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00E8" w:rsidRPr="00EC0E61" w:rsidRDefault="006800E8" w:rsidP="006800E8">
      <w:pPr>
        <w:spacing w:after="0" w:line="240" w:lineRule="auto"/>
        <w:jc w:val="center"/>
        <w:rPr>
          <w:rFonts w:ascii="Arial" w:hAnsi="Arial" w:cs="Arial"/>
          <w:b/>
          <w:lang w:val="es-ES"/>
        </w:rPr>
      </w:pPr>
    </w:p>
    <w:p w:rsidR="009B2DB9" w:rsidRPr="00EC0E61" w:rsidRDefault="009B2DB9" w:rsidP="006800E8">
      <w:pPr>
        <w:spacing w:after="0" w:line="240" w:lineRule="auto"/>
        <w:jc w:val="both"/>
        <w:rPr>
          <w:rFonts w:ascii="Arial" w:hAnsi="Arial" w:cs="Arial"/>
        </w:rPr>
      </w:pPr>
    </w:p>
    <w:p w:rsidR="000537A7" w:rsidRPr="00EC0E61" w:rsidRDefault="000537A7" w:rsidP="000537A7">
      <w:pPr>
        <w:tabs>
          <w:tab w:val="center" w:pos="4419"/>
          <w:tab w:val="right" w:pos="8838"/>
        </w:tabs>
        <w:spacing w:after="0" w:line="240" w:lineRule="auto"/>
        <w:jc w:val="center"/>
        <w:rPr>
          <w:rFonts w:ascii="Arial" w:hAnsi="Arial" w:cs="Arial"/>
          <w:b/>
          <w:bCs/>
          <w:color w:val="FF0000"/>
        </w:rPr>
      </w:pPr>
    </w:p>
    <w:p w:rsidR="00873262" w:rsidRDefault="00873262" w:rsidP="000537A7">
      <w:pPr>
        <w:tabs>
          <w:tab w:val="center" w:pos="4419"/>
          <w:tab w:val="right" w:pos="8838"/>
        </w:tabs>
        <w:spacing w:after="0" w:line="240" w:lineRule="auto"/>
        <w:jc w:val="center"/>
        <w:rPr>
          <w:rFonts w:ascii="Arial" w:hAnsi="Arial" w:cs="Arial"/>
          <w:b/>
          <w:bCs/>
        </w:rPr>
      </w:pPr>
    </w:p>
    <w:p w:rsidR="00873262" w:rsidRDefault="00873262" w:rsidP="000537A7">
      <w:pPr>
        <w:tabs>
          <w:tab w:val="center" w:pos="4419"/>
          <w:tab w:val="right" w:pos="8838"/>
        </w:tabs>
        <w:spacing w:after="0" w:line="240" w:lineRule="auto"/>
        <w:jc w:val="center"/>
        <w:rPr>
          <w:rFonts w:ascii="Arial" w:hAnsi="Arial" w:cs="Arial"/>
          <w:b/>
          <w:bCs/>
        </w:rPr>
      </w:pPr>
    </w:p>
    <w:p w:rsidR="00873262" w:rsidRDefault="00873262" w:rsidP="000537A7">
      <w:pPr>
        <w:tabs>
          <w:tab w:val="center" w:pos="4419"/>
          <w:tab w:val="right" w:pos="8838"/>
        </w:tabs>
        <w:spacing w:after="0" w:line="240" w:lineRule="auto"/>
        <w:jc w:val="center"/>
        <w:rPr>
          <w:rFonts w:ascii="Arial" w:hAnsi="Arial" w:cs="Arial"/>
          <w:b/>
          <w:bCs/>
        </w:rPr>
      </w:pPr>
    </w:p>
    <w:p w:rsidR="00873262" w:rsidRDefault="00873262" w:rsidP="000537A7">
      <w:pPr>
        <w:tabs>
          <w:tab w:val="center" w:pos="4419"/>
          <w:tab w:val="right" w:pos="8838"/>
        </w:tabs>
        <w:spacing w:after="0" w:line="240" w:lineRule="auto"/>
        <w:jc w:val="center"/>
        <w:rPr>
          <w:rFonts w:ascii="Arial" w:hAnsi="Arial" w:cs="Arial"/>
          <w:b/>
          <w:bCs/>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r w:rsidRPr="00873262">
        <w:rPr>
          <w:rFonts w:ascii="Arial" w:hAnsi="Arial" w:cs="Arial"/>
          <w:b/>
          <w:bCs/>
          <w:sz w:val="28"/>
        </w:rPr>
        <w:t>CAJA DE LA VIVIENDA POPULAR</w:t>
      </w: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A44128" w:rsidRPr="00873262" w:rsidRDefault="00A44128" w:rsidP="000537A7">
      <w:pPr>
        <w:tabs>
          <w:tab w:val="center" w:pos="4419"/>
          <w:tab w:val="right" w:pos="8838"/>
        </w:tabs>
        <w:spacing w:after="0" w:line="240" w:lineRule="auto"/>
        <w:jc w:val="center"/>
        <w:rPr>
          <w:rFonts w:ascii="Arial" w:hAnsi="Arial" w:cs="Arial"/>
          <w:b/>
          <w:bCs/>
          <w:sz w:val="28"/>
        </w:rPr>
      </w:pPr>
    </w:p>
    <w:p w:rsidR="00A44128" w:rsidRDefault="00A44128" w:rsidP="000537A7">
      <w:pPr>
        <w:tabs>
          <w:tab w:val="center" w:pos="4419"/>
          <w:tab w:val="right" w:pos="8838"/>
        </w:tabs>
        <w:spacing w:after="0" w:line="240" w:lineRule="auto"/>
        <w:jc w:val="center"/>
        <w:rPr>
          <w:rFonts w:ascii="Arial" w:hAnsi="Arial" w:cs="Arial"/>
          <w:b/>
          <w:bCs/>
          <w:sz w:val="28"/>
        </w:rPr>
      </w:pPr>
    </w:p>
    <w:p w:rsidR="00873262" w:rsidRDefault="00873262" w:rsidP="000537A7">
      <w:pPr>
        <w:tabs>
          <w:tab w:val="center" w:pos="4419"/>
          <w:tab w:val="right" w:pos="8838"/>
        </w:tabs>
        <w:spacing w:after="0" w:line="240" w:lineRule="auto"/>
        <w:jc w:val="center"/>
        <w:rPr>
          <w:rFonts w:ascii="Arial" w:hAnsi="Arial" w:cs="Arial"/>
          <w:b/>
          <w:bCs/>
          <w:sz w:val="28"/>
        </w:rPr>
      </w:pPr>
    </w:p>
    <w:p w:rsidR="00873262" w:rsidRPr="00873262" w:rsidRDefault="00873262" w:rsidP="000537A7">
      <w:pPr>
        <w:tabs>
          <w:tab w:val="center" w:pos="4419"/>
          <w:tab w:val="right" w:pos="8838"/>
        </w:tabs>
        <w:spacing w:after="0" w:line="240" w:lineRule="auto"/>
        <w:jc w:val="center"/>
        <w:rPr>
          <w:rFonts w:ascii="Arial" w:hAnsi="Arial" w:cs="Arial"/>
          <w:b/>
          <w:bCs/>
          <w:sz w:val="28"/>
        </w:rPr>
      </w:pPr>
    </w:p>
    <w:p w:rsidR="00A44128" w:rsidRPr="00873262" w:rsidRDefault="00A44128"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r w:rsidRPr="00873262">
        <w:rPr>
          <w:rFonts w:ascii="Arial" w:hAnsi="Arial" w:cs="Arial"/>
          <w:b/>
          <w:bCs/>
          <w:sz w:val="28"/>
        </w:rPr>
        <w:t>INFORME DE GESTIÓN Y RESULTADOS</w:t>
      </w:r>
    </w:p>
    <w:p w:rsidR="000537A7" w:rsidRPr="00873262" w:rsidRDefault="000537A7" w:rsidP="000537A7">
      <w:pPr>
        <w:tabs>
          <w:tab w:val="center" w:pos="4419"/>
          <w:tab w:val="right" w:pos="8838"/>
        </w:tabs>
        <w:spacing w:after="0" w:line="240" w:lineRule="auto"/>
        <w:jc w:val="center"/>
        <w:rPr>
          <w:rFonts w:ascii="Arial" w:hAnsi="Arial" w:cs="Arial"/>
          <w:b/>
          <w:bCs/>
          <w:sz w:val="28"/>
        </w:rPr>
      </w:pPr>
      <w:r w:rsidRPr="00873262">
        <w:rPr>
          <w:rFonts w:ascii="Arial" w:hAnsi="Arial" w:cs="Arial"/>
          <w:b/>
          <w:bCs/>
          <w:sz w:val="28"/>
        </w:rPr>
        <w:t>Periodo: 01 de enero a 31 de diciembre de 2019</w:t>
      </w: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A44128" w:rsidRPr="00873262" w:rsidRDefault="00A44128" w:rsidP="000537A7">
      <w:pPr>
        <w:tabs>
          <w:tab w:val="center" w:pos="4419"/>
          <w:tab w:val="right" w:pos="8838"/>
        </w:tabs>
        <w:spacing w:after="0" w:line="240" w:lineRule="auto"/>
        <w:jc w:val="center"/>
        <w:rPr>
          <w:rFonts w:ascii="Arial" w:hAnsi="Arial" w:cs="Arial"/>
          <w:b/>
          <w:bCs/>
          <w:sz w:val="28"/>
        </w:rPr>
      </w:pPr>
    </w:p>
    <w:p w:rsidR="00A44128" w:rsidRPr="00873262" w:rsidRDefault="00A44128" w:rsidP="000537A7">
      <w:pPr>
        <w:tabs>
          <w:tab w:val="center" w:pos="4419"/>
          <w:tab w:val="right" w:pos="8838"/>
        </w:tabs>
        <w:spacing w:after="0" w:line="240" w:lineRule="auto"/>
        <w:jc w:val="center"/>
        <w:rPr>
          <w:rFonts w:ascii="Arial" w:hAnsi="Arial" w:cs="Arial"/>
          <w:b/>
          <w:bCs/>
          <w:sz w:val="28"/>
        </w:rPr>
      </w:pPr>
    </w:p>
    <w:p w:rsidR="00A44128" w:rsidRPr="00873262" w:rsidRDefault="00A44128"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Default="000537A7" w:rsidP="000537A7">
      <w:pPr>
        <w:tabs>
          <w:tab w:val="center" w:pos="4419"/>
          <w:tab w:val="right" w:pos="8838"/>
        </w:tabs>
        <w:spacing w:after="0" w:line="240" w:lineRule="auto"/>
        <w:jc w:val="center"/>
        <w:rPr>
          <w:rFonts w:ascii="Arial" w:hAnsi="Arial" w:cs="Arial"/>
          <w:b/>
          <w:bCs/>
          <w:sz w:val="28"/>
        </w:rPr>
      </w:pPr>
    </w:p>
    <w:p w:rsidR="00873262" w:rsidRDefault="00873262" w:rsidP="000537A7">
      <w:pPr>
        <w:tabs>
          <w:tab w:val="center" w:pos="4419"/>
          <w:tab w:val="right" w:pos="8838"/>
        </w:tabs>
        <w:spacing w:after="0" w:line="240" w:lineRule="auto"/>
        <w:jc w:val="center"/>
        <w:rPr>
          <w:rFonts w:ascii="Arial" w:hAnsi="Arial" w:cs="Arial"/>
          <w:b/>
          <w:bCs/>
          <w:sz w:val="28"/>
        </w:rPr>
      </w:pPr>
    </w:p>
    <w:p w:rsidR="00873262" w:rsidRDefault="00873262" w:rsidP="000537A7">
      <w:pPr>
        <w:tabs>
          <w:tab w:val="center" w:pos="4419"/>
          <w:tab w:val="right" w:pos="8838"/>
        </w:tabs>
        <w:spacing w:after="0" w:line="240" w:lineRule="auto"/>
        <w:jc w:val="center"/>
        <w:rPr>
          <w:rFonts w:ascii="Arial" w:hAnsi="Arial" w:cs="Arial"/>
          <w:b/>
          <w:bCs/>
          <w:sz w:val="28"/>
        </w:rPr>
      </w:pPr>
    </w:p>
    <w:p w:rsidR="00873262" w:rsidRDefault="00873262" w:rsidP="000537A7">
      <w:pPr>
        <w:tabs>
          <w:tab w:val="center" w:pos="4419"/>
          <w:tab w:val="right" w:pos="8838"/>
        </w:tabs>
        <w:spacing w:after="0" w:line="240" w:lineRule="auto"/>
        <w:jc w:val="center"/>
        <w:rPr>
          <w:rFonts w:ascii="Arial" w:hAnsi="Arial" w:cs="Arial"/>
          <w:b/>
          <w:bCs/>
          <w:sz w:val="28"/>
        </w:rPr>
      </w:pPr>
    </w:p>
    <w:p w:rsidR="00873262" w:rsidRPr="00873262" w:rsidRDefault="00873262"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center" w:pos="4419"/>
          <w:tab w:val="right" w:pos="8838"/>
        </w:tabs>
        <w:spacing w:after="0" w:line="240" w:lineRule="auto"/>
        <w:jc w:val="center"/>
        <w:rPr>
          <w:rFonts w:ascii="Arial" w:hAnsi="Arial" w:cs="Arial"/>
          <w:b/>
          <w:bCs/>
          <w:sz w:val="28"/>
        </w:rPr>
      </w:pPr>
    </w:p>
    <w:p w:rsidR="000537A7" w:rsidRPr="00873262" w:rsidRDefault="000537A7" w:rsidP="000537A7">
      <w:pPr>
        <w:tabs>
          <w:tab w:val="right" w:pos="8838"/>
        </w:tabs>
        <w:spacing w:after="0" w:line="240" w:lineRule="auto"/>
        <w:jc w:val="center"/>
        <w:rPr>
          <w:rFonts w:ascii="Arial" w:hAnsi="Arial" w:cs="Arial"/>
          <w:b/>
          <w:bCs/>
          <w:sz w:val="28"/>
        </w:rPr>
      </w:pPr>
      <w:r w:rsidRPr="00873262">
        <w:rPr>
          <w:rFonts w:ascii="Arial" w:hAnsi="Arial" w:cs="Arial"/>
          <w:b/>
          <w:bCs/>
          <w:sz w:val="28"/>
        </w:rPr>
        <w:t>Enero de 20</w:t>
      </w:r>
      <w:bookmarkStart w:id="0" w:name="_Toc283742519"/>
      <w:bookmarkStart w:id="1" w:name="_Toc284406272"/>
      <w:bookmarkStart w:id="2" w:name="_Toc284406301"/>
      <w:bookmarkStart w:id="3" w:name="_Toc284428373"/>
      <w:bookmarkStart w:id="4" w:name="_Toc315706184"/>
      <w:bookmarkStart w:id="5" w:name="_Toc158188342"/>
      <w:bookmarkStart w:id="6" w:name="_Toc158188533"/>
      <w:bookmarkStart w:id="7" w:name="_Toc158188874"/>
      <w:bookmarkStart w:id="8" w:name="_Toc190148718"/>
      <w:bookmarkStart w:id="9" w:name="_Toc190149040"/>
      <w:r w:rsidRPr="00873262">
        <w:rPr>
          <w:rFonts w:ascii="Arial" w:hAnsi="Arial" w:cs="Arial"/>
          <w:b/>
          <w:bCs/>
          <w:sz w:val="28"/>
        </w:rPr>
        <w:t>20</w:t>
      </w:r>
    </w:p>
    <w:p w:rsidR="000537A7" w:rsidRPr="00873262" w:rsidRDefault="000537A7" w:rsidP="000537A7">
      <w:pPr>
        <w:spacing w:after="0" w:line="240" w:lineRule="auto"/>
        <w:jc w:val="center"/>
        <w:rPr>
          <w:rFonts w:ascii="Arial" w:hAnsi="Arial" w:cs="Arial"/>
          <w:b/>
          <w:bCs/>
          <w:sz w:val="28"/>
        </w:rPr>
        <w:sectPr w:rsidR="000537A7" w:rsidRPr="00873262" w:rsidSect="000537A7">
          <w:headerReference w:type="default" r:id="rId8"/>
          <w:footerReference w:type="default" r:id="rId9"/>
          <w:headerReference w:type="first" r:id="rId10"/>
          <w:footerReference w:type="first" r:id="rId11"/>
          <w:pgSz w:w="12240" w:h="15840" w:code="1"/>
          <w:pgMar w:top="1843" w:right="1701" w:bottom="1701" w:left="1701" w:header="284" w:footer="0" w:gutter="0"/>
          <w:pgBorders w:offsetFrom="page">
            <w:top w:val="single" w:sz="4" w:space="24" w:color="auto"/>
            <w:left w:val="single" w:sz="4" w:space="24" w:color="auto"/>
            <w:bottom w:val="single" w:sz="4" w:space="24" w:color="auto"/>
            <w:right w:val="single" w:sz="4" w:space="24" w:color="auto"/>
          </w:pgBorders>
          <w:pgNumType w:start="1"/>
          <w:cols w:space="708"/>
          <w:titlePg/>
          <w:docGrid w:linePitch="360"/>
        </w:sectPr>
      </w:pPr>
    </w:p>
    <w:p w:rsidR="000537A7" w:rsidRPr="00873262" w:rsidRDefault="000537A7" w:rsidP="000537A7">
      <w:pPr>
        <w:spacing w:after="0" w:line="240" w:lineRule="auto"/>
        <w:jc w:val="center"/>
        <w:rPr>
          <w:rFonts w:ascii="Arial" w:hAnsi="Arial" w:cs="Arial"/>
          <w:b/>
          <w:bCs/>
          <w:sz w:val="28"/>
        </w:rPr>
      </w:pPr>
    </w:p>
    <w:p w:rsidR="000537A7" w:rsidRPr="00EC0E61" w:rsidRDefault="000537A7" w:rsidP="000537A7">
      <w:pPr>
        <w:keepNext/>
        <w:keepLines/>
        <w:tabs>
          <w:tab w:val="left" w:pos="0"/>
        </w:tabs>
        <w:spacing w:after="0" w:line="240" w:lineRule="auto"/>
        <w:rPr>
          <w:rFonts w:ascii="Arial" w:hAnsi="Arial" w:cs="Arial"/>
        </w:rPr>
      </w:pPr>
    </w:p>
    <w:tbl>
      <w:tblPr>
        <w:tblStyle w:val="Tablaconcuadrcula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729"/>
      </w:tblGrid>
      <w:tr w:rsidR="003F6FD5" w:rsidRPr="00873262" w:rsidTr="00391BEE">
        <w:tc>
          <w:tcPr>
            <w:tcW w:w="2486" w:type="pct"/>
          </w:tcPr>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ALCALDÍA MAYOR DE BOGOTÁ </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SECRETARÍA DISTRITAL DEL HÁBITAT </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Caja de la Vivienda Popular </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Calle 54 No. 13 - 30 Teléfono: 349 45 20 </w:t>
            </w:r>
            <w:hyperlink r:id="rId12" w:history="1">
              <w:r w:rsidRPr="00873262">
                <w:rPr>
                  <w:rFonts w:ascii="Arial" w:hAnsi="Arial" w:cs="Arial"/>
                  <w:sz w:val="20"/>
                  <w:u w:val="single"/>
                  <w:lang w:eastAsia="es-CO"/>
                </w:rPr>
                <w:t>www.cajaviviendapopular.gov.co</w:t>
              </w:r>
            </w:hyperlink>
            <w:r w:rsidRPr="00873262">
              <w:rPr>
                <w:rFonts w:ascii="Arial" w:hAnsi="Arial" w:cs="Arial"/>
                <w:sz w:val="20"/>
                <w:lang w:eastAsia="es-CO"/>
              </w:rPr>
              <w:t xml:space="preserve"> </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Bogotá Colombia </w:t>
            </w:r>
          </w:p>
          <w:p w:rsidR="003F6FD5" w:rsidRPr="00873262" w:rsidRDefault="003F6FD5" w:rsidP="003F6FD5">
            <w:pPr>
              <w:keepNext/>
              <w:keepLines/>
              <w:tabs>
                <w:tab w:val="left" w:pos="0"/>
              </w:tabs>
              <w:spacing w:after="0" w:line="240" w:lineRule="auto"/>
              <w:rPr>
                <w:rFonts w:ascii="Arial" w:hAnsi="Arial" w:cs="Arial"/>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Alcalde Mayor de Bogotá </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Enrique Peñalosa Londoño </w:t>
            </w:r>
          </w:p>
          <w:p w:rsidR="003F6FD5" w:rsidRPr="00873262" w:rsidRDefault="003F6FD5" w:rsidP="003F6FD5">
            <w:pPr>
              <w:keepNext/>
              <w:keepLines/>
              <w:tabs>
                <w:tab w:val="left" w:pos="0"/>
              </w:tabs>
              <w:spacing w:after="0" w:line="240" w:lineRule="auto"/>
              <w:rPr>
                <w:rFonts w:ascii="Arial" w:hAnsi="Arial" w:cs="Arial"/>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Secretario Distrital del Hábitat </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Guillermo Herrera Castaño</w:t>
            </w:r>
          </w:p>
          <w:p w:rsidR="003F6FD5" w:rsidRPr="00873262" w:rsidRDefault="003F6FD5" w:rsidP="003F6FD5">
            <w:pPr>
              <w:keepNext/>
              <w:keepLines/>
              <w:tabs>
                <w:tab w:val="left" w:pos="0"/>
              </w:tabs>
              <w:spacing w:after="0" w:line="240" w:lineRule="auto"/>
              <w:rPr>
                <w:rFonts w:ascii="Arial" w:hAnsi="Arial" w:cs="Arial"/>
                <w:sz w:val="20"/>
                <w:lang w:eastAsia="es-CO"/>
              </w:rPr>
            </w:pPr>
          </w:p>
          <w:p w:rsidR="003F6FD5" w:rsidRPr="00873262" w:rsidRDefault="003F6FD5" w:rsidP="003F6FD5">
            <w:pPr>
              <w:keepNext/>
              <w:keepLines/>
              <w:tabs>
                <w:tab w:val="left" w:pos="0"/>
              </w:tabs>
              <w:spacing w:after="0" w:line="240" w:lineRule="auto"/>
              <w:ind w:right="-188"/>
              <w:rPr>
                <w:rFonts w:ascii="Arial" w:hAnsi="Arial" w:cs="Arial"/>
                <w:sz w:val="20"/>
                <w:lang w:eastAsia="es-CO"/>
              </w:rPr>
            </w:pPr>
            <w:r w:rsidRPr="00873262">
              <w:rPr>
                <w:rFonts w:ascii="Arial" w:hAnsi="Arial" w:cs="Arial"/>
                <w:sz w:val="20"/>
                <w:lang w:eastAsia="es-CO"/>
              </w:rPr>
              <w:t>Director General Caja de la Vivienda Popular</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Lino Roberto Pombo Torres</w:t>
            </w:r>
          </w:p>
          <w:p w:rsidR="003F6FD5" w:rsidRPr="00873262" w:rsidRDefault="003F6FD5" w:rsidP="003F6FD5">
            <w:pPr>
              <w:keepNext/>
              <w:keepLines/>
              <w:tabs>
                <w:tab w:val="left" w:pos="0"/>
              </w:tabs>
              <w:spacing w:after="0" w:line="240" w:lineRule="auto"/>
              <w:rPr>
                <w:rFonts w:ascii="Arial" w:hAnsi="Arial" w:cs="Arial"/>
                <w:color w:val="FF0000"/>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Dirección Técnica de Reasentamientos </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Isis Paola Díaz Muñiz</w:t>
            </w:r>
          </w:p>
          <w:p w:rsidR="003F6FD5" w:rsidRPr="00873262" w:rsidRDefault="003F6FD5" w:rsidP="003F6FD5">
            <w:pPr>
              <w:keepNext/>
              <w:keepLines/>
              <w:tabs>
                <w:tab w:val="left" w:pos="0"/>
              </w:tabs>
              <w:spacing w:after="0" w:line="240" w:lineRule="auto"/>
              <w:rPr>
                <w:rFonts w:ascii="Arial" w:hAnsi="Arial" w:cs="Arial"/>
                <w:color w:val="FF0000"/>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Dirección Técnica de Urbanizaciones y Titulación Natalia Andrea Hincapié Cardona  </w:t>
            </w:r>
          </w:p>
          <w:p w:rsidR="003F6FD5" w:rsidRPr="00873262" w:rsidRDefault="003F6FD5" w:rsidP="003F6FD5">
            <w:pPr>
              <w:keepNext/>
              <w:keepLines/>
              <w:tabs>
                <w:tab w:val="left" w:pos="0"/>
              </w:tabs>
              <w:spacing w:after="0" w:line="240" w:lineRule="auto"/>
              <w:rPr>
                <w:rFonts w:ascii="Arial" w:hAnsi="Arial" w:cs="Arial"/>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Dirección Técnica de Mejoramiento de Barrios </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Cesar Augusto Henao Trujillo</w:t>
            </w:r>
          </w:p>
          <w:p w:rsidR="003F6FD5" w:rsidRPr="00873262" w:rsidRDefault="003F6FD5" w:rsidP="003F6FD5">
            <w:pPr>
              <w:keepNext/>
              <w:keepLines/>
              <w:tabs>
                <w:tab w:val="left" w:pos="0"/>
              </w:tabs>
              <w:spacing w:after="0" w:line="240" w:lineRule="auto"/>
              <w:rPr>
                <w:rFonts w:ascii="Arial" w:hAnsi="Arial" w:cs="Arial"/>
                <w:sz w:val="20"/>
                <w:lang w:eastAsia="es-CO"/>
              </w:rPr>
            </w:pPr>
          </w:p>
        </w:tc>
        <w:tc>
          <w:tcPr>
            <w:tcW w:w="2514" w:type="pct"/>
          </w:tcPr>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Dirección Técnica de Mejoramiento de Vivienda Fernando López Gutiérrez </w:t>
            </w:r>
          </w:p>
          <w:p w:rsidR="003F6FD5" w:rsidRPr="00873262" w:rsidRDefault="003F6FD5" w:rsidP="003F6FD5">
            <w:pPr>
              <w:keepNext/>
              <w:keepLines/>
              <w:tabs>
                <w:tab w:val="left" w:pos="0"/>
              </w:tabs>
              <w:spacing w:after="0" w:line="240" w:lineRule="auto"/>
              <w:rPr>
                <w:rFonts w:ascii="Arial" w:hAnsi="Arial" w:cs="Arial"/>
                <w:color w:val="FF0000"/>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Dirección de Gestión Corporativa y CID </w:t>
            </w:r>
          </w:p>
          <w:p w:rsidR="003F6FD5" w:rsidRPr="00873262" w:rsidRDefault="00A30C54" w:rsidP="003F6FD5">
            <w:pPr>
              <w:keepNext/>
              <w:keepLines/>
              <w:tabs>
                <w:tab w:val="left" w:pos="0"/>
              </w:tabs>
              <w:spacing w:after="0" w:line="240" w:lineRule="auto"/>
              <w:rPr>
                <w:rFonts w:ascii="Arial" w:hAnsi="Arial" w:cs="Arial"/>
                <w:sz w:val="20"/>
                <w:lang w:val="es-ES" w:eastAsia="es-CO"/>
              </w:rPr>
            </w:pPr>
            <w:r w:rsidRPr="00873262">
              <w:rPr>
                <w:rFonts w:ascii="Arial" w:hAnsi="Arial" w:cs="Arial"/>
                <w:sz w:val="20"/>
                <w:lang w:val="es-ES" w:eastAsia="es-CO"/>
              </w:rPr>
              <w:t>Edgar David Motta Revollo</w:t>
            </w:r>
          </w:p>
          <w:p w:rsidR="00A30C54" w:rsidRPr="00873262" w:rsidRDefault="00A30C54" w:rsidP="003F6FD5">
            <w:pPr>
              <w:keepNext/>
              <w:keepLines/>
              <w:tabs>
                <w:tab w:val="left" w:pos="0"/>
              </w:tabs>
              <w:spacing w:after="0" w:line="240" w:lineRule="auto"/>
              <w:rPr>
                <w:rFonts w:ascii="Arial" w:hAnsi="Arial" w:cs="Arial"/>
                <w:sz w:val="20"/>
                <w:lang w:val="es-ES"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Dirección Jurídica </w:t>
            </w:r>
          </w:p>
          <w:p w:rsidR="003F6FD5" w:rsidRPr="00873262" w:rsidRDefault="00873262"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Oscar Eduardo Pinilla </w:t>
            </w:r>
          </w:p>
          <w:p w:rsidR="003F6FD5" w:rsidRPr="00873262" w:rsidRDefault="003F6FD5" w:rsidP="003F6FD5">
            <w:pPr>
              <w:keepNext/>
              <w:keepLines/>
              <w:tabs>
                <w:tab w:val="left" w:pos="0"/>
              </w:tabs>
              <w:spacing w:after="0" w:line="240" w:lineRule="auto"/>
              <w:rPr>
                <w:rFonts w:ascii="Arial" w:hAnsi="Arial" w:cs="Arial"/>
                <w:color w:val="FF0000"/>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Subdirección Financiera</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Audrey Álvarez Bustos</w:t>
            </w:r>
          </w:p>
          <w:p w:rsidR="003F6FD5" w:rsidRPr="00873262" w:rsidRDefault="003F6FD5" w:rsidP="003F6FD5">
            <w:pPr>
              <w:keepNext/>
              <w:keepLines/>
              <w:tabs>
                <w:tab w:val="left" w:pos="0"/>
              </w:tabs>
              <w:spacing w:after="0" w:line="240" w:lineRule="auto"/>
              <w:rPr>
                <w:rFonts w:ascii="Arial" w:hAnsi="Arial" w:cs="Arial"/>
                <w:color w:val="FF0000"/>
                <w:sz w:val="20"/>
                <w:lang w:eastAsia="es-CO"/>
              </w:rPr>
            </w:pPr>
          </w:p>
          <w:p w:rsidR="00B403CC" w:rsidRDefault="00B403CC" w:rsidP="003F6FD5">
            <w:pPr>
              <w:keepNext/>
              <w:keepLines/>
              <w:tabs>
                <w:tab w:val="left" w:pos="0"/>
              </w:tabs>
              <w:spacing w:after="0" w:line="240" w:lineRule="auto"/>
              <w:rPr>
                <w:rFonts w:ascii="Arial" w:hAnsi="Arial" w:cs="Arial"/>
                <w:sz w:val="20"/>
                <w:lang w:eastAsia="es-CO"/>
              </w:rPr>
            </w:pPr>
            <w:r>
              <w:rPr>
                <w:rFonts w:ascii="Arial" w:hAnsi="Arial" w:cs="Arial"/>
                <w:sz w:val="20"/>
                <w:lang w:eastAsia="es-CO"/>
              </w:rPr>
              <w:t>Subdirección Administrativa</w:t>
            </w:r>
          </w:p>
          <w:p w:rsidR="00B403CC" w:rsidRDefault="00B403CC" w:rsidP="003F6FD5">
            <w:pPr>
              <w:keepNext/>
              <w:keepLines/>
              <w:tabs>
                <w:tab w:val="left" w:pos="0"/>
              </w:tabs>
              <w:spacing w:after="0" w:line="240" w:lineRule="auto"/>
              <w:rPr>
                <w:rFonts w:ascii="Arial" w:hAnsi="Arial" w:cs="Arial"/>
                <w:sz w:val="20"/>
                <w:lang w:eastAsia="es-CO"/>
              </w:rPr>
            </w:pPr>
            <w:r>
              <w:rPr>
                <w:rFonts w:ascii="Arial" w:hAnsi="Arial" w:cs="Arial"/>
                <w:sz w:val="20"/>
                <w:lang w:eastAsia="es-CO"/>
              </w:rPr>
              <w:t>Javier Hernando Salinas Vargas</w:t>
            </w:r>
          </w:p>
          <w:p w:rsidR="00B403CC" w:rsidRDefault="00B403CC" w:rsidP="003F6FD5">
            <w:pPr>
              <w:keepNext/>
              <w:keepLines/>
              <w:tabs>
                <w:tab w:val="left" w:pos="0"/>
              </w:tabs>
              <w:spacing w:after="0" w:line="240" w:lineRule="auto"/>
              <w:rPr>
                <w:rFonts w:ascii="Arial" w:hAnsi="Arial" w:cs="Arial"/>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Oficina Asesora de Planeación </w:t>
            </w: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Javier de Jesús Cruz Pineda</w:t>
            </w:r>
          </w:p>
          <w:p w:rsidR="003F6FD5" w:rsidRPr="00873262" w:rsidRDefault="003F6FD5" w:rsidP="003F6FD5">
            <w:pPr>
              <w:keepNext/>
              <w:keepLines/>
              <w:tabs>
                <w:tab w:val="left" w:pos="0"/>
              </w:tabs>
              <w:spacing w:after="0" w:line="240" w:lineRule="auto"/>
              <w:rPr>
                <w:rFonts w:ascii="Arial" w:hAnsi="Arial" w:cs="Arial"/>
                <w:color w:val="FF0000"/>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Oficina de Comunicaciones </w:t>
            </w:r>
          </w:p>
          <w:p w:rsidR="003F6FD5" w:rsidRPr="00873262" w:rsidRDefault="00A30C54"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Manuel Alfonso Rincón Ramírez</w:t>
            </w:r>
          </w:p>
          <w:p w:rsidR="003F6FD5" w:rsidRPr="00873262" w:rsidRDefault="003F6FD5" w:rsidP="003F6FD5">
            <w:pPr>
              <w:keepNext/>
              <w:keepLines/>
              <w:tabs>
                <w:tab w:val="left" w:pos="0"/>
              </w:tabs>
              <w:spacing w:after="0" w:line="240" w:lineRule="auto"/>
              <w:rPr>
                <w:rFonts w:ascii="Arial" w:hAnsi="Arial" w:cs="Arial"/>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Oficina TIC</w:t>
            </w:r>
          </w:p>
          <w:p w:rsidR="003F6FD5" w:rsidRPr="00873262" w:rsidRDefault="00A30C54"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Andrés Orlando Briceño Díaz</w:t>
            </w:r>
          </w:p>
          <w:p w:rsidR="003F6FD5" w:rsidRPr="00873262" w:rsidRDefault="003F6FD5" w:rsidP="003F6FD5">
            <w:pPr>
              <w:keepNext/>
              <w:keepLines/>
              <w:tabs>
                <w:tab w:val="left" w:pos="0"/>
              </w:tabs>
              <w:spacing w:after="0" w:line="240" w:lineRule="auto"/>
              <w:rPr>
                <w:rFonts w:ascii="Arial" w:hAnsi="Arial" w:cs="Arial"/>
                <w:color w:val="FF0000"/>
                <w:sz w:val="20"/>
                <w:lang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r w:rsidRPr="00873262">
              <w:rPr>
                <w:rFonts w:ascii="Arial" w:hAnsi="Arial" w:cs="Arial"/>
                <w:sz w:val="20"/>
                <w:lang w:eastAsia="es-CO"/>
              </w:rPr>
              <w:t xml:space="preserve">Oficina de Control Interno </w:t>
            </w:r>
          </w:p>
          <w:p w:rsidR="003F6FD5" w:rsidRPr="00873262" w:rsidRDefault="003F6FD5" w:rsidP="003F6FD5">
            <w:pPr>
              <w:keepNext/>
              <w:keepLines/>
              <w:tabs>
                <w:tab w:val="left" w:pos="567"/>
              </w:tabs>
              <w:spacing w:after="0" w:line="240" w:lineRule="auto"/>
              <w:ind w:left="567" w:hanging="567"/>
              <w:rPr>
                <w:rFonts w:ascii="Arial" w:hAnsi="Arial" w:cs="Arial"/>
                <w:sz w:val="20"/>
                <w:lang w:eastAsia="es-CO"/>
              </w:rPr>
            </w:pPr>
            <w:r w:rsidRPr="00873262">
              <w:rPr>
                <w:rFonts w:ascii="Arial" w:hAnsi="Arial" w:cs="Arial"/>
                <w:sz w:val="20"/>
                <w:lang w:eastAsia="es-CO"/>
              </w:rPr>
              <w:t>Ivonne Andrea Torres Cruz</w:t>
            </w:r>
          </w:p>
          <w:p w:rsidR="003F6FD5" w:rsidRPr="00873262" w:rsidRDefault="003F6FD5" w:rsidP="003F6FD5">
            <w:pPr>
              <w:keepNext/>
              <w:keepLines/>
              <w:tabs>
                <w:tab w:val="left" w:pos="567"/>
              </w:tabs>
              <w:spacing w:after="0" w:line="240" w:lineRule="auto"/>
              <w:ind w:left="567" w:hanging="567"/>
              <w:rPr>
                <w:rFonts w:ascii="Arial" w:hAnsi="Arial" w:cs="Arial"/>
                <w:b/>
                <w:bCs/>
                <w:color w:val="FF0000"/>
                <w:sz w:val="20"/>
                <w:lang w:val="es-ES" w:eastAsia="es-CO"/>
              </w:rPr>
            </w:pPr>
          </w:p>
          <w:p w:rsidR="003F6FD5" w:rsidRPr="00873262" w:rsidRDefault="003F6FD5" w:rsidP="003F6FD5">
            <w:pPr>
              <w:keepNext/>
              <w:keepLines/>
              <w:tabs>
                <w:tab w:val="left" w:pos="0"/>
              </w:tabs>
              <w:spacing w:after="0" w:line="240" w:lineRule="auto"/>
              <w:rPr>
                <w:rFonts w:ascii="Arial" w:hAnsi="Arial" w:cs="Arial"/>
                <w:sz w:val="20"/>
                <w:lang w:eastAsia="es-CO"/>
              </w:rPr>
            </w:pPr>
          </w:p>
        </w:tc>
      </w:tr>
    </w:tbl>
    <w:p w:rsidR="00873262" w:rsidRDefault="00873262" w:rsidP="000537A7">
      <w:pPr>
        <w:keepNext/>
        <w:keepLines/>
        <w:tabs>
          <w:tab w:val="left" w:pos="0"/>
        </w:tabs>
        <w:spacing w:after="0" w:line="240" w:lineRule="auto"/>
        <w:jc w:val="both"/>
        <w:rPr>
          <w:rFonts w:ascii="Arial" w:hAnsi="Arial" w:cs="Arial"/>
          <w:sz w:val="20"/>
        </w:rPr>
      </w:pPr>
    </w:p>
    <w:p w:rsidR="00873262" w:rsidRDefault="00873262" w:rsidP="000537A7">
      <w:pPr>
        <w:keepNext/>
        <w:keepLines/>
        <w:tabs>
          <w:tab w:val="left" w:pos="0"/>
        </w:tabs>
        <w:spacing w:after="0" w:line="240" w:lineRule="auto"/>
        <w:jc w:val="both"/>
        <w:rPr>
          <w:rFonts w:ascii="Arial" w:hAnsi="Arial" w:cs="Arial"/>
          <w:sz w:val="20"/>
        </w:rPr>
      </w:pPr>
    </w:p>
    <w:p w:rsidR="00873262" w:rsidRDefault="00873262" w:rsidP="000537A7">
      <w:pPr>
        <w:keepNext/>
        <w:keepLines/>
        <w:tabs>
          <w:tab w:val="left" w:pos="0"/>
        </w:tabs>
        <w:spacing w:after="0" w:line="240" w:lineRule="auto"/>
        <w:jc w:val="both"/>
        <w:rPr>
          <w:rFonts w:ascii="Arial" w:hAnsi="Arial" w:cs="Arial"/>
          <w:sz w:val="20"/>
        </w:rPr>
      </w:pPr>
    </w:p>
    <w:p w:rsidR="000537A7" w:rsidRPr="00873262" w:rsidRDefault="000537A7" w:rsidP="000537A7">
      <w:pPr>
        <w:keepNext/>
        <w:keepLines/>
        <w:tabs>
          <w:tab w:val="left" w:pos="0"/>
        </w:tabs>
        <w:spacing w:after="0" w:line="240" w:lineRule="auto"/>
        <w:jc w:val="both"/>
        <w:rPr>
          <w:rFonts w:ascii="Arial" w:hAnsi="Arial" w:cs="Arial"/>
          <w:sz w:val="20"/>
        </w:rPr>
      </w:pPr>
      <w:r w:rsidRPr="00873262">
        <w:rPr>
          <w:rFonts w:ascii="Arial" w:hAnsi="Arial" w:cs="Arial"/>
          <w:sz w:val="20"/>
        </w:rPr>
        <w:t xml:space="preserve">Aviso legal: El siguiente documento contiene la recopilación y el análisis de la información producida por la Caja de la Vivienda. Este informe es publicado con fines informativos para conocer el estado actual de la entidad. Por lo anterior y teniendo en cuenta que es una interpretación que se realiza de la información mencionada, la Caja de la Vivienda Popular, no asume responsabilidad alguna relacionada con el contenido, alcance o sobre el uso que los usuarios que le den a la información que se encuentra en el informe. </w:t>
      </w:r>
    </w:p>
    <w:p w:rsidR="000537A7" w:rsidRPr="00873262" w:rsidRDefault="000537A7" w:rsidP="000537A7">
      <w:pPr>
        <w:keepNext/>
        <w:keepLines/>
        <w:tabs>
          <w:tab w:val="left" w:pos="0"/>
        </w:tabs>
        <w:spacing w:after="0" w:line="240" w:lineRule="auto"/>
        <w:jc w:val="both"/>
        <w:rPr>
          <w:rFonts w:ascii="Arial" w:hAnsi="Arial" w:cs="Arial"/>
          <w:sz w:val="20"/>
        </w:rPr>
      </w:pPr>
    </w:p>
    <w:p w:rsidR="000537A7" w:rsidRPr="00873262" w:rsidRDefault="000537A7" w:rsidP="000537A7">
      <w:pPr>
        <w:keepNext/>
        <w:keepLines/>
        <w:tabs>
          <w:tab w:val="left" w:pos="0"/>
        </w:tabs>
        <w:spacing w:after="0" w:line="240" w:lineRule="auto"/>
        <w:jc w:val="both"/>
        <w:rPr>
          <w:rFonts w:ascii="Arial" w:eastAsia="Times New Roman" w:hAnsi="Arial" w:cs="Arial"/>
          <w:b/>
          <w:bCs/>
          <w:sz w:val="20"/>
          <w:lang w:val="es-ES"/>
        </w:rPr>
      </w:pPr>
      <w:r w:rsidRPr="00873262">
        <w:rPr>
          <w:rFonts w:ascii="Arial" w:hAnsi="Arial" w:cs="Arial"/>
          <w:sz w:val="20"/>
        </w:rPr>
        <w:t>El contenido de la información de este documento podrá ser reproducido o distribuido sin modificaciones para uso institucional, exclusivamente. Cualquier otra utilización que se haga de su contenido, incluida su distribución, reproducción, modificación, divulgación o transmisión sin el previo consentimiento por escrito se encuentra prohibido. Las modificaciones que se introduzcan a la información será responsabilidad del usuario, siempre citando como fuente la información de los autores.</w:t>
      </w:r>
    </w:p>
    <w:p w:rsidR="000537A7" w:rsidRPr="00873262" w:rsidRDefault="000537A7" w:rsidP="000537A7">
      <w:pPr>
        <w:rPr>
          <w:rFonts w:ascii="Arial" w:hAnsi="Arial" w:cs="Arial"/>
          <w:sz w:val="20"/>
        </w:rPr>
      </w:pPr>
    </w:p>
    <w:p w:rsidR="000537A7" w:rsidRPr="00EC0E61" w:rsidRDefault="000537A7" w:rsidP="000537A7">
      <w:pPr>
        <w:tabs>
          <w:tab w:val="left" w:pos="1891"/>
        </w:tabs>
        <w:rPr>
          <w:rFonts w:ascii="Arial" w:hAnsi="Arial" w:cs="Arial"/>
        </w:rPr>
      </w:pPr>
      <w:r w:rsidRPr="00EC0E61">
        <w:rPr>
          <w:rFonts w:ascii="Arial" w:hAnsi="Arial" w:cs="Arial"/>
        </w:rPr>
        <w:lastRenderedPageBreak/>
        <w:tab/>
      </w:r>
    </w:p>
    <w:p w:rsidR="000537A7" w:rsidRPr="00873262" w:rsidRDefault="002D7CE2" w:rsidP="002D7CE2">
      <w:pPr>
        <w:tabs>
          <w:tab w:val="left" w:pos="1891"/>
        </w:tabs>
        <w:jc w:val="center"/>
        <w:rPr>
          <w:rFonts w:ascii="Arial" w:eastAsia="Times New Roman" w:hAnsi="Arial" w:cs="Arial"/>
          <w:b/>
          <w:bCs/>
          <w:lang w:val="es-ES"/>
        </w:rPr>
      </w:pPr>
      <w:r w:rsidRPr="00873262">
        <w:rPr>
          <w:rFonts w:ascii="Arial" w:eastAsia="Times New Roman" w:hAnsi="Arial" w:cs="Arial"/>
          <w:b/>
          <w:bCs/>
          <w:lang w:val="es-ES"/>
        </w:rPr>
        <w:t>TABLA DE CONTENIDO</w:t>
      </w:r>
    </w:p>
    <w:p w:rsidR="00A803A5" w:rsidRPr="00873262" w:rsidRDefault="00A803A5" w:rsidP="000537A7">
      <w:pPr>
        <w:rPr>
          <w:rFonts w:ascii="Arial" w:hAnsi="Arial" w:cs="Arial"/>
        </w:rPr>
      </w:pPr>
      <w:bookmarkStart w:id="10" w:name="_Toc283742520"/>
      <w:bookmarkStart w:id="11" w:name="_Toc284406273"/>
      <w:bookmarkStart w:id="12" w:name="_Toc284406302"/>
      <w:bookmarkStart w:id="13" w:name="_Toc284428374"/>
      <w:bookmarkStart w:id="14" w:name="_Toc315706185"/>
      <w:bookmarkStart w:id="15" w:name="_Toc322523952"/>
      <w:bookmarkStart w:id="16" w:name="_Toc322938757"/>
      <w:bookmarkStart w:id="17" w:name="_Toc322938793"/>
      <w:bookmarkStart w:id="18" w:name="_Toc322963585"/>
      <w:bookmarkStart w:id="19" w:name="_Toc393899057"/>
      <w:bookmarkStart w:id="20" w:name="_Toc465088776"/>
    </w:p>
    <w:sdt>
      <w:sdtPr>
        <w:rPr>
          <w:rFonts w:ascii="Arial" w:eastAsia="Calibri" w:hAnsi="Arial" w:cs="Arial"/>
          <w:b w:val="0"/>
          <w:color w:val="auto"/>
          <w:sz w:val="22"/>
          <w:szCs w:val="22"/>
          <w:lang w:val="es-ES" w:eastAsia="en-US"/>
        </w:rPr>
        <w:id w:val="-742486862"/>
        <w:docPartObj>
          <w:docPartGallery w:val="Table of Contents"/>
          <w:docPartUnique/>
        </w:docPartObj>
      </w:sdtPr>
      <w:sdtEndPr>
        <w:rPr>
          <w:bCs/>
        </w:rPr>
      </w:sdtEndPr>
      <w:sdtContent>
        <w:p w:rsidR="009E783D" w:rsidRPr="00926DC7" w:rsidRDefault="009E783D" w:rsidP="002D7CE2">
          <w:pPr>
            <w:pStyle w:val="TtuloTDC"/>
            <w:ind w:left="0"/>
            <w:rPr>
              <w:rFonts w:ascii="Arial" w:hAnsi="Arial" w:cs="Arial"/>
              <w:b w:val="0"/>
              <w:sz w:val="22"/>
              <w:szCs w:val="22"/>
            </w:rPr>
          </w:pPr>
        </w:p>
        <w:p w:rsidR="00926DC7" w:rsidRPr="00926DC7" w:rsidRDefault="009E783D">
          <w:pPr>
            <w:pStyle w:val="TDC1"/>
            <w:rPr>
              <w:rFonts w:eastAsiaTheme="minorEastAsia"/>
              <w:b w:val="0"/>
              <w:sz w:val="22"/>
              <w:szCs w:val="22"/>
              <w:lang w:val="es-CO" w:eastAsia="es-CO"/>
            </w:rPr>
          </w:pPr>
          <w:r w:rsidRPr="00926DC7">
            <w:rPr>
              <w:b w:val="0"/>
              <w:sz w:val="22"/>
              <w:szCs w:val="22"/>
            </w:rPr>
            <w:fldChar w:fldCharType="begin"/>
          </w:r>
          <w:r w:rsidRPr="00926DC7">
            <w:rPr>
              <w:b w:val="0"/>
              <w:sz w:val="22"/>
              <w:szCs w:val="22"/>
            </w:rPr>
            <w:instrText xml:space="preserve"> TOC \o "1-3" \h \z \u </w:instrText>
          </w:r>
          <w:r w:rsidRPr="00926DC7">
            <w:rPr>
              <w:b w:val="0"/>
              <w:sz w:val="22"/>
              <w:szCs w:val="22"/>
            </w:rPr>
            <w:fldChar w:fldCharType="separate"/>
          </w:r>
          <w:hyperlink w:anchor="_Toc31644162" w:history="1">
            <w:r w:rsidR="00926DC7" w:rsidRPr="00926DC7">
              <w:rPr>
                <w:rStyle w:val="Hipervnculo"/>
                <w:rFonts w:cs="Arial"/>
                <w:b w:val="0"/>
                <w:sz w:val="22"/>
                <w:szCs w:val="22"/>
                <w:lang w:val="es-ES_tradnl"/>
              </w:rPr>
              <w:t>CAPÍTULO 1</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_Toc31644162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8</w:t>
            </w:r>
            <w:r w:rsidR="00926DC7" w:rsidRPr="00926DC7">
              <w:rPr>
                <w:b w:val="0"/>
                <w:webHidden/>
                <w:sz w:val="22"/>
                <w:szCs w:val="22"/>
              </w:rPr>
              <w:fldChar w:fldCharType="end"/>
            </w:r>
          </w:hyperlink>
        </w:p>
        <w:p w:rsidR="00926DC7" w:rsidRPr="00926DC7" w:rsidRDefault="00B130C4">
          <w:pPr>
            <w:pStyle w:val="TDC1"/>
            <w:rPr>
              <w:rFonts w:eastAsiaTheme="minorEastAsia"/>
              <w:b w:val="0"/>
              <w:sz w:val="22"/>
              <w:szCs w:val="22"/>
              <w:lang w:val="es-CO" w:eastAsia="es-CO"/>
            </w:rPr>
          </w:pPr>
          <w:hyperlink w:anchor="_Toc31644163" w:history="1">
            <w:r w:rsidR="00926DC7" w:rsidRPr="00926DC7">
              <w:rPr>
                <w:rStyle w:val="Hipervnculo"/>
                <w:rFonts w:cs="Arial"/>
                <w:b w:val="0"/>
                <w:sz w:val="22"/>
                <w:szCs w:val="22"/>
              </w:rPr>
              <w:t>1.</w:t>
            </w:r>
            <w:r w:rsidR="00926DC7" w:rsidRPr="00926DC7">
              <w:rPr>
                <w:rFonts w:eastAsiaTheme="minorEastAsia"/>
                <w:b w:val="0"/>
                <w:sz w:val="22"/>
                <w:szCs w:val="22"/>
                <w:lang w:val="es-CO" w:eastAsia="es-CO"/>
              </w:rPr>
              <w:tab/>
            </w:r>
            <w:r w:rsidR="00926DC7" w:rsidRPr="00926DC7">
              <w:rPr>
                <w:rStyle w:val="Hipervnculo"/>
                <w:rFonts w:cs="Arial"/>
                <w:b w:val="0"/>
                <w:sz w:val="22"/>
                <w:szCs w:val="22"/>
              </w:rPr>
              <w:t>INFORMACIÓN INSTITUCIONAL</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_Toc31644163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8</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164" w:history="1">
            <w:r w:rsidR="00926DC7" w:rsidRPr="00926DC7">
              <w:rPr>
                <w:rStyle w:val="Hipervnculo"/>
                <w:rFonts w:cs="Arial"/>
                <w:b w:val="0"/>
                <w:sz w:val="22"/>
                <w:szCs w:val="22"/>
              </w:rPr>
              <w:t>1.1.</w:t>
            </w:r>
            <w:r w:rsidR="00926DC7" w:rsidRPr="00926DC7">
              <w:rPr>
                <w:rFonts w:eastAsiaTheme="minorEastAsia"/>
                <w:b w:val="0"/>
                <w:sz w:val="22"/>
                <w:szCs w:val="22"/>
                <w:lang w:val="es-CO" w:eastAsia="es-CO"/>
              </w:rPr>
              <w:tab/>
            </w:r>
            <w:r w:rsidR="00926DC7" w:rsidRPr="00926DC7">
              <w:rPr>
                <w:rStyle w:val="Hipervnculo"/>
                <w:rFonts w:cs="Arial"/>
                <w:b w:val="0"/>
                <w:sz w:val="22"/>
                <w:szCs w:val="22"/>
              </w:rPr>
              <w:t>Naturaleza Jurídica, Objeto y Misión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_Toc31644164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8</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165" w:history="1">
            <w:r w:rsidR="00926DC7" w:rsidRPr="00926DC7">
              <w:rPr>
                <w:rStyle w:val="Hipervnculo"/>
                <w:rFonts w:cs="Arial"/>
                <w:b w:val="0"/>
                <w:sz w:val="22"/>
                <w:szCs w:val="22"/>
              </w:rPr>
              <w:t>1.2.</w:t>
            </w:r>
            <w:r w:rsidR="00926DC7" w:rsidRPr="00926DC7">
              <w:rPr>
                <w:rFonts w:eastAsiaTheme="minorEastAsia"/>
                <w:b w:val="0"/>
                <w:sz w:val="22"/>
                <w:szCs w:val="22"/>
                <w:lang w:val="es-CO" w:eastAsia="es-CO"/>
              </w:rPr>
              <w:tab/>
            </w:r>
            <w:r w:rsidR="00926DC7" w:rsidRPr="00926DC7">
              <w:rPr>
                <w:rStyle w:val="Hipervnculo"/>
                <w:rFonts w:cs="Arial"/>
                <w:b w:val="0"/>
                <w:sz w:val="22"/>
                <w:szCs w:val="22"/>
              </w:rPr>
              <w:t>Funciones</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_Toc31644165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8</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166" w:history="1">
            <w:r w:rsidR="00926DC7" w:rsidRPr="00926DC7">
              <w:rPr>
                <w:rStyle w:val="Hipervnculo"/>
                <w:rFonts w:cs="Arial"/>
                <w:b w:val="0"/>
                <w:sz w:val="22"/>
                <w:szCs w:val="22"/>
              </w:rPr>
              <w:t>1.3.</w:t>
            </w:r>
            <w:r w:rsidR="00926DC7" w:rsidRPr="00926DC7">
              <w:rPr>
                <w:rFonts w:eastAsiaTheme="minorEastAsia"/>
                <w:b w:val="0"/>
                <w:sz w:val="22"/>
                <w:szCs w:val="22"/>
                <w:lang w:val="es-CO" w:eastAsia="es-CO"/>
              </w:rPr>
              <w:tab/>
            </w:r>
            <w:r w:rsidR="00926DC7" w:rsidRPr="00926DC7">
              <w:rPr>
                <w:rStyle w:val="Hipervnculo"/>
                <w:rFonts w:cs="Arial"/>
                <w:b w:val="0"/>
                <w:sz w:val="22"/>
                <w:szCs w:val="22"/>
              </w:rPr>
              <w:t>Organigrama</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_Toc31644166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10</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167" w:history="1">
            <w:r w:rsidR="00926DC7" w:rsidRPr="00926DC7">
              <w:rPr>
                <w:rStyle w:val="Hipervnculo"/>
                <w:rFonts w:cs="Arial"/>
                <w:b w:val="0"/>
                <w:sz w:val="22"/>
                <w:szCs w:val="22"/>
              </w:rPr>
              <w:t>1.4.</w:t>
            </w:r>
            <w:r w:rsidR="00926DC7" w:rsidRPr="00926DC7">
              <w:rPr>
                <w:rFonts w:eastAsiaTheme="minorEastAsia"/>
                <w:b w:val="0"/>
                <w:sz w:val="22"/>
                <w:szCs w:val="22"/>
                <w:lang w:val="es-CO" w:eastAsia="es-CO"/>
              </w:rPr>
              <w:tab/>
            </w:r>
            <w:r w:rsidR="00926DC7" w:rsidRPr="00926DC7">
              <w:rPr>
                <w:rStyle w:val="Hipervnculo"/>
                <w:rFonts w:cs="Arial"/>
                <w:b w:val="0"/>
                <w:sz w:val="22"/>
                <w:szCs w:val="22"/>
              </w:rPr>
              <w:t>Misión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_Toc31644167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10</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168" w:history="1">
            <w:r w:rsidR="00926DC7" w:rsidRPr="00926DC7">
              <w:rPr>
                <w:rStyle w:val="Hipervnculo"/>
                <w:rFonts w:cs="Arial"/>
                <w:b w:val="0"/>
                <w:sz w:val="22"/>
                <w:szCs w:val="22"/>
              </w:rPr>
              <w:t>1.5.</w:t>
            </w:r>
            <w:r w:rsidR="00926DC7" w:rsidRPr="00926DC7">
              <w:rPr>
                <w:rFonts w:eastAsiaTheme="minorEastAsia"/>
                <w:b w:val="0"/>
                <w:sz w:val="22"/>
                <w:szCs w:val="22"/>
                <w:lang w:val="es-CO" w:eastAsia="es-CO"/>
              </w:rPr>
              <w:tab/>
            </w:r>
            <w:r w:rsidR="00926DC7" w:rsidRPr="00926DC7">
              <w:rPr>
                <w:rStyle w:val="Hipervnculo"/>
                <w:rFonts w:cs="Arial"/>
                <w:b w:val="0"/>
                <w:sz w:val="22"/>
                <w:szCs w:val="22"/>
              </w:rPr>
              <w:t>Visión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_Toc31644168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10</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169" w:history="1">
            <w:r w:rsidR="00926DC7" w:rsidRPr="00926DC7">
              <w:rPr>
                <w:rStyle w:val="Hipervnculo"/>
                <w:rFonts w:cs="Arial"/>
                <w:b w:val="0"/>
                <w:sz w:val="22"/>
                <w:szCs w:val="22"/>
              </w:rPr>
              <w:t>1.6.</w:t>
            </w:r>
            <w:r w:rsidR="00926DC7" w:rsidRPr="00926DC7">
              <w:rPr>
                <w:rFonts w:eastAsiaTheme="minorEastAsia"/>
                <w:b w:val="0"/>
                <w:sz w:val="22"/>
                <w:szCs w:val="22"/>
                <w:lang w:val="es-CO" w:eastAsia="es-CO"/>
              </w:rPr>
              <w:tab/>
            </w:r>
            <w:r w:rsidR="00926DC7" w:rsidRPr="00926DC7">
              <w:rPr>
                <w:rStyle w:val="Hipervnculo"/>
                <w:rFonts w:cs="Arial"/>
                <w:b w:val="0"/>
                <w:sz w:val="22"/>
                <w:szCs w:val="22"/>
              </w:rPr>
              <w:t>Objetivos de calidad y/o estratégicos (Resolución 764 del 14 de febrero del 2017)</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_Toc31644169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11</w:t>
            </w:r>
            <w:r w:rsidR="00926DC7" w:rsidRPr="00926DC7">
              <w:rPr>
                <w:b w:val="0"/>
                <w:webHidden/>
                <w:sz w:val="22"/>
                <w:szCs w:val="22"/>
              </w:rPr>
              <w:fldChar w:fldCharType="end"/>
            </w:r>
          </w:hyperlink>
        </w:p>
        <w:p w:rsidR="00926DC7" w:rsidRPr="00926DC7" w:rsidRDefault="00B130C4">
          <w:pPr>
            <w:pStyle w:val="TDC1"/>
            <w:rPr>
              <w:rFonts w:eastAsiaTheme="minorEastAsia"/>
              <w:b w:val="0"/>
              <w:sz w:val="22"/>
              <w:szCs w:val="22"/>
              <w:lang w:val="es-CO" w:eastAsia="es-CO"/>
            </w:rPr>
          </w:pPr>
          <w:hyperlink w:anchor="_Toc31644170" w:history="1">
            <w:r w:rsidR="00926DC7" w:rsidRPr="00926DC7">
              <w:rPr>
                <w:rStyle w:val="Hipervnculo"/>
                <w:rFonts w:cs="Arial"/>
                <w:b w:val="0"/>
                <w:sz w:val="22"/>
                <w:szCs w:val="22"/>
                <w:lang w:val="es-ES_tradnl"/>
              </w:rPr>
              <w:t>CAPÍTULO 2</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_Toc31644170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w:t>
            </w:r>
            <w:r w:rsidR="00926DC7" w:rsidRPr="00926DC7">
              <w:rPr>
                <w:b w:val="0"/>
                <w:webHidden/>
                <w:sz w:val="22"/>
                <w:szCs w:val="22"/>
              </w:rPr>
              <w:fldChar w:fldCharType="end"/>
            </w:r>
          </w:hyperlink>
        </w:p>
        <w:p w:rsidR="00926DC7" w:rsidRPr="00926DC7" w:rsidRDefault="00B130C4">
          <w:pPr>
            <w:pStyle w:val="TDC1"/>
            <w:rPr>
              <w:rFonts w:eastAsiaTheme="minorEastAsia"/>
              <w:b w:val="0"/>
              <w:sz w:val="22"/>
              <w:szCs w:val="22"/>
              <w:lang w:val="es-CO" w:eastAsia="es-CO"/>
            </w:rPr>
          </w:pPr>
          <w:hyperlink w:anchor="_Toc31644171" w:history="1">
            <w:r w:rsidR="00926DC7" w:rsidRPr="00926DC7">
              <w:rPr>
                <w:rStyle w:val="Hipervnculo"/>
                <w:rFonts w:cs="Arial"/>
                <w:b w:val="0"/>
                <w:sz w:val="22"/>
                <w:szCs w:val="22"/>
              </w:rPr>
              <w:t>2.</w:t>
            </w:r>
            <w:r w:rsidR="00926DC7" w:rsidRPr="00926DC7">
              <w:rPr>
                <w:rFonts w:eastAsiaTheme="minorEastAsia"/>
                <w:b w:val="0"/>
                <w:sz w:val="22"/>
                <w:szCs w:val="22"/>
                <w:lang w:val="es-CO" w:eastAsia="es-CO"/>
              </w:rPr>
              <w:tab/>
            </w:r>
            <w:r w:rsidR="00926DC7" w:rsidRPr="00926DC7">
              <w:rPr>
                <w:rStyle w:val="Hipervnculo"/>
                <w:rFonts w:cs="Arial"/>
                <w:b w:val="0"/>
                <w:sz w:val="22"/>
                <w:szCs w:val="22"/>
                <w:lang w:eastAsia="en-US"/>
              </w:rPr>
              <w:t>INFORME DE SEGUIMIENTO A LA EJECUCION PRESUPUESTAL A 31 DICIEMBRE 2019</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_Toc31644171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172" w:history="1">
            <w:r w:rsidR="00926DC7" w:rsidRPr="00926DC7">
              <w:rPr>
                <w:rStyle w:val="Hipervnculo"/>
                <w:rFonts w:cs="Arial"/>
                <w:b w:val="0"/>
                <w:sz w:val="22"/>
                <w:szCs w:val="22"/>
              </w:rPr>
              <w:t>2.1.</w:t>
            </w:r>
            <w:r w:rsidR="00926DC7" w:rsidRPr="00926DC7">
              <w:rPr>
                <w:rFonts w:eastAsiaTheme="minorEastAsia"/>
                <w:b w:val="0"/>
                <w:sz w:val="22"/>
                <w:szCs w:val="22"/>
                <w:lang w:val="es-CO" w:eastAsia="es-CO"/>
              </w:rPr>
              <w:tab/>
            </w:r>
            <w:r w:rsidR="00926DC7" w:rsidRPr="00926DC7">
              <w:rPr>
                <w:rStyle w:val="Hipervnculo"/>
                <w:rFonts w:cs="Arial"/>
                <w:b w:val="0"/>
                <w:sz w:val="22"/>
                <w:szCs w:val="22"/>
              </w:rPr>
              <w:t>Ingresos</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_Toc31644172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w:t>
            </w:r>
            <w:r w:rsidR="00926DC7" w:rsidRPr="00926DC7">
              <w:rPr>
                <w:b w:val="0"/>
                <w:webHidden/>
                <w:sz w:val="22"/>
                <w:szCs w:val="22"/>
              </w:rPr>
              <w:fldChar w:fldCharType="end"/>
            </w:r>
          </w:hyperlink>
        </w:p>
        <w:p w:rsidR="00926DC7" w:rsidRPr="00926DC7" w:rsidRDefault="00B130C4">
          <w:pPr>
            <w:pStyle w:val="TDC3"/>
            <w:tabs>
              <w:tab w:val="left" w:pos="1320"/>
              <w:tab w:val="right" w:pos="9395"/>
            </w:tabs>
            <w:rPr>
              <w:rFonts w:ascii="Arial" w:eastAsiaTheme="minorEastAsia" w:hAnsi="Arial" w:cs="Arial"/>
              <w:noProof/>
              <w:sz w:val="22"/>
              <w:lang w:eastAsia="es-CO"/>
            </w:rPr>
          </w:pPr>
          <w:hyperlink w:anchor="_Toc31644173" w:history="1">
            <w:r w:rsidR="00926DC7" w:rsidRPr="00926DC7">
              <w:rPr>
                <w:rStyle w:val="Hipervnculo"/>
                <w:rFonts w:ascii="Arial" w:hAnsi="Arial" w:cs="Arial"/>
                <w:iCs/>
                <w:noProof/>
                <w:sz w:val="22"/>
                <w:lang w:eastAsia="x-none"/>
              </w:rPr>
              <w:t>2.1.1.</w:t>
            </w:r>
            <w:r w:rsidR="00926DC7" w:rsidRPr="00926DC7">
              <w:rPr>
                <w:rFonts w:ascii="Arial" w:eastAsiaTheme="minorEastAsia" w:hAnsi="Arial" w:cs="Arial"/>
                <w:noProof/>
                <w:sz w:val="22"/>
                <w:lang w:eastAsia="es-CO"/>
              </w:rPr>
              <w:tab/>
            </w:r>
            <w:r w:rsidR="00926DC7" w:rsidRPr="00926DC7">
              <w:rPr>
                <w:rStyle w:val="Hipervnculo"/>
                <w:rFonts w:ascii="Arial" w:hAnsi="Arial" w:cs="Arial"/>
                <w:iCs/>
                <w:noProof/>
                <w:sz w:val="22"/>
                <w:lang w:eastAsia="x-none"/>
              </w:rPr>
              <w:t>Ejecución De Ingresos Vigencia 2019</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_Toc31644173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12</w:t>
            </w:r>
            <w:r w:rsidR="00926DC7" w:rsidRPr="00926DC7">
              <w:rPr>
                <w:rFonts w:ascii="Arial" w:hAnsi="Arial" w:cs="Arial"/>
                <w:noProof/>
                <w:webHidden/>
                <w:sz w:val="22"/>
              </w:rPr>
              <w:fldChar w:fldCharType="end"/>
            </w:r>
          </w:hyperlink>
        </w:p>
        <w:p w:rsidR="00926DC7" w:rsidRPr="00926DC7" w:rsidRDefault="00B130C4">
          <w:pPr>
            <w:pStyle w:val="TDC2"/>
            <w:rPr>
              <w:rFonts w:eastAsiaTheme="minorEastAsia"/>
              <w:b w:val="0"/>
              <w:sz w:val="22"/>
              <w:szCs w:val="22"/>
              <w:lang w:val="es-CO" w:eastAsia="es-CO"/>
            </w:rPr>
          </w:pPr>
          <w:hyperlink w:anchor="_Toc31644174" w:history="1">
            <w:r w:rsidR="00926DC7" w:rsidRPr="00926DC7">
              <w:rPr>
                <w:rStyle w:val="Hipervnculo"/>
                <w:rFonts w:cs="Arial"/>
                <w:b w:val="0"/>
                <w:sz w:val="22"/>
                <w:szCs w:val="22"/>
              </w:rPr>
              <w:t>2.2.</w:t>
            </w:r>
            <w:r w:rsidR="00926DC7" w:rsidRPr="00926DC7">
              <w:rPr>
                <w:rFonts w:eastAsiaTheme="minorEastAsia"/>
                <w:b w:val="0"/>
                <w:sz w:val="22"/>
                <w:szCs w:val="22"/>
                <w:lang w:val="es-CO" w:eastAsia="es-CO"/>
              </w:rPr>
              <w:tab/>
            </w:r>
            <w:r w:rsidR="00926DC7" w:rsidRPr="00926DC7">
              <w:rPr>
                <w:rStyle w:val="Hipervnculo"/>
                <w:rFonts w:cs="Arial"/>
                <w:b w:val="0"/>
                <w:sz w:val="22"/>
                <w:szCs w:val="22"/>
              </w:rPr>
              <w:t>Gastos</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_Toc31644174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14</w:t>
            </w:r>
            <w:r w:rsidR="00926DC7" w:rsidRPr="00926DC7">
              <w:rPr>
                <w:b w:val="0"/>
                <w:webHidden/>
                <w:sz w:val="22"/>
                <w:szCs w:val="22"/>
              </w:rPr>
              <w:fldChar w:fldCharType="end"/>
            </w:r>
          </w:hyperlink>
        </w:p>
        <w:p w:rsidR="00926DC7" w:rsidRPr="00926DC7" w:rsidRDefault="00B130C4">
          <w:pPr>
            <w:pStyle w:val="TDC3"/>
            <w:tabs>
              <w:tab w:val="left" w:pos="1320"/>
              <w:tab w:val="right" w:pos="9395"/>
            </w:tabs>
            <w:rPr>
              <w:rFonts w:ascii="Arial" w:eastAsiaTheme="minorEastAsia" w:hAnsi="Arial" w:cs="Arial"/>
              <w:noProof/>
              <w:sz w:val="22"/>
              <w:lang w:eastAsia="es-CO"/>
            </w:rPr>
          </w:pPr>
          <w:hyperlink w:anchor="_Toc31644175" w:history="1">
            <w:r w:rsidR="00926DC7" w:rsidRPr="00926DC7">
              <w:rPr>
                <w:rStyle w:val="Hipervnculo"/>
                <w:rFonts w:ascii="Arial" w:hAnsi="Arial" w:cs="Arial"/>
                <w:noProof/>
                <w:sz w:val="22"/>
                <w:lang w:val="es-MX"/>
              </w:rPr>
              <w:t>2.2.1.</w:t>
            </w:r>
            <w:r w:rsidR="00926DC7" w:rsidRPr="00926DC7">
              <w:rPr>
                <w:rFonts w:ascii="Arial" w:eastAsiaTheme="minorEastAsia" w:hAnsi="Arial" w:cs="Arial"/>
                <w:noProof/>
                <w:sz w:val="22"/>
                <w:lang w:eastAsia="es-CO"/>
              </w:rPr>
              <w:tab/>
            </w:r>
            <w:r w:rsidR="00926DC7" w:rsidRPr="00926DC7">
              <w:rPr>
                <w:rStyle w:val="Hipervnculo"/>
                <w:rFonts w:ascii="Arial" w:hAnsi="Arial" w:cs="Arial"/>
                <w:iCs/>
                <w:noProof/>
                <w:sz w:val="22"/>
                <w:lang w:eastAsia="x-none"/>
              </w:rPr>
              <w:t>Gastos de funcionamiento:</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_Toc31644175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15</w:t>
            </w:r>
            <w:r w:rsidR="00926DC7" w:rsidRPr="00926DC7">
              <w:rPr>
                <w:rFonts w:ascii="Arial" w:hAnsi="Arial" w:cs="Arial"/>
                <w:noProof/>
                <w:webHidden/>
                <w:sz w:val="22"/>
              </w:rPr>
              <w:fldChar w:fldCharType="end"/>
            </w:r>
          </w:hyperlink>
        </w:p>
        <w:p w:rsidR="00926DC7" w:rsidRPr="00926DC7" w:rsidRDefault="00B130C4">
          <w:pPr>
            <w:pStyle w:val="TDC3"/>
            <w:tabs>
              <w:tab w:val="left" w:pos="1320"/>
              <w:tab w:val="right" w:pos="9395"/>
            </w:tabs>
            <w:rPr>
              <w:rFonts w:ascii="Arial" w:eastAsiaTheme="minorEastAsia" w:hAnsi="Arial" w:cs="Arial"/>
              <w:noProof/>
              <w:sz w:val="22"/>
              <w:lang w:eastAsia="es-CO"/>
            </w:rPr>
          </w:pPr>
          <w:hyperlink w:anchor="_Toc31644176" w:history="1">
            <w:r w:rsidR="00926DC7" w:rsidRPr="00926DC7">
              <w:rPr>
                <w:rStyle w:val="Hipervnculo"/>
                <w:rFonts w:ascii="Arial" w:hAnsi="Arial" w:cs="Arial"/>
                <w:iCs/>
                <w:noProof/>
                <w:sz w:val="22"/>
                <w:lang w:eastAsia="x-none"/>
              </w:rPr>
              <w:t>2.2.2.</w:t>
            </w:r>
            <w:r w:rsidR="00926DC7" w:rsidRPr="00926DC7">
              <w:rPr>
                <w:rFonts w:ascii="Arial" w:eastAsiaTheme="minorEastAsia" w:hAnsi="Arial" w:cs="Arial"/>
                <w:noProof/>
                <w:sz w:val="22"/>
                <w:lang w:eastAsia="es-CO"/>
              </w:rPr>
              <w:tab/>
            </w:r>
            <w:r w:rsidR="00926DC7" w:rsidRPr="00926DC7">
              <w:rPr>
                <w:rStyle w:val="Hipervnculo"/>
                <w:rFonts w:ascii="Arial" w:hAnsi="Arial" w:cs="Arial"/>
                <w:iCs/>
                <w:noProof/>
                <w:sz w:val="22"/>
                <w:lang w:eastAsia="x-none"/>
              </w:rPr>
              <w:t>Gastos de inversión:</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_Toc31644176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15</w:t>
            </w:r>
            <w:r w:rsidR="00926DC7" w:rsidRPr="00926DC7">
              <w:rPr>
                <w:rFonts w:ascii="Arial" w:hAnsi="Arial" w:cs="Arial"/>
                <w:noProof/>
                <w:webHidden/>
                <w:sz w:val="22"/>
              </w:rPr>
              <w:fldChar w:fldCharType="end"/>
            </w:r>
          </w:hyperlink>
        </w:p>
        <w:p w:rsidR="00926DC7" w:rsidRPr="00926DC7" w:rsidRDefault="00B130C4">
          <w:pPr>
            <w:pStyle w:val="TDC2"/>
            <w:rPr>
              <w:rFonts w:eastAsiaTheme="minorEastAsia"/>
              <w:b w:val="0"/>
              <w:sz w:val="22"/>
              <w:szCs w:val="22"/>
              <w:lang w:val="es-CO" w:eastAsia="es-CO"/>
            </w:rPr>
          </w:pPr>
          <w:hyperlink w:anchor="_Toc31644177" w:history="1">
            <w:r w:rsidR="00926DC7" w:rsidRPr="00926DC7">
              <w:rPr>
                <w:rStyle w:val="Hipervnculo"/>
                <w:rFonts w:cs="Arial"/>
                <w:b w:val="0"/>
                <w:sz w:val="22"/>
                <w:szCs w:val="22"/>
              </w:rPr>
              <w:t>2.3.</w:t>
            </w:r>
            <w:r w:rsidR="00926DC7" w:rsidRPr="00926DC7">
              <w:rPr>
                <w:rFonts w:eastAsiaTheme="minorEastAsia"/>
                <w:b w:val="0"/>
                <w:sz w:val="22"/>
                <w:szCs w:val="22"/>
                <w:lang w:val="es-CO" w:eastAsia="es-CO"/>
              </w:rPr>
              <w:tab/>
            </w:r>
            <w:r w:rsidR="00926DC7" w:rsidRPr="00926DC7">
              <w:rPr>
                <w:rStyle w:val="Hipervnculo"/>
                <w:rFonts w:cs="Arial"/>
                <w:b w:val="0"/>
                <w:sz w:val="22"/>
                <w:szCs w:val="22"/>
              </w:rPr>
              <w:t>Reservas Presupuestales</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_Toc31644177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17</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178" w:history="1">
            <w:r w:rsidR="00926DC7" w:rsidRPr="00926DC7">
              <w:rPr>
                <w:rStyle w:val="Hipervnculo"/>
                <w:rFonts w:cs="Arial"/>
                <w:b w:val="0"/>
                <w:sz w:val="22"/>
                <w:szCs w:val="22"/>
              </w:rPr>
              <w:t>2.4.</w:t>
            </w:r>
            <w:r w:rsidR="00926DC7" w:rsidRPr="00926DC7">
              <w:rPr>
                <w:rFonts w:eastAsiaTheme="minorEastAsia"/>
                <w:b w:val="0"/>
                <w:sz w:val="22"/>
                <w:szCs w:val="22"/>
                <w:lang w:val="es-CO" w:eastAsia="es-CO"/>
              </w:rPr>
              <w:tab/>
            </w:r>
            <w:r w:rsidR="00926DC7" w:rsidRPr="00926DC7">
              <w:rPr>
                <w:rStyle w:val="Hipervnculo"/>
                <w:rFonts w:cs="Arial"/>
                <w:b w:val="0"/>
                <w:sz w:val="22"/>
                <w:szCs w:val="22"/>
              </w:rPr>
              <w:t>Pasivos Exigibles</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_Toc31644178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18</w:t>
            </w:r>
            <w:r w:rsidR="00926DC7" w:rsidRPr="00926DC7">
              <w:rPr>
                <w:b w:val="0"/>
                <w:webHidden/>
                <w:sz w:val="22"/>
                <w:szCs w:val="22"/>
              </w:rPr>
              <w:fldChar w:fldCharType="end"/>
            </w:r>
          </w:hyperlink>
        </w:p>
        <w:p w:rsidR="00926DC7" w:rsidRPr="00926DC7" w:rsidRDefault="00B130C4">
          <w:pPr>
            <w:pStyle w:val="TDC1"/>
            <w:rPr>
              <w:rFonts w:eastAsiaTheme="minorEastAsia"/>
              <w:b w:val="0"/>
              <w:sz w:val="22"/>
              <w:szCs w:val="22"/>
              <w:lang w:val="es-CO" w:eastAsia="es-CO"/>
            </w:rPr>
          </w:pPr>
          <w:hyperlink w:anchor="_Toc31644179" w:history="1">
            <w:r w:rsidR="00926DC7" w:rsidRPr="00926DC7">
              <w:rPr>
                <w:rStyle w:val="Hipervnculo"/>
                <w:rFonts w:cs="Arial"/>
                <w:b w:val="0"/>
                <w:sz w:val="22"/>
                <w:szCs w:val="22"/>
                <w:lang w:val="es-ES_tradnl"/>
              </w:rPr>
              <w:t>CAPÍTULO 3</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_Toc31644179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20</w:t>
            </w:r>
            <w:r w:rsidR="00926DC7" w:rsidRPr="00926DC7">
              <w:rPr>
                <w:b w:val="0"/>
                <w:webHidden/>
                <w:sz w:val="22"/>
                <w:szCs w:val="22"/>
              </w:rPr>
              <w:fldChar w:fldCharType="end"/>
            </w:r>
          </w:hyperlink>
        </w:p>
        <w:p w:rsidR="00926DC7" w:rsidRPr="00926DC7" w:rsidRDefault="00B130C4">
          <w:pPr>
            <w:pStyle w:val="TDC1"/>
            <w:rPr>
              <w:rFonts w:eastAsiaTheme="minorEastAsia"/>
              <w:b w:val="0"/>
              <w:sz w:val="22"/>
              <w:szCs w:val="22"/>
              <w:lang w:val="es-CO" w:eastAsia="es-CO"/>
            </w:rPr>
          </w:pPr>
          <w:hyperlink w:anchor="_Toc31644180" w:history="1">
            <w:r w:rsidR="00926DC7" w:rsidRPr="00926DC7">
              <w:rPr>
                <w:rStyle w:val="Hipervnculo"/>
                <w:rFonts w:cs="Arial"/>
                <w:b w:val="0"/>
                <w:sz w:val="22"/>
                <w:szCs w:val="22"/>
                <w:lang w:eastAsia="en-US"/>
              </w:rPr>
              <w:t>3.</w:t>
            </w:r>
            <w:r w:rsidR="00926DC7" w:rsidRPr="00926DC7">
              <w:rPr>
                <w:rFonts w:eastAsiaTheme="minorEastAsia"/>
                <w:b w:val="0"/>
                <w:sz w:val="22"/>
                <w:szCs w:val="22"/>
                <w:lang w:val="es-CO" w:eastAsia="es-CO"/>
              </w:rPr>
              <w:tab/>
            </w:r>
            <w:r w:rsidR="00926DC7" w:rsidRPr="00926DC7">
              <w:rPr>
                <w:rStyle w:val="Hipervnculo"/>
                <w:rFonts w:cs="Arial"/>
                <w:b w:val="0"/>
                <w:sz w:val="22"/>
                <w:szCs w:val="22"/>
                <w:lang w:eastAsia="en-US"/>
              </w:rPr>
              <w:t>GESTIÓN Y LOGROS</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_Toc31644180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20</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181" w:history="1">
            <w:r w:rsidR="00926DC7" w:rsidRPr="00926DC7">
              <w:rPr>
                <w:rStyle w:val="Hipervnculo"/>
                <w:rFonts w:cs="Arial"/>
                <w:b w:val="0"/>
                <w:sz w:val="22"/>
                <w:szCs w:val="22"/>
              </w:rPr>
              <w:t>3.1.1.</w:t>
            </w:r>
            <w:r w:rsidR="00926DC7" w:rsidRPr="00926DC7">
              <w:rPr>
                <w:rFonts w:eastAsiaTheme="minorEastAsia"/>
                <w:b w:val="0"/>
                <w:sz w:val="22"/>
                <w:szCs w:val="22"/>
                <w:lang w:val="es-CO" w:eastAsia="es-CO"/>
              </w:rPr>
              <w:tab/>
            </w:r>
            <w:r w:rsidR="00926DC7" w:rsidRPr="00926DC7">
              <w:rPr>
                <w:rStyle w:val="Hipervnculo"/>
                <w:rFonts w:cs="Arial"/>
                <w:b w:val="0"/>
                <w:sz w:val="22"/>
                <w:szCs w:val="22"/>
              </w:rPr>
              <w:t>PROYECTO DE INVERSIÓN: 3075 – REASENTAMIENTO DE HOGARES LOCALIZADOS EN ZONAS DE ALTO RIESGO NO MITIGABLE.</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_Toc31644181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20</w:t>
            </w:r>
            <w:r w:rsidR="00926DC7" w:rsidRPr="00926DC7">
              <w:rPr>
                <w:b w:val="0"/>
                <w:webHidden/>
                <w:sz w:val="22"/>
                <w:szCs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82" w:history="1">
            <w:r w:rsidR="00926DC7" w:rsidRPr="00926DC7">
              <w:rPr>
                <w:rStyle w:val="Hipervnculo"/>
                <w:rFonts w:ascii="Arial" w:hAnsi="Arial" w:cs="Arial"/>
                <w:noProof/>
                <w:sz w:val="22"/>
              </w:rPr>
              <w:t>3.1.1.1.</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de metas del proyecto de inversión:</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_Toc31644182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21</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83" w:history="1">
            <w:r w:rsidR="00926DC7" w:rsidRPr="00926DC7">
              <w:rPr>
                <w:rStyle w:val="Hipervnculo"/>
                <w:rFonts w:ascii="Arial" w:hAnsi="Arial" w:cs="Arial"/>
                <w:noProof/>
                <w:sz w:val="22"/>
              </w:rPr>
              <w:t>3.1.1.2.</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Presupuestal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_Toc31644183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22</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84" w:history="1">
            <w:r w:rsidR="00926DC7" w:rsidRPr="00926DC7">
              <w:rPr>
                <w:rStyle w:val="Hipervnculo"/>
                <w:rFonts w:ascii="Arial" w:hAnsi="Arial" w:cs="Arial"/>
                <w:noProof/>
                <w:sz w:val="22"/>
              </w:rPr>
              <w:t>3.1.1.3.</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Logros obtenidos y acciones adelantadas para el cumplimiento de las metas</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_Toc31644184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22</w:t>
            </w:r>
            <w:r w:rsidR="00926DC7" w:rsidRPr="00926DC7">
              <w:rPr>
                <w:rFonts w:ascii="Arial" w:hAnsi="Arial" w:cs="Arial"/>
                <w:noProof/>
                <w:webHidden/>
                <w:sz w:val="22"/>
              </w:rPr>
              <w:fldChar w:fldCharType="end"/>
            </w:r>
          </w:hyperlink>
        </w:p>
        <w:p w:rsidR="00926DC7" w:rsidRPr="00926DC7" w:rsidRDefault="00B130C4">
          <w:pPr>
            <w:pStyle w:val="TDC2"/>
            <w:rPr>
              <w:rFonts w:eastAsiaTheme="minorEastAsia"/>
              <w:b w:val="0"/>
              <w:sz w:val="22"/>
              <w:szCs w:val="22"/>
              <w:lang w:val="es-CO" w:eastAsia="es-CO"/>
            </w:rPr>
          </w:pPr>
          <w:hyperlink w:anchor="_Toc31644185" w:history="1">
            <w:r w:rsidR="00926DC7" w:rsidRPr="00926DC7">
              <w:rPr>
                <w:rStyle w:val="Hipervnculo"/>
                <w:rFonts w:cs="Arial"/>
                <w:b w:val="0"/>
                <w:sz w:val="22"/>
                <w:szCs w:val="22"/>
              </w:rPr>
              <w:t>3.1.2.</w:t>
            </w:r>
            <w:r w:rsidR="00926DC7" w:rsidRPr="00926DC7">
              <w:rPr>
                <w:rFonts w:eastAsiaTheme="minorEastAsia"/>
                <w:b w:val="0"/>
                <w:sz w:val="22"/>
                <w:szCs w:val="22"/>
                <w:lang w:val="es-CO" w:eastAsia="es-CO"/>
              </w:rPr>
              <w:tab/>
            </w:r>
            <w:r w:rsidR="00926DC7" w:rsidRPr="00926DC7">
              <w:rPr>
                <w:rStyle w:val="Hipervnculo"/>
                <w:rFonts w:cs="Arial"/>
                <w:b w:val="0"/>
                <w:sz w:val="22"/>
                <w:szCs w:val="22"/>
              </w:rPr>
              <w:t>PROYECTO DE INVERSIÓN 0208 - MEJORAMIENTO DE BARRIOS</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_Toc31644185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43</w:t>
            </w:r>
            <w:r w:rsidR="00926DC7" w:rsidRPr="00926DC7">
              <w:rPr>
                <w:b w:val="0"/>
                <w:webHidden/>
                <w:sz w:val="22"/>
                <w:szCs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86" w:history="1">
            <w:r w:rsidR="00926DC7" w:rsidRPr="00926DC7">
              <w:rPr>
                <w:rStyle w:val="Hipervnculo"/>
                <w:rFonts w:ascii="Arial" w:hAnsi="Arial" w:cs="Arial"/>
                <w:noProof/>
                <w:sz w:val="22"/>
              </w:rPr>
              <w:t>3.1.2.1.</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de metas del proyecto de inversión 208 Mejoramiento de Barrios</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_Toc31644186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44</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87" w:history="1">
            <w:r w:rsidR="00926DC7" w:rsidRPr="00926DC7">
              <w:rPr>
                <w:rStyle w:val="Hipervnculo"/>
                <w:rFonts w:ascii="Arial" w:hAnsi="Arial" w:cs="Arial"/>
                <w:noProof/>
                <w:sz w:val="22"/>
              </w:rPr>
              <w:t>3.1.2.2.</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Presupuestal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_Toc31644187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45</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88" w:history="1">
            <w:r w:rsidR="00926DC7" w:rsidRPr="00926DC7">
              <w:rPr>
                <w:rStyle w:val="Hipervnculo"/>
                <w:rFonts w:ascii="Arial" w:hAnsi="Arial" w:cs="Arial"/>
                <w:noProof/>
                <w:sz w:val="22"/>
              </w:rPr>
              <w:t>3.1.2.3.</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Logros obtenidos y acciones adelantadas para el cumplimiento de las metas (2019)</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_Toc31644188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48</w:t>
            </w:r>
            <w:r w:rsidR="00926DC7" w:rsidRPr="00926DC7">
              <w:rPr>
                <w:rFonts w:ascii="Arial" w:hAnsi="Arial" w:cs="Arial"/>
                <w:noProof/>
                <w:webHidden/>
                <w:sz w:val="22"/>
              </w:rPr>
              <w:fldChar w:fldCharType="end"/>
            </w:r>
          </w:hyperlink>
        </w:p>
        <w:p w:rsidR="00926DC7" w:rsidRPr="00926DC7" w:rsidRDefault="00B130C4">
          <w:pPr>
            <w:pStyle w:val="TDC2"/>
            <w:rPr>
              <w:rFonts w:eastAsiaTheme="minorEastAsia"/>
              <w:b w:val="0"/>
              <w:sz w:val="22"/>
              <w:szCs w:val="22"/>
              <w:lang w:val="es-CO" w:eastAsia="es-CO"/>
            </w:rPr>
          </w:pPr>
          <w:hyperlink w:anchor="_Toc31644189" w:history="1">
            <w:r w:rsidR="00926DC7" w:rsidRPr="00926DC7">
              <w:rPr>
                <w:rStyle w:val="Hipervnculo"/>
                <w:rFonts w:cs="Arial"/>
                <w:b w:val="0"/>
                <w:sz w:val="22"/>
                <w:szCs w:val="22"/>
              </w:rPr>
              <w:t>3.1.3.</w:t>
            </w:r>
            <w:r w:rsidR="00926DC7" w:rsidRPr="00926DC7">
              <w:rPr>
                <w:rFonts w:eastAsiaTheme="minorEastAsia"/>
                <w:b w:val="0"/>
                <w:sz w:val="22"/>
                <w:szCs w:val="22"/>
                <w:lang w:val="es-CO" w:eastAsia="es-CO"/>
              </w:rPr>
              <w:tab/>
            </w:r>
            <w:r w:rsidR="00926DC7" w:rsidRPr="00926DC7">
              <w:rPr>
                <w:rStyle w:val="Hipervnculo"/>
                <w:rFonts w:cs="Arial"/>
                <w:b w:val="0"/>
                <w:sz w:val="22"/>
                <w:szCs w:val="22"/>
              </w:rPr>
              <w:t>PROYECTO DE INVERSIÓN 0471 - TITULACIÓN DE PREDIOS</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_Toc31644189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69</w:t>
            </w:r>
            <w:r w:rsidR="00926DC7" w:rsidRPr="00926DC7">
              <w:rPr>
                <w:b w:val="0"/>
                <w:webHidden/>
                <w:sz w:val="22"/>
                <w:szCs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90" w:history="1">
            <w:r w:rsidR="00926DC7" w:rsidRPr="00926DC7">
              <w:rPr>
                <w:rStyle w:val="Hipervnculo"/>
                <w:rFonts w:ascii="Arial" w:hAnsi="Arial" w:cs="Arial"/>
                <w:noProof/>
                <w:sz w:val="22"/>
              </w:rPr>
              <w:t>3.1.3.1.</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de metas del proyecto de inversión</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_Toc31644190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69</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91" w:history="1">
            <w:r w:rsidR="00926DC7" w:rsidRPr="00926DC7">
              <w:rPr>
                <w:rStyle w:val="Hipervnculo"/>
                <w:rFonts w:ascii="Arial" w:hAnsi="Arial" w:cs="Arial"/>
                <w:noProof/>
                <w:sz w:val="22"/>
              </w:rPr>
              <w:t>3.1.3.2.</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Presupuestal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_Toc31644191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70</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92" w:history="1">
            <w:r w:rsidR="00926DC7" w:rsidRPr="00926DC7">
              <w:rPr>
                <w:rStyle w:val="Hipervnculo"/>
                <w:rFonts w:ascii="Arial" w:hAnsi="Arial" w:cs="Arial"/>
                <w:noProof/>
                <w:sz w:val="22"/>
              </w:rPr>
              <w:t>3.1.3.3.</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Logros obtenidos y acciones adelantadas para el cumplimiento de las metas</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_Toc31644192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70</w:t>
            </w:r>
            <w:r w:rsidR="00926DC7" w:rsidRPr="00926DC7">
              <w:rPr>
                <w:rFonts w:ascii="Arial" w:hAnsi="Arial" w:cs="Arial"/>
                <w:noProof/>
                <w:webHidden/>
                <w:sz w:val="22"/>
              </w:rPr>
              <w:fldChar w:fldCharType="end"/>
            </w:r>
          </w:hyperlink>
        </w:p>
        <w:p w:rsidR="00926DC7" w:rsidRPr="00926DC7" w:rsidRDefault="00B130C4">
          <w:pPr>
            <w:pStyle w:val="TDC2"/>
            <w:rPr>
              <w:rFonts w:eastAsiaTheme="minorEastAsia"/>
              <w:b w:val="0"/>
              <w:sz w:val="22"/>
              <w:szCs w:val="22"/>
              <w:lang w:val="es-CO" w:eastAsia="es-CO"/>
            </w:rPr>
          </w:pPr>
          <w:hyperlink w:anchor="_Toc31644193" w:history="1">
            <w:r w:rsidR="00926DC7" w:rsidRPr="00926DC7">
              <w:rPr>
                <w:rStyle w:val="Hipervnculo"/>
                <w:rFonts w:cs="Arial"/>
                <w:b w:val="0"/>
                <w:sz w:val="22"/>
                <w:szCs w:val="22"/>
              </w:rPr>
              <w:t>3.1.4.</w:t>
            </w:r>
            <w:r w:rsidR="00926DC7" w:rsidRPr="00926DC7">
              <w:rPr>
                <w:rFonts w:eastAsiaTheme="minorEastAsia"/>
                <w:b w:val="0"/>
                <w:sz w:val="22"/>
                <w:szCs w:val="22"/>
                <w:lang w:val="es-CO" w:eastAsia="es-CO"/>
              </w:rPr>
              <w:tab/>
            </w:r>
            <w:r w:rsidR="00926DC7" w:rsidRPr="00926DC7">
              <w:rPr>
                <w:rStyle w:val="Hipervnculo"/>
                <w:rFonts w:cs="Arial"/>
                <w:b w:val="0"/>
                <w:sz w:val="22"/>
                <w:szCs w:val="22"/>
              </w:rPr>
              <w:t>PROYECTO DE INVERSIÓN: 7328 - MEJORAMIENTO DE VIVIENDA EN SUS CONDICIONES FÍSICAS Y DE HABITABILIDAD EN LOS ASENTAMIENTOS HUMANOS PRIORIZADOS EN ÁREA URBANA Y RURAL</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_Toc31644193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89</w:t>
            </w:r>
            <w:r w:rsidR="00926DC7" w:rsidRPr="00926DC7">
              <w:rPr>
                <w:b w:val="0"/>
                <w:webHidden/>
                <w:sz w:val="22"/>
                <w:szCs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94" w:history="1">
            <w:r w:rsidR="00926DC7" w:rsidRPr="00926DC7">
              <w:rPr>
                <w:rStyle w:val="Hipervnculo"/>
                <w:rFonts w:ascii="Arial" w:hAnsi="Arial" w:cs="Arial"/>
                <w:noProof/>
                <w:sz w:val="22"/>
              </w:rPr>
              <w:t>3.1.4.1.</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de metas del proyecto de inversión</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_Toc31644194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90</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95" w:history="1">
            <w:r w:rsidR="00926DC7" w:rsidRPr="00926DC7">
              <w:rPr>
                <w:rStyle w:val="Hipervnculo"/>
                <w:rFonts w:ascii="Arial" w:hAnsi="Arial" w:cs="Arial"/>
                <w:noProof/>
                <w:sz w:val="22"/>
              </w:rPr>
              <w:t>3.1.4.2.</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Presupuestal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_Toc31644195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91</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96" w:history="1">
            <w:r w:rsidR="00926DC7" w:rsidRPr="00926DC7">
              <w:rPr>
                <w:rStyle w:val="Hipervnculo"/>
                <w:rFonts w:ascii="Arial" w:hAnsi="Arial" w:cs="Arial"/>
                <w:noProof/>
                <w:sz w:val="22"/>
              </w:rPr>
              <w:t>3.1.4.3.</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Logros obtenidos y acciones adelantadas para el cumplimiento de las metas</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_Toc31644196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91</w:t>
            </w:r>
            <w:r w:rsidR="00926DC7" w:rsidRPr="00926DC7">
              <w:rPr>
                <w:rFonts w:ascii="Arial" w:hAnsi="Arial" w:cs="Arial"/>
                <w:noProof/>
                <w:webHidden/>
                <w:sz w:val="22"/>
              </w:rPr>
              <w:fldChar w:fldCharType="end"/>
            </w:r>
          </w:hyperlink>
        </w:p>
        <w:p w:rsidR="00926DC7" w:rsidRPr="00926DC7" w:rsidRDefault="00B130C4">
          <w:pPr>
            <w:pStyle w:val="TDC2"/>
            <w:rPr>
              <w:rFonts w:eastAsiaTheme="minorEastAsia"/>
              <w:b w:val="0"/>
              <w:sz w:val="22"/>
              <w:szCs w:val="22"/>
              <w:lang w:val="es-CO" w:eastAsia="es-CO"/>
            </w:rPr>
          </w:pPr>
          <w:hyperlink w:anchor="_Toc31644197" w:history="1">
            <w:r w:rsidR="00926DC7" w:rsidRPr="00926DC7">
              <w:rPr>
                <w:rStyle w:val="Hipervnculo"/>
                <w:rFonts w:cs="Arial"/>
                <w:b w:val="0"/>
                <w:sz w:val="22"/>
                <w:szCs w:val="22"/>
              </w:rPr>
              <w:t>3.1.5.</w:t>
            </w:r>
            <w:r w:rsidR="00926DC7" w:rsidRPr="00926DC7">
              <w:rPr>
                <w:rFonts w:eastAsiaTheme="minorEastAsia"/>
                <w:b w:val="0"/>
                <w:sz w:val="22"/>
                <w:szCs w:val="22"/>
                <w:lang w:val="es-CO" w:eastAsia="es-CO"/>
              </w:rPr>
              <w:tab/>
            </w:r>
            <w:r w:rsidR="00926DC7" w:rsidRPr="00926DC7">
              <w:rPr>
                <w:rStyle w:val="Hipervnculo"/>
                <w:rFonts w:cs="Arial"/>
                <w:b w:val="0"/>
                <w:sz w:val="22"/>
                <w:szCs w:val="22"/>
              </w:rPr>
              <w:t>PROYECTO DE INVERSIÓN 0943 – FORTALECIMIENTO INSTITUCIONAL PARA LA TRANSPARENCIA, PARTICIPACIÓN CIUDADANA, CONTROL Y RESPONSABILIDAD SOCIAL Y ANTICORRUPCIÓN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_Toc31644197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98</w:t>
            </w:r>
            <w:r w:rsidR="00926DC7" w:rsidRPr="00926DC7">
              <w:rPr>
                <w:b w:val="0"/>
                <w:webHidden/>
                <w:sz w:val="22"/>
                <w:szCs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98" w:history="1">
            <w:r w:rsidR="00926DC7" w:rsidRPr="00926DC7">
              <w:rPr>
                <w:rStyle w:val="Hipervnculo"/>
                <w:rFonts w:ascii="Arial" w:hAnsi="Arial" w:cs="Arial"/>
                <w:noProof/>
                <w:sz w:val="22"/>
              </w:rPr>
              <w:t>3.1.5.1.</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de metas del proyecto de inversión</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_Toc31644198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98</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199" w:history="1">
            <w:r w:rsidR="00926DC7" w:rsidRPr="00926DC7">
              <w:rPr>
                <w:rStyle w:val="Hipervnculo"/>
                <w:rFonts w:ascii="Arial" w:hAnsi="Arial" w:cs="Arial"/>
                <w:bCs/>
                <w:noProof/>
                <w:sz w:val="22"/>
              </w:rPr>
              <w:t>3.1.5.2.</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Presupuestal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_Toc31644199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99</w:t>
            </w:r>
            <w:r w:rsidR="00926DC7" w:rsidRPr="00926DC7">
              <w:rPr>
                <w:rFonts w:ascii="Arial" w:hAnsi="Arial" w:cs="Arial"/>
                <w:noProof/>
                <w:webHidden/>
                <w:sz w:val="22"/>
              </w:rPr>
              <w:fldChar w:fldCharType="end"/>
            </w:r>
          </w:hyperlink>
        </w:p>
        <w:p w:rsidR="00926DC7" w:rsidRPr="00926DC7" w:rsidRDefault="00B130C4">
          <w:pPr>
            <w:pStyle w:val="TDC2"/>
            <w:rPr>
              <w:rFonts w:eastAsiaTheme="minorEastAsia"/>
              <w:b w:val="0"/>
              <w:sz w:val="22"/>
              <w:szCs w:val="22"/>
              <w:lang w:val="es-CO" w:eastAsia="es-CO"/>
            </w:rPr>
          </w:pPr>
          <w:hyperlink w:anchor="_Toc31644200" w:history="1">
            <w:r w:rsidR="00926DC7" w:rsidRPr="00926DC7">
              <w:rPr>
                <w:rStyle w:val="Hipervnculo"/>
                <w:rFonts w:cs="Arial"/>
                <w:b w:val="0"/>
                <w:sz w:val="22"/>
                <w:szCs w:val="22"/>
              </w:rPr>
              <w:t>3.1.6.</w:t>
            </w:r>
            <w:r w:rsidR="00926DC7" w:rsidRPr="00926DC7">
              <w:rPr>
                <w:rFonts w:eastAsiaTheme="minorEastAsia"/>
                <w:b w:val="0"/>
                <w:sz w:val="22"/>
                <w:szCs w:val="22"/>
                <w:lang w:val="es-CO" w:eastAsia="es-CO"/>
              </w:rPr>
              <w:tab/>
            </w:r>
            <w:r w:rsidR="00926DC7" w:rsidRPr="00926DC7">
              <w:rPr>
                <w:rStyle w:val="Hipervnculo"/>
                <w:rFonts w:cs="Arial"/>
                <w:b w:val="0"/>
                <w:sz w:val="22"/>
                <w:szCs w:val="22"/>
              </w:rPr>
              <w:t>PROYECTO DE INVERSIÓN: 0404 – FORTALECIMIENTO INSTITUCIONAL PARA AUMENTAR LA EFICIENCIA DE LA GESTIÓN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_Toc31644200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100</w:t>
            </w:r>
            <w:r w:rsidR="00926DC7" w:rsidRPr="00926DC7">
              <w:rPr>
                <w:b w:val="0"/>
                <w:webHidden/>
                <w:sz w:val="22"/>
                <w:szCs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201" w:history="1">
            <w:r w:rsidR="00926DC7" w:rsidRPr="00926DC7">
              <w:rPr>
                <w:rStyle w:val="Hipervnculo"/>
                <w:rFonts w:ascii="Arial" w:hAnsi="Arial" w:cs="Arial"/>
                <w:noProof/>
                <w:sz w:val="22"/>
              </w:rPr>
              <w:t>3.1.6.1.</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de metas del proyecto de inversión</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_Toc31644201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101</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202" w:history="1">
            <w:r w:rsidR="00926DC7" w:rsidRPr="00926DC7">
              <w:rPr>
                <w:rStyle w:val="Hipervnculo"/>
                <w:rFonts w:ascii="Arial" w:hAnsi="Arial" w:cs="Arial"/>
                <w:noProof/>
                <w:sz w:val="22"/>
              </w:rPr>
              <w:t>3.1.6.2.</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Presupuestal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_Toc31644202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101</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203" w:history="1">
            <w:r w:rsidR="00926DC7" w:rsidRPr="00926DC7">
              <w:rPr>
                <w:rStyle w:val="Hipervnculo"/>
                <w:rFonts w:ascii="Arial" w:hAnsi="Arial" w:cs="Arial"/>
                <w:noProof/>
                <w:sz w:val="22"/>
              </w:rPr>
              <w:t>3.1.6.3.</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Logros obtenidos y acciones adelantadas para el cumplimiento de las metas</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_Toc31644203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101</w:t>
            </w:r>
            <w:r w:rsidR="00926DC7" w:rsidRPr="00926DC7">
              <w:rPr>
                <w:rFonts w:ascii="Arial" w:hAnsi="Arial" w:cs="Arial"/>
                <w:noProof/>
                <w:webHidden/>
                <w:sz w:val="22"/>
              </w:rPr>
              <w:fldChar w:fldCharType="end"/>
            </w:r>
          </w:hyperlink>
        </w:p>
        <w:p w:rsidR="00926DC7" w:rsidRPr="00926DC7" w:rsidRDefault="00B130C4">
          <w:pPr>
            <w:pStyle w:val="TDC2"/>
            <w:rPr>
              <w:rFonts w:eastAsiaTheme="minorEastAsia"/>
              <w:b w:val="0"/>
              <w:sz w:val="22"/>
              <w:szCs w:val="22"/>
              <w:lang w:val="es-CO" w:eastAsia="es-CO"/>
            </w:rPr>
          </w:pPr>
          <w:hyperlink w:anchor="_Toc31644204" w:history="1">
            <w:r w:rsidR="00926DC7" w:rsidRPr="00926DC7">
              <w:rPr>
                <w:rStyle w:val="Hipervnculo"/>
                <w:rFonts w:cs="Arial"/>
                <w:b w:val="0"/>
                <w:sz w:val="22"/>
                <w:szCs w:val="22"/>
              </w:rPr>
              <w:t>3.1.7.</w:t>
            </w:r>
            <w:r w:rsidR="00926DC7" w:rsidRPr="00926DC7">
              <w:rPr>
                <w:rFonts w:eastAsiaTheme="minorEastAsia"/>
                <w:b w:val="0"/>
                <w:sz w:val="22"/>
                <w:szCs w:val="22"/>
                <w:lang w:val="es-CO" w:eastAsia="es-CO"/>
              </w:rPr>
              <w:tab/>
            </w:r>
            <w:r w:rsidR="00926DC7" w:rsidRPr="00926DC7">
              <w:rPr>
                <w:rStyle w:val="Hipervnculo"/>
                <w:rFonts w:cs="Arial"/>
                <w:b w:val="0"/>
                <w:sz w:val="22"/>
                <w:szCs w:val="22"/>
              </w:rPr>
              <w:t>PROYECTO DE INVERSIÓN: 1174 – FORTALECIMIENTO DE LAS TECNOLOGÍAS DE INFORMACIÓN Y LA COMUNICACIÓN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_Toc31644204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108</w:t>
            </w:r>
            <w:r w:rsidR="00926DC7" w:rsidRPr="00926DC7">
              <w:rPr>
                <w:b w:val="0"/>
                <w:webHidden/>
                <w:sz w:val="22"/>
                <w:szCs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205" w:history="1">
            <w:r w:rsidR="00926DC7" w:rsidRPr="00926DC7">
              <w:rPr>
                <w:rStyle w:val="Hipervnculo"/>
                <w:rFonts w:ascii="Arial" w:hAnsi="Arial" w:cs="Arial"/>
                <w:noProof/>
                <w:sz w:val="22"/>
              </w:rPr>
              <w:t>3.1.7.1.</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de metas del proyecto de inversión</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_Toc31644205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108</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206" w:history="1">
            <w:r w:rsidR="00926DC7" w:rsidRPr="00926DC7">
              <w:rPr>
                <w:rStyle w:val="Hipervnculo"/>
                <w:rFonts w:ascii="Arial" w:hAnsi="Arial" w:cs="Arial"/>
                <w:noProof/>
                <w:sz w:val="22"/>
              </w:rPr>
              <w:t>3.1.7.2.</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Ejecución Presupuestal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_Toc31644206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109</w:t>
            </w:r>
            <w:r w:rsidR="00926DC7" w:rsidRPr="00926DC7">
              <w:rPr>
                <w:rFonts w:ascii="Arial" w:hAnsi="Arial" w:cs="Arial"/>
                <w:noProof/>
                <w:webHidden/>
                <w:sz w:val="22"/>
              </w:rPr>
              <w:fldChar w:fldCharType="end"/>
            </w:r>
          </w:hyperlink>
        </w:p>
        <w:p w:rsidR="00926DC7" w:rsidRPr="00926DC7" w:rsidRDefault="00B130C4">
          <w:pPr>
            <w:pStyle w:val="TDC3"/>
            <w:tabs>
              <w:tab w:val="left" w:pos="1540"/>
              <w:tab w:val="right" w:pos="9395"/>
            </w:tabs>
            <w:rPr>
              <w:rFonts w:ascii="Arial" w:eastAsiaTheme="minorEastAsia" w:hAnsi="Arial" w:cs="Arial"/>
              <w:noProof/>
              <w:sz w:val="22"/>
              <w:lang w:eastAsia="es-CO"/>
            </w:rPr>
          </w:pPr>
          <w:hyperlink w:anchor="_Toc31644207" w:history="1">
            <w:r w:rsidR="00926DC7" w:rsidRPr="00926DC7">
              <w:rPr>
                <w:rStyle w:val="Hipervnculo"/>
                <w:rFonts w:ascii="Arial" w:hAnsi="Arial" w:cs="Arial"/>
                <w:noProof/>
                <w:sz w:val="22"/>
              </w:rPr>
              <w:t>3.1.7.3.</w:t>
            </w:r>
            <w:r w:rsidR="00926DC7" w:rsidRPr="00926DC7">
              <w:rPr>
                <w:rFonts w:ascii="Arial" w:eastAsiaTheme="minorEastAsia" w:hAnsi="Arial" w:cs="Arial"/>
                <w:noProof/>
                <w:sz w:val="22"/>
                <w:lang w:eastAsia="es-CO"/>
              </w:rPr>
              <w:tab/>
            </w:r>
            <w:r w:rsidR="00926DC7" w:rsidRPr="00926DC7">
              <w:rPr>
                <w:rStyle w:val="Hipervnculo"/>
                <w:rFonts w:ascii="Arial" w:hAnsi="Arial" w:cs="Arial"/>
                <w:noProof/>
                <w:sz w:val="22"/>
              </w:rPr>
              <w:t>Logros obtenidos y acciones adelantadas para el cumplimiento de las metas</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_Toc31644207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109</w:t>
            </w:r>
            <w:r w:rsidR="00926DC7" w:rsidRPr="00926DC7">
              <w:rPr>
                <w:rFonts w:ascii="Arial" w:hAnsi="Arial" w:cs="Arial"/>
                <w:noProof/>
                <w:webHidden/>
                <w:sz w:val="22"/>
              </w:rPr>
              <w:fldChar w:fldCharType="end"/>
            </w:r>
          </w:hyperlink>
        </w:p>
        <w:p w:rsidR="00926DC7" w:rsidRPr="00926DC7" w:rsidRDefault="00B130C4">
          <w:pPr>
            <w:pStyle w:val="TDC1"/>
            <w:rPr>
              <w:rFonts w:eastAsiaTheme="minorEastAsia"/>
              <w:b w:val="0"/>
              <w:sz w:val="22"/>
              <w:szCs w:val="22"/>
              <w:lang w:val="es-CO" w:eastAsia="es-CO"/>
            </w:rPr>
          </w:pPr>
          <w:hyperlink w:anchor="_Toc31644208" w:history="1">
            <w:r w:rsidR="00926DC7" w:rsidRPr="00926DC7">
              <w:rPr>
                <w:rStyle w:val="Hipervnculo"/>
                <w:rFonts w:cs="Arial"/>
                <w:b w:val="0"/>
                <w:sz w:val="22"/>
                <w:szCs w:val="22"/>
                <w:lang w:val="es-ES_tradnl"/>
              </w:rPr>
              <w:t>CAPÍTULO 4</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_Toc31644208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120</w:t>
            </w:r>
            <w:r w:rsidR="00926DC7" w:rsidRPr="00926DC7">
              <w:rPr>
                <w:b w:val="0"/>
                <w:webHidden/>
                <w:sz w:val="22"/>
                <w:szCs w:val="22"/>
              </w:rPr>
              <w:fldChar w:fldCharType="end"/>
            </w:r>
          </w:hyperlink>
        </w:p>
        <w:p w:rsidR="00926DC7" w:rsidRPr="00926DC7" w:rsidRDefault="00B130C4">
          <w:pPr>
            <w:pStyle w:val="TDC1"/>
            <w:rPr>
              <w:rFonts w:eastAsiaTheme="minorEastAsia"/>
              <w:b w:val="0"/>
              <w:sz w:val="22"/>
              <w:szCs w:val="22"/>
              <w:lang w:val="es-CO" w:eastAsia="es-CO"/>
            </w:rPr>
          </w:pPr>
          <w:hyperlink w:anchor="_Toc31644209" w:history="1">
            <w:r w:rsidR="00926DC7" w:rsidRPr="00926DC7">
              <w:rPr>
                <w:rStyle w:val="Hipervnculo"/>
                <w:rFonts w:cs="Arial"/>
                <w:b w:val="0"/>
                <w:sz w:val="22"/>
                <w:szCs w:val="22"/>
                <w:lang w:eastAsia="en-US"/>
              </w:rPr>
              <w:t>4.</w:t>
            </w:r>
            <w:r w:rsidR="00926DC7" w:rsidRPr="00926DC7">
              <w:rPr>
                <w:rFonts w:eastAsiaTheme="minorEastAsia"/>
                <w:b w:val="0"/>
                <w:sz w:val="22"/>
                <w:szCs w:val="22"/>
                <w:lang w:val="es-CO" w:eastAsia="es-CO"/>
              </w:rPr>
              <w:tab/>
            </w:r>
            <w:r w:rsidR="00926DC7" w:rsidRPr="00926DC7">
              <w:rPr>
                <w:rStyle w:val="Hipervnculo"/>
                <w:rFonts w:cs="Arial"/>
                <w:b w:val="0"/>
                <w:sz w:val="22"/>
                <w:szCs w:val="22"/>
                <w:lang w:eastAsia="en-US"/>
              </w:rPr>
              <w:t>SISTEMA INTEGRADO DE GESTIÓN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_Toc31644209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120</w:t>
            </w:r>
            <w:r w:rsidR="00926DC7" w:rsidRPr="00926DC7">
              <w:rPr>
                <w:b w:val="0"/>
                <w:webHidden/>
                <w:sz w:val="22"/>
                <w:szCs w:val="22"/>
              </w:rPr>
              <w:fldChar w:fldCharType="end"/>
            </w:r>
          </w:hyperlink>
        </w:p>
        <w:p w:rsidR="00926DC7" w:rsidRPr="00926DC7" w:rsidRDefault="00B130C4">
          <w:pPr>
            <w:pStyle w:val="TDC1"/>
            <w:rPr>
              <w:rFonts w:eastAsiaTheme="minorEastAsia"/>
              <w:b w:val="0"/>
              <w:sz w:val="22"/>
              <w:szCs w:val="22"/>
              <w:lang w:val="es-CO" w:eastAsia="es-CO"/>
            </w:rPr>
          </w:pPr>
          <w:hyperlink w:anchor="_Toc31644210" w:history="1">
            <w:r w:rsidR="00926DC7" w:rsidRPr="00926DC7">
              <w:rPr>
                <w:rStyle w:val="Hipervnculo"/>
                <w:rFonts w:cs="Arial"/>
                <w:b w:val="0"/>
                <w:sz w:val="22"/>
                <w:szCs w:val="22"/>
                <w:lang w:val="es-CO"/>
              </w:rPr>
              <w:t>INTRODUCCIÓN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_Toc31644210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120</w:t>
            </w:r>
            <w:r w:rsidR="00926DC7" w:rsidRPr="00926DC7">
              <w:rPr>
                <w:b w:val="0"/>
                <w:webHidden/>
                <w:sz w:val="22"/>
                <w:szCs w:val="22"/>
              </w:rPr>
              <w:fldChar w:fldCharType="end"/>
            </w:r>
          </w:hyperlink>
        </w:p>
        <w:p w:rsidR="00926DC7" w:rsidRPr="00926DC7" w:rsidRDefault="00B130C4">
          <w:pPr>
            <w:pStyle w:val="TDC1"/>
            <w:rPr>
              <w:rFonts w:eastAsiaTheme="minorEastAsia"/>
              <w:b w:val="0"/>
              <w:sz w:val="22"/>
              <w:szCs w:val="22"/>
              <w:lang w:val="es-CO" w:eastAsia="es-CO"/>
            </w:rPr>
          </w:pPr>
          <w:hyperlink w:anchor="_Toc31644211" w:history="1">
            <w:r w:rsidR="00926DC7" w:rsidRPr="00926DC7">
              <w:rPr>
                <w:rStyle w:val="Hipervnculo"/>
                <w:rFonts w:cs="Arial"/>
                <w:b w:val="0"/>
                <w:sz w:val="22"/>
                <w:szCs w:val="22"/>
              </w:rPr>
              <w:t>C</w:t>
            </w:r>
            <w:r w:rsidR="00926DC7" w:rsidRPr="00926DC7">
              <w:rPr>
                <w:rStyle w:val="Hipervnculo"/>
                <w:rFonts w:cs="Arial"/>
                <w:b w:val="0"/>
                <w:sz w:val="22"/>
                <w:szCs w:val="22"/>
                <w:lang w:val="es-CO"/>
              </w:rPr>
              <w:t>OMITÉ INSTITUCIONAL DE GESTIÓN Y DESEMPEÑO</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_Toc31644211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121</w:t>
            </w:r>
            <w:r w:rsidR="00926DC7" w:rsidRPr="00926DC7">
              <w:rPr>
                <w:b w:val="0"/>
                <w:webHidden/>
                <w:sz w:val="22"/>
                <w:szCs w:val="22"/>
              </w:rPr>
              <w:fldChar w:fldCharType="end"/>
            </w:r>
          </w:hyperlink>
        </w:p>
        <w:p w:rsidR="00926DC7" w:rsidRPr="00926DC7" w:rsidRDefault="00B130C4">
          <w:pPr>
            <w:pStyle w:val="TDC1"/>
            <w:rPr>
              <w:rFonts w:eastAsiaTheme="minorEastAsia"/>
              <w:b w:val="0"/>
              <w:sz w:val="22"/>
              <w:szCs w:val="22"/>
              <w:lang w:val="es-CO" w:eastAsia="es-CO"/>
            </w:rPr>
          </w:pPr>
          <w:hyperlink w:anchor="_Toc31644212" w:history="1">
            <w:r w:rsidR="00926DC7" w:rsidRPr="00926DC7">
              <w:rPr>
                <w:rStyle w:val="Hipervnculo"/>
                <w:rFonts w:cs="Arial"/>
                <w:b w:val="0"/>
                <w:sz w:val="22"/>
                <w:szCs w:val="22"/>
                <w:lang w:val="es-CO"/>
              </w:rPr>
              <w:t>MODELO INTEGRADO DE PLANEACION Y GESTION - MIPG</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_Toc31644212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125</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213" w:history="1">
            <w:r w:rsidR="00926DC7" w:rsidRPr="00926DC7">
              <w:rPr>
                <w:rStyle w:val="Hipervnculo"/>
                <w:rFonts w:cs="Arial"/>
                <w:b w:val="0"/>
                <w:sz w:val="22"/>
                <w:szCs w:val="22"/>
                <w:lang w:val="es-CO"/>
              </w:rPr>
              <w:t>Constitución de la Institucionalidad</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_Toc31644213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125</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214" w:history="1">
            <w:r w:rsidR="00926DC7" w:rsidRPr="00926DC7">
              <w:rPr>
                <w:rStyle w:val="Hipervnculo"/>
                <w:rFonts w:cs="Arial"/>
                <w:b w:val="0"/>
                <w:sz w:val="22"/>
                <w:szCs w:val="22"/>
              </w:rPr>
              <w:t>1.1</w:t>
            </w:r>
            <w:r w:rsidR="00926DC7" w:rsidRPr="00926DC7">
              <w:rPr>
                <w:rFonts w:eastAsiaTheme="minorEastAsia"/>
                <w:b w:val="0"/>
                <w:sz w:val="22"/>
                <w:szCs w:val="22"/>
                <w:lang w:val="es-CO" w:eastAsia="es-CO"/>
              </w:rPr>
              <w:tab/>
            </w:r>
            <w:r w:rsidR="00926DC7" w:rsidRPr="00926DC7">
              <w:rPr>
                <w:rStyle w:val="Hipervnculo"/>
                <w:rFonts w:cs="Arial"/>
                <w:b w:val="0"/>
                <w:sz w:val="22"/>
                <w:szCs w:val="22"/>
              </w:rPr>
              <w:t>Constitución de la Institucionalidad</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_Toc31644214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126</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215" w:history="1">
            <w:r w:rsidR="00926DC7" w:rsidRPr="00926DC7">
              <w:rPr>
                <w:rStyle w:val="Hipervnculo"/>
                <w:rFonts w:cs="Arial"/>
                <w:b w:val="0"/>
                <w:sz w:val="22"/>
                <w:szCs w:val="22"/>
              </w:rPr>
              <w:t>1.2</w:t>
            </w:r>
            <w:r w:rsidR="00926DC7" w:rsidRPr="00926DC7">
              <w:rPr>
                <w:rFonts w:eastAsiaTheme="minorEastAsia"/>
                <w:b w:val="0"/>
                <w:sz w:val="22"/>
                <w:szCs w:val="22"/>
                <w:lang w:val="es-CO" w:eastAsia="es-CO"/>
              </w:rPr>
              <w:tab/>
            </w:r>
            <w:r w:rsidR="00926DC7" w:rsidRPr="00926DC7">
              <w:rPr>
                <w:rStyle w:val="Hipervnculo"/>
                <w:rFonts w:cs="Arial"/>
                <w:b w:val="0"/>
                <w:sz w:val="22"/>
                <w:szCs w:val="22"/>
              </w:rPr>
              <w:t>Plan de Adecuación y Sostenibilidad SIGD-MIPG (Plan de Trabajo Anual del Comité Institucional de Gestión y Desempeño-2019)</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_Toc31644215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127</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216" w:history="1">
            <w:r w:rsidR="00926DC7" w:rsidRPr="00926DC7">
              <w:rPr>
                <w:rStyle w:val="Hipervnculo"/>
                <w:rFonts w:cs="Arial"/>
                <w:b w:val="0"/>
                <w:sz w:val="22"/>
                <w:szCs w:val="22"/>
              </w:rPr>
              <w:t>1.2.1. Fase de Alistamiento.</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_Toc31644216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127</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217" w:history="1">
            <w:r w:rsidR="00926DC7" w:rsidRPr="00926DC7">
              <w:rPr>
                <w:rStyle w:val="Hipervnculo"/>
                <w:rFonts w:cs="Arial"/>
                <w:b w:val="0"/>
                <w:sz w:val="22"/>
                <w:szCs w:val="22"/>
              </w:rPr>
              <w:t>1.2.2. Fase de Direccionamiento</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_Toc31644217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127</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218" w:history="1">
            <w:r w:rsidR="00926DC7" w:rsidRPr="00926DC7">
              <w:rPr>
                <w:rStyle w:val="Hipervnculo"/>
                <w:rFonts w:cs="Arial"/>
                <w:b w:val="0"/>
                <w:sz w:val="22"/>
                <w:szCs w:val="22"/>
              </w:rPr>
              <w:t>1.2.3. Fase de Implementación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_Toc31644218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129</w:t>
            </w:r>
            <w:r w:rsidR="00926DC7" w:rsidRPr="00926DC7">
              <w:rPr>
                <w:b w:val="0"/>
                <w:webHidden/>
                <w:sz w:val="22"/>
                <w:szCs w:val="22"/>
              </w:rPr>
              <w:fldChar w:fldCharType="end"/>
            </w:r>
          </w:hyperlink>
        </w:p>
        <w:p w:rsidR="00926DC7" w:rsidRPr="00926DC7" w:rsidRDefault="00B130C4" w:rsidP="00926DC7">
          <w:pPr>
            <w:pStyle w:val="TDC3"/>
            <w:tabs>
              <w:tab w:val="right" w:pos="9395"/>
            </w:tabs>
            <w:ind w:left="0"/>
            <w:rPr>
              <w:rFonts w:ascii="Arial" w:eastAsiaTheme="minorEastAsia" w:hAnsi="Arial" w:cs="Arial"/>
              <w:noProof/>
              <w:sz w:val="22"/>
              <w:lang w:eastAsia="es-CO"/>
            </w:rPr>
          </w:pPr>
          <w:hyperlink w:anchor="_Toc31644219" w:history="1">
            <w:r w:rsidR="00926DC7" w:rsidRPr="00926DC7">
              <w:rPr>
                <w:rStyle w:val="Hipervnculo"/>
                <w:rFonts w:ascii="Arial" w:hAnsi="Arial" w:cs="Arial"/>
                <w:noProof/>
                <w:sz w:val="22"/>
              </w:rPr>
              <w:t>1.2.4. Fase de Seguimiento</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_Toc31644219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129</w:t>
            </w:r>
            <w:r w:rsidR="00926DC7" w:rsidRPr="00926DC7">
              <w:rPr>
                <w:rFonts w:ascii="Arial" w:hAnsi="Arial" w:cs="Arial"/>
                <w:noProof/>
                <w:webHidden/>
                <w:sz w:val="22"/>
              </w:rPr>
              <w:fldChar w:fldCharType="end"/>
            </w:r>
          </w:hyperlink>
        </w:p>
        <w:p w:rsidR="00926DC7" w:rsidRPr="00926DC7" w:rsidRDefault="00B130C4">
          <w:pPr>
            <w:pStyle w:val="TDC2"/>
            <w:rPr>
              <w:rFonts w:eastAsiaTheme="minorEastAsia"/>
              <w:b w:val="0"/>
              <w:sz w:val="22"/>
              <w:szCs w:val="22"/>
              <w:lang w:val="es-CO" w:eastAsia="es-CO"/>
            </w:rPr>
          </w:pPr>
          <w:hyperlink w:anchor="_Toc31644220" w:history="1">
            <w:r w:rsidR="00926DC7" w:rsidRPr="00926DC7">
              <w:rPr>
                <w:rStyle w:val="Hipervnculo"/>
                <w:rFonts w:cs="Arial"/>
                <w:b w:val="0"/>
                <w:sz w:val="22"/>
                <w:szCs w:val="22"/>
              </w:rPr>
              <w:t>4.1.</w:t>
            </w:r>
            <w:r w:rsidR="00926DC7" w:rsidRPr="00926DC7">
              <w:rPr>
                <w:rFonts w:eastAsiaTheme="minorEastAsia"/>
                <w:b w:val="0"/>
                <w:sz w:val="22"/>
                <w:szCs w:val="22"/>
                <w:lang w:val="es-CO" w:eastAsia="es-CO"/>
              </w:rPr>
              <w:tab/>
            </w:r>
            <w:r w:rsidR="00926DC7" w:rsidRPr="00926DC7">
              <w:rPr>
                <w:rStyle w:val="Hipervnculo"/>
                <w:rFonts w:cs="Arial"/>
                <w:b w:val="0"/>
                <w:sz w:val="22"/>
                <w:szCs w:val="22"/>
              </w:rPr>
              <w:t>Plan Anual de Seguridad y Salud en el Trabajo (Subdirección Administrativa)</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_Toc31644220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160</w:t>
            </w:r>
            <w:r w:rsidR="00926DC7" w:rsidRPr="00926DC7">
              <w:rPr>
                <w:b w:val="0"/>
                <w:webHidden/>
                <w:sz w:val="22"/>
                <w:szCs w:val="22"/>
              </w:rPr>
              <w:fldChar w:fldCharType="end"/>
            </w:r>
          </w:hyperlink>
        </w:p>
        <w:p w:rsidR="00926DC7" w:rsidRPr="00926DC7" w:rsidRDefault="00B130C4">
          <w:pPr>
            <w:pStyle w:val="TDC2"/>
            <w:rPr>
              <w:rFonts w:eastAsiaTheme="minorEastAsia"/>
              <w:b w:val="0"/>
              <w:sz w:val="22"/>
              <w:szCs w:val="22"/>
              <w:lang w:val="es-CO" w:eastAsia="es-CO"/>
            </w:rPr>
          </w:pPr>
          <w:hyperlink w:anchor="_Toc31644221" w:history="1">
            <w:r w:rsidR="00926DC7" w:rsidRPr="00926DC7">
              <w:rPr>
                <w:rStyle w:val="Hipervnculo"/>
                <w:rFonts w:cs="Arial"/>
                <w:b w:val="0"/>
                <w:sz w:val="22"/>
                <w:szCs w:val="22"/>
              </w:rPr>
              <w:t>4.2.</w:t>
            </w:r>
            <w:r w:rsidR="00926DC7" w:rsidRPr="00926DC7">
              <w:rPr>
                <w:rFonts w:eastAsiaTheme="minorEastAsia"/>
                <w:b w:val="0"/>
                <w:sz w:val="22"/>
                <w:szCs w:val="22"/>
                <w:lang w:val="es-CO" w:eastAsia="es-CO"/>
              </w:rPr>
              <w:tab/>
            </w:r>
            <w:r w:rsidR="00926DC7" w:rsidRPr="00926DC7">
              <w:rPr>
                <w:rStyle w:val="Hipervnculo"/>
                <w:rFonts w:cs="Arial"/>
                <w:b w:val="0"/>
                <w:sz w:val="22"/>
                <w:szCs w:val="22"/>
              </w:rPr>
              <w:t>Política de Seguridad de la información</w:t>
            </w:r>
            <w:r w:rsidR="00926DC7" w:rsidRPr="00926DC7">
              <w:rPr>
                <w:b w:val="0"/>
                <w:webHidden/>
                <w:sz w:val="22"/>
                <w:szCs w:val="22"/>
              </w:rPr>
              <w:tab/>
            </w:r>
            <w:r w:rsidR="00926DC7" w:rsidRPr="00926DC7">
              <w:rPr>
                <w:b w:val="0"/>
                <w:webHidden/>
                <w:sz w:val="22"/>
                <w:szCs w:val="22"/>
              </w:rPr>
              <w:fldChar w:fldCharType="begin"/>
            </w:r>
            <w:r w:rsidR="00926DC7" w:rsidRPr="00926DC7">
              <w:rPr>
                <w:b w:val="0"/>
                <w:webHidden/>
                <w:sz w:val="22"/>
                <w:szCs w:val="22"/>
              </w:rPr>
              <w:instrText xml:space="preserve"> PAGEREF _Toc31644221 \h </w:instrText>
            </w:r>
            <w:r w:rsidR="00926DC7" w:rsidRPr="00926DC7">
              <w:rPr>
                <w:b w:val="0"/>
                <w:webHidden/>
                <w:sz w:val="22"/>
                <w:szCs w:val="22"/>
              </w:rPr>
            </w:r>
            <w:r w:rsidR="00926DC7" w:rsidRPr="00926DC7">
              <w:rPr>
                <w:b w:val="0"/>
                <w:webHidden/>
                <w:sz w:val="22"/>
                <w:szCs w:val="22"/>
              </w:rPr>
              <w:fldChar w:fldCharType="separate"/>
            </w:r>
            <w:r w:rsidR="00926DC7">
              <w:rPr>
                <w:b w:val="0"/>
                <w:webHidden/>
                <w:sz w:val="22"/>
                <w:szCs w:val="22"/>
              </w:rPr>
              <w:t>160</w:t>
            </w:r>
            <w:r w:rsidR="00926DC7" w:rsidRPr="00926DC7">
              <w:rPr>
                <w:b w:val="0"/>
                <w:webHidden/>
                <w:sz w:val="22"/>
                <w:szCs w:val="22"/>
              </w:rPr>
              <w:fldChar w:fldCharType="end"/>
            </w:r>
          </w:hyperlink>
        </w:p>
        <w:p w:rsidR="00A803A5" w:rsidRPr="00873262" w:rsidRDefault="009E783D" w:rsidP="00DA5E00">
          <w:pPr>
            <w:rPr>
              <w:rFonts w:ascii="Arial" w:hAnsi="Arial" w:cs="Arial"/>
            </w:rPr>
          </w:pPr>
          <w:r w:rsidRPr="00926DC7">
            <w:rPr>
              <w:rFonts w:ascii="Arial" w:hAnsi="Arial" w:cs="Arial"/>
              <w:bCs/>
              <w:lang w:val="es-ES"/>
            </w:rPr>
            <w:fldChar w:fldCharType="end"/>
          </w:r>
        </w:p>
      </w:sdtContent>
    </w:sdt>
    <w:p w:rsidR="005772F6" w:rsidRPr="00926DC7" w:rsidRDefault="00926DC7" w:rsidP="00926DC7">
      <w:pPr>
        <w:jc w:val="center"/>
        <w:rPr>
          <w:rFonts w:ascii="Arial" w:hAnsi="Arial" w:cs="Arial"/>
          <w:b/>
          <w:sz w:val="20"/>
          <w:lang w:val="es-ES_tradnl" w:eastAsia="es-ES"/>
        </w:rPr>
      </w:pPr>
      <w:bookmarkStart w:id="21" w:name="_Toc874938"/>
      <w:bookmarkEnd w:id="10"/>
      <w:bookmarkEnd w:id="11"/>
      <w:bookmarkEnd w:id="12"/>
      <w:bookmarkEnd w:id="13"/>
      <w:bookmarkEnd w:id="14"/>
      <w:bookmarkEnd w:id="15"/>
      <w:bookmarkEnd w:id="16"/>
      <w:bookmarkEnd w:id="17"/>
      <w:bookmarkEnd w:id="18"/>
      <w:bookmarkEnd w:id="19"/>
      <w:bookmarkEnd w:id="20"/>
      <w:r w:rsidRPr="00926DC7">
        <w:rPr>
          <w:rFonts w:ascii="Arial" w:hAnsi="Arial" w:cs="Arial"/>
          <w:b/>
          <w:sz w:val="20"/>
          <w:lang w:val="es-ES_tradnl" w:eastAsia="es-ES"/>
        </w:rPr>
        <w:t>LISTADO DE GRÁFICAS</w:t>
      </w:r>
    </w:p>
    <w:p w:rsidR="00926DC7" w:rsidRPr="00926DC7" w:rsidRDefault="00926DC7">
      <w:pPr>
        <w:pStyle w:val="Tabladeilustraciones"/>
        <w:tabs>
          <w:tab w:val="right" w:leader="dot" w:pos="9395"/>
        </w:tabs>
        <w:rPr>
          <w:rFonts w:ascii="Arial" w:eastAsiaTheme="minorEastAsia" w:hAnsi="Arial" w:cs="Arial"/>
          <w:noProof/>
          <w:sz w:val="22"/>
          <w:lang w:eastAsia="es-CO"/>
        </w:rPr>
      </w:pPr>
      <w:r>
        <w:rPr>
          <w:rFonts w:ascii="Arial" w:hAnsi="Arial" w:cs="Arial"/>
          <w:b/>
          <w:sz w:val="20"/>
          <w:lang w:val="es-ES_tradnl" w:eastAsia="es-ES"/>
        </w:rPr>
        <w:fldChar w:fldCharType="begin"/>
      </w:r>
      <w:r>
        <w:rPr>
          <w:rFonts w:ascii="Arial" w:hAnsi="Arial" w:cs="Arial"/>
          <w:b/>
          <w:sz w:val="20"/>
          <w:lang w:val="es-ES_tradnl" w:eastAsia="es-ES"/>
        </w:rPr>
        <w:instrText xml:space="preserve"> TOC \h \z \c "Gráfica" </w:instrText>
      </w:r>
      <w:r>
        <w:rPr>
          <w:rFonts w:ascii="Arial" w:hAnsi="Arial" w:cs="Arial"/>
          <w:b/>
          <w:sz w:val="20"/>
          <w:lang w:val="es-ES_tradnl" w:eastAsia="es-ES"/>
        </w:rPr>
        <w:fldChar w:fldCharType="separate"/>
      </w:r>
      <w:hyperlink w:anchor="_Toc31643973" w:history="1">
        <w:r w:rsidRPr="00926DC7">
          <w:rPr>
            <w:rStyle w:val="Hipervnculo"/>
            <w:rFonts w:ascii="Arial" w:eastAsia="Times New Roman" w:hAnsi="Arial" w:cs="Arial"/>
            <w:noProof/>
            <w:sz w:val="22"/>
            <w:lang w:eastAsia="es-CO"/>
          </w:rPr>
          <w:t>Gráfica 1 Distribución de Familias Reasentadas por localidad (Modalidades Reasentamiento Temporal y Definitivo)</w:t>
        </w:r>
        <w:r w:rsidRPr="00926DC7">
          <w:rPr>
            <w:rFonts w:ascii="Arial" w:hAnsi="Arial" w:cs="Arial"/>
            <w:noProof/>
            <w:webHidden/>
            <w:sz w:val="22"/>
          </w:rPr>
          <w:tab/>
        </w:r>
        <w:r w:rsidRPr="00926DC7">
          <w:rPr>
            <w:rFonts w:ascii="Arial" w:hAnsi="Arial" w:cs="Arial"/>
            <w:noProof/>
            <w:webHidden/>
            <w:sz w:val="22"/>
          </w:rPr>
          <w:fldChar w:fldCharType="begin"/>
        </w:r>
        <w:r w:rsidRPr="00926DC7">
          <w:rPr>
            <w:rFonts w:ascii="Arial" w:hAnsi="Arial" w:cs="Arial"/>
            <w:noProof/>
            <w:webHidden/>
            <w:sz w:val="22"/>
          </w:rPr>
          <w:instrText xml:space="preserve"> PAGEREF _Toc31643973 \h </w:instrText>
        </w:r>
        <w:r w:rsidRPr="00926DC7">
          <w:rPr>
            <w:rFonts w:ascii="Arial" w:hAnsi="Arial" w:cs="Arial"/>
            <w:noProof/>
            <w:webHidden/>
            <w:sz w:val="22"/>
          </w:rPr>
        </w:r>
        <w:r w:rsidRPr="00926DC7">
          <w:rPr>
            <w:rFonts w:ascii="Arial" w:hAnsi="Arial" w:cs="Arial"/>
            <w:noProof/>
            <w:webHidden/>
            <w:sz w:val="22"/>
          </w:rPr>
          <w:fldChar w:fldCharType="separate"/>
        </w:r>
        <w:r>
          <w:rPr>
            <w:rFonts w:ascii="Arial" w:hAnsi="Arial" w:cs="Arial"/>
            <w:noProof/>
            <w:webHidden/>
            <w:sz w:val="22"/>
          </w:rPr>
          <w:t>25</w:t>
        </w:r>
        <w:r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3974" w:history="1">
        <w:r w:rsidR="00926DC7" w:rsidRPr="00926DC7">
          <w:rPr>
            <w:rStyle w:val="Hipervnculo"/>
            <w:rFonts w:ascii="Arial" w:eastAsia="Times New Roman" w:hAnsi="Arial" w:cs="Arial"/>
            <w:noProof/>
            <w:sz w:val="22"/>
            <w:lang w:eastAsia="es-CO"/>
          </w:rPr>
          <w:t>Gráfica 2 Avance del cumplimiento de la meta 15</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_Toc31643974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58</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3975" w:history="1">
        <w:r w:rsidR="00926DC7" w:rsidRPr="00926DC7">
          <w:rPr>
            <w:rStyle w:val="Hipervnculo"/>
            <w:rFonts w:ascii="Arial" w:eastAsia="Times New Roman" w:hAnsi="Arial" w:cs="Arial"/>
            <w:noProof/>
            <w:sz w:val="22"/>
            <w:lang w:eastAsia="es-CO"/>
          </w:rPr>
          <w:t>Gráfica 3 Cumplimiento de la meta 16</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_Toc31643975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60</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3976" w:history="1">
        <w:r w:rsidR="00926DC7" w:rsidRPr="00926DC7">
          <w:rPr>
            <w:rStyle w:val="Hipervnculo"/>
            <w:rFonts w:ascii="Arial" w:eastAsia="Times New Roman" w:hAnsi="Arial" w:cs="Arial"/>
            <w:noProof/>
            <w:sz w:val="22"/>
            <w:lang w:eastAsia="es-CO"/>
          </w:rPr>
          <w:t>Gráfica 4 Avance en el indicador de la meta 17</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_Toc31643976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64</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3977" w:history="1">
        <w:r w:rsidR="00926DC7" w:rsidRPr="00926DC7">
          <w:rPr>
            <w:rStyle w:val="Hipervnculo"/>
            <w:rFonts w:ascii="Arial" w:eastAsia="Times New Roman" w:hAnsi="Arial" w:cs="Arial"/>
            <w:noProof/>
            <w:sz w:val="22"/>
            <w:lang w:eastAsia="es-CO"/>
          </w:rPr>
          <w:t>Gráfica 5 Avance en el indicador de la meta 18</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_Toc31643977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66</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3978" w:history="1">
        <w:r w:rsidR="00926DC7" w:rsidRPr="00926DC7">
          <w:rPr>
            <w:rStyle w:val="Hipervnculo"/>
            <w:rFonts w:ascii="Arial" w:hAnsi="Arial" w:cs="Arial"/>
            <w:noProof/>
            <w:sz w:val="22"/>
          </w:rPr>
          <w:t>Gráfica 6 Resultados visita seguimiento 2018</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_Toc31643978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155</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3979" w:history="1">
        <w:r w:rsidR="00926DC7" w:rsidRPr="00926DC7">
          <w:rPr>
            <w:rStyle w:val="Hipervnculo"/>
            <w:rFonts w:ascii="Arial" w:hAnsi="Arial" w:cs="Arial"/>
            <w:noProof/>
            <w:sz w:val="22"/>
          </w:rPr>
          <w:t>Gráfica 7 Resultados visita seguimiento 2019</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_Toc31643979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156</w:t>
        </w:r>
        <w:r w:rsidR="00926DC7" w:rsidRPr="00926DC7">
          <w:rPr>
            <w:rFonts w:ascii="Arial" w:hAnsi="Arial" w:cs="Arial"/>
            <w:noProof/>
            <w:webHidden/>
            <w:sz w:val="22"/>
          </w:rPr>
          <w:fldChar w:fldCharType="end"/>
        </w:r>
      </w:hyperlink>
    </w:p>
    <w:p w:rsidR="00926DC7" w:rsidRPr="00926DC7" w:rsidRDefault="00926DC7" w:rsidP="00926DC7">
      <w:pPr>
        <w:rPr>
          <w:rFonts w:ascii="Arial" w:hAnsi="Arial" w:cs="Arial"/>
          <w:b/>
          <w:sz w:val="20"/>
          <w:lang w:val="es-ES_tradnl" w:eastAsia="es-ES"/>
        </w:rPr>
      </w:pPr>
      <w:r>
        <w:rPr>
          <w:rFonts w:ascii="Arial" w:hAnsi="Arial" w:cs="Arial"/>
          <w:b/>
          <w:sz w:val="20"/>
          <w:lang w:val="es-ES_tradnl" w:eastAsia="es-ES"/>
        </w:rPr>
        <w:fldChar w:fldCharType="end"/>
      </w:r>
    </w:p>
    <w:p w:rsidR="00926DC7" w:rsidRDefault="00926DC7" w:rsidP="00926DC7">
      <w:pPr>
        <w:jc w:val="center"/>
        <w:rPr>
          <w:rFonts w:ascii="Arial" w:hAnsi="Arial" w:cs="Arial"/>
          <w:b/>
          <w:sz w:val="20"/>
          <w:lang w:val="es-ES_tradnl" w:eastAsia="es-ES"/>
        </w:rPr>
      </w:pPr>
      <w:r w:rsidRPr="00926DC7">
        <w:rPr>
          <w:rFonts w:ascii="Arial" w:hAnsi="Arial" w:cs="Arial"/>
          <w:b/>
          <w:sz w:val="20"/>
          <w:lang w:val="es-ES_tradnl" w:eastAsia="es-ES"/>
        </w:rPr>
        <w:t>LISTADO DE TABLAS</w:t>
      </w:r>
    </w:p>
    <w:p w:rsidR="001E137F" w:rsidRPr="001E137F" w:rsidRDefault="00926DC7">
      <w:pPr>
        <w:pStyle w:val="Tabladeilustraciones"/>
        <w:tabs>
          <w:tab w:val="right" w:leader="dot" w:pos="9395"/>
        </w:tabs>
        <w:rPr>
          <w:rFonts w:asciiTheme="minorHAnsi" w:eastAsiaTheme="minorEastAsia" w:hAnsiTheme="minorHAnsi" w:cstheme="minorBidi"/>
          <w:noProof/>
          <w:sz w:val="22"/>
          <w:lang w:eastAsia="es-CO"/>
        </w:rPr>
      </w:pPr>
      <w:r w:rsidRPr="00926DC7">
        <w:rPr>
          <w:rFonts w:ascii="Arial" w:hAnsi="Arial" w:cs="Arial"/>
          <w:b/>
          <w:sz w:val="22"/>
          <w:lang w:val="es-ES_tradnl" w:eastAsia="es-ES"/>
        </w:rPr>
        <w:fldChar w:fldCharType="begin"/>
      </w:r>
      <w:r w:rsidRPr="00926DC7">
        <w:rPr>
          <w:rFonts w:ascii="Arial" w:hAnsi="Arial" w:cs="Arial"/>
          <w:b/>
          <w:sz w:val="22"/>
          <w:lang w:val="es-ES_tradnl" w:eastAsia="es-ES"/>
        </w:rPr>
        <w:instrText xml:space="preserve"> TOC \h \z \c "Tabla" </w:instrText>
      </w:r>
      <w:r w:rsidRPr="00926DC7">
        <w:rPr>
          <w:rFonts w:ascii="Arial" w:hAnsi="Arial" w:cs="Arial"/>
          <w:b/>
          <w:sz w:val="22"/>
          <w:lang w:val="es-ES_tradnl" w:eastAsia="es-ES"/>
        </w:rPr>
        <w:fldChar w:fldCharType="separate"/>
      </w:r>
      <w:hyperlink w:anchor="_Toc32594262" w:history="1">
        <w:r w:rsidR="001E137F" w:rsidRPr="001E137F">
          <w:rPr>
            <w:rStyle w:val="Hipervnculo"/>
            <w:rFonts w:ascii="Arial" w:eastAsia="Times New Roman" w:hAnsi="Arial" w:cs="Arial"/>
            <w:noProof/>
            <w:sz w:val="22"/>
            <w:lang w:eastAsia="x-none"/>
          </w:rPr>
          <w:t>Tabla 1 Ejecución de ingresos a diciembre de 2019</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_Toc32594262 \h </w:instrText>
        </w:r>
        <w:r w:rsidR="001E137F" w:rsidRPr="001E137F">
          <w:rPr>
            <w:noProof/>
            <w:webHidden/>
            <w:sz w:val="22"/>
          </w:rPr>
        </w:r>
        <w:r w:rsidR="001E137F" w:rsidRPr="001E137F">
          <w:rPr>
            <w:noProof/>
            <w:webHidden/>
            <w:sz w:val="22"/>
          </w:rPr>
          <w:fldChar w:fldCharType="separate"/>
        </w:r>
        <w:r w:rsidR="00C0737C">
          <w:rPr>
            <w:noProof/>
            <w:webHidden/>
            <w:sz w:val="22"/>
          </w:rPr>
          <w:t>14</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63" w:history="1">
        <w:r w:rsidR="001E137F" w:rsidRPr="001E137F">
          <w:rPr>
            <w:rStyle w:val="Hipervnculo"/>
            <w:rFonts w:ascii="Arial" w:hAnsi="Arial" w:cs="Arial"/>
            <w:noProof/>
            <w:sz w:val="22"/>
          </w:rPr>
          <w:t>Tabla 2 Modificaciones Presupuestales a 31 de diciembre de 2019</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_Toc32594263 \h </w:instrText>
        </w:r>
        <w:r w:rsidR="001E137F" w:rsidRPr="001E137F">
          <w:rPr>
            <w:noProof/>
            <w:webHidden/>
            <w:sz w:val="22"/>
          </w:rPr>
        </w:r>
        <w:r w:rsidR="001E137F" w:rsidRPr="001E137F">
          <w:rPr>
            <w:noProof/>
            <w:webHidden/>
            <w:sz w:val="22"/>
          </w:rPr>
          <w:fldChar w:fldCharType="separate"/>
        </w:r>
        <w:r w:rsidR="00C0737C">
          <w:rPr>
            <w:noProof/>
            <w:webHidden/>
            <w:sz w:val="22"/>
          </w:rPr>
          <w:t>16</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64" w:history="1">
        <w:r w:rsidR="001E137F" w:rsidRPr="001E137F">
          <w:rPr>
            <w:rStyle w:val="Hipervnculo"/>
            <w:rFonts w:ascii="Arial" w:eastAsia="Times New Roman" w:hAnsi="Arial" w:cs="Arial"/>
            <w:noProof/>
            <w:sz w:val="22"/>
            <w:lang w:val="es-ES_tradnl" w:eastAsia="es-ES"/>
          </w:rPr>
          <w:t>Tabla 3 Ejecución Presupuestal con corte a 31 de diciembre de 2019</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_Toc32594264 \h </w:instrText>
        </w:r>
        <w:r w:rsidR="001E137F" w:rsidRPr="001E137F">
          <w:rPr>
            <w:noProof/>
            <w:webHidden/>
            <w:sz w:val="22"/>
          </w:rPr>
        </w:r>
        <w:r w:rsidR="001E137F" w:rsidRPr="001E137F">
          <w:rPr>
            <w:noProof/>
            <w:webHidden/>
            <w:sz w:val="22"/>
          </w:rPr>
          <w:fldChar w:fldCharType="separate"/>
        </w:r>
        <w:r w:rsidR="00C0737C">
          <w:rPr>
            <w:noProof/>
            <w:webHidden/>
            <w:sz w:val="22"/>
          </w:rPr>
          <w:t>17</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65" w:history="1">
        <w:r w:rsidR="001E137F" w:rsidRPr="001E137F">
          <w:rPr>
            <w:rStyle w:val="Hipervnculo"/>
            <w:rFonts w:ascii="Arial" w:eastAsia="KozGoPr6N-Light" w:hAnsi="Arial" w:cs="Arial"/>
            <w:noProof/>
            <w:sz w:val="22"/>
            <w:lang w:val="es-ES_tradnl" w:eastAsia="es-ES"/>
          </w:rPr>
          <w:t>Tabla 4 Ejecución de Giros con corte a 31 de diciembre de 2019</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_Toc32594265 \h </w:instrText>
        </w:r>
        <w:r w:rsidR="001E137F" w:rsidRPr="001E137F">
          <w:rPr>
            <w:noProof/>
            <w:webHidden/>
            <w:sz w:val="22"/>
          </w:rPr>
        </w:r>
        <w:r w:rsidR="001E137F" w:rsidRPr="001E137F">
          <w:rPr>
            <w:noProof/>
            <w:webHidden/>
            <w:sz w:val="22"/>
          </w:rPr>
          <w:fldChar w:fldCharType="separate"/>
        </w:r>
        <w:r w:rsidR="00C0737C">
          <w:rPr>
            <w:noProof/>
            <w:webHidden/>
            <w:sz w:val="22"/>
          </w:rPr>
          <w:t>18</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66" w:history="1">
        <w:r w:rsidR="001E137F" w:rsidRPr="001E137F">
          <w:rPr>
            <w:rStyle w:val="Hipervnculo"/>
            <w:rFonts w:ascii="Arial" w:hAnsi="Arial" w:cs="Arial"/>
            <w:bCs/>
            <w:noProof/>
            <w:sz w:val="22"/>
            <w:lang w:eastAsia="es-CO"/>
          </w:rPr>
          <w:t>Tabla 5 Ejecución de Reservas Presupuestales con corte a 31 de diciembre de 2019</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_Toc32594266 \h </w:instrText>
        </w:r>
        <w:r w:rsidR="001E137F" w:rsidRPr="001E137F">
          <w:rPr>
            <w:noProof/>
            <w:webHidden/>
            <w:sz w:val="22"/>
          </w:rPr>
        </w:r>
        <w:r w:rsidR="001E137F" w:rsidRPr="001E137F">
          <w:rPr>
            <w:noProof/>
            <w:webHidden/>
            <w:sz w:val="22"/>
          </w:rPr>
          <w:fldChar w:fldCharType="separate"/>
        </w:r>
        <w:r w:rsidR="00C0737C">
          <w:rPr>
            <w:noProof/>
            <w:webHidden/>
            <w:sz w:val="22"/>
          </w:rPr>
          <w:t>19</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67" w:history="1">
        <w:r w:rsidR="001E137F" w:rsidRPr="001E137F">
          <w:rPr>
            <w:rStyle w:val="Hipervnculo"/>
            <w:rFonts w:ascii="Arial" w:hAnsi="Arial" w:cs="Arial"/>
            <w:noProof/>
            <w:sz w:val="22"/>
            <w:lang w:val="es-MX"/>
          </w:rPr>
          <w:t>Tabla 6 Ejecución de Pasivos Exigibles con corte a 31 de diciembre de 2019</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_Toc32594267 \h </w:instrText>
        </w:r>
        <w:r w:rsidR="001E137F" w:rsidRPr="001E137F">
          <w:rPr>
            <w:noProof/>
            <w:webHidden/>
            <w:sz w:val="22"/>
          </w:rPr>
        </w:r>
        <w:r w:rsidR="001E137F" w:rsidRPr="001E137F">
          <w:rPr>
            <w:noProof/>
            <w:webHidden/>
            <w:sz w:val="22"/>
          </w:rPr>
          <w:fldChar w:fldCharType="separate"/>
        </w:r>
        <w:r w:rsidR="00C0737C">
          <w:rPr>
            <w:noProof/>
            <w:webHidden/>
            <w:sz w:val="22"/>
          </w:rPr>
          <w:t>20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68" w:history="1">
        <w:r w:rsidR="001E137F" w:rsidRPr="001E137F">
          <w:rPr>
            <w:rStyle w:val="Hipervnculo"/>
            <w:rFonts w:ascii="Arial" w:hAnsi="Arial" w:cs="Arial"/>
            <w:noProof/>
            <w:sz w:val="22"/>
            <w:lang w:val="es-ES_tradnl"/>
          </w:rPr>
          <w:t>Tabla 7 Ejecución de metas del proyecto de inversión</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_Toc32594268 \h </w:instrText>
        </w:r>
        <w:r w:rsidR="001E137F" w:rsidRPr="001E137F">
          <w:rPr>
            <w:noProof/>
            <w:webHidden/>
            <w:sz w:val="22"/>
          </w:rPr>
        </w:r>
        <w:r w:rsidR="001E137F" w:rsidRPr="001E137F">
          <w:rPr>
            <w:noProof/>
            <w:webHidden/>
            <w:sz w:val="22"/>
          </w:rPr>
          <w:fldChar w:fldCharType="separate"/>
        </w:r>
        <w:r w:rsidR="00C0737C">
          <w:rPr>
            <w:noProof/>
            <w:webHidden/>
            <w:sz w:val="22"/>
          </w:rPr>
          <w:t>22</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69" w:history="1">
        <w:r w:rsidR="001E137F" w:rsidRPr="001E137F">
          <w:rPr>
            <w:rStyle w:val="Hipervnculo"/>
            <w:rFonts w:ascii="Arial" w:eastAsia="Times New Roman" w:hAnsi="Arial" w:cs="Arial"/>
            <w:bCs/>
            <w:noProof/>
            <w:sz w:val="22"/>
            <w:lang w:val="es-ES_tradnl" w:eastAsia="es-ES"/>
          </w:rPr>
          <w:t>Tabla 8 Ejecución de Pasivos Exigibles con corte a 31 de diciembre de 2019 PI 3075</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_Toc32594269 \h </w:instrText>
        </w:r>
        <w:r w:rsidR="001E137F" w:rsidRPr="001E137F">
          <w:rPr>
            <w:noProof/>
            <w:webHidden/>
            <w:sz w:val="22"/>
          </w:rPr>
        </w:r>
        <w:r w:rsidR="001E137F" w:rsidRPr="001E137F">
          <w:rPr>
            <w:noProof/>
            <w:webHidden/>
            <w:sz w:val="22"/>
          </w:rPr>
          <w:fldChar w:fldCharType="separate"/>
        </w:r>
        <w:r w:rsidR="00C0737C">
          <w:rPr>
            <w:noProof/>
            <w:webHidden/>
            <w:sz w:val="22"/>
          </w:rPr>
          <w:t>23</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0" w:history="1">
        <w:r w:rsidR="001E137F" w:rsidRPr="001E137F">
          <w:rPr>
            <w:rStyle w:val="Hipervnculo"/>
            <w:rFonts w:ascii="Arial" w:eastAsia="Times New Roman" w:hAnsi="Arial" w:cs="Arial"/>
            <w:bCs/>
            <w:noProof/>
            <w:sz w:val="22"/>
            <w:lang w:val="es-ES_tradnl" w:eastAsia="es-ES"/>
          </w:rPr>
          <w:t>Tabla 9 Ejecución presupuestal por meta a corte 31 de diciembre de 2019 PI 3075</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_Toc32594270 \h </w:instrText>
        </w:r>
        <w:r w:rsidR="001E137F" w:rsidRPr="001E137F">
          <w:rPr>
            <w:noProof/>
            <w:webHidden/>
            <w:sz w:val="22"/>
          </w:rPr>
        </w:r>
        <w:r w:rsidR="001E137F" w:rsidRPr="001E137F">
          <w:rPr>
            <w:noProof/>
            <w:webHidden/>
            <w:sz w:val="22"/>
          </w:rPr>
          <w:fldChar w:fldCharType="separate"/>
        </w:r>
        <w:r w:rsidR="00C0737C">
          <w:rPr>
            <w:noProof/>
            <w:webHidden/>
            <w:sz w:val="22"/>
          </w:rPr>
          <w:t>23</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1" w:history="1">
        <w:r w:rsidR="001E137F" w:rsidRPr="001E137F">
          <w:rPr>
            <w:rStyle w:val="Hipervnculo"/>
            <w:rFonts w:ascii="Arial" w:hAnsi="Arial" w:cs="Arial"/>
            <w:noProof/>
            <w:sz w:val="22"/>
          </w:rPr>
          <w:t>Tabla 10 Número de Hogares Reasentados Temporalmente</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_Toc32594271 \h </w:instrText>
        </w:r>
        <w:r w:rsidR="001E137F" w:rsidRPr="001E137F">
          <w:rPr>
            <w:noProof/>
            <w:webHidden/>
            <w:sz w:val="22"/>
          </w:rPr>
        </w:r>
        <w:r w:rsidR="001E137F" w:rsidRPr="001E137F">
          <w:rPr>
            <w:noProof/>
            <w:webHidden/>
            <w:sz w:val="22"/>
          </w:rPr>
          <w:fldChar w:fldCharType="separate"/>
        </w:r>
        <w:r w:rsidR="00C0737C">
          <w:rPr>
            <w:noProof/>
            <w:webHidden/>
            <w:sz w:val="22"/>
          </w:rPr>
          <w:t>24</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2" w:history="1">
        <w:r w:rsidR="001E137F" w:rsidRPr="001E137F">
          <w:rPr>
            <w:rStyle w:val="Hipervnculo"/>
            <w:rFonts w:ascii="Arial" w:hAnsi="Arial" w:cs="Arial"/>
            <w:noProof/>
            <w:sz w:val="22"/>
          </w:rPr>
          <w:t>Tabla 11 Número de Hogares Reasentados Definitivamente por Localidad</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_Toc32594272 \h </w:instrText>
        </w:r>
        <w:r w:rsidR="001E137F" w:rsidRPr="001E137F">
          <w:rPr>
            <w:noProof/>
            <w:webHidden/>
            <w:sz w:val="22"/>
          </w:rPr>
        </w:r>
        <w:r w:rsidR="001E137F" w:rsidRPr="001E137F">
          <w:rPr>
            <w:noProof/>
            <w:webHidden/>
            <w:sz w:val="22"/>
          </w:rPr>
          <w:fldChar w:fldCharType="separate"/>
        </w:r>
        <w:r w:rsidR="00C0737C">
          <w:rPr>
            <w:noProof/>
            <w:webHidden/>
            <w:sz w:val="22"/>
          </w:rPr>
          <w:t>24</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3" w:history="1">
        <w:r w:rsidR="001E137F" w:rsidRPr="001E137F">
          <w:rPr>
            <w:rStyle w:val="Hipervnculo"/>
            <w:rFonts w:ascii="Arial" w:eastAsia="Times New Roman" w:hAnsi="Arial" w:cs="Arial"/>
            <w:noProof/>
            <w:sz w:val="22"/>
            <w:lang w:eastAsia="es-CO"/>
          </w:rPr>
          <w:t>Tabla 12 Distribución de Hogares Reasentados por localidad</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_Toc32594273 \h </w:instrText>
        </w:r>
        <w:r w:rsidR="001E137F" w:rsidRPr="001E137F">
          <w:rPr>
            <w:noProof/>
            <w:webHidden/>
            <w:sz w:val="22"/>
          </w:rPr>
        </w:r>
        <w:r w:rsidR="001E137F" w:rsidRPr="001E137F">
          <w:rPr>
            <w:noProof/>
            <w:webHidden/>
            <w:sz w:val="22"/>
          </w:rPr>
          <w:fldChar w:fldCharType="separate"/>
        </w:r>
        <w:r w:rsidR="00C0737C">
          <w:rPr>
            <w:noProof/>
            <w:webHidden/>
            <w:sz w:val="22"/>
          </w:rPr>
          <w:t>25</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4" w:history="1">
        <w:r w:rsidR="001E137F" w:rsidRPr="001E137F">
          <w:rPr>
            <w:rStyle w:val="Hipervnculo"/>
            <w:rFonts w:ascii="Arial" w:hAnsi="Arial" w:cs="Arial"/>
            <w:noProof/>
            <w:sz w:val="22"/>
          </w:rPr>
          <w:t>Tabla 13 Cantidad de VUR e Instrumentos Financieros asignados por localidad</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_Toc32594274 \h </w:instrText>
        </w:r>
        <w:r w:rsidR="001E137F" w:rsidRPr="001E137F">
          <w:rPr>
            <w:noProof/>
            <w:webHidden/>
            <w:sz w:val="22"/>
          </w:rPr>
        </w:r>
        <w:r w:rsidR="001E137F" w:rsidRPr="001E137F">
          <w:rPr>
            <w:noProof/>
            <w:webHidden/>
            <w:sz w:val="22"/>
          </w:rPr>
          <w:fldChar w:fldCharType="separate"/>
        </w:r>
        <w:r w:rsidR="00C0737C">
          <w:rPr>
            <w:noProof/>
            <w:webHidden/>
            <w:sz w:val="22"/>
          </w:rPr>
          <w:t>28</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5" w:history="1">
        <w:r w:rsidR="001E137F" w:rsidRPr="001E137F">
          <w:rPr>
            <w:rStyle w:val="Hipervnculo"/>
            <w:rFonts w:ascii="Arial" w:hAnsi="Arial" w:cs="Arial"/>
            <w:noProof/>
            <w:sz w:val="22"/>
          </w:rPr>
          <w:t>Tabla 14 Distribución de predios adquiridos (Decreto 511 de 2010) por localidad</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_Toc32594275 \h </w:instrText>
        </w:r>
        <w:r w:rsidR="001E137F" w:rsidRPr="001E137F">
          <w:rPr>
            <w:noProof/>
            <w:webHidden/>
            <w:sz w:val="22"/>
          </w:rPr>
        </w:r>
        <w:r w:rsidR="001E137F" w:rsidRPr="001E137F">
          <w:rPr>
            <w:noProof/>
            <w:webHidden/>
            <w:sz w:val="22"/>
          </w:rPr>
          <w:fldChar w:fldCharType="separate"/>
        </w:r>
        <w:r w:rsidR="00C0737C">
          <w:rPr>
            <w:noProof/>
            <w:webHidden/>
            <w:sz w:val="22"/>
          </w:rPr>
          <w:t>29</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6" w:history="1">
        <w:r w:rsidR="001E137F" w:rsidRPr="001E137F">
          <w:rPr>
            <w:rStyle w:val="Hipervnculo"/>
            <w:rFonts w:ascii="Arial" w:hAnsi="Arial" w:cs="Arial"/>
            <w:noProof/>
            <w:sz w:val="22"/>
          </w:rPr>
          <w:t>Tabla 15 Cantidad de Predios Transferidos a CVP</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_Toc32594276 \h </w:instrText>
        </w:r>
        <w:r w:rsidR="001E137F" w:rsidRPr="001E137F">
          <w:rPr>
            <w:noProof/>
            <w:webHidden/>
            <w:sz w:val="22"/>
          </w:rPr>
        </w:r>
        <w:r w:rsidR="001E137F" w:rsidRPr="001E137F">
          <w:rPr>
            <w:noProof/>
            <w:webHidden/>
            <w:sz w:val="22"/>
          </w:rPr>
          <w:fldChar w:fldCharType="separate"/>
        </w:r>
        <w:r w:rsidR="00C0737C">
          <w:rPr>
            <w:noProof/>
            <w:webHidden/>
            <w:sz w:val="22"/>
          </w:rPr>
          <w:t>30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7" w:history="1">
        <w:r w:rsidR="001E137F" w:rsidRPr="001E137F">
          <w:rPr>
            <w:rStyle w:val="Hipervnculo"/>
            <w:rFonts w:ascii="Arial" w:hAnsi="Arial" w:cs="Arial"/>
            <w:noProof/>
            <w:sz w:val="22"/>
          </w:rPr>
          <w:t>Tabla 16 Cantidad de Hogares con selección de vivienda por Localidad</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_Toc32594277 \h </w:instrText>
        </w:r>
        <w:r w:rsidR="001E137F" w:rsidRPr="001E137F">
          <w:rPr>
            <w:noProof/>
            <w:webHidden/>
            <w:sz w:val="22"/>
          </w:rPr>
        </w:r>
        <w:r w:rsidR="001E137F" w:rsidRPr="001E137F">
          <w:rPr>
            <w:noProof/>
            <w:webHidden/>
            <w:sz w:val="22"/>
          </w:rPr>
          <w:fldChar w:fldCharType="separate"/>
        </w:r>
        <w:r w:rsidR="00C0737C">
          <w:rPr>
            <w:noProof/>
            <w:webHidden/>
            <w:sz w:val="22"/>
          </w:rPr>
          <w:t>32</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8" w:history="1">
        <w:r w:rsidR="001E137F" w:rsidRPr="001E137F">
          <w:rPr>
            <w:rStyle w:val="Hipervnculo"/>
            <w:rFonts w:ascii="Arial" w:hAnsi="Arial" w:cs="Arial"/>
            <w:noProof/>
            <w:sz w:val="22"/>
          </w:rPr>
          <w:t>Tabla 17 Cantidad de familias atendidas mensualmente en Relocalización Transitoria</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_Toc32594278 \h </w:instrText>
        </w:r>
        <w:r w:rsidR="001E137F" w:rsidRPr="001E137F">
          <w:rPr>
            <w:noProof/>
            <w:webHidden/>
            <w:sz w:val="22"/>
          </w:rPr>
        </w:r>
        <w:r w:rsidR="001E137F" w:rsidRPr="001E137F">
          <w:rPr>
            <w:noProof/>
            <w:webHidden/>
            <w:sz w:val="22"/>
          </w:rPr>
          <w:fldChar w:fldCharType="separate"/>
        </w:r>
        <w:r w:rsidR="00C0737C">
          <w:rPr>
            <w:noProof/>
            <w:webHidden/>
            <w:sz w:val="22"/>
          </w:rPr>
          <w:t>33</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79" w:history="1">
        <w:r w:rsidR="001E137F" w:rsidRPr="001E137F">
          <w:rPr>
            <w:rStyle w:val="Hipervnculo"/>
            <w:rFonts w:ascii="Arial" w:hAnsi="Arial" w:cs="Arial"/>
            <w:noProof/>
            <w:sz w:val="22"/>
          </w:rPr>
          <w:t>Tabla 18 Cantidad de familias atendidas mensualmente en Relocalización Transitoria</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_Toc32594279 \h </w:instrText>
        </w:r>
        <w:r w:rsidR="001E137F" w:rsidRPr="001E137F">
          <w:rPr>
            <w:noProof/>
            <w:webHidden/>
            <w:sz w:val="22"/>
          </w:rPr>
        </w:r>
        <w:r w:rsidR="001E137F" w:rsidRPr="001E137F">
          <w:rPr>
            <w:noProof/>
            <w:webHidden/>
            <w:sz w:val="22"/>
          </w:rPr>
          <w:fldChar w:fldCharType="separate"/>
        </w:r>
        <w:r w:rsidR="00C0737C">
          <w:rPr>
            <w:noProof/>
            <w:webHidden/>
            <w:sz w:val="22"/>
          </w:rPr>
          <w:t>33</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0" w:history="1">
        <w:r w:rsidR="001E137F" w:rsidRPr="001E137F">
          <w:rPr>
            <w:rStyle w:val="Hipervnculo"/>
            <w:rFonts w:ascii="Arial" w:hAnsi="Arial" w:cs="Arial"/>
            <w:noProof/>
            <w:sz w:val="22"/>
            <w:lang w:val="es-ES_tradnl"/>
          </w:rPr>
          <w:t>Tabla 19 Ejecución de metas del proyecto de inversión PI 208</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_Toc32594280 \h </w:instrText>
        </w:r>
        <w:r w:rsidR="001E137F" w:rsidRPr="001E137F">
          <w:rPr>
            <w:noProof/>
            <w:webHidden/>
            <w:sz w:val="22"/>
          </w:rPr>
        </w:r>
        <w:r w:rsidR="001E137F" w:rsidRPr="001E137F">
          <w:rPr>
            <w:noProof/>
            <w:webHidden/>
            <w:sz w:val="22"/>
          </w:rPr>
          <w:fldChar w:fldCharType="separate"/>
        </w:r>
        <w:r w:rsidR="00C0737C">
          <w:rPr>
            <w:noProof/>
            <w:webHidden/>
            <w:sz w:val="22"/>
          </w:rPr>
          <w:t>45</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1" w:history="1">
        <w:r w:rsidR="001E137F" w:rsidRPr="001E137F">
          <w:rPr>
            <w:rStyle w:val="Hipervnculo"/>
            <w:rFonts w:ascii="Arial" w:hAnsi="Arial" w:cs="Arial"/>
            <w:noProof/>
            <w:sz w:val="22"/>
          </w:rPr>
          <w:t>Tabla 20 Disposición de los recursos</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_Toc32594281 \h </w:instrText>
        </w:r>
        <w:r w:rsidR="001E137F" w:rsidRPr="001E137F">
          <w:rPr>
            <w:noProof/>
            <w:webHidden/>
            <w:sz w:val="22"/>
          </w:rPr>
        </w:r>
        <w:r w:rsidR="001E137F" w:rsidRPr="001E137F">
          <w:rPr>
            <w:noProof/>
            <w:webHidden/>
            <w:sz w:val="22"/>
          </w:rPr>
          <w:fldChar w:fldCharType="separate"/>
        </w:r>
        <w:r w:rsidR="00C0737C">
          <w:rPr>
            <w:noProof/>
            <w:webHidden/>
            <w:sz w:val="22"/>
          </w:rPr>
          <w:t>46</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2" w:history="1">
        <w:r w:rsidR="001E137F" w:rsidRPr="001E137F">
          <w:rPr>
            <w:rStyle w:val="Hipervnculo"/>
            <w:rFonts w:ascii="Arial" w:hAnsi="Arial" w:cs="Arial"/>
            <w:noProof/>
            <w:sz w:val="22"/>
          </w:rPr>
          <w:t>Tabla 21 Recursos disponibles por tipo de gasto</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_Toc32594282 \h </w:instrText>
        </w:r>
        <w:r w:rsidR="001E137F" w:rsidRPr="001E137F">
          <w:rPr>
            <w:noProof/>
            <w:webHidden/>
            <w:sz w:val="22"/>
          </w:rPr>
        </w:r>
        <w:r w:rsidR="001E137F" w:rsidRPr="001E137F">
          <w:rPr>
            <w:noProof/>
            <w:webHidden/>
            <w:sz w:val="22"/>
          </w:rPr>
          <w:fldChar w:fldCharType="separate"/>
        </w:r>
        <w:r w:rsidR="00C0737C">
          <w:rPr>
            <w:noProof/>
            <w:webHidden/>
            <w:sz w:val="22"/>
          </w:rPr>
          <w:t>47</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3" w:history="1">
        <w:r w:rsidR="001E137F" w:rsidRPr="001E137F">
          <w:rPr>
            <w:rStyle w:val="Hipervnculo"/>
            <w:rFonts w:ascii="Arial" w:hAnsi="Arial" w:cs="Arial"/>
            <w:noProof/>
            <w:sz w:val="22"/>
          </w:rPr>
          <w:t>Tabla 22 Resultados obtenidos de la planificación</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_Toc32594283 \h </w:instrText>
        </w:r>
        <w:r w:rsidR="001E137F" w:rsidRPr="001E137F">
          <w:rPr>
            <w:noProof/>
            <w:webHidden/>
            <w:sz w:val="22"/>
          </w:rPr>
        </w:r>
        <w:r w:rsidR="001E137F" w:rsidRPr="001E137F">
          <w:rPr>
            <w:noProof/>
            <w:webHidden/>
            <w:sz w:val="22"/>
          </w:rPr>
          <w:fldChar w:fldCharType="separate"/>
        </w:r>
        <w:r w:rsidR="00C0737C">
          <w:rPr>
            <w:noProof/>
            <w:webHidden/>
            <w:sz w:val="22"/>
          </w:rPr>
          <w:t>47</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4" w:history="1">
        <w:r w:rsidR="001E137F" w:rsidRPr="001E137F">
          <w:rPr>
            <w:rStyle w:val="Hipervnculo"/>
            <w:rFonts w:ascii="Arial" w:hAnsi="Arial" w:cs="Arial"/>
            <w:noProof/>
            <w:sz w:val="22"/>
          </w:rPr>
          <w:t>Tabla 23 Ejecución presupuestal del proyecto de inversión 208</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_Toc32594284 \h </w:instrText>
        </w:r>
        <w:r w:rsidR="001E137F" w:rsidRPr="001E137F">
          <w:rPr>
            <w:noProof/>
            <w:webHidden/>
            <w:sz w:val="22"/>
          </w:rPr>
        </w:r>
        <w:r w:rsidR="001E137F" w:rsidRPr="001E137F">
          <w:rPr>
            <w:noProof/>
            <w:webHidden/>
            <w:sz w:val="22"/>
          </w:rPr>
          <w:fldChar w:fldCharType="separate"/>
        </w:r>
        <w:r w:rsidR="00C0737C">
          <w:rPr>
            <w:noProof/>
            <w:webHidden/>
            <w:sz w:val="22"/>
          </w:rPr>
          <w:t>47</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5" w:history="1">
        <w:r w:rsidR="001E137F" w:rsidRPr="001E137F">
          <w:rPr>
            <w:rStyle w:val="Hipervnculo"/>
            <w:rFonts w:ascii="Arial" w:hAnsi="Arial" w:cs="Arial"/>
            <w:noProof/>
            <w:sz w:val="22"/>
            <w:lang w:val="es-ES_tradnl"/>
          </w:rPr>
          <w:t>Tabla 24 Procesos de contratación PI 208</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_Toc32594285 \h </w:instrText>
        </w:r>
        <w:r w:rsidR="001E137F" w:rsidRPr="001E137F">
          <w:rPr>
            <w:noProof/>
            <w:webHidden/>
            <w:sz w:val="22"/>
          </w:rPr>
        </w:r>
        <w:r w:rsidR="001E137F" w:rsidRPr="001E137F">
          <w:rPr>
            <w:noProof/>
            <w:webHidden/>
            <w:sz w:val="22"/>
          </w:rPr>
          <w:fldChar w:fldCharType="separate"/>
        </w:r>
        <w:r w:rsidR="00C0737C">
          <w:rPr>
            <w:noProof/>
            <w:webHidden/>
            <w:sz w:val="22"/>
          </w:rPr>
          <w:t>48</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6" w:history="1">
        <w:r w:rsidR="001E137F" w:rsidRPr="001E137F">
          <w:rPr>
            <w:rStyle w:val="Hipervnculo"/>
            <w:rFonts w:ascii="Arial" w:hAnsi="Arial" w:cs="Arial"/>
            <w:noProof/>
            <w:sz w:val="22"/>
            <w:lang w:eastAsia="es-CO"/>
          </w:rPr>
          <w:t>Tabla 25 Intervenciones de infraestructura física</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_Toc32594286 \h </w:instrText>
        </w:r>
        <w:r w:rsidR="001E137F" w:rsidRPr="001E137F">
          <w:rPr>
            <w:noProof/>
            <w:webHidden/>
            <w:sz w:val="22"/>
          </w:rPr>
        </w:r>
        <w:r w:rsidR="001E137F" w:rsidRPr="001E137F">
          <w:rPr>
            <w:noProof/>
            <w:webHidden/>
            <w:sz w:val="22"/>
          </w:rPr>
          <w:fldChar w:fldCharType="separate"/>
        </w:r>
        <w:r w:rsidR="00C0737C">
          <w:rPr>
            <w:noProof/>
            <w:webHidden/>
            <w:sz w:val="22"/>
          </w:rPr>
          <w:t>49</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7" w:history="1">
        <w:r w:rsidR="001E137F" w:rsidRPr="001E137F">
          <w:rPr>
            <w:rStyle w:val="Hipervnculo"/>
            <w:rFonts w:ascii="Arial" w:hAnsi="Arial" w:cs="Arial"/>
            <w:noProof/>
            <w:sz w:val="22"/>
            <w:lang w:eastAsia="es-CO"/>
          </w:rPr>
          <w:t>Tabla 26 Intervenciones a la infraestructura Plan de Desarrollo</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_Toc32594287 \h </w:instrText>
        </w:r>
        <w:r w:rsidR="001E137F" w:rsidRPr="001E137F">
          <w:rPr>
            <w:noProof/>
            <w:webHidden/>
            <w:sz w:val="22"/>
          </w:rPr>
        </w:r>
        <w:r w:rsidR="001E137F" w:rsidRPr="001E137F">
          <w:rPr>
            <w:noProof/>
            <w:webHidden/>
            <w:sz w:val="22"/>
          </w:rPr>
          <w:fldChar w:fldCharType="separate"/>
        </w:r>
        <w:r w:rsidR="00C0737C">
          <w:rPr>
            <w:noProof/>
            <w:webHidden/>
            <w:sz w:val="22"/>
          </w:rPr>
          <w:t>49</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8" w:history="1">
        <w:r w:rsidR="001E137F" w:rsidRPr="001E137F">
          <w:rPr>
            <w:rStyle w:val="Hipervnculo"/>
            <w:rFonts w:ascii="Arial" w:eastAsia="Times New Roman" w:hAnsi="Arial" w:cs="Arial"/>
            <w:noProof/>
            <w:sz w:val="22"/>
            <w:lang w:eastAsia="es-CO"/>
          </w:rPr>
          <w:t>Tabla 27 Ejecución metas del proyecto de inversión 471</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_Toc32594288 \h </w:instrText>
        </w:r>
        <w:r w:rsidR="001E137F" w:rsidRPr="001E137F">
          <w:rPr>
            <w:noProof/>
            <w:webHidden/>
            <w:sz w:val="22"/>
          </w:rPr>
        </w:r>
        <w:r w:rsidR="001E137F" w:rsidRPr="001E137F">
          <w:rPr>
            <w:noProof/>
            <w:webHidden/>
            <w:sz w:val="22"/>
          </w:rPr>
          <w:fldChar w:fldCharType="separate"/>
        </w:r>
        <w:r w:rsidR="00C0737C">
          <w:rPr>
            <w:noProof/>
            <w:webHidden/>
            <w:sz w:val="22"/>
          </w:rPr>
          <w:t>70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89" w:history="1">
        <w:r w:rsidR="001E137F" w:rsidRPr="001E137F">
          <w:rPr>
            <w:rStyle w:val="Hipervnculo"/>
            <w:rFonts w:ascii="Arial" w:eastAsia="Times New Roman" w:hAnsi="Arial" w:cs="Arial"/>
            <w:bCs/>
            <w:noProof/>
            <w:sz w:val="22"/>
            <w:lang w:val="es-ES_tradnl" w:eastAsia="es-ES"/>
          </w:rPr>
          <w:t>Tabla 28 Ejecución presupuestal proyecto de inversión 471</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_Toc32594289 \h </w:instrText>
        </w:r>
        <w:r w:rsidR="001E137F" w:rsidRPr="001E137F">
          <w:rPr>
            <w:noProof/>
            <w:webHidden/>
            <w:sz w:val="22"/>
          </w:rPr>
        </w:r>
        <w:r w:rsidR="001E137F" w:rsidRPr="001E137F">
          <w:rPr>
            <w:noProof/>
            <w:webHidden/>
            <w:sz w:val="22"/>
          </w:rPr>
          <w:fldChar w:fldCharType="separate"/>
        </w:r>
        <w:r w:rsidR="00C0737C">
          <w:rPr>
            <w:noProof/>
            <w:webHidden/>
            <w:sz w:val="22"/>
          </w:rPr>
          <w:t>71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0" w:history="1">
        <w:r w:rsidR="001E137F" w:rsidRPr="001E137F">
          <w:rPr>
            <w:rStyle w:val="Hipervnculo"/>
            <w:rFonts w:ascii="Arial" w:hAnsi="Arial" w:cs="Arial"/>
            <w:noProof/>
            <w:sz w:val="22"/>
            <w:shd w:val="clear" w:color="auto" w:fill="FFFFFF"/>
          </w:rPr>
          <w:t>Tabla 29 Logros para la meta titular 10.000 predios</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_Toc32594290 \h </w:instrText>
        </w:r>
        <w:r w:rsidR="001E137F" w:rsidRPr="001E137F">
          <w:rPr>
            <w:noProof/>
            <w:webHidden/>
            <w:sz w:val="22"/>
          </w:rPr>
        </w:r>
        <w:r w:rsidR="001E137F" w:rsidRPr="001E137F">
          <w:rPr>
            <w:noProof/>
            <w:webHidden/>
            <w:sz w:val="22"/>
          </w:rPr>
          <w:fldChar w:fldCharType="separate"/>
        </w:r>
        <w:r w:rsidR="00C0737C">
          <w:rPr>
            <w:noProof/>
            <w:webHidden/>
            <w:sz w:val="22"/>
          </w:rPr>
          <w:t>71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1" w:history="1">
        <w:r w:rsidR="001E137F" w:rsidRPr="001E137F">
          <w:rPr>
            <w:rStyle w:val="Hipervnculo"/>
            <w:rFonts w:ascii="Arial" w:eastAsia="Times New Roman" w:hAnsi="Arial" w:cs="Arial"/>
            <w:bCs/>
            <w:noProof/>
            <w:sz w:val="22"/>
            <w:lang w:eastAsia="es-CO"/>
          </w:rPr>
          <w:t>Tabla 30 Acumulado mecanismo de titulación</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_Toc32594291 \h </w:instrText>
        </w:r>
        <w:r w:rsidR="001E137F" w:rsidRPr="001E137F">
          <w:rPr>
            <w:noProof/>
            <w:webHidden/>
            <w:sz w:val="22"/>
          </w:rPr>
        </w:r>
        <w:r w:rsidR="001E137F" w:rsidRPr="001E137F">
          <w:rPr>
            <w:noProof/>
            <w:webHidden/>
            <w:sz w:val="22"/>
          </w:rPr>
          <w:fldChar w:fldCharType="separate"/>
        </w:r>
        <w:r w:rsidR="00C0737C">
          <w:rPr>
            <w:noProof/>
            <w:webHidden/>
            <w:sz w:val="22"/>
          </w:rPr>
          <w:t>72</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2" w:history="1">
        <w:r w:rsidR="001E137F" w:rsidRPr="001E137F">
          <w:rPr>
            <w:rStyle w:val="Hipervnculo"/>
            <w:rFonts w:ascii="Arial" w:hAnsi="Arial" w:cs="Arial"/>
            <w:noProof/>
            <w:sz w:val="22"/>
          </w:rPr>
          <w:t>Tabla 31 Expedientes con impulso administrativo 2019</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_Toc32594292 \h </w:instrText>
        </w:r>
        <w:r w:rsidR="001E137F" w:rsidRPr="001E137F">
          <w:rPr>
            <w:noProof/>
            <w:webHidden/>
            <w:sz w:val="22"/>
          </w:rPr>
        </w:r>
        <w:r w:rsidR="001E137F" w:rsidRPr="001E137F">
          <w:rPr>
            <w:noProof/>
            <w:webHidden/>
            <w:sz w:val="22"/>
          </w:rPr>
          <w:fldChar w:fldCharType="separate"/>
        </w:r>
        <w:r w:rsidR="00C0737C">
          <w:rPr>
            <w:noProof/>
            <w:webHidden/>
            <w:sz w:val="22"/>
          </w:rPr>
          <w:t>73</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3" w:history="1">
        <w:r w:rsidR="001E137F" w:rsidRPr="001E137F">
          <w:rPr>
            <w:rStyle w:val="Hipervnculo"/>
            <w:rFonts w:ascii="Arial" w:hAnsi="Arial" w:cs="Arial"/>
            <w:noProof/>
            <w:sz w:val="22"/>
          </w:rPr>
          <w:t>Tabla 32 Proceso de saneamiento zonas de cesión</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_Toc32594293 \h </w:instrText>
        </w:r>
        <w:r w:rsidR="001E137F" w:rsidRPr="001E137F">
          <w:rPr>
            <w:noProof/>
            <w:webHidden/>
            <w:sz w:val="22"/>
          </w:rPr>
        </w:r>
        <w:r w:rsidR="001E137F" w:rsidRPr="001E137F">
          <w:rPr>
            <w:noProof/>
            <w:webHidden/>
            <w:sz w:val="22"/>
          </w:rPr>
          <w:fldChar w:fldCharType="separate"/>
        </w:r>
        <w:r w:rsidR="00C0737C">
          <w:rPr>
            <w:noProof/>
            <w:webHidden/>
            <w:sz w:val="22"/>
          </w:rPr>
          <w:t>85</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4" w:history="1">
        <w:r w:rsidR="001E137F" w:rsidRPr="001E137F">
          <w:rPr>
            <w:rStyle w:val="Hipervnculo"/>
            <w:rFonts w:ascii="Arial" w:hAnsi="Arial" w:cs="Arial"/>
            <w:noProof/>
            <w:sz w:val="22"/>
          </w:rPr>
          <w:t>Tabla 33 Ejecución de metas del proyecto de inversión 7328</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_Toc32594294 \h </w:instrText>
        </w:r>
        <w:r w:rsidR="001E137F" w:rsidRPr="001E137F">
          <w:rPr>
            <w:noProof/>
            <w:webHidden/>
            <w:sz w:val="22"/>
          </w:rPr>
        </w:r>
        <w:r w:rsidR="001E137F" w:rsidRPr="001E137F">
          <w:rPr>
            <w:noProof/>
            <w:webHidden/>
            <w:sz w:val="22"/>
          </w:rPr>
          <w:fldChar w:fldCharType="separate"/>
        </w:r>
        <w:r w:rsidR="00C0737C">
          <w:rPr>
            <w:noProof/>
            <w:webHidden/>
            <w:sz w:val="22"/>
          </w:rPr>
          <w:t>91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5" w:history="1">
        <w:r w:rsidR="001E137F" w:rsidRPr="001E137F">
          <w:rPr>
            <w:rStyle w:val="Hipervnculo"/>
            <w:rFonts w:ascii="Arial" w:hAnsi="Arial" w:cs="Arial"/>
            <w:noProof/>
            <w:sz w:val="22"/>
          </w:rPr>
          <w:t>Tabla 34 Ejecución presupuestal proyecto de inversión 7328</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_Toc32594295 \h </w:instrText>
        </w:r>
        <w:r w:rsidR="001E137F" w:rsidRPr="001E137F">
          <w:rPr>
            <w:noProof/>
            <w:webHidden/>
            <w:sz w:val="22"/>
          </w:rPr>
        </w:r>
        <w:r w:rsidR="001E137F" w:rsidRPr="001E137F">
          <w:rPr>
            <w:noProof/>
            <w:webHidden/>
            <w:sz w:val="22"/>
          </w:rPr>
          <w:fldChar w:fldCharType="separate"/>
        </w:r>
        <w:r w:rsidR="00C0737C">
          <w:rPr>
            <w:noProof/>
            <w:webHidden/>
            <w:sz w:val="22"/>
          </w:rPr>
          <w:t>92</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6" w:history="1">
        <w:r w:rsidR="001E137F" w:rsidRPr="001E137F">
          <w:rPr>
            <w:rStyle w:val="Hipervnculo"/>
            <w:rFonts w:ascii="Arial" w:hAnsi="Arial" w:cs="Arial"/>
            <w:noProof/>
            <w:sz w:val="22"/>
          </w:rPr>
          <w:t>Tabla 35 Distribución de metas por vigencia PI 7328</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_Toc32594296 \h </w:instrText>
        </w:r>
        <w:r w:rsidR="001E137F" w:rsidRPr="001E137F">
          <w:rPr>
            <w:noProof/>
            <w:webHidden/>
            <w:sz w:val="22"/>
          </w:rPr>
        </w:r>
        <w:r w:rsidR="001E137F" w:rsidRPr="001E137F">
          <w:rPr>
            <w:noProof/>
            <w:webHidden/>
            <w:sz w:val="22"/>
          </w:rPr>
          <w:fldChar w:fldCharType="separate"/>
        </w:r>
        <w:r w:rsidR="00C0737C">
          <w:rPr>
            <w:noProof/>
            <w:webHidden/>
            <w:sz w:val="22"/>
          </w:rPr>
          <w:t>94</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7" w:history="1">
        <w:r w:rsidR="001E137F" w:rsidRPr="001E137F">
          <w:rPr>
            <w:rStyle w:val="Hipervnculo"/>
            <w:rFonts w:ascii="Arial" w:hAnsi="Arial" w:cs="Arial"/>
            <w:noProof/>
            <w:sz w:val="22"/>
          </w:rPr>
          <w:t>Tabla 36 Ejecución de metas del Plan de Desarrollo</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_Toc32594297 \h </w:instrText>
        </w:r>
        <w:r w:rsidR="001E137F" w:rsidRPr="001E137F">
          <w:rPr>
            <w:noProof/>
            <w:webHidden/>
            <w:sz w:val="22"/>
          </w:rPr>
        </w:r>
        <w:r w:rsidR="001E137F" w:rsidRPr="001E137F">
          <w:rPr>
            <w:noProof/>
            <w:webHidden/>
            <w:sz w:val="22"/>
          </w:rPr>
          <w:fldChar w:fldCharType="separate"/>
        </w:r>
        <w:r w:rsidR="00C0737C">
          <w:rPr>
            <w:noProof/>
            <w:webHidden/>
            <w:sz w:val="22"/>
          </w:rPr>
          <w:t>95</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8" w:history="1">
        <w:r w:rsidR="001E137F" w:rsidRPr="001E137F">
          <w:rPr>
            <w:rStyle w:val="Hipervnculo"/>
            <w:rFonts w:ascii="Arial" w:hAnsi="Arial" w:cs="Arial"/>
            <w:noProof/>
            <w:sz w:val="22"/>
            <w:shd w:val="clear" w:color="auto" w:fill="FFFFFF"/>
          </w:rPr>
          <w:t>Tabla 37 Planes de mejoramiento por procesos</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_Toc32594298 \h </w:instrText>
        </w:r>
        <w:r w:rsidR="001E137F" w:rsidRPr="001E137F">
          <w:rPr>
            <w:noProof/>
            <w:webHidden/>
            <w:sz w:val="22"/>
          </w:rPr>
        </w:r>
        <w:r w:rsidR="001E137F" w:rsidRPr="001E137F">
          <w:rPr>
            <w:noProof/>
            <w:webHidden/>
            <w:sz w:val="22"/>
          </w:rPr>
          <w:fldChar w:fldCharType="separate"/>
        </w:r>
        <w:r w:rsidR="00C0737C">
          <w:rPr>
            <w:noProof/>
            <w:webHidden/>
            <w:sz w:val="22"/>
          </w:rPr>
          <w:t>98</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299" w:history="1">
        <w:r w:rsidR="001E137F" w:rsidRPr="001E137F">
          <w:rPr>
            <w:rStyle w:val="Hipervnculo"/>
            <w:rFonts w:ascii="Arial" w:hAnsi="Arial" w:cs="Arial"/>
            <w:noProof/>
            <w:sz w:val="22"/>
          </w:rPr>
          <w:t>Tabla 38 Planes de mejoramiento suscritos con la Contraloría</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_Toc32594299 \h </w:instrText>
        </w:r>
        <w:r w:rsidR="001E137F" w:rsidRPr="001E137F">
          <w:rPr>
            <w:noProof/>
            <w:webHidden/>
            <w:sz w:val="22"/>
          </w:rPr>
        </w:r>
        <w:r w:rsidR="001E137F" w:rsidRPr="001E137F">
          <w:rPr>
            <w:noProof/>
            <w:webHidden/>
            <w:sz w:val="22"/>
          </w:rPr>
          <w:fldChar w:fldCharType="separate"/>
        </w:r>
        <w:r w:rsidR="00C0737C">
          <w:rPr>
            <w:noProof/>
            <w:webHidden/>
            <w:sz w:val="22"/>
          </w:rPr>
          <w:t>99</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0" w:history="1">
        <w:r w:rsidR="001E137F" w:rsidRPr="001E137F">
          <w:rPr>
            <w:rStyle w:val="Hipervnculo"/>
            <w:rFonts w:ascii="Arial" w:hAnsi="Arial" w:cs="Arial"/>
            <w:noProof/>
            <w:sz w:val="22"/>
          </w:rPr>
          <w:t>Tabla 39 Componentes de la Geodatabese del PI 7328</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_Toc32594300 \h </w:instrText>
        </w:r>
        <w:r w:rsidR="001E137F" w:rsidRPr="001E137F">
          <w:rPr>
            <w:noProof/>
            <w:webHidden/>
            <w:sz w:val="22"/>
          </w:rPr>
        </w:r>
        <w:r w:rsidR="001E137F" w:rsidRPr="001E137F">
          <w:rPr>
            <w:noProof/>
            <w:webHidden/>
            <w:sz w:val="22"/>
          </w:rPr>
          <w:fldChar w:fldCharType="separate"/>
        </w:r>
        <w:r w:rsidR="00C0737C">
          <w:rPr>
            <w:noProof/>
            <w:webHidden/>
            <w:sz w:val="22"/>
          </w:rPr>
          <w:t>100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1" w:history="1">
        <w:r w:rsidR="001E137F" w:rsidRPr="001E137F">
          <w:rPr>
            <w:rStyle w:val="Hipervnculo"/>
            <w:rFonts w:ascii="Arial" w:hAnsi="Arial" w:cs="Arial"/>
            <w:noProof/>
            <w:sz w:val="22"/>
          </w:rPr>
          <w:t>Tabla 40 Resultado Del Procedimiento Para Estructuración Proyectos De Mejoramiento De Vivienda En La Modalidad Habitabilidad – Subsidio Distrital De Vivienda. (Ene - Dic 2019)</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_Toc32594301 \h </w:instrText>
        </w:r>
        <w:r w:rsidR="001E137F" w:rsidRPr="001E137F">
          <w:rPr>
            <w:noProof/>
            <w:webHidden/>
            <w:sz w:val="22"/>
          </w:rPr>
        </w:r>
        <w:r w:rsidR="001E137F" w:rsidRPr="001E137F">
          <w:rPr>
            <w:noProof/>
            <w:webHidden/>
            <w:sz w:val="22"/>
          </w:rPr>
          <w:fldChar w:fldCharType="separate"/>
        </w:r>
        <w:r w:rsidR="00C0737C">
          <w:rPr>
            <w:noProof/>
            <w:webHidden/>
            <w:sz w:val="22"/>
          </w:rPr>
          <w:t>108</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2" w:history="1">
        <w:r w:rsidR="001E137F" w:rsidRPr="001E137F">
          <w:rPr>
            <w:rStyle w:val="Hipervnculo"/>
            <w:rFonts w:ascii="Arial" w:eastAsia="Times New Roman" w:hAnsi="Arial" w:cs="Arial"/>
            <w:bCs/>
            <w:noProof/>
            <w:sz w:val="22"/>
            <w:lang w:eastAsia="es-CO"/>
          </w:rPr>
          <w:t>Tabla 41 Ejecución de metas del proyecto de inversión 943</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_Toc32594302 \h </w:instrText>
        </w:r>
        <w:r w:rsidR="001E137F" w:rsidRPr="001E137F">
          <w:rPr>
            <w:noProof/>
            <w:webHidden/>
            <w:sz w:val="22"/>
          </w:rPr>
        </w:r>
        <w:r w:rsidR="001E137F" w:rsidRPr="001E137F">
          <w:rPr>
            <w:noProof/>
            <w:webHidden/>
            <w:sz w:val="22"/>
          </w:rPr>
          <w:fldChar w:fldCharType="separate"/>
        </w:r>
        <w:r w:rsidR="00C0737C">
          <w:rPr>
            <w:noProof/>
            <w:webHidden/>
            <w:sz w:val="22"/>
          </w:rPr>
          <w:t>110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3" w:history="1">
        <w:r w:rsidR="001E137F" w:rsidRPr="001E137F">
          <w:rPr>
            <w:rStyle w:val="Hipervnculo"/>
            <w:rFonts w:ascii="Arial" w:hAnsi="Arial" w:cs="Arial"/>
            <w:noProof/>
            <w:sz w:val="22"/>
            <w:lang w:eastAsia="es-ES"/>
          </w:rPr>
          <w:t>Tabla 40 Ejecución Presupuestal del Proyecto de Inversión 943</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_Toc32594303 \h </w:instrText>
        </w:r>
        <w:r w:rsidR="001E137F" w:rsidRPr="001E137F">
          <w:rPr>
            <w:noProof/>
            <w:webHidden/>
            <w:sz w:val="22"/>
          </w:rPr>
        </w:r>
        <w:r w:rsidR="001E137F" w:rsidRPr="001E137F">
          <w:rPr>
            <w:noProof/>
            <w:webHidden/>
            <w:sz w:val="22"/>
          </w:rPr>
          <w:fldChar w:fldCharType="separate"/>
        </w:r>
        <w:r w:rsidR="00C0737C">
          <w:rPr>
            <w:noProof/>
            <w:webHidden/>
            <w:sz w:val="22"/>
          </w:rPr>
          <w:t>110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4" w:history="1">
        <w:r w:rsidR="001E137F" w:rsidRPr="001E137F">
          <w:rPr>
            <w:rStyle w:val="Hipervnculo"/>
            <w:rFonts w:ascii="Arial" w:eastAsia="Times New Roman" w:hAnsi="Arial" w:cs="Arial"/>
            <w:noProof/>
            <w:sz w:val="22"/>
            <w:lang w:eastAsia="es-CO"/>
          </w:rPr>
          <w:t>Tabla 41 Presupuesto girado PI 943</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_Toc32594304 \h </w:instrText>
        </w:r>
        <w:r w:rsidR="001E137F" w:rsidRPr="001E137F">
          <w:rPr>
            <w:noProof/>
            <w:webHidden/>
            <w:sz w:val="22"/>
          </w:rPr>
        </w:r>
        <w:r w:rsidR="001E137F" w:rsidRPr="001E137F">
          <w:rPr>
            <w:noProof/>
            <w:webHidden/>
            <w:sz w:val="22"/>
          </w:rPr>
          <w:fldChar w:fldCharType="separate"/>
        </w:r>
        <w:r w:rsidR="00C0737C">
          <w:rPr>
            <w:noProof/>
            <w:webHidden/>
            <w:sz w:val="22"/>
          </w:rPr>
          <w:t>111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5" w:history="1">
        <w:r w:rsidR="001E137F" w:rsidRPr="001E137F">
          <w:rPr>
            <w:rStyle w:val="Hipervnculo"/>
            <w:rFonts w:ascii="Arial" w:hAnsi="Arial" w:cs="Arial"/>
            <w:noProof/>
            <w:sz w:val="22"/>
            <w:lang w:val="es-ES_tradnl"/>
          </w:rPr>
          <w:t>Tabla 44 Ejecución metas proyecto de inversión 404</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_Toc32594305 \h </w:instrText>
        </w:r>
        <w:r w:rsidR="001E137F" w:rsidRPr="001E137F">
          <w:rPr>
            <w:noProof/>
            <w:webHidden/>
            <w:sz w:val="22"/>
          </w:rPr>
        </w:r>
        <w:r w:rsidR="001E137F" w:rsidRPr="001E137F">
          <w:rPr>
            <w:noProof/>
            <w:webHidden/>
            <w:sz w:val="22"/>
          </w:rPr>
          <w:fldChar w:fldCharType="separate"/>
        </w:r>
        <w:r w:rsidR="00C0737C">
          <w:rPr>
            <w:noProof/>
            <w:webHidden/>
            <w:sz w:val="22"/>
          </w:rPr>
          <w:t>113</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6" w:history="1">
        <w:r w:rsidR="001E137F" w:rsidRPr="001E137F">
          <w:rPr>
            <w:rStyle w:val="Hipervnculo"/>
            <w:rFonts w:ascii="Arial" w:hAnsi="Arial" w:cs="Arial"/>
            <w:noProof/>
            <w:sz w:val="22"/>
            <w:lang w:val="es-ES_tradnl"/>
          </w:rPr>
          <w:t>Tabla 45 Ejecución presupuestal del proyecto de inversión 404</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_Toc32594306 \h </w:instrText>
        </w:r>
        <w:r w:rsidR="001E137F" w:rsidRPr="001E137F">
          <w:rPr>
            <w:noProof/>
            <w:webHidden/>
            <w:sz w:val="22"/>
          </w:rPr>
        </w:r>
        <w:r w:rsidR="001E137F" w:rsidRPr="001E137F">
          <w:rPr>
            <w:noProof/>
            <w:webHidden/>
            <w:sz w:val="22"/>
          </w:rPr>
          <w:fldChar w:fldCharType="separate"/>
        </w:r>
        <w:r w:rsidR="00C0737C">
          <w:rPr>
            <w:noProof/>
            <w:webHidden/>
            <w:sz w:val="22"/>
          </w:rPr>
          <w:t>113</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7" w:history="1">
        <w:r w:rsidR="001E137F" w:rsidRPr="001E137F">
          <w:rPr>
            <w:rStyle w:val="Hipervnculo"/>
            <w:rFonts w:ascii="Arial" w:eastAsia="Times New Roman" w:hAnsi="Arial" w:cs="Arial"/>
            <w:noProof/>
            <w:sz w:val="22"/>
            <w:lang w:eastAsia="es-ES"/>
          </w:rPr>
          <w:t>Tabla 46 Contratos ejecutados PI 404</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_Toc32594307 \h </w:instrText>
        </w:r>
        <w:r w:rsidR="001E137F" w:rsidRPr="001E137F">
          <w:rPr>
            <w:noProof/>
            <w:webHidden/>
            <w:sz w:val="22"/>
          </w:rPr>
        </w:r>
        <w:r w:rsidR="001E137F" w:rsidRPr="001E137F">
          <w:rPr>
            <w:noProof/>
            <w:webHidden/>
            <w:sz w:val="22"/>
          </w:rPr>
          <w:fldChar w:fldCharType="separate"/>
        </w:r>
        <w:r w:rsidR="00C0737C">
          <w:rPr>
            <w:noProof/>
            <w:webHidden/>
            <w:sz w:val="22"/>
          </w:rPr>
          <w:t>114</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8" w:history="1">
        <w:r w:rsidR="001E137F" w:rsidRPr="001E137F">
          <w:rPr>
            <w:rStyle w:val="Hipervnculo"/>
            <w:rFonts w:ascii="Arial" w:hAnsi="Arial" w:cs="Arial"/>
            <w:noProof/>
            <w:sz w:val="22"/>
            <w:lang w:val="es-ES_tradnl"/>
          </w:rPr>
          <w:t>Tabla 47 Ejecución metas del proyecto de inversión 1174</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_Toc32594308 \h </w:instrText>
        </w:r>
        <w:r w:rsidR="001E137F" w:rsidRPr="001E137F">
          <w:rPr>
            <w:noProof/>
            <w:webHidden/>
            <w:sz w:val="22"/>
          </w:rPr>
        </w:r>
        <w:r w:rsidR="001E137F" w:rsidRPr="001E137F">
          <w:rPr>
            <w:noProof/>
            <w:webHidden/>
            <w:sz w:val="22"/>
          </w:rPr>
          <w:fldChar w:fldCharType="separate"/>
        </w:r>
        <w:r w:rsidR="00C0737C">
          <w:rPr>
            <w:noProof/>
            <w:webHidden/>
            <w:sz w:val="22"/>
          </w:rPr>
          <w:t>121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09" w:history="1">
        <w:r w:rsidR="001E137F" w:rsidRPr="001E137F">
          <w:rPr>
            <w:rStyle w:val="Hipervnculo"/>
            <w:rFonts w:ascii="Arial" w:hAnsi="Arial" w:cs="Arial"/>
            <w:noProof/>
            <w:sz w:val="22"/>
          </w:rPr>
          <w:t>Tabla 48 Ejecución presupuestal proyecto de inversión 1174</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_Toc32594309 \h </w:instrText>
        </w:r>
        <w:r w:rsidR="001E137F" w:rsidRPr="001E137F">
          <w:rPr>
            <w:noProof/>
            <w:webHidden/>
            <w:sz w:val="22"/>
          </w:rPr>
        </w:r>
        <w:r w:rsidR="001E137F" w:rsidRPr="001E137F">
          <w:rPr>
            <w:noProof/>
            <w:webHidden/>
            <w:sz w:val="22"/>
          </w:rPr>
          <w:fldChar w:fldCharType="separate"/>
        </w:r>
        <w:r w:rsidR="00C0737C">
          <w:rPr>
            <w:noProof/>
            <w:webHidden/>
            <w:sz w:val="22"/>
          </w:rPr>
          <w:t>121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0" w:history="1">
        <w:r w:rsidR="001E137F" w:rsidRPr="001E137F">
          <w:rPr>
            <w:rStyle w:val="Hipervnculo"/>
            <w:rFonts w:ascii="Arial" w:hAnsi="Arial" w:cs="Arial"/>
            <w:noProof/>
            <w:sz w:val="22"/>
            <w:lang w:val="es-ES_tradnl"/>
          </w:rPr>
          <w:t>Tabla 49 Proyecto de inversión 1174</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_Toc32594310 \h </w:instrText>
        </w:r>
        <w:r w:rsidR="001E137F" w:rsidRPr="001E137F">
          <w:rPr>
            <w:noProof/>
            <w:webHidden/>
            <w:sz w:val="22"/>
          </w:rPr>
        </w:r>
        <w:r w:rsidR="001E137F" w:rsidRPr="001E137F">
          <w:rPr>
            <w:noProof/>
            <w:webHidden/>
            <w:sz w:val="22"/>
          </w:rPr>
          <w:fldChar w:fldCharType="separate"/>
        </w:r>
        <w:r w:rsidR="00C0737C">
          <w:rPr>
            <w:noProof/>
            <w:webHidden/>
            <w:sz w:val="22"/>
          </w:rPr>
          <w:t>122</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1" w:history="1">
        <w:r w:rsidR="001E137F" w:rsidRPr="001E137F">
          <w:rPr>
            <w:rStyle w:val="Hipervnculo"/>
            <w:rFonts w:ascii="Arial" w:hAnsi="Arial" w:cs="Arial"/>
            <w:noProof/>
            <w:sz w:val="22"/>
            <w:lang w:val="es-ES_tradnl"/>
          </w:rPr>
          <w:t>Tabla 50 Actividades del Plan de Desarrollo PI 1174</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_Toc32594311 \h </w:instrText>
        </w:r>
        <w:r w:rsidR="001E137F" w:rsidRPr="001E137F">
          <w:rPr>
            <w:noProof/>
            <w:webHidden/>
            <w:sz w:val="22"/>
          </w:rPr>
        </w:r>
        <w:r w:rsidR="001E137F" w:rsidRPr="001E137F">
          <w:rPr>
            <w:noProof/>
            <w:webHidden/>
            <w:sz w:val="22"/>
          </w:rPr>
          <w:fldChar w:fldCharType="separate"/>
        </w:r>
        <w:r w:rsidR="00C0737C">
          <w:rPr>
            <w:noProof/>
            <w:webHidden/>
            <w:sz w:val="22"/>
          </w:rPr>
          <w:t>124</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2" w:history="1">
        <w:r w:rsidR="001E137F" w:rsidRPr="001E137F">
          <w:rPr>
            <w:rStyle w:val="Hipervnculo"/>
            <w:rFonts w:ascii="Arial" w:hAnsi="Arial" w:cs="Arial"/>
            <w:noProof/>
            <w:sz w:val="22"/>
            <w:lang w:val="es-ES_tradnl"/>
          </w:rPr>
          <w:t>Tabla 51 Estado de ejecución Plan de Desarrollo</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_Toc32594312 \h </w:instrText>
        </w:r>
        <w:r w:rsidR="001E137F" w:rsidRPr="001E137F">
          <w:rPr>
            <w:noProof/>
            <w:webHidden/>
            <w:sz w:val="22"/>
          </w:rPr>
        </w:r>
        <w:r w:rsidR="001E137F" w:rsidRPr="001E137F">
          <w:rPr>
            <w:noProof/>
            <w:webHidden/>
            <w:sz w:val="22"/>
          </w:rPr>
          <w:fldChar w:fldCharType="separate"/>
        </w:r>
        <w:r w:rsidR="00C0737C">
          <w:rPr>
            <w:noProof/>
            <w:webHidden/>
            <w:sz w:val="22"/>
          </w:rPr>
          <w:t>127</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3" w:history="1">
        <w:r w:rsidR="001E137F" w:rsidRPr="001E137F">
          <w:rPr>
            <w:rStyle w:val="Hipervnculo"/>
            <w:rFonts w:ascii="Arial" w:hAnsi="Arial" w:cs="Arial"/>
            <w:noProof/>
            <w:sz w:val="22"/>
          </w:rPr>
          <w:t>Tabla 52 Dimensiones de MIPG</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_Toc32594313 \h </w:instrText>
        </w:r>
        <w:r w:rsidR="001E137F" w:rsidRPr="001E137F">
          <w:rPr>
            <w:noProof/>
            <w:webHidden/>
            <w:sz w:val="22"/>
          </w:rPr>
        </w:r>
        <w:r w:rsidR="001E137F" w:rsidRPr="001E137F">
          <w:rPr>
            <w:noProof/>
            <w:webHidden/>
            <w:sz w:val="22"/>
          </w:rPr>
          <w:fldChar w:fldCharType="separate"/>
        </w:r>
        <w:r w:rsidR="00C0737C">
          <w:rPr>
            <w:noProof/>
            <w:webHidden/>
            <w:sz w:val="22"/>
          </w:rPr>
          <w:t>132</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4" w:history="1">
        <w:r w:rsidR="001E137F" w:rsidRPr="001E137F">
          <w:rPr>
            <w:rStyle w:val="Hipervnculo"/>
            <w:rFonts w:ascii="Arial" w:hAnsi="Arial" w:cs="Arial"/>
            <w:noProof/>
            <w:sz w:val="22"/>
            <w:lang w:val="es-ES"/>
          </w:rPr>
          <w:t>Tabla 53 Mapa de Procesos</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_Toc32594314 \h </w:instrText>
        </w:r>
        <w:r w:rsidR="001E137F" w:rsidRPr="001E137F">
          <w:rPr>
            <w:noProof/>
            <w:webHidden/>
            <w:sz w:val="22"/>
          </w:rPr>
        </w:r>
        <w:r w:rsidR="001E137F" w:rsidRPr="001E137F">
          <w:rPr>
            <w:noProof/>
            <w:webHidden/>
            <w:sz w:val="22"/>
          </w:rPr>
          <w:fldChar w:fldCharType="separate"/>
        </w:r>
        <w:r w:rsidR="00C0737C">
          <w:rPr>
            <w:noProof/>
            <w:webHidden/>
            <w:sz w:val="22"/>
          </w:rPr>
          <w:t>135</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5" w:history="1">
        <w:r w:rsidR="001E137F" w:rsidRPr="001E137F">
          <w:rPr>
            <w:rStyle w:val="Hipervnculo"/>
            <w:rFonts w:ascii="Arial" w:hAnsi="Arial" w:cs="Arial"/>
            <w:noProof/>
            <w:sz w:val="22"/>
          </w:rPr>
          <w:t>Tabla 54 Criterios de clasificación, fuente guía No. 7 MinTIC</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_Toc32594315 \h </w:instrText>
        </w:r>
        <w:r w:rsidR="001E137F" w:rsidRPr="001E137F">
          <w:rPr>
            <w:noProof/>
            <w:webHidden/>
            <w:sz w:val="22"/>
          </w:rPr>
        </w:r>
        <w:r w:rsidR="001E137F" w:rsidRPr="001E137F">
          <w:rPr>
            <w:noProof/>
            <w:webHidden/>
            <w:sz w:val="22"/>
          </w:rPr>
          <w:fldChar w:fldCharType="separate"/>
        </w:r>
        <w:r w:rsidR="00C0737C">
          <w:rPr>
            <w:noProof/>
            <w:webHidden/>
            <w:sz w:val="22"/>
          </w:rPr>
          <w:t>150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6" w:history="1">
        <w:r w:rsidR="001E137F" w:rsidRPr="001E137F">
          <w:rPr>
            <w:rStyle w:val="Hipervnculo"/>
            <w:rFonts w:ascii="Arial" w:hAnsi="Arial" w:cs="Arial"/>
            <w:noProof/>
            <w:sz w:val="22"/>
          </w:rPr>
          <w:t>Tabla 55 Niveles de clasificación</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_Toc32594316 \h </w:instrText>
        </w:r>
        <w:r w:rsidR="001E137F" w:rsidRPr="001E137F">
          <w:rPr>
            <w:noProof/>
            <w:webHidden/>
            <w:sz w:val="22"/>
          </w:rPr>
        </w:r>
        <w:r w:rsidR="001E137F" w:rsidRPr="001E137F">
          <w:rPr>
            <w:noProof/>
            <w:webHidden/>
            <w:sz w:val="22"/>
          </w:rPr>
          <w:fldChar w:fldCharType="separate"/>
        </w:r>
        <w:r w:rsidR="00C0737C">
          <w:rPr>
            <w:noProof/>
            <w:webHidden/>
            <w:sz w:val="22"/>
          </w:rPr>
          <w:t>150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7" w:history="1">
        <w:r w:rsidR="001E137F" w:rsidRPr="001E137F">
          <w:rPr>
            <w:rStyle w:val="Hipervnculo"/>
            <w:rFonts w:ascii="Arial" w:hAnsi="Arial" w:cs="Arial"/>
            <w:noProof/>
            <w:sz w:val="22"/>
          </w:rPr>
          <w:t>Tabla 56 Evaluación de efectividad de Controles - ISO 27001:2013</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_Toc32594317 \h </w:instrText>
        </w:r>
        <w:r w:rsidR="001E137F" w:rsidRPr="001E137F">
          <w:rPr>
            <w:noProof/>
            <w:webHidden/>
            <w:sz w:val="22"/>
          </w:rPr>
        </w:r>
        <w:r w:rsidR="001E137F" w:rsidRPr="001E137F">
          <w:rPr>
            <w:noProof/>
            <w:webHidden/>
            <w:sz w:val="22"/>
          </w:rPr>
          <w:fldChar w:fldCharType="separate"/>
        </w:r>
        <w:r w:rsidR="00C0737C">
          <w:rPr>
            <w:noProof/>
            <w:webHidden/>
            <w:sz w:val="22"/>
          </w:rPr>
          <w:t>151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8" w:history="1">
        <w:r w:rsidR="001E137F" w:rsidRPr="001E137F">
          <w:rPr>
            <w:rStyle w:val="Hipervnculo"/>
            <w:rFonts w:ascii="Arial" w:hAnsi="Arial" w:cs="Arial"/>
            <w:noProof/>
            <w:sz w:val="22"/>
          </w:rPr>
          <w:t>Tabla 57 Brecha Anexo a ISO-27001:2013</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_Toc32594318 \h </w:instrText>
        </w:r>
        <w:r w:rsidR="001E137F" w:rsidRPr="001E137F">
          <w:rPr>
            <w:noProof/>
            <w:webHidden/>
            <w:sz w:val="22"/>
          </w:rPr>
        </w:r>
        <w:r w:rsidR="001E137F" w:rsidRPr="001E137F">
          <w:rPr>
            <w:noProof/>
            <w:webHidden/>
            <w:sz w:val="22"/>
          </w:rPr>
          <w:fldChar w:fldCharType="separate"/>
        </w:r>
        <w:r w:rsidR="00C0737C">
          <w:rPr>
            <w:noProof/>
            <w:webHidden/>
            <w:sz w:val="22"/>
          </w:rPr>
          <w:t>151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19" w:history="1">
        <w:r w:rsidR="001E137F" w:rsidRPr="001E137F">
          <w:rPr>
            <w:rStyle w:val="Hipervnculo"/>
            <w:rFonts w:ascii="Arial" w:hAnsi="Arial" w:cs="Arial"/>
            <w:noProof/>
            <w:sz w:val="22"/>
            <w:lang w:val="es-ES_tradnl"/>
          </w:rPr>
          <w:t>Tabla 58 Lineamientos de la Política de Seguridad de la Información</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_Toc32594319 \h </w:instrText>
        </w:r>
        <w:r w:rsidR="001E137F" w:rsidRPr="001E137F">
          <w:rPr>
            <w:noProof/>
            <w:webHidden/>
            <w:sz w:val="22"/>
          </w:rPr>
        </w:r>
        <w:r w:rsidR="001E137F" w:rsidRPr="001E137F">
          <w:rPr>
            <w:noProof/>
            <w:webHidden/>
            <w:sz w:val="22"/>
          </w:rPr>
          <w:fldChar w:fldCharType="separate"/>
        </w:r>
        <w:r w:rsidR="00C0737C">
          <w:rPr>
            <w:noProof/>
            <w:webHidden/>
            <w:sz w:val="22"/>
          </w:rPr>
          <w:t>153</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0" w:history="1">
        <w:r w:rsidR="001E137F" w:rsidRPr="001E137F">
          <w:rPr>
            <w:rStyle w:val="Hipervnculo"/>
            <w:rFonts w:ascii="Arial" w:hAnsi="Arial" w:cs="Arial"/>
            <w:noProof/>
            <w:sz w:val="22"/>
            <w:lang w:val="es-ES_tradnl"/>
          </w:rPr>
          <w:t>Tabla 59 Representación Judicial CVP</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_Toc32594320 \h </w:instrText>
        </w:r>
        <w:r w:rsidR="001E137F" w:rsidRPr="001E137F">
          <w:rPr>
            <w:noProof/>
            <w:webHidden/>
            <w:sz w:val="22"/>
          </w:rPr>
        </w:r>
        <w:r w:rsidR="001E137F" w:rsidRPr="001E137F">
          <w:rPr>
            <w:noProof/>
            <w:webHidden/>
            <w:sz w:val="22"/>
          </w:rPr>
          <w:fldChar w:fldCharType="separate"/>
        </w:r>
        <w:r w:rsidR="00C0737C">
          <w:rPr>
            <w:noProof/>
            <w:webHidden/>
            <w:sz w:val="22"/>
          </w:rPr>
          <w:t>158</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1" w:history="1">
        <w:r w:rsidR="001E137F" w:rsidRPr="001E137F">
          <w:rPr>
            <w:rStyle w:val="Hipervnculo"/>
            <w:rFonts w:ascii="Arial" w:hAnsi="Arial" w:cs="Arial"/>
            <w:noProof/>
            <w:sz w:val="22"/>
            <w:lang w:val="es-ES_tradnl"/>
          </w:rPr>
          <w:t>Tabla 60 Procesos con representación judicial terminados.</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_Toc32594321 \h </w:instrText>
        </w:r>
        <w:r w:rsidR="001E137F" w:rsidRPr="001E137F">
          <w:rPr>
            <w:noProof/>
            <w:webHidden/>
            <w:sz w:val="22"/>
          </w:rPr>
        </w:r>
        <w:r w:rsidR="001E137F" w:rsidRPr="001E137F">
          <w:rPr>
            <w:noProof/>
            <w:webHidden/>
            <w:sz w:val="22"/>
          </w:rPr>
          <w:fldChar w:fldCharType="separate"/>
        </w:r>
        <w:r w:rsidR="00C0737C">
          <w:rPr>
            <w:noProof/>
            <w:webHidden/>
            <w:sz w:val="22"/>
          </w:rPr>
          <w:t>159</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2" w:history="1">
        <w:r w:rsidR="001E137F" w:rsidRPr="001E137F">
          <w:rPr>
            <w:rStyle w:val="Hipervnculo"/>
            <w:rFonts w:ascii="Arial" w:hAnsi="Arial" w:cs="Arial"/>
            <w:noProof/>
            <w:sz w:val="22"/>
            <w:lang w:val="es-ES_tradnl"/>
          </w:rPr>
          <w:t>Tabla 61 Tipo de sujeto procesal.</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_Toc32594322 \h </w:instrText>
        </w:r>
        <w:r w:rsidR="001E137F" w:rsidRPr="001E137F">
          <w:rPr>
            <w:noProof/>
            <w:webHidden/>
            <w:sz w:val="22"/>
          </w:rPr>
        </w:r>
        <w:r w:rsidR="001E137F" w:rsidRPr="001E137F">
          <w:rPr>
            <w:noProof/>
            <w:webHidden/>
            <w:sz w:val="22"/>
          </w:rPr>
          <w:fldChar w:fldCharType="separate"/>
        </w:r>
        <w:r w:rsidR="00C0737C">
          <w:rPr>
            <w:noProof/>
            <w:webHidden/>
            <w:sz w:val="22"/>
          </w:rPr>
          <w:t>159</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3" w:history="1">
        <w:r w:rsidR="001E137F" w:rsidRPr="001E137F">
          <w:rPr>
            <w:rStyle w:val="Hipervnculo"/>
            <w:rFonts w:ascii="Arial" w:hAnsi="Arial" w:cs="Arial"/>
            <w:iCs/>
            <w:noProof/>
            <w:sz w:val="22"/>
            <w:lang w:val="es-ES_tradnl"/>
          </w:rPr>
          <w:t>Tabla 62 Acciones de Tutela falladas en que hace parte la CVP.</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_Toc32594323 \h </w:instrText>
        </w:r>
        <w:r w:rsidR="001E137F" w:rsidRPr="001E137F">
          <w:rPr>
            <w:noProof/>
            <w:webHidden/>
            <w:sz w:val="22"/>
          </w:rPr>
        </w:r>
        <w:r w:rsidR="001E137F" w:rsidRPr="001E137F">
          <w:rPr>
            <w:noProof/>
            <w:webHidden/>
            <w:sz w:val="22"/>
          </w:rPr>
          <w:fldChar w:fldCharType="separate"/>
        </w:r>
        <w:r w:rsidR="00C0737C">
          <w:rPr>
            <w:noProof/>
            <w:webHidden/>
            <w:sz w:val="22"/>
          </w:rPr>
          <w:t>160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4" w:history="1">
        <w:r w:rsidR="001E137F" w:rsidRPr="001E137F">
          <w:rPr>
            <w:rStyle w:val="Hipervnculo"/>
            <w:rFonts w:ascii="Arial" w:hAnsi="Arial" w:cs="Arial"/>
            <w:noProof/>
            <w:sz w:val="22"/>
          </w:rPr>
          <w:t>Tabla 63. Programas de Gestión Ambiental</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_Toc32594324 \h </w:instrText>
        </w:r>
        <w:r w:rsidR="001E137F" w:rsidRPr="001E137F">
          <w:rPr>
            <w:noProof/>
            <w:webHidden/>
            <w:sz w:val="22"/>
          </w:rPr>
        </w:r>
        <w:r w:rsidR="001E137F" w:rsidRPr="001E137F">
          <w:rPr>
            <w:noProof/>
            <w:webHidden/>
            <w:sz w:val="22"/>
          </w:rPr>
          <w:fldChar w:fldCharType="separate"/>
        </w:r>
        <w:r w:rsidR="00C0737C">
          <w:rPr>
            <w:noProof/>
            <w:webHidden/>
            <w:sz w:val="22"/>
          </w:rPr>
          <w:t>166</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5" w:history="1">
        <w:r w:rsidR="001E137F" w:rsidRPr="001E137F">
          <w:rPr>
            <w:rStyle w:val="Hipervnculo"/>
            <w:rFonts w:ascii="Arial" w:hAnsi="Arial" w:cs="Arial"/>
            <w:noProof/>
            <w:sz w:val="22"/>
            <w:lang w:val="es-ES"/>
          </w:rPr>
          <w:t>Tabla 64 Resultados de las visitas a seguimiento 2017</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_Toc32594325 \h </w:instrText>
        </w:r>
        <w:r w:rsidR="001E137F" w:rsidRPr="001E137F">
          <w:rPr>
            <w:noProof/>
            <w:webHidden/>
            <w:sz w:val="22"/>
          </w:rPr>
        </w:r>
        <w:r w:rsidR="001E137F" w:rsidRPr="001E137F">
          <w:rPr>
            <w:noProof/>
            <w:webHidden/>
            <w:sz w:val="22"/>
          </w:rPr>
          <w:fldChar w:fldCharType="separate"/>
        </w:r>
        <w:r w:rsidR="00C0737C">
          <w:rPr>
            <w:noProof/>
            <w:webHidden/>
            <w:sz w:val="22"/>
          </w:rPr>
          <w:t>171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6" w:history="1">
        <w:r w:rsidR="001E137F" w:rsidRPr="001E137F">
          <w:rPr>
            <w:rStyle w:val="Hipervnculo"/>
            <w:rFonts w:ascii="Arial" w:hAnsi="Arial" w:cs="Arial"/>
            <w:noProof/>
            <w:sz w:val="22"/>
          </w:rPr>
          <w:t>Tabla 65 Resultados visita seguimiento 2018</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_Toc32594326 \h </w:instrText>
        </w:r>
        <w:r w:rsidR="001E137F" w:rsidRPr="001E137F">
          <w:rPr>
            <w:noProof/>
            <w:webHidden/>
            <w:sz w:val="22"/>
          </w:rPr>
        </w:r>
        <w:r w:rsidR="001E137F" w:rsidRPr="001E137F">
          <w:rPr>
            <w:noProof/>
            <w:webHidden/>
            <w:sz w:val="22"/>
          </w:rPr>
          <w:fldChar w:fldCharType="separate"/>
        </w:r>
        <w:r w:rsidR="00C0737C">
          <w:rPr>
            <w:noProof/>
            <w:webHidden/>
            <w:sz w:val="22"/>
          </w:rPr>
          <w:t>171</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7" w:history="1">
        <w:r w:rsidR="001E137F" w:rsidRPr="001E137F">
          <w:rPr>
            <w:rStyle w:val="Hipervnculo"/>
            <w:rFonts w:ascii="Arial" w:hAnsi="Arial" w:cs="Arial"/>
            <w:noProof/>
            <w:sz w:val="22"/>
          </w:rPr>
          <w:t>Tabla 66 Resultados visita seguimiento 2019</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_Toc32594327 \h </w:instrText>
        </w:r>
        <w:r w:rsidR="001E137F" w:rsidRPr="001E137F">
          <w:rPr>
            <w:noProof/>
            <w:webHidden/>
            <w:sz w:val="22"/>
          </w:rPr>
        </w:r>
        <w:r w:rsidR="001E137F" w:rsidRPr="001E137F">
          <w:rPr>
            <w:noProof/>
            <w:webHidden/>
            <w:sz w:val="22"/>
          </w:rPr>
          <w:fldChar w:fldCharType="separate"/>
        </w:r>
        <w:r w:rsidR="00C0737C">
          <w:rPr>
            <w:noProof/>
            <w:webHidden/>
            <w:sz w:val="22"/>
          </w:rPr>
          <w:t>173</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8" w:history="1">
        <w:r w:rsidR="001E137F" w:rsidRPr="001E137F">
          <w:rPr>
            <w:rStyle w:val="Hipervnculo"/>
            <w:rFonts w:ascii="Arial" w:hAnsi="Arial" w:cs="Arial"/>
            <w:noProof/>
            <w:sz w:val="22"/>
          </w:rPr>
          <w:t>Tabla 66 Numero de hallazgos por incidencia y acciones abiertas.</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_Toc32594328 \h </w:instrText>
        </w:r>
        <w:r w:rsidR="001E137F" w:rsidRPr="001E137F">
          <w:rPr>
            <w:noProof/>
            <w:webHidden/>
            <w:sz w:val="22"/>
          </w:rPr>
        </w:r>
        <w:r w:rsidR="001E137F" w:rsidRPr="001E137F">
          <w:rPr>
            <w:noProof/>
            <w:webHidden/>
            <w:sz w:val="22"/>
          </w:rPr>
          <w:fldChar w:fldCharType="separate"/>
        </w:r>
        <w:r w:rsidR="00C0737C">
          <w:rPr>
            <w:noProof/>
            <w:webHidden/>
            <w:sz w:val="22"/>
          </w:rPr>
          <w:t>177</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29" w:history="1">
        <w:r w:rsidR="001E137F" w:rsidRPr="001E137F">
          <w:rPr>
            <w:rStyle w:val="Hipervnculo"/>
            <w:rFonts w:ascii="Arial" w:hAnsi="Arial" w:cs="Arial"/>
            <w:noProof/>
            <w:sz w:val="22"/>
          </w:rPr>
          <w:t>Tabla 68 Estado acciones abiertas plan de mejoramiento contraloría</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_Toc32594329 \h </w:instrText>
        </w:r>
        <w:r w:rsidR="001E137F" w:rsidRPr="001E137F">
          <w:rPr>
            <w:noProof/>
            <w:webHidden/>
            <w:sz w:val="22"/>
          </w:rPr>
        </w:r>
        <w:r w:rsidR="001E137F" w:rsidRPr="001E137F">
          <w:rPr>
            <w:noProof/>
            <w:webHidden/>
            <w:sz w:val="22"/>
          </w:rPr>
          <w:fldChar w:fldCharType="separate"/>
        </w:r>
        <w:r w:rsidR="00C0737C">
          <w:rPr>
            <w:noProof/>
            <w:webHidden/>
            <w:sz w:val="22"/>
          </w:rPr>
          <w:t>179</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30" w:history="1">
        <w:r w:rsidR="001E137F" w:rsidRPr="001E137F">
          <w:rPr>
            <w:rStyle w:val="Hipervnculo"/>
            <w:rFonts w:ascii="Arial" w:hAnsi="Arial" w:cs="Arial"/>
            <w:noProof/>
            <w:sz w:val="22"/>
          </w:rPr>
          <w:t>Tabla 69 Acciones abiertas plan de mejoramiento contraloría por vencimiento</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_Toc32594330 \h </w:instrText>
        </w:r>
        <w:r w:rsidR="001E137F" w:rsidRPr="001E137F">
          <w:rPr>
            <w:noProof/>
            <w:webHidden/>
            <w:sz w:val="22"/>
          </w:rPr>
        </w:r>
        <w:r w:rsidR="001E137F" w:rsidRPr="001E137F">
          <w:rPr>
            <w:noProof/>
            <w:webHidden/>
            <w:sz w:val="22"/>
          </w:rPr>
          <w:fldChar w:fldCharType="separate"/>
        </w:r>
        <w:r w:rsidR="00C0737C">
          <w:rPr>
            <w:noProof/>
            <w:webHidden/>
            <w:sz w:val="22"/>
          </w:rPr>
          <w:t>180</w:t>
        </w:r>
        <w:r w:rsidR="001E137F" w:rsidRPr="001E137F">
          <w:rPr>
            <w:noProof/>
            <w:webHidden/>
            <w:sz w:val="22"/>
          </w:rPr>
          <w:fldChar w:fldCharType="end"/>
        </w:r>
      </w:hyperlink>
    </w:p>
    <w:p w:rsidR="001E137F" w:rsidRP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31" w:history="1">
        <w:r w:rsidR="001E137F" w:rsidRPr="001E137F">
          <w:rPr>
            <w:rStyle w:val="Hipervnculo"/>
            <w:rFonts w:ascii="Arial" w:hAnsi="Arial" w:cs="Arial"/>
            <w:noProof/>
            <w:sz w:val="22"/>
          </w:rPr>
          <w:t>Tabla 70 Acciones de mejoramiento por fuente de informe de auditoría</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_Toc32594331 \h </w:instrText>
        </w:r>
        <w:r w:rsidR="001E137F" w:rsidRPr="001E137F">
          <w:rPr>
            <w:noProof/>
            <w:webHidden/>
            <w:sz w:val="22"/>
          </w:rPr>
        </w:r>
        <w:r w:rsidR="001E137F" w:rsidRPr="001E137F">
          <w:rPr>
            <w:noProof/>
            <w:webHidden/>
            <w:sz w:val="22"/>
          </w:rPr>
          <w:fldChar w:fldCharType="separate"/>
        </w:r>
        <w:r w:rsidR="00C0737C">
          <w:rPr>
            <w:noProof/>
            <w:webHidden/>
            <w:sz w:val="22"/>
          </w:rPr>
          <w:t>181</w:t>
        </w:r>
        <w:r w:rsidR="001E137F" w:rsidRPr="001E137F">
          <w:rPr>
            <w:noProof/>
            <w:webHidden/>
            <w:sz w:val="22"/>
          </w:rPr>
          <w:fldChar w:fldCharType="end"/>
        </w:r>
      </w:hyperlink>
    </w:p>
    <w:p w:rsidR="001E137F" w:rsidRDefault="00B130C4">
      <w:pPr>
        <w:pStyle w:val="Tabladeilustraciones"/>
        <w:tabs>
          <w:tab w:val="right" w:leader="dot" w:pos="9395"/>
        </w:tabs>
        <w:rPr>
          <w:rFonts w:asciiTheme="minorHAnsi" w:eastAsiaTheme="minorEastAsia" w:hAnsiTheme="minorHAnsi" w:cstheme="minorBidi"/>
          <w:noProof/>
          <w:sz w:val="22"/>
          <w:lang w:eastAsia="es-CO"/>
        </w:rPr>
      </w:pPr>
      <w:hyperlink w:anchor="_Toc32594332" w:history="1">
        <w:r w:rsidR="001E137F" w:rsidRPr="001E137F">
          <w:rPr>
            <w:rStyle w:val="Hipervnculo"/>
            <w:rFonts w:ascii="Arial" w:hAnsi="Arial" w:cs="Arial"/>
            <w:noProof/>
            <w:sz w:val="22"/>
          </w:rPr>
          <w:t>Tabla 71 Estado de las acciones del plan de mejoramiento por procesos con corte 30-sep-2019 una vez realizada la evaluación de control de controles</w:t>
        </w:r>
        <w:r w:rsidR="001E137F" w:rsidRPr="001E137F">
          <w:rPr>
            <w:noProof/>
            <w:webHidden/>
            <w:sz w:val="22"/>
          </w:rPr>
          <w:tab/>
        </w:r>
        <w:r w:rsidR="001E137F" w:rsidRPr="001E137F">
          <w:rPr>
            <w:noProof/>
            <w:webHidden/>
            <w:sz w:val="22"/>
          </w:rPr>
          <w:fldChar w:fldCharType="begin"/>
        </w:r>
        <w:r w:rsidR="001E137F" w:rsidRPr="001E137F">
          <w:rPr>
            <w:noProof/>
            <w:webHidden/>
            <w:sz w:val="22"/>
          </w:rPr>
          <w:instrText xml:space="preserve"> PAGEREF _Toc32594332 \h </w:instrText>
        </w:r>
        <w:r w:rsidR="001E137F" w:rsidRPr="001E137F">
          <w:rPr>
            <w:noProof/>
            <w:webHidden/>
            <w:sz w:val="22"/>
          </w:rPr>
        </w:r>
        <w:r w:rsidR="001E137F" w:rsidRPr="001E137F">
          <w:rPr>
            <w:noProof/>
            <w:webHidden/>
            <w:sz w:val="22"/>
          </w:rPr>
          <w:fldChar w:fldCharType="separate"/>
        </w:r>
        <w:r w:rsidR="00C0737C">
          <w:rPr>
            <w:noProof/>
            <w:webHidden/>
            <w:sz w:val="22"/>
          </w:rPr>
          <w:t>182</w:t>
        </w:r>
        <w:r w:rsidR="001E137F" w:rsidRPr="001E137F">
          <w:rPr>
            <w:noProof/>
            <w:webHidden/>
            <w:sz w:val="22"/>
          </w:rPr>
          <w:fldChar w:fldCharType="end"/>
        </w:r>
      </w:hyperlink>
    </w:p>
    <w:p w:rsidR="00926DC7" w:rsidRDefault="00926DC7" w:rsidP="00926DC7">
      <w:pPr>
        <w:jc w:val="center"/>
        <w:rPr>
          <w:rFonts w:ascii="Arial" w:hAnsi="Arial" w:cs="Arial"/>
          <w:b/>
          <w:lang w:val="es-ES_tradnl" w:eastAsia="es-ES"/>
        </w:rPr>
      </w:pPr>
      <w:r w:rsidRPr="00926DC7">
        <w:rPr>
          <w:rFonts w:ascii="Arial" w:hAnsi="Arial" w:cs="Arial"/>
          <w:b/>
          <w:lang w:val="es-ES_tradnl" w:eastAsia="es-ES"/>
        </w:rPr>
        <w:fldChar w:fldCharType="end"/>
      </w:r>
    </w:p>
    <w:p w:rsidR="00926DC7" w:rsidRDefault="00926DC7" w:rsidP="00926DC7">
      <w:pPr>
        <w:jc w:val="center"/>
        <w:rPr>
          <w:rFonts w:ascii="Arial" w:hAnsi="Arial" w:cs="Arial"/>
          <w:b/>
          <w:sz w:val="20"/>
          <w:lang w:val="es-ES_tradnl" w:eastAsia="es-ES"/>
        </w:rPr>
      </w:pPr>
      <w:r w:rsidRPr="00926DC7">
        <w:rPr>
          <w:rFonts w:ascii="Arial" w:hAnsi="Arial" w:cs="Arial"/>
          <w:b/>
          <w:sz w:val="20"/>
          <w:lang w:val="es-ES_tradnl" w:eastAsia="es-ES"/>
        </w:rPr>
        <w:t>LISTADO DE ILUSTRACIONES</w:t>
      </w:r>
    </w:p>
    <w:p w:rsidR="00926DC7" w:rsidRPr="00926DC7" w:rsidRDefault="00926DC7">
      <w:pPr>
        <w:pStyle w:val="Tabladeilustraciones"/>
        <w:tabs>
          <w:tab w:val="right" w:leader="dot" w:pos="9395"/>
        </w:tabs>
        <w:rPr>
          <w:rFonts w:ascii="Arial" w:eastAsiaTheme="minorEastAsia" w:hAnsi="Arial" w:cs="Arial"/>
          <w:noProof/>
          <w:sz w:val="22"/>
          <w:lang w:eastAsia="es-CO"/>
        </w:rPr>
      </w:pPr>
      <w:r>
        <w:rPr>
          <w:b/>
          <w:sz w:val="20"/>
          <w:lang w:val="es-ES_tradnl" w:eastAsia="es-ES"/>
        </w:rPr>
        <w:fldChar w:fldCharType="begin"/>
      </w:r>
      <w:r>
        <w:rPr>
          <w:b/>
          <w:sz w:val="20"/>
          <w:lang w:val="es-ES_tradnl" w:eastAsia="es-ES"/>
        </w:rPr>
        <w:instrText xml:space="preserve"> TOC \h \z \c "Ilustración" </w:instrText>
      </w:r>
      <w:r>
        <w:rPr>
          <w:b/>
          <w:sz w:val="20"/>
          <w:lang w:val="es-ES_tradnl" w:eastAsia="es-ES"/>
        </w:rPr>
        <w:fldChar w:fldCharType="separate"/>
      </w:r>
      <w:hyperlink w:anchor="_Toc31644068" w:history="1">
        <w:r w:rsidRPr="00926DC7">
          <w:rPr>
            <w:rStyle w:val="Hipervnculo"/>
            <w:rFonts w:ascii="Arial" w:eastAsia="Times New Roman" w:hAnsi="Arial" w:cs="Arial"/>
            <w:noProof/>
            <w:spacing w:val="-6"/>
            <w:sz w:val="22"/>
            <w:lang w:eastAsia="es-ES"/>
          </w:rPr>
          <w:t>Ilustración 1 Organigrama CVP</w:t>
        </w:r>
        <w:r w:rsidRPr="00926DC7">
          <w:rPr>
            <w:rFonts w:ascii="Arial" w:hAnsi="Arial" w:cs="Arial"/>
            <w:noProof/>
            <w:webHidden/>
            <w:sz w:val="22"/>
          </w:rPr>
          <w:tab/>
        </w:r>
        <w:r w:rsidRPr="00926DC7">
          <w:rPr>
            <w:rFonts w:ascii="Arial" w:hAnsi="Arial" w:cs="Arial"/>
            <w:noProof/>
            <w:webHidden/>
            <w:sz w:val="22"/>
          </w:rPr>
          <w:fldChar w:fldCharType="begin"/>
        </w:r>
        <w:r w:rsidRPr="00926DC7">
          <w:rPr>
            <w:rFonts w:ascii="Arial" w:hAnsi="Arial" w:cs="Arial"/>
            <w:noProof/>
            <w:webHidden/>
            <w:sz w:val="22"/>
          </w:rPr>
          <w:instrText xml:space="preserve"> PAGEREF _Toc31644068 \h </w:instrText>
        </w:r>
        <w:r w:rsidRPr="00926DC7">
          <w:rPr>
            <w:rFonts w:ascii="Arial" w:hAnsi="Arial" w:cs="Arial"/>
            <w:noProof/>
            <w:webHidden/>
            <w:sz w:val="22"/>
          </w:rPr>
        </w:r>
        <w:r w:rsidRPr="00926DC7">
          <w:rPr>
            <w:rFonts w:ascii="Arial" w:hAnsi="Arial" w:cs="Arial"/>
            <w:noProof/>
            <w:webHidden/>
            <w:sz w:val="22"/>
          </w:rPr>
          <w:fldChar w:fldCharType="separate"/>
        </w:r>
        <w:r>
          <w:rPr>
            <w:rFonts w:ascii="Arial" w:hAnsi="Arial" w:cs="Arial"/>
            <w:noProof/>
            <w:webHidden/>
            <w:sz w:val="22"/>
          </w:rPr>
          <w:t>10</w:t>
        </w:r>
        <w:r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69" w:history="1">
        <w:r w:rsidR="00926DC7" w:rsidRPr="00926DC7">
          <w:rPr>
            <w:rStyle w:val="Hipervnculo"/>
            <w:rFonts w:ascii="Arial" w:eastAsia="Times New Roman" w:hAnsi="Arial" w:cs="Arial"/>
            <w:noProof/>
            <w:sz w:val="22"/>
            <w:lang w:eastAsia="es-CO"/>
          </w:rPr>
          <w:t>Ilustración 2 Beneficiaria antes de ser reasentada</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_Toc31644069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25</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0" w:history="1">
        <w:r w:rsidR="00926DC7" w:rsidRPr="00926DC7">
          <w:rPr>
            <w:rStyle w:val="Hipervnculo"/>
            <w:rFonts w:ascii="Arial" w:hAnsi="Arial" w:cs="Arial"/>
            <w:noProof/>
            <w:sz w:val="22"/>
          </w:rPr>
          <w:t>Ilustración 3 Beneficiaria después de ser reasentada</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_Toc31644070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26</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1" w:history="1">
        <w:r w:rsidR="00926DC7" w:rsidRPr="00926DC7">
          <w:rPr>
            <w:rStyle w:val="Hipervnculo"/>
            <w:rFonts w:ascii="Arial" w:hAnsi="Arial" w:cs="Arial"/>
            <w:noProof/>
            <w:sz w:val="22"/>
          </w:rPr>
          <w:t>Ilustración 4 Beneficiarios sin reasenta</w:t>
        </w:r>
        <w:r w:rsidR="00926DC7">
          <w:rPr>
            <w:rStyle w:val="Hipervnculo"/>
            <w:rFonts w:ascii="Arial" w:hAnsi="Arial" w:cs="Arial"/>
            <w:noProof/>
            <w:sz w:val="22"/>
          </w:rPr>
          <w:t>r -</w:t>
        </w:r>
        <w:r w:rsidR="00926DC7" w:rsidRPr="00926DC7">
          <w:rPr>
            <w:rStyle w:val="Hipervnculo"/>
            <w:rFonts w:ascii="Arial" w:hAnsi="Arial" w:cs="Arial"/>
            <w:noProof/>
            <w:sz w:val="22"/>
          </w:rPr>
          <w:t xml:space="preserve"> Ilustración 5 Beneficiarios reasentados</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_Toc31644071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28</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2" w:history="1">
        <w:r w:rsidR="00926DC7" w:rsidRPr="00926DC7">
          <w:rPr>
            <w:rStyle w:val="Hipervnculo"/>
            <w:rFonts w:ascii="Arial" w:hAnsi="Arial" w:cs="Arial"/>
            <w:noProof/>
            <w:sz w:val="22"/>
          </w:rPr>
          <w:t>Ilustración 6 Beneficiarios de la CVP</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_Toc31644072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30</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3" w:history="1">
        <w:r w:rsidR="00926DC7" w:rsidRPr="00926DC7">
          <w:rPr>
            <w:rStyle w:val="Hipervnculo"/>
            <w:rFonts w:ascii="Arial" w:hAnsi="Arial" w:cs="Arial"/>
            <w:noProof/>
            <w:sz w:val="22"/>
            <w:lang w:val="es-ES_tradnl"/>
          </w:rPr>
          <w:t>Ilustración 7 Hogares con selección de vivienda</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_Toc31644073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31</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4" w:history="1">
        <w:r w:rsidR="00926DC7" w:rsidRPr="00926DC7">
          <w:rPr>
            <w:rStyle w:val="Hipervnculo"/>
            <w:rFonts w:ascii="Arial" w:hAnsi="Arial" w:cs="Arial"/>
            <w:noProof/>
            <w:sz w:val="22"/>
          </w:rPr>
          <w:t>Ilustración 8 Proyectos de la CVP</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_Toc31644074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35</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5" w:history="1">
        <w:r w:rsidR="00926DC7" w:rsidRPr="00926DC7">
          <w:rPr>
            <w:rStyle w:val="Hipervnculo"/>
            <w:rFonts w:ascii="Arial" w:hAnsi="Arial" w:cs="Arial"/>
            <w:noProof/>
            <w:sz w:val="22"/>
          </w:rPr>
          <w:t>Ilustración 9 Revisión y ap</w:t>
        </w:r>
        <w:r w:rsidR="00926DC7">
          <w:rPr>
            <w:rStyle w:val="Hipervnculo"/>
            <w:rFonts w:ascii="Arial" w:hAnsi="Arial" w:cs="Arial"/>
            <w:noProof/>
            <w:sz w:val="22"/>
          </w:rPr>
          <w:t xml:space="preserve">robación de constancias - </w:t>
        </w:r>
        <w:r w:rsidR="00926DC7" w:rsidRPr="00926DC7">
          <w:rPr>
            <w:rStyle w:val="Hipervnculo"/>
            <w:rFonts w:ascii="Arial" w:hAnsi="Arial" w:cs="Arial"/>
            <w:noProof/>
            <w:sz w:val="22"/>
          </w:rPr>
          <w:t>Ilustración 10 Entrega de constancias de vinculación</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_Toc31644075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43</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6" w:history="1">
        <w:r w:rsidR="00926DC7" w:rsidRPr="00926DC7">
          <w:rPr>
            <w:rStyle w:val="Hipervnculo"/>
            <w:rFonts w:ascii="Arial" w:hAnsi="Arial" w:cs="Arial"/>
            <w:noProof/>
            <w:sz w:val="22"/>
          </w:rPr>
          <w:t>Ilustración 11 Construcción de escaleras Localidad Usme</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_Toc31644076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52</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7" w:history="1">
        <w:r w:rsidR="00926DC7" w:rsidRPr="00926DC7">
          <w:rPr>
            <w:rStyle w:val="Hipervnculo"/>
            <w:rFonts w:ascii="Arial" w:hAnsi="Arial" w:cs="Arial"/>
            <w:noProof/>
            <w:sz w:val="22"/>
          </w:rPr>
          <w:t>Ilustración 12 Corredor Vial Caracolí</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_Toc31644077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52</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8" w:history="1">
        <w:r w:rsidR="00926DC7" w:rsidRPr="00926DC7">
          <w:rPr>
            <w:rStyle w:val="Hipervnculo"/>
            <w:rFonts w:ascii="Arial" w:hAnsi="Arial" w:cs="Arial"/>
            <w:noProof/>
            <w:sz w:val="22"/>
          </w:rPr>
          <w:t>Ilustración 13 Vías construidas en Villa Nidya</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_Toc31644078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53</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79" w:history="1">
        <w:r w:rsidR="00926DC7" w:rsidRPr="00926DC7">
          <w:rPr>
            <w:rStyle w:val="Hipervnculo"/>
            <w:rFonts w:ascii="Arial" w:hAnsi="Arial" w:cs="Arial"/>
            <w:noProof/>
            <w:sz w:val="22"/>
          </w:rPr>
          <w:t>Ilustración 14 Salón Comunal barrio San Luis</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_Toc31644079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53</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0" w:history="1">
        <w:r w:rsidR="00926DC7" w:rsidRPr="00926DC7">
          <w:rPr>
            <w:rStyle w:val="Hipervnculo"/>
            <w:rFonts w:ascii="Arial" w:hAnsi="Arial" w:cs="Arial"/>
            <w:noProof/>
            <w:sz w:val="22"/>
          </w:rPr>
          <w:t>Ilustración 15 Obras en San Cristóbal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_Toc31644080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54</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1" w:history="1">
        <w:r w:rsidR="00926DC7" w:rsidRPr="00926DC7">
          <w:rPr>
            <w:rStyle w:val="Hipervnculo"/>
            <w:rFonts w:ascii="Arial" w:hAnsi="Arial" w:cs="Arial"/>
            <w:noProof/>
            <w:sz w:val="22"/>
          </w:rPr>
          <w:t>Ilustración 16 Corredor vial Barrio San Martín</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_Toc31644081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54</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2" w:history="1">
        <w:r w:rsidR="00926DC7" w:rsidRPr="00926DC7">
          <w:rPr>
            <w:rStyle w:val="Hipervnculo"/>
            <w:rFonts w:ascii="Arial" w:hAnsi="Arial" w:cs="Arial"/>
            <w:noProof/>
            <w:sz w:val="22"/>
          </w:rPr>
          <w:t>Ilustración 17 Corredor vial Villa Diana</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_Toc31644082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55</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3" w:history="1">
        <w:r w:rsidR="00926DC7" w:rsidRPr="00926DC7">
          <w:rPr>
            <w:rStyle w:val="Hipervnculo"/>
            <w:rFonts w:ascii="Arial" w:hAnsi="Arial" w:cs="Arial"/>
            <w:noProof/>
            <w:sz w:val="22"/>
          </w:rPr>
          <w:t>Ilustración 18 Corredor vial en construcción barrios Cerro Norte y Santa Cecilia</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_Toc31644083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55</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4" w:history="1">
        <w:r w:rsidR="00926DC7" w:rsidRPr="00926DC7">
          <w:rPr>
            <w:rStyle w:val="Hipervnculo"/>
            <w:rFonts w:ascii="Arial" w:hAnsi="Arial" w:cs="Arial"/>
            <w:noProof/>
            <w:sz w:val="22"/>
            <w:shd w:val="clear" w:color="auto" w:fill="FFFFFF"/>
          </w:rPr>
          <w:t>Ilustración 19  Obra Mirador Ilimaní</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_Toc31644084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56</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5" w:history="1">
        <w:r w:rsidR="00926DC7" w:rsidRPr="00926DC7">
          <w:rPr>
            <w:rStyle w:val="Hipervnculo"/>
            <w:rFonts w:ascii="Arial" w:hAnsi="Arial" w:cs="Arial"/>
            <w:noProof/>
            <w:sz w:val="22"/>
          </w:rPr>
          <w:t>Ilustración 20 Corredor vial en construcción barrio Arabia</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_Toc31644085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56</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6" w:history="1">
        <w:r w:rsidR="00926DC7" w:rsidRPr="00926DC7">
          <w:rPr>
            <w:rStyle w:val="Hipervnculo"/>
            <w:rFonts w:ascii="Arial" w:hAnsi="Arial" w:cs="Arial"/>
            <w:noProof/>
            <w:sz w:val="22"/>
          </w:rPr>
          <w:t>Ilustración 21 Embellecimiento de fachadas Barrio San Rafael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_Toc31644086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57</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7" w:history="1">
        <w:r w:rsidR="00926DC7" w:rsidRPr="00926DC7">
          <w:rPr>
            <w:rStyle w:val="Hipervnculo"/>
            <w:rFonts w:ascii="Arial" w:hAnsi="Arial" w:cs="Arial"/>
            <w:noProof/>
            <w:sz w:val="22"/>
          </w:rPr>
          <w:t>Ilustración 22 Salón comunal reparado barrio Argelia</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_Toc31644087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57</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8" w:history="1">
        <w:r w:rsidR="00926DC7" w:rsidRPr="00926DC7">
          <w:rPr>
            <w:rStyle w:val="Hipervnculo"/>
            <w:rFonts w:ascii="Arial" w:hAnsi="Arial" w:cs="Arial"/>
            <w:noProof/>
            <w:sz w:val="22"/>
          </w:rPr>
          <w:t>Ilustración 23 Muros de estabilidad</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_Toc31644088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58</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89" w:history="1">
        <w:r w:rsidR="00926DC7" w:rsidRPr="00926DC7">
          <w:rPr>
            <w:rStyle w:val="Hipervnculo"/>
            <w:rFonts w:ascii="Arial" w:hAnsi="Arial" w:cs="Arial"/>
            <w:noProof/>
            <w:sz w:val="22"/>
            <w:lang w:val="es-ES"/>
          </w:rPr>
          <w:t>Ilustración 24 Actuaciones DUT: Barrio El Amparo, Localidad Kennedy</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_Toc31644089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76</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0" w:history="1">
        <w:r w:rsidR="00926DC7" w:rsidRPr="00926DC7">
          <w:rPr>
            <w:rStyle w:val="Hipervnculo"/>
            <w:rFonts w:ascii="Arial" w:hAnsi="Arial" w:cs="Arial"/>
            <w:noProof/>
            <w:sz w:val="22"/>
          </w:rPr>
          <w:t>Ilustración 25 Barrio Bella Flor, Localidad Ciudad Bolívar</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_Toc31644090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76</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1" w:history="1">
        <w:r w:rsidR="00926DC7" w:rsidRPr="00926DC7">
          <w:rPr>
            <w:rStyle w:val="Hipervnculo"/>
            <w:rFonts w:ascii="Arial" w:hAnsi="Arial" w:cs="Arial"/>
            <w:noProof/>
            <w:sz w:val="22"/>
          </w:rPr>
          <w:t>Ilustración 26 Barrio Cerros del Sur, Localidad Ciudad Bolívar</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_Toc31644091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77</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2" w:history="1">
        <w:r w:rsidR="00926DC7" w:rsidRPr="00926DC7">
          <w:rPr>
            <w:rStyle w:val="Hipervnculo"/>
            <w:rFonts w:ascii="Arial" w:hAnsi="Arial" w:cs="Arial"/>
            <w:noProof/>
            <w:sz w:val="22"/>
          </w:rPr>
          <w:t>Ilustración 27 Barrio El Mirador, Localidad Ciudad Bolívar</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_Toc31644092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77</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3" w:history="1">
        <w:r w:rsidR="00926DC7" w:rsidRPr="00926DC7">
          <w:rPr>
            <w:rStyle w:val="Hipervnculo"/>
            <w:rFonts w:ascii="Arial" w:hAnsi="Arial" w:cs="Arial"/>
            <w:noProof/>
            <w:sz w:val="22"/>
          </w:rPr>
          <w:t>Ilustración 28 Proyecto Arborizadora Baja (Manzana 54) Localidad Ciudad Bolívar</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_Toc31644093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80</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4" w:history="1">
        <w:r w:rsidR="00926DC7" w:rsidRPr="00926DC7">
          <w:rPr>
            <w:rStyle w:val="Hipervnculo"/>
            <w:rFonts w:ascii="Arial" w:hAnsi="Arial" w:cs="Arial"/>
            <w:noProof/>
            <w:sz w:val="22"/>
          </w:rPr>
          <w:t>Ilustración 29 Proyecto Arborizadora Baja (Manzana 55) Localidad Ciudad Bolívar</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_Toc31644094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81</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5" w:history="1">
        <w:r w:rsidR="00926DC7" w:rsidRPr="00926DC7">
          <w:rPr>
            <w:rStyle w:val="Hipervnculo"/>
            <w:rFonts w:ascii="Arial" w:hAnsi="Arial" w:cs="Arial"/>
            <w:noProof/>
            <w:sz w:val="22"/>
          </w:rPr>
          <w:t>Ilustración 30 Proyecto Arborizadora Baja (Manzana 55) Localidad Ciudad Bolívar</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_Toc31644095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81</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6" w:history="1">
        <w:r w:rsidR="00926DC7" w:rsidRPr="00926DC7">
          <w:rPr>
            <w:rStyle w:val="Hipervnculo"/>
            <w:rFonts w:ascii="Arial" w:hAnsi="Arial" w:cs="Arial"/>
            <w:noProof/>
            <w:sz w:val="22"/>
          </w:rPr>
          <w:t>Ilustración 31 Proyecto La Casona – Sierra Morena, Localidad Ciudad Bolívar</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_Toc31644096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82</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7" w:history="1">
        <w:r w:rsidR="00926DC7" w:rsidRPr="00926DC7">
          <w:rPr>
            <w:rStyle w:val="Hipervnculo"/>
            <w:rFonts w:ascii="Arial" w:hAnsi="Arial" w:cs="Arial"/>
            <w:noProof/>
            <w:sz w:val="22"/>
          </w:rPr>
          <w:t>Ilustración 32 Proyecto Arboleda Santa Teresita, Localidad San Cristóbal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_Toc31644097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82</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8" w:history="1">
        <w:r w:rsidR="00926DC7" w:rsidRPr="00926DC7">
          <w:rPr>
            <w:rStyle w:val="Hipervnculo"/>
            <w:rFonts w:ascii="Arial" w:hAnsi="Arial" w:cs="Arial"/>
            <w:noProof/>
            <w:sz w:val="22"/>
          </w:rPr>
          <w:t>Ilustración 33 Proyecto Arboleda Santa Teresita, Localidad San Cristóbal</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_Toc31644098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83</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099" w:history="1">
        <w:r w:rsidR="00926DC7" w:rsidRPr="00926DC7">
          <w:rPr>
            <w:rStyle w:val="Hipervnculo"/>
            <w:rFonts w:ascii="Arial" w:hAnsi="Arial" w:cs="Arial"/>
            <w:noProof/>
            <w:sz w:val="22"/>
            <w:lang w:val="es-ES_tradnl"/>
          </w:rPr>
          <w:t>Ilustración 34 Infraestructura Tecnológica - Software</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_Toc31644099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113</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100" w:history="1">
        <w:r w:rsidR="00926DC7" w:rsidRPr="00926DC7">
          <w:rPr>
            <w:rStyle w:val="Hipervnculo"/>
            <w:rFonts w:ascii="Arial" w:hAnsi="Arial" w:cs="Arial"/>
            <w:noProof/>
            <w:sz w:val="22"/>
            <w:lang w:val="es-ES_tradnl"/>
          </w:rPr>
          <w:t>Ilustración 35 Infraestructura tecnológica Diagrama de Red</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_Toc31644100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114</w:t>
        </w:r>
        <w:r w:rsidR="00926DC7" w:rsidRPr="00926DC7">
          <w:rPr>
            <w:rFonts w:ascii="Arial" w:hAnsi="Arial" w:cs="Arial"/>
            <w:noProof/>
            <w:webHidden/>
            <w:sz w:val="22"/>
          </w:rPr>
          <w:fldChar w:fldCharType="end"/>
        </w:r>
      </w:hyperlink>
    </w:p>
    <w:p w:rsidR="00926DC7" w:rsidRPr="00926DC7" w:rsidRDefault="00B130C4">
      <w:pPr>
        <w:pStyle w:val="Tabladeilustraciones"/>
        <w:tabs>
          <w:tab w:val="right" w:leader="dot" w:pos="9395"/>
        </w:tabs>
        <w:rPr>
          <w:rFonts w:ascii="Arial" w:eastAsiaTheme="minorEastAsia" w:hAnsi="Arial" w:cs="Arial"/>
          <w:noProof/>
          <w:sz w:val="22"/>
          <w:lang w:eastAsia="es-CO"/>
        </w:rPr>
      </w:pPr>
      <w:hyperlink w:anchor="_Toc31644101" w:history="1">
        <w:r w:rsidR="00926DC7" w:rsidRPr="00926DC7">
          <w:rPr>
            <w:rStyle w:val="Hipervnculo"/>
            <w:rFonts w:ascii="Arial" w:hAnsi="Arial" w:cs="Arial"/>
            <w:noProof/>
            <w:sz w:val="22"/>
            <w:lang w:val="es-ES_tradnl"/>
          </w:rPr>
          <w:t>Ilustración 36 Infraestructura Tecnológica Servicios</w:t>
        </w:r>
        <w:r w:rsidR="00926DC7" w:rsidRPr="00926DC7">
          <w:rPr>
            <w:rFonts w:ascii="Arial" w:hAnsi="Arial" w:cs="Arial"/>
            <w:noProof/>
            <w:webHidden/>
            <w:sz w:val="22"/>
          </w:rPr>
          <w:tab/>
        </w:r>
        <w:r w:rsidR="00926DC7" w:rsidRPr="00926DC7">
          <w:rPr>
            <w:rFonts w:ascii="Arial" w:hAnsi="Arial" w:cs="Arial"/>
            <w:noProof/>
            <w:webHidden/>
            <w:sz w:val="22"/>
          </w:rPr>
          <w:fldChar w:fldCharType="begin"/>
        </w:r>
        <w:r w:rsidR="00926DC7" w:rsidRPr="00926DC7">
          <w:rPr>
            <w:rFonts w:ascii="Arial" w:hAnsi="Arial" w:cs="Arial"/>
            <w:noProof/>
            <w:webHidden/>
            <w:sz w:val="22"/>
          </w:rPr>
          <w:instrText xml:space="preserve"> PAGEREF _Toc31644101 \h </w:instrText>
        </w:r>
        <w:r w:rsidR="00926DC7" w:rsidRPr="00926DC7">
          <w:rPr>
            <w:rFonts w:ascii="Arial" w:hAnsi="Arial" w:cs="Arial"/>
            <w:noProof/>
            <w:webHidden/>
            <w:sz w:val="22"/>
          </w:rPr>
        </w:r>
        <w:r w:rsidR="00926DC7" w:rsidRPr="00926DC7">
          <w:rPr>
            <w:rFonts w:ascii="Arial" w:hAnsi="Arial" w:cs="Arial"/>
            <w:noProof/>
            <w:webHidden/>
            <w:sz w:val="22"/>
          </w:rPr>
          <w:fldChar w:fldCharType="separate"/>
        </w:r>
        <w:r w:rsidR="00926DC7">
          <w:rPr>
            <w:rFonts w:ascii="Arial" w:hAnsi="Arial" w:cs="Arial"/>
            <w:noProof/>
            <w:webHidden/>
            <w:sz w:val="22"/>
          </w:rPr>
          <w:t>114</w:t>
        </w:r>
        <w:r w:rsidR="00926DC7" w:rsidRPr="00926DC7">
          <w:rPr>
            <w:rFonts w:ascii="Arial" w:hAnsi="Arial" w:cs="Arial"/>
            <w:noProof/>
            <w:webHidden/>
            <w:sz w:val="22"/>
          </w:rPr>
          <w:fldChar w:fldCharType="end"/>
        </w:r>
      </w:hyperlink>
    </w:p>
    <w:p w:rsidR="00643839" w:rsidRDefault="00926DC7" w:rsidP="00643839">
      <w:pPr>
        <w:jc w:val="center"/>
        <w:rPr>
          <w:b/>
          <w:sz w:val="20"/>
          <w:lang w:val="es-ES_tradnl" w:eastAsia="es-ES"/>
        </w:rPr>
      </w:pPr>
      <w:r>
        <w:rPr>
          <w:b/>
          <w:sz w:val="20"/>
          <w:lang w:val="es-ES_tradnl" w:eastAsia="es-ES"/>
        </w:rPr>
        <w:fldChar w:fldCharType="end"/>
      </w:r>
      <w:bookmarkStart w:id="22" w:name="_Toc31644162"/>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643839" w:rsidRDefault="00643839" w:rsidP="00643839">
      <w:pPr>
        <w:jc w:val="center"/>
        <w:rPr>
          <w:b/>
          <w:sz w:val="20"/>
          <w:lang w:val="es-ES_tradnl" w:eastAsia="es-ES"/>
        </w:rPr>
      </w:pPr>
    </w:p>
    <w:p w:rsidR="000537A7" w:rsidRPr="00643839" w:rsidRDefault="000537A7" w:rsidP="00643839">
      <w:pPr>
        <w:jc w:val="center"/>
        <w:rPr>
          <w:b/>
          <w:sz w:val="20"/>
          <w:lang w:val="es-ES_tradnl" w:eastAsia="es-ES"/>
        </w:rPr>
      </w:pPr>
      <w:r w:rsidRPr="00EC0E61">
        <w:rPr>
          <w:rFonts w:ascii="Arial" w:eastAsia="Times New Roman" w:hAnsi="Arial" w:cs="Arial"/>
          <w:b/>
          <w:lang w:val="es-ES_tradnl" w:eastAsia="es-ES"/>
        </w:rPr>
        <w:lastRenderedPageBreak/>
        <w:t>CAPÍTULO 1</w:t>
      </w:r>
      <w:bookmarkEnd w:id="21"/>
      <w:bookmarkEnd w:id="22"/>
    </w:p>
    <w:p w:rsidR="000537A7" w:rsidRPr="00EC0E61" w:rsidRDefault="000537A7" w:rsidP="000537A7">
      <w:pPr>
        <w:rPr>
          <w:rFonts w:ascii="Arial" w:hAnsi="Arial" w:cs="Arial"/>
          <w:lang w:val="es-ES_tradnl" w:eastAsia="es-ES"/>
        </w:rPr>
      </w:pPr>
    </w:p>
    <w:p w:rsidR="000537A7" w:rsidRPr="009E783D" w:rsidRDefault="000537A7" w:rsidP="003B6A4B">
      <w:pPr>
        <w:pStyle w:val="Ttulo1"/>
        <w:numPr>
          <w:ilvl w:val="0"/>
          <w:numId w:val="3"/>
        </w:numPr>
        <w:ind w:left="0" w:firstLine="0"/>
        <w:jc w:val="left"/>
        <w:rPr>
          <w:rFonts w:cs="Arial"/>
          <w:szCs w:val="24"/>
        </w:rPr>
      </w:pPr>
      <w:bookmarkStart w:id="23" w:name="_Toc503450689"/>
      <w:bookmarkStart w:id="24" w:name="_Toc874939"/>
      <w:bookmarkStart w:id="25" w:name="_Toc31644163"/>
      <w:r w:rsidRPr="009E783D">
        <w:rPr>
          <w:rFonts w:cs="Arial"/>
          <w:szCs w:val="24"/>
        </w:rPr>
        <w:t>INFORMACIÓN INSTITUCIONAL</w:t>
      </w:r>
      <w:bookmarkEnd w:id="23"/>
      <w:bookmarkEnd w:id="24"/>
      <w:bookmarkEnd w:id="25"/>
      <w:r w:rsidR="006C2AC3" w:rsidRPr="009E783D">
        <w:rPr>
          <w:rFonts w:cs="Arial"/>
          <w:szCs w:val="24"/>
        </w:rPr>
        <w:t xml:space="preserve"> </w:t>
      </w:r>
    </w:p>
    <w:p w:rsidR="00A30C54" w:rsidRDefault="00A30C54" w:rsidP="00356B80">
      <w:pPr>
        <w:pStyle w:val="Ttulo2"/>
        <w:numPr>
          <w:ilvl w:val="1"/>
          <w:numId w:val="31"/>
        </w:numPr>
        <w:rPr>
          <w:rFonts w:cs="Arial"/>
        </w:rPr>
      </w:pPr>
      <w:bookmarkStart w:id="26" w:name="_Toc31644164"/>
      <w:r w:rsidRPr="00EC0E61">
        <w:rPr>
          <w:rFonts w:cs="Arial"/>
        </w:rPr>
        <w:t>Naturaleza Jurídica, Objeto y Misión</w:t>
      </w:r>
      <w:bookmarkEnd w:id="26"/>
    </w:p>
    <w:p w:rsidR="009E783D" w:rsidRPr="009E783D" w:rsidRDefault="009E783D" w:rsidP="009E783D">
      <w:pPr>
        <w:rPr>
          <w:lang w:val="es-ES_tradnl"/>
        </w:rPr>
      </w:pPr>
    </w:p>
    <w:p w:rsidR="00A30C54" w:rsidRPr="00EC0E61" w:rsidRDefault="00A30C54" w:rsidP="00A30C54">
      <w:pPr>
        <w:overflowPunct w:val="0"/>
        <w:autoSpaceDE w:val="0"/>
        <w:autoSpaceDN w:val="0"/>
        <w:adjustRightInd w:val="0"/>
        <w:spacing w:after="0" w:line="240" w:lineRule="auto"/>
        <w:jc w:val="both"/>
        <w:textAlignment w:val="baseline"/>
        <w:rPr>
          <w:rFonts w:ascii="Arial" w:eastAsia="Times New Roman" w:hAnsi="Arial" w:cs="Arial"/>
          <w:lang w:val="es-ES" w:eastAsia="es-ES"/>
        </w:rPr>
      </w:pPr>
      <w:r w:rsidRPr="00EC0E61">
        <w:rPr>
          <w:rFonts w:ascii="Arial" w:eastAsia="Times New Roman" w:hAnsi="Arial" w:cs="Arial"/>
          <w:lang w:val="es-ES" w:eastAsia="es-ES"/>
        </w:rPr>
        <w:t>La naturaleza jurídica y objeto de la Caja de la Vivienda Popular se encuentran descritos en los artículos 1 y 2 del Acuerdo de Junta Directiva 003 de 2008, así:</w:t>
      </w:r>
    </w:p>
    <w:p w:rsidR="00A30C54" w:rsidRPr="00EC0E61" w:rsidRDefault="00A30C54" w:rsidP="00A30C54">
      <w:pPr>
        <w:pStyle w:val="Prrafodelista"/>
        <w:overflowPunct w:val="0"/>
        <w:autoSpaceDE w:val="0"/>
        <w:autoSpaceDN w:val="0"/>
        <w:adjustRightInd w:val="0"/>
        <w:spacing w:after="0" w:line="240" w:lineRule="auto"/>
        <w:ind w:left="360"/>
        <w:jc w:val="both"/>
        <w:textAlignment w:val="baseline"/>
        <w:rPr>
          <w:rFonts w:ascii="Arial" w:eastAsia="Times New Roman" w:hAnsi="Arial" w:cs="Arial"/>
          <w:lang w:val="es-ES" w:eastAsia="es-ES"/>
        </w:rPr>
      </w:pPr>
    </w:p>
    <w:p w:rsidR="00A30C54" w:rsidRPr="00EC0E61" w:rsidRDefault="00A30C54" w:rsidP="00A30C54">
      <w:pPr>
        <w:rPr>
          <w:rFonts w:ascii="Arial" w:eastAsia="Times New Roman" w:hAnsi="Arial" w:cs="Arial"/>
          <w:lang w:eastAsia="es-ES"/>
        </w:rPr>
      </w:pPr>
      <w:r w:rsidRPr="00EC0E61">
        <w:rPr>
          <w:rFonts w:ascii="Arial" w:eastAsia="Times New Roman" w:hAnsi="Arial" w:cs="Arial"/>
          <w:lang w:eastAsia="es-ES"/>
        </w:rPr>
        <w:t>La Caja de la Vivienda Popular es un Establecimiento Público del Distrito Capital, adscrito a la Secretaria Distrital del Hábitat, dotado de personería jurídica, patrimonio propio e independiente y autonomía administrativa, que con un alto compromiso social contribuye al desarrollo de la política del Hábitat, a través del mejoramiento de barrios, reasentamiento de hogares, titulación de predios y mejoramiento de vivienda, mediante la participación ciudadana y un talento humano efectivo, con el propósito de elevar la calidad de vida de las comunidades más vulnerables y la construcción de una mejor ciudad integrada a la región.</w:t>
      </w:r>
    </w:p>
    <w:p w:rsidR="00124641" w:rsidRDefault="00124641" w:rsidP="00356B80">
      <w:pPr>
        <w:pStyle w:val="Ttulo2"/>
        <w:numPr>
          <w:ilvl w:val="1"/>
          <w:numId w:val="31"/>
        </w:numPr>
        <w:rPr>
          <w:rFonts w:cs="Arial"/>
        </w:rPr>
      </w:pPr>
      <w:bookmarkStart w:id="27" w:name="_Toc31644165"/>
      <w:r w:rsidRPr="00EC0E61">
        <w:rPr>
          <w:rFonts w:cs="Arial"/>
        </w:rPr>
        <w:t>Funciones</w:t>
      </w:r>
      <w:bookmarkEnd w:id="27"/>
    </w:p>
    <w:p w:rsidR="009E783D" w:rsidRPr="009E783D" w:rsidRDefault="009E783D" w:rsidP="009E783D">
      <w:pPr>
        <w:rPr>
          <w:lang w:val="es-ES_tradnl"/>
        </w:rPr>
      </w:pPr>
    </w:p>
    <w:p w:rsidR="00124641" w:rsidRPr="00EC0E61" w:rsidRDefault="00124641" w:rsidP="00124641">
      <w:pPr>
        <w:spacing w:after="0" w:line="240" w:lineRule="auto"/>
        <w:jc w:val="both"/>
        <w:rPr>
          <w:rFonts w:ascii="Arial" w:hAnsi="Arial" w:cs="Arial"/>
          <w:lang w:eastAsia="es-CO"/>
        </w:rPr>
      </w:pPr>
      <w:r w:rsidRPr="00EC0E61">
        <w:rPr>
          <w:rFonts w:ascii="Arial" w:hAnsi="Arial" w:cs="Arial"/>
          <w:lang w:eastAsia="es-CO"/>
        </w:rPr>
        <w:t>Según el Acuerdo de Junta Directiva 003 de 2008 de la Caja de la Vivienda Popular, como entidad del Distrito Capital tiene a cargo las siguientes funciones:</w:t>
      </w:r>
    </w:p>
    <w:p w:rsidR="00124641" w:rsidRPr="00EC0E61" w:rsidRDefault="00124641" w:rsidP="00124641">
      <w:pPr>
        <w:spacing w:after="0" w:line="240" w:lineRule="auto"/>
        <w:jc w:val="both"/>
        <w:rPr>
          <w:rFonts w:ascii="Arial" w:hAnsi="Arial" w:cs="Arial"/>
          <w:lang w:eastAsia="es-CO"/>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Reasentar las familias que se encuentren en Alto Riesgo No mitigable en concordancia con la política de hábitat del Distrito y la priorización de beneficiarios establecida por la Dirección de Prevención y Atención de Emergencias de la Secretaria de Gobierno.</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Realizar el acompañamiento técnico, social y jurídico a las familias que priorice la Secretaria Distrital del Hábitat dentro del programa de mejoramiento de Vivienda.</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Realizar el acompañamiento técnico, social y jurídico a las comunidades que requieran intervención física de su territorio en el marco del programa de titulación predial.</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Ejecutar las obras de intervención física a escala barrial que han sido priorizados por la Secretaría Distrital del Hábitat en el marco del programa de mejoramiento integral de barrios.</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Desarrollar sus programas buscando la coordinación y complementación con otras instituciones públicas o privadas.</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 xml:space="preserve">Coordinar con la Secretaria Distrital del Hábitat la financiación de los planes y proyectos que desarrolla. </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Promover o contratar la construcción de viviendas de tipo individual o colectivo para el cumplimiento de los programas a su cargo.</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Adelantar la compra de los inmuebles que se requieran para la construcción de viviendas en desarrollo de los programas institucionales asignados a la Entidad.</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Realizar gestiones de carácter social a fin de facilitar el acceso de los usuarios a los programas que adelante la entidad.</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Ejecutar en coordinación con las entidades públicas del orden nacional y Distrital la implementación de los instrumentos técnicos y financieros definidos en la política de vivienda de interés social.</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Pr="00EC0E6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 xml:space="preserve">Colaborar con la secretaria del Hábitat en la formulación de políticas y la adopción de planes, programas y proyectos referentes a la vivienda de interés social en particular lo relativo al reasentamiento por Alto Riesgo No Mitigable, la titulación predial, el Mejoramiento de Vivienda, el Mejoramiento Integral de Barrios. </w:t>
      </w:r>
    </w:p>
    <w:p w:rsidR="00124641" w:rsidRPr="00EC0E61" w:rsidRDefault="00124641" w:rsidP="00124641">
      <w:pPr>
        <w:overflowPunct w:val="0"/>
        <w:autoSpaceDE w:val="0"/>
        <w:autoSpaceDN w:val="0"/>
        <w:adjustRightInd w:val="0"/>
        <w:spacing w:after="0" w:line="240" w:lineRule="auto"/>
        <w:ind w:left="720"/>
        <w:jc w:val="both"/>
        <w:textAlignment w:val="baseline"/>
        <w:rPr>
          <w:rFonts w:ascii="Arial" w:hAnsi="Arial" w:cs="Arial"/>
        </w:rPr>
      </w:pPr>
    </w:p>
    <w:p w:rsidR="00124641" w:rsidRDefault="00124641" w:rsidP="003B6A4B">
      <w:pPr>
        <w:numPr>
          <w:ilvl w:val="0"/>
          <w:numId w:val="2"/>
        </w:numPr>
        <w:overflowPunct w:val="0"/>
        <w:autoSpaceDE w:val="0"/>
        <w:autoSpaceDN w:val="0"/>
        <w:adjustRightInd w:val="0"/>
        <w:spacing w:after="0" w:line="240" w:lineRule="auto"/>
        <w:jc w:val="both"/>
        <w:textAlignment w:val="baseline"/>
        <w:rPr>
          <w:rFonts w:ascii="Arial" w:hAnsi="Arial" w:cs="Arial"/>
        </w:rPr>
      </w:pPr>
      <w:r w:rsidRPr="00EC0E61">
        <w:rPr>
          <w:rFonts w:ascii="Arial" w:hAnsi="Arial" w:cs="Arial"/>
        </w:rPr>
        <w:t>Desempeñar las demás funciones que le sean asignadas y delegadas por el Alcalde Mayor y la Secretaría Distrital del Hábitat mediante disposiciones legales, y que correspondan a la naturaleza de la entidad, así como las funciones que le señale los Acuerdos del Honorable Concejo de Bogotá u otras disposiciones legales.</w:t>
      </w:r>
    </w:p>
    <w:p w:rsidR="00643839" w:rsidRDefault="00643839" w:rsidP="00643839">
      <w:pPr>
        <w:pStyle w:val="Prrafodelista"/>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Default="00643839" w:rsidP="00643839">
      <w:pPr>
        <w:overflowPunct w:val="0"/>
        <w:autoSpaceDE w:val="0"/>
        <w:autoSpaceDN w:val="0"/>
        <w:adjustRightInd w:val="0"/>
        <w:spacing w:after="0" w:line="240" w:lineRule="auto"/>
        <w:jc w:val="both"/>
        <w:textAlignment w:val="baseline"/>
        <w:rPr>
          <w:rFonts w:ascii="Arial" w:hAnsi="Arial" w:cs="Arial"/>
        </w:rPr>
      </w:pPr>
    </w:p>
    <w:p w:rsidR="00643839" w:rsidRPr="00EC0E61" w:rsidRDefault="00643839" w:rsidP="00643839">
      <w:pPr>
        <w:overflowPunct w:val="0"/>
        <w:autoSpaceDE w:val="0"/>
        <w:autoSpaceDN w:val="0"/>
        <w:adjustRightInd w:val="0"/>
        <w:spacing w:after="0" w:line="240" w:lineRule="auto"/>
        <w:jc w:val="both"/>
        <w:textAlignment w:val="baseline"/>
        <w:rPr>
          <w:rFonts w:ascii="Arial" w:hAnsi="Arial" w:cs="Arial"/>
        </w:rPr>
      </w:pPr>
    </w:p>
    <w:p w:rsidR="00124641" w:rsidRPr="00EC0E61" w:rsidRDefault="00124641" w:rsidP="00124641">
      <w:pPr>
        <w:pStyle w:val="Prrafodelista"/>
        <w:rPr>
          <w:rFonts w:ascii="Arial" w:hAnsi="Arial" w:cs="Arial"/>
        </w:rPr>
      </w:pPr>
    </w:p>
    <w:p w:rsidR="00124641" w:rsidRPr="00EC0E61" w:rsidRDefault="00124641" w:rsidP="00356B80">
      <w:pPr>
        <w:pStyle w:val="Ttulo2"/>
        <w:numPr>
          <w:ilvl w:val="1"/>
          <w:numId w:val="31"/>
        </w:numPr>
        <w:rPr>
          <w:rFonts w:cs="Arial"/>
          <w:sz w:val="22"/>
          <w:szCs w:val="22"/>
        </w:rPr>
      </w:pPr>
      <w:bookmarkStart w:id="28" w:name="_Toc503450692"/>
      <w:bookmarkStart w:id="29" w:name="_Toc874942"/>
      <w:bookmarkStart w:id="30" w:name="_Toc31644166"/>
      <w:r w:rsidRPr="009E783D">
        <w:rPr>
          <w:rFonts w:cs="Arial"/>
        </w:rPr>
        <w:lastRenderedPageBreak/>
        <w:t>Organigrama</w:t>
      </w:r>
      <w:bookmarkEnd w:id="28"/>
      <w:bookmarkEnd w:id="29"/>
      <w:bookmarkEnd w:id="30"/>
    </w:p>
    <w:p w:rsidR="00D90DC4" w:rsidRDefault="00D90DC4" w:rsidP="00D90DC4">
      <w:pPr>
        <w:spacing w:after="0"/>
        <w:rPr>
          <w:rFonts w:ascii="Arial" w:eastAsia="Times New Roman" w:hAnsi="Arial" w:cs="Arial"/>
          <w:spacing w:val="-6"/>
          <w:sz w:val="20"/>
          <w:szCs w:val="20"/>
          <w:lang w:eastAsia="es-ES"/>
        </w:rPr>
      </w:pPr>
    </w:p>
    <w:p w:rsidR="00437625" w:rsidRPr="00D90DC4" w:rsidRDefault="00D90DC4" w:rsidP="00D90DC4">
      <w:pPr>
        <w:spacing w:after="0"/>
        <w:jc w:val="center"/>
        <w:rPr>
          <w:rFonts w:ascii="Arial" w:eastAsia="Times New Roman" w:hAnsi="Arial" w:cs="Arial"/>
          <w:spacing w:val="-6"/>
          <w:sz w:val="20"/>
          <w:szCs w:val="20"/>
          <w:lang w:eastAsia="es-ES"/>
        </w:rPr>
      </w:pPr>
      <w:bookmarkStart w:id="31" w:name="_Toc31644068"/>
      <w:r w:rsidRPr="00D90DC4">
        <w:rPr>
          <w:rFonts w:ascii="Arial" w:eastAsia="Times New Roman" w:hAnsi="Arial" w:cs="Arial"/>
          <w:spacing w:val="-6"/>
          <w:sz w:val="20"/>
          <w:szCs w:val="20"/>
          <w:lang w:eastAsia="es-ES"/>
        </w:rPr>
        <w:t xml:space="preserve">Ilustración </w:t>
      </w:r>
      <w:r w:rsidRPr="00D90DC4">
        <w:rPr>
          <w:rFonts w:ascii="Arial" w:eastAsia="Times New Roman" w:hAnsi="Arial" w:cs="Arial"/>
          <w:spacing w:val="-6"/>
          <w:sz w:val="20"/>
          <w:szCs w:val="20"/>
          <w:lang w:eastAsia="es-ES"/>
        </w:rPr>
        <w:fldChar w:fldCharType="begin"/>
      </w:r>
      <w:r w:rsidRPr="00D90DC4">
        <w:rPr>
          <w:rFonts w:ascii="Arial" w:eastAsia="Times New Roman" w:hAnsi="Arial" w:cs="Arial"/>
          <w:spacing w:val="-6"/>
          <w:sz w:val="20"/>
          <w:szCs w:val="20"/>
          <w:lang w:eastAsia="es-ES"/>
        </w:rPr>
        <w:instrText xml:space="preserve"> SEQ Ilustración \* ARABIC </w:instrText>
      </w:r>
      <w:r w:rsidRPr="00D90DC4">
        <w:rPr>
          <w:rFonts w:ascii="Arial" w:eastAsia="Times New Roman" w:hAnsi="Arial" w:cs="Arial"/>
          <w:spacing w:val="-6"/>
          <w:sz w:val="20"/>
          <w:szCs w:val="20"/>
          <w:lang w:eastAsia="es-ES"/>
        </w:rPr>
        <w:fldChar w:fldCharType="separate"/>
      </w:r>
      <w:r w:rsidR="006C5308">
        <w:rPr>
          <w:rFonts w:ascii="Arial" w:eastAsia="Times New Roman" w:hAnsi="Arial" w:cs="Arial"/>
          <w:noProof/>
          <w:spacing w:val="-6"/>
          <w:sz w:val="20"/>
          <w:szCs w:val="20"/>
          <w:lang w:eastAsia="es-ES"/>
        </w:rPr>
        <w:t>1</w:t>
      </w:r>
      <w:r w:rsidRPr="00D90DC4">
        <w:rPr>
          <w:rFonts w:ascii="Arial" w:eastAsia="Times New Roman" w:hAnsi="Arial" w:cs="Arial"/>
          <w:spacing w:val="-6"/>
          <w:sz w:val="20"/>
          <w:szCs w:val="20"/>
          <w:lang w:eastAsia="es-ES"/>
        </w:rPr>
        <w:fldChar w:fldCharType="end"/>
      </w:r>
      <w:r w:rsidRPr="00D90DC4">
        <w:rPr>
          <w:rFonts w:ascii="Arial" w:eastAsia="Times New Roman" w:hAnsi="Arial" w:cs="Arial"/>
          <w:spacing w:val="-6"/>
          <w:sz w:val="20"/>
          <w:szCs w:val="20"/>
          <w:lang w:eastAsia="es-ES"/>
        </w:rPr>
        <w:t xml:space="preserve"> Organigrama CVP</w:t>
      </w:r>
      <w:bookmarkEnd w:id="31"/>
    </w:p>
    <w:p w:rsidR="00124641" w:rsidRDefault="00124641" w:rsidP="00437625">
      <w:pPr>
        <w:jc w:val="center"/>
        <w:rPr>
          <w:rFonts w:ascii="Arial" w:hAnsi="Arial" w:cs="Arial"/>
          <w:lang w:val="es-ES_tradnl"/>
        </w:rPr>
      </w:pPr>
      <w:r w:rsidRPr="00EC0E61">
        <w:rPr>
          <w:rFonts w:ascii="Arial" w:hAnsi="Arial" w:cs="Arial"/>
          <w:noProof/>
          <w:lang w:eastAsia="es-CO"/>
        </w:rPr>
        <w:drawing>
          <wp:inline distT="0" distB="0" distL="0" distR="0" wp14:anchorId="3E344792" wp14:editId="76AA6FFF">
            <wp:extent cx="6047528" cy="333502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273" t="10492" r="6699" b="6143"/>
                    <a:stretch/>
                  </pic:blipFill>
                  <pic:spPr bwMode="auto">
                    <a:xfrm>
                      <a:off x="0" y="0"/>
                      <a:ext cx="6055880" cy="3339626"/>
                    </a:xfrm>
                    <a:prstGeom prst="rect">
                      <a:avLst/>
                    </a:prstGeom>
                    <a:ln>
                      <a:noFill/>
                    </a:ln>
                    <a:extLst>
                      <a:ext uri="{53640926-AAD7-44D8-BBD7-CCE9431645EC}">
                        <a14:shadowObscured xmlns:a14="http://schemas.microsoft.com/office/drawing/2010/main"/>
                      </a:ext>
                    </a:extLst>
                  </pic:spPr>
                </pic:pic>
              </a:graphicData>
            </a:graphic>
          </wp:inline>
        </w:drawing>
      </w:r>
    </w:p>
    <w:p w:rsidR="00873262" w:rsidRPr="00D90DC4" w:rsidRDefault="00873262" w:rsidP="00D90DC4">
      <w:pPr>
        <w:spacing w:after="0"/>
        <w:rPr>
          <w:rStyle w:val="Hipervnculo"/>
          <w:sz w:val="16"/>
          <w:szCs w:val="18"/>
        </w:rPr>
      </w:pPr>
      <w:r w:rsidRPr="00D90DC4">
        <w:rPr>
          <w:rFonts w:ascii="Arial" w:hAnsi="Arial" w:cs="Arial"/>
          <w:sz w:val="16"/>
          <w:szCs w:val="18"/>
          <w:lang w:val="es-ES_tradnl"/>
        </w:rPr>
        <w:t xml:space="preserve">Fuente: </w:t>
      </w:r>
      <w:hyperlink r:id="rId14" w:history="1">
        <w:r w:rsidRPr="00D90DC4">
          <w:rPr>
            <w:rStyle w:val="Hipervnculo"/>
            <w:sz w:val="16"/>
            <w:szCs w:val="18"/>
          </w:rPr>
          <w:t>https://www.cajaviviendapopular.gov.co/</w:t>
        </w:r>
      </w:hyperlink>
    </w:p>
    <w:p w:rsidR="00D90DC4" w:rsidRPr="00D90DC4" w:rsidRDefault="00D90DC4" w:rsidP="00D90DC4">
      <w:pPr>
        <w:spacing w:after="0"/>
        <w:jc w:val="center"/>
        <w:rPr>
          <w:rFonts w:ascii="Arial" w:hAnsi="Arial" w:cs="Arial"/>
          <w:sz w:val="18"/>
          <w:szCs w:val="18"/>
          <w:lang w:val="es-ES_tradnl"/>
        </w:rPr>
      </w:pPr>
    </w:p>
    <w:p w:rsidR="00437625" w:rsidRPr="009E783D" w:rsidRDefault="00437625" w:rsidP="00356B80">
      <w:pPr>
        <w:pStyle w:val="Ttulo2"/>
        <w:numPr>
          <w:ilvl w:val="1"/>
          <w:numId w:val="31"/>
        </w:numPr>
        <w:rPr>
          <w:rFonts w:cs="Arial"/>
        </w:rPr>
      </w:pPr>
      <w:bookmarkStart w:id="32" w:name="_Toc31644167"/>
      <w:r w:rsidRPr="009E783D">
        <w:rPr>
          <w:rFonts w:cs="Arial"/>
        </w:rPr>
        <w:t>Misión</w:t>
      </w:r>
      <w:bookmarkEnd w:id="32"/>
    </w:p>
    <w:p w:rsidR="00873262" w:rsidRDefault="00873262" w:rsidP="00437625">
      <w:pPr>
        <w:pStyle w:val="Textoindependiente"/>
        <w:spacing w:before="94"/>
        <w:rPr>
          <w:rFonts w:cs="Arial"/>
          <w:color w:val="auto"/>
          <w:spacing w:val="-5"/>
          <w:sz w:val="22"/>
          <w:szCs w:val="22"/>
          <w:lang w:val="es-CO"/>
        </w:rPr>
      </w:pPr>
    </w:p>
    <w:p w:rsidR="00124641" w:rsidRDefault="00124641" w:rsidP="00437625">
      <w:pPr>
        <w:pStyle w:val="Textoindependiente"/>
        <w:spacing w:before="94"/>
        <w:rPr>
          <w:rFonts w:cs="Arial"/>
          <w:color w:val="auto"/>
          <w:sz w:val="22"/>
          <w:szCs w:val="22"/>
          <w:lang w:val="es-CO"/>
        </w:rPr>
      </w:pPr>
      <w:r w:rsidRPr="00EC0E61">
        <w:rPr>
          <w:rFonts w:cs="Arial"/>
          <w:color w:val="auto"/>
          <w:spacing w:val="-5"/>
          <w:sz w:val="22"/>
          <w:szCs w:val="22"/>
          <w:lang w:val="es-CO"/>
        </w:rPr>
        <w:t xml:space="preserve">Ejecutar </w:t>
      </w:r>
      <w:r w:rsidRPr="00EC0E61">
        <w:rPr>
          <w:rFonts w:cs="Arial"/>
          <w:color w:val="auto"/>
          <w:spacing w:val="-4"/>
          <w:sz w:val="22"/>
          <w:szCs w:val="22"/>
          <w:lang w:val="es-CO"/>
        </w:rPr>
        <w:t xml:space="preserve">las </w:t>
      </w:r>
      <w:r w:rsidRPr="00EC0E61">
        <w:rPr>
          <w:rFonts w:cs="Arial"/>
          <w:color w:val="auto"/>
          <w:spacing w:val="-6"/>
          <w:sz w:val="22"/>
          <w:szCs w:val="22"/>
          <w:lang w:val="es-CO"/>
        </w:rPr>
        <w:t xml:space="preserve">políticas </w:t>
      </w:r>
      <w:r w:rsidRPr="00EC0E61">
        <w:rPr>
          <w:rFonts w:cs="Arial"/>
          <w:color w:val="auto"/>
          <w:spacing w:val="-4"/>
          <w:sz w:val="22"/>
          <w:szCs w:val="22"/>
          <w:lang w:val="es-CO"/>
        </w:rPr>
        <w:t xml:space="preserve">de </w:t>
      </w:r>
      <w:r w:rsidRPr="00EC0E61">
        <w:rPr>
          <w:rFonts w:cs="Arial"/>
          <w:color w:val="auto"/>
          <w:spacing w:val="-3"/>
          <w:sz w:val="22"/>
          <w:szCs w:val="22"/>
          <w:lang w:val="es-CO"/>
        </w:rPr>
        <w:t xml:space="preserve">la </w:t>
      </w:r>
      <w:r w:rsidRPr="00EC0E61">
        <w:rPr>
          <w:rFonts w:cs="Arial"/>
          <w:color w:val="auto"/>
          <w:spacing w:val="-6"/>
          <w:sz w:val="22"/>
          <w:szCs w:val="22"/>
          <w:lang w:val="es-CO"/>
        </w:rPr>
        <w:t xml:space="preserve">Secretaría </w:t>
      </w:r>
      <w:r w:rsidRPr="00EC0E61">
        <w:rPr>
          <w:rFonts w:cs="Arial"/>
          <w:color w:val="auto"/>
          <w:spacing w:val="-4"/>
          <w:sz w:val="22"/>
          <w:szCs w:val="22"/>
          <w:lang w:val="es-CO"/>
        </w:rPr>
        <w:t xml:space="preserve">del </w:t>
      </w:r>
      <w:r w:rsidRPr="00EC0E61">
        <w:rPr>
          <w:rFonts w:cs="Arial"/>
          <w:color w:val="auto"/>
          <w:spacing w:val="-6"/>
          <w:sz w:val="22"/>
          <w:szCs w:val="22"/>
          <w:lang w:val="es-CO"/>
        </w:rPr>
        <w:t xml:space="preserve">Hábitat </w:t>
      </w:r>
      <w:r w:rsidRPr="00EC0E61">
        <w:rPr>
          <w:rFonts w:cs="Arial"/>
          <w:color w:val="auto"/>
          <w:spacing w:val="-3"/>
          <w:sz w:val="22"/>
          <w:szCs w:val="22"/>
          <w:lang w:val="es-CO"/>
        </w:rPr>
        <w:t xml:space="preserve">en </w:t>
      </w:r>
      <w:r w:rsidRPr="00EC0E61">
        <w:rPr>
          <w:rFonts w:cs="Arial"/>
          <w:color w:val="auto"/>
          <w:spacing w:val="-4"/>
          <w:sz w:val="22"/>
          <w:szCs w:val="22"/>
          <w:lang w:val="es-CO"/>
        </w:rPr>
        <w:t xml:space="preserve">los </w:t>
      </w:r>
      <w:r w:rsidRPr="00EC0E61">
        <w:rPr>
          <w:rFonts w:cs="Arial"/>
          <w:color w:val="auto"/>
          <w:spacing w:val="-6"/>
          <w:sz w:val="22"/>
          <w:szCs w:val="22"/>
          <w:lang w:val="es-CO"/>
        </w:rPr>
        <w:t xml:space="preserve">programas </w:t>
      </w:r>
      <w:r w:rsidRPr="00EC0E61">
        <w:rPr>
          <w:rFonts w:cs="Arial"/>
          <w:color w:val="auto"/>
          <w:spacing w:val="-3"/>
          <w:sz w:val="22"/>
          <w:szCs w:val="22"/>
          <w:lang w:val="es-CO"/>
        </w:rPr>
        <w:t xml:space="preserve">de </w:t>
      </w:r>
      <w:r w:rsidRPr="00EC0E61">
        <w:rPr>
          <w:rFonts w:cs="Arial"/>
          <w:b/>
          <w:color w:val="auto"/>
          <w:spacing w:val="-6"/>
          <w:sz w:val="22"/>
          <w:szCs w:val="22"/>
          <w:lang w:val="es-CO"/>
        </w:rPr>
        <w:t xml:space="preserve">Titulación </w:t>
      </w:r>
      <w:r w:rsidRPr="00EC0E61">
        <w:rPr>
          <w:rFonts w:cs="Arial"/>
          <w:b/>
          <w:color w:val="auto"/>
          <w:spacing w:val="-4"/>
          <w:sz w:val="22"/>
          <w:szCs w:val="22"/>
          <w:lang w:val="es-CO"/>
        </w:rPr>
        <w:t xml:space="preserve">de </w:t>
      </w:r>
      <w:r w:rsidRPr="00EC0E61">
        <w:rPr>
          <w:rFonts w:cs="Arial"/>
          <w:b/>
          <w:color w:val="auto"/>
          <w:spacing w:val="-6"/>
          <w:sz w:val="22"/>
          <w:szCs w:val="22"/>
          <w:lang w:val="es-CO"/>
        </w:rPr>
        <w:t xml:space="preserve">Predios, Mejoramiento </w:t>
      </w:r>
      <w:r w:rsidRPr="00EC0E61">
        <w:rPr>
          <w:rFonts w:cs="Arial"/>
          <w:b/>
          <w:color w:val="auto"/>
          <w:spacing w:val="-3"/>
          <w:sz w:val="22"/>
          <w:szCs w:val="22"/>
          <w:lang w:val="es-CO"/>
        </w:rPr>
        <w:t xml:space="preserve">de </w:t>
      </w:r>
      <w:r w:rsidRPr="00EC0E61">
        <w:rPr>
          <w:rFonts w:cs="Arial"/>
          <w:b/>
          <w:color w:val="auto"/>
          <w:spacing w:val="-6"/>
          <w:sz w:val="22"/>
          <w:szCs w:val="22"/>
          <w:lang w:val="es-CO"/>
        </w:rPr>
        <w:t xml:space="preserve">Vivienda, Mejoramiento </w:t>
      </w:r>
      <w:r w:rsidRPr="00EC0E61">
        <w:rPr>
          <w:rFonts w:cs="Arial"/>
          <w:b/>
          <w:color w:val="auto"/>
          <w:spacing w:val="-3"/>
          <w:sz w:val="22"/>
          <w:szCs w:val="22"/>
          <w:lang w:val="es-CO"/>
        </w:rPr>
        <w:t xml:space="preserve">de </w:t>
      </w:r>
      <w:r w:rsidRPr="00EC0E61">
        <w:rPr>
          <w:rFonts w:cs="Arial"/>
          <w:b/>
          <w:color w:val="auto"/>
          <w:spacing w:val="-5"/>
          <w:sz w:val="22"/>
          <w:szCs w:val="22"/>
          <w:lang w:val="es-CO"/>
        </w:rPr>
        <w:t xml:space="preserve">Barrios </w:t>
      </w:r>
      <w:r w:rsidRPr="00EC0E61">
        <w:rPr>
          <w:rFonts w:cs="Arial"/>
          <w:b/>
          <w:color w:val="auto"/>
          <w:sz w:val="22"/>
          <w:szCs w:val="22"/>
          <w:lang w:val="es-CO"/>
        </w:rPr>
        <w:t xml:space="preserve">y </w:t>
      </w:r>
      <w:r w:rsidRPr="00EC0E61">
        <w:rPr>
          <w:rFonts w:cs="Arial"/>
          <w:b/>
          <w:color w:val="auto"/>
          <w:spacing w:val="-6"/>
          <w:sz w:val="22"/>
          <w:szCs w:val="22"/>
          <w:lang w:val="es-CO"/>
        </w:rPr>
        <w:t xml:space="preserve">Reasentamientos Humanos, </w:t>
      </w:r>
      <w:r w:rsidRPr="00EC0E61">
        <w:rPr>
          <w:rFonts w:cs="Arial"/>
          <w:color w:val="auto"/>
          <w:spacing w:val="-5"/>
          <w:sz w:val="22"/>
          <w:szCs w:val="22"/>
          <w:lang w:val="es-CO"/>
        </w:rPr>
        <w:t xml:space="preserve">mediante </w:t>
      </w:r>
      <w:r w:rsidRPr="00EC0E61">
        <w:rPr>
          <w:rFonts w:cs="Arial"/>
          <w:color w:val="auto"/>
          <w:spacing w:val="-3"/>
          <w:sz w:val="22"/>
          <w:szCs w:val="22"/>
          <w:lang w:val="es-CO"/>
        </w:rPr>
        <w:t xml:space="preserve">la </w:t>
      </w:r>
      <w:r w:rsidRPr="00EC0E61">
        <w:rPr>
          <w:rFonts w:cs="Arial"/>
          <w:color w:val="auto"/>
          <w:spacing w:val="-6"/>
          <w:sz w:val="22"/>
          <w:szCs w:val="22"/>
          <w:lang w:val="es-CO"/>
        </w:rPr>
        <w:t xml:space="preserve">aplicación </w:t>
      </w:r>
      <w:r w:rsidRPr="00EC0E61">
        <w:rPr>
          <w:rFonts w:cs="Arial"/>
          <w:color w:val="auto"/>
          <w:spacing w:val="-3"/>
          <w:sz w:val="22"/>
          <w:szCs w:val="22"/>
          <w:lang w:val="es-CO"/>
        </w:rPr>
        <w:t xml:space="preserve">de </w:t>
      </w:r>
      <w:r w:rsidRPr="00EC0E61">
        <w:rPr>
          <w:rFonts w:cs="Arial"/>
          <w:color w:val="auto"/>
          <w:spacing w:val="-6"/>
          <w:sz w:val="22"/>
          <w:szCs w:val="22"/>
          <w:lang w:val="es-CO"/>
        </w:rPr>
        <w:t xml:space="preserve">instrumentos </w:t>
      </w:r>
      <w:r w:rsidRPr="00EC0E61">
        <w:rPr>
          <w:rFonts w:cs="Arial"/>
          <w:color w:val="auto"/>
          <w:spacing w:val="-5"/>
          <w:sz w:val="22"/>
          <w:szCs w:val="22"/>
          <w:lang w:val="es-CO"/>
        </w:rPr>
        <w:t xml:space="preserve">técnicos, </w:t>
      </w:r>
      <w:r w:rsidRPr="00EC0E61">
        <w:rPr>
          <w:rFonts w:cs="Arial"/>
          <w:color w:val="auto"/>
          <w:spacing w:val="-6"/>
          <w:sz w:val="22"/>
          <w:szCs w:val="22"/>
          <w:lang w:val="es-CO"/>
        </w:rPr>
        <w:t xml:space="preserve">jurídicos, financieros </w:t>
      </w:r>
      <w:r w:rsidRPr="00EC0E61">
        <w:rPr>
          <w:rFonts w:cs="Arial"/>
          <w:color w:val="auto"/>
          <w:sz w:val="22"/>
          <w:szCs w:val="22"/>
          <w:lang w:val="es-CO"/>
        </w:rPr>
        <w:t xml:space="preserve">y </w:t>
      </w:r>
      <w:r w:rsidRPr="00EC0E61">
        <w:rPr>
          <w:rFonts w:cs="Arial"/>
          <w:color w:val="auto"/>
          <w:spacing w:val="-5"/>
          <w:sz w:val="22"/>
          <w:szCs w:val="22"/>
          <w:lang w:val="es-CO"/>
        </w:rPr>
        <w:t xml:space="preserve">sociales </w:t>
      </w:r>
      <w:r w:rsidRPr="00EC0E61">
        <w:rPr>
          <w:rFonts w:cs="Arial"/>
          <w:color w:val="auto"/>
          <w:spacing w:val="-4"/>
          <w:sz w:val="22"/>
          <w:szCs w:val="22"/>
          <w:lang w:val="es-CO"/>
        </w:rPr>
        <w:t xml:space="preserve">con </w:t>
      </w:r>
      <w:r w:rsidRPr="00EC0E61">
        <w:rPr>
          <w:rFonts w:cs="Arial"/>
          <w:color w:val="auto"/>
          <w:spacing w:val="-3"/>
          <w:sz w:val="22"/>
          <w:szCs w:val="22"/>
          <w:lang w:val="es-CO"/>
        </w:rPr>
        <w:t xml:space="preserve">el </w:t>
      </w:r>
      <w:r w:rsidRPr="00EC0E61">
        <w:rPr>
          <w:rFonts w:cs="Arial"/>
          <w:color w:val="auto"/>
          <w:spacing w:val="-6"/>
          <w:sz w:val="22"/>
          <w:szCs w:val="22"/>
          <w:lang w:val="es-CO"/>
        </w:rPr>
        <w:t xml:space="preserve">propósito </w:t>
      </w:r>
      <w:r w:rsidRPr="00EC0E61">
        <w:rPr>
          <w:rFonts w:cs="Arial"/>
          <w:color w:val="auto"/>
          <w:spacing w:val="-3"/>
          <w:sz w:val="22"/>
          <w:szCs w:val="22"/>
          <w:lang w:val="es-CO"/>
        </w:rPr>
        <w:t xml:space="preserve">de </w:t>
      </w:r>
      <w:r w:rsidRPr="00EC0E61">
        <w:rPr>
          <w:rFonts w:cs="Arial"/>
          <w:color w:val="auto"/>
          <w:spacing w:val="-6"/>
          <w:sz w:val="22"/>
          <w:szCs w:val="22"/>
          <w:lang w:val="es-CO"/>
        </w:rPr>
        <w:t xml:space="preserve">elevar </w:t>
      </w:r>
      <w:r w:rsidRPr="00EC0E61">
        <w:rPr>
          <w:rFonts w:cs="Arial"/>
          <w:color w:val="auto"/>
          <w:spacing w:val="-3"/>
          <w:sz w:val="22"/>
          <w:szCs w:val="22"/>
          <w:lang w:val="es-CO"/>
        </w:rPr>
        <w:t xml:space="preserve">la </w:t>
      </w:r>
      <w:r w:rsidRPr="00EC0E61">
        <w:rPr>
          <w:rFonts w:cs="Arial"/>
          <w:color w:val="auto"/>
          <w:spacing w:val="-5"/>
          <w:sz w:val="22"/>
          <w:szCs w:val="22"/>
          <w:lang w:val="es-CO"/>
        </w:rPr>
        <w:t xml:space="preserve">calidad </w:t>
      </w:r>
      <w:r w:rsidRPr="00EC0E61">
        <w:rPr>
          <w:rFonts w:cs="Arial"/>
          <w:color w:val="auto"/>
          <w:spacing w:val="-3"/>
          <w:sz w:val="22"/>
          <w:szCs w:val="22"/>
          <w:lang w:val="es-CO"/>
        </w:rPr>
        <w:t xml:space="preserve">de </w:t>
      </w:r>
      <w:r w:rsidRPr="00EC0E61">
        <w:rPr>
          <w:rFonts w:cs="Arial"/>
          <w:color w:val="auto"/>
          <w:spacing w:val="-5"/>
          <w:sz w:val="22"/>
          <w:szCs w:val="22"/>
          <w:lang w:val="es-CO"/>
        </w:rPr>
        <w:t xml:space="preserve">vida </w:t>
      </w:r>
      <w:r w:rsidRPr="00EC0E61">
        <w:rPr>
          <w:rFonts w:cs="Arial"/>
          <w:color w:val="auto"/>
          <w:spacing w:val="-4"/>
          <w:sz w:val="22"/>
          <w:szCs w:val="22"/>
          <w:lang w:val="es-CO"/>
        </w:rPr>
        <w:t xml:space="preserve">de </w:t>
      </w:r>
      <w:r w:rsidRPr="00EC0E61">
        <w:rPr>
          <w:rFonts w:cs="Arial"/>
          <w:color w:val="auto"/>
          <w:spacing w:val="-3"/>
          <w:sz w:val="22"/>
          <w:szCs w:val="22"/>
          <w:lang w:val="es-CO"/>
        </w:rPr>
        <w:t xml:space="preserve">la </w:t>
      </w:r>
      <w:r w:rsidRPr="00EC0E61">
        <w:rPr>
          <w:rFonts w:cs="Arial"/>
          <w:color w:val="auto"/>
          <w:spacing w:val="-6"/>
          <w:sz w:val="22"/>
          <w:szCs w:val="22"/>
          <w:lang w:val="es-CO"/>
        </w:rPr>
        <w:t xml:space="preserve">población </w:t>
      </w:r>
      <w:r w:rsidRPr="00EC0E61">
        <w:rPr>
          <w:rFonts w:cs="Arial"/>
          <w:color w:val="auto"/>
          <w:spacing w:val="-3"/>
          <w:sz w:val="22"/>
          <w:szCs w:val="22"/>
          <w:lang w:val="es-CO"/>
        </w:rPr>
        <w:t xml:space="preserve">de </w:t>
      </w:r>
      <w:r w:rsidRPr="00EC0E61">
        <w:rPr>
          <w:rFonts w:cs="Arial"/>
          <w:color w:val="auto"/>
          <w:spacing w:val="-5"/>
          <w:sz w:val="22"/>
          <w:szCs w:val="22"/>
          <w:lang w:val="es-CO"/>
        </w:rPr>
        <w:t xml:space="preserve">estratos </w:t>
      </w:r>
      <w:r w:rsidRPr="00EC0E61">
        <w:rPr>
          <w:rFonts w:cs="Arial"/>
          <w:color w:val="auto"/>
          <w:sz w:val="22"/>
          <w:szCs w:val="22"/>
          <w:lang w:val="es-CO"/>
        </w:rPr>
        <w:t xml:space="preserve">1 y 2 </w:t>
      </w:r>
      <w:r w:rsidRPr="00EC0E61">
        <w:rPr>
          <w:rFonts w:cs="Arial"/>
          <w:color w:val="auto"/>
          <w:spacing w:val="-3"/>
          <w:sz w:val="22"/>
          <w:szCs w:val="22"/>
          <w:lang w:val="es-CO"/>
        </w:rPr>
        <w:t xml:space="preserve">que </w:t>
      </w:r>
      <w:r w:rsidRPr="00EC0E61">
        <w:rPr>
          <w:rFonts w:cs="Arial"/>
          <w:color w:val="auto"/>
          <w:spacing w:val="-5"/>
          <w:sz w:val="22"/>
          <w:szCs w:val="22"/>
          <w:lang w:val="es-CO"/>
        </w:rPr>
        <w:t xml:space="preserve">habita </w:t>
      </w:r>
      <w:r w:rsidRPr="00EC0E61">
        <w:rPr>
          <w:rFonts w:cs="Arial"/>
          <w:color w:val="auto"/>
          <w:spacing w:val="-3"/>
          <w:sz w:val="22"/>
          <w:szCs w:val="22"/>
          <w:lang w:val="es-CO"/>
        </w:rPr>
        <w:t xml:space="preserve">en </w:t>
      </w:r>
      <w:r w:rsidRPr="00EC0E61">
        <w:rPr>
          <w:rFonts w:cs="Arial"/>
          <w:color w:val="auto"/>
          <w:spacing w:val="-5"/>
          <w:sz w:val="22"/>
          <w:szCs w:val="22"/>
          <w:lang w:val="es-CO"/>
        </w:rPr>
        <w:t xml:space="preserve">barrios </w:t>
      </w:r>
      <w:r w:rsidRPr="00EC0E61">
        <w:rPr>
          <w:rFonts w:cs="Arial"/>
          <w:color w:val="auto"/>
          <w:spacing w:val="-3"/>
          <w:sz w:val="22"/>
          <w:szCs w:val="22"/>
          <w:lang w:val="es-CO"/>
        </w:rPr>
        <w:t xml:space="preserve">de </w:t>
      </w:r>
      <w:r w:rsidRPr="00EC0E61">
        <w:rPr>
          <w:rFonts w:cs="Arial"/>
          <w:color w:val="auto"/>
          <w:spacing w:val="-5"/>
          <w:sz w:val="22"/>
          <w:szCs w:val="22"/>
          <w:lang w:val="es-CO"/>
        </w:rPr>
        <w:t xml:space="preserve">origen </w:t>
      </w:r>
      <w:r w:rsidRPr="00EC0E61">
        <w:rPr>
          <w:rFonts w:cs="Arial"/>
          <w:color w:val="auto"/>
          <w:spacing w:val="-6"/>
          <w:sz w:val="22"/>
          <w:szCs w:val="22"/>
          <w:lang w:val="es-CO"/>
        </w:rPr>
        <w:t xml:space="preserve">informal </w:t>
      </w:r>
      <w:r w:rsidRPr="00EC0E61">
        <w:rPr>
          <w:rFonts w:cs="Arial"/>
          <w:color w:val="auto"/>
          <w:sz w:val="22"/>
          <w:szCs w:val="22"/>
          <w:lang w:val="es-CO"/>
        </w:rPr>
        <w:t xml:space="preserve">o </w:t>
      </w:r>
      <w:r w:rsidRPr="00EC0E61">
        <w:rPr>
          <w:rFonts w:cs="Arial"/>
          <w:color w:val="auto"/>
          <w:spacing w:val="-3"/>
          <w:sz w:val="22"/>
          <w:szCs w:val="22"/>
          <w:lang w:val="es-CO"/>
        </w:rPr>
        <w:t xml:space="preserve">en </w:t>
      </w:r>
      <w:r w:rsidRPr="00EC0E61">
        <w:rPr>
          <w:rFonts w:cs="Arial"/>
          <w:color w:val="auto"/>
          <w:spacing w:val="-6"/>
          <w:sz w:val="22"/>
          <w:szCs w:val="22"/>
          <w:lang w:val="es-CO"/>
        </w:rPr>
        <w:t xml:space="preserve">zonas </w:t>
      </w:r>
      <w:r w:rsidRPr="00EC0E61">
        <w:rPr>
          <w:rFonts w:cs="Arial"/>
          <w:color w:val="auto"/>
          <w:spacing w:val="-3"/>
          <w:sz w:val="22"/>
          <w:szCs w:val="22"/>
          <w:lang w:val="es-CO"/>
        </w:rPr>
        <w:t xml:space="preserve">de </w:t>
      </w:r>
      <w:r w:rsidRPr="00EC0E61">
        <w:rPr>
          <w:rFonts w:cs="Arial"/>
          <w:color w:val="auto"/>
          <w:spacing w:val="-5"/>
          <w:sz w:val="22"/>
          <w:szCs w:val="22"/>
          <w:lang w:val="es-CO"/>
        </w:rPr>
        <w:t xml:space="preserve">riesgo, </w:t>
      </w:r>
      <w:r w:rsidRPr="00EC0E61">
        <w:rPr>
          <w:rFonts w:cs="Arial"/>
          <w:color w:val="auto"/>
          <w:spacing w:val="-6"/>
          <w:sz w:val="22"/>
          <w:szCs w:val="22"/>
          <w:lang w:val="es-CO"/>
        </w:rPr>
        <w:t xml:space="preserve">buscando incrementar </w:t>
      </w:r>
      <w:r w:rsidRPr="00EC0E61">
        <w:rPr>
          <w:rFonts w:cs="Arial"/>
          <w:color w:val="auto"/>
          <w:spacing w:val="-3"/>
          <w:sz w:val="22"/>
          <w:szCs w:val="22"/>
          <w:lang w:val="es-CO"/>
        </w:rPr>
        <w:t xml:space="preserve">el </w:t>
      </w:r>
      <w:r w:rsidRPr="00EC0E61">
        <w:rPr>
          <w:rFonts w:cs="Arial"/>
          <w:color w:val="auto"/>
          <w:spacing w:val="-6"/>
          <w:sz w:val="22"/>
          <w:szCs w:val="22"/>
          <w:lang w:val="es-CO"/>
        </w:rPr>
        <w:t xml:space="preserve">bienestar </w:t>
      </w:r>
      <w:r w:rsidRPr="00EC0E61">
        <w:rPr>
          <w:rFonts w:cs="Arial"/>
          <w:color w:val="auto"/>
          <w:spacing w:val="-3"/>
          <w:sz w:val="22"/>
          <w:szCs w:val="22"/>
          <w:lang w:val="es-CO"/>
        </w:rPr>
        <w:t xml:space="preserve">de </w:t>
      </w:r>
      <w:r w:rsidRPr="00EC0E61">
        <w:rPr>
          <w:rFonts w:cs="Arial"/>
          <w:color w:val="auto"/>
          <w:spacing w:val="-5"/>
          <w:sz w:val="22"/>
          <w:szCs w:val="22"/>
          <w:lang w:val="es-CO"/>
        </w:rPr>
        <w:t xml:space="preserve">sus </w:t>
      </w:r>
      <w:r w:rsidRPr="00EC0E61">
        <w:rPr>
          <w:rFonts w:cs="Arial"/>
          <w:color w:val="auto"/>
          <w:spacing w:val="-6"/>
          <w:sz w:val="22"/>
          <w:szCs w:val="22"/>
          <w:lang w:val="es-CO"/>
        </w:rPr>
        <w:t xml:space="preserve">habitantes, </w:t>
      </w:r>
      <w:r w:rsidRPr="00EC0E61">
        <w:rPr>
          <w:rFonts w:cs="Arial"/>
          <w:color w:val="auto"/>
          <w:spacing w:val="-5"/>
          <w:sz w:val="22"/>
          <w:szCs w:val="22"/>
          <w:lang w:val="es-CO"/>
        </w:rPr>
        <w:t xml:space="preserve">generando </w:t>
      </w:r>
      <w:r w:rsidRPr="00EC0E61">
        <w:rPr>
          <w:rFonts w:cs="Arial"/>
          <w:color w:val="auto"/>
          <w:spacing w:val="-6"/>
          <w:sz w:val="22"/>
          <w:szCs w:val="22"/>
          <w:lang w:val="es-CO"/>
        </w:rPr>
        <w:t xml:space="preserve">confianza </w:t>
      </w:r>
      <w:r w:rsidRPr="00EC0E61">
        <w:rPr>
          <w:rFonts w:cs="Arial"/>
          <w:color w:val="auto"/>
          <w:spacing w:val="-3"/>
          <w:sz w:val="22"/>
          <w:szCs w:val="22"/>
          <w:lang w:val="es-CO"/>
        </w:rPr>
        <w:t xml:space="preserve">en la </w:t>
      </w:r>
      <w:r w:rsidRPr="00EC0E61">
        <w:rPr>
          <w:rFonts w:cs="Arial"/>
          <w:color w:val="auto"/>
          <w:spacing w:val="-6"/>
          <w:sz w:val="22"/>
          <w:szCs w:val="22"/>
          <w:lang w:val="es-CO"/>
        </w:rPr>
        <w:t xml:space="preserve">ciudadanía, </w:t>
      </w:r>
      <w:r w:rsidRPr="00EC0E61">
        <w:rPr>
          <w:rFonts w:cs="Arial"/>
          <w:color w:val="auto"/>
          <w:spacing w:val="-3"/>
          <w:sz w:val="22"/>
          <w:szCs w:val="22"/>
          <w:lang w:val="es-CO"/>
        </w:rPr>
        <w:t xml:space="preserve">en la </w:t>
      </w:r>
      <w:r w:rsidRPr="00EC0E61">
        <w:rPr>
          <w:rFonts w:cs="Arial"/>
          <w:color w:val="auto"/>
          <w:spacing w:val="-6"/>
          <w:sz w:val="22"/>
          <w:szCs w:val="22"/>
          <w:lang w:val="es-CO"/>
        </w:rPr>
        <w:t xml:space="preserve">capacidad </w:t>
      </w:r>
      <w:r w:rsidRPr="00EC0E61">
        <w:rPr>
          <w:rFonts w:cs="Arial"/>
          <w:color w:val="auto"/>
          <w:spacing w:val="-3"/>
          <w:sz w:val="22"/>
          <w:szCs w:val="22"/>
          <w:lang w:val="es-CO"/>
        </w:rPr>
        <w:t xml:space="preserve">de </w:t>
      </w:r>
      <w:r w:rsidRPr="00EC0E61">
        <w:rPr>
          <w:rFonts w:cs="Arial"/>
          <w:color w:val="auto"/>
          <w:spacing w:val="-4"/>
          <w:sz w:val="22"/>
          <w:szCs w:val="22"/>
          <w:lang w:val="es-CO"/>
        </w:rPr>
        <w:t xml:space="preserve">ser </w:t>
      </w:r>
      <w:r w:rsidRPr="00EC0E61">
        <w:rPr>
          <w:rFonts w:cs="Arial"/>
          <w:color w:val="auto"/>
          <w:spacing w:val="-5"/>
          <w:sz w:val="22"/>
          <w:szCs w:val="22"/>
          <w:lang w:val="es-CO"/>
        </w:rPr>
        <w:t xml:space="preserve">mejores </w:t>
      </w:r>
      <w:r w:rsidRPr="00EC0E61">
        <w:rPr>
          <w:rFonts w:cs="Arial"/>
          <w:color w:val="auto"/>
          <w:sz w:val="22"/>
          <w:szCs w:val="22"/>
          <w:lang w:val="es-CO"/>
        </w:rPr>
        <w:t xml:space="preserve">y </w:t>
      </w:r>
      <w:r w:rsidRPr="00EC0E61">
        <w:rPr>
          <w:rFonts w:cs="Arial"/>
          <w:color w:val="auto"/>
          <w:spacing w:val="-6"/>
          <w:sz w:val="22"/>
          <w:szCs w:val="22"/>
          <w:lang w:val="es-CO"/>
        </w:rPr>
        <w:t xml:space="preserve">vivir </w:t>
      </w:r>
      <w:r w:rsidRPr="00EC0E61">
        <w:rPr>
          <w:rFonts w:cs="Arial"/>
          <w:color w:val="auto"/>
          <w:spacing w:val="-5"/>
          <w:sz w:val="22"/>
          <w:szCs w:val="22"/>
          <w:lang w:val="es-CO"/>
        </w:rPr>
        <w:t>mejor</w:t>
      </w:r>
      <w:r w:rsidRPr="00EC0E61">
        <w:rPr>
          <w:rFonts w:cs="Arial"/>
          <w:color w:val="auto"/>
          <w:spacing w:val="-10"/>
          <w:sz w:val="22"/>
          <w:szCs w:val="22"/>
          <w:lang w:val="es-CO"/>
        </w:rPr>
        <w:t xml:space="preserve"> </w:t>
      </w:r>
      <w:r w:rsidRPr="00EC0E61">
        <w:rPr>
          <w:rFonts w:cs="Arial"/>
          <w:color w:val="auto"/>
          <w:sz w:val="22"/>
          <w:szCs w:val="22"/>
          <w:lang w:val="es-CO"/>
        </w:rPr>
        <w:t>.</w:t>
      </w:r>
    </w:p>
    <w:p w:rsidR="00D90DC4" w:rsidRPr="00EC0E61" w:rsidRDefault="00D90DC4" w:rsidP="00437625">
      <w:pPr>
        <w:pStyle w:val="Textoindependiente"/>
        <w:spacing w:before="94"/>
        <w:rPr>
          <w:rFonts w:cs="Arial"/>
          <w:color w:val="auto"/>
          <w:sz w:val="22"/>
          <w:szCs w:val="22"/>
          <w:lang w:val="es-CO"/>
        </w:rPr>
      </w:pPr>
    </w:p>
    <w:p w:rsidR="00124641" w:rsidRPr="009E783D" w:rsidRDefault="00124641" w:rsidP="00356B80">
      <w:pPr>
        <w:pStyle w:val="Ttulo2"/>
        <w:numPr>
          <w:ilvl w:val="1"/>
          <w:numId w:val="31"/>
        </w:numPr>
        <w:rPr>
          <w:rFonts w:cs="Arial"/>
        </w:rPr>
      </w:pPr>
      <w:bookmarkStart w:id="33" w:name="_Toc503450694"/>
      <w:bookmarkStart w:id="34" w:name="_Toc874944"/>
      <w:bookmarkStart w:id="35" w:name="_Toc31644168"/>
      <w:r w:rsidRPr="009E783D">
        <w:rPr>
          <w:rFonts w:cs="Arial"/>
        </w:rPr>
        <w:t>Visión</w:t>
      </w:r>
      <w:bookmarkEnd w:id="33"/>
      <w:bookmarkEnd w:id="34"/>
      <w:bookmarkEnd w:id="35"/>
    </w:p>
    <w:p w:rsidR="00437625" w:rsidRPr="00EC0E61" w:rsidRDefault="00437625" w:rsidP="00437625">
      <w:pPr>
        <w:spacing w:after="0" w:line="240" w:lineRule="auto"/>
        <w:jc w:val="both"/>
        <w:rPr>
          <w:rFonts w:ascii="Arial" w:hAnsi="Arial" w:cs="Arial"/>
          <w:spacing w:val="-4"/>
        </w:rPr>
      </w:pPr>
    </w:p>
    <w:p w:rsidR="00124641" w:rsidRDefault="00124641" w:rsidP="00437625">
      <w:pPr>
        <w:spacing w:after="0" w:line="240" w:lineRule="auto"/>
        <w:jc w:val="both"/>
        <w:rPr>
          <w:rFonts w:ascii="Arial" w:hAnsi="Arial" w:cs="Arial"/>
          <w:b/>
          <w:spacing w:val="-5"/>
        </w:rPr>
      </w:pPr>
      <w:r w:rsidRPr="00EC0E61">
        <w:rPr>
          <w:rFonts w:ascii="Arial" w:hAnsi="Arial" w:cs="Arial"/>
          <w:spacing w:val="-4"/>
        </w:rPr>
        <w:t xml:space="preserve">Ser </w:t>
      </w:r>
      <w:r w:rsidRPr="00EC0E61">
        <w:rPr>
          <w:rFonts w:ascii="Arial" w:hAnsi="Arial" w:cs="Arial"/>
          <w:spacing w:val="-6"/>
        </w:rPr>
        <w:t xml:space="preserve">reconocida </w:t>
      </w:r>
      <w:r w:rsidRPr="00EC0E61">
        <w:rPr>
          <w:rFonts w:ascii="Arial" w:hAnsi="Arial" w:cs="Arial"/>
          <w:spacing w:val="-4"/>
        </w:rPr>
        <w:t xml:space="preserve">para </w:t>
      </w:r>
      <w:r w:rsidRPr="00EC0E61">
        <w:rPr>
          <w:rFonts w:ascii="Arial" w:hAnsi="Arial" w:cs="Arial"/>
          <w:spacing w:val="-3"/>
        </w:rPr>
        <w:t xml:space="preserve">el </w:t>
      </w:r>
      <w:r w:rsidRPr="00EC0E61">
        <w:rPr>
          <w:rFonts w:ascii="Arial" w:hAnsi="Arial" w:cs="Arial"/>
          <w:spacing w:val="-5"/>
        </w:rPr>
        <w:t xml:space="preserve">2020 como </w:t>
      </w:r>
      <w:r w:rsidRPr="00EC0E61">
        <w:rPr>
          <w:rFonts w:ascii="Arial" w:hAnsi="Arial" w:cs="Arial"/>
          <w:spacing w:val="-3"/>
        </w:rPr>
        <w:t xml:space="preserve">la </w:t>
      </w:r>
      <w:r w:rsidRPr="00EC0E61">
        <w:rPr>
          <w:rFonts w:ascii="Arial" w:hAnsi="Arial" w:cs="Arial"/>
          <w:spacing w:val="-5"/>
        </w:rPr>
        <w:t xml:space="preserve">entidad </w:t>
      </w:r>
      <w:r w:rsidRPr="00EC0E61">
        <w:rPr>
          <w:rFonts w:ascii="Arial" w:hAnsi="Arial" w:cs="Arial"/>
          <w:spacing w:val="-6"/>
        </w:rPr>
        <w:t xml:space="preserve">pública </w:t>
      </w:r>
      <w:r w:rsidRPr="00EC0E61">
        <w:rPr>
          <w:rFonts w:ascii="Arial" w:hAnsi="Arial" w:cs="Arial"/>
          <w:b/>
          <w:spacing w:val="-5"/>
        </w:rPr>
        <w:t xml:space="preserve">líder </w:t>
      </w:r>
      <w:r w:rsidRPr="00EC0E61">
        <w:rPr>
          <w:rFonts w:ascii="Arial" w:hAnsi="Arial" w:cs="Arial"/>
          <w:b/>
          <w:spacing w:val="-3"/>
        </w:rPr>
        <w:t xml:space="preserve">en </w:t>
      </w:r>
      <w:r w:rsidRPr="00EC0E61">
        <w:rPr>
          <w:rFonts w:ascii="Arial" w:hAnsi="Arial" w:cs="Arial"/>
          <w:b/>
        </w:rPr>
        <w:t xml:space="preserve">la </w:t>
      </w:r>
      <w:r w:rsidRPr="00EC0E61">
        <w:rPr>
          <w:rFonts w:ascii="Arial" w:hAnsi="Arial" w:cs="Arial"/>
          <w:b/>
          <w:spacing w:val="-6"/>
        </w:rPr>
        <w:t xml:space="preserve">ejecución </w:t>
      </w:r>
      <w:r w:rsidRPr="00EC0E61">
        <w:rPr>
          <w:rFonts w:ascii="Arial" w:hAnsi="Arial" w:cs="Arial"/>
          <w:b/>
          <w:spacing w:val="-4"/>
        </w:rPr>
        <w:t xml:space="preserve">de </w:t>
      </w:r>
      <w:r w:rsidRPr="00EC0E61">
        <w:rPr>
          <w:rFonts w:ascii="Arial" w:hAnsi="Arial" w:cs="Arial"/>
          <w:b/>
        </w:rPr>
        <w:t xml:space="preserve">la </w:t>
      </w:r>
      <w:r w:rsidRPr="00EC0E61">
        <w:rPr>
          <w:rFonts w:ascii="Arial" w:hAnsi="Arial" w:cs="Arial"/>
          <w:b/>
          <w:spacing w:val="-5"/>
        </w:rPr>
        <w:t xml:space="preserve">política </w:t>
      </w:r>
      <w:r w:rsidRPr="00EC0E61">
        <w:rPr>
          <w:rFonts w:ascii="Arial" w:hAnsi="Arial" w:cs="Arial"/>
          <w:b/>
          <w:spacing w:val="-3"/>
        </w:rPr>
        <w:t xml:space="preserve">de </w:t>
      </w:r>
      <w:r w:rsidRPr="00EC0E61">
        <w:rPr>
          <w:rFonts w:ascii="Arial" w:hAnsi="Arial" w:cs="Arial"/>
          <w:b/>
          <w:spacing w:val="-5"/>
        </w:rPr>
        <w:t xml:space="preserve">hábitat </w:t>
      </w:r>
      <w:r w:rsidRPr="00EC0E61">
        <w:rPr>
          <w:rFonts w:ascii="Arial" w:hAnsi="Arial" w:cs="Arial"/>
          <w:b/>
        </w:rPr>
        <w:t xml:space="preserve">a </w:t>
      </w:r>
      <w:r w:rsidRPr="00EC0E61">
        <w:rPr>
          <w:rFonts w:ascii="Arial" w:hAnsi="Arial" w:cs="Arial"/>
          <w:b/>
          <w:spacing w:val="-6"/>
        </w:rPr>
        <w:t xml:space="preserve">través </w:t>
      </w:r>
      <w:r w:rsidRPr="00EC0E61">
        <w:rPr>
          <w:rFonts w:ascii="Arial" w:hAnsi="Arial" w:cs="Arial"/>
          <w:b/>
          <w:spacing w:val="-3"/>
        </w:rPr>
        <w:t xml:space="preserve">de </w:t>
      </w:r>
      <w:r w:rsidRPr="00EC0E61">
        <w:rPr>
          <w:rFonts w:ascii="Arial" w:hAnsi="Arial" w:cs="Arial"/>
          <w:b/>
          <w:spacing w:val="-4"/>
        </w:rPr>
        <w:t xml:space="preserve">los </w:t>
      </w:r>
      <w:r w:rsidRPr="00EC0E61">
        <w:rPr>
          <w:rFonts w:ascii="Arial" w:hAnsi="Arial" w:cs="Arial"/>
          <w:b/>
          <w:spacing w:val="-6"/>
        </w:rPr>
        <w:t xml:space="preserve">programas </w:t>
      </w:r>
      <w:r w:rsidRPr="00EC0E61">
        <w:rPr>
          <w:rFonts w:ascii="Arial" w:hAnsi="Arial" w:cs="Arial"/>
          <w:b/>
          <w:spacing w:val="-4"/>
        </w:rPr>
        <w:t xml:space="preserve">de </w:t>
      </w:r>
      <w:r w:rsidRPr="00EC0E61">
        <w:rPr>
          <w:rFonts w:ascii="Arial" w:hAnsi="Arial" w:cs="Arial"/>
          <w:b/>
          <w:spacing w:val="-6"/>
        </w:rPr>
        <w:t xml:space="preserve">acompañamiento integral </w:t>
      </w:r>
      <w:r w:rsidRPr="00EC0E61">
        <w:rPr>
          <w:rFonts w:ascii="Arial" w:hAnsi="Arial" w:cs="Arial"/>
          <w:b/>
        </w:rPr>
        <w:t xml:space="preserve">a la </w:t>
      </w:r>
      <w:r w:rsidRPr="00EC0E61">
        <w:rPr>
          <w:rFonts w:ascii="Arial" w:hAnsi="Arial" w:cs="Arial"/>
          <w:b/>
          <w:spacing w:val="-6"/>
        </w:rPr>
        <w:t xml:space="preserve">población </w:t>
      </w:r>
      <w:r w:rsidRPr="00EC0E61">
        <w:rPr>
          <w:rFonts w:ascii="Arial" w:hAnsi="Arial" w:cs="Arial"/>
          <w:b/>
          <w:spacing w:val="-8"/>
        </w:rPr>
        <w:t xml:space="preserve">de </w:t>
      </w:r>
      <w:r w:rsidRPr="00EC0E61">
        <w:rPr>
          <w:rFonts w:ascii="Arial" w:hAnsi="Arial" w:cs="Arial"/>
          <w:b/>
          <w:spacing w:val="-5"/>
        </w:rPr>
        <w:t xml:space="preserve">estratos </w:t>
      </w:r>
      <w:r w:rsidRPr="00EC0E61">
        <w:rPr>
          <w:rFonts w:ascii="Arial" w:hAnsi="Arial" w:cs="Arial"/>
          <w:b/>
        </w:rPr>
        <w:t>1 y 2</w:t>
      </w:r>
      <w:r w:rsidRPr="00EC0E61">
        <w:rPr>
          <w:rFonts w:ascii="Arial" w:hAnsi="Arial" w:cs="Arial"/>
        </w:rPr>
        <w:t xml:space="preserve"> </w:t>
      </w:r>
      <w:r w:rsidRPr="00EC0E61">
        <w:rPr>
          <w:rFonts w:ascii="Arial" w:hAnsi="Arial" w:cs="Arial"/>
          <w:spacing w:val="-3"/>
        </w:rPr>
        <w:t xml:space="preserve">que </w:t>
      </w:r>
      <w:r w:rsidRPr="00EC0E61">
        <w:rPr>
          <w:rFonts w:ascii="Arial" w:hAnsi="Arial" w:cs="Arial"/>
          <w:spacing w:val="-6"/>
        </w:rPr>
        <w:t xml:space="preserve">habita </w:t>
      </w:r>
      <w:r w:rsidRPr="00EC0E61">
        <w:rPr>
          <w:rFonts w:ascii="Arial" w:hAnsi="Arial" w:cs="Arial"/>
          <w:spacing w:val="-3"/>
        </w:rPr>
        <w:t xml:space="preserve">en </w:t>
      </w:r>
      <w:r w:rsidRPr="00EC0E61">
        <w:rPr>
          <w:rFonts w:ascii="Arial" w:hAnsi="Arial" w:cs="Arial"/>
          <w:spacing w:val="-6"/>
        </w:rPr>
        <w:t xml:space="preserve">barrios </w:t>
      </w:r>
      <w:r w:rsidRPr="00EC0E61">
        <w:rPr>
          <w:rFonts w:ascii="Arial" w:hAnsi="Arial" w:cs="Arial"/>
          <w:spacing w:val="-3"/>
        </w:rPr>
        <w:t xml:space="preserve">de </w:t>
      </w:r>
      <w:r w:rsidRPr="00EC0E61">
        <w:rPr>
          <w:rFonts w:ascii="Arial" w:hAnsi="Arial" w:cs="Arial"/>
          <w:spacing w:val="-5"/>
        </w:rPr>
        <w:t xml:space="preserve">origen informal </w:t>
      </w:r>
      <w:r w:rsidRPr="00EC0E61">
        <w:rPr>
          <w:rFonts w:ascii="Arial" w:hAnsi="Arial" w:cs="Arial"/>
        </w:rPr>
        <w:t xml:space="preserve">o </w:t>
      </w:r>
      <w:r w:rsidRPr="00EC0E61">
        <w:rPr>
          <w:rFonts w:ascii="Arial" w:hAnsi="Arial" w:cs="Arial"/>
          <w:spacing w:val="-3"/>
        </w:rPr>
        <w:t xml:space="preserve">en </w:t>
      </w:r>
      <w:r w:rsidRPr="00EC0E61">
        <w:rPr>
          <w:rFonts w:ascii="Arial" w:hAnsi="Arial" w:cs="Arial"/>
          <w:spacing w:val="-6"/>
        </w:rPr>
        <w:t xml:space="preserve">zonas </w:t>
      </w:r>
      <w:r w:rsidRPr="00EC0E61">
        <w:rPr>
          <w:rFonts w:ascii="Arial" w:hAnsi="Arial" w:cs="Arial"/>
          <w:spacing w:val="-4"/>
        </w:rPr>
        <w:t xml:space="preserve">de </w:t>
      </w:r>
      <w:r w:rsidRPr="00EC0E61">
        <w:rPr>
          <w:rFonts w:ascii="Arial" w:hAnsi="Arial" w:cs="Arial"/>
          <w:spacing w:val="-6"/>
        </w:rPr>
        <w:t xml:space="preserve">riesgo, mejorando </w:t>
      </w:r>
      <w:r w:rsidRPr="00EC0E61">
        <w:rPr>
          <w:rFonts w:ascii="Arial" w:hAnsi="Arial" w:cs="Arial"/>
          <w:spacing w:val="-3"/>
        </w:rPr>
        <w:t xml:space="preserve">el </w:t>
      </w:r>
      <w:r w:rsidRPr="00EC0E61">
        <w:rPr>
          <w:rFonts w:ascii="Arial" w:hAnsi="Arial" w:cs="Arial"/>
          <w:spacing w:val="-6"/>
        </w:rPr>
        <w:t xml:space="preserve">bienestar </w:t>
      </w:r>
      <w:r w:rsidRPr="00EC0E61">
        <w:rPr>
          <w:rFonts w:ascii="Arial" w:hAnsi="Arial" w:cs="Arial"/>
          <w:spacing w:val="-3"/>
        </w:rPr>
        <w:t xml:space="preserve">de </w:t>
      </w:r>
      <w:r w:rsidRPr="00EC0E61">
        <w:rPr>
          <w:rFonts w:ascii="Arial" w:hAnsi="Arial" w:cs="Arial"/>
          <w:spacing w:val="-6"/>
        </w:rPr>
        <w:t xml:space="preserve">nuestros usuarios </w:t>
      </w:r>
      <w:r w:rsidRPr="00EC0E61">
        <w:rPr>
          <w:rFonts w:ascii="Arial" w:hAnsi="Arial" w:cs="Arial"/>
        </w:rPr>
        <w:t xml:space="preserve">y </w:t>
      </w:r>
      <w:r w:rsidRPr="00EC0E61">
        <w:rPr>
          <w:rFonts w:ascii="Arial" w:hAnsi="Arial" w:cs="Arial"/>
          <w:spacing w:val="-6"/>
        </w:rPr>
        <w:t xml:space="preserve">contribuyendo </w:t>
      </w:r>
      <w:r w:rsidRPr="00EC0E61">
        <w:rPr>
          <w:rFonts w:ascii="Arial" w:hAnsi="Arial" w:cs="Arial"/>
        </w:rPr>
        <w:t xml:space="preserve">a </w:t>
      </w:r>
      <w:r w:rsidRPr="00EC0E61">
        <w:rPr>
          <w:rFonts w:ascii="Arial" w:hAnsi="Arial" w:cs="Arial"/>
          <w:spacing w:val="-5"/>
        </w:rPr>
        <w:t xml:space="preserve">lograr una </w:t>
      </w:r>
      <w:r w:rsidRPr="00EC0E61">
        <w:rPr>
          <w:rFonts w:ascii="Arial" w:hAnsi="Arial" w:cs="Arial"/>
          <w:b/>
          <w:spacing w:val="-5"/>
        </w:rPr>
        <w:t xml:space="preserve">“Bogotá </w:t>
      </w:r>
      <w:r w:rsidRPr="00EC0E61">
        <w:rPr>
          <w:rFonts w:ascii="Arial" w:hAnsi="Arial" w:cs="Arial"/>
          <w:b/>
          <w:spacing w:val="-6"/>
        </w:rPr>
        <w:t xml:space="preserve">Mejor </w:t>
      </w:r>
      <w:r w:rsidRPr="00EC0E61">
        <w:rPr>
          <w:rFonts w:ascii="Arial" w:hAnsi="Arial" w:cs="Arial"/>
          <w:b/>
          <w:spacing w:val="-5"/>
        </w:rPr>
        <w:t>Para Todos</w:t>
      </w:r>
      <w:bookmarkStart w:id="36" w:name="_Toc503450695"/>
      <w:r w:rsidRPr="00EC0E61">
        <w:rPr>
          <w:rFonts w:ascii="Arial" w:hAnsi="Arial" w:cs="Arial"/>
          <w:b/>
          <w:spacing w:val="-5"/>
        </w:rPr>
        <w:t>”.</w:t>
      </w:r>
    </w:p>
    <w:p w:rsidR="00873262" w:rsidRPr="00EC0E61" w:rsidRDefault="00873262" w:rsidP="00437625">
      <w:pPr>
        <w:spacing w:after="0" w:line="240" w:lineRule="auto"/>
        <w:jc w:val="both"/>
        <w:rPr>
          <w:rFonts w:ascii="Arial" w:hAnsi="Arial" w:cs="Arial"/>
          <w:spacing w:val="-5"/>
        </w:rPr>
      </w:pPr>
    </w:p>
    <w:p w:rsidR="00124641" w:rsidRPr="009E783D" w:rsidRDefault="00124641" w:rsidP="00356B80">
      <w:pPr>
        <w:pStyle w:val="Ttulo2"/>
        <w:numPr>
          <w:ilvl w:val="1"/>
          <w:numId w:val="31"/>
        </w:numPr>
        <w:rPr>
          <w:rFonts w:cs="Arial"/>
        </w:rPr>
      </w:pPr>
      <w:bookmarkStart w:id="37" w:name="_Toc874945"/>
      <w:bookmarkStart w:id="38" w:name="_Toc31644169"/>
      <w:r w:rsidRPr="009E783D">
        <w:rPr>
          <w:rFonts w:cs="Arial"/>
        </w:rPr>
        <w:t>Objetivos de calidad y/o estratégicos</w:t>
      </w:r>
      <w:bookmarkEnd w:id="36"/>
      <w:bookmarkEnd w:id="37"/>
      <w:r w:rsidRPr="009E783D">
        <w:rPr>
          <w:rFonts w:cs="Arial"/>
        </w:rPr>
        <w:t xml:space="preserve"> </w:t>
      </w:r>
      <w:r w:rsidR="00437625" w:rsidRPr="009E783D">
        <w:rPr>
          <w:rFonts w:cs="Arial"/>
        </w:rPr>
        <w:t>(Resolución 764 del 14 de febrero del 2017)</w:t>
      </w:r>
      <w:bookmarkEnd w:id="38"/>
    </w:p>
    <w:p w:rsidR="00124641" w:rsidRPr="00EC0E61" w:rsidRDefault="00124641" w:rsidP="00124641">
      <w:pPr>
        <w:rPr>
          <w:rFonts w:ascii="Arial" w:hAnsi="Arial" w:cs="Arial"/>
          <w:lang w:val="es-ES_tradnl"/>
        </w:rPr>
      </w:pPr>
    </w:p>
    <w:p w:rsidR="00124641" w:rsidRPr="00EC0E61" w:rsidRDefault="00124641" w:rsidP="003B6A4B">
      <w:pPr>
        <w:pStyle w:val="Textoindependiente"/>
        <w:numPr>
          <w:ilvl w:val="0"/>
          <w:numId w:val="1"/>
        </w:numPr>
        <w:spacing w:before="94"/>
        <w:ind w:right="966"/>
        <w:rPr>
          <w:rFonts w:cs="Arial"/>
          <w:color w:val="auto"/>
          <w:spacing w:val="-6"/>
          <w:sz w:val="22"/>
          <w:szCs w:val="22"/>
          <w:lang w:val="es-CO"/>
        </w:rPr>
      </w:pPr>
      <w:r w:rsidRPr="00EC0E61">
        <w:rPr>
          <w:rFonts w:cs="Arial"/>
          <w:color w:val="auto"/>
          <w:spacing w:val="-6"/>
          <w:sz w:val="22"/>
          <w:szCs w:val="22"/>
          <w:lang w:val="es-CO"/>
        </w:rPr>
        <w:t>Ejecutar las políticas de la secretaria del Hábitat a través de los programas de Titulación de Predios, Mejoramiento de Vivienda, Mejoramiento de Barrios y Reasentamientos humanos conforme el Plan Distrital de Desarrollo vigente.</w:t>
      </w:r>
    </w:p>
    <w:p w:rsidR="00124641" w:rsidRPr="00EC0E61" w:rsidRDefault="00124641" w:rsidP="00124641">
      <w:pPr>
        <w:pStyle w:val="Textoindependiente"/>
        <w:spacing w:before="94"/>
        <w:ind w:left="218" w:right="966"/>
        <w:rPr>
          <w:rFonts w:cs="Arial"/>
          <w:color w:val="auto"/>
          <w:spacing w:val="-6"/>
          <w:sz w:val="22"/>
          <w:szCs w:val="22"/>
          <w:lang w:val="es-CO"/>
        </w:rPr>
      </w:pPr>
    </w:p>
    <w:p w:rsidR="00124641" w:rsidRPr="00EC0E61" w:rsidRDefault="00124641" w:rsidP="003B6A4B">
      <w:pPr>
        <w:pStyle w:val="Textoindependiente"/>
        <w:numPr>
          <w:ilvl w:val="0"/>
          <w:numId w:val="1"/>
        </w:numPr>
        <w:spacing w:before="94"/>
        <w:ind w:right="966"/>
        <w:rPr>
          <w:rFonts w:cs="Arial"/>
          <w:color w:val="auto"/>
          <w:spacing w:val="-6"/>
          <w:sz w:val="22"/>
          <w:szCs w:val="22"/>
          <w:lang w:val="es-CO"/>
        </w:rPr>
      </w:pPr>
      <w:r w:rsidRPr="00EC0E61">
        <w:rPr>
          <w:rFonts w:cs="Arial"/>
          <w:color w:val="auto"/>
          <w:spacing w:val="-6"/>
          <w:sz w:val="22"/>
          <w:szCs w:val="22"/>
          <w:lang w:val="es-CO"/>
        </w:rPr>
        <w:t>Promover la cultura de transparencia y probidad a través de una comunicación integral con las partes interesadas para construir relaciones de confianza.</w:t>
      </w:r>
    </w:p>
    <w:p w:rsidR="00124641" w:rsidRPr="00EC0E61" w:rsidRDefault="00124641" w:rsidP="00124641">
      <w:pPr>
        <w:pStyle w:val="Textoindependiente"/>
        <w:spacing w:before="94"/>
        <w:ind w:left="720" w:right="966"/>
        <w:rPr>
          <w:rFonts w:cs="Arial"/>
          <w:color w:val="auto"/>
          <w:spacing w:val="-6"/>
          <w:sz w:val="22"/>
          <w:szCs w:val="22"/>
          <w:lang w:val="es-CO"/>
        </w:rPr>
      </w:pPr>
    </w:p>
    <w:p w:rsidR="00124641" w:rsidRPr="00EC0E61" w:rsidRDefault="00124641" w:rsidP="003B6A4B">
      <w:pPr>
        <w:pStyle w:val="Textoindependiente"/>
        <w:numPr>
          <w:ilvl w:val="0"/>
          <w:numId w:val="1"/>
        </w:numPr>
        <w:spacing w:before="94"/>
        <w:ind w:right="966"/>
        <w:rPr>
          <w:rFonts w:cs="Arial"/>
          <w:color w:val="auto"/>
          <w:spacing w:val="-6"/>
          <w:sz w:val="22"/>
          <w:szCs w:val="22"/>
          <w:lang w:val="es-CO"/>
        </w:rPr>
      </w:pPr>
      <w:r w:rsidRPr="00EC0E61">
        <w:rPr>
          <w:rFonts w:cs="Arial"/>
          <w:color w:val="auto"/>
          <w:spacing w:val="-6"/>
          <w:sz w:val="22"/>
          <w:szCs w:val="22"/>
          <w:lang w:val="es-CO"/>
        </w:rPr>
        <w:t>Adoptar soluciones tecnológicas de punta que correspondan a las necesidades de la entidad y que contribuyan al alcance de las metas institucionales.</w:t>
      </w:r>
    </w:p>
    <w:p w:rsidR="00124641" w:rsidRPr="00EC0E61" w:rsidRDefault="00124641" w:rsidP="00124641">
      <w:pPr>
        <w:pStyle w:val="Textoindependiente"/>
        <w:spacing w:before="94"/>
        <w:ind w:left="720" w:right="966"/>
        <w:rPr>
          <w:rFonts w:cs="Arial"/>
          <w:color w:val="auto"/>
          <w:spacing w:val="-6"/>
          <w:sz w:val="22"/>
          <w:szCs w:val="22"/>
          <w:lang w:val="es-CO"/>
        </w:rPr>
      </w:pPr>
    </w:p>
    <w:p w:rsidR="00124641" w:rsidRPr="00EC0E61" w:rsidRDefault="00124641" w:rsidP="003B6A4B">
      <w:pPr>
        <w:pStyle w:val="Textoindependiente"/>
        <w:numPr>
          <w:ilvl w:val="0"/>
          <w:numId w:val="1"/>
        </w:numPr>
        <w:spacing w:before="94"/>
        <w:ind w:right="966"/>
        <w:rPr>
          <w:rFonts w:cs="Arial"/>
          <w:color w:val="auto"/>
          <w:spacing w:val="-6"/>
          <w:sz w:val="22"/>
          <w:szCs w:val="22"/>
          <w:lang w:val="es-CO"/>
        </w:rPr>
      </w:pPr>
      <w:r w:rsidRPr="00EC0E61">
        <w:rPr>
          <w:rFonts w:cs="Arial"/>
          <w:color w:val="auto"/>
          <w:spacing w:val="-6"/>
          <w:sz w:val="22"/>
          <w:szCs w:val="22"/>
          <w:lang w:val="es-CO"/>
        </w:rPr>
        <w:t>Desarrollar e implementar un Sistema Integrado de Gestión institucional basado en mejora continua.</w:t>
      </w:r>
    </w:p>
    <w:p w:rsidR="00124641" w:rsidRPr="00EC0E61" w:rsidRDefault="00124641" w:rsidP="00124641">
      <w:pPr>
        <w:pStyle w:val="Textoindependiente"/>
        <w:spacing w:before="94"/>
        <w:ind w:left="720" w:right="966"/>
        <w:rPr>
          <w:rFonts w:cs="Arial"/>
          <w:color w:val="auto"/>
          <w:spacing w:val="-6"/>
          <w:sz w:val="22"/>
          <w:szCs w:val="22"/>
          <w:lang w:val="es-CO"/>
        </w:rPr>
      </w:pPr>
    </w:p>
    <w:p w:rsidR="00124641" w:rsidRPr="00EC0E61" w:rsidRDefault="00124641" w:rsidP="003B6A4B">
      <w:pPr>
        <w:pStyle w:val="Textoindependiente"/>
        <w:numPr>
          <w:ilvl w:val="0"/>
          <w:numId w:val="1"/>
        </w:numPr>
        <w:spacing w:before="94"/>
        <w:ind w:right="966"/>
        <w:rPr>
          <w:rFonts w:cs="Arial"/>
          <w:color w:val="auto"/>
          <w:spacing w:val="-6"/>
          <w:sz w:val="22"/>
          <w:szCs w:val="22"/>
          <w:lang w:val="es-CO"/>
        </w:rPr>
      </w:pPr>
      <w:r w:rsidRPr="00EC0E61">
        <w:rPr>
          <w:rFonts w:cs="Arial"/>
          <w:color w:val="auto"/>
          <w:spacing w:val="-6"/>
          <w:sz w:val="22"/>
          <w:szCs w:val="22"/>
          <w:lang w:val="es-CO"/>
        </w:rPr>
        <w:t>Prestar un servicio adecuado a los ciudadanos satisfaciendo sus necesidades conforme a la misionalidad de la entidad.</w:t>
      </w:r>
    </w:p>
    <w:p w:rsidR="00124641" w:rsidRPr="00EC0E61" w:rsidRDefault="00124641" w:rsidP="00124641">
      <w:pPr>
        <w:overflowPunct w:val="0"/>
        <w:autoSpaceDE w:val="0"/>
        <w:autoSpaceDN w:val="0"/>
        <w:adjustRightInd w:val="0"/>
        <w:spacing w:after="0" w:line="240" w:lineRule="auto"/>
        <w:jc w:val="both"/>
        <w:textAlignment w:val="baseline"/>
        <w:rPr>
          <w:rFonts w:ascii="Arial" w:hAnsi="Arial" w:cs="Arial"/>
        </w:rPr>
      </w:pPr>
    </w:p>
    <w:p w:rsidR="00124641" w:rsidRPr="00EC0E61" w:rsidRDefault="00124641" w:rsidP="00124641">
      <w:pPr>
        <w:spacing w:after="0" w:line="240" w:lineRule="auto"/>
        <w:ind w:left="708"/>
        <w:rPr>
          <w:rFonts w:ascii="Arial" w:hAnsi="Arial" w:cs="Arial"/>
        </w:rPr>
      </w:pPr>
    </w:p>
    <w:p w:rsidR="00124641" w:rsidRPr="00EC0E61" w:rsidRDefault="00124641" w:rsidP="00124641">
      <w:pPr>
        <w:spacing w:after="0" w:line="240" w:lineRule="auto"/>
        <w:ind w:left="708"/>
        <w:rPr>
          <w:rFonts w:ascii="Arial" w:hAnsi="Arial" w:cs="Arial"/>
        </w:rPr>
      </w:pPr>
    </w:p>
    <w:p w:rsidR="00124641" w:rsidRPr="00EC0E61" w:rsidRDefault="00124641" w:rsidP="00124641">
      <w:pPr>
        <w:spacing w:after="0" w:line="240" w:lineRule="auto"/>
        <w:ind w:left="708"/>
        <w:rPr>
          <w:rFonts w:ascii="Arial" w:hAnsi="Arial" w:cs="Arial"/>
        </w:rPr>
      </w:pPr>
    </w:p>
    <w:p w:rsidR="00124641" w:rsidRPr="00EC0E61" w:rsidRDefault="00124641" w:rsidP="00A30C54">
      <w:pPr>
        <w:rPr>
          <w:rFonts w:ascii="Arial" w:hAnsi="Arial" w:cs="Arial"/>
          <w:b/>
          <w:lang w:val="es-ES_tradnl" w:eastAsia="es-ES"/>
        </w:rPr>
      </w:pPr>
    </w:p>
    <w:p w:rsidR="00437625" w:rsidRPr="00EC0E61" w:rsidRDefault="00437625" w:rsidP="00A30C54">
      <w:pPr>
        <w:rPr>
          <w:rFonts w:ascii="Arial" w:hAnsi="Arial" w:cs="Arial"/>
          <w:b/>
          <w:lang w:val="es-ES_tradnl" w:eastAsia="es-ES"/>
        </w:rPr>
      </w:pPr>
    </w:p>
    <w:p w:rsidR="00437625" w:rsidRPr="00EC0E61" w:rsidRDefault="00437625" w:rsidP="00A30C54">
      <w:pPr>
        <w:rPr>
          <w:rFonts w:ascii="Arial" w:hAnsi="Arial" w:cs="Arial"/>
          <w:b/>
          <w:lang w:val="es-ES_tradnl" w:eastAsia="es-ES"/>
        </w:rPr>
      </w:pPr>
    </w:p>
    <w:p w:rsidR="00437625" w:rsidRPr="00EC0E61" w:rsidRDefault="00437625" w:rsidP="00A30C54">
      <w:pPr>
        <w:rPr>
          <w:rFonts w:ascii="Arial" w:hAnsi="Arial" w:cs="Arial"/>
          <w:b/>
          <w:lang w:val="es-ES_tradnl" w:eastAsia="es-ES"/>
        </w:rPr>
      </w:pPr>
    </w:p>
    <w:p w:rsidR="00437625" w:rsidRDefault="00437625" w:rsidP="00A30C54">
      <w:pPr>
        <w:rPr>
          <w:rFonts w:ascii="Arial" w:hAnsi="Arial" w:cs="Arial"/>
          <w:b/>
          <w:lang w:val="es-ES_tradnl" w:eastAsia="es-ES"/>
        </w:rPr>
      </w:pPr>
    </w:p>
    <w:p w:rsidR="00D90DC4" w:rsidRPr="00EC0E61" w:rsidRDefault="00D90DC4" w:rsidP="00A30C54">
      <w:pPr>
        <w:rPr>
          <w:rFonts w:ascii="Arial" w:hAnsi="Arial" w:cs="Arial"/>
          <w:b/>
          <w:lang w:val="es-ES_tradnl" w:eastAsia="es-ES"/>
        </w:rPr>
      </w:pPr>
    </w:p>
    <w:p w:rsidR="00873262" w:rsidRDefault="00873262" w:rsidP="00D121DB">
      <w:pPr>
        <w:rPr>
          <w:lang w:val="es-ES_tradnl" w:eastAsia="es-ES"/>
        </w:rPr>
      </w:pPr>
      <w:bookmarkStart w:id="39" w:name="_Toc503450696"/>
      <w:bookmarkStart w:id="40" w:name="_Toc874946"/>
    </w:p>
    <w:p w:rsidR="00D90DC4" w:rsidRDefault="00D90DC4" w:rsidP="00D121DB">
      <w:pPr>
        <w:rPr>
          <w:lang w:val="es-ES_tradnl" w:eastAsia="es-ES"/>
        </w:rPr>
      </w:pPr>
    </w:p>
    <w:p w:rsidR="000537A7" w:rsidRDefault="000537A7" w:rsidP="009E783D">
      <w:pPr>
        <w:keepNext/>
        <w:overflowPunct w:val="0"/>
        <w:autoSpaceDE w:val="0"/>
        <w:autoSpaceDN w:val="0"/>
        <w:adjustRightInd w:val="0"/>
        <w:spacing w:after="0" w:line="240" w:lineRule="auto"/>
        <w:jc w:val="center"/>
        <w:textAlignment w:val="baseline"/>
        <w:outlineLvl w:val="0"/>
        <w:rPr>
          <w:rFonts w:ascii="Arial" w:eastAsia="Times New Roman" w:hAnsi="Arial" w:cs="Arial"/>
          <w:b/>
          <w:lang w:val="es-ES_tradnl" w:eastAsia="es-ES"/>
        </w:rPr>
      </w:pPr>
      <w:bookmarkStart w:id="41" w:name="_Toc31644170"/>
      <w:r w:rsidRPr="00A55B3B">
        <w:rPr>
          <w:rFonts w:ascii="Arial" w:eastAsia="Times New Roman" w:hAnsi="Arial" w:cs="Arial"/>
          <w:b/>
          <w:lang w:val="es-ES_tradnl" w:eastAsia="es-ES"/>
        </w:rPr>
        <w:lastRenderedPageBreak/>
        <w:t>CAPÍTULO 2</w:t>
      </w:r>
      <w:bookmarkEnd w:id="39"/>
      <w:bookmarkEnd w:id="40"/>
      <w:bookmarkEnd w:id="41"/>
    </w:p>
    <w:p w:rsidR="00A55B3B" w:rsidRPr="00A55B3B" w:rsidRDefault="00A55B3B" w:rsidP="00A55B3B">
      <w:bookmarkStart w:id="42" w:name="_Toc874947"/>
    </w:p>
    <w:p w:rsidR="000537A7" w:rsidRPr="00EC0E61" w:rsidRDefault="000537A7" w:rsidP="00356B80">
      <w:pPr>
        <w:pStyle w:val="Ttulo1"/>
        <w:numPr>
          <w:ilvl w:val="0"/>
          <w:numId w:val="31"/>
        </w:numPr>
        <w:spacing w:line="360" w:lineRule="auto"/>
        <w:jc w:val="left"/>
        <w:rPr>
          <w:rFonts w:cs="Arial"/>
          <w:sz w:val="22"/>
          <w:szCs w:val="22"/>
        </w:rPr>
      </w:pPr>
      <w:bookmarkStart w:id="43" w:name="_Toc31644171"/>
      <w:r w:rsidRPr="009E783D">
        <w:rPr>
          <w:rFonts w:cs="Arial"/>
          <w:lang w:eastAsia="en-US"/>
        </w:rPr>
        <w:t>INFORME DE SEGUIMIENTO A LA EJECUCION PRESUPUESTAL A 31 DICIEMBRE 201</w:t>
      </w:r>
      <w:bookmarkEnd w:id="42"/>
      <w:r w:rsidRPr="009E783D">
        <w:rPr>
          <w:rFonts w:cs="Arial"/>
          <w:lang w:eastAsia="en-US"/>
        </w:rPr>
        <w:t>9</w:t>
      </w:r>
      <w:bookmarkEnd w:id="43"/>
    </w:p>
    <w:p w:rsidR="004B112F" w:rsidRPr="00EC0E61" w:rsidRDefault="004B112F" w:rsidP="004B112F">
      <w:pPr>
        <w:spacing w:after="0" w:line="240" w:lineRule="auto"/>
        <w:jc w:val="center"/>
        <w:rPr>
          <w:rFonts w:ascii="Arial" w:hAnsi="Arial" w:cs="Arial"/>
          <w:b/>
          <w:lang w:val="es-ES"/>
        </w:rPr>
      </w:pPr>
      <w:bookmarkStart w:id="44" w:name="_Toc503450706"/>
      <w:bookmarkStart w:id="45" w:name="_Toc874956"/>
      <w:bookmarkStart w:id="46" w:name="_Toc393899066"/>
      <w:bookmarkStart w:id="47" w:name="_Toc465088782"/>
      <w:bookmarkEnd w:id="0"/>
      <w:bookmarkEnd w:id="1"/>
      <w:bookmarkEnd w:id="2"/>
      <w:bookmarkEnd w:id="3"/>
      <w:bookmarkEnd w:id="4"/>
      <w:bookmarkEnd w:id="5"/>
      <w:bookmarkEnd w:id="6"/>
      <w:bookmarkEnd w:id="7"/>
      <w:bookmarkEnd w:id="8"/>
      <w:bookmarkEnd w:id="9"/>
    </w:p>
    <w:p w:rsidR="004B112F" w:rsidRPr="009E783D" w:rsidRDefault="009E783D" w:rsidP="00356B80">
      <w:pPr>
        <w:pStyle w:val="Ttulo2"/>
        <w:numPr>
          <w:ilvl w:val="1"/>
          <w:numId w:val="31"/>
        </w:numPr>
        <w:rPr>
          <w:rFonts w:cs="Arial"/>
        </w:rPr>
      </w:pPr>
      <w:bookmarkStart w:id="48" w:name="_Toc31644172"/>
      <w:r w:rsidRPr="009E783D">
        <w:rPr>
          <w:rFonts w:cs="Arial"/>
        </w:rPr>
        <w:t>Ingresos</w:t>
      </w:r>
      <w:bookmarkEnd w:id="48"/>
    </w:p>
    <w:p w:rsidR="004B112F" w:rsidRPr="00EC0E61" w:rsidRDefault="004B112F" w:rsidP="004B112F">
      <w:pPr>
        <w:spacing w:after="0" w:line="240" w:lineRule="auto"/>
        <w:jc w:val="both"/>
        <w:rPr>
          <w:rFonts w:ascii="Arial" w:eastAsia="Times New Roman" w:hAnsi="Arial" w:cs="Arial"/>
          <w:iCs/>
          <w:lang w:val="x-none" w:eastAsia="x-none"/>
        </w:rPr>
      </w:pPr>
    </w:p>
    <w:p w:rsidR="004B112F" w:rsidRPr="00EC0E61" w:rsidRDefault="004B112F" w:rsidP="004B112F">
      <w:pPr>
        <w:spacing w:after="0" w:line="240" w:lineRule="auto"/>
        <w:jc w:val="both"/>
        <w:rPr>
          <w:rFonts w:ascii="Arial" w:hAnsi="Arial" w:cs="Arial"/>
          <w:b/>
          <w:lang w:val="es-ES"/>
        </w:rPr>
      </w:pPr>
    </w:p>
    <w:p w:rsidR="004B112F" w:rsidRPr="00EC0E61" w:rsidRDefault="004B112F" w:rsidP="004B112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lang w:eastAsia="x-none"/>
        </w:rPr>
      </w:pPr>
      <w:r w:rsidRPr="00EC0E61">
        <w:rPr>
          <w:rFonts w:ascii="Arial" w:eastAsia="Times New Roman" w:hAnsi="Arial" w:cs="Arial"/>
          <w:iCs/>
          <w:lang w:eastAsia="x-none"/>
        </w:rPr>
        <w:t xml:space="preserve">Mediante Decreto N° 826 del 27 de diciembre de 2018, expedido por el Alcalde Mayor de Bogotá, se asignó a la Caja de la Vivienda Popular un presupuesto de $99.652,0 millones para la vigencia 2019. En el mes de abril se realizó reducción presupuestal mediante Decreto 240 del 30 de abril de 2019 por valor de </w:t>
      </w:r>
      <w:r w:rsidRPr="00EC0E61">
        <w:rPr>
          <w:rFonts w:ascii="Arial" w:eastAsia="Times New Roman" w:hAnsi="Arial" w:cs="Arial"/>
          <w:iCs/>
          <w:lang w:eastAsia="x-none"/>
        </w:rPr>
        <w:tab/>
        <w:t>$492,0 millones, dando cumplimiento a la solicitud de la Secretaria Distrital de Hacienda y al artículo primero del Acuerdo 5 de 1998 y una incorporación al presupuesto de ajuste por convenio por valor de $86.1 millones mediante Acuerdo 04 del 23 de abril de 2019, para un presupuesto total de $99.246,1 millones. El 81,0% está constituido por aportes de la Administración Central, mientras que el 19,0% corresponden a recursos propios Caja de la Vivienda Popular.</w:t>
      </w:r>
    </w:p>
    <w:p w:rsidR="004B112F" w:rsidRPr="00EC0E61" w:rsidRDefault="004B112F" w:rsidP="004B112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4B112F" w:rsidRDefault="004B112F" w:rsidP="004B112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lang w:eastAsia="x-none"/>
        </w:rPr>
      </w:pPr>
      <w:r w:rsidRPr="00EC0E61">
        <w:rPr>
          <w:rFonts w:ascii="Arial" w:eastAsia="Times New Roman" w:hAnsi="Arial" w:cs="Arial"/>
          <w:iCs/>
          <w:lang w:eastAsia="x-none"/>
        </w:rPr>
        <w:t>El mayor valor del presupuesto total vigente que corresponde a los aportes de la Administración Central equivalentes a $80.355,1 millones. Adicionalmente, se encuentran los recursos propios de la Caja de la Vivienda Popular por valor de $ 18.891,0 millones, los cuales el 75,3% corresponden a Recursos de Capital equivalentes a $ 14.225,5 millones. Así mismo el 20,6% corresponden a Recursos del Balance ($ 3.884,0 millones), el 2,5% corresponden a Recursos del Crédito ($ 477,2 millones), el 1,5% corresponde a Rendimientos Financieros (290,3 millones) y el 0.1% corresponde a disposición de activos fijos (14.0 millones) respectivamente.</w:t>
      </w:r>
    </w:p>
    <w:p w:rsidR="009E783D" w:rsidRDefault="009E783D" w:rsidP="004B112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lang w:val="es-MX" w:eastAsia="es-ES"/>
        </w:rPr>
      </w:pPr>
    </w:p>
    <w:p w:rsidR="00990D4C" w:rsidRPr="00EC0E61" w:rsidRDefault="00990D4C" w:rsidP="004B112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lang w:val="es-MX" w:eastAsia="es-ES"/>
        </w:rPr>
      </w:pPr>
    </w:p>
    <w:p w:rsidR="004B112F" w:rsidRDefault="009E783D" w:rsidP="00356B80">
      <w:pPr>
        <w:pStyle w:val="Ttulo3"/>
        <w:numPr>
          <w:ilvl w:val="2"/>
          <w:numId w:val="31"/>
        </w:numPr>
        <w:rPr>
          <w:rFonts w:cs="Arial"/>
          <w:b/>
          <w:iCs/>
          <w:szCs w:val="22"/>
          <w:lang w:val="es-CO" w:eastAsia="x-none"/>
        </w:rPr>
      </w:pPr>
      <w:bookmarkStart w:id="49" w:name="_Toc31644173"/>
      <w:r w:rsidRPr="009E783D">
        <w:rPr>
          <w:rFonts w:cs="Arial"/>
          <w:b/>
          <w:iCs/>
          <w:szCs w:val="22"/>
          <w:lang w:val="es-CO" w:eastAsia="x-none"/>
        </w:rPr>
        <w:t>Ejecución De Ingresos Vigencia 2019</w:t>
      </w:r>
      <w:bookmarkEnd w:id="49"/>
    </w:p>
    <w:p w:rsidR="00990D4C" w:rsidRDefault="00990D4C"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4B112F" w:rsidRPr="00EC0E61" w:rsidRDefault="004B112F"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r w:rsidRPr="00EC0E61">
        <w:rPr>
          <w:rFonts w:ascii="Arial" w:eastAsia="Times New Roman" w:hAnsi="Arial" w:cs="Arial"/>
          <w:iCs/>
          <w:lang w:eastAsia="x-none"/>
        </w:rPr>
        <w:t xml:space="preserve">Respecto a la ejecución de ingresos de Caja de la Vivienda Popular se presentó la siguiente ejecución:    </w:t>
      </w:r>
    </w:p>
    <w:p w:rsidR="00EC0E61" w:rsidRPr="00EC0E61" w:rsidRDefault="00EC0E61"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EC0E61" w:rsidRPr="00EC0E61" w:rsidRDefault="00EC0E61"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EC0E61" w:rsidRDefault="00EC0E61"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A55B3B" w:rsidRPr="00EC0E61" w:rsidRDefault="00A55B3B"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EC0E61" w:rsidRPr="00EC0E61" w:rsidRDefault="00EC0E61"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EC0E61" w:rsidRPr="00EC0E61" w:rsidRDefault="00EC0E61"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EC0E61" w:rsidRDefault="00EC0E61"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9E783D" w:rsidRPr="00EC0E61" w:rsidRDefault="009E783D"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EC0E61" w:rsidRPr="00EC0E61" w:rsidRDefault="00EC0E61"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EC0E61" w:rsidRPr="00EC0E61" w:rsidRDefault="00EC0E61"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EC0E61" w:rsidRPr="00EC0E61" w:rsidRDefault="00EC0E61" w:rsidP="004B112F">
      <w:pPr>
        <w:overflowPunct w:val="0"/>
        <w:autoSpaceDE w:val="0"/>
        <w:autoSpaceDN w:val="0"/>
        <w:adjustRightInd w:val="0"/>
        <w:spacing w:after="0" w:line="240" w:lineRule="auto"/>
        <w:jc w:val="both"/>
        <w:textAlignment w:val="baseline"/>
        <w:rPr>
          <w:rFonts w:ascii="Arial" w:eastAsia="Times New Roman" w:hAnsi="Arial" w:cs="Arial"/>
          <w:iCs/>
          <w:lang w:eastAsia="x-none"/>
        </w:rPr>
      </w:pPr>
    </w:p>
    <w:p w:rsidR="004B112F" w:rsidRPr="00EC0E61" w:rsidRDefault="004B112F" w:rsidP="004B112F">
      <w:pPr>
        <w:spacing w:after="0" w:line="240" w:lineRule="auto"/>
        <w:rPr>
          <w:rFonts w:ascii="Arial" w:hAnsi="Arial" w:cs="Arial"/>
          <w:lang w:val="es-MX"/>
        </w:rPr>
      </w:pPr>
    </w:p>
    <w:p w:rsidR="004B112F" w:rsidRPr="00D90DC4" w:rsidRDefault="00D90DC4" w:rsidP="00D90DC4">
      <w:pPr>
        <w:pStyle w:val="Descripcin"/>
        <w:jc w:val="center"/>
        <w:rPr>
          <w:rFonts w:ascii="Arial" w:eastAsia="Times New Roman" w:hAnsi="Arial" w:cs="Arial"/>
          <w:color w:val="auto"/>
          <w:sz w:val="20"/>
          <w:szCs w:val="22"/>
          <w:lang w:eastAsia="x-none"/>
        </w:rPr>
      </w:pPr>
      <w:bookmarkStart w:id="50" w:name="_Toc32594262"/>
      <w:r w:rsidRPr="00D90DC4">
        <w:rPr>
          <w:rFonts w:ascii="Arial" w:eastAsia="Times New Roman" w:hAnsi="Arial" w:cs="Arial"/>
          <w:color w:val="auto"/>
          <w:sz w:val="20"/>
          <w:szCs w:val="22"/>
          <w:lang w:eastAsia="x-none"/>
        </w:rPr>
        <w:t xml:space="preserve">Tabla </w:t>
      </w:r>
      <w:r w:rsidRPr="00D90DC4">
        <w:rPr>
          <w:rFonts w:ascii="Arial" w:eastAsia="Times New Roman" w:hAnsi="Arial" w:cs="Arial"/>
          <w:color w:val="auto"/>
          <w:sz w:val="20"/>
          <w:szCs w:val="22"/>
          <w:lang w:eastAsia="x-none"/>
        </w:rPr>
        <w:fldChar w:fldCharType="begin"/>
      </w:r>
      <w:r w:rsidRPr="00D90DC4">
        <w:rPr>
          <w:rFonts w:ascii="Arial" w:eastAsia="Times New Roman" w:hAnsi="Arial" w:cs="Arial"/>
          <w:color w:val="auto"/>
          <w:sz w:val="20"/>
          <w:szCs w:val="22"/>
          <w:lang w:eastAsia="x-none"/>
        </w:rPr>
        <w:instrText xml:space="preserve"> SEQ Tabla \* ARABIC </w:instrText>
      </w:r>
      <w:r w:rsidRPr="00D90DC4">
        <w:rPr>
          <w:rFonts w:ascii="Arial" w:eastAsia="Times New Roman" w:hAnsi="Arial" w:cs="Arial"/>
          <w:color w:val="auto"/>
          <w:sz w:val="20"/>
          <w:szCs w:val="22"/>
          <w:lang w:eastAsia="x-none"/>
        </w:rPr>
        <w:fldChar w:fldCharType="separate"/>
      </w:r>
      <w:r w:rsidR="009B711C">
        <w:rPr>
          <w:rFonts w:ascii="Arial" w:eastAsia="Times New Roman" w:hAnsi="Arial" w:cs="Arial"/>
          <w:noProof/>
          <w:color w:val="auto"/>
          <w:sz w:val="20"/>
          <w:szCs w:val="22"/>
          <w:lang w:eastAsia="x-none"/>
        </w:rPr>
        <w:t>1</w:t>
      </w:r>
      <w:r w:rsidRPr="00D90DC4">
        <w:rPr>
          <w:rFonts w:ascii="Arial" w:eastAsia="Times New Roman" w:hAnsi="Arial" w:cs="Arial"/>
          <w:color w:val="auto"/>
          <w:sz w:val="20"/>
          <w:szCs w:val="22"/>
          <w:lang w:eastAsia="x-none"/>
        </w:rPr>
        <w:fldChar w:fldCharType="end"/>
      </w:r>
      <w:r w:rsidRPr="00D90DC4">
        <w:rPr>
          <w:rFonts w:ascii="Arial" w:eastAsia="Times New Roman" w:hAnsi="Arial" w:cs="Arial"/>
          <w:color w:val="auto"/>
          <w:sz w:val="20"/>
          <w:szCs w:val="22"/>
          <w:lang w:eastAsia="x-none"/>
        </w:rPr>
        <w:t xml:space="preserve"> Ejecución de ingresos a diciembre de 2019</w:t>
      </w:r>
      <w:bookmarkEnd w:id="50"/>
    </w:p>
    <w:p w:rsidR="004B112F" w:rsidRPr="00EC0E61" w:rsidRDefault="00AF04FC" w:rsidP="004B112F">
      <w:pPr>
        <w:spacing w:after="0" w:line="240" w:lineRule="auto"/>
        <w:jc w:val="both"/>
        <w:rPr>
          <w:rFonts w:ascii="Arial" w:hAnsi="Arial" w:cs="Arial"/>
          <w:lang w:val="es-MX"/>
        </w:rPr>
      </w:pPr>
      <w:r w:rsidRPr="009E5E82">
        <w:rPr>
          <w:noProof/>
          <w:lang w:eastAsia="es-CO"/>
        </w:rPr>
        <w:drawing>
          <wp:inline distT="0" distB="0" distL="0" distR="0" wp14:anchorId="116AB240" wp14:editId="45450090">
            <wp:extent cx="5972175" cy="4087495"/>
            <wp:effectExtent l="0" t="0" r="9525"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2175" cy="4087495"/>
                    </a:xfrm>
                    <a:prstGeom prst="rect">
                      <a:avLst/>
                    </a:prstGeom>
                    <a:noFill/>
                    <a:ln>
                      <a:noFill/>
                    </a:ln>
                  </pic:spPr>
                </pic:pic>
              </a:graphicData>
            </a:graphic>
          </wp:inline>
        </w:drawing>
      </w:r>
    </w:p>
    <w:p w:rsidR="00A55B3B" w:rsidRPr="00A55B3B" w:rsidRDefault="00A55B3B" w:rsidP="00A55B3B">
      <w:pPr>
        <w:spacing w:after="0" w:line="240" w:lineRule="auto"/>
        <w:rPr>
          <w:rFonts w:ascii="Arial" w:hAnsi="Arial" w:cs="Arial"/>
          <w:color w:val="000000" w:themeColor="text1"/>
          <w:sz w:val="16"/>
          <w:szCs w:val="16"/>
          <w:lang w:val="es-MX"/>
        </w:rPr>
      </w:pPr>
      <w:r w:rsidRPr="00A55B3B">
        <w:rPr>
          <w:rFonts w:ascii="Arial" w:hAnsi="Arial" w:cs="Arial"/>
          <w:color w:val="000000" w:themeColor="text1"/>
          <w:sz w:val="16"/>
          <w:szCs w:val="16"/>
          <w:lang w:val="es-MX"/>
        </w:rPr>
        <w:t>Fuente: Informe de Ejecución Presupuestal de Inversión – diciembre 2019</w:t>
      </w:r>
    </w:p>
    <w:p w:rsidR="004B112F" w:rsidRPr="00EC0E61" w:rsidRDefault="004B112F" w:rsidP="004B112F">
      <w:pPr>
        <w:spacing w:after="0" w:line="240" w:lineRule="auto"/>
        <w:jc w:val="both"/>
        <w:rPr>
          <w:rFonts w:ascii="Arial" w:eastAsia="Times New Roman" w:hAnsi="Arial" w:cs="Arial"/>
          <w:iCs/>
          <w:lang w:eastAsia="x-none"/>
        </w:rPr>
      </w:pPr>
    </w:p>
    <w:p w:rsidR="004B112F" w:rsidRPr="00EC0E61" w:rsidRDefault="004B112F" w:rsidP="004B112F">
      <w:pPr>
        <w:spacing w:after="0" w:line="240" w:lineRule="auto"/>
        <w:jc w:val="both"/>
        <w:rPr>
          <w:rFonts w:ascii="Arial" w:eastAsia="Times New Roman" w:hAnsi="Arial" w:cs="Arial"/>
          <w:iCs/>
          <w:lang w:eastAsia="x-none"/>
        </w:rPr>
      </w:pPr>
      <w:r w:rsidRPr="00EC0E61">
        <w:rPr>
          <w:rFonts w:ascii="Arial" w:eastAsia="Times New Roman" w:hAnsi="Arial" w:cs="Arial"/>
          <w:iCs/>
          <w:lang w:eastAsia="x-none"/>
        </w:rPr>
        <w:t>El presupuesto de Rentas e Ingresos está compuesto por Ingresos No Tributarios, Recursos de Capital y Trasferencias del Nivel Central.</w:t>
      </w:r>
    </w:p>
    <w:p w:rsidR="004B112F" w:rsidRPr="00EC0E61" w:rsidRDefault="004B112F" w:rsidP="004B112F">
      <w:pPr>
        <w:spacing w:after="0" w:line="240" w:lineRule="auto"/>
        <w:jc w:val="both"/>
        <w:rPr>
          <w:rFonts w:ascii="Arial" w:eastAsia="Times New Roman" w:hAnsi="Arial" w:cs="Arial"/>
          <w:iCs/>
          <w:lang w:eastAsia="x-none"/>
        </w:rPr>
      </w:pPr>
    </w:p>
    <w:p w:rsidR="004B112F" w:rsidRPr="00EC0E61" w:rsidRDefault="004B112F" w:rsidP="003B6A4B">
      <w:pPr>
        <w:pStyle w:val="Prrafodelista"/>
        <w:numPr>
          <w:ilvl w:val="0"/>
          <w:numId w:val="16"/>
        </w:numPr>
        <w:spacing w:after="0" w:line="240" w:lineRule="auto"/>
        <w:jc w:val="both"/>
        <w:rPr>
          <w:rFonts w:ascii="Arial" w:eastAsia="Times New Roman" w:hAnsi="Arial" w:cs="Arial"/>
          <w:iCs/>
          <w:lang w:eastAsia="x-none"/>
        </w:rPr>
      </w:pPr>
      <w:r w:rsidRPr="00EC0E61">
        <w:rPr>
          <w:rFonts w:ascii="Arial" w:eastAsia="Times New Roman" w:hAnsi="Arial" w:cs="Arial"/>
          <w:b/>
          <w:iCs/>
          <w:lang w:eastAsia="x-none"/>
        </w:rPr>
        <w:t xml:space="preserve">Ingresos No Tributarios: </w:t>
      </w:r>
      <w:r w:rsidRPr="00EC0E61">
        <w:rPr>
          <w:rFonts w:ascii="Arial" w:eastAsia="Times New Roman" w:hAnsi="Arial" w:cs="Arial"/>
          <w:iCs/>
          <w:lang w:eastAsia="x-none"/>
        </w:rPr>
        <w:t>para la vigencia 2019 no se proyectó presupuesto inicial, pero se realizó un recaudo por valor de $110,1 millones, por concepto de multas por incumplimiento contractual.</w:t>
      </w:r>
    </w:p>
    <w:p w:rsidR="004B112F" w:rsidRPr="00EC0E61" w:rsidRDefault="004B112F" w:rsidP="004B112F">
      <w:pPr>
        <w:pStyle w:val="Prrafodelista"/>
        <w:spacing w:after="0" w:line="240" w:lineRule="auto"/>
        <w:ind w:left="907"/>
        <w:jc w:val="both"/>
        <w:rPr>
          <w:rFonts w:ascii="Arial" w:eastAsia="Times New Roman" w:hAnsi="Arial" w:cs="Arial"/>
          <w:iCs/>
          <w:lang w:eastAsia="x-none"/>
        </w:rPr>
      </w:pPr>
    </w:p>
    <w:p w:rsidR="004B112F" w:rsidRPr="00EC0E61" w:rsidRDefault="004B112F" w:rsidP="00AF04FC">
      <w:pPr>
        <w:pStyle w:val="Prrafodelista"/>
        <w:numPr>
          <w:ilvl w:val="0"/>
          <w:numId w:val="16"/>
        </w:numPr>
        <w:spacing w:after="0" w:line="240" w:lineRule="auto"/>
        <w:jc w:val="both"/>
        <w:rPr>
          <w:rFonts w:ascii="Arial" w:eastAsia="Times New Roman" w:hAnsi="Arial" w:cs="Arial"/>
          <w:iCs/>
          <w:lang w:eastAsia="x-none"/>
        </w:rPr>
      </w:pPr>
      <w:r w:rsidRPr="00EC0E61">
        <w:rPr>
          <w:rFonts w:ascii="Arial" w:eastAsia="Times New Roman" w:hAnsi="Arial" w:cs="Arial"/>
          <w:b/>
          <w:iCs/>
          <w:lang w:eastAsia="x-none"/>
        </w:rPr>
        <w:t xml:space="preserve">Recursos de Capital: </w:t>
      </w:r>
      <w:r w:rsidR="00AF04FC" w:rsidRPr="00AF04FC">
        <w:rPr>
          <w:rFonts w:ascii="Arial" w:eastAsia="Times New Roman" w:hAnsi="Arial" w:cs="Arial"/>
          <w:iCs/>
          <w:lang w:eastAsia="x-none"/>
        </w:rPr>
        <w:t>Para el cierre de la vigencia 2019, la ejecución de los recursos de capital fue de $19.111,5 millones que corresponde al 101,1% de lo programado para el año como se muestra a continuación:</w:t>
      </w:r>
    </w:p>
    <w:p w:rsidR="00D90DC4" w:rsidRDefault="00D90DC4" w:rsidP="00D90DC4">
      <w:pPr>
        <w:spacing w:after="0" w:line="240" w:lineRule="auto"/>
        <w:jc w:val="both"/>
        <w:rPr>
          <w:rFonts w:ascii="Arial" w:eastAsia="Times New Roman" w:hAnsi="Arial" w:cs="Arial"/>
          <w:iCs/>
          <w:lang w:eastAsia="x-none"/>
        </w:rPr>
      </w:pPr>
    </w:p>
    <w:p w:rsidR="00D90DC4" w:rsidRDefault="004B112F" w:rsidP="00643839">
      <w:pPr>
        <w:pStyle w:val="Prrafodelista"/>
        <w:numPr>
          <w:ilvl w:val="2"/>
          <w:numId w:val="2"/>
        </w:numPr>
        <w:spacing w:after="0" w:line="240" w:lineRule="auto"/>
        <w:ind w:left="1134"/>
        <w:jc w:val="both"/>
        <w:rPr>
          <w:rFonts w:ascii="Arial" w:eastAsia="Times New Roman" w:hAnsi="Arial" w:cs="Arial"/>
          <w:iCs/>
          <w:lang w:eastAsia="x-none"/>
        </w:rPr>
      </w:pPr>
      <w:r w:rsidRPr="00D90DC4">
        <w:rPr>
          <w:rFonts w:ascii="Arial" w:eastAsia="Times New Roman" w:hAnsi="Arial" w:cs="Arial"/>
          <w:b/>
          <w:iCs/>
          <w:lang w:eastAsia="x-none"/>
        </w:rPr>
        <w:lastRenderedPageBreak/>
        <w:t>Trasferencias de Capital:</w:t>
      </w:r>
      <w:r w:rsidRPr="00D90DC4">
        <w:rPr>
          <w:rFonts w:ascii="Arial" w:eastAsia="Times New Roman" w:hAnsi="Arial" w:cs="Arial"/>
          <w:iCs/>
          <w:lang w:eastAsia="x-none"/>
        </w:rPr>
        <w:t xml:space="preserve"> Con un porcentaje de ejecución del 100,0% (14.225,5 millones), corresponden a los recursos del Convenio Interadministrativo entre la Secretaria Distrital del Hábitat y la Caja de la Vivienda Popular del proyecto denominado “Mirador Illimani”.</w:t>
      </w:r>
    </w:p>
    <w:p w:rsidR="00D90DC4" w:rsidRDefault="00D90DC4" w:rsidP="00643839">
      <w:pPr>
        <w:pStyle w:val="Prrafodelista"/>
        <w:spacing w:after="0" w:line="240" w:lineRule="auto"/>
        <w:ind w:left="1134"/>
        <w:jc w:val="both"/>
        <w:rPr>
          <w:rFonts w:ascii="Arial" w:eastAsia="Times New Roman" w:hAnsi="Arial" w:cs="Arial"/>
          <w:iCs/>
          <w:lang w:eastAsia="x-none"/>
        </w:rPr>
      </w:pPr>
    </w:p>
    <w:p w:rsidR="00D90DC4" w:rsidRDefault="004B112F" w:rsidP="00643839">
      <w:pPr>
        <w:pStyle w:val="Prrafodelista"/>
        <w:numPr>
          <w:ilvl w:val="2"/>
          <w:numId w:val="2"/>
        </w:numPr>
        <w:spacing w:after="0" w:line="240" w:lineRule="auto"/>
        <w:ind w:left="1134"/>
        <w:jc w:val="both"/>
        <w:rPr>
          <w:rFonts w:ascii="Arial" w:eastAsia="Times New Roman" w:hAnsi="Arial" w:cs="Arial"/>
          <w:iCs/>
          <w:lang w:eastAsia="x-none"/>
        </w:rPr>
      </w:pPr>
      <w:r w:rsidRPr="00D90DC4">
        <w:rPr>
          <w:rFonts w:ascii="Arial" w:eastAsia="Times New Roman" w:hAnsi="Arial" w:cs="Arial"/>
          <w:b/>
          <w:iCs/>
          <w:lang w:eastAsia="x-none"/>
        </w:rPr>
        <w:t>Recursos del crédito:</w:t>
      </w:r>
      <w:r w:rsidRPr="00D90DC4">
        <w:rPr>
          <w:rFonts w:ascii="Arial" w:eastAsia="Times New Roman" w:hAnsi="Arial" w:cs="Arial"/>
          <w:iCs/>
          <w:lang w:eastAsia="x-none"/>
        </w:rPr>
        <w:t xml:space="preserve"> </w:t>
      </w:r>
      <w:r w:rsidR="009735A9" w:rsidRPr="009735A9">
        <w:rPr>
          <w:rFonts w:ascii="Arial" w:eastAsia="Times New Roman" w:hAnsi="Arial" w:cs="Arial"/>
          <w:iCs/>
          <w:lang w:eastAsia="x-none"/>
        </w:rPr>
        <w:t>Con un porcentaje de ejecución del 152,5% (727,9 millones), correspondientes a las obligaciones de beneficiarios de proyectos habitacionales y a los titulares de créditos hipotecarios (Recaudo de Cartera).</w:t>
      </w:r>
    </w:p>
    <w:p w:rsidR="00D90DC4" w:rsidRPr="00D90DC4" w:rsidRDefault="00D90DC4" w:rsidP="00643839">
      <w:pPr>
        <w:pStyle w:val="Prrafodelista"/>
        <w:ind w:left="1134"/>
        <w:rPr>
          <w:rFonts w:ascii="Arial" w:eastAsia="Times New Roman" w:hAnsi="Arial" w:cs="Arial"/>
          <w:b/>
          <w:iCs/>
          <w:lang w:eastAsia="x-none"/>
        </w:rPr>
      </w:pPr>
    </w:p>
    <w:p w:rsidR="00D90DC4" w:rsidRDefault="004B112F" w:rsidP="00643839">
      <w:pPr>
        <w:pStyle w:val="Prrafodelista"/>
        <w:numPr>
          <w:ilvl w:val="2"/>
          <w:numId w:val="2"/>
        </w:numPr>
        <w:spacing w:after="0" w:line="240" w:lineRule="auto"/>
        <w:ind w:left="1134"/>
        <w:jc w:val="both"/>
        <w:rPr>
          <w:rFonts w:ascii="Arial" w:eastAsia="Times New Roman" w:hAnsi="Arial" w:cs="Arial"/>
          <w:iCs/>
          <w:lang w:eastAsia="x-none"/>
        </w:rPr>
      </w:pPr>
      <w:r w:rsidRPr="00D90DC4">
        <w:rPr>
          <w:rFonts w:ascii="Arial" w:eastAsia="Times New Roman" w:hAnsi="Arial" w:cs="Arial"/>
          <w:b/>
          <w:iCs/>
          <w:lang w:eastAsia="x-none"/>
        </w:rPr>
        <w:t>Recursos del balance:</w:t>
      </w:r>
      <w:r w:rsidRPr="00D90DC4">
        <w:rPr>
          <w:rFonts w:ascii="Arial" w:eastAsia="Times New Roman" w:hAnsi="Arial" w:cs="Arial"/>
          <w:iCs/>
          <w:lang w:eastAsia="x-none"/>
        </w:rPr>
        <w:t xml:space="preserve"> Con una ejecución del 100,0% (3.884,0 millones), corresponden a: Superávit fiscal de ingresos de libre destinación (Recursos producto de la situación fiscal o excedente financiero y recursos para la compra del nuevo Proyecto ERP) y el Superávit fiscal no incorporado de ingresos de destinación específica (Recursos Pasivos Exigibles). </w:t>
      </w:r>
    </w:p>
    <w:p w:rsidR="00D90DC4" w:rsidRPr="00D90DC4" w:rsidRDefault="00D90DC4" w:rsidP="00643839">
      <w:pPr>
        <w:pStyle w:val="Prrafodelista"/>
        <w:ind w:left="1134"/>
        <w:rPr>
          <w:rFonts w:ascii="Arial" w:eastAsia="Times New Roman" w:hAnsi="Arial" w:cs="Arial"/>
          <w:b/>
          <w:iCs/>
          <w:lang w:eastAsia="x-none"/>
        </w:rPr>
      </w:pPr>
    </w:p>
    <w:p w:rsidR="00D90DC4" w:rsidRDefault="004B112F" w:rsidP="00643839">
      <w:pPr>
        <w:pStyle w:val="Prrafodelista"/>
        <w:numPr>
          <w:ilvl w:val="2"/>
          <w:numId w:val="2"/>
        </w:numPr>
        <w:spacing w:after="0" w:line="240" w:lineRule="auto"/>
        <w:ind w:left="1134"/>
        <w:jc w:val="both"/>
        <w:rPr>
          <w:rFonts w:ascii="Arial" w:eastAsia="Times New Roman" w:hAnsi="Arial" w:cs="Arial"/>
          <w:iCs/>
          <w:lang w:eastAsia="x-none"/>
        </w:rPr>
      </w:pPr>
      <w:r w:rsidRPr="00D90DC4">
        <w:rPr>
          <w:rFonts w:ascii="Arial" w:eastAsia="Times New Roman" w:hAnsi="Arial" w:cs="Arial"/>
          <w:b/>
          <w:iCs/>
          <w:lang w:eastAsia="x-none"/>
        </w:rPr>
        <w:t>Rendimientos Financieros:</w:t>
      </w:r>
      <w:r w:rsidRPr="00D90DC4">
        <w:rPr>
          <w:rFonts w:ascii="Arial" w:eastAsia="Times New Roman" w:hAnsi="Arial" w:cs="Arial"/>
          <w:iCs/>
          <w:lang w:eastAsia="x-none"/>
        </w:rPr>
        <w:t xml:space="preserve"> </w:t>
      </w:r>
      <w:r w:rsidR="009735A9" w:rsidRPr="009735A9">
        <w:rPr>
          <w:rFonts w:ascii="Arial" w:eastAsia="Times New Roman" w:hAnsi="Arial" w:cs="Arial"/>
          <w:iCs/>
          <w:lang w:eastAsia="x-none"/>
        </w:rPr>
        <w:t>Con ejecución del 94,4% (274,1 millones) de los recurs</w:t>
      </w:r>
      <w:r w:rsidR="009735A9">
        <w:rPr>
          <w:rFonts w:ascii="Arial" w:eastAsia="Times New Roman" w:hAnsi="Arial" w:cs="Arial"/>
          <w:iCs/>
          <w:lang w:eastAsia="x-none"/>
        </w:rPr>
        <w:t>os propios de libre destinación</w:t>
      </w:r>
      <w:r w:rsidRPr="00D90DC4">
        <w:rPr>
          <w:rFonts w:ascii="Arial" w:eastAsia="Times New Roman" w:hAnsi="Arial" w:cs="Arial"/>
          <w:iCs/>
          <w:lang w:eastAsia="x-none"/>
        </w:rPr>
        <w:t>.</w:t>
      </w:r>
    </w:p>
    <w:p w:rsidR="00D90DC4" w:rsidRPr="00D90DC4" w:rsidRDefault="00D90DC4" w:rsidP="00643839">
      <w:pPr>
        <w:pStyle w:val="Prrafodelista"/>
        <w:ind w:left="1134"/>
        <w:rPr>
          <w:rFonts w:ascii="Arial" w:eastAsia="Times New Roman" w:hAnsi="Arial" w:cs="Arial"/>
          <w:b/>
          <w:iCs/>
          <w:lang w:eastAsia="x-none"/>
        </w:rPr>
      </w:pPr>
    </w:p>
    <w:p w:rsidR="004B112F" w:rsidRPr="00D90DC4" w:rsidRDefault="004B112F" w:rsidP="00643839">
      <w:pPr>
        <w:pStyle w:val="Prrafodelista"/>
        <w:numPr>
          <w:ilvl w:val="2"/>
          <w:numId w:val="2"/>
        </w:numPr>
        <w:spacing w:after="0" w:line="240" w:lineRule="auto"/>
        <w:ind w:left="1134"/>
        <w:jc w:val="both"/>
        <w:rPr>
          <w:rFonts w:ascii="Arial" w:eastAsia="Times New Roman" w:hAnsi="Arial" w:cs="Arial"/>
          <w:iCs/>
          <w:lang w:eastAsia="x-none"/>
        </w:rPr>
      </w:pPr>
      <w:r w:rsidRPr="00D90DC4">
        <w:rPr>
          <w:rFonts w:ascii="Arial" w:eastAsia="Times New Roman" w:hAnsi="Arial" w:cs="Arial"/>
          <w:b/>
          <w:iCs/>
          <w:lang w:eastAsia="x-none"/>
        </w:rPr>
        <w:t>Disposición de Activos fijos:</w:t>
      </w:r>
      <w:r w:rsidRPr="00D90DC4">
        <w:rPr>
          <w:rFonts w:ascii="Arial" w:eastAsia="Times New Roman" w:hAnsi="Arial" w:cs="Arial"/>
          <w:iCs/>
          <w:lang w:eastAsia="x-none"/>
        </w:rPr>
        <w:t xml:space="preserve"> Este rubro corresponde a la venta de muebles y enseres y al cierre de la vigencia 2019 no registró recaudo.</w:t>
      </w:r>
    </w:p>
    <w:p w:rsidR="004B112F" w:rsidRPr="00EC0E61" w:rsidRDefault="004B112F" w:rsidP="004B112F">
      <w:pPr>
        <w:spacing w:after="0" w:line="240" w:lineRule="auto"/>
        <w:ind w:left="426"/>
        <w:jc w:val="both"/>
        <w:rPr>
          <w:rFonts w:ascii="Arial" w:eastAsia="Times New Roman" w:hAnsi="Arial" w:cs="Arial"/>
          <w:b/>
          <w:bCs/>
          <w:lang w:val="es-ES_tradnl" w:eastAsia="es-ES"/>
        </w:rPr>
      </w:pPr>
    </w:p>
    <w:p w:rsidR="004B112F" w:rsidRPr="00EC0E61" w:rsidRDefault="004B112F" w:rsidP="009735A9">
      <w:pPr>
        <w:pStyle w:val="Prrafodelista"/>
        <w:numPr>
          <w:ilvl w:val="0"/>
          <w:numId w:val="17"/>
        </w:numPr>
        <w:spacing w:after="0" w:line="240" w:lineRule="auto"/>
        <w:jc w:val="both"/>
        <w:rPr>
          <w:rFonts w:ascii="Arial" w:eastAsia="Times New Roman" w:hAnsi="Arial" w:cs="Arial"/>
          <w:iCs/>
          <w:lang w:eastAsia="x-none"/>
        </w:rPr>
      </w:pPr>
      <w:proofErr w:type="spellStart"/>
      <w:r w:rsidRPr="00EC0E61">
        <w:rPr>
          <w:rFonts w:ascii="Arial" w:eastAsia="Times New Roman" w:hAnsi="Arial" w:cs="Arial"/>
          <w:b/>
          <w:iCs/>
          <w:lang w:eastAsia="x-none"/>
        </w:rPr>
        <w:t>Tran</w:t>
      </w:r>
      <w:r w:rsidRPr="00EC0E61">
        <w:rPr>
          <w:rFonts w:ascii="Arial" w:eastAsia="Times New Roman" w:hAnsi="Arial" w:cs="Arial"/>
          <w:b/>
          <w:iCs/>
          <w:lang w:val="x-none" w:eastAsia="x-none"/>
        </w:rPr>
        <w:t>sferencias</w:t>
      </w:r>
      <w:proofErr w:type="spellEnd"/>
      <w:r w:rsidRPr="00EC0E61">
        <w:rPr>
          <w:rFonts w:ascii="Arial" w:eastAsia="Times New Roman" w:hAnsi="Arial" w:cs="Arial"/>
          <w:b/>
          <w:iCs/>
          <w:lang w:val="x-none" w:eastAsia="x-none"/>
        </w:rPr>
        <w:t>:</w:t>
      </w:r>
      <w:r w:rsidRPr="00EC0E61">
        <w:rPr>
          <w:rFonts w:ascii="Arial" w:eastAsia="Times New Roman" w:hAnsi="Arial" w:cs="Arial"/>
          <w:iCs/>
          <w:lang w:val="x-none" w:eastAsia="x-none"/>
        </w:rPr>
        <w:t xml:space="preserve"> </w:t>
      </w:r>
      <w:r w:rsidR="009735A9" w:rsidRPr="009735A9">
        <w:rPr>
          <w:rFonts w:ascii="Arial" w:eastAsia="Times New Roman" w:hAnsi="Arial" w:cs="Arial"/>
          <w:iCs/>
          <w:lang w:val="es-ES" w:eastAsia="x-none"/>
        </w:rPr>
        <w:t>La Caja de Vivienda Popular recibió de la Administración Central al cierre de la vigencia 2019 un valor de $ 67,109,0 millones, correspondientes al 83,5% de lo programado para el año. Recursos con los que se han atendido los gastos de funcionamiento y la mayor parte de los ga</w:t>
      </w:r>
      <w:r w:rsidR="009735A9">
        <w:rPr>
          <w:rFonts w:ascii="Arial" w:eastAsia="Times New Roman" w:hAnsi="Arial" w:cs="Arial"/>
          <w:iCs/>
          <w:lang w:val="es-ES" w:eastAsia="x-none"/>
        </w:rPr>
        <w:t>stos de inversión de la entidad</w:t>
      </w:r>
      <w:r w:rsidRPr="00EC0E61">
        <w:rPr>
          <w:rFonts w:ascii="Arial" w:eastAsia="Times New Roman" w:hAnsi="Arial" w:cs="Arial"/>
          <w:iCs/>
          <w:lang w:val="x-none" w:eastAsia="x-none"/>
        </w:rPr>
        <w:t>.</w:t>
      </w:r>
    </w:p>
    <w:p w:rsidR="004B112F" w:rsidRDefault="004B112F" w:rsidP="004B112F">
      <w:pPr>
        <w:autoSpaceDE w:val="0"/>
        <w:autoSpaceDN w:val="0"/>
        <w:adjustRightInd w:val="0"/>
        <w:spacing w:after="0" w:line="240" w:lineRule="auto"/>
        <w:jc w:val="both"/>
        <w:rPr>
          <w:rFonts w:ascii="Arial" w:hAnsi="Arial" w:cs="Arial"/>
        </w:rPr>
      </w:pPr>
    </w:p>
    <w:p w:rsidR="00F171FD" w:rsidRPr="00EC0E61" w:rsidRDefault="00F171FD" w:rsidP="004B112F">
      <w:pPr>
        <w:autoSpaceDE w:val="0"/>
        <w:autoSpaceDN w:val="0"/>
        <w:adjustRightInd w:val="0"/>
        <w:spacing w:after="0" w:line="240" w:lineRule="auto"/>
        <w:jc w:val="both"/>
        <w:rPr>
          <w:rFonts w:ascii="Arial" w:hAnsi="Arial" w:cs="Arial"/>
        </w:rPr>
      </w:pPr>
    </w:p>
    <w:p w:rsidR="004B112F" w:rsidRPr="00990D4C" w:rsidRDefault="009E783D" w:rsidP="00356B80">
      <w:pPr>
        <w:pStyle w:val="Ttulo2"/>
        <w:numPr>
          <w:ilvl w:val="1"/>
          <w:numId w:val="31"/>
        </w:numPr>
        <w:rPr>
          <w:rFonts w:cs="Arial"/>
        </w:rPr>
      </w:pPr>
      <w:bookmarkStart w:id="51" w:name="_Toc31644174"/>
      <w:r w:rsidRPr="00990D4C">
        <w:rPr>
          <w:rFonts w:cs="Arial"/>
        </w:rPr>
        <w:t>Gastos</w:t>
      </w:r>
      <w:bookmarkEnd w:id="51"/>
      <w:r w:rsidRPr="00990D4C">
        <w:rPr>
          <w:rFonts w:cs="Arial"/>
        </w:rPr>
        <w:t xml:space="preserve"> </w:t>
      </w:r>
    </w:p>
    <w:p w:rsidR="004B112F" w:rsidRPr="00EC0E61" w:rsidRDefault="004B112F" w:rsidP="004B112F">
      <w:pPr>
        <w:spacing w:after="0" w:line="240" w:lineRule="auto"/>
        <w:jc w:val="both"/>
        <w:rPr>
          <w:rFonts w:ascii="Arial" w:hAnsi="Arial" w:cs="Arial"/>
          <w:b/>
          <w:lang w:val="es-ES"/>
        </w:rPr>
      </w:pPr>
    </w:p>
    <w:p w:rsidR="004B112F" w:rsidRPr="00EC0E61" w:rsidRDefault="004B112F" w:rsidP="004B112F">
      <w:pPr>
        <w:spacing w:after="0" w:line="240" w:lineRule="auto"/>
        <w:jc w:val="both"/>
        <w:rPr>
          <w:rFonts w:ascii="Arial" w:hAnsi="Arial" w:cs="Arial"/>
          <w:b/>
          <w:lang w:val="es-ES"/>
        </w:rPr>
      </w:pPr>
    </w:p>
    <w:p w:rsidR="004B112F" w:rsidRPr="00EC0E61" w:rsidRDefault="004B112F" w:rsidP="004B112F">
      <w:pPr>
        <w:overflowPunct w:val="0"/>
        <w:autoSpaceDE w:val="0"/>
        <w:autoSpaceDN w:val="0"/>
        <w:adjustRightInd w:val="0"/>
        <w:spacing w:after="0" w:line="240" w:lineRule="auto"/>
        <w:jc w:val="both"/>
        <w:textAlignment w:val="baseline"/>
        <w:rPr>
          <w:rFonts w:ascii="Arial" w:eastAsia="Times New Roman" w:hAnsi="Arial" w:cs="Arial"/>
          <w:iCs/>
          <w:color w:val="000000" w:themeColor="text1"/>
          <w:lang w:eastAsia="x-none"/>
        </w:rPr>
      </w:pPr>
      <w:r w:rsidRPr="00EC0E61">
        <w:rPr>
          <w:rFonts w:ascii="Arial" w:eastAsia="Times New Roman" w:hAnsi="Arial" w:cs="Arial"/>
          <w:iCs/>
          <w:color w:val="000000" w:themeColor="text1"/>
          <w:lang w:eastAsia="x-none"/>
        </w:rPr>
        <w:t>Mediante Decreto N° 826 del 27 de diciembre de 2018 estableció que el presupuesto inicial de la CVP para 2019 se compone en un 11,2% ($11.188,9 millones) para Gastos de Funcionamiento y en un 88,8% ($88.463,1 millones) para los Gastos de Inversión, para un total de $99.652,0 millones.</w:t>
      </w:r>
    </w:p>
    <w:p w:rsidR="004B112F" w:rsidRPr="00EC0E61" w:rsidRDefault="004B112F" w:rsidP="004B112F">
      <w:pPr>
        <w:overflowPunct w:val="0"/>
        <w:autoSpaceDE w:val="0"/>
        <w:autoSpaceDN w:val="0"/>
        <w:adjustRightInd w:val="0"/>
        <w:spacing w:after="0" w:line="240" w:lineRule="auto"/>
        <w:jc w:val="both"/>
        <w:textAlignment w:val="baseline"/>
        <w:rPr>
          <w:rFonts w:ascii="Arial" w:eastAsia="Times New Roman" w:hAnsi="Arial" w:cs="Arial"/>
          <w:iCs/>
          <w:color w:val="000000" w:themeColor="text1"/>
          <w:lang w:eastAsia="x-none"/>
        </w:rPr>
      </w:pPr>
    </w:p>
    <w:p w:rsidR="004B112F" w:rsidRPr="00EC0E61" w:rsidRDefault="004B112F" w:rsidP="004B112F">
      <w:pPr>
        <w:overflowPunct w:val="0"/>
        <w:autoSpaceDE w:val="0"/>
        <w:autoSpaceDN w:val="0"/>
        <w:adjustRightInd w:val="0"/>
        <w:spacing w:after="0" w:line="240" w:lineRule="auto"/>
        <w:jc w:val="both"/>
        <w:textAlignment w:val="baseline"/>
        <w:rPr>
          <w:rFonts w:ascii="Arial" w:hAnsi="Arial" w:cs="Arial"/>
          <w:color w:val="000000" w:themeColor="text1"/>
        </w:rPr>
      </w:pPr>
      <w:r w:rsidRPr="00EC0E61">
        <w:rPr>
          <w:rFonts w:ascii="Arial" w:hAnsi="Arial" w:cs="Arial"/>
          <w:color w:val="000000" w:themeColor="text1"/>
        </w:rPr>
        <w:t>Para el segundo trimestre se realizó una Reducción al presupuesto de Rentas e Ingresos y Gastos e Inversiones por valor ($492 millones),</w:t>
      </w:r>
      <w:r w:rsidRPr="00EC0E61">
        <w:rPr>
          <w:rFonts w:ascii="Arial" w:eastAsia="Times New Roman" w:hAnsi="Arial" w:cs="Arial"/>
          <w:iCs/>
          <w:color w:val="000000" w:themeColor="text1"/>
          <w:lang w:eastAsia="x-none"/>
        </w:rPr>
        <w:t xml:space="preserve"> mediante Decreto No. 240 del 30 abril de 2019</w:t>
      </w:r>
      <w:r w:rsidRPr="00EC0E61">
        <w:rPr>
          <w:rFonts w:ascii="Arial" w:hAnsi="Arial" w:cs="Arial"/>
          <w:color w:val="000000" w:themeColor="text1"/>
        </w:rPr>
        <w:t xml:space="preserve"> y </w:t>
      </w:r>
      <w:r w:rsidRPr="00EC0E61">
        <w:rPr>
          <w:rFonts w:ascii="Arial" w:hAnsi="Arial" w:cs="Arial"/>
          <w:iCs/>
          <w:color w:val="000000" w:themeColor="text1"/>
          <w:lang w:eastAsia="es-ES"/>
        </w:rPr>
        <w:t>una incorporación de ajuste por convenio por valor de ($86.120,4 millones), para un total de presupuesto de</w:t>
      </w:r>
      <w:r w:rsidRPr="00EC0E61">
        <w:rPr>
          <w:rFonts w:ascii="Arial" w:hAnsi="Arial" w:cs="Arial"/>
          <w:color w:val="000000" w:themeColor="text1"/>
        </w:rPr>
        <w:t xml:space="preserve"> ($99.246.098.485), desagregado de la siguiente manera</w:t>
      </w:r>
    </w:p>
    <w:p w:rsidR="004B112F" w:rsidRDefault="004B112F" w:rsidP="004B112F">
      <w:pPr>
        <w:overflowPunct w:val="0"/>
        <w:autoSpaceDE w:val="0"/>
        <w:autoSpaceDN w:val="0"/>
        <w:adjustRightInd w:val="0"/>
        <w:spacing w:after="0" w:line="240" w:lineRule="auto"/>
        <w:jc w:val="both"/>
        <w:textAlignment w:val="baseline"/>
        <w:rPr>
          <w:rFonts w:ascii="Arial" w:eastAsia="Times New Roman" w:hAnsi="Arial" w:cs="Arial"/>
          <w:iCs/>
          <w:color w:val="000000" w:themeColor="text1"/>
          <w:lang w:eastAsia="x-none"/>
        </w:rPr>
      </w:pPr>
    </w:p>
    <w:p w:rsidR="00D90DC4" w:rsidRDefault="00D90DC4" w:rsidP="004B112F">
      <w:pPr>
        <w:overflowPunct w:val="0"/>
        <w:autoSpaceDE w:val="0"/>
        <w:autoSpaceDN w:val="0"/>
        <w:adjustRightInd w:val="0"/>
        <w:spacing w:after="0" w:line="240" w:lineRule="auto"/>
        <w:jc w:val="both"/>
        <w:textAlignment w:val="baseline"/>
        <w:rPr>
          <w:rFonts w:ascii="Arial" w:eastAsia="Times New Roman" w:hAnsi="Arial" w:cs="Arial"/>
          <w:iCs/>
          <w:color w:val="000000" w:themeColor="text1"/>
          <w:lang w:eastAsia="x-none"/>
        </w:rPr>
      </w:pPr>
    </w:p>
    <w:p w:rsidR="00D90DC4" w:rsidRPr="00EC0E61" w:rsidRDefault="00D90DC4" w:rsidP="004B112F">
      <w:pPr>
        <w:overflowPunct w:val="0"/>
        <w:autoSpaceDE w:val="0"/>
        <w:autoSpaceDN w:val="0"/>
        <w:adjustRightInd w:val="0"/>
        <w:spacing w:after="0" w:line="240" w:lineRule="auto"/>
        <w:jc w:val="both"/>
        <w:textAlignment w:val="baseline"/>
        <w:rPr>
          <w:rFonts w:ascii="Arial" w:eastAsia="Times New Roman" w:hAnsi="Arial" w:cs="Arial"/>
          <w:iCs/>
          <w:color w:val="000000" w:themeColor="text1"/>
          <w:lang w:eastAsia="x-none"/>
        </w:rPr>
      </w:pPr>
    </w:p>
    <w:p w:rsidR="004B112F" w:rsidRDefault="004B112F" w:rsidP="004B112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b/>
          <w:color w:val="FF0000"/>
          <w:lang w:val="es-MX" w:eastAsia="es-ES"/>
        </w:rPr>
      </w:pPr>
    </w:p>
    <w:p w:rsidR="004B112F" w:rsidRPr="00EC0E61" w:rsidRDefault="00D90DC4" w:rsidP="00643839">
      <w:pPr>
        <w:pStyle w:val="Descripcin"/>
        <w:jc w:val="center"/>
        <w:rPr>
          <w:rFonts w:ascii="Arial" w:eastAsia="Times New Roman" w:hAnsi="Arial" w:cs="Arial"/>
          <w:iCs w:val="0"/>
          <w:color w:val="FF0000"/>
          <w:lang w:eastAsia="x-none"/>
        </w:rPr>
      </w:pPr>
      <w:bookmarkStart w:id="52" w:name="_Toc32594263"/>
      <w:r w:rsidRPr="00D90DC4">
        <w:rPr>
          <w:rFonts w:ascii="Arial" w:hAnsi="Arial" w:cs="Arial"/>
          <w:iCs w:val="0"/>
          <w:color w:val="000000" w:themeColor="text1"/>
          <w:sz w:val="20"/>
          <w:szCs w:val="22"/>
        </w:rPr>
        <w:lastRenderedPageBreak/>
        <w:t xml:space="preserve">Tabla </w:t>
      </w:r>
      <w:r w:rsidRPr="00D90DC4">
        <w:rPr>
          <w:rFonts w:ascii="Arial" w:hAnsi="Arial" w:cs="Arial"/>
          <w:iCs w:val="0"/>
          <w:color w:val="000000" w:themeColor="text1"/>
          <w:sz w:val="20"/>
          <w:szCs w:val="22"/>
        </w:rPr>
        <w:fldChar w:fldCharType="begin"/>
      </w:r>
      <w:r w:rsidRPr="00D90DC4">
        <w:rPr>
          <w:rFonts w:ascii="Arial" w:hAnsi="Arial" w:cs="Arial"/>
          <w:iCs w:val="0"/>
          <w:color w:val="000000" w:themeColor="text1"/>
          <w:sz w:val="20"/>
          <w:szCs w:val="22"/>
        </w:rPr>
        <w:instrText xml:space="preserve"> SEQ Tabla \* ARABIC </w:instrText>
      </w:r>
      <w:r w:rsidRPr="00D90DC4">
        <w:rPr>
          <w:rFonts w:ascii="Arial" w:hAnsi="Arial" w:cs="Arial"/>
          <w:iCs w:val="0"/>
          <w:color w:val="000000" w:themeColor="text1"/>
          <w:sz w:val="20"/>
          <w:szCs w:val="22"/>
        </w:rPr>
        <w:fldChar w:fldCharType="separate"/>
      </w:r>
      <w:r w:rsidR="009B711C">
        <w:rPr>
          <w:rFonts w:ascii="Arial" w:hAnsi="Arial" w:cs="Arial"/>
          <w:iCs w:val="0"/>
          <w:noProof/>
          <w:color w:val="000000" w:themeColor="text1"/>
          <w:sz w:val="20"/>
          <w:szCs w:val="22"/>
        </w:rPr>
        <w:t>2</w:t>
      </w:r>
      <w:r w:rsidRPr="00D90DC4">
        <w:rPr>
          <w:rFonts w:ascii="Arial" w:hAnsi="Arial" w:cs="Arial"/>
          <w:iCs w:val="0"/>
          <w:color w:val="000000" w:themeColor="text1"/>
          <w:sz w:val="20"/>
          <w:szCs w:val="22"/>
        </w:rPr>
        <w:fldChar w:fldCharType="end"/>
      </w:r>
      <w:r w:rsidRPr="00D90DC4">
        <w:rPr>
          <w:rFonts w:ascii="Arial" w:hAnsi="Arial" w:cs="Arial"/>
          <w:iCs w:val="0"/>
          <w:color w:val="000000" w:themeColor="text1"/>
          <w:sz w:val="20"/>
          <w:szCs w:val="22"/>
        </w:rPr>
        <w:t xml:space="preserve"> Modificaciones Presupuestales a 31 de diciembre de 2019</w:t>
      </w:r>
      <w:bookmarkEnd w:id="52"/>
      <w:r w:rsidR="004B112F" w:rsidRPr="00EC0E61">
        <w:rPr>
          <w:rFonts w:ascii="Arial" w:hAnsi="Arial" w:cs="Arial"/>
          <w:noProof/>
          <w:color w:val="FF0000"/>
          <w:lang w:eastAsia="es-CO"/>
        </w:rPr>
        <w:drawing>
          <wp:inline distT="0" distB="0" distL="0" distR="0" wp14:anchorId="0186E588" wp14:editId="2F204E6D">
            <wp:extent cx="5467350" cy="117157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2946" cy="1189917"/>
                    </a:xfrm>
                    <a:prstGeom prst="rect">
                      <a:avLst/>
                    </a:prstGeom>
                    <a:noFill/>
                    <a:ln>
                      <a:noFill/>
                    </a:ln>
                  </pic:spPr>
                </pic:pic>
              </a:graphicData>
            </a:graphic>
          </wp:inline>
        </w:drawing>
      </w:r>
    </w:p>
    <w:p w:rsidR="00A55B3B" w:rsidRPr="00A55B3B" w:rsidRDefault="00A55B3B" w:rsidP="00A55B3B">
      <w:pPr>
        <w:spacing w:after="0" w:line="240" w:lineRule="auto"/>
        <w:rPr>
          <w:rFonts w:ascii="Arial" w:hAnsi="Arial" w:cs="Arial"/>
          <w:color w:val="000000" w:themeColor="text1"/>
          <w:sz w:val="16"/>
          <w:szCs w:val="16"/>
          <w:lang w:val="es-MX"/>
        </w:rPr>
      </w:pPr>
      <w:r w:rsidRPr="00A55B3B">
        <w:rPr>
          <w:rFonts w:ascii="Arial" w:hAnsi="Arial" w:cs="Arial"/>
          <w:color w:val="000000" w:themeColor="text1"/>
          <w:sz w:val="16"/>
          <w:szCs w:val="16"/>
          <w:lang w:val="es-MX"/>
        </w:rPr>
        <w:t>Fuente: Informe de Ejecución Presupuestal de Inversión – diciembre 2019</w:t>
      </w:r>
    </w:p>
    <w:p w:rsidR="004B112F" w:rsidRPr="00EC0E61" w:rsidRDefault="004B112F" w:rsidP="004B112F">
      <w:pPr>
        <w:overflowPunct w:val="0"/>
        <w:autoSpaceDE w:val="0"/>
        <w:autoSpaceDN w:val="0"/>
        <w:adjustRightInd w:val="0"/>
        <w:spacing w:after="0" w:line="240" w:lineRule="auto"/>
        <w:jc w:val="both"/>
        <w:textAlignment w:val="baseline"/>
        <w:rPr>
          <w:rFonts w:ascii="Arial" w:eastAsia="Times New Roman" w:hAnsi="Arial" w:cs="Arial"/>
          <w:iCs/>
          <w:color w:val="FF0000"/>
          <w:lang w:eastAsia="x-none"/>
        </w:rPr>
      </w:pPr>
    </w:p>
    <w:p w:rsidR="004B112F" w:rsidRPr="00EC0E61" w:rsidRDefault="004B112F" w:rsidP="004B112F">
      <w:pPr>
        <w:spacing w:after="0" w:line="240" w:lineRule="auto"/>
        <w:jc w:val="both"/>
        <w:rPr>
          <w:rFonts w:ascii="Arial" w:hAnsi="Arial" w:cs="Arial"/>
          <w:b/>
          <w:color w:val="FF0000"/>
          <w:lang w:val="es-MX"/>
        </w:rPr>
      </w:pPr>
    </w:p>
    <w:p w:rsidR="004B112F" w:rsidRPr="00EC0E61" w:rsidRDefault="00A55B3B" w:rsidP="00356B80">
      <w:pPr>
        <w:pStyle w:val="Ttulo3"/>
        <w:numPr>
          <w:ilvl w:val="2"/>
          <w:numId w:val="31"/>
        </w:numPr>
        <w:rPr>
          <w:rFonts w:cs="Arial"/>
          <w:b/>
          <w:color w:val="000000" w:themeColor="text1"/>
          <w:lang w:val="es-MX"/>
        </w:rPr>
      </w:pPr>
      <w:bookmarkStart w:id="53" w:name="_Toc31644175"/>
      <w:r w:rsidRPr="00F171FD">
        <w:rPr>
          <w:rFonts w:cs="Arial"/>
          <w:b/>
          <w:iCs/>
          <w:szCs w:val="22"/>
          <w:lang w:val="es-CO" w:eastAsia="x-none"/>
        </w:rPr>
        <w:t>Gastos de funcionamiento:</w:t>
      </w:r>
      <w:bookmarkEnd w:id="53"/>
      <w:r w:rsidR="00F171FD" w:rsidRPr="00EC0E61">
        <w:rPr>
          <w:rFonts w:cs="Arial"/>
          <w:b/>
          <w:color w:val="000000" w:themeColor="text1"/>
          <w:lang w:val="es-MX"/>
        </w:rPr>
        <w:t xml:space="preserve"> </w:t>
      </w:r>
    </w:p>
    <w:p w:rsidR="004B112F" w:rsidRPr="00EC0E61" w:rsidRDefault="004B112F" w:rsidP="004B112F">
      <w:pPr>
        <w:spacing w:after="0" w:line="240" w:lineRule="auto"/>
        <w:jc w:val="both"/>
        <w:rPr>
          <w:rFonts w:ascii="Arial" w:hAnsi="Arial" w:cs="Arial"/>
          <w:color w:val="FF0000"/>
          <w:lang w:val="es-MX"/>
        </w:rPr>
      </w:pPr>
    </w:p>
    <w:p w:rsidR="004B112F" w:rsidRPr="00EC0E61" w:rsidRDefault="004B112F" w:rsidP="004B112F">
      <w:pPr>
        <w:spacing w:after="0" w:line="240" w:lineRule="auto"/>
        <w:jc w:val="both"/>
        <w:rPr>
          <w:rFonts w:ascii="Arial" w:hAnsi="Arial" w:cs="Arial"/>
          <w:color w:val="000000" w:themeColor="text1"/>
          <w:lang w:val="es-MX"/>
        </w:rPr>
      </w:pPr>
      <w:r w:rsidRPr="00EC0E61">
        <w:rPr>
          <w:rFonts w:ascii="Arial" w:hAnsi="Arial" w:cs="Arial"/>
          <w:color w:val="000000" w:themeColor="text1"/>
          <w:lang w:val="es-MX"/>
        </w:rPr>
        <w:t xml:space="preserve">El presupuesto aprobado para el funcionamiento de la Entidad en la presente vigencia muestra una variación del (-0,3%) respecto del año 2018, con disminución en los rubros de servicios personales asociados a la nómina y servicios personales indirectos. </w:t>
      </w:r>
    </w:p>
    <w:p w:rsidR="004B112F" w:rsidRPr="00EC0E61" w:rsidRDefault="004B112F" w:rsidP="004B112F">
      <w:pPr>
        <w:spacing w:after="0" w:line="240" w:lineRule="auto"/>
        <w:jc w:val="both"/>
        <w:rPr>
          <w:rFonts w:ascii="Arial" w:hAnsi="Arial" w:cs="Arial"/>
          <w:color w:val="FF0000"/>
          <w:lang w:val="es-MX"/>
        </w:rPr>
      </w:pPr>
    </w:p>
    <w:p w:rsidR="004B112F" w:rsidRPr="00EC0E61" w:rsidRDefault="004B112F" w:rsidP="004B112F">
      <w:pPr>
        <w:spacing w:after="0" w:line="240" w:lineRule="auto"/>
        <w:jc w:val="both"/>
        <w:rPr>
          <w:rFonts w:ascii="Arial" w:hAnsi="Arial" w:cs="Arial"/>
          <w:color w:val="000000" w:themeColor="text1"/>
          <w:lang w:val="es-MX"/>
        </w:rPr>
      </w:pPr>
      <w:r w:rsidRPr="00EC0E61">
        <w:rPr>
          <w:rFonts w:ascii="Arial" w:hAnsi="Arial" w:cs="Arial"/>
          <w:color w:val="000000" w:themeColor="text1"/>
          <w:lang w:val="es-MX"/>
        </w:rPr>
        <w:t xml:space="preserve">En términos de ejecución a 31 de diciembre de 2019, los gastos de funcionamiento presentan una ejecución de $10.978,5 millones, equivalente al 98,12% de la apropiación para la vigencia y se comporta de la siguiente manera: </w:t>
      </w:r>
    </w:p>
    <w:p w:rsidR="004B112F" w:rsidRPr="00EC0E61" w:rsidRDefault="004B112F" w:rsidP="004B112F">
      <w:pPr>
        <w:spacing w:after="0" w:line="240" w:lineRule="auto"/>
        <w:jc w:val="both"/>
        <w:rPr>
          <w:rFonts w:ascii="Arial" w:hAnsi="Arial" w:cs="Arial"/>
          <w:color w:val="FF0000"/>
          <w:highlight w:val="yellow"/>
          <w:lang w:val="es-MX"/>
        </w:rPr>
      </w:pPr>
    </w:p>
    <w:p w:rsidR="004B112F" w:rsidRPr="00EC0E61" w:rsidRDefault="004B112F" w:rsidP="004B112F">
      <w:pPr>
        <w:spacing w:after="0" w:line="240" w:lineRule="auto"/>
        <w:jc w:val="both"/>
        <w:rPr>
          <w:rFonts w:ascii="Arial" w:hAnsi="Arial" w:cs="Arial"/>
          <w:color w:val="000000" w:themeColor="text1"/>
          <w:lang w:val="es-MX"/>
        </w:rPr>
      </w:pPr>
      <w:r w:rsidRPr="00EC0E61">
        <w:rPr>
          <w:rFonts w:ascii="Arial" w:hAnsi="Arial" w:cs="Arial"/>
          <w:b/>
          <w:color w:val="000000" w:themeColor="text1"/>
          <w:lang w:val="es-MX"/>
        </w:rPr>
        <w:t>Gastos de Personal</w:t>
      </w:r>
      <w:r w:rsidRPr="00EC0E61">
        <w:rPr>
          <w:rFonts w:ascii="Arial" w:hAnsi="Arial" w:cs="Arial"/>
          <w:color w:val="000000" w:themeColor="text1"/>
          <w:lang w:val="es-MX"/>
        </w:rPr>
        <w:t xml:space="preserve">: La apropiación para la actual vigencia es de $7.347,0 millones, los cuales tienen unos compromisos acumulados del 98,03% equivalente a $7.202,7 millones, presentando un índice normal. </w:t>
      </w:r>
    </w:p>
    <w:p w:rsidR="004B112F" w:rsidRPr="00EC0E61" w:rsidRDefault="004B112F" w:rsidP="004B112F">
      <w:pPr>
        <w:spacing w:after="0" w:line="240" w:lineRule="auto"/>
        <w:jc w:val="both"/>
        <w:rPr>
          <w:rFonts w:ascii="Arial" w:hAnsi="Arial" w:cs="Arial"/>
          <w:color w:val="000000" w:themeColor="text1"/>
          <w:lang w:val="es-MX"/>
        </w:rPr>
      </w:pPr>
    </w:p>
    <w:p w:rsidR="004B112F" w:rsidRPr="00EC0E61" w:rsidRDefault="004B112F" w:rsidP="004B112F">
      <w:pPr>
        <w:spacing w:after="0" w:line="240" w:lineRule="auto"/>
        <w:jc w:val="both"/>
        <w:rPr>
          <w:rFonts w:ascii="Arial" w:hAnsi="Arial" w:cs="Arial"/>
          <w:color w:val="000000" w:themeColor="text1"/>
          <w:lang w:val="es-MX"/>
        </w:rPr>
      </w:pPr>
      <w:r w:rsidRPr="00EC0E61">
        <w:rPr>
          <w:rFonts w:ascii="Arial" w:hAnsi="Arial" w:cs="Arial"/>
          <w:b/>
          <w:color w:val="000000" w:themeColor="text1"/>
          <w:lang w:val="es-MX"/>
        </w:rPr>
        <w:t xml:space="preserve">Adquisición de Bienes y Servicios: </w:t>
      </w:r>
      <w:r w:rsidRPr="00EC0E61">
        <w:rPr>
          <w:rFonts w:ascii="Arial" w:hAnsi="Arial" w:cs="Arial"/>
          <w:color w:val="000000" w:themeColor="text1"/>
          <w:lang w:val="es-MX"/>
        </w:rPr>
        <w:t>La apropiación para esta vigencia es de $3.764,3 millones de los cuales presenta una ejecución del 98,25% equivalente a 3.698,3 millones.</w:t>
      </w:r>
    </w:p>
    <w:p w:rsidR="004B112F" w:rsidRPr="00EC0E61" w:rsidRDefault="004B112F" w:rsidP="004B112F">
      <w:pPr>
        <w:spacing w:after="0" w:line="240" w:lineRule="auto"/>
        <w:jc w:val="both"/>
        <w:rPr>
          <w:rFonts w:ascii="Arial" w:hAnsi="Arial" w:cs="Arial"/>
          <w:color w:val="000000" w:themeColor="text1"/>
          <w:lang w:val="es-MX"/>
        </w:rPr>
      </w:pPr>
    </w:p>
    <w:p w:rsidR="004B112F" w:rsidRPr="00EC0E61" w:rsidRDefault="004B112F" w:rsidP="004B112F">
      <w:pPr>
        <w:spacing w:after="0" w:line="240" w:lineRule="auto"/>
        <w:jc w:val="both"/>
        <w:rPr>
          <w:rFonts w:ascii="Arial" w:hAnsi="Arial" w:cs="Arial"/>
          <w:color w:val="FF0000"/>
          <w:lang w:val="es-MX"/>
        </w:rPr>
      </w:pPr>
    </w:p>
    <w:p w:rsidR="004B112F" w:rsidRPr="00A55B3B" w:rsidRDefault="00A55B3B" w:rsidP="00356B80">
      <w:pPr>
        <w:pStyle w:val="Ttulo3"/>
        <w:numPr>
          <w:ilvl w:val="2"/>
          <w:numId w:val="31"/>
        </w:numPr>
        <w:rPr>
          <w:rFonts w:cs="Arial"/>
          <w:b/>
          <w:iCs/>
          <w:szCs w:val="22"/>
          <w:lang w:val="es-CO" w:eastAsia="x-none"/>
        </w:rPr>
      </w:pPr>
      <w:bookmarkStart w:id="54" w:name="_Toc31644176"/>
      <w:r w:rsidRPr="00A55B3B">
        <w:rPr>
          <w:rFonts w:cs="Arial"/>
          <w:b/>
          <w:iCs/>
          <w:szCs w:val="22"/>
          <w:lang w:val="es-CO" w:eastAsia="x-none"/>
        </w:rPr>
        <w:t>Gastos de inversión:</w:t>
      </w:r>
      <w:bookmarkEnd w:id="54"/>
    </w:p>
    <w:p w:rsidR="004B112F" w:rsidRPr="00EC0E61" w:rsidRDefault="004B112F" w:rsidP="004B112F">
      <w:pPr>
        <w:spacing w:after="0" w:line="240" w:lineRule="auto"/>
        <w:jc w:val="both"/>
        <w:rPr>
          <w:rFonts w:ascii="Arial" w:hAnsi="Arial" w:cs="Arial"/>
          <w:b/>
          <w:color w:val="FF0000"/>
          <w:lang w:val="es-MX"/>
        </w:rPr>
      </w:pPr>
    </w:p>
    <w:p w:rsidR="004B112F" w:rsidRDefault="004B112F" w:rsidP="004B112F">
      <w:pPr>
        <w:spacing w:after="0" w:line="240" w:lineRule="auto"/>
        <w:jc w:val="both"/>
        <w:rPr>
          <w:rFonts w:ascii="Arial" w:eastAsia="Times New Roman" w:hAnsi="Arial" w:cs="Arial"/>
          <w:color w:val="000000" w:themeColor="text1"/>
          <w:lang w:val="es-ES_tradnl" w:eastAsia="es-ES"/>
        </w:rPr>
      </w:pPr>
      <w:r w:rsidRPr="00EC0E61">
        <w:rPr>
          <w:rFonts w:ascii="Arial" w:eastAsia="Times New Roman" w:hAnsi="Arial" w:cs="Arial"/>
          <w:color w:val="000000" w:themeColor="text1"/>
          <w:lang w:val="es-ES_tradnl" w:eastAsia="es-ES"/>
        </w:rPr>
        <w:t>El presupuesto disponible para inversión en 2019 es de $88.057,1 millones, con corte a 31 de diciembre se comprometieron recursos por valor de $81.613,0 millones, equivalentes al 92,62% de ejecución.</w:t>
      </w:r>
    </w:p>
    <w:p w:rsidR="00164F87" w:rsidRDefault="00164F87" w:rsidP="004B112F">
      <w:pPr>
        <w:spacing w:after="0" w:line="240" w:lineRule="auto"/>
        <w:jc w:val="both"/>
        <w:rPr>
          <w:rFonts w:ascii="Arial" w:eastAsia="Times New Roman" w:hAnsi="Arial" w:cs="Arial"/>
          <w:color w:val="000000" w:themeColor="text1"/>
          <w:lang w:val="es-ES_tradnl" w:eastAsia="es-ES"/>
        </w:rPr>
      </w:pPr>
    </w:p>
    <w:p w:rsidR="00164F87" w:rsidRDefault="00164F87" w:rsidP="004B112F">
      <w:pPr>
        <w:spacing w:after="0" w:line="240" w:lineRule="auto"/>
        <w:jc w:val="both"/>
        <w:rPr>
          <w:rFonts w:ascii="Arial" w:eastAsia="Times New Roman" w:hAnsi="Arial" w:cs="Arial"/>
          <w:color w:val="000000" w:themeColor="text1"/>
          <w:lang w:val="es-ES_tradnl" w:eastAsia="es-ES"/>
        </w:rPr>
      </w:pPr>
    </w:p>
    <w:p w:rsidR="00164F87" w:rsidRDefault="00164F87" w:rsidP="004B112F">
      <w:pPr>
        <w:spacing w:after="0" w:line="240" w:lineRule="auto"/>
        <w:jc w:val="both"/>
        <w:rPr>
          <w:rFonts w:ascii="Arial" w:eastAsia="Times New Roman" w:hAnsi="Arial" w:cs="Arial"/>
          <w:color w:val="000000" w:themeColor="text1"/>
          <w:lang w:val="es-ES_tradnl" w:eastAsia="es-ES"/>
        </w:rPr>
      </w:pPr>
    </w:p>
    <w:p w:rsidR="00164F87" w:rsidRDefault="00164F87" w:rsidP="004B112F">
      <w:pPr>
        <w:spacing w:after="0" w:line="240" w:lineRule="auto"/>
        <w:jc w:val="both"/>
        <w:rPr>
          <w:rFonts w:ascii="Arial" w:eastAsia="Times New Roman" w:hAnsi="Arial" w:cs="Arial"/>
          <w:color w:val="000000" w:themeColor="text1"/>
          <w:lang w:val="es-ES_tradnl" w:eastAsia="es-ES"/>
        </w:rPr>
      </w:pPr>
    </w:p>
    <w:p w:rsidR="00643839" w:rsidRDefault="00643839" w:rsidP="004B112F">
      <w:pPr>
        <w:spacing w:after="0" w:line="240" w:lineRule="auto"/>
        <w:jc w:val="both"/>
        <w:rPr>
          <w:rFonts w:ascii="Arial" w:eastAsia="Times New Roman" w:hAnsi="Arial" w:cs="Arial"/>
          <w:color w:val="000000" w:themeColor="text1"/>
          <w:lang w:val="es-ES_tradnl" w:eastAsia="es-ES"/>
        </w:rPr>
      </w:pPr>
    </w:p>
    <w:p w:rsidR="00164F87" w:rsidRDefault="00164F87" w:rsidP="004B112F">
      <w:pPr>
        <w:spacing w:after="0" w:line="240" w:lineRule="auto"/>
        <w:jc w:val="both"/>
        <w:rPr>
          <w:rFonts w:ascii="Arial" w:eastAsia="Times New Roman" w:hAnsi="Arial" w:cs="Arial"/>
          <w:color w:val="000000" w:themeColor="text1"/>
          <w:lang w:val="es-ES_tradnl" w:eastAsia="es-ES"/>
        </w:rPr>
      </w:pPr>
    </w:p>
    <w:p w:rsidR="00164F87" w:rsidRDefault="00164F87" w:rsidP="004B112F">
      <w:pPr>
        <w:spacing w:after="0" w:line="240" w:lineRule="auto"/>
        <w:jc w:val="both"/>
        <w:rPr>
          <w:rFonts w:ascii="Arial" w:eastAsia="Times New Roman" w:hAnsi="Arial" w:cs="Arial"/>
          <w:color w:val="000000" w:themeColor="text1"/>
          <w:lang w:val="es-ES_tradnl" w:eastAsia="es-ES"/>
        </w:rPr>
      </w:pPr>
    </w:p>
    <w:p w:rsidR="00164F87" w:rsidRDefault="00164F87" w:rsidP="004B112F">
      <w:pPr>
        <w:spacing w:after="0" w:line="240" w:lineRule="auto"/>
        <w:jc w:val="both"/>
        <w:rPr>
          <w:rFonts w:ascii="Arial" w:eastAsia="Times New Roman" w:hAnsi="Arial" w:cs="Arial"/>
          <w:color w:val="000000" w:themeColor="text1"/>
          <w:lang w:val="es-ES_tradnl" w:eastAsia="es-ES"/>
        </w:rPr>
      </w:pPr>
    </w:p>
    <w:p w:rsidR="004B112F" w:rsidRPr="00D90DC4" w:rsidRDefault="00D90DC4" w:rsidP="00D90DC4">
      <w:pPr>
        <w:pStyle w:val="Descripcin"/>
        <w:jc w:val="center"/>
        <w:rPr>
          <w:rFonts w:ascii="Arial" w:eastAsia="Times New Roman" w:hAnsi="Arial" w:cs="Arial"/>
          <w:iCs w:val="0"/>
          <w:color w:val="000000" w:themeColor="text1"/>
          <w:sz w:val="20"/>
          <w:szCs w:val="22"/>
          <w:lang w:val="es-ES_tradnl" w:eastAsia="es-ES"/>
        </w:rPr>
      </w:pPr>
      <w:bookmarkStart w:id="55" w:name="_Toc32594264"/>
      <w:r w:rsidRPr="00D90DC4">
        <w:rPr>
          <w:rFonts w:ascii="Arial" w:eastAsia="Times New Roman" w:hAnsi="Arial" w:cs="Arial"/>
          <w:iCs w:val="0"/>
          <w:color w:val="000000" w:themeColor="text1"/>
          <w:sz w:val="20"/>
          <w:szCs w:val="22"/>
          <w:lang w:val="es-ES_tradnl" w:eastAsia="es-ES"/>
        </w:rPr>
        <w:lastRenderedPageBreak/>
        <w:t xml:space="preserve">Tabla </w:t>
      </w:r>
      <w:r w:rsidRPr="00D90DC4">
        <w:rPr>
          <w:rFonts w:ascii="Arial" w:eastAsia="Times New Roman" w:hAnsi="Arial" w:cs="Arial"/>
          <w:iCs w:val="0"/>
          <w:color w:val="000000" w:themeColor="text1"/>
          <w:sz w:val="20"/>
          <w:szCs w:val="22"/>
          <w:lang w:val="es-ES_tradnl" w:eastAsia="es-ES"/>
        </w:rPr>
        <w:fldChar w:fldCharType="begin"/>
      </w:r>
      <w:r w:rsidRPr="00D90DC4">
        <w:rPr>
          <w:rFonts w:ascii="Arial" w:eastAsia="Times New Roman" w:hAnsi="Arial" w:cs="Arial"/>
          <w:iCs w:val="0"/>
          <w:color w:val="000000" w:themeColor="text1"/>
          <w:sz w:val="20"/>
          <w:szCs w:val="22"/>
          <w:lang w:val="es-ES_tradnl" w:eastAsia="es-ES"/>
        </w:rPr>
        <w:instrText xml:space="preserve"> SEQ Tabla \* ARABIC </w:instrText>
      </w:r>
      <w:r w:rsidRPr="00D90DC4">
        <w:rPr>
          <w:rFonts w:ascii="Arial" w:eastAsia="Times New Roman" w:hAnsi="Arial" w:cs="Arial"/>
          <w:iCs w:val="0"/>
          <w:color w:val="000000" w:themeColor="text1"/>
          <w:sz w:val="20"/>
          <w:szCs w:val="22"/>
          <w:lang w:val="es-ES_tradnl" w:eastAsia="es-ES"/>
        </w:rPr>
        <w:fldChar w:fldCharType="separate"/>
      </w:r>
      <w:r w:rsidR="009B711C">
        <w:rPr>
          <w:rFonts w:ascii="Arial" w:eastAsia="Times New Roman" w:hAnsi="Arial" w:cs="Arial"/>
          <w:iCs w:val="0"/>
          <w:noProof/>
          <w:color w:val="000000" w:themeColor="text1"/>
          <w:sz w:val="20"/>
          <w:szCs w:val="22"/>
          <w:lang w:val="es-ES_tradnl" w:eastAsia="es-ES"/>
        </w:rPr>
        <w:t>3</w:t>
      </w:r>
      <w:r w:rsidRPr="00D90DC4">
        <w:rPr>
          <w:rFonts w:ascii="Arial" w:eastAsia="Times New Roman" w:hAnsi="Arial" w:cs="Arial"/>
          <w:iCs w:val="0"/>
          <w:color w:val="000000" w:themeColor="text1"/>
          <w:sz w:val="20"/>
          <w:szCs w:val="22"/>
          <w:lang w:val="es-ES_tradnl" w:eastAsia="es-ES"/>
        </w:rPr>
        <w:fldChar w:fldCharType="end"/>
      </w:r>
      <w:r w:rsidRPr="00D90DC4">
        <w:rPr>
          <w:rFonts w:ascii="Arial" w:eastAsia="Times New Roman" w:hAnsi="Arial" w:cs="Arial"/>
          <w:iCs w:val="0"/>
          <w:color w:val="000000" w:themeColor="text1"/>
          <w:sz w:val="20"/>
          <w:szCs w:val="22"/>
          <w:lang w:val="es-ES_tradnl" w:eastAsia="es-ES"/>
        </w:rPr>
        <w:t xml:space="preserve"> Ejecución Presupuestal con corte a 31 de diciembre de 2019</w:t>
      </w:r>
      <w:bookmarkEnd w:id="55"/>
    </w:p>
    <w:p w:rsidR="004B112F" w:rsidRPr="00EC0E61" w:rsidRDefault="004B112F" w:rsidP="004B112F">
      <w:pPr>
        <w:spacing w:after="0" w:line="240" w:lineRule="auto"/>
        <w:jc w:val="both"/>
        <w:rPr>
          <w:rFonts w:ascii="Arial" w:hAnsi="Arial" w:cs="Arial"/>
          <w:color w:val="FF0000"/>
          <w:lang w:val="es-MX"/>
        </w:rPr>
      </w:pPr>
      <w:r w:rsidRPr="001F073A">
        <w:rPr>
          <w:rFonts w:ascii="Arial" w:hAnsi="Arial" w:cs="Arial"/>
          <w:noProof/>
          <w:bdr w:val="single" w:sz="4" w:space="0" w:color="auto"/>
          <w:lang w:eastAsia="es-CO"/>
        </w:rPr>
        <w:drawing>
          <wp:inline distT="0" distB="0" distL="0" distR="0" wp14:anchorId="056D7209" wp14:editId="52BC785B">
            <wp:extent cx="6010275" cy="286702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16944" cy="2870206"/>
                    </a:xfrm>
                    <a:prstGeom prst="rect">
                      <a:avLst/>
                    </a:prstGeom>
                    <a:noFill/>
                    <a:ln>
                      <a:noFill/>
                    </a:ln>
                  </pic:spPr>
                </pic:pic>
              </a:graphicData>
            </a:graphic>
          </wp:inline>
        </w:drawing>
      </w:r>
    </w:p>
    <w:p w:rsidR="004B112F" w:rsidRPr="00A55B3B" w:rsidRDefault="004B112F" w:rsidP="00A55B3B">
      <w:pPr>
        <w:spacing w:after="0" w:line="240" w:lineRule="auto"/>
        <w:rPr>
          <w:rFonts w:ascii="Arial" w:hAnsi="Arial" w:cs="Arial"/>
          <w:color w:val="000000" w:themeColor="text1"/>
          <w:sz w:val="16"/>
          <w:szCs w:val="16"/>
          <w:lang w:val="es-MX"/>
        </w:rPr>
      </w:pPr>
      <w:r w:rsidRPr="00A55B3B">
        <w:rPr>
          <w:rFonts w:ascii="Arial" w:hAnsi="Arial" w:cs="Arial"/>
          <w:color w:val="000000" w:themeColor="text1"/>
          <w:sz w:val="16"/>
          <w:szCs w:val="16"/>
          <w:lang w:val="es-MX"/>
        </w:rPr>
        <w:t>Fuente: Informe de Ejecución Presupuestal de Inversión – diciembre 2019</w:t>
      </w:r>
    </w:p>
    <w:p w:rsidR="004B112F" w:rsidRPr="00EC0E61" w:rsidRDefault="004B112F" w:rsidP="004B112F">
      <w:pPr>
        <w:spacing w:after="0" w:line="240" w:lineRule="auto"/>
        <w:jc w:val="both"/>
        <w:rPr>
          <w:rFonts w:ascii="Arial" w:hAnsi="Arial" w:cs="Arial"/>
          <w:color w:val="FF0000"/>
          <w:lang w:val="es-MX"/>
        </w:rPr>
      </w:pPr>
    </w:p>
    <w:p w:rsidR="004B112F" w:rsidRPr="00EC0E61" w:rsidRDefault="004B112F" w:rsidP="004B112F">
      <w:pPr>
        <w:autoSpaceDE w:val="0"/>
        <w:autoSpaceDN w:val="0"/>
        <w:adjustRightInd w:val="0"/>
        <w:spacing w:after="0" w:line="240" w:lineRule="auto"/>
        <w:jc w:val="both"/>
        <w:rPr>
          <w:rFonts w:ascii="Arial" w:eastAsia="Times New Roman" w:hAnsi="Arial" w:cs="Arial"/>
          <w:color w:val="000000" w:themeColor="text1"/>
          <w:lang w:val="es-ES_tradnl" w:eastAsia="es-ES"/>
        </w:rPr>
      </w:pPr>
      <w:r w:rsidRPr="00EC0E61">
        <w:rPr>
          <w:rFonts w:ascii="Arial" w:eastAsia="Times New Roman" w:hAnsi="Arial" w:cs="Arial"/>
          <w:color w:val="000000" w:themeColor="text1"/>
          <w:lang w:val="es-ES_tradnl" w:eastAsia="es-ES"/>
        </w:rPr>
        <w:t xml:space="preserve">El programa de más complejidad y mayor cantidad de recursos que opera la Entidad es Reasentamiento de hogares localizados en zonas de alto riesgo no mitigable con una apropiación vigente de $36.929,4 millones y una ejecución presupuestal de $34.016,1 millones, equivalentes al 92,11%. Los conceptos de gasto más representativos de este programa son: VUR para reasentamientos de Hogares Localizados en zonas de alto riesgo no mitigable, Relocalización de hogares localizados en zonas de alto riesgo no mitigable, Decreto 457 de 2017 Vereditas y </w:t>
      </w:r>
      <w:r w:rsidRPr="00EC0E61">
        <w:rPr>
          <w:rFonts w:ascii="Arial" w:hAnsi="Arial" w:cs="Arial"/>
          <w:color w:val="000000" w:themeColor="text1"/>
          <w:lang w:eastAsia="es-CO"/>
        </w:rPr>
        <w:t>contratación de personal para apoyar las actividades propias del proyecto.</w:t>
      </w:r>
      <w:r w:rsidRPr="00EC0E61">
        <w:rPr>
          <w:rFonts w:ascii="Arial" w:eastAsia="Times New Roman" w:hAnsi="Arial" w:cs="Arial"/>
          <w:color w:val="000000" w:themeColor="text1"/>
          <w:lang w:val="es-ES_tradnl" w:eastAsia="es-ES"/>
        </w:rPr>
        <w:t xml:space="preserve"> </w:t>
      </w:r>
    </w:p>
    <w:p w:rsidR="004B112F" w:rsidRPr="00EC0E61" w:rsidRDefault="004B112F" w:rsidP="004B112F">
      <w:pPr>
        <w:autoSpaceDE w:val="0"/>
        <w:autoSpaceDN w:val="0"/>
        <w:adjustRightInd w:val="0"/>
        <w:spacing w:after="0" w:line="240" w:lineRule="auto"/>
        <w:jc w:val="both"/>
        <w:rPr>
          <w:rFonts w:ascii="Arial" w:eastAsia="Times New Roman" w:hAnsi="Arial" w:cs="Arial"/>
          <w:color w:val="FF0000"/>
          <w:highlight w:val="yellow"/>
          <w:lang w:val="es-ES_tradnl" w:eastAsia="es-ES"/>
        </w:rPr>
      </w:pPr>
    </w:p>
    <w:p w:rsidR="004B112F" w:rsidRPr="00EC0E61" w:rsidRDefault="004B112F" w:rsidP="004B112F">
      <w:pPr>
        <w:overflowPunct w:val="0"/>
        <w:autoSpaceDE w:val="0"/>
        <w:autoSpaceDN w:val="0"/>
        <w:adjustRightInd w:val="0"/>
        <w:spacing w:after="0" w:line="240" w:lineRule="auto"/>
        <w:jc w:val="both"/>
        <w:textAlignment w:val="baseline"/>
        <w:rPr>
          <w:rFonts w:ascii="Arial" w:eastAsia="KozGoPr6N-Light" w:hAnsi="Arial" w:cs="Arial"/>
          <w:color w:val="000000" w:themeColor="text1"/>
          <w:lang w:val="es-ES_tradnl" w:eastAsia="es-ES"/>
        </w:rPr>
      </w:pPr>
      <w:r w:rsidRPr="00EC0E61">
        <w:rPr>
          <w:rFonts w:ascii="Arial" w:eastAsia="KozGoPr6N-Light" w:hAnsi="Arial" w:cs="Arial"/>
          <w:color w:val="000000" w:themeColor="text1"/>
          <w:lang w:val="es-ES_tradnl" w:eastAsia="es-ES"/>
        </w:rPr>
        <w:t xml:space="preserve">Los Proyectos: Mejoramiento de barrios presenta ejecución del 89,05% (18.616,2 millones), Titulación de predios y gestión de urbanizaciones con el 94,44% (13.051,2 millones) y Mejoramiento de vivienda en sus condiciones físicas con una ejecución del 98,52% (4.600,0 millones) respectivamente. </w:t>
      </w:r>
    </w:p>
    <w:p w:rsidR="004B112F" w:rsidRPr="00EC0E61" w:rsidRDefault="004B112F" w:rsidP="004B112F">
      <w:pPr>
        <w:overflowPunct w:val="0"/>
        <w:autoSpaceDE w:val="0"/>
        <w:autoSpaceDN w:val="0"/>
        <w:adjustRightInd w:val="0"/>
        <w:spacing w:after="0" w:line="240" w:lineRule="auto"/>
        <w:jc w:val="both"/>
        <w:textAlignment w:val="baseline"/>
        <w:rPr>
          <w:rFonts w:ascii="Arial" w:eastAsia="KozGoPr6N-Light" w:hAnsi="Arial" w:cs="Arial"/>
          <w:color w:val="FF0000"/>
          <w:highlight w:val="yellow"/>
          <w:lang w:val="es-ES_tradnl" w:eastAsia="es-ES"/>
        </w:rPr>
      </w:pPr>
    </w:p>
    <w:p w:rsidR="004B112F" w:rsidRPr="00EC0E61" w:rsidRDefault="004B112F" w:rsidP="004B112F">
      <w:pPr>
        <w:overflowPunct w:val="0"/>
        <w:autoSpaceDE w:val="0"/>
        <w:autoSpaceDN w:val="0"/>
        <w:adjustRightInd w:val="0"/>
        <w:spacing w:after="0" w:line="240" w:lineRule="auto"/>
        <w:jc w:val="both"/>
        <w:textAlignment w:val="baseline"/>
        <w:rPr>
          <w:rFonts w:ascii="Arial" w:eastAsia="KozGoPr6N-Light" w:hAnsi="Arial" w:cs="Arial"/>
          <w:color w:val="000000" w:themeColor="text1"/>
          <w:lang w:val="es-ES_tradnl" w:eastAsia="es-ES"/>
        </w:rPr>
      </w:pPr>
      <w:r w:rsidRPr="00EC0E61">
        <w:rPr>
          <w:rFonts w:ascii="Arial" w:eastAsia="KozGoPr6N-Light" w:hAnsi="Arial" w:cs="Arial"/>
          <w:color w:val="000000" w:themeColor="text1"/>
          <w:lang w:val="es-ES_tradnl" w:eastAsia="es-ES"/>
        </w:rPr>
        <w:t xml:space="preserve">Con corte a 31 de diciembre, los programas para el Fortalecimiento Institucional orientados al mejoramiento de la eficiencia de la gestión de la entidad se ejecutaron $11.224,4 millones, discriminados de la siguiente manera: Fortalecimiento institucional para la transparencia, participación ciudadana, control y responsabilidad social y anticorrupción con una ejecución del 99,71% (689,6 millones), Fortalecimiento institucional para aumentar la eficiencia de la gestión  con una ejecución del 99,99% (7.584,5 millones) y Fortalecimiento de las tecnologías de información y la comunicación con una ejecución del 88,18% (2.950,3 millones). </w:t>
      </w:r>
    </w:p>
    <w:p w:rsidR="004B112F" w:rsidRPr="00EC0E61" w:rsidRDefault="004B112F" w:rsidP="004B112F">
      <w:pPr>
        <w:overflowPunct w:val="0"/>
        <w:autoSpaceDE w:val="0"/>
        <w:autoSpaceDN w:val="0"/>
        <w:adjustRightInd w:val="0"/>
        <w:spacing w:after="0" w:line="240" w:lineRule="auto"/>
        <w:jc w:val="both"/>
        <w:textAlignment w:val="baseline"/>
        <w:rPr>
          <w:rFonts w:ascii="Arial" w:eastAsia="KozGoPr6N-Light" w:hAnsi="Arial" w:cs="Arial"/>
          <w:color w:val="FF0000"/>
          <w:lang w:val="es-ES_tradnl" w:eastAsia="es-ES"/>
        </w:rPr>
      </w:pPr>
    </w:p>
    <w:p w:rsidR="004B112F" w:rsidRPr="00EC0E61" w:rsidRDefault="004B112F" w:rsidP="004B112F">
      <w:pPr>
        <w:autoSpaceDE w:val="0"/>
        <w:autoSpaceDN w:val="0"/>
        <w:adjustRightInd w:val="0"/>
        <w:spacing w:after="0" w:line="240" w:lineRule="auto"/>
        <w:jc w:val="both"/>
        <w:rPr>
          <w:rFonts w:ascii="Arial" w:eastAsia="KozGoPr6N-Light" w:hAnsi="Arial" w:cs="Arial"/>
          <w:color w:val="000000" w:themeColor="text1"/>
          <w:lang w:val="es-ES_tradnl" w:eastAsia="es-ES"/>
        </w:rPr>
      </w:pPr>
      <w:r w:rsidRPr="00EC0E61">
        <w:rPr>
          <w:rFonts w:ascii="Arial" w:eastAsia="KozGoPr6N-Light" w:hAnsi="Arial" w:cs="Arial"/>
          <w:color w:val="000000" w:themeColor="text1"/>
          <w:lang w:val="es-ES_tradnl" w:eastAsia="es-ES"/>
        </w:rPr>
        <w:lastRenderedPageBreak/>
        <w:t>En cuanto a los giros con corte a 31 de diciembre se tiene una ejecución del 76,60% equivalente a $76.017,6 millones como se muestra a continuación:</w:t>
      </w:r>
    </w:p>
    <w:p w:rsidR="004B112F" w:rsidRDefault="004B112F" w:rsidP="004B112F">
      <w:pPr>
        <w:autoSpaceDE w:val="0"/>
        <w:autoSpaceDN w:val="0"/>
        <w:adjustRightInd w:val="0"/>
        <w:spacing w:after="0" w:line="240" w:lineRule="auto"/>
        <w:jc w:val="both"/>
        <w:rPr>
          <w:rFonts w:ascii="Arial" w:eastAsia="KozGoPr6N-Light" w:hAnsi="Arial" w:cs="Arial"/>
          <w:color w:val="000000" w:themeColor="text1"/>
          <w:lang w:val="es-ES_tradnl" w:eastAsia="es-ES"/>
        </w:rPr>
      </w:pPr>
    </w:p>
    <w:p w:rsidR="004B112F" w:rsidRPr="00D90DC4" w:rsidRDefault="00D90DC4" w:rsidP="00D90DC4">
      <w:pPr>
        <w:pStyle w:val="Descripcin"/>
        <w:jc w:val="center"/>
        <w:rPr>
          <w:rFonts w:ascii="Arial" w:eastAsia="KozGoPr6N-Light" w:hAnsi="Arial" w:cs="Arial"/>
          <w:iCs w:val="0"/>
          <w:color w:val="000000" w:themeColor="text1"/>
          <w:sz w:val="20"/>
          <w:szCs w:val="22"/>
          <w:lang w:val="es-ES_tradnl" w:eastAsia="es-ES"/>
        </w:rPr>
      </w:pPr>
      <w:bookmarkStart w:id="56" w:name="_Toc32594265"/>
      <w:r w:rsidRPr="00D90DC4">
        <w:rPr>
          <w:rFonts w:ascii="Arial" w:eastAsia="KozGoPr6N-Light" w:hAnsi="Arial" w:cs="Arial"/>
          <w:iCs w:val="0"/>
          <w:color w:val="000000" w:themeColor="text1"/>
          <w:sz w:val="20"/>
          <w:szCs w:val="22"/>
          <w:lang w:val="es-ES_tradnl" w:eastAsia="es-ES"/>
        </w:rPr>
        <w:t xml:space="preserve">Tabla </w:t>
      </w:r>
      <w:r w:rsidRPr="00D90DC4">
        <w:rPr>
          <w:rFonts w:ascii="Arial" w:eastAsia="KozGoPr6N-Light" w:hAnsi="Arial" w:cs="Arial"/>
          <w:iCs w:val="0"/>
          <w:color w:val="000000" w:themeColor="text1"/>
          <w:sz w:val="20"/>
          <w:szCs w:val="22"/>
          <w:lang w:val="es-ES_tradnl" w:eastAsia="es-ES"/>
        </w:rPr>
        <w:fldChar w:fldCharType="begin"/>
      </w:r>
      <w:r w:rsidRPr="00D90DC4">
        <w:rPr>
          <w:rFonts w:ascii="Arial" w:eastAsia="KozGoPr6N-Light" w:hAnsi="Arial" w:cs="Arial"/>
          <w:iCs w:val="0"/>
          <w:color w:val="000000" w:themeColor="text1"/>
          <w:sz w:val="20"/>
          <w:szCs w:val="22"/>
          <w:lang w:val="es-ES_tradnl" w:eastAsia="es-ES"/>
        </w:rPr>
        <w:instrText xml:space="preserve"> SEQ Tabla \* ARABIC </w:instrText>
      </w:r>
      <w:r w:rsidRPr="00D90DC4">
        <w:rPr>
          <w:rFonts w:ascii="Arial" w:eastAsia="KozGoPr6N-Light" w:hAnsi="Arial" w:cs="Arial"/>
          <w:iCs w:val="0"/>
          <w:color w:val="000000" w:themeColor="text1"/>
          <w:sz w:val="20"/>
          <w:szCs w:val="22"/>
          <w:lang w:val="es-ES_tradnl" w:eastAsia="es-ES"/>
        </w:rPr>
        <w:fldChar w:fldCharType="separate"/>
      </w:r>
      <w:r w:rsidR="009B711C">
        <w:rPr>
          <w:rFonts w:ascii="Arial" w:eastAsia="KozGoPr6N-Light" w:hAnsi="Arial" w:cs="Arial"/>
          <w:iCs w:val="0"/>
          <w:noProof/>
          <w:color w:val="000000" w:themeColor="text1"/>
          <w:sz w:val="20"/>
          <w:szCs w:val="22"/>
          <w:lang w:val="es-ES_tradnl" w:eastAsia="es-ES"/>
        </w:rPr>
        <w:t>4</w:t>
      </w:r>
      <w:r w:rsidRPr="00D90DC4">
        <w:rPr>
          <w:rFonts w:ascii="Arial" w:eastAsia="KozGoPr6N-Light" w:hAnsi="Arial" w:cs="Arial"/>
          <w:iCs w:val="0"/>
          <w:color w:val="000000" w:themeColor="text1"/>
          <w:sz w:val="20"/>
          <w:szCs w:val="22"/>
          <w:lang w:val="es-ES_tradnl" w:eastAsia="es-ES"/>
        </w:rPr>
        <w:fldChar w:fldCharType="end"/>
      </w:r>
      <w:r w:rsidRPr="00D90DC4">
        <w:rPr>
          <w:rFonts w:ascii="Arial" w:eastAsia="KozGoPr6N-Light" w:hAnsi="Arial" w:cs="Arial"/>
          <w:iCs w:val="0"/>
          <w:color w:val="000000" w:themeColor="text1"/>
          <w:sz w:val="20"/>
          <w:szCs w:val="22"/>
          <w:lang w:val="es-ES_tradnl" w:eastAsia="es-ES"/>
        </w:rPr>
        <w:t xml:space="preserve"> Ejecución de Giros con corte a 31 de diciembre de 2019</w:t>
      </w:r>
      <w:bookmarkEnd w:id="56"/>
    </w:p>
    <w:p w:rsidR="004B112F" w:rsidRPr="00EC0E61" w:rsidRDefault="004B112F" w:rsidP="004B112F">
      <w:pPr>
        <w:autoSpaceDE w:val="0"/>
        <w:autoSpaceDN w:val="0"/>
        <w:adjustRightInd w:val="0"/>
        <w:spacing w:after="0" w:line="240" w:lineRule="auto"/>
        <w:jc w:val="center"/>
        <w:rPr>
          <w:rFonts w:ascii="Arial" w:eastAsia="KozGoPr6N-Light" w:hAnsi="Arial" w:cs="Arial"/>
          <w:color w:val="FF0000"/>
          <w:lang w:val="es-ES_tradnl" w:eastAsia="es-ES"/>
        </w:rPr>
      </w:pPr>
      <w:r w:rsidRPr="00EC0E61">
        <w:rPr>
          <w:rFonts w:ascii="Arial" w:hAnsi="Arial" w:cs="Arial"/>
          <w:noProof/>
          <w:lang w:eastAsia="es-CO"/>
        </w:rPr>
        <w:drawing>
          <wp:inline distT="0" distB="0" distL="0" distR="0" wp14:anchorId="23621C48" wp14:editId="05E3B074">
            <wp:extent cx="5543550" cy="26289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2385" cy="2633090"/>
                    </a:xfrm>
                    <a:prstGeom prst="rect">
                      <a:avLst/>
                    </a:prstGeom>
                    <a:noFill/>
                    <a:ln>
                      <a:noFill/>
                    </a:ln>
                  </pic:spPr>
                </pic:pic>
              </a:graphicData>
            </a:graphic>
          </wp:inline>
        </w:drawing>
      </w:r>
    </w:p>
    <w:p w:rsidR="004B112F" w:rsidRDefault="004B112F" w:rsidP="00A55B3B">
      <w:pPr>
        <w:spacing w:after="0" w:line="240" w:lineRule="auto"/>
        <w:rPr>
          <w:rFonts w:ascii="Arial" w:hAnsi="Arial" w:cs="Arial"/>
          <w:color w:val="000000" w:themeColor="text1"/>
          <w:sz w:val="16"/>
          <w:szCs w:val="16"/>
          <w:lang w:val="es-MX"/>
        </w:rPr>
      </w:pPr>
      <w:r w:rsidRPr="00A55B3B">
        <w:rPr>
          <w:rFonts w:ascii="Arial" w:hAnsi="Arial" w:cs="Arial"/>
          <w:color w:val="000000" w:themeColor="text1"/>
          <w:sz w:val="16"/>
          <w:szCs w:val="16"/>
          <w:lang w:val="es-MX"/>
        </w:rPr>
        <w:t>Fuente: Informe de Ejecución Presupuestal de Inversión – diciembre 2019</w:t>
      </w:r>
    </w:p>
    <w:p w:rsidR="00164F87" w:rsidRDefault="00164F87" w:rsidP="00A55B3B">
      <w:pPr>
        <w:spacing w:after="0" w:line="240" w:lineRule="auto"/>
        <w:rPr>
          <w:rFonts w:ascii="Arial" w:hAnsi="Arial" w:cs="Arial"/>
          <w:color w:val="000000" w:themeColor="text1"/>
          <w:sz w:val="16"/>
          <w:szCs w:val="16"/>
          <w:lang w:val="es-MX"/>
        </w:rPr>
      </w:pPr>
    </w:p>
    <w:p w:rsidR="00164F87" w:rsidRPr="00A55B3B" w:rsidRDefault="00164F87" w:rsidP="00A55B3B">
      <w:pPr>
        <w:spacing w:after="0" w:line="240" w:lineRule="auto"/>
        <w:rPr>
          <w:rFonts w:ascii="Arial" w:hAnsi="Arial" w:cs="Arial"/>
          <w:color w:val="000000" w:themeColor="text1"/>
          <w:sz w:val="16"/>
          <w:szCs w:val="16"/>
          <w:lang w:val="es-MX"/>
        </w:rPr>
      </w:pPr>
    </w:p>
    <w:p w:rsidR="004B112F" w:rsidRPr="00A55B3B" w:rsidRDefault="00A55B3B" w:rsidP="00356B80">
      <w:pPr>
        <w:pStyle w:val="Ttulo2"/>
        <w:numPr>
          <w:ilvl w:val="1"/>
          <w:numId w:val="31"/>
        </w:numPr>
        <w:rPr>
          <w:rFonts w:cs="Arial"/>
        </w:rPr>
      </w:pPr>
      <w:bookmarkStart w:id="57" w:name="_Toc31644177"/>
      <w:r w:rsidRPr="00A55B3B">
        <w:rPr>
          <w:rFonts w:cs="Arial"/>
        </w:rPr>
        <w:t>Reservas Presupuestales</w:t>
      </w:r>
      <w:bookmarkEnd w:id="57"/>
      <w:r w:rsidRPr="00A55B3B">
        <w:rPr>
          <w:rFonts w:cs="Arial"/>
        </w:rPr>
        <w:t xml:space="preserve"> </w:t>
      </w:r>
    </w:p>
    <w:p w:rsidR="004B112F" w:rsidRPr="00EC0E61" w:rsidRDefault="004B112F" w:rsidP="004B112F">
      <w:pPr>
        <w:pStyle w:val="Prrafodelista"/>
        <w:spacing w:line="240" w:lineRule="auto"/>
        <w:ind w:left="0"/>
        <w:jc w:val="both"/>
        <w:rPr>
          <w:rFonts w:ascii="Arial" w:hAnsi="Arial" w:cs="Arial"/>
          <w:b/>
        </w:rPr>
      </w:pPr>
    </w:p>
    <w:p w:rsidR="004B112F" w:rsidRDefault="004B112F" w:rsidP="004B112F">
      <w:pPr>
        <w:spacing w:line="240" w:lineRule="auto"/>
        <w:jc w:val="both"/>
        <w:rPr>
          <w:rFonts w:ascii="Arial" w:hAnsi="Arial" w:cs="Arial"/>
          <w:bCs/>
          <w:lang w:eastAsia="es-CO"/>
        </w:rPr>
      </w:pPr>
      <w:r w:rsidRPr="00EC0E61">
        <w:rPr>
          <w:rFonts w:ascii="Arial" w:hAnsi="Arial" w:cs="Arial"/>
          <w:color w:val="000000" w:themeColor="text1"/>
        </w:rPr>
        <w:t xml:space="preserve">Con corte a 31 de diciembre del 2019 los montos definitivos de las reservas presupuestales de la Caja de la Vivienda Popular ascienden a $20.341,3 millones, con un porcentaje de giros realizados del 89,08%. Los gastos de funcionamiento representan una participación del 1,7% por valor de $346,6 millones, registrando giros en un 99,64%. En cuanto a los gastos de inversión, se cuenta con unas reservas por un valor de $19.994,7 millones, y con unos giros realizados del 88,88%, quedando un saldo por girar del 10,92%, </w:t>
      </w:r>
      <w:r w:rsidRPr="00EC0E61">
        <w:rPr>
          <w:rFonts w:ascii="Arial" w:hAnsi="Arial" w:cs="Arial"/>
          <w:bCs/>
          <w:lang w:eastAsia="es-CO"/>
        </w:rPr>
        <w:t>por valor de $2.007,8 millones</w:t>
      </w:r>
      <w:r w:rsidRPr="00EC0E61">
        <w:rPr>
          <w:rFonts w:ascii="Arial" w:hAnsi="Arial" w:cs="Arial"/>
          <w:b/>
          <w:bCs/>
          <w:lang w:eastAsia="es-CO"/>
        </w:rPr>
        <w:t xml:space="preserve"> </w:t>
      </w:r>
      <w:r w:rsidRPr="00EC0E61">
        <w:rPr>
          <w:rFonts w:ascii="Arial" w:hAnsi="Arial" w:cs="Arial"/>
          <w:bCs/>
          <w:lang w:eastAsia="es-CO"/>
        </w:rPr>
        <w:t>que se constituye en Pasivos Exigibles para la vigencia 2020.</w:t>
      </w:r>
    </w:p>
    <w:p w:rsidR="00164F87" w:rsidRDefault="00164F87" w:rsidP="004B112F">
      <w:pPr>
        <w:spacing w:line="240" w:lineRule="auto"/>
        <w:jc w:val="both"/>
        <w:rPr>
          <w:rFonts w:ascii="Arial" w:hAnsi="Arial" w:cs="Arial"/>
          <w:bCs/>
          <w:lang w:eastAsia="es-CO"/>
        </w:rPr>
      </w:pPr>
    </w:p>
    <w:p w:rsidR="00164F87" w:rsidRDefault="00164F87" w:rsidP="004B112F">
      <w:pPr>
        <w:spacing w:line="240" w:lineRule="auto"/>
        <w:jc w:val="both"/>
        <w:rPr>
          <w:rFonts w:ascii="Arial" w:hAnsi="Arial" w:cs="Arial"/>
          <w:bCs/>
          <w:lang w:eastAsia="es-CO"/>
        </w:rPr>
      </w:pPr>
    </w:p>
    <w:p w:rsidR="00164F87" w:rsidRDefault="00164F87" w:rsidP="004B112F">
      <w:pPr>
        <w:spacing w:line="240" w:lineRule="auto"/>
        <w:jc w:val="both"/>
        <w:rPr>
          <w:rFonts w:ascii="Arial" w:hAnsi="Arial" w:cs="Arial"/>
          <w:bCs/>
          <w:lang w:eastAsia="es-CO"/>
        </w:rPr>
      </w:pPr>
    </w:p>
    <w:p w:rsidR="00164F87" w:rsidRDefault="00164F87" w:rsidP="004B112F">
      <w:pPr>
        <w:spacing w:line="240" w:lineRule="auto"/>
        <w:jc w:val="both"/>
        <w:rPr>
          <w:rFonts w:ascii="Arial" w:hAnsi="Arial" w:cs="Arial"/>
          <w:bCs/>
          <w:lang w:eastAsia="es-CO"/>
        </w:rPr>
      </w:pPr>
    </w:p>
    <w:p w:rsidR="00164F87" w:rsidRDefault="00164F87" w:rsidP="004B112F">
      <w:pPr>
        <w:spacing w:line="240" w:lineRule="auto"/>
        <w:jc w:val="both"/>
        <w:rPr>
          <w:rFonts w:ascii="Arial" w:hAnsi="Arial" w:cs="Arial"/>
          <w:bCs/>
          <w:lang w:eastAsia="es-CO"/>
        </w:rPr>
      </w:pPr>
    </w:p>
    <w:p w:rsidR="00164F87" w:rsidRPr="00EC0E61" w:rsidRDefault="00164F87" w:rsidP="004B112F">
      <w:pPr>
        <w:spacing w:line="240" w:lineRule="auto"/>
        <w:jc w:val="both"/>
        <w:rPr>
          <w:rFonts w:ascii="Arial" w:hAnsi="Arial" w:cs="Arial"/>
          <w:color w:val="000000" w:themeColor="text1"/>
        </w:rPr>
      </w:pPr>
    </w:p>
    <w:p w:rsidR="004B112F" w:rsidRPr="00D90DC4" w:rsidRDefault="00D90DC4" w:rsidP="00D90DC4">
      <w:pPr>
        <w:pStyle w:val="Descripcin"/>
        <w:jc w:val="center"/>
        <w:rPr>
          <w:rFonts w:ascii="Arial" w:hAnsi="Arial" w:cs="Arial"/>
          <w:bCs/>
          <w:iCs w:val="0"/>
          <w:color w:val="auto"/>
          <w:sz w:val="20"/>
          <w:szCs w:val="22"/>
          <w:lang w:eastAsia="es-CO"/>
        </w:rPr>
      </w:pPr>
      <w:bookmarkStart w:id="58" w:name="_Toc32594266"/>
      <w:r w:rsidRPr="00D90DC4">
        <w:rPr>
          <w:rFonts w:ascii="Arial" w:hAnsi="Arial" w:cs="Arial"/>
          <w:bCs/>
          <w:iCs w:val="0"/>
          <w:color w:val="auto"/>
          <w:sz w:val="20"/>
          <w:szCs w:val="22"/>
          <w:lang w:eastAsia="es-CO"/>
        </w:rPr>
        <w:t xml:space="preserve">Tabla </w:t>
      </w:r>
      <w:r w:rsidRPr="00D90DC4">
        <w:rPr>
          <w:rFonts w:ascii="Arial" w:hAnsi="Arial" w:cs="Arial"/>
          <w:bCs/>
          <w:iCs w:val="0"/>
          <w:color w:val="auto"/>
          <w:sz w:val="20"/>
          <w:szCs w:val="22"/>
          <w:lang w:eastAsia="es-CO"/>
        </w:rPr>
        <w:fldChar w:fldCharType="begin"/>
      </w:r>
      <w:r w:rsidRPr="00D90DC4">
        <w:rPr>
          <w:rFonts w:ascii="Arial" w:hAnsi="Arial" w:cs="Arial"/>
          <w:bCs/>
          <w:iCs w:val="0"/>
          <w:color w:val="auto"/>
          <w:sz w:val="20"/>
          <w:szCs w:val="22"/>
          <w:lang w:eastAsia="es-CO"/>
        </w:rPr>
        <w:instrText xml:space="preserve"> SEQ Tabla \* ARABIC </w:instrText>
      </w:r>
      <w:r w:rsidRPr="00D90DC4">
        <w:rPr>
          <w:rFonts w:ascii="Arial" w:hAnsi="Arial" w:cs="Arial"/>
          <w:bCs/>
          <w:iCs w:val="0"/>
          <w:color w:val="auto"/>
          <w:sz w:val="20"/>
          <w:szCs w:val="22"/>
          <w:lang w:eastAsia="es-CO"/>
        </w:rPr>
        <w:fldChar w:fldCharType="separate"/>
      </w:r>
      <w:r w:rsidR="009B711C">
        <w:rPr>
          <w:rFonts w:ascii="Arial" w:hAnsi="Arial" w:cs="Arial"/>
          <w:bCs/>
          <w:iCs w:val="0"/>
          <w:noProof/>
          <w:color w:val="auto"/>
          <w:sz w:val="20"/>
          <w:szCs w:val="22"/>
          <w:lang w:eastAsia="es-CO"/>
        </w:rPr>
        <w:t>5</w:t>
      </w:r>
      <w:r w:rsidRPr="00D90DC4">
        <w:rPr>
          <w:rFonts w:ascii="Arial" w:hAnsi="Arial" w:cs="Arial"/>
          <w:bCs/>
          <w:iCs w:val="0"/>
          <w:color w:val="auto"/>
          <w:sz w:val="20"/>
          <w:szCs w:val="22"/>
          <w:lang w:eastAsia="es-CO"/>
        </w:rPr>
        <w:fldChar w:fldCharType="end"/>
      </w:r>
      <w:r w:rsidRPr="00D90DC4">
        <w:rPr>
          <w:rFonts w:ascii="Arial" w:hAnsi="Arial" w:cs="Arial"/>
          <w:bCs/>
          <w:iCs w:val="0"/>
          <w:color w:val="auto"/>
          <w:sz w:val="20"/>
          <w:szCs w:val="22"/>
          <w:lang w:eastAsia="es-CO"/>
        </w:rPr>
        <w:t xml:space="preserve"> Ejecución de Reservas Presupuestales con corte a 31 de diciembre de 2019</w:t>
      </w:r>
      <w:bookmarkEnd w:id="58"/>
    </w:p>
    <w:p w:rsidR="004B112F" w:rsidRPr="00EC0E61" w:rsidRDefault="004B112F" w:rsidP="004B112F">
      <w:pPr>
        <w:spacing w:after="0" w:line="240" w:lineRule="auto"/>
        <w:jc w:val="both"/>
        <w:rPr>
          <w:rFonts w:ascii="Arial" w:hAnsi="Arial" w:cs="Arial"/>
          <w:color w:val="FF0000"/>
        </w:rPr>
      </w:pPr>
      <w:r w:rsidRPr="00EC0E61">
        <w:rPr>
          <w:rFonts w:ascii="Arial" w:hAnsi="Arial" w:cs="Arial"/>
          <w:noProof/>
          <w:lang w:eastAsia="es-CO"/>
        </w:rPr>
        <w:drawing>
          <wp:inline distT="0" distB="0" distL="0" distR="0" wp14:anchorId="0AF511C2" wp14:editId="76B6FB1E">
            <wp:extent cx="5972175" cy="2766692"/>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2175" cy="2766692"/>
                    </a:xfrm>
                    <a:prstGeom prst="rect">
                      <a:avLst/>
                    </a:prstGeom>
                    <a:noFill/>
                    <a:ln>
                      <a:noFill/>
                    </a:ln>
                  </pic:spPr>
                </pic:pic>
              </a:graphicData>
            </a:graphic>
          </wp:inline>
        </w:drawing>
      </w:r>
    </w:p>
    <w:p w:rsidR="004B112F" w:rsidRPr="00A55B3B" w:rsidRDefault="004B112F" w:rsidP="00A55B3B">
      <w:pPr>
        <w:spacing w:after="0" w:line="240" w:lineRule="auto"/>
        <w:rPr>
          <w:rFonts w:ascii="Arial" w:hAnsi="Arial" w:cs="Arial"/>
          <w:color w:val="000000" w:themeColor="text1"/>
          <w:sz w:val="16"/>
          <w:szCs w:val="16"/>
          <w:lang w:val="es-MX"/>
        </w:rPr>
      </w:pPr>
      <w:r w:rsidRPr="00A55B3B">
        <w:rPr>
          <w:rFonts w:ascii="Arial" w:hAnsi="Arial" w:cs="Arial"/>
          <w:color w:val="000000" w:themeColor="text1"/>
          <w:sz w:val="16"/>
          <w:szCs w:val="16"/>
          <w:lang w:val="es-MX"/>
        </w:rPr>
        <w:t>Fuente: Informe de Ejecución Presupuestal de Reservas – diciembre 2019</w:t>
      </w:r>
    </w:p>
    <w:p w:rsidR="004B112F" w:rsidRPr="00EC0E61" w:rsidRDefault="004B112F" w:rsidP="004B112F">
      <w:pPr>
        <w:autoSpaceDE w:val="0"/>
        <w:autoSpaceDN w:val="0"/>
        <w:adjustRightInd w:val="0"/>
        <w:spacing w:after="0" w:line="240" w:lineRule="auto"/>
        <w:jc w:val="both"/>
        <w:rPr>
          <w:rFonts w:ascii="Arial" w:hAnsi="Arial" w:cs="Arial"/>
          <w:color w:val="FF0000"/>
        </w:rPr>
      </w:pPr>
    </w:p>
    <w:p w:rsidR="004B112F" w:rsidRPr="00EC0E61" w:rsidRDefault="004B112F" w:rsidP="004B112F">
      <w:pPr>
        <w:autoSpaceDE w:val="0"/>
        <w:autoSpaceDN w:val="0"/>
        <w:adjustRightInd w:val="0"/>
        <w:spacing w:after="0" w:line="240" w:lineRule="auto"/>
        <w:jc w:val="both"/>
        <w:rPr>
          <w:rFonts w:ascii="Arial" w:hAnsi="Arial" w:cs="Arial"/>
          <w:color w:val="FF0000"/>
        </w:rPr>
      </w:pPr>
    </w:p>
    <w:p w:rsidR="004B112F" w:rsidRPr="00A55B3B" w:rsidRDefault="00A55B3B" w:rsidP="00356B80">
      <w:pPr>
        <w:pStyle w:val="Ttulo2"/>
        <w:numPr>
          <w:ilvl w:val="1"/>
          <w:numId w:val="31"/>
        </w:numPr>
        <w:rPr>
          <w:rFonts w:cs="Arial"/>
        </w:rPr>
      </w:pPr>
      <w:bookmarkStart w:id="59" w:name="_Toc31644178"/>
      <w:r w:rsidRPr="00A55B3B">
        <w:rPr>
          <w:rFonts w:cs="Arial"/>
        </w:rPr>
        <w:t>Pasivos Exigibles</w:t>
      </w:r>
      <w:bookmarkEnd w:id="59"/>
      <w:r w:rsidRPr="00A55B3B">
        <w:rPr>
          <w:rFonts w:cs="Arial"/>
        </w:rPr>
        <w:t xml:space="preserve"> </w:t>
      </w:r>
    </w:p>
    <w:p w:rsidR="004B112F" w:rsidRPr="00EC0E61" w:rsidRDefault="004B112F" w:rsidP="004B112F">
      <w:pPr>
        <w:autoSpaceDE w:val="0"/>
        <w:autoSpaceDN w:val="0"/>
        <w:adjustRightInd w:val="0"/>
        <w:spacing w:after="0" w:line="240" w:lineRule="auto"/>
        <w:jc w:val="both"/>
        <w:rPr>
          <w:rFonts w:ascii="Arial" w:hAnsi="Arial" w:cs="Arial"/>
          <w:b/>
        </w:rPr>
      </w:pPr>
    </w:p>
    <w:p w:rsidR="004B112F" w:rsidRPr="00EC0E61" w:rsidRDefault="004B112F" w:rsidP="004B112F">
      <w:pPr>
        <w:autoSpaceDE w:val="0"/>
        <w:autoSpaceDN w:val="0"/>
        <w:adjustRightInd w:val="0"/>
        <w:spacing w:after="0" w:line="240" w:lineRule="auto"/>
        <w:jc w:val="both"/>
        <w:rPr>
          <w:rFonts w:ascii="Arial" w:hAnsi="Arial" w:cs="Arial"/>
          <w:color w:val="000000" w:themeColor="text1"/>
          <w:lang w:eastAsia="es-CO"/>
        </w:rPr>
      </w:pPr>
      <w:r w:rsidRPr="00EC0E61">
        <w:rPr>
          <w:rFonts w:ascii="Arial" w:hAnsi="Arial" w:cs="Arial"/>
          <w:color w:val="000000" w:themeColor="text1"/>
          <w:lang w:eastAsia="es-CO"/>
        </w:rPr>
        <w:t>Los Pasivos Exigibles para la vigencia 2019 se constituyeron por valor de $11.713,2 millones de los cuales $804,9 millones pertenecen a la fuente 03– Administrados y cuentan con $572 millones recursos disponibles en el presupuesto para el pago en esta vigencia. Así mismo, $10.908,2 millones pertenecen a la fuente 01- Otros Distritos; para realizar el pago de estos pasivos se deben apropiar recursos de la presente vigencia, lo que implica realizar una modificación de fuentes de financiación en el proyecto ante la Secretaria Distrital de Hacienda.</w:t>
      </w:r>
    </w:p>
    <w:p w:rsidR="004B112F" w:rsidRPr="00EC0E61" w:rsidRDefault="004B112F" w:rsidP="004B112F">
      <w:pPr>
        <w:autoSpaceDE w:val="0"/>
        <w:autoSpaceDN w:val="0"/>
        <w:adjustRightInd w:val="0"/>
        <w:spacing w:after="0" w:line="240" w:lineRule="auto"/>
        <w:jc w:val="both"/>
        <w:rPr>
          <w:rFonts w:ascii="Arial" w:hAnsi="Arial" w:cs="Arial"/>
          <w:color w:val="000000" w:themeColor="text1"/>
          <w:lang w:eastAsia="es-CO"/>
        </w:rPr>
      </w:pPr>
    </w:p>
    <w:p w:rsidR="004B112F" w:rsidRPr="00EC0E61" w:rsidRDefault="004B112F" w:rsidP="004B112F">
      <w:pPr>
        <w:autoSpaceDE w:val="0"/>
        <w:autoSpaceDN w:val="0"/>
        <w:adjustRightInd w:val="0"/>
        <w:spacing w:after="0" w:line="240" w:lineRule="auto"/>
        <w:jc w:val="both"/>
        <w:rPr>
          <w:rFonts w:ascii="Arial" w:hAnsi="Arial" w:cs="Arial"/>
          <w:b/>
          <w:bCs/>
          <w:color w:val="000000" w:themeColor="text1"/>
          <w:lang w:eastAsia="es-CO"/>
        </w:rPr>
      </w:pPr>
      <w:r w:rsidRPr="00EC0E61">
        <w:rPr>
          <w:rFonts w:ascii="Arial" w:hAnsi="Arial" w:cs="Arial"/>
          <w:color w:val="000000" w:themeColor="text1"/>
          <w:lang w:eastAsia="es-CO"/>
        </w:rPr>
        <w:t xml:space="preserve">A 31 de diciembre del 2019, se tiene una ejecución del </w:t>
      </w:r>
      <w:r w:rsidRPr="00EC0E61">
        <w:rPr>
          <w:rFonts w:ascii="Arial" w:hAnsi="Arial" w:cs="Arial"/>
          <w:b/>
          <w:color w:val="000000" w:themeColor="text1"/>
          <w:lang w:eastAsia="es-CO"/>
        </w:rPr>
        <w:t>18,53%</w:t>
      </w:r>
      <w:r w:rsidRPr="00EC0E61">
        <w:rPr>
          <w:rFonts w:ascii="Arial" w:hAnsi="Arial" w:cs="Arial"/>
          <w:color w:val="000000" w:themeColor="text1"/>
          <w:lang w:eastAsia="es-CO"/>
        </w:rPr>
        <w:t xml:space="preserve"> de giros y liberaciones</w:t>
      </w:r>
      <w:r w:rsidRPr="00EC0E61">
        <w:rPr>
          <w:rFonts w:ascii="Arial" w:hAnsi="Arial" w:cs="Arial"/>
          <w:b/>
          <w:bCs/>
          <w:color w:val="000000" w:themeColor="text1"/>
          <w:lang w:eastAsia="es-CO"/>
        </w:rPr>
        <w:t>.</w:t>
      </w:r>
    </w:p>
    <w:p w:rsidR="004B112F" w:rsidRDefault="004B112F" w:rsidP="004B112F">
      <w:pPr>
        <w:autoSpaceDE w:val="0"/>
        <w:autoSpaceDN w:val="0"/>
        <w:adjustRightInd w:val="0"/>
        <w:spacing w:after="0" w:line="240" w:lineRule="auto"/>
        <w:jc w:val="both"/>
        <w:rPr>
          <w:rFonts w:ascii="Arial" w:hAnsi="Arial" w:cs="Arial"/>
          <w:b/>
          <w:bCs/>
          <w:color w:val="FF0000"/>
          <w:lang w:eastAsia="es-CO"/>
        </w:rPr>
      </w:pPr>
    </w:p>
    <w:p w:rsidR="00164F87" w:rsidRDefault="00164F87" w:rsidP="004B112F">
      <w:pPr>
        <w:autoSpaceDE w:val="0"/>
        <w:autoSpaceDN w:val="0"/>
        <w:adjustRightInd w:val="0"/>
        <w:spacing w:after="0" w:line="240" w:lineRule="auto"/>
        <w:jc w:val="both"/>
        <w:rPr>
          <w:rFonts w:ascii="Arial" w:hAnsi="Arial" w:cs="Arial"/>
          <w:b/>
          <w:bCs/>
          <w:color w:val="FF0000"/>
          <w:lang w:eastAsia="es-CO"/>
        </w:rPr>
      </w:pPr>
    </w:p>
    <w:p w:rsidR="00164F87" w:rsidRDefault="00164F87" w:rsidP="004B112F">
      <w:pPr>
        <w:autoSpaceDE w:val="0"/>
        <w:autoSpaceDN w:val="0"/>
        <w:adjustRightInd w:val="0"/>
        <w:spacing w:after="0" w:line="240" w:lineRule="auto"/>
        <w:jc w:val="both"/>
        <w:rPr>
          <w:rFonts w:ascii="Arial" w:hAnsi="Arial" w:cs="Arial"/>
          <w:b/>
          <w:bCs/>
          <w:color w:val="FF0000"/>
          <w:lang w:eastAsia="es-CO"/>
        </w:rPr>
      </w:pPr>
    </w:p>
    <w:p w:rsidR="00164F87" w:rsidRDefault="00164F87" w:rsidP="004B112F">
      <w:pPr>
        <w:autoSpaceDE w:val="0"/>
        <w:autoSpaceDN w:val="0"/>
        <w:adjustRightInd w:val="0"/>
        <w:spacing w:after="0" w:line="240" w:lineRule="auto"/>
        <w:jc w:val="both"/>
        <w:rPr>
          <w:rFonts w:ascii="Arial" w:hAnsi="Arial" w:cs="Arial"/>
          <w:b/>
          <w:bCs/>
          <w:color w:val="FF0000"/>
          <w:lang w:eastAsia="es-CO"/>
        </w:rPr>
      </w:pPr>
    </w:p>
    <w:p w:rsidR="00164F87" w:rsidRDefault="00164F87" w:rsidP="004B112F">
      <w:pPr>
        <w:autoSpaceDE w:val="0"/>
        <w:autoSpaceDN w:val="0"/>
        <w:adjustRightInd w:val="0"/>
        <w:spacing w:after="0" w:line="240" w:lineRule="auto"/>
        <w:jc w:val="both"/>
        <w:rPr>
          <w:rFonts w:ascii="Arial" w:hAnsi="Arial" w:cs="Arial"/>
          <w:b/>
          <w:bCs/>
          <w:color w:val="FF0000"/>
          <w:lang w:eastAsia="es-CO"/>
        </w:rPr>
      </w:pPr>
    </w:p>
    <w:p w:rsidR="00164F87" w:rsidRDefault="00164F87" w:rsidP="004B112F">
      <w:pPr>
        <w:autoSpaceDE w:val="0"/>
        <w:autoSpaceDN w:val="0"/>
        <w:adjustRightInd w:val="0"/>
        <w:spacing w:after="0" w:line="240" w:lineRule="auto"/>
        <w:jc w:val="both"/>
        <w:rPr>
          <w:rFonts w:ascii="Arial" w:hAnsi="Arial" w:cs="Arial"/>
          <w:b/>
          <w:bCs/>
          <w:color w:val="FF0000"/>
          <w:lang w:eastAsia="es-CO"/>
        </w:rPr>
      </w:pPr>
    </w:p>
    <w:p w:rsidR="00164F87" w:rsidRDefault="00164F87" w:rsidP="004B112F">
      <w:pPr>
        <w:autoSpaceDE w:val="0"/>
        <w:autoSpaceDN w:val="0"/>
        <w:adjustRightInd w:val="0"/>
        <w:spacing w:after="0" w:line="240" w:lineRule="auto"/>
        <w:jc w:val="both"/>
        <w:rPr>
          <w:rFonts w:ascii="Arial" w:hAnsi="Arial" w:cs="Arial"/>
          <w:b/>
          <w:bCs/>
          <w:color w:val="FF0000"/>
          <w:lang w:eastAsia="es-CO"/>
        </w:rPr>
      </w:pPr>
    </w:p>
    <w:p w:rsidR="00164F87" w:rsidRDefault="00164F87" w:rsidP="004B112F">
      <w:pPr>
        <w:autoSpaceDE w:val="0"/>
        <w:autoSpaceDN w:val="0"/>
        <w:adjustRightInd w:val="0"/>
        <w:spacing w:after="0" w:line="240" w:lineRule="auto"/>
        <w:jc w:val="both"/>
        <w:rPr>
          <w:rFonts w:ascii="Arial" w:hAnsi="Arial" w:cs="Arial"/>
          <w:b/>
          <w:bCs/>
          <w:color w:val="FF0000"/>
          <w:lang w:eastAsia="es-CO"/>
        </w:rPr>
      </w:pPr>
    </w:p>
    <w:p w:rsidR="00164F87" w:rsidRDefault="00164F87" w:rsidP="004B112F">
      <w:pPr>
        <w:autoSpaceDE w:val="0"/>
        <w:autoSpaceDN w:val="0"/>
        <w:adjustRightInd w:val="0"/>
        <w:spacing w:after="0" w:line="240" w:lineRule="auto"/>
        <w:jc w:val="both"/>
        <w:rPr>
          <w:rFonts w:ascii="Arial" w:hAnsi="Arial" w:cs="Arial"/>
          <w:b/>
          <w:bCs/>
          <w:color w:val="FF0000"/>
          <w:lang w:eastAsia="es-CO"/>
        </w:rPr>
      </w:pPr>
    </w:p>
    <w:p w:rsidR="00164F87" w:rsidRPr="00EC0E61" w:rsidRDefault="00164F87" w:rsidP="004B112F">
      <w:pPr>
        <w:autoSpaceDE w:val="0"/>
        <w:autoSpaceDN w:val="0"/>
        <w:adjustRightInd w:val="0"/>
        <w:spacing w:after="0" w:line="240" w:lineRule="auto"/>
        <w:jc w:val="both"/>
        <w:rPr>
          <w:rFonts w:ascii="Arial" w:hAnsi="Arial" w:cs="Arial"/>
          <w:b/>
          <w:bCs/>
          <w:color w:val="FF0000"/>
          <w:lang w:eastAsia="es-CO"/>
        </w:rPr>
      </w:pPr>
    </w:p>
    <w:p w:rsidR="004B112F" w:rsidRPr="00EC0E61" w:rsidRDefault="004B112F" w:rsidP="004B112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b/>
          <w:color w:val="FF0000"/>
          <w:lang w:val="es-MX" w:eastAsia="es-ES"/>
        </w:rPr>
      </w:pPr>
    </w:p>
    <w:p w:rsidR="004B112F" w:rsidRPr="00D90DC4" w:rsidRDefault="00D90DC4" w:rsidP="00D90DC4">
      <w:pPr>
        <w:pStyle w:val="Descripcin"/>
        <w:jc w:val="center"/>
        <w:rPr>
          <w:rFonts w:ascii="Arial" w:hAnsi="Arial" w:cs="Arial"/>
          <w:iCs w:val="0"/>
          <w:color w:val="000000" w:themeColor="text1"/>
          <w:sz w:val="20"/>
          <w:szCs w:val="16"/>
          <w:lang w:val="es-MX"/>
        </w:rPr>
      </w:pPr>
      <w:bookmarkStart w:id="60" w:name="_Toc32594267"/>
      <w:r w:rsidRPr="00D90DC4">
        <w:rPr>
          <w:rFonts w:ascii="Arial" w:hAnsi="Arial" w:cs="Arial"/>
          <w:iCs w:val="0"/>
          <w:color w:val="000000" w:themeColor="text1"/>
          <w:sz w:val="20"/>
          <w:szCs w:val="16"/>
          <w:lang w:val="es-MX"/>
        </w:rPr>
        <w:t xml:space="preserve">Tabla </w:t>
      </w:r>
      <w:r w:rsidRPr="00D90DC4">
        <w:rPr>
          <w:rFonts w:ascii="Arial" w:hAnsi="Arial" w:cs="Arial"/>
          <w:iCs w:val="0"/>
          <w:color w:val="000000" w:themeColor="text1"/>
          <w:sz w:val="20"/>
          <w:szCs w:val="16"/>
          <w:lang w:val="es-MX"/>
        </w:rPr>
        <w:fldChar w:fldCharType="begin"/>
      </w:r>
      <w:r w:rsidRPr="00D90DC4">
        <w:rPr>
          <w:rFonts w:ascii="Arial" w:hAnsi="Arial" w:cs="Arial"/>
          <w:iCs w:val="0"/>
          <w:color w:val="000000" w:themeColor="text1"/>
          <w:sz w:val="20"/>
          <w:szCs w:val="16"/>
          <w:lang w:val="es-MX"/>
        </w:rPr>
        <w:instrText xml:space="preserve"> SEQ Tabla \* ARABIC </w:instrText>
      </w:r>
      <w:r w:rsidRPr="00D90DC4">
        <w:rPr>
          <w:rFonts w:ascii="Arial" w:hAnsi="Arial" w:cs="Arial"/>
          <w:iCs w:val="0"/>
          <w:color w:val="000000" w:themeColor="text1"/>
          <w:sz w:val="20"/>
          <w:szCs w:val="16"/>
          <w:lang w:val="es-MX"/>
        </w:rPr>
        <w:fldChar w:fldCharType="separate"/>
      </w:r>
      <w:r w:rsidR="009B711C">
        <w:rPr>
          <w:rFonts w:ascii="Arial" w:hAnsi="Arial" w:cs="Arial"/>
          <w:iCs w:val="0"/>
          <w:noProof/>
          <w:color w:val="000000" w:themeColor="text1"/>
          <w:sz w:val="20"/>
          <w:szCs w:val="16"/>
          <w:lang w:val="es-MX"/>
        </w:rPr>
        <w:t>6</w:t>
      </w:r>
      <w:r w:rsidRPr="00D90DC4">
        <w:rPr>
          <w:rFonts w:ascii="Arial" w:hAnsi="Arial" w:cs="Arial"/>
          <w:iCs w:val="0"/>
          <w:color w:val="000000" w:themeColor="text1"/>
          <w:sz w:val="20"/>
          <w:szCs w:val="16"/>
          <w:lang w:val="es-MX"/>
        </w:rPr>
        <w:fldChar w:fldCharType="end"/>
      </w:r>
      <w:r w:rsidRPr="00D90DC4">
        <w:rPr>
          <w:rFonts w:ascii="Arial" w:hAnsi="Arial" w:cs="Arial"/>
          <w:iCs w:val="0"/>
          <w:color w:val="000000" w:themeColor="text1"/>
          <w:sz w:val="20"/>
          <w:szCs w:val="16"/>
          <w:lang w:val="es-MX"/>
        </w:rPr>
        <w:t xml:space="preserve"> Ejecución de Pasivos Exigibles con corte a 31 de diciembre de 2019</w:t>
      </w:r>
      <w:bookmarkEnd w:id="60"/>
    </w:p>
    <w:p w:rsidR="004B112F" w:rsidRPr="00EC0E61" w:rsidRDefault="004B112F" w:rsidP="001F073A">
      <w:pPr>
        <w:tabs>
          <w:tab w:val="center" w:pos="4252"/>
          <w:tab w:val="right" w:pos="8504"/>
        </w:tabs>
        <w:overflowPunct w:val="0"/>
        <w:autoSpaceDE w:val="0"/>
        <w:autoSpaceDN w:val="0"/>
        <w:adjustRightInd w:val="0"/>
        <w:spacing w:after="0" w:line="240" w:lineRule="auto"/>
        <w:jc w:val="both"/>
        <w:textAlignment w:val="baseline"/>
        <w:rPr>
          <w:rFonts w:ascii="Arial" w:hAnsi="Arial" w:cs="Arial"/>
        </w:rPr>
      </w:pPr>
      <w:r w:rsidRPr="00873262">
        <w:rPr>
          <w:rFonts w:ascii="Arial" w:hAnsi="Arial" w:cs="Arial"/>
          <w:noProof/>
          <w:bdr w:val="single" w:sz="4" w:space="0" w:color="auto"/>
          <w:lang w:eastAsia="es-CO"/>
        </w:rPr>
        <w:drawing>
          <wp:inline distT="0" distB="0" distL="0" distR="0" wp14:anchorId="64CC9E37" wp14:editId="18DE889D">
            <wp:extent cx="5972175" cy="2288276"/>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2175" cy="2288276"/>
                    </a:xfrm>
                    <a:prstGeom prst="rect">
                      <a:avLst/>
                    </a:prstGeom>
                    <a:noFill/>
                    <a:ln>
                      <a:noFill/>
                    </a:ln>
                  </pic:spPr>
                </pic:pic>
              </a:graphicData>
            </a:graphic>
          </wp:inline>
        </w:drawing>
      </w:r>
      <w:r w:rsidR="00A55B3B" w:rsidRPr="00A55B3B">
        <w:rPr>
          <w:rFonts w:ascii="Arial" w:hAnsi="Arial" w:cs="Arial"/>
          <w:color w:val="000000" w:themeColor="text1"/>
          <w:sz w:val="16"/>
          <w:szCs w:val="16"/>
          <w:lang w:val="es-MX"/>
        </w:rPr>
        <w:t>Fuente: Informe de Ejecución Presupuestal de Reservas – diciembre 2019</w:t>
      </w:r>
    </w:p>
    <w:p w:rsidR="002B2759" w:rsidRDefault="002B2759" w:rsidP="00A55B3B">
      <w:pPr>
        <w:rPr>
          <w:lang w:val="es-ES_tradnl" w:eastAsia="es-ES"/>
        </w:rPr>
      </w:pPr>
    </w:p>
    <w:p w:rsidR="00D90DC4" w:rsidRDefault="00D90DC4" w:rsidP="00A55B3B">
      <w:pPr>
        <w:rPr>
          <w:lang w:val="es-ES_tradnl" w:eastAsia="es-ES"/>
        </w:rPr>
      </w:pPr>
    </w:p>
    <w:p w:rsidR="00D90DC4" w:rsidRDefault="00D90DC4" w:rsidP="00A55B3B">
      <w:pPr>
        <w:rPr>
          <w:lang w:val="es-ES_tradnl" w:eastAsia="es-ES"/>
        </w:rPr>
      </w:pPr>
    </w:p>
    <w:p w:rsidR="00D90DC4" w:rsidRDefault="00D90DC4" w:rsidP="00A55B3B">
      <w:pPr>
        <w:rPr>
          <w:lang w:val="es-ES_tradnl" w:eastAsia="es-ES"/>
        </w:rPr>
      </w:pPr>
    </w:p>
    <w:p w:rsidR="00D90DC4" w:rsidRDefault="00D90DC4" w:rsidP="00A55B3B">
      <w:pPr>
        <w:rPr>
          <w:lang w:val="es-ES_tradnl" w:eastAsia="es-ES"/>
        </w:rPr>
      </w:pPr>
    </w:p>
    <w:p w:rsidR="00D90DC4" w:rsidRDefault="00D90DC4" w:rsidP="00A55B3B">
      <w:pPr>
        <w:rPr>
          <w:lang w:val="es-ES_tradnl" w:eastAsia="es-ES"/>
        </w:rPr>
      </w:pPr>
    </w:p>
    <w:p w:rsidR="00D90DC4" w:rsidRDefault="00D90DC4" w:rsidP="00A55B3B">
      <w:pPr>
        <w:rPr>
          <w:lang w:val="es-ES_tradnl" w:eastAsia="es-ES"/>
        </w:rPr>
      </w:pPr>
    </w:p>
    <w:p w:rsidR="00D90DC4" w:rsidRDefault="00D90DC4" w:rsidP="00A55B3B">
      <w:pPr>
        <w:rPr>
          <w:lang w:val="es-ES_tradnl" w:eastAsia="es-ES"/>
        </w:rPr>
      </w:pPr>
    </w:p>
    <w:p w:rsidR="00D90DC4" w:rsidRDefault="00D90DC4" w:rsidP="00A55B3B">
      <w:pPr>
        <w:rPr>
          <w:lang w:val="es-ES_tradnl" w:eastAsia="es-ES"/>
        </w:rPr>
      </w:pPr>
    </w:p>
    <w:p w:rsidR="00D90DC4" w:rsidRDefault="00D90DC4" w:rsidP="00A55B3B">
      <w:pPr>
        <w:rPr>
          <w:lang w:val="es-ES_tradnl" w:eastAsia="es-ES"/>
        </w:rPr>
      </w:pPr>
    </w:p>
    <w:p w:rsidR="001F073A" w:rsidRDefault="001F073A" w:rsidP="00A55B3B">
      <w:pPr>
        <w:rPr>
          <w:lang w:val="es-ES_tradnl" w:eastAsia="es-ES"/>
        </w:rPr>
      </w:pPr>
    </w:p>
    <w:p w:rsidR="001F073A" w:rsidRDefault="001F073A" w:rsidP="00A55B3B">
      <w:pPr>
        <w:rPr>
          <w:lang w:val="es-ES_tradnl" w:eastAsia="es-ES"/>
        </w:rPr>
      </w:pPr>
    </w:p>
    <w:p w:rsidR="001F073A" w:rsidRDefault="001F073A" w:rsidP="00A55B3B">
      <w:pPr>
        <w:rPr>
          <w:lang w:val="es-ES_tradnl" w:eastAsia="es-ES"/>
        </w:rPr>
      </w:pPr>
    </w:p>
    <w:p w:rsidR="00D90DC4" w:rsidRDefault="00D90DC4" w:rsidP="00A55B3B">
      <w:pPr>
        <w:rPr>
          <w:lang w:val="es-ES_tradnl" w:eastAsia="es-ES"/>
        </w:rPr>
      </w:pPr>
    </w:p>
    <w:p w:rsidR="000537A7" w:rsidRDefault="000537A7" w:rsidP="00A55B3B">
      <w:pPr>
        <w:keepNext/>
        <w:overflowPunct w:val="0"/>
        <w:autoSpaceDE w:val="0"/>
        <w:autoSpaceDN w:val="0"/>
        <w:adjustRightInd w:val="0"/>
        <w:spacing w:after="0" w:line="240" w:lineRule="auto"/>
        <w:jc w:val="center"/>
        <w:textAlignment w:val="baseline"/>
        <w:outlineLvl w:val="0"/>
        <w:rPr>
          <w:rFonts w:ascii="Arial" w:eastAsia="Times New Roman" w:hAnsi="Arial" w:cs="Arial"/>
          <w:b/>
          <w:lang w:val="es-ES_tradnl" w:eastAsia="es-ES"/>
        </w:rPr>
      </w:pPr>
      <w:bookmarkStart w:id="61" w:name="_Toc31644179"/>
      <w:r w:rsidRPr="00A55B3B">
        <w:rPr>
          <w:rFonts w:ascii="Arial" w:eastAsia="Times New Roman" w:hAnsi="Arial" w:cs="Arial"/>
          <w:b/>
          <w:lang w:val="es-ES_tradnl" w:eastAsia="es-ES"/>
        </w:rPr>
        <w:t>CAPÍTULO 3</w:t>
      </w:r>
      <w:bookmarkEnd w:id="44"/>
      <w:bookmarkEnd w:id="45"/>
      <w:bookmarkEnd w:id="61"/>
    </w:p>
    <w:p w:rsidR="00064898" w:rsidRPr="00A55B3B" w:rsidRDefault="00064898" w:rsidP="00064898">
      <w:pPr>
        <w:rPr>
          <w:lang w:val="es-ES_tradnl" w:eastAsia="es-ES"/>
        </w:rPr>
      </w:pPr>
    </w:p>
    <w:p w:rsidR="000537A7" w:rsidRDefault="000537A7" w:rsidP="00356B80">
      <w:pPr>
        <w:pStyle w:val="Ttulo1"/>
        <w:numPr>
          <w:ilvl w:val="0"/>
          <w:numId w:val="31"/>
        </w:numPr>
        <w:spacing w:line="360" w:lineRule="auto"/>
        <w:jc w:val="left"/>
        <w:rPr>
          <w:rFonts w:cs="Arial"/>
          <w:lang w:eastAsia="en-US"/>
        </w:rPr>
      </w:pPr>
      <w:bookmarkStart w:id="62" w:name="_Toc874957"/>
      <w:bookmarkStart w:id="63" w:name="_Toc31644180"/>
      <w:r w:rsidRPr="00064898">
        <w:rPr>
          <w:rFonts w:cs="Arial"/>
          <w:lang w:eastAsia="en-US"/>
        </w:rPr>
        <w:t>GESTIÓN Y LOGROS</w:t>
      </w:r>
      <w:bookmarkEnd w:id="62"/>
      <w:bookmarkEnd w:id="63"/>
      <w:r w:rsidRPr="00064898">
        <w:rPr>
          <w:rFonts w:cs="Arial"/>
          <w:lang w:eastAsia="en-US"/>
        </w:rPr>
        <w:t xml:space="preserve"> </w:t>
      </w:r>
    </w:p>
    <w:p w:rsidR="00064898" w:rsidRPr="00064898" w:rsidRDefault="00064898" w:rsidP="00064898">
      <w:pPr>
        <w:rPr>
          <w:lang w:val="es-ES_tradnl"/>
        </w:rPr>
      </w:pPr>
    </w:p>
    <w:p w:rsidR="000537A7" w:rsidRPr="00064898" w:rsidRDefault="000537A7" w:rsidP="00356B80">
      <w:pPr>
        <w:pStyle w:val="Ttulo2"/>
        <w:numPr>
          <w:ilvl w:val="2"/>
          <w:numId w:val="31"/>
        </w:numPr>
        <w:jc w:val="both"/>
        <w:rPr>
          <w:rFonts w:cs="Arial"/>
        </w:rPr>
      </w:pPr>
      <w:bookmarkStart w:id="64" w:name="_Toc874958"/>
      <w:bookmarkStart w:id="65" w:name="_Toc31644181"/>
      <w:r w:rsidRPr="00064898">
        <w:rPr>
          <w:rFonts w:cs="Arial"/>
        </w:rPr>
        <w:t>PROYECTO DE INVERSIÓN: 3075 – REASENTAMIENTO DE HOGARES LOCALIZADOS EN ZONAS DE ALTO RIESGO NO MITIGABLE</w:t>
      </w:r>
      <w:bookmarkEnd w:id="64"/>
      <w:r w:rsidR="00A44128" w:rsidRPr="00064898">
        <w:rPr>
          <w:rFonts w:cs="Arial"/>
        </w:rPr>
        <w:t>.</w:t>
      </w:r>
      <w:bookmarkEnd w:id="65"/>
    </w:p>
    <w:p w:rsidR="00A44128" w:rsidRPr="00EC0E61" w:rsidRDefault="00A44128" w:rsidP="00A44128">
      <w:pPr>
        <w:rPr>
          <w:rFonts w:ascii="Arial" w:hAnsi="Arial" w:cs="Arial"/>
          <w:lang w:val="es-ES_tradnl"/>
        </w:rPr>
      </w:pPr>
    </w:p>
    <w:p w:rsidR="00A44128" w:rsidRPr="00EC0E61" w:rsidRDefault="00A44128" w:rsidP="00A44128">
      <w:pPr>
        <w:jc w:val="both"/>
        <w:rPr>
          <w:rFonts w:ascii="Arial" w:hAnsi="Arial" w:cs="Arial"/>
        </w:rPr>
      </w:pPr>
      <w:r w:rsidRPr="00EC0E61">
        <w:rPr>
          <w:rFonts w:ascii="Arial" w:hAnsi="Arial" w:cs="Arial"/>
        </w:rPr>
        <w:t xml:space="preserve">A </w:t>
      </w:r>
      <w:r w:rsidR="001F073A">
        <w:rPr>
          <w:rFonts w:ascii="Arial" w:hAnsi="Arial" w:cs="Arial"/>
        </w:rPr>
        <w:t>p</w:t>
      </w:r>
      <w:r w:rsidR="00B953B8" w:rsidRPr="00EC0E61">
        <w:rPr>
          <w:rFonts w:ascii="Arial" w:hAnsi="Arial" w:cs="Arial"/>
        </w:rPr>
        <w:t xml:space="preserve">artir </w:t>
      </w:r>
      <w:r w:rsidR="001F073A">
        <w:rPr>
          <w:rFonts w:ascii="Arial" w:hAnsi="Arial" w:cs="Arial"/>
        </w:rPr>
        <w:t>d</w:t>
      </w:r>
      <w:r w:rsidR="00B953B8" w:rsidRPr="00EC0E61">
        <w:rPr>
          <w:rFonts w:ascii="Arial" w:hAnsi="Arial" w:cs="Arial"/>
        </w:rPr>
        <w:t xml:space="preserve">e </w:t>
      </w:r>
      <w:r w:rsidR="001F073A">
        <w:rPr>
          <w:rFonts w:ascii="Arial" w:hAnsi="Arial" w:cs="Arial"/>
        </w:rPr>
        <w:t>l</w:t>
      </w:r>
      <w:r w:rsidR="00B953B8" w:rsidRPr="00EC0E61">
        <w:rPr>
          <w:rFonts w:ascii="Arial" w:hAnsi="Arial" w:cs="Arial"/>
        </w:rPr>
        <w:t xml:space="preserve">a </w:t>
      </w:r>
      <w:r w:rsidR="001F073A">
        <w:rPr>
          <w:rFonts w:ascii="Arial" w:hAnsi="Arial" w:cs="Arial"/>
        </w:rPr>
        <w:t>e</w:t>
      </w:r>
      <w:r w:rsidR="00B953B8" w:rsidRPr="00EC0E61">
        <w:rPr>
          <w:rFonts w:ascii="Arial" w:hAnsi="Arial" w:cs="Arial"/>
        </w:rPr>
        <w:t xml:space="preserve">ntrada </w:t>
      </w:r>
      <w:r w:rsidR="001F073A">
        <w:rPr>
          <w:rFonts w:ascii="Arial" w:hAnsi="Arial" w:cs="Arial"/>
        </w:rPr>
        <w:t>e</w:t>
      </w:r>
      <w:r w:rsidR="00B953B8" w:rsidRPr="00EC0E61">
        <w:rPr>
          <w:rFonts w:ascii="Arial" w:hAnsi="Arial" w:cs="Arial"/>
        </w:rPr>
        <w:t xml:space="preserve">n </w:t>
      </w:r>
      <w:r w:rsidR="001F073A">
        <w:rPr>
          <w:rFonts w:ascii="Arial" w:hAnsi="Arial" w:cs="Arial"/>
        </w:rPr>
        <w:t>v</w:t>
      </w:r>
      <w:r w:rsidR="00B953B8" w:rsidRPr="00EC0E61">
        <w:rPr>
          <w:rFonts w:ascii="Arial" w:hAnsi="Arial" w:cs="Arial"/>
        </w:rPr>
        <w:t xml:space="preserve">igor </w:t>
      </w:r>
      <w:r w:rsidR="001F073A">
        <w:rPr>
          <w:rFonts w:ascii="Arial" w:hAnsi="Arial" w:cs="Arial"/>
        </w:rPr>
        <w:t>d</w:t>
      </w:r>
      <w:r w:rsidR="00B953B8" w:rsidRPr="00EC0E61">
        <w:rPr>
          <w:rFonts w:ascii="Arial" w:hAnsi="Arial" w:cs="Arial"/>
        </w:rPr>
        <w:t xml:space="preserve">el </w:t>
      </w:r>
      <w:r w:rsidRPr="00EC0E61">
        <w:rPr>
          <w:rFonts w:ascii="Arial" w:hAnsi="Arial" w:cs="Arial"/>
        </w:rPr>
        <w:t xml:space="preserve">Acuerdo </w:t>
      </w:r>
      <w:r w:rsidR="00B953B8" w:rsidRPr="00EC0E61">
        <w:rPr>
          <w:rFonts w:ascii="Arial" w:hAnsi="Arial" w:cs="Arial"/>
        </w:rPr>
        <w:t xml:space="preserve">645 </w:t>
      </w:r>
      <w:r w:rsidR="001F073A">
        <w:rPr>
          <w:rFonts w:ascii="Arial" w:hAnsi="Arial" w:cs="Arial"/>
        </w:rPr>
        <w:t>d</w:t>
      </w:r>
      <w:r w:rsidR="00B953B8" w:rsidRPr="00EC0E61">
        <w:rPr>
          <w:rFonts w:ascii="Arial" w:hAnsi="Arial" w:cs="Arial"/>
        </w:rPr>
        <w:t>e 2016 “</w:t>
      </w:r>
      <w:r w:rsidR="00B953B8" w:rsidRPr="00EC0E61">
        <w:rPr>
          <w:rFonts w:ascii="Arial" w:hAnsi="Arial" w:cs="Arial"/>
          <w:i/>
        </w:rPr>
        <w:t>Por el cual se adopta el Plan de Desarrollo Económico, Social, Ambiental y de Obras Públicas para Bogotá D.C. 2016 - 2020 Bogotá Mejor Para Todos</w:t>
      </w:r>
      <w:r w:rsidR="00B953B8" w:rsidRPr="00EC0E61">
        <w:rPr>
          <w:rFonts w:ascii="Arial" w:hAnsi="Arial" w:cs="Arial"/>
        </w:rPr>
        <w:t xml:space="preserve">”, </w:t>
      </w:r>
      <w:r w:rsidRPr="00EC0E61">
        <w:rPr>
          <w:rFonts w:ascii="Arial" w:hAnsi="Arial" w:cs="Arial"/>
        </w:rPr>
        <w:t>para la Dirección de Reasentamientos de la Caja de la Vivienda Popular, se estableció la siguiente meta para el cuatrienio 2016-2020, conforme lo establece el Plan Distrital de Desarrollo:</w:t>
      </w:r>
    </w:p>
    <w:p w:rsidR="00A44128" w:rsidRPr="00EC0E61" w:rsidRDefault="00A44128" w:rsidP="003B6A4B">
      <w:pPr>
        <w:pStyle w:val="Prrafodelista"/>
        <w:numPr>
          <w:ilvl w:val="0"/>
          <w:numId w:val="4"/>
        </w:numPr>
        <w:spacing w:after="0" w:line="240" w:lineRule="auto"/>
        <w:contextualSpacing w:val="0"/>
        <w:jc w:val="both"/>
        <w:rPr>
          <w:rFonts w:ascii="Arial" w:hAnsi="Arial" w:cs="Arial"/>
        </w:rPr>
      </w:pPr>
      <w:r w:rsidRPr="00EC0E61">
        <w:rPr>
          <w:rFonts w:ascii="Arial" w:hAnsi="Arial" w:cs="Arial"/>
        </w:rPr>
        <w:t>Reasentar 4.000 hogares localizados en zonas de alto riesgo no mitigable.</w:t>
      </w:r>
    </w:p>
    <w:p w:rsidR="00A44128" w:rsidRPr="00EC0E61" w:rsidRDefault="00A44128" w:rsidP="00A44128">
      <w:pPr>
        <w:jc w:val="both"/>
        <w:rPr>
          <w:rFonts w:ascii="Arial" w:hAnsi="Arial" w:cs="Arial"/>
        </w:rPr>
      </w:pPr>
    </w:p>
    <w:p w:rsidR="00A44128" w:rsidRPr="00EC0E61" w:rsidRDefault="00A44128" w:rsidP="00A44128">
      <w:pPr>
        <w:jc w:val="both"/>
        <w:rPr>
          <w:rFonts w:ascii="Arial" w:hAnsi="Arial" w:cs="Arial"/>
        </w:rPr>
      </w:pPr>
      <w:r w:rsidRPr="00EC0E61">
        <w:rPr>
          <w:rFonts w:ascii="Arial" w:hAnsi="Arial" w:cs="Arial"/>
        </w:rPr>
        <w:t>Por su parte, la Dirección de Reasentamientos de la Caja de la Vivienda Popular en cumplimiento de su misionalidad, fijó como metas proyecto de inversión, las siguientes:</w:t>
      </w:r>
    </w:p>
    <w:p w:rsidR="00A44128" w:rsidRPr="00EC0E61" w:rsidRDefault="00A44128" w:rsidP="003B6A4B">
      <w:pPr>
        <w:pStyle w:val="Prrafodelista"/>
        <w:numPr>
          <w:ilvl w:val="0"/>
          <w:numId w:val="5"/>
        </w:numPr>
        <w:spacing w:after="0" w:line="240" w:lineRule="auto"/>
        <w:contextualSpacing w:val="0"/>
        <w:jc w:val="both"/>
        <w:rPr>
          <w:rFonts w:ascii="Arial" w:hAnsi="Arial" w:cs="Arial"/>
        </w:rPr>
      </w:pPr>
      <w:r w:rsidRPr="00EC0E61">
        <w:rPr>
          <w:rFonts w:ascii="Arial" w:hAnsi="Arial" w:cs="Arial"/>
        </w:rPr>
        <w:t>Atender el 100% de familias que se encuentran en el programa de relocalización transitoria.</w:t>
      </w:r>
    </w:p>
    <w:p w:rsidR="00A44128" w:rsidRPr="00EC0E61" w:rsidRDefault="00A44128" w:rsidP="003B6A4B">
      <w:pPr>
        <w:pStyle w:val="Prrafodelista"/>
        <w:numPr>
          <w:ilvl w:val="0"/>
          <w:numId w:val="5"/>
        </w:numPr>
        <w:spacing w:after="0" w:line="240" w:lineRule="auto"/>
        <w:contextualSpacing w:val="0"/>
        <w:jc w:val="both"/>
        <w:rPr>
          <w:rFonts w:ascii="Arial" w:hAnsi="Arial" w:cs="Arial"/>
        </w:rPr>
      </w:pPr>
      <w:r w:rsidRPr="00EC0E61">
        <w:rPr>
          <w:rFonts w:ascii="Arial" w:hAnsi="Arial" w:cs="Arial"/>
        </w:rPr>
        <w:t>Asignar 1.518 Valor Único de Reconocimiento a hogares localizados en zonas de alto riesgo no mitigable.</w:t>
      </w:r>
    </w:p>
    <w:p w:rsidR="00A44128" w:rsidRPr="00EC0E61" w:rsidRDefault="00A44128" w:rsidP="003B6A4B">
      <w:pPr>
        <w:pStyle w:val="Prrafodelista"/>
        <w:numPr>
          <w:ilvl w:val="0"/>
          <w:numId w:val="5"/>
        </w:numPr>
        <w:spacing w:after="0" w:line="240" w:lineRule="auto"/>
        <w:contextualSpacing w:val="0"/>
        <w:jc w:val="both"/>
        <w:rPr>
          <w:rFonts w:ascii="Arial" w:hAnsi="Arial" w:cs="Arial"/>
        </w:rPr>
      </w:pPr>
      <w:r w:rsidRPr="00EC0E61">
        <w:rPr>
          <w:rFonts w:ascii="Arial" w:hAnsi="Arial" w:cs="Arial"/>
        </w:rPr>
        <w:t>Adquirir 370 predios en alto riesgo no mitigable vía decreto 511 de 2010.</w:t>
      </w:r>
    </w:p>
    <w:p w:rsidR="00A44128" w:rsidRPr="00EC0E61" w:rsidRDefault="00A44128" w:rsidP="003B6A4B">
      <w:pPr>
        <w:pStyle w:val="Prrafodelista"/>
        <w:numPr>
          <w:ilvl w:val="0"/>
          <w:numId w:val="5"/>
        </w:numPr>
        <w:spacing w:after="0" w:line="240" w:lineRule="auto"/>
        <w:contextualSpacing w:val="0"/>
        <w:jc w:val="both"/>
        <w:rPr>
          <w:rFonts w:ascii="Arial" w:hAnsi="Arial" w:cs="Arial"/>
        </w:rPr>
      </w:pPr>
      <w:r w:rsidRPr="00EC0E61">
        <w:rPr>
          <w:rFonts w:ascii="Arial" w:hAnsi="Arial" w:cs="Arial"/>
        </w:rPr>
        <w:t>Lograr que 2.102 familias vinculadas al programa de reasentamiento seleccionen vivienda.</w:t>
      </w:r>
    </w:p>
    <w:p w:rsidR="00A44128" w:rsidRPr="00EC0E61" w:rsidRDefault="00A44128" w:rsidP="00A44128">
      <w:pPr>
        <w:jc w:val="both"/>
        <w:rPr>
          <w:rFonts w:ascii="Arial" w:hAnsi="Arial" w:cs="Arial"/>
        </w:rPr>
      </w:pPr>
    </w:p>
    <w:p w:rsidR="00A44128" w:rsidRPr="00EC0E61" w:rsidRDefault="00A44128" w:rsidP="00A44128">
      <w:pPr>
        <w:jc w:val="both"/>
        <w:rPr>
          <w:rFonts w:ascii="Arial" w:hAnsi="Arial" w:cs="Arial"/>
        </w:rPr>
      </w:pPr>
      <w:r w:rsidRPr="00EC0E61">
        <w:rPr>
          <w:rFonts w:ascii="Arial" w:hAnsi="Arial" w:cs="Arial"/>
        </w:rPr>
        <w:t>A partir del año 2017, se incorporó una sexta meta al Proyecto de Inversión 3075, para dar cumplimiento al Decreto 457 de 2017 “</w:t>
      </w:r>
      <w:r w:rsidRPr="00EC0E61">
        <w:rPr>
          <w:rFonts w:ascii="Arial" w:hAnsi="Arial" w:cs="Arial"/>
          <w:i/>
        </w:rPr>
        <w:t>Por el cual se crea e implementa el programa de acompañamiento para la mitigación de las acciones derivadas de la recuperación del predio denominado VEREDITAS, ubicado en la localidad de Kennedy</w:t>
      </w:r>
      <w:r w:rsidRPr="00EC0E61">
        <w:rPr>
          <w:rFonts w:ascii="Arial" w:hAnsi="Arial" w:cs="Arial"/>
        </w:rPr>
        <w:t xml:space="preserve">”, a través del cual se dio inicio a la atención de la población mediante su caracterización socio económica, determinando la existencia de 208 ocupaciones. Posteriormente, este decreto fue modificado por el Decreto </w:t>
      </w:r>
      <w:r w:rsidRPr="00EC0E61">
        <w:rPr>
          <w:rFonts w:ascii="Arial" w:hAnsi="Arial" w:cs="Arial"/>
        </w:rPr>
        <w:lastRenderedPageBreak/>
        <w:t>Distrital 651 de 2018, identificándose para la fase II, 75 ocupaciones potenciales de asignación de instrumento financiero.</w:t>
      </w:r>
    </w:p>
    <w:p w:rsidR="00A44128" w:rsidRPr="00EC0E61" w:rsidRDefault="00A44128" w:rsidP="00A44128">
      <w:pPr>
        <w:jc w:val="both"/>
        <w:rPr>
          <w:rFonts w:ascii="Arial" w:hAnsi="Arial" w:cs="Arial"/>
        </w:rPr>
      </w:pPr>
      <w:r w:rsidRPr="00EC0E61">
        <w:rPr>
          <w:rFonts w:ascii="Arial" w:hAnsi="Arial" w:cs="Arial"/>
        </w:rPr>
        <w:t>Para el año 2019, se adicionó la meta denominada “</w:t>
      </w:r>
      <w:r w:rsidRPr="00EC0E61">
        <w:rPr>
          <w:rFonts w:ascii="Arial" w:hAnsi="Arial" w:cs="Arial"/>
          <w:i/>
        </w:rPr>
        <w:t>Pago del 100 % de compromisos de vigencias anteriores fenecidas que cumplan con los requisitos técnicos, financieros y jurídicos</w:t>
      </w:r>
      <w:r w:rsidRPr="00EC0E61">
        <w:rPr>
          <w:rFonts w:ascii="Arial" w:hAnsi="Arial" w:cs="Arial"/>
        </w:rPr>
        <w:t>”, la cual tiene una aprobación presupuestal por parte de la Secretaria de Hacienda en donde asignó un rubro de gasto de $507.193.000 por concepto de pasivos exigibles.</w:t>
      </w:r>
    </w:p>
    <w:p w:rsidR="00A44128" w:rsidRPr="00EC0E61" w:rsidRDefault="00A44128" w:rsidP="00A44128">
      <w:pPr>
        <w:jc w:val="both"/>
        <w:rPr>
          <w:rFonts w:ascii="Arial" w:hAnsi="Arial" w:cs="Arial"/>
        </w:rPr>
      </w:pPr>
      <w:r w:rsidRPr="00EC0E61">
        <w:rPr>
          <w:rFonts w:ascii="Arial" w:hAnsi="Arial" w:cs="Arial"/>
        </w:rPr>
        <w:t>El proyecto de inversión tiene como objetivo principal “Garantizar la protección del derecho fundamental a la vida de los hogares ubicados en zonas de alto riesgo no mitigable por fenómenos de remoción en masa, o en condición de riesgo por inundación, desbordamiento, crecientes súbitas o avenidas torrenciales, los cuales se encuentran en situación de alta vulnerabilidad y requieren ser reasentados a una alternativa habitacional legal y económicamente viable, técnicamente segura y ambientalmente salubre; de igual forma, contribuir para que los predios localizados en alto riesgo sean aprovechados para el bienestar de la comunidad y sirvan para prevenir el desarrollo de asentamientos ilegales”.</w:t>
      </w:r>
    </w:p>
    <w:bookmarkEnd w:id="46"/>
    <w:bookmarkEnd w:id="47"/>
    <w:p w:rsidR="00A44128" w:rsidRPr="00EC0E61" w:rsidRDefault="00A44128" w:rsidP="00A44128">
      <w:pPr>
        <w:spacing w:after="0" w:line="240" w:lineRule="auto"/>
        <w:rPr>
          <w:rFonts w:ascii="Arial" w:hAnsi="Arial" w:cs="Arial"/>
          <w:lang w:val="es-ES_tradnl"/>
        </w:rPr>
      </w:pPr>
      <w:r w:rsidRPr="00EC0E61">
        <w:rPr>
          <w:rFonts w:ascii="Arial" w:hAnsi="Arial" w:cs="Arial"/>
          <w:lang w:val="es-ES_tradnl"/>
        </w:rPr>
        <w:t>Pilar: 01 - Igualdad de calidad de vida</w:t>
      </w:r>
    </w:p>
    <w:p w:rsidR="00A44128" w:rsidRPr="00EC0E61" w:rsidRDefault="00A44128" w:rsidP="00A44128">
      <w:pPr>
        <w:spacing w:after="0" w:line="240" w:lineRule="auto"/>
        <w:rPr>
          <w:rFonts w:ascii="Arial" w:hAnsi="Arial" w:cs="Arial"/>
          <w:lang w:val="es-ES_tradnl"/>
        </w:rPr>
      </w:pPr>
      <w:r w:rsidRPr="00EC0E61">
        <w:rPr>
          <w:rFonts w:ascii="Arial" w:hAnsi="Arial" w:cs="Arial"/>
          <w:lang w:val="es-ES_tradnl"/>
        </w:rPr>
        <w:t>Programa: 04 – Familias protegidas y adaptadas al cambio climático</w:t>
      </w:r>
    </w:p>
    <w:p w:rsidR="000537A7" w:rsidRPr="00EC0E61" w:rsidRDefault="00A44128" w:rsidP="00A44128">
      <w:pPr>
        <w:spacing w:after="0" w:line="240" w:lineRule="auto"/>
        <w:rPr>
          <w:rFonts w:ascii="Arial" w:hAnsi="Arial" w:cs="Arial"/>
          <w:lang w:val="es-ES_tradnl"/>
        </w:rPr>
      </w:pPr>
      <w:r w:rsidRPr="00EC0E61">
        <w:rPr>
          <w:rFonts w:ascii="Arial" w:hAnsi="Arial" w:cs="Arial"/>
          <w:lang w:val="es-ES_tradnl"/>
        </w:rPr>
        <w:t>Proyecto Estratégico: 110 - Reducción de condiciones de amenaza y vulnerabilidad de los ciudadanos.</w:t>
      </w:r>
    </w:p>
    <w:p w:rsidR="00A44128" w:rsidRPr="00EC0E61" w:rsidRDefault="00A44128" w:rsidP="000537A7">
      <w:pPr>
        <w:spacing w:after="0" w:line="240" w:lineRule="auto"/>
        <w:rPr>
          <w:rFonts w:ascii="Arial" w:hAnsi="Arial" w:cs="Arial"/>
          <w:color w:val="FF0000"/>
          <w:lang w:val="es-ES_tradnl"/>
        </w:rPr>
      </w:pPr>
    </w:p>
    <w:p w:rsidR="00A44128" w:rsidRPr="00064898" w:rsidRDefault="00A44128" w:rsidP="00356B80">
      <w:pPr>
        <w:pStyle w:val="Ttulo3"/>
        <w:numPr>
          <w:ilvl w:val="3"/>
          <w:numId w:val="31"/>
        </w:numPr>
        <w:rPr>
          <w:rFonts w:cs="Arial"/>
          <w:b/>
        </w:rPr>
      </w:pPr>
      <w:bookmarkStart w:id="66" w:name="_Toc874960"/>
      <w:bookmarkStart w:id="67" w:name="_Toc536723662"/>
      <w:bookmarkStart w:id="68" w:name="_Toc31644182"/>
      <w:r w:rsidRPr="00064898">
        <w:rPr>
          <w:rFonts w:cs="Arial"/>
          <w:b/>
        </w:rPr>
        <w:t>Ejecución de metas del proyecto de inversión</w:t>
      </w:r>
      <w:bookmarkEnd w:id="66"/>
      <w:bookmarkEnd w:id="67"/>
      <w:r w:rsidRPr="00064898">
        <w:rPr>
          <w:rFonts w:cs="Arial"/>
          <w:b/>
        </w:rPr>
        <w:t>:</w:t>
      </w:r>
      <w:bookmarkEnd w:id="68"/>
    </w:p>
    <w:p w:rsidR="00D90DC4" w:rsidRPr="00D90DC4" w:rsidRDefault="00D90DC4" w:rsidP="00D90DC4">
      <w:pPr>
        <w:pStyle w:val="Descripcin"/>
        <w:jc w:val="center"/>
        <w:rPr>
          <w:rFonts w:ascii="Arial" w:hAnsi="Arial" w:cs="Arial"/>
          <w:iCs w:val="0"/>
          <w:color w:val="auto"/>
          <w:sz w:val="20"/>
          <w:szCs w:val="22"/>
          <w:lang w:val="es-ES_tradnl"/>
        </w:rPr>
      </w:pPr>
    </w:p>
    <w:p w:rsidR="00B953B8" w:rsidRPr="00D90DC4" w:rsidRDefault="00D90DC4" w:rsidP="00D90DC4">
      <w:pPr>
        <w:pStyle w:val="Descripcin"/>
        <w:jc w:val="center"/>
        <w:rPr>
          <w:rFonts w:ascii="Arial" w:hAnsi="Arial" w:cs="Arial"/>
          <w:iCs w:val="0"/>
          <w:color w:val="auto"/>
          <w:sz w:val="20"/>
          <w:szCs w:val="22"/>
          <w:lang w:val="es-ES_tradnl"/>
        </w:rPr>
      </w:pPr>
      <w:bookmarkStart w:id="69" w:name="_Toc32594268"/>
      <w:r w:rsidRPr="00D90DC4">
        <w:rPr>
          <w:rFonts w:ascii="Arial" w:hAnsi="Arial" w:cs="Arial"/>
          <w:iCs w:val="0"/>
          <w:color w:val="auto"/>
          <w:sz w:val="20"/>
          <w:szCs w:val="22"/>
          <w:lang w:val="es-ES_tradnl"/>
        </w:rPr>
        <w:t xml:space="preserve">Tabla </w:t>
      </w:r>
      <w:r w:rsidRPr="00D90DC4">
        <w:rPr>
          <w:rFonts w:ascii="Arial" w:hAnsi="Arial" w:cs="Arial"/>
          <w:iCs w:val="0"/>
          <w:color w:val="auto"/>
          <w:sz w:val="20"/>
          <w:szCs w:val="22"/>
          <w:lang w:val="es-ES_tradnl"/>
        </w:rPr>
        <w:fldChar w:fldCharType="begin"/>
      </w:r>
      <w:r w:rsidRPr="00D90DC4">
        <w:rPr>
          <w:rFonts w:ascii="Arial" w:hAnsi="Arial" w:cs="Arial"/>
          <w:iCs w:val="0"/>
          <w:color w:val="auto"/>
          <w:sz w:val="20"/>
          <w:szCs w:val="22"/>
          <w:lang w:val="es-ES_tradnl"/>
        </w:rPr>
        <w:instrText xml:space="preserve"> SEQ Tabla \* ARABIC </w:instrText>
      </w:r>
      <w:r w:rsidRPr="00D90DC4">
        <w:rPr>
          <w:rFonts w:ascii="Arial" w:hAnsi="Arial" w:cs="Arial"/>
          <w:iCs w:val="0"/>
          <w:color w:val="auto"/>
          <w:sz w:val="20"/>
          <w:szCs w:val="22"/>
          <w:lang w:val="es-ES_tradnl"/>
        </w:rPr>
        <w:fldChar w:fldCharType="separate"/>
      </w:r>
      <w:r w:rsidR="009B711C">
        <w:rPr>
          <w:rFonts w:ascii="Arial" w:hAnsi="Arial" w:cs="Arial"/>
          <w:iCs w:val="0"/>
          <w:noProof/>
          <w:color w:val="auto"/>
          <w:sz w:val="20"/>
          <w:szCs w:val="22"/>
          <w:lang w:val="es-ES_tradnl"/>
        </w:rPr>
        <w:t>7</w:t>
      </w:r>
      <w:r w:rsidRPr="00D90DC4">
        <w:rPr>
          <w:rFonts w:ascii="Arial" w:hAnsi="Arial" w:cs="Arial"/>
          <w:iCs w:val="0"/>
          <w:color w:val="auto"/>
          <w:sz w:val="20"/>
          <w:szCs w:val="22"/>
          <w:lang w:val="es-ES_tradnl"/>
        </w:rPr>
        <w:fldChar w:fldCharType="end"/>
      </w:r>
      <w:r w:rsidR="00864EC3">
        <w:rPr>
          <w:rFonts w:ascii="Arial" w:hAnsi="Arial" w:cs="Arial"/>
          <w:iCs w:val="0"/>
          <w:color w:val="auto"/>
          <w:sz w:val="20"/>
          <w:szCs w:val="22"/>
          <w:lang w:val="es-ES_tradnl"/>
        </w:rPr>
        <w:t xml:space="preserve"> Ejecución de metas del Proyecto de I</w:t>
      </w:r>
      <w:r w:rsidRPr="00D90DC4">
        <w:rPr>
          <w:rFonts w:ascii="Arial" w:hAnsi="Arial" w:cs="Arial"/>
          <w:iCs w:val="0"/>
          <w:color w:val="auto"/>
          <w:sz w:val="20"/>
          <w:szCs w:val="22"/>
          <w:lang w:val="es-ES_tradnl"/>
        </w:rPr>
        <w:t>nversión</w:t>
      </w:r>
      <w:bookmarkEnd w:id="69"/>
      <w:r w:rsidR="001E137F">
        <w:rPr>
          <w:rFonts w:ascii="Arial" w:hAnsi="Arial" w:cs="Arial"/>
          <w:iCs w:val="0"/>
          <w:color w:val="auto"/>
          <w:sz w:val="20"/>
          <w:szCs w:val="22"/>
          <w:lang w:val="es-ES_tradnl"/>
        </w:rPr>
        <w:t xml:space="preserve"> 3075</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32"/>
        <w:gridCol w:w="1134"/>
        <w:gridCol w:w="993"/>
        <w:gridCol w:w="992"/>
      </w:tblGrid>
      <w:tr w:rsidR="00A44128" w:rsidRPr="004D0016" w:rsidTr="00A44128">
        <w:trPr>
          <w:trHeight w:val="579"/>
          <w:tblHeader/>
        </w:trPr>
        <w:tc>
          <w:tcPr>
            <w:tcW w:w="6232"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A44128" w:rsidRPr="004D0016" w:rsidRDefault="00A44128">
            <w:pPr>
              <w:autoSpaceDN w:val="0"/>
              <w:spacing w:after="0" w:line="240" w:lineRule="auto"/>
              <w:jc w:val="center"/>
              <w:rPr>
                <w:rFonts w:ascii="Arial" w:eastAsia="Times New Roman" w:hAnsi="Arial" w:cs="Arial"/>
                <w:b/>
                <w:bCs/>
                <w:sz w:val="18"/>
                <w:szCs w:val="18"/>
                <w:lang w:eastAsia="es-CO"/>
              </w:rPr>
            </w:pPr>
            <w:r w:rsidRPr="004D0016">
              <w:rPr>
                <w:rFonts w:ascii="Arial" w:eastAsia="Times New Roman" w:hAnsi="Arial" w:cs="Arial"/>
                <w:b/>
                <w:bCs/>
                <w:sz w:val="18"/>
                <w:szCs w:val="18"/>
                <w:lang w:eastAsia="es-CO"/>
              </w:rPr>
              <w:t>Meta Proyecto de Inversión 2016 - 2020</w:t>
            </w:r>
          </w:p>
        </w:tc>
        <w:tc>
          <w:tcPr>
            <w:tcW w:w="1134"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A44128" w:rsidRPr="004D0016" w:rsidRDefault="00A44128">
            <w:pPr>
              <w:autoSpaceDN w:val="0"/>
              <w:spacing w:after="0" w:line="240" w:lineRule="auto"/>
              <w:jc w:val="center"/>
              <w:rPr>
                <w:rFonts w:ascii="Arial" w:eastAsia="Times New Roman" w:hAnsi="Arial" w:cs="Arial"/>
                <w:b/>
                <w:bCs/>
                <w:sz w:val="18"/>
                <w:szCs w:val="18"/>
                <w:lang w:eastAsia="es-CO"/>
              </w:rPr>
            </w:pPr>
            <w:proofErr w:type="spellStart"/>
            <w:r w:rsidRPr="004D0016">
              <w:rPr>
                <w:rFonts w:ascii="Arial" w:eastAsia="Times New Roman" w:hAnsi="Arial" w:cs="Arial"/>
                <w:b/>
                <w:bCs/>
                <w:sz w:val="18"/>
                <w:szCs w:val="18"/>
                <w:lang w:eastAsia="es-CO"/>
              </w:rPr>
              <w:t>Prog</w:t>
            </w:r>
            <w:proofErr w:type="spellEnd"/>
            <w:r w:rsidRPr="004D0016">
              <w:rPr>
                <w:rFonts w:ascii="Arial" w:eastAsia="Times New Roman" w:hAnsi="Arial" w:cs="Arial"/>
                <w:b/>
                <w:bCs/>
                <w:sz w:val="18"/>
                <w:szCs w:val="18"/>
                <w:lang w:eastAsia="es-CO"/>
              </w:rPr>
              <w:t>. 2019</w:t>
            </w:r>
          </w:p>
        </w:tc>
        <w:tc>
          <w:tcPr>
            <w:tcW w:w="993"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A44128" w:rsidRPr="004D0016" w:rsidRDefault="00A44128">
            <w:pPr>
              <w:autoSpaceDN w:val="0"/>
              <w:spacing w:after="0" w:line="240" w:lineRule="auto"/>
              <w:jc w:val="center"/>
              <w:rPr>
                <w:rFonts w:ascii="Arial" w:eastAsia="Times New Roman" w:hAnsi="Arial" w:cs="Arial"/>
                <w:b/>
                <w:bCs/>
                <w:sz w:val="18"/>
                <w:szCs w:val="18"/>
                <w:lang w:eastAsia="es-CO"/>
              </w:rPr>
            </w:pPr>
            <w:proofErr w:type="spellStart"/>
            <w:r w:rsidRPr="004D0016">
              <w:rPr>
                <w:rFonts w:ascii="Arial" w:eastAsia="Times New Roman" w:hAnsi="Arial" w:cs="Arial"/>
                <w:b/>
                <w:bCs/>
                <w:sz w:val="18"/>
                <w:szCs w:val="18"/>
                <w:lang w:eastAsia="es-CO"/>
              </w:rPr>
              <w:t>Ejec</w:t>
            </w:r>
            <w:proofErr w:type="spellEnd"/>
            <w:r w:rsidRPr="004D0016">
              <w:rPr>
                <w:rFonts w:ascii="Arial" w:eastAsia="Times New Roman" w:hAnsi="Arial" w:cs="Arial"/>
                <w:b/>
                <w:bCs/>
                <w:sz w:val="18"/>
                <w:szCs w:val="18"/>
                <w:lang w:eastAsia="es-CO"/>
              </w:rPr>
              <w:t>. 2019</w:t>
            </w:r>
          </w:p>
        </w:tc>
        <w:tc>
          <w:tcPr>
            <w:tcW w:w="992"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A44128" w:rsidRPr="004D0016" w:rsidRDefault="00A44128">
            <w:pPr>
              <w:autoSpaceDN w:val="0"/>
              <w:spacing w:after="0" w:line="240" w:lineRule="auto"/>
              <w:jc w:val="center"/>
              <w:rPr>
                <w:rFonts w:ascii="Arial" w:eastAsia="Times New Roman" w:hAnsi="Arial" w:cs="Arial"/>
                <w:b/>
                <w:bCs/>
                <w:sz w:val="18"/>
                <w:szCs w:val="18"/>
                <w:lang w:eastAsia="es-CO"/>
              </w:rPr>
            </w:pPr>
            <w:r w:rsidRPr="004D0016">
              <w:rPr>
                <w:rFonts w:ascii="Arial" w:eastAsia="Times New Roman" w:hAnsi="Arial" w:cs="Arial"/>
                <w:b/>
                <w:bCs/>
                <w:sz w:val="18"/>
                <w:szCs w:val="18"/>
                <w:lang w:eastAsia="es-CO"/>
              </w:rPr>
              <w:t>Indicador</w:t>
            </w:r>
          </w:p>
        </w:tc>
      </w:tr>
      <w:tr w:rsidR="00A44128" w:rsidRPr="004D0016" w:rsidTr="0058642B">
        <w:trPr>
          <w:trHeight w:val="284"/>
          <w:tblHeader/>
        </w:trPr>
        <w:tc>
          <w:tcPr>
            <w:tcW w:w="6232" w:type="dxa"/>
            <w:tcBorders>
              <w:top w:val="single" w:sz="4" w:space="0" w:color="auto"/>
              <w:left w:val="single" w:sz="4" w:space="0" w:color="auto"/>
              <w:bottom w:val="single" w:sz="4" w:space="0" w:color="auto"/>
              <w:right w:val="single" w:sz="4" w:space="0" w:color="auto"/>
            </w:tcBorders>
            <w:vAlign w:val="center"/>
            <w:hideMark/>
          </w:tcPr>
          <w:p w:rsidR="00A44128" w:rsidRPr="004D0016" w:rsidRDefault="00A44128" w:rsidP="00A44128">
            <w:pPr>
              <w:autoSpaceDN w:val="0"/>
              <w:spacing w:after="0" w:line="240" w:lineRule="auto"/>
              <w:rPr>
                <w:rFonts w:ascii="Arial" w:eastAsia="Times New Roman" w:hAnsi="Arial" w:cs="Arial"/>
                <w:bCs/>
                <w:sz w:val="18"/>
                <w:szCs w:val="18"/>
                <w:lang w:eastAsia="es-CO"/>
              </w:rPr>
            </w:pPr>
            <w:r w:rsidRPr="004D0016">
              <w:rPr>
                <w:rFonts w:ascii="Arial" w:eastAsia="Times New Roman" w:hAnsi="Arial" w:cs="Arial"/>
                <w:bCs/>
                <w:sz w:val="18"/>
                <w:szCs w:val="18"/>
                <w:lang w:eastAsia="es-CO"/>
              </w:rPr>
              <w:t>1. Reasentar 4.000 Hogares localizados en zonas de alto riesgo no mitigable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1646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1620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rsidP="00F41F64">
            <w:pPr>
              <w:autoSpaceDN w:val="0"/>
              <w:spacing w:after="0" w:line="240" w:lineRule="auto"/>
              <w:jc w:val="center"/>
              <w:rPr>
                <w:rFonts w:ascii="Arial" w:hAnsi="Arial" w:cs="Arial"/>
                <w:sz w:val="18"/>
                <w:szCs w:val="18"/>
              </w:rPr>
            </w:pPr>
            <w:r w:rsidRPr="004D0016">
              <w:rPr>
                <w:rFonts w:ascii="Arial" w:hAnsi="Arial" w:cs="Arial"/>
                <w:sz w:val="18"/>
                <w:szCs w:val="18"/>
              </w:rPr>
              <w:t>9</w:t>
            </w:r>
            <w:r w:rsidR="00F41F64" w:rsidRPr="004D0016">
              <w:rPr>
                <w:rFonts w:ascii="Arial" w:hAnsi="Arial" w:cs="Arial"/>
                <w:sz w:val="18"/>
                <w:szCs w:val="18"/>
              </w:rPr>
              <w:t>8</w:t>
            </w:r>
            <w:r w:rsidRPr="004D0016">
              <w:rPr>
                <w:rFonts w:ascii="Arial" w:hAnsi="Arial" w:cs="Arial"/>
                <w:sz w:val="18"/>
                <w:szCs w:val="18"/>
              </w:rPr>
              <w:t>,42</w:t>
            </w:r>
            <w:r w:rsidR="00A44128" w:rsidRPr="004D0016">
              <w:rPr>
                <w:rFonts w:ascii="Arial" w:hAnsi="Arial" w:cs="Arial"/>
                <w:sz w:val="18"/>
                <w:szCs w:val="18"/>
              </w:rPr>
              <w:t>%</w:t>
            </w:r>
          </w:p>
        </w:tc>
      </w:tr>
      <w:tr w:rsidR="00A44128" w:rsidRPr="004D0016" w:rsidTr="0058642B">
        <w:trPr>
          <w:trHeight w:val="284"/>
          <w:tblHeader/>
        </w:trPr>
        <w:tc>
          <w:tcPr>
            <w:tcW w:w="6232" w:type="dxa"/>
            <w:tcBorders>
              <w:top w:val="single" w:sz="4" w:space="0" w:color="auto"/>
              <w:left w:val="single" w:sz="4" w:space="0" w:color="auto"/>
              <w:bottom w:val="single" w:sz="4" w:space="0" w:color="auto"/>
              <w:right w:val="single" w:sz="4" w:space="0" w:color="auto"/>
            </w:tcBorders>
            <w:vAlign w:val="center"/>
            <w:hideMark/>
          </w:tcPr>
          <w:p w:rsidR="00A44128" w:rsidRPr="004D0016" w:rsidRDefault="00A44128" w:rsidP="009121FB">
            <w:pPr>
              <w:autoSpaceDN w:val="0"/>
              <w:spacing w:after="0" w:line="240" w:lineRule="auto"/>
              <w:rPr>
                <w:rFonts w:ascii="Arial" w:eastAsia="Times New Roman" w:hAnsi="Arial" w:cs="Arial"/>
                <w:bCs/>
                <w:sz w:val="18"/>
                <w:szCs w:val="18"/>
                <w:lang w:eastAsia="es-CO"/>
              </w:rPr>
            </w:pPr>
            <w:r w:rsidRPr="004D0016">
              <w:rPr>
                <w:rFonts w:ascii="Arial" w:eastAsia="Times New Roman" w:hAnsi="Arial" w:cs="Arial"/>
                <w:bCs/>
                <w:sz w:val="18"/>
                <w:szCs w:val="18"/>
                <w:lang w:eastAsia="es-CO"/>
              </w:rPr>
              <w:t>2. Asignar 1.</w:t>
            </w:r>
            <w:r w:rsidR="009121FB" w:rsidRPr="004D0016">
              <w:rPr>
                <w:rFonts w:ascii="Arial" w:eastAsia="Times New Roman" w:hAnsi="Arial" w:cs="Arial"/>
                <w:bCs/>
                <w:sz w:val="18"/>
                <w:szCs w:val="18"/>
                <w:lang w:eastAsia="es-CO"/>
              </w:rPr>
              <w:t>518</w:t>
            </w:r>
            <w:r w:rsidRPr="004D0016">
              <w:rPr>
                <w:rFonts w:ascii="Arial" w:eastAsia="Times New Roman" w:hAnsi="Arial" w:cs="Arial"/>
                <w:bCs/>
                <w:sz w:val="18"/>
                <w:szCs w:val="18"/>
                <w:lang w:eastAsia="es-CO"/>
              </w:rPr>
              <w:t xml:space="preserve"> Valor Único de Reconocimiento (VUR) a hogares localizados en zonas de alto riesgo no mitigable.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518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518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100</w:t>
            </w:r>
            <w:r w:rsidR="00A44128" w:rsidRPr="004D0016">
              <w:rPr>
                <w:rFonts w:ascii="Arial" w:hAnsi="Arial" w:cs="Arial"/>
                <w:sz w:val="18"/>
                <w:szCs w:val="18"/>
              </w:rPr>
              <w:t>%</w:t>
            </w:r>
          </w:p>
        </w:tc>
      </w:tr>
      <w:tr w:rsidR="00A44128" w:rsidRPr="004D0016" w:rsidTr="0058642B">
        <w:trPr>
          <w:trHeight w:val="272"/>
          <w:tblHeader/>
        </w:trPr>
        <w:tc>
          <w:tcPr>
            <w:tcW w:w="6232" w:type="dxa"/>
            <w:tcBorders>
              <w:top w:val="single" w:sz="4" w:space="0" w:color="auto"/>
              <w:left w:val="single" w:sz="4" w:space="0" w:color="auto"/>
              <w:bottom w:val="single" w:sz="4" w:space="0" w:color="auto"/>
              <w:right w:val="single" w:sz="4" w:space="0" w:color="auto"/>
            </w:tcBorders>
            <w:vAlign w:val="center"/>
            <w:hideMark/>
          </w:tcPr>
          <w:p w:rsidR="00A44128" w:rsidRPr="004D0016" w:rsidRDefault="00A44128" w:rsidP="00375B79">
            <w:pPr>
              <w:autoSpaceDN w:val="0"/>
              <w:spacing w:after="0" w:line="240" w:lineRule="auto"/>
              <w:rPr>
                <w:rFonts w:ascii="Arial" w:eastAsia="Times New Roman" w:hAnsi="Arial" w:cs="Arial"/>
                <w:bCs/>
                <w:sz w:val="18"/>
                <w:szCs w:val="18"/>
                <w:lang w:eastAsia="es-CO"/>
              </w:rPr>
            </w:pPr>
            <w:r w:rsidRPr="004D0016">
              <w:rPr>
                <w:rFonts w:ascii="Arial" w:eastAsia="Times New Roman" w:hAnsi="Arial" w:cs="Arial"/>
                <w:bCs/>
                <w:sz w:val="18"/>
                <w:szCs w:val="18"/>
                <w:lang w:eastAsia="es-CO"/>
              </w:rPr>
              <w:t>3. Adquirir 370 predios en alto riesgo no mit</w:t>
            </w:r>
            <w:r w:rsidR="00375B79" w:rsidRPr="004D0016">
              <w:rPr>
                <w:rFonts w:ascii="Arial" w:eastAsia="Times New Roman" w:hAnsi="Arial" w:cs="Arial"/>
                <w:bCs/>
                <w:sz w:val="18"/>
                <w:szCs w:val="18"/>
                <w:lang w:eastAsia="es-CO"/>
              </w:rPr>
              <w:t>igable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148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148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100</w:t>
            </w:r>
            <w:r w:rsidR="00A44128" w:rsidRPr="004D0016">
              <w:rPr>
                <w:rFonts w:ascii="Arial" w:hAnsi="Arial" w:cs="Arial"/>
                <w:sz w:val="18"/>
                <w:szCs w:val="18"/>
              </w:rPr>
              <w:t>%</w:t>
            </w:r>
          </w:p>
        </w:tc>
      </w:tr>
      <w:tr w:rsidR="00A44128" w:rsidRPr="004D0016" w:rsidTr="0058642B">
        <w:trPr>
          <w:trHeight w:val="272"/>
          <w:tblHeader/>
        </w:trPr>
        <w:tc>
          <w:tcPr>
            <w:tcW w:w="6232" w:type="dxa"/>
            <w:tcBorders>
              <w:top w:val="single" w:sz="4" w:space="0" w:color="auto"/>
              <w:left w:val="single" w:sz="4" w:space="0" w:color="auto"/>
              <w:bottom w:val="single" w:sz="4" w:space="0" w:color="auto"/>
              <w:right w:val="single" w:sz="4" w:space="0" w:color="auto"/>
            </w:tcBorders>
            <w:vAlign w:val="center"/>
            <w:hideMark/>
          </w:tcPr>
          <w:p w:rsidR="00A44128" w:rsidRPr="004D0016" w:rsidRDefault="00A44128" w:rsidP="00A44128">
            <w:pPr>
              <w:autoSpaceDN w:val="0"/>
              <w:spacing w:after="0" w:line="240" w:lineRule="auto"/>
              <w:rPr>
                <w:rFonts w:ascii="Arial" w:eastAsia="Times New Roman" w:hAnsi="Arial" w:cs="Arial"/>
                <w:bCs/>
                <w:sz w:val="18"/>
                <w:szCs w:val="18"/>
                <w:lang w:eastAsia="es-CO"/>
              </w:rPr>
            </w:pPr>
            <w:r w:rsidRPr="004D0016">
              <w:rPr>
                <w:rFonts w:ascii="Arial" w:eastAsia="Times New Roman" w:hAnsi="Arial" w:cs="Arial"/>
                <w:bCs/>
                <w:sz w:val="18"/>
                <w:szCs w:val="18"/>
                <w:lang w:eastAsia="es-CO"/>
              </w:rPr>
              <w:t xml:space="preserve">4. </w:t>
            </w:r>
            <w:r w:rsidRPr="004D0016">
              <w:rPr>
                <w:rFonts w:ascii="Arial" w:hAnsi="Arial" w:cs="Arial"/>
                <w:sz w:val="18"/>
                <w:szCs w:val="18"/>
                <w:lang w:eastAsia="es-CO"/>
              </w:rPr>
              <w:t xml:space="preserve">Lograr que 2.102 hogares </w:t>
            </w:r>
            <w:r w:rsidRPr="004D0016">
              <w:rPr>
                <w:rFonts w:ascii="Arial" w:eastAsia="Times New Roman" w:hAnsi="Arial" w:cs="Arial"/>
                <w:bCs/>
                <w:sz w:val="18"/>
                <w:szCs w:val="18"/>
                <w:lang w:eastAsia="es-CO"/>
              </w:rPr>
              <w:t xml:space="preserve">vinculados al programa de reasentamiento </w:t>
            </w:r>
            <w:r w:rsidRPr="004D0016">
              <w:rPr>
                <w:rFonts w:ascii="Arial" w:hAnsi="Arial" w:cs="Arial"/>
                <w:sz w:val="18"/>
                <w:szCs w:val="18"/>
                <w:lang w:eastAsia="es-CO"/>
              </w:rPr>
              <w:t>seleccionen vivienda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577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577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9121FB">
            <w:pPr>
              <w:autoSpaceDN w:val="0"/>
              <w:spacing w:after="0" w:line="240" w:lineRule="auto"/>
              <w:jc w:val="center"/>
              <w:rPr>
                <w:rFonts w:ascii="Arial" w:hAnsi="Arial" w:cs="Arial"/>
                <w:sz w:val="18"/>
                <w:szCs w:val="18"/>
              </w:rPr>
            </w:pPr>
            <w:r w:rsidRPr="004D0016">
              <w:rPr>
                <w:rFonts w:ascii="Arial" w:hAnsi="Arial" w:cs="Arial"/>
                <w:sz w:val="18"/>
                <w:szCs w:val="18"/>
              </w:rPr>
              <w:t>100</w:t>
            </w:r>
            <w:r w:rsidR="00A44128" w:rsidRPr="004D0016">
              <w:rPr>
                <w:rFonts w:ascii="Arial" w:hAnsi="Arial" w:cs="Arial"/>
                <w:sz w:val="18"/>
                <w:szCs w:val="18"/>
              </w:rPr>
              <w:t>%</w:t>
            </w:r>
          </w:p>
        </w:tc>
      </w:tr>
      <w:tr w:rsidR="00A44128" w:rsidRPr="004D0016" w:rsidTr="0058642B">
        <w:trPr>
          <w:trHeight w:val="281"/>
          <w:tblHeader/>
        </w:trPr>
        <w:tc>
          <w:tcPr>
            <w:tcW w:w="6232" w:type="dxa"/>
            <w:tcBorders>
              <w:top w:val="single" w:sz="4" w:space="0" w:color="auto"/>
              <w:left w:val="single" w:sz="4" w:space="0" w:color="auto"/>
              <w:bottom w:val="single" w:sz="4" w:space="0" w:color="auto"/>
              <w:right w:val="single" w:sz="4" w:space="0" w:color="auto"/>
            </w:tcBorders>
            <w:vAlign w:val="center"/>
            <w:hideMark/>
          </w:tcPr>
          <w:p w:rsidR="00A44128" w:rsidRPr="004D0016" w:rsidRDefault="00A44128" w:rsidP="00A44128">
            <w:pPr>
              <w:autoSpaceDN w:val="0"/>
              <w:spacing w:after="0" w:line="240" w:lineRule="auto"/>
              <w:rPr>
                <w:rFonts w:ascii="Arial" w:eastAsia="Times New Roman" w:hAnsi="Arial" w:cs="Arial"/>
                <w:bCs/>
                <w:sz w:val="18"/>
                <w:szCs w:val="18"/>
                <w:lang w:eastAsia="es-CO"/>
              </w:rPr>
            </w:pPr>
            <w:r w:rsidRPr="004D0016">
              <w:rPr>
                <w:rFonts w:ascii="Arial" w:eastAsia="Times New Roman" w:hAnsi="Arial" w:cs="Arial"/>
                <w:bCs/>
                <w:sz w:val="18"/>
                <w:szCs w:val="18"/>
                <w:lang w:eastAsia="es-CO"/>
              </w:rPr>
              <w:t>5. Atender el 100% de familias que se encuentran en el programa de relocalización transitoria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A44128">
            <w:pPr>
              <w:autoSpaceDN w:val="0"/>
              <w:spacing w:after="0" w:line="240" w:lineRule="auto"/>
              <w:jc w:val="center"/>
              <w:rPr>
                <w:rFonts w:ascii="Arial" w:hAnsi="Arial" w:cs="Arial"/>
                <w:sz w:val="18"/>
                <w:szCs w:val="18"/>
              </w:rPr>
            </w:pPr>
            <w:r w:rsidRPr="004D0016">
              <w:rPr>
                <w:rFonts w:ascii="Arial" w:hAnsi="Arial" w:cs="Arial"/>
                <w:sz w:val="18"/>
                <w:szCs w:val="18"/>
              </w:rPr>
              <w:t>100%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A44128">
            <w:pPr>
              <w:autoSpaceDN w:val="0"/>
              <w:spacing w:after="0" w:line="240" w:lineRule="auto"/>
              <w:jc w:val="center"/>
              <w:rPr>
                <w:rFonts w:ascii="Arial" w:hAnsi="Arial" w:cs="Arial"/>
                <w:sz w:val="18"/>
                <w:szCs w:val="18"/>
              </w:rPr>
            </w:pPr>
            <w:r w:rsidRPr="004D0016">
              <w:rPr>
                <w:rFonts w:ascii="Arial" w:hAnsi="Arial" w:cs="Arial"/>
                <w:sz w:val="18"/>
                <w:szCs w:val="18"/>
              </w:rPr>
              <w:t>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A44128">
            <w:pPr>
              <w:autoSpaceDN w:val="0"/>
              <w:spacing w:after="0" w:line="240" w:lineRule="auto"/>
              <w:jc w:val="center"/>
              <w:rPr>
                <w:rFonts w:ascii="Arial" w:hAnsi="Arial" w:cs="Arial"/>
                <w:sz w:val="18"/>
                <w:szCs w:val="18"/>
              </w:rPr>
            </w:pPr>
            <w:r w:rsidRPr="004D0016">
              <w:rPr>
                <w:rFonts w:ascii="Arial" w:hAnsi="Arial" w:cs="Arial"/>
                <w:sz w:val="18"/>
                <w:szCs w:val="18"/>
              </w:rPr>
              <w:t>100%</w:t>
            </w:r>
          </w:p>
        </w:tc>
      </w:tr>
      <w:tr w:rsidR="00A44128" w:rsidRPr="004D0016" w:rsidTr="0058642B">
        <w:trPr>
          <w:trHeight w:val="272"/>
          <w:tblHeader/>
        </w:trPr>
        <w:tc>
          <w:tcPr>
            <w:tcW w:w="6232" w:type="dxa"/>
            <w:tcBorders>
              <w:top w:val="single" w:sz="4" w:space="0" w:color="auto"/>
              <w:left w:val="single" w:sz="4" w:space="0" w:color="auto"/>
              <w:bottom w:val="single" w:sz="4" w:space="0" w:color="auto"/>
              <w:right w:val="single" w:sz="4" w:space="0" w:color="auto"/>
            </w:tcBorders>
            <w:vAlign w:val="center"/>
            <w:hideMark/>
          </w:tcPr>
          <w:p w:rsidR="00A44128" w:rsidRPr="004D0016" w:rsidRDefault="00A44128" w:rsidP="00A44128">
            <w:pPr>
              <w:autoSpaceDN w:val="0"/>
              <w:spacing w:after="0" w:line="240" w:lineRule="auto"/>
              <w:rPr>
                <w:rFonts w:ascii="Arial" w:eastAsia="Times New Roman" w:hAnsi="Arial" w:cs="Arial"/>
                <w:bCs/>
                <w:sz w:val="18"/>
                <w:szCs w:val="18"/>
                <w:lang w:eastAsia="es-CO"/>
              </w:rPr>
            </w:pPr>
            <w:r w:rsidRPr="004D0016">
              <w:rPr>
                <w:rFonts w:ascii="Arial" w:eastAsia="Times New Roman" w:hAnsi="Arial" w:cs="Arial"/>
                <w:bCs/>
                <w:sz w:val="18"/>
                <w:szCs w:val="18"/>
                <w:lang w:eastAsia="es-CO"/>
              </w:rPr>
              <w:t>6. Atención al 100% de las familias localizadas en el predio Vereditas en la localidad de Kennedy en el marco del Decreto 457 de 2017, que cumplan los requisitos de ingreso al programa.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A44128">
            <w:pPr>
              <w:autoSpaceDN w:val="0"/>
              <w:spacing w:after="0" w:line="240" w:lineRule="auto"/>
              <w:jc w:val="center"/>
              <w:rPr>
                <w:rFonts w:ascii="Arial" w:eastAsia="Times New Roman" w:hAnsi="Arial" w:cs="Arial"/>
                <w:bCs/>
                <w:sz w:val="18"/>
                <w:szCs w:val="18"/>
                <w:lang w:eastAsia="es-CO"/>
              </w:rPr>
            </w:pPr>
            <w:r w:rsidRPr="004D0016">
              <w:rPr>
                <w:rFonts w:ascii="Arial" w:eastAsia="Times New Roman" w:hAnsi="Arial" w:cs="Arial"/>
                <w:bCs/>
                <w:sz w:val="18"/>
                <w:szCs w:val="18"/>
                <w:lang w:eastAsia="es-CO"/>
              </w:rPr>
              <w:t>100%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A44128">
            <w:pPr>
              <w:autoSpaceDN w:val="0"/>
              <w:spacing w:after="0" w:line="240" w:lineRule="auto"/>
              <w:jc w:val="center"/>
              <w:rPr>
                <w:rFonts w:ascii="Arial" w:eastAsia="Times New Roman" w:hAnsi="Arial" w:cs="Arial"/>
                <w:bCs/>
                <w:sz w:val="18"/>
                <w:szCs w:val="18"/>
                <w:lang w:eastAsia="es-CO"/>
              </w:rPr>
            </w:pPr>
            <w:r w:rsidRPr="004D0016">
              <w:rPr>
                <w:rFonts w:ascii="Arial" w:eastAsia="Times New Roman" w:hAnsi="Arial" w:cs="Arial"/>
                <w:bCs/>
                <w:sz w:val="18"/>
                <w:szCs w:val="18"/>
                <w:lang w:eastAsia="es-CO"/>
              </w:rPr>
              <w:t>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128" w:rsidRPr="004D0016" w:rsidRDefault="00A44128">
            <w:pPr>
              <w:autoSpaceDN w:val="0"/>
              <w:spacing w:after="0" w:line="240" w:lineRule="auto"/>
              <w:jc w:val="center"/>
              <w:rPr>
                <w:rFonts w:ascii="Arial" w:eastAsia="Times New Roman" w:hAnsi="Arial" w:cs="Arial"/>
                <w:bCs/>
                <w:sz w:val="18"/>
                <w:szCs w:val="18"/>
                <w:lang w:eastAsia="es-CO"/>
              </w:rPr>
            </w:pPr>
            <w:r w:rsidRPr="004D0016">
              <w:rPr>
                <w:rFonts w:ascii="Arial" w:eastAsia="Times New Roman" w:hAnsi="Arial" w:cs="Arial"/>
                <w:bCs/>
                <w:sz w:val="18"/>
                <w:szCs w:val="18"/>
                <w:lang w:eastAsia="es-CO"/>
              </w:rPr>
              <w:t>100%</w:t>
            </w:r>
          </w:p>
        </w:tc>
      </w:tr>
      <w:tr w:rsidR="00A44128" w:rsidRPr="004D0016" w:rsidTr="0058642B">
        <w:trPr>
          <w:trHeight w:val="272"/>
          <w:tblHeader/>
        </w:trPr>
        <w:tc>
          <w:tcPr>
            <w:tcW w:w="6232" w:type="dxa"/>
            <w:tcBorders>
              <w:top w:val="single" w:sz="4" w:space="0" w:color="auto"/>
              <w:left w:val="single" w:sz="4" w:space="0" w:color="auto"/>
              <w:bottom w:val="single" w:sz="4" w:space="0" w:color="auto"/>
              <w:right w:val="single" w:sz="4" w:space="0" w:color="auto"/>
            </w:tcBorders>
            <w:vAlign w:val="center"/>
          </w:tcPr>
          <w:p w:rsidR="00A44128" w:rsidRPr="004D0016" w:rsidRDefault="00A44128" w:rsidP="00A44128">
            <w:pPr>
              <w:autoSpaceDN w:val="0"/>
              <w:spacing w:after="0" w:line="240" w:lineRule="auto"/>
              <w:rPr>
                <w:rFonts w:ascii="Arial" w:eastAsia="Times New Roman" w:hAnsi="Arial" w:cs="Arial"/>
                <w:bCs/>
                <w:sz w:val="18"/>
                <w:szCs w:val="18"/>
                <w:lang w:eastAsia="es-CO"/>
              </w:rPr>
            </w:pPr>
            <w:r w:rsidRPr="004D0016">
              <w:rPr>
                <w:rFonts w:ascii="Arial" w:eastAsia="Times New Roman" w:hAnsi="Arial" w:cs="Arial"/>
                <w:bCs/>
                <w:sz w:val="18"/>
                <w:szCs w:val="18"/>
                <w:lang w:eastAsia="es-CO"/>
              </w:rPr>
              <w:t>7. Pago del 100 % de compromisos de vigencias anteriores fenecidas que cumplan con los requisitos técnicos, financieros y jurídicos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44128" w:rsidRPr="004D0016" w:rsidRDefault="00A44128" w:rsidP="00A44128">
            <w:pPr>
              <w:autoSpaceDN w:val="0"/>
              <w:spacing w:after="0" w:line="240" w:lineRule="auto"/>
              <w:jc w:val="center"/>
              <w:rPr>
                <w:rFonts w:ascii="Arial" w:eastAsia="Times New Roman" w:hAnsi="Arial" w:cs="Arial"/>
                <w:bCs/>
                <w:sz w:val="18"/>
                <w:szCs w:val="18"/>
                <w:lang w:eastAsia="es-CO"/>
              </w:rPr>
            </w:pPr>
            <w:r w:rsidRPr="004D0016">
              <w:rPr>
                <w:rFonts w:ascii="Arial" w:eastAsia="Times New Roman" w:hAnsi="Arial" w:cs="Arial"/>
                <w:bCs/>
                <w:sz w:val="18"/>
                <w:szCs w:val="18"/>
                <w:lang w:eastAsia="es-CO"/>
              </w:rPr>
              <w:t>100%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A44128" w:rsidRPr="004D0016" w:rsidRDefault="00A44128" w:rsidP="00A44128">
            <w:pPr>
              <w:autoSpaceDN w:val="0"/>
              <w:spacing w:after="0" w:line="240" w:lineRule="auto"/>
              <w:jc w:val="center"/>
              <w:rPr>
                <w:rFonts w:ascii="Arial" w:eastAsia="Times New Roman" w:hAnsi="Arial" w:cs="Arial"/>
                <w:bCs/>
                <w:sz w:val="18"/>
                <w:szCs w:val="18"/>
                <w:lang w:eastAsia="es-CO"/>
              </w:rPr>
            </w:pPr>
            <w:r w:rsidRPr="004D0016">
              <w:rPr>
                <w:rFonts w:ascii="Arial" w:eastAsia="Times New Roman" w:hAnsi="Arial" w:cs="Arial"/>
                <w:bCs/>
                <w:sz w:val="18"/>
                <w:szCs w:val="18"/>
                <w:lang w:eastAsia="es-CO"/>
              </w:rPr>
              <w:t>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44128" w:rsidRPr="004D0016" w:rsidRDefault="00A44128" w:rsidP="00A44128">
            <w:pPr>
              <w:autoSpaceDN w:val="0"/>
              <w:spacing w:after="0" w:line="240" w:lineRule="auto"/>
              <w:jc w:val="center"/>
              <w:rPr>
                <w:rFonts w:ascii="Arial" w:eastAsia="Times New Roman" w:hAnsi="Arial" w:cs="Arial"/>
                <w:bCs/>
                <w:sz w:val="18"/>
                <w:szCs w:val="18"/>
                <w:lang w:eastAsia="es-CO"/>
              </w:rPr>
            </w:pPr>
            <w:r w:rsidRPr="004D0016">
              <w:rPr>
                <w:rFonts w:ascii="Arial" w:eastAsia="Times New Roman" w:hAnsi="Arial" w:cs="Arial"/>
                <w:bCs/>
                <w:sz w:val="18"/>
                <w:szCs w:val="18"/>
                <w:lang w:eastAsia="es-CO"/>
              </w:rPr>
              <w:t>100%</w:t>
            </w:r>
          </w:p>
        </w:tc>
      </w:tr>
    </w:tbl>
    <w:p w:rsidR="00A44128" w:rsidRPr="004D0016" w:rsidRDefault="00A44128" w:rsidP="00A44128">
      <w:pPr>
        <w:overflowPunct w:val="0"/>
        <w:autoSpaceDE w:val="0"/>
        <w:autoSpaceDN w:val="0"/>
        <w:adjustRightInd w:val="0"/>
        <w:jc w:val="both"/>
        <w:textAlignment w:val="baseline"/>
        <w:rPr>
          <w:rFonts w:ascii="Arial" w:hAnsi="Arial" w:cs="Arial"/>
          <w:bCs/>
          <w:sz w:val="16"/>
          <w:szCs w:val="16"/>
        </w:rPr>
      </w:pPr>
      <w:r w:rsidRPr="004D0016">
        <w:rPr>
          <w:rFonts w:ascii="Arial" w:hAnsi="Arial" w:cs="Arial"/>
          <w:sz w:val="16"/>
          <w:szCs w:val="16"/>
        </w:rPr>
        <w:t xml:space="preserve">Fuente: Informe de seguimiento proyecto de inversión con corte a </w:t>
      </w:r>
      <w:r w:rsidRPr="004D0016">
        <w:rPr>
          <w:rFonts w:ascii="Arial" w:hAnsi="Arial" w:cs="Arial"/>
          <w:bCs/>
          <w:sz w:val="16"/>
          <w:szCs w:val="16"/>
        </w:rPr>
        <w:t>31- Dic-2019</w:t>
      </w:r>
    </w:p>
    <w:p w:rsidR="00A44128" w:rsidRPr="00EC0E61" w:rsidRDefault="00A44128" w:rsidP="000537A7">
      <w:pPr>
        <w:spacing w:after="0" w:line="240" w:lineRule="auto"/>
        <w:rPr>
          <w:rFonts w:ascii="Arial" w:hAnsi="Arial" w:cs="Arial"/>
          <w:color w:val="FF0000"/>
          <w:lang w:val="es-ES_tradnl"/>
        </w:rPr>
      </w:pPr>
    </w:p>
    <w:p w:rsidR="009121FB" w:rsidRDefault="009121FB" w:rsidP="00356B80">
      <w:pPr>
        <w:pStyle w:val="Ttulo3"/>
        <w:numPr>
          <w:ilvl w:val="3"/>
          <w:numId w:val="31"/>
        </w:numPr>
        <w:rPr>
          <w:rFonts w:cs="Arial"/>
          <w:b/>
        </w:rPr>
      </w:pPr>
      <w:bookmarkStart w:id="70" w:name="_Toc874959"/>
      <w:bookmarkStart w:id="71" w:name="_Toc536723661"/>
      <w:bookmarkStart w:id="72" w:name="_Toc31644183"/>
      <w:r w:rsidRPr="00064898">
        <w:rPr>
          <w:rFonts w:cs="Arial"/>
          <w:b/>
        </w:rPr>
        <w:t>Ejecución Presupuestal</w:t>
      </w:r>
      <w:bookmarkEnd w:id="70"/>
      <w:bookmarkEnd w:id="71"/>
      <w:bookmarkEnd w:id="72"/>
    </w:p>
    <w:p w:rsidR="009121FB" w:rsidRDefault="009121FB" w:rsidP="00375B79">
      <w:pPr>
        <w:spacing w:after="0" w:line="240" w:lineRule="auto"/>
        <w:rPr>
          <w:rFonts w:ascii="Arial" w:hAnsi="Arial" w:cs="Arial"/>
          <w:lang w:val="es-ES_tradnl"/>
        </w:rPr>
      </w:pPr>
    </w:p>
    <w:p w:rsidR="00C8600D" w:rsidRPr="00C8600D" w:rsidRDefault="00C8600D" w:rsidP="00C8600D">
      <w:pPr>
        <w:overflowPunct w:val="0"/>
        <w:autoSpaceDE w:val="0"/>
        <w:autoSpaceDN w:val="0"/>
        <w:adjustRightInd w:val="0"/>
        <w:spacing w:after="0" w:line="240" w:lineRule="auto"/>
        <w:jc w:val="center"/>
        <w:textAlignment w:val="baseline"/>
        <w:rPr>
          <w:rFonts w:ascii="Arial" w:eastAsia="Times New Roman" w:hAnsi="Arial" w:cs="Arial"/>
          <w:bCs/>
          <w:sz w:val="20"/>
          <w:szCs w:val="20"/>
          <w:lang w:val="es-ES_tradnl" w:eastAsia="es-ES"/>
        </w:rPr>
      </w:pPr>
      <w:bookmarkStart w:id="73" w:name="_Toc32594269"/>
      <w:r w:rsidRPr="00C8600D">
        <w:rPr>
          <w:rFonts w:ascii="Arial" w:eastAsia="Times New Roman" w:hAnsi="Arial" w:cs="Arial"/>
          <w:bCs/>
          <w:sz w:val="20"/>
          <w:szCs w:val="20"/>
          <w:lang w:val="es-ES_tradnl" w:eastAsia="es-ES"/>
        </w:rPr>
        <w:t xml:space="preserve">Tabla </w:t>
      </w:r>
      <w:r w:rsidRPr="00C8600D">
        <w:rPr>
          <w:rFonts w:ascii="Arial" w:eastAsia="Times New Roman" w:hAnsi="Arial" w:cs="Arial"/>
          <w:bCs/>
          <w:sz w:val="20"/>
          <w:szCs w:val="20"/>
          <w:lang w:val="es-ES_tradnl" w:eastAsia="es-ES"/>
        </w:rPr>
        <w:fldChar w:fldCharType="begin"/>
      </w:r>
      <w:r w:rsidRPr="00C8600D">
        <w:rPr>
          <w:rFonts w:ascii="Arial" w:eastAsia="Times New Roman" w:hAnsi="Arial" w:cs="Arial"/>
          <w:bCs/>
          <w:sz w:val="20"/>
          <w:szCs w:val="20"/>
          <w:lang w:val="es-ES_tradnl" w:eastAsia="es-ES"/>
        </w:rPr>
        <w:instrText xml:space="preserve"> SEQ Tabla \* ARABIC </w:instrText>
      </w:r>
      <w:r w:rsidRPr="00C8600D">
        <w:rPr>
          <w:rFonts w:ascii="Arial" w:eastAsia="Times New Roman" w:hAnsi="Arial" w:cs="Arial"/>
          <w:bCs/>
          <w:sz w:val="20"/>
          <w:szCs w:val="20"/>
          <w:lang w:val="es-ES_tradnl" w:eastAsia="es-ES"/>
        </w:rPr>
        <w:fldChar w:fldCharType="separate"/>
      </w:r>
      <w:r w:rsidR="009B711C">
        <w:rPr>
          <w:rFonts w:ascii="Arial" w:eastAsia="Times New Roman" w:hAnsi="Arial" w:cs="Arial"/>
          <w:bCs/>
          <w:noProof/>
          <w:sz w:val="20"/>
          <w:szCs w:val="20"/>
          <w:lang w:val="es-ES_tradnl" w:eastAsia="es-ES"/>
        </w:rPr>
        <w:t>8</w:t>
      </w:r>
      <w:r w:rsidRPr="00C8600D">
        <w:rPr>
          <w:rFonts w:ascii="Arial" w:eastAsia="Times New Roman" w:hAnsi="Arial" w:cs="Arial"/>
          <w:bCs/>
          <w:sz w:val="20"/>
          <w:szCs w:val="20"/>
          <w:lang w:val="es-ES_tradnl" w:eastAsia="es-ES"/>
        </w:rPr>
        <w:fldChar w:fldCharType="end"/>
      </w:r>
      <w:r w:rsidRPr="00C8600D">
        <w:rPr>
          <w:rFonts w:ascii="Arial" w:eastAsia="Times New Roman" w:hAnsi="Arial" w:cs="Arial"/>
          <w:bCs/>
          <w:sz w:val="20"/>
          <w:szCs w:val="20"/>
          <w:lang w:val="es-ES_tradnl" w:eastAsia="es-ES"/>
        </w:rPr>
        <w:t xml:space="preserve"> Ejecución de Pasivos Exigibles con corte a 31 de diciembre de 2019</w:t>
      </w:r>
      <w:r w:rsidR="00D82B64">
        <w:rPr>
          <w:rFonts w:ascii="Arial" w:eastAsia="Times New Roman" w:hAnsi="Arial" w:cs="Arial"/>
          <w:bCs/>
          <w:sz w:val="20"/>
          <w:szCs w:val="20"/>
          <w:lang w:val="es-ES_tradnl" w:eastAsia="es-ES"/>
        </w:rPr>
        <w:t xml:space="preserve"> PI 3075</w:t>
      </w:r>
      <w:bookmarkEnd w:id="73"/>
    </w:p>
    <w:tbl>
      <w:tblPr>
        <w:tblW w:w="8921"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732"/>
        <w:gridCol w:w="1387"/>
        <w:gridCol w:w="1417"/>
        <w:gridCol w:w="851"/>
        <w:gridCol w:w="1287"/>
        <w:gridCol w:w="1448"/>
        <w:gridCol w:w="799"/>
      </w:tblGrid>
      <w:tr w:rsidR="009121FB" w:rsidRPr="004D0016" w:rsidTr="00CF6B42">
        <w:trPr>
          <w:trHeight w:val="159"/>
        </w:trPr>
        <w:tc>
          <w:tcPr>
            <w:tcW w:w="173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
                <w:bCs/>
                <w:sz w:val="16"/>
                <w:szCs w:val="16"/>
              </w:rPr>
            </w:pPr>
            <w:r w:rsidRPr="004D0016">
              <w:rPr>
                <w:rFonts w:ascii="Arial" w:hAnsi="Arial" w:cs="Arial"/>
                <w:b/>
                <w:bCs/>
                <w:sz w:val="16"/>
                <w:szCs w:val="16"/>
              </w:rPr>
              <w:t>PROYECTO DE INVERSIÓN</w:t>
            </w:r>
          </w:p>
        </w:tc>
        <w:tc>
          <w:tcPr>
            <w:tcW w:w="3655"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
                <w:bCs/>
                <w:sz w:val="16"/>
                <w:szCs w:val="16"/>
              </w:rPr>
            </w:pPr>
            <w:r w:rsidRPr="004D0016">
              <w:rPr>
                <w:rFonts w:ascii="Arial" w:hAnsi="Arial" w:cs="Arial"/>
                <w:b/>
                <w:bCs/>
                <w:sz w:val="16"/>
                <w:szCs w:val="16"/>
              </w:rPr>
              <w:t>PRESUPUESTO VIGENCIA 2018</w:t>
            </w:r>
          </w:p>
        </w:tc>
        <w:tc>
          <w:tcPr>
            <w:tcW w:w="3534"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
                <w:bCs/>
                <w:sz w:val="16"/>
                <w:szCs w:val="16"/>
              </w:rPr>
            </w:pPr>
            <w:r w:rsidRPr="004D0016">
              <w:rPr>
                <w:rFonts w:ascii="Arial" w:hAnsi="Arial" w:cs="Arial"/>
                <w:b/>
                <w:bCs/>
                <w:sz w:val="16"/>
                <w:szCs w:val="16"/>
              </w:rPr>
              <w:t>RESERVAS PRESUPUESTALES</w:t>
            </w:r>
          </w:p>
        </w:tc>
      </w:tr>
      <w:tr w:rsidR="009121FB" w:rsidRPr="004D0016" w:rsidTr="00CF6B42">
        <w:trPr>
          <w:trHeight w:val="509"/>
        </w:trPr>
        <w:tc>
          <w:tcPr>
            <w:tcW w:w="1732" w:type="dxa"/>
            <w:vMerge/>
            <w:tcBorders>
              <w:top w:val="single" w:sz="8" w:space="0" w:color="auto"/>
              <w:left w:val="single" w:sz="8" w:space="0" w:color="auto"/>
              <w:bottom w:val="single" w:sz="8" w:space="0" w:color="auto"/>
              <w:right w:val="single" w:sz="8" w:space="0" w:color="auto"/>
            </w:tcBorders>
            <w:vAlign w:val="center"/>
            <w:hideMark/>
          </w:tcPr>
          <w:p w:rsidR="009121FB" w:rsidRPr="004D0016" w:rsidRDefault="009121FB">
            <w:pPr>
              <w:spacing w:after="0"/>
              <w:rPr>
                <w:rFonts w:ascii="Arial" w:hAnsi="Arial" w:cs="Arial"/>
                <w:b/>
                <w:bCs/>
                <w:sz w:val="16"/>
                <w:szCs w:val="16"/>
              </w:rPr>
            </w:pPr>
          </w:p>
        </w:tc>
        <w:tc>
          <w:tcPr>
            <w:tcW w:w="1387"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
                <w:bCs/>
                <w:sz w:val="16"/>
                <w:szCs w:val="16"/>
              </w:rPr>
            </w:pPr>
            <w:r w:rsidRPr="004D0016">
              <w:rPr>
                <w:rFonts w:ascii="Arial" w:hAnsi="Arial" w:cs="Arial"/>
                <w:b/>
                <w:bCs/>
                <w:sz w:val="16"/>
                <w:szCs w:val="16"/>
              </w:rPr>
              <w:t>Valor Programado</w:t>
            </w:r>
          </w:p>
        </w:tc>
        <w:tc>
          <w:tcPr>
            <w:tcW w:w="1417"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
                <w:bCs/>
                <w:sz w:val="16"/>
                <w:szCs w:val="16"/>
              </w:rPr>
            </w:pPr>
            <w:r w:rsidRPr="004D0016">
              <w:rPr>
                <w:rFonts w:ascii="Arial" w:hAnsi="Arial" w:cs="Arial"/>
                <w:b/>
                <w:bCs/>
                <w:sz w:val="16"/>
                <w:szCs w:val="16"/>
              </w:rPr>
              <w:t>Valor Comprometido</w:t>
            </w:r>
          </w:p>
        </w:tc>
        <w:tc>
          <w:tcPr>
            <w:tcW w:w="851"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
                <w:bCs/>
                <w:sz w:val="16"/>
                <w:szCs w:val="16"/>
              </w:rPr>
            </w:pPr>
            <w:r w:rsidRPr="004D0016">
              <w:rPr>
                <w:rFonts w:ascii="Arial" w:hAnsi="Arial" w:cs="Arial"/>
                <w:b/>
                <w:bCs/>
                <w:sz w:val="16"/>
                <w:szCs w:val="16"/>
              </w:rPr>
              <w:t>% de Ejecución</w:t>
            </w:r>
          </w:p>
        </w:tc>
        <w:tc>
          <w:tcPr>
            <w:tcW w:w="1287"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
                <w:bCs/>
                <w:sz w:val="16"/>
                <w:szCs w:val="16"/>
              </w:rPr>
            </w:pPr>
            <w:r w:rsidRPr="004D0016">
              <w:rPr>
                <w:rFonts w:ascii="Arial" w:hAnsi="Arial" w:cs="Arial"/>
                <w:b/>
                <w:bCs/>
                <w:sz w:val="16"/>
                <w:szCs w:val="16"/>
              </w:rPr>
              <w:t>Valor Definitivo</w:t>
            </w:r>
          </w:p>
        </w:tc>
        <w:tc>
          <w:tcPr>
            <w:tcW w:w="1448"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121FB" w:rsidRPr="004D0016" w:rsidRDefault="009121FB" w:rsidP="009121FB">
            <w:pPr>
              <w:autoSpaceDN w:val="0"/>
              <w:spacing w:after="0" w:line="240" w:lineRule="auto"/>
              <w:jc w:val="center"/>
              <w:rPr>
                <w:rFonts w:ascii="Arial" w:hAnsi="Arial" w:cs="Arial"/>
                <w:b/>
                <w:bCs/>
                <w:sz w:val="16"/>
                <w:szCs w:val="16"/>
              </w:rPr>
            </w:pPr>
            <w:r w:rsidRPr="004D0016">
              <w:rPr>
                <w:rFonts w:ascii="Arial" w:hAnsi="Arial" w:cs="Arial"/>
                <w:b/>
                <w:bCs/>
                <w:sz w:val="16"/>
                <w:szCs w:val="16"/>
              </w:rPr>
              <w:t>Valor Girado</w:t>
            </w:r>
          </w:p>
        </w:tc>
        <w:tc>
          <w:tcPr>
            <w:tcW w:w="799"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
                <w:bCs/>
                <w:sz w:val="16"/>
                <w:szCs w:val="16"/>
              </w:rPr>
            </w:pPr>
            <w:r w:rsidRPr="004D0016">
              <w:rPr>
                <w:rFonts w:ascii="Arial" w:hAnsi="Arial" w:cs="Arial"/>
                <w:b/>
                <w:bCs/>
                <w:sz w:val="16"/>
                <w:szCs w:val="16"/>
              </w:rPr>
              <w:t>% de Giro</w:t>
            </w:r>
          </w:p>
        </w:tc>
      </w:tr>
      <w:tr w:rsidR="009121FB" w:rsidRPr="004D0016" w:rsidTr="00CF6B42">
        <w:trPr>
          <w:trHeight w:val="291"/>
        </w:trPr>
        <w:tc>
          <w:tcPr>
            <w:tcW w:w="1732" w:type="dxa"/>
            <w:vMerge/>
            <w:tcBorders>
              <w:top w:val="single" w:sz="8" w:space="0" w:color="auto"/>
              <w:left w:val="single" w:sz="8" w:space="0" w:color="auto"/>
              <w:bottom w:val="single" w:sz="8" w:space="0" w:color="auto"/>
              <w:right w:val="single" w:sz="8" w:space="0" w:color="auto"/>
            </w:tcBorders>
            <w:vAlign w:val="center"/>
            <w:hideMark/>
          </w:tcPr>
          <w:p w:rsidR="009121FB" w:rsidRPr="004D0016" w:rsidRDefault="009121FB">
            <w:pPr>
              <w:spacing w:after="0"/>
              <w:rPr>
                <w:rFonts w:ascii="Arial" w:hAnsi="Arial" w:cs="Arial"/>
                <w:b/>
                <w:bCs/>
                <w:sz w:val="16"/>
                <w:szCs w:val="16"/>
              </w:rPr>
            </w:pPr>
          </w:p>
        </w:tc>
        <w:tc>
          <w:tcPr>
            <w:tcW w:w="1387" w:type="dxa"/>
            <w:vMerge/>
            <w:tcBorders>
              <w:top w:val="single" w:sz="8" w:space="0" w:color="auto"/>
              <w:left w:val="single" w:sz="8" w:space="0" w:color="auto"/>
              <w:bottom w:val="single" w:sz="8" w:space="0" w:color="auto"/>
              <w:right w:val="single" w:sz="8" w:space="0" w:color="auto"/>
            </w:tcBorders>
            <w:vAlign w:val="center"/>
            <w:hideMark/>
          </w:tcPr>
          <w:p w:rsidR="009121FB" w:rsidRPr="004D0016" w:rsidRDefault="009121FB">
            <w:pPr>
              <w:spacing w:after="0"/>
              <w:rPr>
                <w:rFonts w:ascii="Arial" w:hAnsi="Arial" w:cs="Arial"/>
                <w:b/>
                <w:bCs/>
                <w:sz w:val="16"/>
                <w:szCs w:val="16"/>
              </w:rPr>
            </w:pPr>
          </w:p>
        </w:tc>
        <w:tc>
          <w:tcPr>
            <w:tcW w:w="1417" w:type="dxa"/>
            <w:vMerge/>
            <w:tcBorders>
              <w:top w:val="single" w:sz="8" w:space="0" w:color="auto"/>
              <w:left w:val="single" w:sz="8" w:space="0" w:color="auto"/>
              <w:bottom w:val="single" w:sz="8" w:space="0" w:color="auto"/>
              <w:right w:val="single" w:sz="8" w:space="0" w:color="auto"/>
            </w:tcBorders>
            <w:vAlign w:val="center"/>
            <w:hideMark/>
          </w:tcPr>
          <w:p w:rsidR="009121FB" w:rsidRPr="004D0016" w:rsidRDefault="009121FB">
            <w:pPr>
              <w:spacing w:after="0"/>
              <w:rPr>
                <w:rFonts w:ascii="Arial" w:hAnsi="Arial" w:cs="Arial"/>
                <w:b/>
                <w:bCs/>
                <w:sz w:val="16"/>
                <w:szCs w:val="16"/>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121FB" w:rsidRPr="004D0016" w:rsidRDefault="009121FB">
            <w:pPr>
              <w:spacing w:after="0"/>
              <w:rPr>
                <w:rFonts w:ascii="Arial" w:hAnsi="Arial" w:cs="Arial"/>
                <w:b/>
                <w:bCs/>
                <w:sz w:val="16"/>
                <w:szCs w:val="16"/>
              </w:rPr>
            </w:pPr>
          </w:p>
        </w:tc>
        <w:tc>
          <w:tcPr>
            <w:tcW w:w="1287" w:type="dxa"/>
            <w:vMerge/>
            <w:tcBorders>
              <w:top w:val="single" w:sz="8" w:space="0" w:color="auto"/>
              <w:left w:val="single" w:sz="8" w:space="0" w:color="auto"/>
              <w:bottom w:val="single" w:sz="8" w:space="0" w:color="auto"/>
              <w:right w:val="single" w:sz="8" w:space="0" w:color="auto"/>
            </w:tcBorders>
            <w:vAlign w:val="center"/>
            <w:hideMark/>
          </w:tcPr>
          <w:p w:rsidR="009121FB" w:rsidRPr="004D0016" w:rsidRDefault="009121FB">
            <w:pPr>
              <w:spacing w:after="0"/>
              <w:rPr>
                <w:rFonts w:ascii="Arial" w:hAnsi="Arial" w:cs="Arial"/>
                <w:b/>
                <w:bCs/>
                <w:sz w:val="16"/>
                <w:szCs w:val="16"/>
              </w:rPr>
            </w:pPr>
          </w:p>
        </w:tc>
        <w:tc>
          <w:tcPr>
            <w:tcW w:w="1448" w:type="dxa"/>
            <w:vMerge/>
            <w:tcBorders>
              <w:top w:val="single" w:sz="8" w:space="0" w:color="auto"/>
              <w:left w:val="single" w:sz="8" w:space="0" w:color="auto"/>
              <w:bottom w:val="single" w:sz="8" w:space="0" w:color="auto"/>
              <w:right w:val="single" w:sz="8" w:space="0" w:color="auto"/>
            </w:tcBorders>
            <w:vAlign w:val="center"/>
            <w:hideMark/>
          </w:tcPr>
          <w:p w:rsidR="009121FB" w:rsidRPr="004D0016" w:rsidRDefault="009121FB">
            <w:pPr>
              <w:spacing w:after="0"/>
              <w:rPr>
                <w:rFonts w:ascii="Arial" w:hAnsi="Arial" w:cs="Arial"/>
                <w:b/>
                <w:bCs/>
                <w:sz w:val="16"/>
                <w:szCs w:val="16"/>
              </w:rPr>
            </w:pPr>
          </w:p>
        </w:tc>
        <w:tc>
          <w:tcPr>
            <w:tcW w:w="799" w:type="dxa"/>
            <w:vMerge/>
            <w:tcBorders>
              <w:top w:val="single" w:sz="8" w:space="0" w:color="auto"/>
              <w:left w:val="single" w:sz="8" w:space="0" w:color="auto"/>
              <w:bottom w:val="single" w:sz="8" w:space="0" w:color="auto"/>
              <w:right w:val="single" w:sz="8" w:space="0" w:color="auto"/>
            </w:tcBorders>
            <w:vAlign w:val="center"/>
            <w:hideMark/>
          </w:tcPr>
          <w:p w:rsidR="009121FB" w:rsidRPr="004D0016" w:rsidRDefault="009121FB">
            <w:pPr>
              <w:spacing w:after="0"/>
              <w:rPr>
                <w:rFonts w:ascii="Arial" w:hAnsi="Arial" w:cs="Arial"/>
                <w:b/>
                <w:bCs/>
                <w:sz w:val="16"/>
                <w:szCs w:val="16"/>
              </w:rPr>
            </w:pPr>
          </w:p>
        </w:tc>
      </w:tr>
      <w:tr w:rsidR="009121FB" w:rsidRPr="004D0016" w:rsidTr="00CF6B42">
        <w:trPr>
          <w:trHeight w:val="676"/>
        </w:trPr>
        <w:tc>
          <w:tcPr>
            <w:tcW w:w="1732"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Cs/>
                <w:sz w:val="16"/>
                <w:szCs w:val="16"/>
              </w:rPr>
            </w:pPr>
            <w:r w:rsidRPr="004D0016">
              <w:rPr>
                <w:rFonts w:ascii="Arial" w:hAnsi="Arial" w:cs="Arial"/>
                <w:sz w:val="16"/>
                <w:szCs w:val="16"/>
              </w:rPr>
              <w:t xml:space="preserve">3-3-1-15-01-04-3075: Reasentamiento de hogares localizados en zonas de alto riesgo no mitigable </w:t>
            </w:r>
          </w:p>
        </w:tc>
        <w:tc>
          <w:tcPr>
            <w:tcW w:w="138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Cs/>
                <w:sz w:val="16"/>
                <w:szCs w:val="16"/>
              </w:rPr>
            </w:pPr>
            <w:r w:rsidRPr="004D0016">
              <w:rPr>
                <w:rFonts w:ascii="Arial" w:hAnsi="Arial" w:cs="Arial"/>
                <w:sz w:val="16"/>
                <w:szCs w:val="16"/>
              </w:rPr>
              <w:t>$36.929.436.000</w:t>
            </w:r>
          </w:p>
        </w:tc>
        <w:tc>
          <w:tcPr>
            <w:tcW w:w="141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121FB" w:rsidRPr="004D0016" w:rsidRDefault="009121FB">
            <w:pPr>
              <w:autoSpaceDN w:val="0"/>
              <w:spacing w:after="0" w:line="240" w:lineRule="auto"/>
              <w:jc w:val="center"/>
              <w:rPr>
                <w:rFonts w:ascii="Arial" w:hAnsi="Arial" w:cs="Arial"/>
                <w:bCs/>
                <w:sz w:val="16"/>
                <w:szCs w:val="16"/>
              </w:rPr>
            </w:pPr>
            <w:r w:rsidRPr="004D0016">
              <w:rPr>
                <w:rFonts w:ascii="Arial" w:hAnsi="Arial" w:cs="Arial"/>
                <w:sz w:val="16"/>
                <w:szCs w:val="16"/>
              </w:rPr>
              <w:t>$34.016.188.701</w:t>
            </w:r>
          </w:p>
        </w:tc>
        <w:tc>
          <w:tcPr>
            <w:tcW w:w="851"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121FB" w:rsidRPr="004D0016" w:rsidRDefault="009121FB" w:rsidP="009121FB">
            <w:pPr>
              <w:autoSpaceDN w:val="0"/>
              <w:spacing w:after="0" w:line="240" w:lineRule="auto"/>
              <w:jc w:val="center"/>
              <w:rPr>
                <w:rFonts w:ascii="Arial" w:hAnsi="Arial" w:cs="Arial"/>
                <w:bCs/>
                <w:sz w:val="16"/>
                <w:szCs w:val="16"/>
              </w:rPr>
            </w:pPr>
            <w:r w:rsidRPr="004D0016">
              <w:rPr>
                <w:rFonts w:ascii="Arial" w:hAnsi="Arial" w:cs="Arial"/>
                <w:sz w:val="16"/>
                <w:szCs w:val="16"/>
              </w:rPr>
              <w:t>92,11%</w:t>
            </w:r>
          </w:p>
        </w:tc>
        <w:tc>
          <w:tcPr>
            <w:tcW w:w="128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121FB" w:rsidRPr="004D0016" w:rsidRDefault="00CF6B42">
            <w:pPr>
              <w:autoSpaceDN w:val="0"/>
              <w:spacing w:after="0" w:line="240" w:lineRule="auto"/>
              <w:jc w:val="center"/>
              <w:rPr>
                <w:rFonts w:ascii="Arial" w:hAnsi="Arial" w:cs="Arial"/>
                <w:sz w:val="16"/>
                <w:szCs w:val="16"/>
              </w:rPr>
            </w:pPr>
            <w:r w:rsidRPr="004D0016">
              <w:rPr>
                <w:rFonts w:ascii="Arial" w:hAnsi="Arial" w:cs="Arial"/>
                <w:sz w:val="16"/>
                <w:szCs w:val="16"/>
              </w:rPr>
              <w:t>$6.519.271.798</w:t>
            </w:r>
          </w:p>
        </w:tc>
        <w:tc>
          <w:tcPr>
            <w:tcW w:w="144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121FB" w:rsidRPr="004D0016" w:rsidRDefault="00CF6B42">
            <w:pPr>
              <w:autoSpaceDN w:val="0"/>
              <w:spacing w:after="0" w:line="240" w:lineRule="auto"/>
              <w:jc w:val="center"/>
              <w:rPr>
                <w:rFonts w:ascii="Arial" w:hAnsi="Arial" w:cs="Arial"/>
                <w:sz w:val="16"/>
                <w:szCs w:val="16"/>
              </w:rPr>
            </w:pPr>
            <w:r w:rsidRPr="004D0016">
              <w:rPr>
                <w:rFonts w:ascii="Arial" w:hAnsi="Arial" w:cs="Arial"/>
                <w:sz w:val="16"/>
                <w:szCs w:val="16"/>
              </w:rPr>
              <w:t>$6.114.002.513</w:t>
            </w:r>
          </w:p>
        </w:tc>
        <w:tc>
          <w:tcPr>
            <w:tcW w:w="799"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121FB" w:rsidRPr="004D0016" w:rsidRDefault="00CF6B42" w:rsidP="00CF6B42">
            <w:pPr>
              <w:autoSpaceDN w:val="0"/>
              <w:spacing w:after="0" w:line="240" w:lineRule="auto"/>
              <w:jc w:val="center"/>
              <w:rPr>
                <w:rFonts w:ascii="Arial" w:hAnsi="Arial" w:cs="Arial"/>
                <w:sz w:val="16"/>
                <w:szCs w:val="16"/>
              </w:rPr>
            </w:pPr>
            <w:r w:rsidRPr="004D0016">
              <w:rPr>
                <w:rFonts w:ascii="Arial" w:hAnsi="Arial" w:cs="Arial"/>
                <w:sz w:val="16"/>
                <w:szCs w:val="16"/>
              </w:rPr>
              <w:t>93,78</w:t>
            </w:r>
            <w:r w:rsidR="009121FB" w:rsidRPr="004D0016">
              <w:rPr>
                <w:rFonts w:ascii="Arial" w:hAnsi="Arial" w:cs="Arial"/>
                <w:sz w:val="16"/>
                <w:szCs w:val="16"/>
              </w:rPr>
              <w:t>%</w:t>
            </w:r>
          </w:p>
        </w:tc>
      </w:tr>
    </w:tbl>
    <w:p w:rsidR="009121FB" w:rsidRPr="004D0016" w:rsidRDefault="009121FB" w:rsidP="009121FB">
      <w:pPr>
        <w:overflowPunct w:val="0"/>
        <w:autoSpaceDE w:val="0"/>
        <w:autoSpaceDN w:val="0"/>
        <w:adjustRightInd w:val="0"/>
        <w:spacing w:after="0" w:line="240" w:lineRule="auto"/>
        <w:jc w:val="both"/>
        <w:textAlignment w:val="baseline"/>
        <w:rPr>
          <w:rFonts w:ascii="Arial" w:eastAsia="Times New Roman" w:hAnsi="Arial" w:cs="Arial"/>
          <w:bCs/>
          <w:sz w:val="16"/>
          <w:szCs w:val="16"/>
          <w:lang w:val="es-ES_tradnl" w:eastAsia="es-ES"/>
        </w:rPr>
      </w:pPr>
      <w:r w:rsidRPr="004D0016">
        <w:rPr>
          <w:rFonts w:ascii="Arial" w:eastAsia="Times New Roman" w:hAnsi="Arial" w:cs="Arial"/>
          <w:bCs/>
          <w:sz w:val="16"/>
          <w:szCs w:val="16"/>
          <w:lang w:val="es-ES_tradnl" w:eastAsia="es-ES"/>
        </w:rPr>
        <w:t>Fuente: Inform</w:t>
      </w:r>
      <w:r w:rsidR="00CF6B42" w:rsidRPr="004D0016">
        <w:rPr>
          <w:rFonts w:ascii="Arial" w:eastAsia="Times New Roman" w:hAnsi="Arial" w:cs="Arial"/>
          <w:bCs/>
          <w:sz w:val="16"/>
          <w:szCs w:val="16"/>
          <w:lang w:val="es-ES_tradnl" w:eastAsia="es-ES"/>
        </w:rPr>
        <w:t>e PREDIS con corte a 31-Dic-2019</w:t>
      </w:r>
      <w:r w:rsidRPr="004D0016">
        <w:rPr>
          <w:rFonts w:ascii="Arial" w:eastAsia="Times New Roman" w:hAnsi="Arial" w:cs="Arial"/>
          <w:bCs/>
          <w:sz w:val="16"/>
          <w:szCs w:val="16"/>
          <w:lang w:val="es-ES_tradnl" w:eastAsia="es-ES"/>
        </w:rPr>
        <w:t xml:space="preserve">   </w:t>
      </w:r>
    </w:p>
    <w:p w:rsidR="00A44128" w:rsidRDefault="00A44128" w:rsidP="000537A7">
      <w:pPr>
        <w:spacing w:after="0" w:line="240" w:lineRule="auto"/>
        <w:rPr>
          <w:rFonts w:ascii="Arial" w:hAnsi="Arial" w:cs="Arial"/>
          <w:color w:val="FF0000"/>
          <w:lang w:val="es-ES_tradnl"/>
        </w:rPr>
      </w:pPr>
    </w:p>
    <w:p w:rsidR="00C8600D" w:rsidRPr="00C8600D" w:rsidRDefault="00C8600D" w:rsidP="00C8600D">
      <w:pPr>
        <w:pStyle w:val="Descripcin"/>
        <w:spacing w:after="0"/>
        <w:jc w:val="center"/>
        <w:rPr>
          <w:rFonts w:ascii="Arial" w:eastAsia="Times New Roman" w:hAnsi="Arial" w:cs="Arial"/>
          <w:bCs/>
          <w:iCs w:val="0"/>
          <w:color w:val="auto"/>
          <w:sz w:val="20"/>
          <w:szCs w:val="20"/>
          <w:lang w:val="es-ES_tradnl" w:eastAsia="es-ES"/>
        </w:rPr>
      </w:pPr>
      <w:bookmarkStart w:id="74" w:name="_Toc32594270"/>
      <w:r w:rsidRPr="00C8600D">
        <w:rPr>
          <w:rFonts w:ascii="Arial" w:eastAsia="Times New Roman" w:hAnsi="Arial" w:cs="Arial"/>
          <w:bCs/>
          <w:iCs w:val="0"/>
          <w:color w:val="auto"/>
          <w:sz w:val="20"/>
          <w:szCs w:val="20"/>
          <w:lang w:val="es-ES_tradnl" w:eastAsia="es-ES"/>
        </w:rPr>
        <w:t xml:space="preserve">Tabla </w:t>
      </w:r>
      <w:r w:rsidRPr="00C8600D">
        <w:rPr>
          <w:rFonts w:ascii="Arial" w:eastAsia="Times New Roman" w:hAnsi="Arial" w:cs="Arial"/>
          <w:bCs/>
          <w:iCs w:val="0"/>
          <w:color w:val="auto"/>
          <w:sz w:val="20"/>
          <w:szCs w:val="20"/>
          <w:lang w:val="es-ES_tradnl" w:eastAsia="es-ES"/>
        </w:rPr>
        <w:fldChar w:fldCharType="begin"/>
      </w:r>
      <w:r w:rsidRPr="00C8600D">
        <w:rPr>
          <w:rFonts w:ascii="Arial" w:eastAsia="Times New Roman" w:hAnsi="Arial" w:cs="Arial"/>
          <w:bCs/>
          <w:iCs w:val="0"/>
          <w:color w:val="auto"/>
          <w:sz w:val="20"/>
          <w:szCs w:val="20"/>
          <w:lang w:val="es-ES_tradnl" w:eastAsia="es-ES"/>
        </w:rPr>
        <w:instrText xml:space="preserve"> SEQ Tabla \* ARABIC </w:instrText>
      </w:r>
      <w:r w:rsidRPr="00C8600D">
        <w:rPr>
          <w:rFonts w:ascii="Arial" w:eastAsia="Times New Roman" w:hAnsi="Arial" w:cs="Arial"/>
          <w:bCs/>
          <w:iCs w:val="0"/>
          <w:color w:val="auto"/>
          <w:sz w:val="20"/>
          <w:szCs w:val="20"/>
          <w:lang w:val="es-ES_tradnl" w:eastAsia="es-ES"/>
        </w:rPr>
        <w:fldChar w:fldCharType="separate"/>
      </w:r>
      <w:r w:rsidR="009B711C">
        <w:rPr>
          <w:rFonts w:ascii="Arial" w:eastAsia="Times New Roman" w:hAnsi="Arial" w:cs="Arial"/>
          <w:bCs/>
          <w:iCs w:val="0"/>
          <w:noProof/>
          <w:color w:val="auto"/>
          <w:sz w:val="20"/>
          <w:szCs w:val="20"/>
          <w:lang w:val="es-ES_tradnl" w:eastAsia="es-ES"/>
        </w:rPr>
        <w:t>9</w:t>
      </w:r>
      <w:r w:rsidRPr="00C8600D">
        <w:rPr>
          <w:rFonts w:ascii="Arial" w:eastAsia="Times New Roman" w:hAnsi="Arial" w:cs="Arial"/>
          <w:bCs/>
          <w:iCs w:val="0"/>
          <w:color w:val="auto"/>
          <w:sz w:val="20"/>
          <w:szCs w:val="20"/>
          <w:lang w:val="es-ES_tradnl" w:eastAsia="es-ES"/>
        </w:rPr>
        <w:fldChar w:fldCharType="end"/>
      </w:r>
      <w:r w:rsidRPr="00C8600D">
        <w:rPr>
          <w:rFonts w:ascii="Arial" w:eastAsia="Times New Roman" w:hAnsi="Arial" w:cs="Arial"/>
          <w:bCs/>
          <w:iCs w:val="0"/>
          <w:color w:val="auto"/>
          <w:sz w:val="20"/>
          <w:szCs w:val="20"/>
          <w:lang w:val="es-ES_tradnl" w:eastAsia="es-ES"/>
        </w:rPr>
        <w:t xml:space="preserve"> Ejecución presupuestal por meta a corte 31 de diciembre de 2019</w:t>
      </w:r>
      <w:r w:rsidR="00D82B64">
        <w:rPr>
          <w:rFonts w:ascii="Arial" w:eastAsia="Times New Roman" w:hAnsi="Arial" w:cs="Arial"/>
          <w:bCs/>
          <w:iCs w:val="0"/>
          <w:color w:val="auto"/>
          <w:sz w:val="20"/>
          <w:szCs w:val="20"/>
          <w:lang w:val="es-ES_tradnl" w:eastAsia="es-ES"/>
        </w:rPr>
        <w:t xml:space="preserve"> PI 3075</w:t>
      </w:r>
      <w:bookmarkEnd w:id="74"/>
    </w:p>
    <w:tbl>
      <w:tblPr>
        <w:tblW w:w="48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55"/>
        <w:gridCol w:w="1590"/>
        <w:gridCol w:w="1758"/>
        <w:gridCol w:w="2029"/>
      </w:tblGrid>
      <w:tr w:rsidR="007C6C2B" w:rsidRPr="004D0016" w:rsidTr="00B953B8">
        <w:trPr>
          <w:trHeight w:val="315"/>
          <w:tblHeader/>
        </w:trPr>
        <w:tc>
          <w:tcPr>
            <w:tcW w:w="5000" w:type="pct"/>
            <w:gridSpan w:val="4"/>
            <w:shd w:val="clear" w:color="auto" w:fill="B8CCE4" w:themeFill="accent1" w:themeFillTint="66"/>
            <w:noWrap/>
            <w:vAlign w:val="center"/>
            <w:hideMark/>
          </w:tcPr>
          <w:p w:rsidR="007C6C2B" w:rsidRPr="004D0016" w:rsidRDefault="007C6C2B" w:rsidP="00C8600D">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EJECUCIÓN PRESUPUESTAL POR META  A CORTE 31 DE DICIEMBRE DE 2019</w:t>
            </w:r>
          </w:p>
        </w:tc>
      </w:tr>
      <w:tr w:rsidR="00B953B8" w:rsidRPr="004D0016" w:rsidTr="00B953B8">
        <w:trPr>
          <w:trHeight w:val="662"/>
          <w:tblHeader/>
        </w:trPr>
        <w:tc>
          <w:tcPr>
            <w:tcW w:w="2024" w:type="pct"/>
            <w:shd w:val="clear" w:color="auto" w:fill="B8CCE4" w:themeFill="accent1" w:themeFillTint="66"/>
            <w:vAlign w:val="center"/>
            <w:hideMark/>
          </w:tcPr>
          <w:p w:rsidR="00B953B8" w:rsidRPr="004D0016" w:rsidRDefault="00B953B8" w:rsidP="00B953B8">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META PROYECTO</w:t>
            </w:r>
          </w:p>
        </w:tc>
        <w:tc>
          <w:tcPr>
            <w:tcW w:w="880" w:type="pct"/>
            <w:shd w:val="clear" w:color="auto" w:fill="B8CCE4" w:themeFill="accent1" w:themeFillTint="66"/>
            <w:vAlign w:val="center"/>
            <w:hideMark/>
          </w:tcPr>
          <w:p w:rsidR="00B953B8" w:rsidRPr="004D0016" w:rsidRDefault="00B953B8" w:rsidP="00B953B8">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 xml:space="preserve">APROPIACIÓN VIGENTE </w:t>
            </w:r>
          </w:p>
        </w:tc>
        <w:tc>
          <w:tcPr>
            <w:tcW w:w="973" w:type="pct"/>
            <w:shd w:val="clear" w:color="auto" w:fill="B8CCE4" w:themeFill="accent1" w:themeFillTint="66"/>
            <w:vAlign w:val="center"/>
            <w:hideMark/>
          </w:tcPr>
          <w:p w:rsidR="00B953B8" w:rsidRPr="004D0016" w:rsidRDefault="00B953B8" w:rsidP="00B953B8">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EJECUCION</w:t>
            </w:r>
          </w:p>
        </w:tc>
        <w:tc>
          <w:tcPr>
            <w:tcW w:w="1123" w:type="pct"/>
            <w:shd w:val="clear" w:color="auto" w:fill="B8CCE4" w:themeFill="accent1" w:themeFillTint="66"/>
            <w:vAlign w:val="center"/>
            <w:hideMark/>
          </w:tcPr>
          <w:p w:rsidR="00B953B8" w:rsidRPr="004D0016" w:rsidRDefault="00B953B8" w:rsidP="00B953B8">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 DE EJECUCION COMPROMISO TOTAL ACUMULADO</w:t>
            </w:r>
          </w:p>
        </w:tc>
      </w:tr>
      <w:tr w:rsidR="00B953B8" w:rsidRPr="004D0016" w:rsidTr="00B953B8">
        <w:trPr>
          <w:trHeight w:val="555"/>
        </w:trPr>
        <w:tc>
          <w:tcPr>
            <w:tcW w:w="2024" w:type="pct"/>
            <w:shd w:val="clear" w:color="auto" w:fill="auto"/>
            <w:vAlign w:val="center"/>
            <w:hideMark/>
          </w:tcPr>
          <w:p w:rsidR="00B953B8" w:rsidRPr="004D0016" w:rsidRDefault="00B953B8" w:rsidP="00B953B8">
            <w:pPr>
              <w:spacing w:after="0"/>
              <w:rPr>
                <w:rFonts w:ascii="Arial" w:eastAsia="Times New Roman" w:hAnsi="Arial" w:cs="Arial"/>
                <w:color w:val="000000"/>
                <w:sz w:val="16"/>
                <w:szCs w:val="16"/>
              </w:rPr>
            </w:pPr>
            <w:r w:rsidRPr="004D0016">
              <w:rPr>
                <w:rFonts w:ascii="Arial" w:eastAsia="Times New Roman" w:hAnsi="Arial" w:cs="Arial"/>
                <w:color w:val="000000"/>
                <w:sz w:val="16"/>
                <w:szCs w:val="16"/>
              </w:rPr>
              <w:t>1 - Reasentar 535 hogares localizados en zonas de alto riesgo no mitigable</w:t>
            </w:r>
          </w:p>
        </w:tc>
        <w:tc>
          <w:tcPr>
            <w:tcW w:w="880"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$ 10.805.126.430</w:t>
            </w:r>
          </w:p>
        </w:tc>
        <w:tc>
          <w:tcPr>
            <w:tcW w:w="973"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$ 9.933.346.423</w:t>
            </w:r>
          </w:p>
        </w:tc>
        <w:tc>
          <w:tcPr>
            <w:tcW w:w="1123" w:type="pct"/>
            <w:shd w:val="clear" w:color="auto" w:fill="auto"/>
            <w:vAlign w:val="center"/>
            <w:hideMark/>
          </w:tcPr>
          <w:p w:rsidR="00B953B8" w:rsidRPr="004D0016" w:rsidRDefault="00B953B8" w:rsidP="00B953B8">
            <w:pPr>
              <w:spacing w:after="0"/>
              <w:jc w:val="center"/>
              <w:rPr>
                <w:rFonts w:ascii="Arial" w:eastAsia="Times New Roman" w:hAnsi="Arial" w:cs="Arial"/>
                <w:color w:val="000000"/>
                <w:sz w:val="16"/>
                <w:szCs w:val="16"/>
              </w:rPr>
            </w:pPr>
            <w:r w:rsidRPr="004D0016">
              <w:rPr>
                <w:rFonts w:ascii="Arial" w:eastAsia="Times New Roman" w:hAnsi="Arial" w:cs="Arial"/>
                <w:color w:val="000000"/>
                <w:sz w:val="16"/>
                <w:szCs w:val="16"/>
              </w:rPr>
              <w:t>91,67%</w:t>
            </w:r>
          </w:p>
        </w:tc>
      </w:tr>
      <w:tr w:rsidR="00B953B8" w:rsidRPr="004D0016" w:rsidTr="00B953B8">
        <w:trPr>
          <w:trHeight w:val="366"/>
        </w:trPr>
        <w:tc>
          <w:tcPr>
            <w:tcW w:w="2024" w:type="pct"/>
            <w:shd w:val="clear" w:color="auto" w:fill="auto"/>
            <w:vAlign w:val="center"/>
            <w:hideMark/>
          </w:tcPr>
          <w:p w:rsidR="00B953B8" w:rsidRPr="004D0016" w:rsidRDefault="00B953B8" w:rsidP="00B953B8">
            <w:pPr>
              <w:spacing w:after="0"/>
              <w:rPr>
                <w:rFonts w:ascii="Arial" w:eastAsia="Times New Roman" w:hAnsi="Arial" w:cs="Arial"/>
                <w:color w:val="000000"/>
                <w:sz w:val="16"/>
                <w:szCs w:val="16"/>
              </w:rPr>
            </w:pPr>
            <w:r w:rsidRPr="004D0016">
              <w:rPr>
                <w:rFonts w:ascii="Arial" w:eastAsia="Times New Roman" w:hAnsi="Arial" w:cs="Arial"/>
                <w:color w:val="000000"/>
                <w:sz w:val="16"/>
                <w:szCs w:val="16"/>
              </w:rPr>
              <w:t>2 - Asignar 404 Valor Único de Reconocimiento -VUR</w:t>
            </w:r>
          </w:p>
        </w:tc>
        <w:tc>
          <w:tcPr>
            <w:tcW w:w="880"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$ 14.373.467.707</w:t>
            </w:r>
          </w:p>
        </w:tc>
        <w:tc>
          <w:tcPr>
            <w:tcW w:w="973"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$ 12.875.191.431</w:t>
            </w:r>
          </w:p>
        </w:tc>
        <w:tc>
          <w:tcPr>
            <w:tcW w:w="1123" w:type="pct"/>
            <w:shd w:val="clear" w:color="auto" w:fill="auto"/>
            <w:vAlign w:val="center"/>
            <w:hideMark/>
          </w:tcPr>
          <w:p w:rsidR="00B953B8" w:rsidRPr="004D0016" w:rsidRDefault="00B953B8" w:rsidP="00B953B8">
            <w:pPr>
              <w:spacing w:after="0"/>
              <w:jc w:val="center"/>
              <w:rPr>
                <w:rFonts w:ascii="Arial" w:eastAsia="Times New Roman" w:hAnsi="Arial" w:cs="Arial"/>
                <w:color w:val="000000"/>
                <w:sz w:val="16"/>
                <w:szCs w:val="16"/>
              </w:rPr>
            </w:pPr>
            <w:r w:rsidRPr="004D0016">
              <w:rPr>
                <w:rFonts w:ascii="Arial" w:eastAsia="Times New Roman" w:hAnsi="Arial" w:cs="Arial"/>
                <w:color w:val="000000"/>
                <w:sz w:val="16"/>
                <w:szCs w:val="16"/>
              </w:rPr>
              <w:t>89,58%</w:t>
            </w:r>
          </w:p>
        </w:tc>
      </w:tr>
      <w:tr w:rsidR="00B953B8" w:rsidRPr="004D0016" w:rsidTr="00B953B8">
        <w:trPr>
          <w:trHeight w:val="260"/>
        </w:trPr>
        <w:tc>
          <w:tcPr>
            <w:tcW w:w="2024" w:type="pct"/>
            <w:shd w:val="clear" w:color="auto" w:fill="auto"/>
            <w:vAlign w:val="center"/>
            <w:hideMark/>
          </w:tcPr>
          <w:p w:rsidR="00B953B8" w:rsidRPr="004D0016" w:rsidRDefault="00B953B8" w:rsidP="00B953B8">
            <w:pPr>
              <w:spacing w:after="0"/>
              <w:rPr>
                <w:rFonts w:ascii="Arial" w:eastAsia="Times New Roman" w:hAnsi="Arial" w:cs="Arial"/>
                <w:color w:val="000000"/>
                <w:sz w:val="16"/>
                <w:szCs w:val="16"/>
              </w:rPr>
            </w:pPr>
            <w:r w:rsidRPr="004D0016">
              <w:rPr>
                <w:rFonts w:ascii="Arial" w:eastAsia="Times New Roman" w:hAnsi="Arial" w:cs="Arial"/>
                <w:color w:val="000000"/>
                <w:sz w:val="16"/>
                <w:szCs w:val="16"/>
              </w:rPr>
              <w:t xml:space="preserve">3 - Adquirir 40 Predios en Alto Riesgo </w:t>
            </w:r>
          </w:p>
        </w:tc>
        <w:tc>
          <w:tcPr>
            <w:tcW w:w="880"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$ 91.726.650</w:t>
            </w:r>
          </w:p>
        </w:tc>
        <w:tc>
          <w:tcPr>
            <w:tcW w:w="973"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$ 91.726.650</w:t>
            </w:r>
          </w:p>
        </w:tc>
        <w:tc>
          <w:tcPr>
            <w:tcW w:w="1123" w:type="pct"/>
            <w:shd w:val="clear" w:color="auto" w:fill="auto"/>
            <w:vAlign w:val="center"/>
            <w:hideMark/>
          </w:tcPr>
          <w:p w:rsidR="00B953B8" w:rsidRPr="004D0016" w:rsidRDefault="00B953B8" w:rsidP="00B953B8">
            <w:pPr>
              <w:spacing w:after="0"/>
              <w:jc w:val="center"/>
              <w:rPr>
                <w:rFonts w:ascii="Arial" w:eastAsia="Times New Roman" w:hAnsi="Arial" w:cs="Arial"/>
                <w:color w:val="000000"/>
                <w:sz w:val="16"/>
                <w:szCs w:val="16"/>
              </w:rPr>
            </w:pPr>
            <w:r w:rsidRPr="004D0016">
              <w:rPr>
                <w:rFonts w:ascii="Arial" w:eastAsia="Times New Roman" w:hAnsi="Arial" w:cs="Arial"/>
                <w:color w:val="000000"/>
                <w:sz w:val="16"/>
                <w:szCs w:val="16"/>
              </w:rPr>
              <w:t>149,42%</w:t>
            </w:r>
          </w:p>
        </w:tc>
      </w:tr>
      <w:tr w:rsidR="00B953B8" w:rsidRPr="004D0016" w:rsidTr="00B953B8">
        <w:trPr>
          <w:trHeight w:val="339"/>
        </w:trPr>
        <w:tc>
          <w:tcPr>
            <w:tcW w:w="2024" w:type="pct"/>
            <w:shd w:val="clear" w:color="auto" w:fill="auto"/>
            <w:vAlign w:val="center"/>
            <w:hideMark/>
          </w:tcPr>
          <w:p w:rsidR="00B953B8" w:rsidRPr="004D0016" w:rsidRDefault="00B953B8" w:rsidP="00B953B8">
            <w:pPr>
              <w:spacing w:after="0"/>
              <w:rPr>
                <w:rFonts w:ascii="Arial" w:eastAsia="Times New Roman" w:hAnsi="Arial" w:cs="Arial"/>
                <w:color w:val="000000"/>
                <w:sz w:val="16"/>
                <w:szCs w:val="16"/>
              </w:rPr>
            </w:pPr>
            <w:r w:rsidRPr="004D0016">
              <w:rPr>
                <w:rFonts w:ascii="Arial" w:eastAsia="Times New Roman" w:hAnsi="Arial" w:cs="Arial"/>
                <w:color w:val="000000"/>
                <w:sz w:val="16"/>
                <w:szCs w:val="16"/>
              </w:rPr>
              <w:t>4 - Lograr que 165 hogares seleccionen vivienda</w:t>
            </w:r>
          </w:p>
        </w:tc>
        <w:tc>
          <w:tcPr>
            <w:tcW w:w="880"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$ 7.331.186.476</w:t>
            </w:r>
          </w:p>
        </w:tc>
        <w:tc>
          <w:tcPr>
            <w:tcW w:w="973"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$ 7.186.147.735</w:t>
            </w:r>
          </w:p>
        </w:tc>
        <w:tc>
          <w:tcPr>
            <w:tcW w:w="1123" w:type="pct"/>
            <w:shd w:val="clear" w:color="auto" w:fill="auto"/>
            <w:vAlign w:val="center"/>
            <w:hideMark/>
          </w:tcPr>
          <w:p w:rsidR="00B953B8" w:rsidRPr="004D0016" w:rsidRDefault="00B953B8" w:rsidP="00B953B8">
            <w:pPr>
              <w:spacing w:after="0"/>
              <w:jc w:val="center"/>
              <w:rPr>
                <w:rFonts w:ascii="Arial" w:eastAsia="Times New Roman" w:hAnsi="Arial" w:cs="Arial"/>
                <w:color w:val="000000"/>
                <w:sz w:val="16"/>
                <w:szCs w:val="16"/>
              </w:rPr>
            </w:pPr>
            <w:r w:rsidRPr="004D0016">
              <w:rPr>
                <w:rFonts w:ascii="Arial" w:eastAsia="Times New Roman" w:hAnsi="Arial" w:cs="Arial"/>
                <w:color w:val="000000"/>
                <w:sz w:val="16"/>
                <w:szCs w:val="16"/>
              </w:rPr>
              <w:t>98,02%</w:t>
            </w:r>
          </w:p>
        </w:tc>
      </w:tr>
      <w:tr w:rsidR="00B953B8" w:rsidRPr="004D0016" w:rsidTr="00B953B8">
        <w:trPr>
          <w:trHeight w:val="205"/>
        </w:trPr>
        <w:tc>
          <w:tcPr>
            <w:tcW w:w="2024" w:type="pct"/>
            <w:shd w:val="clear" w:color="auto" w:fill="auto"/>
            <w:vAlign w:val="center"/>
            <w:hideMark/>
          </w:tcPr>
          <w:p w:rsidR="00B953B8" w:rsidRPr="004D0016" w:rsidRDefault="00B953B8" w:rsidP="00B953B8">
            <w:pPr>
              <w:spacing w:after="0"/>
              <w:rPr>
                <w:rFonts w:ascii="Arial" w:eastAsia="Times New Roman" w:hAnsi="Arial" w:cs="Arial"/>
                <w:color w:val="000000"/>
                <w:sz w:val="16"/>
                <w:szCs w:val="16"/>
              </w:rPr>
            </w:pPr>
            <w:r w:rsidRPr="004D0016">
              <w:rPr>
                <w:rFonts w:ascii="Arial" w:eastAsia="Times New Roman" w:hAnsi="Arial" w:cs="Arial"/>
                <w:color w:val="000000"/>
                <w:sz w:val="16"/>
                <w:szCs w:val="16"/>
              </w:rPr>
              <w:t>5 - Atender el 100% de las familias que se encuentran en relocalización transitoria</w:t>
            </w:r>
          </w:p>
        </w:tc>
        <w:tc>
          <w:tcPr>
            <w:tcW w:w="880"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$ 1.102.553.422</w:t>
            </w:r>
          </w:p>
        </w:tc>
        <w:tc>
          <w:tcPr>
            <w:tcW w:w="973"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$ 1.094.740.669</w:t>
            </w:r>
          </w:p>
        </w:tc>
        <w:tc>
          <w:tcPr>
            <w:tcW w:w="1123" w:type="pct"/>
            <w:shd w:val="clear" w:color="auto" w:fill="auto"/>
            <w:vAlign w:val="center"/>
            <w:hideMark/>
          </w:tcPr>
          <w:p w:rsidR="00B953B8" w:rsidRPr="004D0016" w:rsidRDefault="00B953B8" w:rsidP="00B953B8">
            <w:pPr>
              <w:spacing w:after="0"/>
              <w:jc w:val="center"/>
              <w:rPr>
                <w:rFonts w:ascii="Arial" w:eastAsia="Times New Roman" w:hAnsi="Arial" w:cs="Arial"/>
                <w:color w:val="000000"/>
                <w:sz w:val="16"/>
                <w:szCs w:val="16"/>
              </w:rPr>
            </w:pPr>
            <w:r w:rsidRPr="004D0016">
              <w:rPr>
                <w:rFonts w:ascii="Arial" w:eastAsia="Times New Roman" w:hAnsi="Arial" w:cs="Arial"/>
                <w:color w:val="000000"/>
                <w:sz w:val="16"/>
                <w:szCs w:val="16"/>
              </w:rPr>
              <w:t>99,29%</w:t>
            </w:r>
          </w:p>
        </w:tc>
      </w:tr>
      <w:tr w:rsidR="00B953B8" w:rsidRPr="004D0016" w:rsidTr="00B953B8">
        <w:trPr>
          <w:trHeight w:val="741"/>
        </w:trPr>
        <w:tc>
          <w:tcPr>
            <w:tcW w:w="2024" w:type="pct"/>
            <w:shd w:val="clear" w:color="auto" w:fill="auto"/>
            <w:vAlign w:val="center"/>
            <w:hideMark/>
          </w:tcPr>
          <w:p w:rsidR="00B953B8" w:rsidRPr="004D0016" w:rsidRDefault="00B953B8" w:rsidP="00B953B8">
            <w:pPr>
              <w:spacing w:after="0"/>
              <w:rPr>
                <w:rFonts w:ascii="Arial" w:eastAsia="Times New Roman" w:hAnsi="Arial" w:cs="Arial"/>
                <w:color w:val="000000"/>
                <w:sz w:val="16"/>
                <w:szCs w:val="16"/>
              </w:rPr>
            </w:pPr>
            <w:r w:rsidRPr="004D0016">
              <w:rPr>
                <w:rFonts w:ascii="Arial" w:eastAsia="Times New Roman" w:hAnsi="Arial" w:cs="Arial"/>
                <w:color w:val="000000"/>
                <w:sz w:val="16"/>
                <w:szCs w:val="16"/>
              </w:rPr>
              <w:t>6 - Atender al 100% de las familias localizadas en el predio Vereditas en la localidad de Kennedy en el marco del Decreto 457 de 2017, que cumplan los requisitos de ingresos al programa.</w:t>
            </w:r>
          </w:p>
        </w:tc>
        <w:tc>
          <w:tcPr>
            <w:tcW w:w="880"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$ 2.376.692.920</w:t>
            </w:r>
          </w:p>
        </w:tc>
        <w:tc>
          <w:tcPr>
            <w:tcW w:w="973"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$ 2.376.692.920</w:t>
            </w:r>
          </w:p>
        </w:tc>
        <w:tc>
          <w:tcPr>
            <w:tcW w:w="1123" w:type="pct"/>
            <w:shd w:val="clear" w:color="auto" w:fill="auto"/>
            <w:vAlign w:val="center"/>
            <w:hideMark/>
          </w:tcPr>
          <w:p w:rsidR="00B953B8" w:rsidRPr="004D0016" w:rsidRDefault="00B953B8" w:rsidP="00B953B8">
            <w:pPr>
              <w:spacing w:after="0"/>
              <w:jc w:val="center"/>
              <w:rPr>
                <w:rFonts w:ascii="Arial" w:eastAsia="Times New Roman" w:hAnsi="Arial" w:cs="Arial"/>
                <w:color w:val="000000"/>
                <w:sz w:val="16"/>
                <w:szCs w:val="16"/>
              </w:rPr>
            </w:pPr>
            <w:r w:rsidRPr="004D0016">
              <w:rPr>
                <w:rFonts w:ascii="Arial" w:eastAsia="Times New Roman" w:hAnsi="Arial" w:cs="Arial"/>
                <w:color w:val="000000"/>
                <w:sz w:val="16"/>
                <w:szCs w:val="16"/>
              </w:rPr>
              <w:t>100,00%</w:t>
            </w:r>
          </w:p>
        </w:tc>
      </w:tr>
      <w:tr w:rsidR="00B953B8" w:rsidRPr="004D0016" w:rsidTr="00B953B8">
        <w:trPr>
          <w:trHeight w:val="706"/>
        </w:trPr>
        <w:tc>
          <w:tcPr>
            <w:tcW w:w="2024" w:type="pct"/>
            <w:shd w:val="clear" w:color="auto" w:fill="auto"/>
            <w:vAlign w:val="center"/>
            <w:hideMark/>
          </w:tcPr>
          <w:p w:rsidR="00B953B8" w:rsidRPr="004D0016" w:rsidRDefault="00B953B8" w:rsidP="00B953B8">
            <w:pPr>
              <w:spacing w:after="0"/>
              <w:rPr>
                <w:rFonts w:ascii="Arial" w:eastAsia="Times New Roman" w:hAnsi="Arial" w:cs="Arial"/>
                <w:color w:val="000000"/>
                <w:sz w:val="16"/>
                <w:szCs w:val="16"/>
              </w:rPr>
            </w:pPr>
            <w:r w:rsidRPr="004D0016">
              <w:rPr>
                <w:rFonts w:ascii="Arial" w:eastAsia="Times New Roman" w:hAnsi="Arial" w:cs="Arial"/>
                <w:color w:val="000000"/>
                <w:sz w:val="16"/>
                <w:szCs w:val="16"/>
              </w:rPr>
              <w:t>7 - Pago 100 % de compromisos de vigencias anteriores fenecidas que cumplan con los requisitos técnicos, financieros y jurídicos.</w:t>
            </w:r>
          </w:p>
        </w:tc>
        <w:tc>
          <w:tcPr>
            <w:tcW w:w="880"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$ 848.682.395</w:t>
            </w:r>
          </w:p>
        </w:tc>
        <w:tc>
          <w:tcPr>
            <w:tcW w:w="973" w:type="pct"/>
            <w:shd w:val="clear" w:color="auto" w:fill="auto"/>
            <w:vAlign w:val="center"/>
            <w:hideMark/>
          </w:tcPr>
          <w:p w:rsidR="00B953B8" w:rsidRPr="004D0016" w:rsidRDefault="00B953B8" w:rsidP="00B953B8">
            <w:pPr>
              <w:spacing w:after="0"/>
              <w:jc w:val="right"/>
              <w:rPr>
                <w:rFonts w:ascii="Arial" w:eastAsia="Times New Roman" w:hAnsi="Arial" w:cs="Arial"/>
                <w:color w:val="000000"/>
                <w:sz w:val="16"/>
                <w:szCs w:val="16"/>
              </w:rPr>
            </w:pPr>
            <w:r w:rsidRPr="004D0016">
              <w:rPr>
                <w:rFonts w:ascii="Arial" w:eastAsia="Times New Roman" w:hAnsi="Arial" w:cs="Arial"/>
                <w:color w:val="000000"/>
                <w:sz w:val="16"/>
                <w:szCs w:val="16"/>
              </w:rPr>
              <w:t>$ 458.342.873</w:t>
            </w:r>
          </w:p>
        </w:tc>
        <w:tc>
          <w:tcPr>
            <w:tcW w:w="1123" w:type="pct"/>
            <w:shd w:val="clear" w:color="auto" w:fill="auto"/>
            <w:vAlign w:val="center"/>
            <w:hideMark/>
          </w:tcPr>
          <w:p w:rsidR="00B953B8" w:rsidRPr="004D0016" w:rsidRDefault="00B953B8" w:rsidP="00B953B8">
            <w:pPr>
              <w:spacing w:after="0"/>
              <w:jc w:val="center"/>
              <w:rPr>
                <w:rFonts w:ascii="Arial" w:eastAsia="Times New Roman" w:hAnsi="Arial" w:cs="Arial"/>
                <w:color w:val="000000"/>
                <w:sz w:val="16"/>
                <w:szCs w:val="16"/>
              </w:rPr>
            </w:pPr>
            <w:r w:rsidRPr="004D0016">
              <w:rPr>
                <w:rFonts w:ascii="Arial" w:eastAsia="Times New Roman" w:hAnsi="Arial" w:cs="Arial"/>
                <w:color w:val="000000"/>
                <w:sz w:val="16"/>
                <w:szCs w:val="16"/>
              </w:rPr>
              <w:t>54,01%</w:t>
            </w:r>
          </w:p>
        </w:tc>
      </w:tr>
      <w:tr w:rsidR="00B953B8" w:rsidRPr="004D0016" w:rsidTr="00B953B8">
        <w:trPr>
          <w:trHeight w:val="315"/>
        </w:trPr>
        <w:tc>
          <w:tcPr>
            <w:tcW w:w="2024" w:type="pct"/>
            <w:shd w:val="clear" w:color="auto" w:fill="auto"/>
            <w:noWrap/>
            <w:vAlign w:val="bottom"/>
            <w:hideMark/>
          </w:tcPr>
          <w:p w:rsidR="00B953B8" w:rsidRPr="004D0016" w:rsidRDefault="00B953B8" w:rsidP="00B953B8">
            <w:pPr>
              <w:spacing w:after="0"/>
              <w:jc w:val="center"/>
              <w:rPr>
                <w:rFonts w:ascii="Arial" w:eastAsia="Times New Roman" w:hAnsi="Arial" w:cs="Arial"/>
                <w:color w:val="000000"/>
                <w:sz w:val="16"/>
                <w:szCs w:val="16"/>
              </w:rPr>
            </w:pPr>
          </w:p>
        </w:tc>
        <w:tc>
          <w:tcPr>
            <w:tcW w:w="880" w:type="pct"/>
            <w:shd w:val="clear" w:color="auto" w:fill="auto"/>
            <w:noWrap/>
            <w:vAlign w:val="center"/>
          </w:tcPr>
          <w:p w:rsidR="00B953B8" w:rsidRPr="004D0016" w:rsidRDefault="00B953B8" w:rsidP="00B953B8">
            <w:pPr>
              <w:spacing w:after="0"/>
              <w:jc w:val="right"/>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$ 36.929.436.000</w:t>
            </w:r>
          </w:p>
        </w:tc>
        <w:tc>
          <w:tcPr>
            <w:tcW w:w="973" w:type="pct"/>
            <w:shd w:val="clear" w:color="auto" w:fill="auto"/>
            <w:vAlign w:val="center"/>
            <w:hideMark/>
          </w:tcPr>
          <w:p w:rsidR="00B953B8" w:rsidRPr="004D0016" w:rsidRDefault="00B953B8" w:rsidP="00B953B8">
            <w:pPr>
              <w:spacing w:after="0"/>
              <w:jc w:val="right"/>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$34.016.188.701</w:t>
            </w:r>
          </w:p>
        </w:tc>
        <w:tc>
          <w:tcPr>
            <w:tcW w:w="1123" w:type="pct"/>
            <w:shd w:val="clear" w:color="auto" w:fill="auto"/>
            <w:vAlign w:val="center"/>
          </w:tcPr>
          <w:p w:rsidR="00B953B8" w:rsidRPr="004D0016" w:rsidRDefault="00B953B8" w:rsidP="00B953B8">
            <w:pPr>
              <w:spacing w:after="0"/>
              <w:jc w:val="center"/>
              <w:rPr>
                <w:rFonts w:ascii="Arial" w:eastAsia="Times New Roman" w:hAnsi="Arial" w:cs="Arial"/>
                <w:b/>
                <w:bCs/>
                <w:color w:val="000000"/>
                <w:sz w:val="16"/>
                <w:szCs w:val="16"/>
              </w:rPr>
            </w:pPr>
            <w:r w:rsidRPr="004D0016">
              <w:rPr>
                <w:rFonts w:ascii="Arial" w:hAnsi="Arial" w:cs="Arial"/>
                <w:sz w:val="16"/>
                <w:szCs w:val="16"/>
              </w:rPr>
              <w:t>92,11%</w:t>
            </w:r>
          </w:p>
        </w:tc>
      </w:tr>
    </w:tbl>
    <w:p w:rsidR="004D0016" w:rsidRPr="004D0016" w:rsidRDefault="004D0016" w:rsidP="004D0016">
      <w:pPr>
        <w:overflowPunct w:val="0"/>
        <w:autoSpaceDE w:val="0"/>
        <w:autoSpaceDN w:val="0"/>
        <w:adjustRightInd w:val="0"/>
        <w:spacing w:after="0" w:line="240" w:lineRule="auto"/>
        <w:jc w:val="both"/>
        <w:textAlignment w:val="baseline"/>
        <w:rPr>
          <w:rFonts w:ascii="Arial" w:eastAsia="Times New Roman" w:hAnsi="Arial" w:cs="Arial"/>
          <w:bCs/>
          <w:sz w:val="16"/>
          <w:szCs w:val="16"/>
          <w:lang w:val="es-ES_tradnl" w:eastAsia="es-ES"/>
        </w:rPr>
      </w:pPr>
      <w:r w:rsidRPr="004D0016">
        <w:rPr>
          <w:rFonts w:ascii="Arial" w:eastAsia="Times New Roman" w:hAnsi="Arial" w:cs="Arial"/>
          <w:bCs/>
          <w:sz w:val="16"/>
          <w:szCs w:val="16"/>
          <w:lang w:val="es-ES_tradnl" w:eastAsia="es-ES"/>
        </w:rPr>
        <w:t xml:space="preserve">Fuente: Informe PREDIS con corte a 31-Dic-2019   </w:t>
      </w:r>
    </w:p>
    <w:p w:rsidR="007C6C2B" w:rsidRPr="00EC0E61" w:rsidRDefault="007C6C2B" w:rsidP="000537A7">
      <w:pPr>
        <w:spacing w:after="0" w:line="240" w:lineRule="auto"/>
        <w:rPr>
          <w:rFonts w:ascii="Arial" w:hAnsi="Arial" w:cs="Arial"/>
          <w:b/>
          <w:lang w:val="es-ES_tradnl"/>
        </w:rPr>
      </w:pPr>
    </w:p>
    <w:p w:rsidR="007C6C2B" w:rsidRPr="00EC0E61" w:rsidRDefault="007C6C2B" w:rsidP="000537A7">
      <w:pPr>
        <w:spacing w:after="0" w:line="240" w:lineRule="auto"/>
        <w:rPr>
          <w:rFonts w:ascii="Arial" w:hAnsi="Arial" w:cs="Arial"/>
          <w:b/>
          <w:lang w:val="es-ES_tradnl"/>
        </w:rPr>
      </w:pPr>
    </w:p>
    <w:p w:rsidR="00A44128" w:rsidRPr="00EC0E61" w:rsidRDefault="00CF6B42" w:rsidP="00356B80">
      <w:pPr>
        <w:pStyle w:val="Ttulo3"/>
        <w:numPr>
          <w:ilvl w:val="3"/>
          <w:numId w:val="31"/>
        </w:numPr>
        <w:rPr>
          <w:rFonts w:cs="Arial"/>
          <w:b/>
        </w:rPr>
      </w:pPr>
      <w:bookmarkStart w:id="75" w:name="_Toc31644184"/>
      <w:r w:rsidRPr="00EC0E61">
        <w:rPr>
          <w:rFonts w:cs="Arial"/>
          <w:b/>
        </w:rPr>
        <w:t>Logros obtenidos y acciones adelantadas para el cumplimiento de las metas</w:t>
      </w:r>
      <w:bookmarkEnd w:id="75"/>
    </w:p>
    <w:p w:rsidR="00A44128" w:rsidRPr="00EC0E61" w:rsidRDefault="00A44128" w:rsidP="000537A7">
      <w:pPr>
        <w:spacing w:after="0" w:line="240" w:lineRule="auto"/>
        <w:rPr>
          <w:rFonts w:ascii="Arial" w:hAnsi="Arial" w:cs="Arial"/>
          <w:color w:val="FF0000"/>
          <w:lang w:val="es-ES_tradnl"/>
        </w:rPr>
      </w:pPr>
    </w:p>
    <w:p w:rsidR="00A44128" w:rsidRPr="00EC0E61" w:rsidRDefault="0001386F" w:rsidP="006D1E07">
      <w:pPr>
        <w:spacing w:after="0" w:line="240" w:lineRule="auto"/>
        <w:jc w:val="both"/>
        <w:rPr>
          <w:rFonts w:ascii="Arial" w:hAnsi="Arial" w:cs="Arial"/>
          <w:b/>
          <w:lang w:val="es-ES_tradnl"/>
        </w:rPr>
      </w:pPr>
      <w:r w:rsidRPr="00EC0E61">
        <w:rPr>
          <w:rFonts w:ascii="Arial" w:hAnsi="Arial" w:cs="Arial"/>
          <w:b/>
          <w:lang w:val="es-ES_tradnl"/>
        </w:rPr>
        <w:t>Reasentar 4.000 hogares localizados en zonas de alto riesgo no mitigable</w:t>
      </w:r>
    </w:p>
    <w:p w:rsidR="006D1E07" w:rsidRPr="00EC0E61" w:rsidRDefault="006D1E07" w:rsidP="000537A7">
      <w:pPr>
        <w:spacing w:after="0" w:line="240" w:lineRule="auto"/>
        <w:rPr>
          <w:rFonts w:ascii="Arial" w:hAnsi="Arial" w:cs="Arial"/>
          <w:color w:val="FF0000"/>
          <w:lang w:val="es-ES_tradnl"/>
        </w:rPr>
      </w:pPr>
    </w:p>
    <w:p w:rsidR="00F41F64" w:rsidRPr="00EC0E61" w:rsidRDefault="00F41F64" w:rsidP="00F41F64">
      <w:pPr>
        <w:jc w:val="both"/>
        <w:rPr>
          <w:rFonts w:ascii="Arial" w:hAnsi="Arial" w:cs="Arial"/>
        </w:rPr>
      </w:pPr>
      <w:r w:rsidRPr="00EC0E61">
        <w:rPr>
          <w:rFonts w:ascii="Arial" w:hAnsi="Arial" w:cs="Arial"/>
        </w:rPr>
        <w:lastRenderedPageBreak/>
        <w:t>E</w:t>
      </w:r>
      <w:r w:rsidR="00CF6B42" w:rsidRPr="00EC0E61">
        <w:rPr>
          <w:rFonts w:ascii="Arial" w:hAnsi="Arial" w:cs="Arial"/>
        </w:rPr>
        <w:t>n el marco del Plan de Desarrollo “</w:t>
      </w:r>
      <w:r w:rsidR="00CF6B42" w:rsidRPr="00EC0E61">
        <w:rPr>
          <w:rFonts w:ascii="Arial" w:hAnsi="Arial" w:cs="Arial"/>
          <w:i/>
        </w:rPr>
        <w:t>Bogotá Mejor Para Todos</w:t>
      </w:r>
      <w:r w:rsidR="00CF6B42" w:rsidRPr="00EC0E61">
        <w:rPr>
          <w:rFonts w:ascii="Arial" w:hAnsi="Arial" w:cs="Arial"/>
        </w:rPr>
        <w:t>”,</w:t>
      </w:r>
      <w:r w:rsidRPr="00EC0E61">
        <w:rPr>
          <w:rFonts w:ascii="Arial" w:hAnsi="Arial" w:cs="Arial"/>
        </w:rPr>
        <w:t xml:space="preserve"> producto de las actividades adelantadas por la Caja de Vivienda Popular, en la vigencia 2019, en el marco de lo establecido en los literales a y b, artículo 2 del Decreto 255 de 2013, la entidad atendió </w:t>
      </w:r>
      <w:r w:rsidRPr="00EC0E61">
        <w:rPr>
          <w:rFonts w:ascii="Arial" w:hAnsi="Arial" w:cs="Arial"/>
          <w:b/>
        </w:rPr>
        <w:t xml:space="preserve">1620 hogares (92.42%) </w:t>
      </w:r>
      <w:r w:rsidRPr="00EC0E61">
        <w:rPr>
          <w:rFonts w:ascii="Arial" w:hAnsi="Arial" w:cs="Arial"/>
        </w:rPr>
        <w:t xml:space="preserve">que se encontraban en zonas de alto riesgo no mitigable, definidos por el "Instituto Distrital de Riesgos y Cambio Climático" - IDIGER o por actos administrativos y sentencias judiciales, a través de las siguientes modalidades: </w:t>
      </w:r>
    </w:p>
    <w:p w:rsidR="00F41F64" w:rsidRPr="00EC0E61" w:rsidRDefault="00F41F64" w:rsidP="00F41F64">
      <w:pPr>
        <w:jc w:val="both"/>
        <w:rPr>
          <w:rFonts w:ascii="Arial" w:hAnsi="Arial" w:cs="Arial"/>
        </w:rPr>
      </w:pPr>
      <w:r w:rsidRPr="00EC0E61">
        <w:rPr>
          <w:rFonts w:ascii="Arial" w:hAnsi="Arial" w:cs="Arial"/>
          <w:b/>
        </w:rPr>
        <w:t>a)</w:t>
      </w:r>
      <w:r w:rsidRPr="00EC0E61">
        <w:rPr>
          <w:rFonts w:ascii="Arial" w:hAnsi="Arial" w:cs="Arial"/>
        </w:rPr>
        <w:t xml:space="preserve"> 1355 hogares fueron reasentados a través la modalidad de Relocalización Transitoria, realizando su traslado temporal a unidades habitacionales en arriendo, las cuales cuentan con condiciones jurídicamente viables y técnicamente seguras con el fin de salvaguardar y proteger su vida, mientras se cumplen los requisitos legales para acceder a una solución a su condición de riesgo a través de la reubicación definitiva. </w:t>
      </w:r>
    </w:p>
    <w:p w:rsidR="00F41F64" w:rsidRPr="00C8600D" w:rsidRDefault="00C8600D" w:rsidP="00C8600D">
      <w:pPr>
        <w:pStyle w:val="Descripcin"/>
        <w:spacing w:after="0"/>
        <w:jc w:val="center"/>
        <w:rPr>
          <w:rFonts w:ascii="Arial" w:hAnsi="Arial" w:cs="Arial"/>
          <w:iCs w:val="0"/>
          <w:color w:val="auto"/>
          <w:sz w:val="20"/>
          <w:szCs w:val="22"/>
        </w:rPr>
      </w:pPr>
      <w:bookmarkStart w:id="76" w:name="_Toc32594271"/>
      <w:r w:rsidRPr="00C8600D">
        <w:rPr>
          <w:rFonts w:ascii="Arial" w:hAnsi="Arial" w:cs="Arial"/>
          <w:iCs w:val="0"/>
          <w:color w:val="auto"/>
          <w:sz w:val="20"/>
          <w:szCs w:val="22"/>
        </w:rPr>
        <w:t xml:space="preserve">Tabla </w:t>
      </w:r>
      <w:r w:rsidRPr="00C8600D">
        <w:rPr>
          <w:rFonts w:ascii="Arial" w:hAnsi="Arial" w:cs="Arial"/>
          <w:iCs w:val="0"/>
          <w:color w:val="auto"/>
          <w:sz w:val="20"/>
          <w:szCs w:val="22"/>
        </w:rPr>
        <w:fldChar w:fldCharType="begin"/>
      </w:r>
      <w:r w:rsidRPr="00C8600D">
        <w:rPr>
          <w:rFonts w:ascii="Arial" w:hAnsi="Arial" w:cs="Arial"/>
          <w:iCs w:val="0"/>
          <w:color w:val="auto"/>
          <w:sz w:val="20"/>
          <w:szCs w:val="22"/>
        </w:rPr>
        <w:instrText xml:space="preserve"> SEQ Tabla \* ARABIC </w:instrText>
      </w:r>
      <w:r w:rsidRPr="00C8600D">
        <w:rPr>
          <w:rFonts w:ascii="Arial" w:hAnsi="Arial" w:cs="Arial"/>
          <w:iCs w:val="0"/>
          <w:color w:val="auto"/>
          <w:sz w:val="20"/>
          <w:szCs w:val="22"/>
        </w:rPr>
        <w:fldChar w:fldCharType="separate"/>
      </w:r>
      <w:r w:rsidR="009B711C">
        <w:rPr>
          <w:rFonts w:ascii="Arial" w:hAnsi="Arial" w:cs="Arial"/>
          <w:iCs w:val="0"/>
          <w:noProof/>
          <w:color w:val="auto"/>
          <w:sz w:val="20"/>
          <w:szCs w:val="22"/>
        </w:rPr>
        <w:t>10</w:t>
      </w:r>
      <w:r w:rsidRPr="00C8600D">
        <w:rPr>
          <w:rFonts w:ascii="Arial" w:hAnsi="Arial" w:cs="Arial"/>
          <w:iCs w:val="0"/>
          <w:color w:val="auto"/>
          <w:sz w:val="20"/>
          <w:szCs w:val="22"/>
        </w:rPr>
        <w:fldChar w:fldCharType="end"/>
      </w:r>
      <w:r w:rsidRPr="00C8600D">
        <w:rPr>
          <w:rFonts w:ascii="Arial" w:hAnsi="Arial" w:cs="Arial"/>
          <w:iCs w:val="0"/>
          <w:color w:val="auto"/>
          <w:sz w:val="20"/>
          <w:szCs w:val="22"/>
        </w:rPr>
        <w:t xml:space="preserve"> Número de Hogares Reasentados Temporalmente</w:t>
      </w:r>
      <w:bookmarkEnd w:id="76"/>
    </w:p>
    <w:tbl>
      <w:tblPr>
        <w:tblW w:w="3818" w:type="dxa"/>
        <w:jc w:val="center"/>
        <w:tblCellMar>
          <w:left w:w="70" w:type="dxa"/>
          <w:right w:w="70" w:type="dxa"/>
        </w:tblCellMar>
        <w:tblLook w:val="04A0" w:firstRow="1" w:lastRow="0" w:firstColumn="1" w:lastColumn="0" w:noHBand="0" w:noVBand="1"/>
      </w:tblPr>
      <w:tblGrid>
        <w:gridCol w:w="1833"/>
        <w:gridCol w:w="1985"/>
      </w:tblGrid>
      <w:tr w:rsidR="00F41F64" w:rsidRPr="004D0016" w:rsidTr="00F04CF7">
        <w:trPr>
          <w:trHeight w:val="547"/>
          <w:tblHeader/>
          <w:jc w:val="center"/>
        </w:trPr>
        <w:tc>
          <w:tcPr>
            <w:tcW w:w="1833" w:type="dxa"/>
            <w:tcBorders>
              <w:top w:val="single" w:sz="8" w:space="0" w:color="auto"/>
              <w:left w:val="single" w:sz="8" w:space="0" w:color="auto"/>
              <w:bottom w:val="single" w:sz="8" w:space="0" w:color="auto"/>
              <w:right w:val="single" w:sz="8" w:space="0" w:color="auto"/>
            </w:tcBorders>
            <w:shd w:val="clear" w:color="auto" w:fill="B8CCE4" w:themeFill="accent1" w:themeFillTint="66"/>
            <w:noWrap/>
            <w:vAlign w:val="center"/>
            <w:hideMark/>
          </w:tcPr>
          <w:p w:rsidR="00F41F64" w:rsidRPr="004D0016" w:rsidRDefault="00F41F64" w:rsidP="00C8600D">
            <w:pPr>
              <w:spacing w:after="0" w:line="240" w:lineRule="auto"/>
              <w:jc w:val="center"/>
              <w:rPr>
                <w:rFonts w:ascii="Arial" w:eastAsia="Times New Roman" w:hAnsi="Arial" w:cs="Arial"/>
                <w:b/>
                <w:color w:val="000000"/>
                <w:sz w:val="18"/>
                <w:szCs w:val="18"/>
              </w:rPr>
            </w:pPr>
            <w:r w:rsidRPr="004D0016">
              <w:rPr>
                <w:rFonts w:ascii="Arial" w:eastAsia="Times New Roman" w:hAnsi="Arial" w:cs="Arial"/>
                <w:b/>
                <w:color w:val="000000"/>
                <w:sz w:val="18"/>
                <w:szCs w:val="18"/>
                <w:lang w:val="es-ES"/>
              </w:rPr>
              <w:t>Localidad</w:t>
            </w:r>
          </w:p>
        </w:tc>
        <w:tc>
          <w:tcPr>
            <w:tcW w:w="1985"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F41F64" w:rsidRPr="004D0016" w:rsidRDefault="00F04CF7" w:rsidP="00C8600D">
            <w:pPr>
              <w:spacing w:after="0" w:line="240" w:lineRule="auto"/>
              <w:jc w:val="center"/>
              <w:rPr>
                <w:rFonts w:ascii="Arial" w:eastAsia="Times New Roman" w:hAnsi="Arial" w:cs="Arial"/>
                <w:b/>
                <w:color w:val="000000"/>
                <w:sz w:val="18"/>
                <w:szCs w:val="18"/>
              </w:rPr>
            </w:pPr>
            <w:r w:rsidRPr="004D0016">
              <w:rPr>
                <w:rFonts w:ascii="Arial" w:eastAsia="Times New Roman" w:hAnsi="Arial" w:cs="Arial"/>
                <w:b/>
                <w:color w:val="000000"/>
                <w:sz w:val="18"/>
                <w:szCs w:val="18"/>
                <w:lang w:val="es-ES"/>
              </w:rPr>
              <w:t>Cantidad de Hogares</w:t>
            </w:r>
          </w:p>
        </w:tc>
      </w:tr>
      <w:tr w:rsidR="00F41F64" w:rsidRPr="004D0016" w:rsidTr="00EB1DBE">
        <w:trPr>
          <w:trHeight w:val="127"/>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rPr>
              <w:t>Usaquén</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2</w:t>
            </w:r>
          </w:p>
        </w:tc>
      </w:tr>
      <w:tr w:rsidR="00F41F64" w:rsidRPr="004D0016" w:rsidTr="00EB1DBE">
        <w:trPr>
          <w:trHeight w:val="186"/>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rPr>
              <w:t>Chapinero</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4</w:t>
            </w:r>
          </w:p>
        </w:tc>
      </w:tr>
      <w:tr w:rsidR="00F41F64" w:rsidRPr="004D0016" w:rsidTr="00EB1DBE">
        <w:trPr>
          <w:trHeight w:val="232"/>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lang w:val="es-ES"/>
              </w:rPr>
              <w:t>Santa Fe</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53</w:t>
            </w:r>
          </w:p>
        </w:tc>
      </w:tr>
      <w:tr w:rsidR="00F41F64" w:rsidRPr="004D0016" w:rsidTr="00EB1DBE">
        <w:trPr>
          <w:trHeight w:val="122"/>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lang w:val="es-ES"/>
              </w:rPr>
              <w:t>San Cristóbal</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322</w:t>
            </w:r>
          </w:p>
        </w:tc>
      </w:tr>
      <w:tr w:rsidR="00F41F64" w:rsidRPr="004D0016" w:rsidTr="00EB1DBE">
        <w:trPr>
          <w:trHeight w:val="182"/>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lang w:val="es-ES"/>
              </w:rPr>
              <w:t>Usme</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24</w:t>
            </w:r>
          </w:p>
        </w:tc>
      </w:tr>
      <w:tr w:rsidR="00F41F64" w:rsidRPr="004D0016" w:rsidTr="00EB1DBE">
        <w:trPr>
          <w:trHeight w:val="101"/>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lang w:val="es-ES"/>
              </w:rPr>
              <w:t>Kennedy</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98</w:t>
            </w:r>
          </w:p>
        </w:tc>
      </w:tr>
      <w:tr w:rsidR="00F41F64" w:rsidRPr="004D0016" w:rsidTr="00EB1DBE">
        <w:trPr>
          <w:trHeight w:val="160"/>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rPr>
              <w:t>Suba</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19</w:t>
            </w:r>
          </w:p>
        </w:tc>
      </w:tr>
      <w:tr w:rsidR="00F41F64" w:rsidRPr="004D0016" w:rsidTr="00EB1DBE">
        <w:trPr>
          <w:trHeight w:val="207"/>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lang w:val="es-ES"/>
              </w:rPr>
              <w:t xml:space="preserve">Rafael Uribe </w:t>
            </w:r>
            <w:proofErr w:type="spellStart"/>
            <w:r w:rsidRPr="004D0016">
              <w:rPr>
                <w:rFonts w:ascii="Arial" w:eastAsia="Times New Roman" w:hAnsi="Arial" w:cs="Arial"/>
                <w:color w:val="000000"/>
                <w:sz w:val="18"/>
                <w:szCs w:val="18"/>
                <w:lang w:val="es-ES"/>
              </w:rPr>
              <w:t>Uribe</w:t>
            </w:r>
            <w:proofErr w:type="spellEnd"/>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26</w:t>
            </w:r>
          </w:p>
        </w:tc>
      </w:tr>
      <w:tr w:rsidR="00F41F64" w:rsidRPr="004D0016" w:rsidTr="00EB1DBE">
        <w:trPr>
          <w:trHeight w:val="124"/>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lang w:val="es-ES"/>
              </w:rPr>
              <w:t>Ciudad Bolívar</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800</w:t>
            </w:r>
          </w:p>
        </w:tc>
      </w:tr>
      <w:tr w:rsidR="00F41F64" w:rsidRPr="004D0016" w:rsidTr="00EB1DBE">
        <w:trPr>
          <w:trHeight w:val="184"/>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color w:val="000000"/>
                <w:sz w:val="18"/>
                <w:szCs w:val="18"/>
              </w:rPr>
            </w:pPr>
            <w:r w:rsidRPr="004D0016">
              <w:rPr>
                <w:rFonts w:ascii="Arial" w:eastAsia="Times New Roman" w:hAnsi="Arial" w:cs="Arial"/>
                <w:color w:val="000000"/>
                <w:sz w:val="18"/>
                <w:szCs w:val="18"/>
              </w:rPr>
              <w:t>Sumapaz</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color w:val="000000"/>
                <w:sz w:val="18"/>
                <w:szCs w:val="18"/>
              </w:rPr>
            </w:pPr>
            <w:r w:rsidRPr="004D0016">
              <w:rPr>
                <w:rFonts w:ascii="Arial" w:eastAsia="Times New Roman" w:hAnsi="Arial" w:cs="Arial"/>
                <w:color w:val="000000"/>
                <w:sz w:val="18"/>
                <w:szCs w:val="18"/>
              </w:rPr>
              <w:t>7</w:t>
            </w:r>
          </w:p>
        </w:tc>
      </w:tr>
      <w:tr w:rsidR="00F41F64" w:rsidRPr="004D0016" w:rsidTr="00F04CF7">
        <w:trPr>
          <w:trHeight w:val="315"/>
          <w:jc w:val="center"/>
        </w:trPr>
        <w:tc>
          <w:tcPr>
            <w:tcW w:w="1833" w:type="dxa"/>
            <w:tcBorders>
              <w:top w:val="nil"/>
              <w:left w:val="single" w:sz="8" w:space="0" w:color="auto"/>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rPr>
                <w:rFonts w:ascii="Arial" w:eastAsia="Times New Roman" w:hAnsi="Arial" w:cs="Arial"/>
                <w:b/>
                <w:color w:val="000000"/>
                <w:sz w:val="18"/>
                <w:szCs w:val="18"/>
              </w:rPr>
            </w:pPr>
            <w:r w:rsidRPr="004D0016">
              <w:rPr>
                <w:rFonts w:ascii="Arial" w:eastAsia="Times New Roman" w:hAnsi="Arial" w:cs="Arial"/>
                <w:b/>
                <w:color w:val="000000"/>
                <w:sz w:val="18"/>
                <w:szCs w:val="18"/>
                <w:lang w:val="es-ES"/>
              </w:rPr>
              <w:t>Total</w:t>
            </w:r>
          </w:p>
        </w:tc>
        <w:tc>
          <w:tcPr>
            <w:tcW w:w="1985" w:type="dxa"/>
            <w:tcBorders>
              <w:top w:val="nil"/>
              <w:left w:val="nil"/>
              <w:bottom w:val="single" w:sz="8" w:space="0" w:color="auto"/>
              <w:right w:val="single" w:sz="8" w:space="0" w:color="auto"/>
            </w:tcBorders>
            <w:shd w:val="clear" w:color="auto" w:fill="auto"/>
            <w:noWrap/>
            <w:vAlign w:val="center"/>
            <w:hideMark/>
          </w:tcPr>
          <w:p w:rsidR="00F41F64" w:rsidRPr="004D0016" w:rsidRDefault="00F41F64" w:rsidP="006D1E07">
            <w:pPr>
              <w:spacing w:after="0" w:line="240" w:lineRule="auto"/>
              <w:jc w:val="center"/>
              <w:rPr>
                <w:rFonts w:ascii="Arial" w:eastAsia="Times New Roman" w:hAnsi="Arial" w:cs="Arial"/>
                <w:b/>
                <w:color w:val="000000"/>
                <w:sz w:val="18"/>
                <w:szCs w:val="18"/>
              </w:rPr>
            </w:pPr>
            <w:r w:rsidRPr="004D0016">
              <w:rPr>
                <w:rFonts w:ascii="Arial" w:eastAsia="Times New Roman" w:hAnsi="Arial" w:cs="Arial"/>
                <w:b/>
                <w:color w:val="000000"/>
                <w:sz w:val="18"/>
                <w:szCs w:val="18"/>
              </w:rPr>
              <w:t>1355</w:t>
            </w:r>
          </w:p>
        </w:tc>
      </w:tr>
    </w:tbl>
    <w:p w:rsidR="00F41F64" w:rsidRPr="004D0016" w:rsidRDefault="00F41F64" w:rsidP="004D0016">
      <w:pPr>
        <w:spacing w:after="0" w:line="240" w:lineRule="auto"/>
        <w:rPr>
          <w:rFonts w:ascii="Arial" w:hAnsi="Arial" w:cs="Arial"/>
          <w:sz w:val="16"/>
          <w:szCs w:val="16"/>
        </w:rPr>
      </w:pPr>
      <w:r w:rsidRPr="004D0016">
        <w:rPr>
          <w:rFonts w:ascii="Arial" w:hAnsi="Arial" w:cs="Arial"/>
          <w:sz w:val="16"/>
          <w:szCs w:val="16"/>
        </w:rPr>
        <w:t xml:space="preserve">Fuente: Sistema de Información Geográfica (GIS) </w:t>
      </w:r>
      <w:r w:rsidR="005A0D7E">
        <w:rPr>
          <w:rFonts w:ascii="Arial" w:hAnsi="Arial" w:cs="Arial"/>
          <w:sz w:val="16"/>
          <w:szCs w:val="16"/>
        </w:rPr>
        <w:t xml:space="preserve">y Formato Único de Seguimiento </w:t>
      </w:r>
      <w:r w:rsidRPr="004D0016">
        <w:rPr>
          <w:rFonts w:ascii="Arial" w:hAnsi="Arial" w:cs="Arial"/>
          <w:sz w:val="16"/>
          <w:szCs w:val="16"/>
        </w:rPr>
        <w:t>Sectorial (FUSS), corte 31 de diciembre de 2019. Dirección de Reasentamientos CVP.</w:t>
      </w:r>
    </w:p>
    <w:p w:rsidR="00F41F64" w:rsidRPr="00EC0E61" w:rsidRDefault="00F41F64" w:rsidP="00EB1DBE">
      <w:pPr>
        <w:spacing w:after="0"/>
        <w:jc w:val="both"/>
        <w:rPr>
          <w:rFonts w:ascii="Arial" w:hAnsi="Arial" w:cs="Arial"/>
        </w:rPr>
      </w:pPr>
    </w:p>
    <w:p w:rsidR="00F41F64" w:rsidRDefault="00CF339C" w:rsidP="00EB1DBE">
      <w:pPr>
        <w:spacing w:after="0"/>
        <w:jc w:val="both"/>
        <w:rPr>
          <w:rFonts w:ascii="Arial" w:hAnsi="Arial" w:cs="Arial"/>
        </w:rPr>
      </w:pPr>
      <w:r w:rsidRPr="00EC0E61">
        <w:rPr>
          <w:rFonts w:ascii="Arial" w:hAnsi="Arial" w:cs="Arial"/>
          <w:b/>
        </w:rPr>
        <w:t>b)</w:t>
      </w:r>
      <w:r w:rsidR="00F41F64" w:rsidRPr="00EC0E61">
        <w:rPr>
          <w:rFonts w:ascii="Arial" w:hAnsi="Arial" w:cs="Arial"/>
        </w:rPr>
        <w:t xml:space="preserve"> 265 hogares localizados en zonas de alto riesgo no mitigable, pertenecientes a las localidades de Usaquén, Santa Fe, San Cristóbal, Usme, Kennedy, Suba, Rafael Uribe </w:t>
      </w:r>
      <w:proofErr w:type="spellStart"/>
      <w:r w:rsidR="00F41F64" w:rsidRPr="00EC0E61">
        <w:rPr>
          <w:rFonts w:ascii="Arial" w:hAnsi="Arial" w:cs="Arial"/>
        </w:rPr>
        <w:t>Uribe</w:t>
      </w:r>
      <w:proofErr w:type="spellEnd"/>
      <w:r w:rsidR="00F41F64" w:rsidRPr="00EC0E61">
        <w:rPr>
          <w:rFonts w:ascii="Arial" w:hAnsi="Arial" w:cs="Arial"/>
        </w:rPr>
        <w:t xml:space="preserve"> y Ciudad Bolívar, fueron reubicados definitivamente en alternativas habitacionales de reposición, las cuales se encuentran legalmente viables y técnicamente seguras, con el fin de garantizar la protección de su derecho fundamental a la vida y contribuir con el mejoramiento de su calidad de vida.</w:t>
      </w:r>
    </w:p>
    <w:p w:rsidR="00C8600D" w:rsidRPr="00EC0E61" w:rsidRDefault="00C8600D" w:rsidP="00EB1DBE">
      <w:pPr>
        <w:spacing w:after="0"/>
        <w:jc w:val="both"/>
        <w:rPr>
          <w:rFonts w:ascii="Arial" w:hAnsi="Arial" w:cs="Arial"/>
        </w:rPr>
      </w:pPr>
    </w:p>
    <w:p w:rsidR="00CF6B42" w:rsidRPr="00C8600D" w:rsidRDefault="00C8600D" w:rsidP="00C8600D">
      <w:pPr>
        <w:pStyle w:val="Descripcin"/>
        <w:spacing w:after="0"/>
        <w:jc w:val="center"/>
        <w:rPr>
          <w:rFonts w:ascii="Arial" w:hAnsi="Arial" w:cs="Arial"/>
          <w:iCs w:val="0"/>
          <w:color w:val="auto"/>
          <w:sz w:val="20"/>
          <w:szCs w:val="22"/>
        </w:rPr>
      </w:pPr>
      <w:bookmarkStart w:id="77" w:name="_Toc32594272"/>
      <w:r w:rsidRPr="00C8600D">
        <w:rPr>
          <w:rFonts w:ascii="Arial" w:hAnsi="Arial" w:cs="Arial"/>
          <w:iCs w:val="0"/>
          <w:color w:val="auto"/>
          <w:sz w:val="20"/>
          <w:szCs w:val="22"/>
        </w:rPr>
        <w:t xml:space="preserve">Tabla </w:t>
      </w:r>
      <w:r w:rsidRPr="00C8600D">
        <w:rPr>
          <w:rFonts w:ascii="Arial" w:hAnsi="Arial" w:cs="Arial"/>
          <w:iCs w:val="0"/>
          <w:color w:val="auto"/>
          <w:sz w:val="20"/>
          <w:szCs w:val="22"/>
        </w:rPr>
        <w:fldChar w:fldCharType="begin"/>
      </w:r>
      <w:r w:rsidRPr="00C8600D">
        <w:rPr>
          <w:rFonts w:ascii="Arial" w:hAnsi="Arial" w:cs="Arial"/>
          <w:iCs w:val="0"/>
          <w:color w:val="auto"/>
          <w:sz w:val="20"/>
          <w:szCs w:val="22"/>
        </w:rPr>
        <w:instrText xml:space="preserve"> SEQ Tabla \* ARABIC </w:instrText>
      </w:r>
      <w:r w:rsidRPr="00C8600D">
        <w:rPr>
          <w:rFonts w:ascii="Arial" w:hAnsi="Arial" w:cs="Arial"/>
          <w:iCs w:val="0"/>
          <w:color w:val="auto"/>
          <w:sz w:val="20"/>
          <w:szCs w:val="22"/>
        </w:rPr>
        <w:fldChar w:fldCharType="separate"/>
      </w:r>
      <w:r w:rsidR="009B711C">
        <w:rPr>
          <w:rFonts w:ascii="Arial" w:hAnsi="Arial" w:cs="Arial"/>
          <w:iCs w:val="0"/>
          <w:noProof/>
          <w:color w:val="auto"/>
          <w:sz w:val="20"/>
          <w:szCs w:val="22"/>
        </w:rPr>
        <w:t>11</w:t>
      </w:r>
      <w:r w:rsidRPr="00C8600D">
        <w:rPr>
          <w:rFonts w:ascii="Arial" w:hAnsi="Arial" w:cs="Arial"/>
          <w:iCs w:val="0"/>
          <w:color w:val="auto"/>
          <w:sz w:val="20"/>
          <w:szCs w:val="22"/>
        </w:rPr>
        <w:fldChar w:fldCharType="end"/>
      </w:r>
      <w:r w:rsidRPr="00C8600D">
        <w:rPr>
          <w:rFonts w:ascii="Arial" w:hAnsi="Arial" w:cs="Arial"/>
          <w:iCs w:val="0"/>
          <w:color w:val="auto"/>
          <w:sz w:val="20"/>
          <w:szCs w:val="22"/>
        </w:rPr>
        <w:t xml:space="preserve"> Número de Hogares Reasentados Definitivamente por Localidad</w:t>
      </w:r>
      <w:bookmarkEnd w:id="77"/>
    </w:p>
    <w:tbl>
      <w:tblPr>
        <w:tblW w:w="0" w:type="auto"/>
        <w:jc w:val="center"/>
        <w:tblCellMar>
          <w:left w:w="70" w:type="dxa"/>
          <w:right w:w="70" w:type="dxa"/>
        </w:tblCellMar>
        <w:tblLook w:val="04A0" w:firstRow="1" w:lastRow="0" w:firstColumn="1" w:lastColumn="0" w:noHBand="0" w:noVBand="1"/>
      </w:tblPr>
      <w:tblGrid>
        <w:gridCol w:w="1621"/>
        <w:gridCol w:w="1941"/>
      </w:tblGrid>
      <w:tr w:rsidR="00CF6B42" w:rsidRPr="004D0016" w:rsidTr="00F04CF7">
        <w:trPr>
          <w:trHeight w:val="416"/>
          <w:tblHeader/>
          <w:jc w:val="center"/>
        </w:trPr>
        <w:tc>
          <w:tcPr>
            <w:tcW w:w="0" w:type="auto"/>
            <w:tcBorders>
              <w:top w:val="single" w:sz="8" w:space="0" w:color="auto"/>
              <w:left w:val="single" w:sz="8" w:space="0" w:color="auto"/>
              <w:bottom w:val="single" w:sz="8" w:space="0" w:color="auto"/>
              <w:right w:val="single" w:sz="8" w:space="0" w:color="auto"/>
            </w:tcBorders>
            <w:shd w:val="clear" w:color="auto" w:fill="B8CCE4" w:themeFill="accent1" w:themeFillTint="66"/>
            <w:noWrap/>
            <w:vAlign w:val="center"/>
            <w:hideMark/>
          </w:tcPr>
          <w:p w:rsidR="00CF6B42" w:rsidRPr="004D0016" w:rsidRDefault="00CF6B42" w:rsidP="00C8600D">
            <w:pPr>
              <w:spacing w:after="0"/>
              <w:jc w:val="center"/>
              <w:rPr>
                <w:rFonts w:ascii="Arial" w:eastAsia="Times New Roman" w:hAnsi="Arial" w:cs="Arial"/>
                <w:b/>
                <w:color w:val="000000"/>
                <w:sz w:val="18"/>
                <w:szCs w:val="18"/>
              </w:rPr>
            </w:pPr>
            <w:r w:rsidRPr="004D0016">
              <w:rPr>
                <w:rFonts w:ascii="Arial" w:eastAsia="Times New Roman" w:hAnsi="Arial" w:cs="Arial"/>
                <w:b/>
                <w:color w:val="000000"/>
                <w:sz w:val="18"/>
                <w:szCs w:val="18"/>
                <w:lang w:val="es-ES"/>
              </w:rPr>
              <w:t>Localidad</w:t>
            </w:r>
          </w:p>
        </w:tc>
        <w:tc>
          <w:tcPr>
            <w:tcW w:w="0" w:type="auto"/>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CF6B42" w:rsidRPr="004D0016" w:rsidRDefault="00F04CF7" w:rsidP="00C8600D">
            <w:pPr>
              <w:spacing w:after="0"/>
              <w:jc w:val="center"/>
              <w:rPr>
                <w:rFonts w:ascii="Arial" w:eastAsia="Times New Roman" w:hAnsi="Arial" w:cs="Arial"/>
                <w:b/>
                <w:color w:val="000000"/>
                <w:sz w:val="18"/>
                <w:szCs w:val="18"/>
              </w:rPr>
            </w:pPr>
            <w:r w:rsidRPr="004D0016">
              <w:rPr>
                <w:rFonts w:ascii="Arial" w:eastAsia="Times New Roman" w:hAnsi="Arial" w:cs="Arial"/>
                <w:b/>
                <w:color w:val="000000"/>
                <w:sz w:val="18"/>
                <w:szCs w:val="18"/>
                <w:lang w:val="es-ES"/>
              </w:rPr>
              <w:t>Cantidad</w:t>
            </w:r>
            <w:r w:rsidR="00CF6B42" w:rsidRPr="004D0016">
              <w:rPr>
                <w:rFonts w:ascii="Arial" w:eastAsia="Times New Roman" w:hAnsi="Arial" w:cs="Arial"/>
                <w:b/>
                <w:color w:val="000000"/>
                <w:sz w:val="18"/>
                <w:szCs w:val="18"/>
                <w:lang w:val="es-ES"/>
              </w:rPr>
              <w:t xml:space="preserve"> de Hogares</w:t>
            </w:r>
          </w:p>
        </w:tc>
      </w:tr>
      <w:tr w:rsidR="00CF6B42" w:rsidRPr="004D0016" w:rsidTr="00CF6B42">
        <w:trPr>
          <w:trHeight w:val="83"/>
          <w:jc w:val="center"/>
        </w:trPr>
        <w:tc>
          <w:tcPr>
            <w:tcW w:w="0" w:type="auto"/>
            <w:tcBorders>
              <w:top w:val="nil"/>
              <w:left w:val="single" w:sz="8" w:space="0" w:color="auto"/>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Usaquén</w:t>
            </w:r>
          </w:p>
        </w:tc>
        <w:tc>
          <w:tcPr>
            <w:tcW w:w="0" w:type="auto"/>
            <w:tcBorders>
              <w:top w:val="nil"/>
              <w:left w:val="nil"/>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1</w:t>
            </w:r>
          </w:p>
        </w:tc>
      </w:tr>
      <w:tr w:rsidR="00CF6B42" w:rsidRPr="004D0016" w:rsidTr="00CF6B42">
        <w:trPr>
          <w:trHeight w:val="183"/>
          <w:jc w:val="center"/>
        </w:trPr>
        <w:tc>
          <w:tcPr>
            <w:tcW w:w="0" w:type="auto"/>
            <w:tcBorders>
              <w:top w:val="nil"/>
              <w:left w:val="single" w:sz="8" w:space="0" w:color="auto"/>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lang w:val="es-ES"/>
              </w:rPr>
              <w:t>Santa Fe</w:t>
            </w:r>
          </w:p>
        </w:tc>
        <w:tc>
          <w:tcPr>
            <w:tcW w:w="0" w:type="auto"/>
            <w:tcBorders>
              <w:top w:val="nil"/>
              <w:left w:val="nil"/>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8</w:t>
            </w:r>
          </w:p>
        </w:tc>
      </w:tr>
      <w:tr w:rsidR="00CF6B42" w:rsidRPr="004D0016" w:rsidTr="00CF6B42">
        <w:trPr>
          <w:trHeight w:val="242"/>
          <w:jc w:val="center"/>
        </w:trPr>
        <w:tc>
          <w:tcPr>
            <w:tcW w:w="0" w:type="auto"/>
            <w:tcBorders>
              <w:top w:val="nil"/>
              <w:left w:val="single" w:sz="8" w:space="0" w:color="auto"/>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lang w:val="es-ES"/>
              </w:rPr>
              <w:t>San Cristóbal</w:t>
            </w:r>
          </w:p>
        </w:tc>
        <w:tc>
          <w:tcPr>
            <w:tcW w:w="0" w:type="auto"/>
            <w:tcBorders>
              <w:top w:val="nil"/>
              <w:left w:val="nil"/>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41</w:t>
            </w:r>
          </w:p>
        </w:tc>
      </w:tr>
      <w:tr w:rsidR="00CF6B42" w:rsidRPr="004D0016" w:rsidTr="00EB1DBE">
        <w:trPr>
          <w:trHeight w:val="67"/>
          <w:jc w:val="center"/>
        </w:trPr>
        <w:tc>
          <w:tcPr>
            <w:tcW w:w="0" w:type="auto"/>
            <w:tcBorders>
              <w:top w:val="nil"/>
              <w:left w:val="single" w:sz="8" w:space="0" w:color="auto"/>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lang w:val="es-ES"/>
              </w:rPr>
              <w:lastRenderedPageBreak/>
              <w:t>Usme</w:t>
            </w:r>
          </w:p>
        </w:tc>
        <w:tc>
          <w:tcPr>
            <w:tcW w:w="0" w:type="auto"/>
            <w:tcBorders>
              <w:top w:val="nil"/>
              <w:left w:val="nil"/>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9</w:t>
            </w:r>
          </w:p>
        </w:tc>
      </w:tr>
      <w:tr w:rsidR="00CF6B42" w:rsidRPr="004D0016" w:rsidTr="00EB1DBE">
        <w:trPr>
          <w:trHeight w:val="98"/>
          <w:jc w:val="center"/>
        </w:trPr>
        <w:tc>
          <w:tcPr>
            <w:tcW w:w="0" w:type="auto"/>
            <w:tcBorders>
              <w:top w:val="nil"/>
              <w:left w:val="single" w:sz="8" w:space="0" w:color="auto"/>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lang w:val="es-ES"/>
              </w:rPr>
              <w:t>Kennedy</w:t>
            </w:r>
          </w:p>
        </w:tc>
        <w:tc>
          <w:tcPr>
            <w:tcW w:w="0" w:type="auto"/>
            <w:tcBorders>
              <w:top w:val="nil"/>
              <w:left w:val="nil"/>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5</w:t>
            </w:r>
          </w:p>
        </w:tc>
      </w:tr>
      <w:tr w:rsidR="00CF6B42" w:rsidRPr="004D0016" w:rsidTr="00CF6B42">
        <w:trPr>
          <w:trHeight w:val="224"/>
          <w:jc w:val="center"/>
        </w:trPr>
        <w:tc>
          <w:tcPr>
            <w:tcW w:w="0" w:type="auto"/>
            <w:tcBorders>
              <w:top w:val="nil"/>
              <w:left w:val="single" w:sz="8" w:space="0" w:color="auto"/>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Suba</w:t>
            </w:r>
          </w:p>
        </w:tc>
        <w:tc>
          <w:tcPr>
            <w:tcW w:w="0" w:type="auto"/>
            <w:tcBorders>
              <w:top w:val="nil"/>
              <w:left w:val="nil"/>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8</w:t>
            </w:r>
          </w:p>
        </w:tc>
      </w:tr>
      <w:tr w:rsidR="00CF6B42" w:rsidRPr="004D0016" w:rsidTr="00CF6B42">
        <w:trPr>
          <w:trHeight w:val="129"/>
          <w:jc w:val="center"/>
        </w:trPr>
        <w:tc>
          <w:tcPr>
            <w:tcW w:w="0" w:type="auto"/>
            <w:tcBorders>
              <w:top w:val="nil"/>
              <w:left w:val="single" w:sz="8" w:space="0" w:color="auto"/>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lang w:val="es-ES"/>
              </w:rPr>
              <w:t xml:space="preserve">Rafael Uribe </w:t>
            </w:r>
            <w:proofErr w:type="spellStart"/>
            <w:r w:rsidRPr="004D0016">
              <w:rPr>
                <w:rFonts w:ascii="Arial" w:eastAsia="Times New Roman" w:hAnsi="Arial" w:cs="Arial"/>
                <w:color w:val="000000"/>
                <w:sz w:val="18"/>
                <w:szCs w:val="18"/>
                <w:lang w:val="es-ES"/>
              </w:rPr>
              <w:t>Uribe</w:t>
            </w:r>
            <w:proofErr w:type="spellEnd"/>
          </w:p>
        </w:tc>
        <w:tc>
          <w:tcPr>
            <w:tcW w:w="0" w:type="auto"/>
            <w:tcBorders>
              <w:top w:val="nil"/>
              <w:left w:val="nil"/>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6</w:t>
            </w:r>
          </w:p>
        </w:tc>
      </w:tr>
      <w:tr w:rsidR="00CF6B42" w:rsidRPr="004D0016" w:rsidTr="00CF6B42">
        <w:trPr>
          <w:trHeight w:val="188"/>
          <w:jc w:val="center"/>
        </w:trPr>
        <w:tc>
          <w:tcPr>
            <w:tcW w:w="0" w:type="auto"/>
            <w:tcBorders>
              <w:top w:val="nil"/>
              <w:left w:val="single" w:sz="8" w:space="0" w:color="auto"/>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lang w:val="es-ES"/>
              </w:rPr>
              <w:t>Ciudad Bolívar</w:t>
            </w:r>
          </w:p>
        </w:tc>
        <w:tc>
          <w:tcPr>
            <w:tcW w:w="0" w:type="auto"/>
            <w:tcBorders>
              <w:top w:val="nil"/>
              <w:left w:val="nil"/>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color w:val="000000"/>
                <w:sz w:val="18"/>
                <w:szCs w:val="18"/>
              </w:rPr>
            </w:pPr>
            <w:r w:rsidRPr="004D0016">
              <w:rPr>
                <w:rFonts w:ascii="Arial" w:eastAsia="Times New Roman" w:hAnsi="Arial" w:cs="Arial"/>
                <w:color w:val="000000"/>
                <w:sz w:val="18"/>
                <w:szCs w:val="18"/>
              </w:rPr>
              <w:t>187</w:t>
            </w:r>
          </w:p>
        </w:tc>
      </w:tr>
      <w:tr w:rsidR="00CF6B42" w:rsidRPr="004D0016" w:rsidTr="00CF6B42">
        <w:trPr>
          <w:trHeight w:val="106"/>
          <w:jc w:val="center"/>
        </w:trPr>
        <w:tc>
          <w:tcPr>
            <w:tcW w:w="0" w:type="auto"/>
            <w:tcBorders>
              <w:top w:val="nil"/>
              <w:left w:val="single" w:sz="8" w:space="0" w:color="auto"/>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b/>
                <w:color w:val="000000"/>
                <w:sz w:val="18"/>
                <w:szCs w:val="18"/>
              </w:rPr>
            </w:pPr>
            <w:r w:rsidRPr="004D0016">
              <w:rPr>
                <w:rFonts w:ascii="Arial" w:eastAsia="Times New Roman" w:hAnsi="Arial" w:cs="Arial"/>
                <w:b/>
                <w:color w:val="000000"/>
                <w:sz w:val="18"/>
                <w:szCs w:val="18"/>
                <w:lang w:val="es-ES"/>
              </w:rPr>
              <w:t xml:space="preserve">Total </w:t>
            </w:r>
          </w:p>
        </w:tc>
        <w:tc>
          <w:tcPr>
            <w:tcW w:w="0" w:type="auto"/>
            <w:tcBorders>
              <w:top w:val="nil"/>
              <w:left w:val="nil"/>
              <w:bottom w:val="single" w:sz="8" w:space="0" w:color="auto"/>
              <w:right w:val="single" w:sz="8" w:space="0" w:color="auto"/>
            </w:tcBorders>
            <w:shd w:val="clear" w:color="auto" w:fill="auto"/>
            <w:noWrap/>
            <w:hideMark/>
          </w:tcPr>
          <w:p w:rsidR="00CF6B42" w:rsidRPr="004D0016" w:rsidRDefault="00CF6B42" w:rsidP="00F41F64">
            <w:pPr>
              <w:spacing w:after="0"/>
              <w:jc w:val="center"/>
              <w:rPr>
                <w:rFonts w:ascii="Arial" w:eastAsia="Times New Roman" w:hAnsi="Arial" w:cs="Arial"/>
                <w:b/>
                <w:color w:val="000000"/>
                <w:sz w:val="18"/>
                <w:szCs w:val="18"/>
              </w:rPr>
            </w:pPr>
            <w:r w:rsidRPr="004D0016">
              <w:rPr>
                <w:rFonts w:ascii="Arial" w:eastAsia="Times New Roman" w:hAnsi="Arial" w:cs="Arial"/>
                <w:b/>
                <w:color w:val="000000"/>
                <w:sz w:val="18"/>
                <w:szCs w:val="18"/>
              </w:rPr>
              <w:t>265</w:t>
            </w:r>
          </w:p>
        </w:tc>
      </w:tr>
    </w:tbl>
    <w:p w:rsidR="00CF6B42" w:rsidRPr="004D0016" w:rsidRDefault="00CF6B42" w:rsidP="004D0016">
      <w:pPr>
        <w:spacing w:after="0" w:line="240" w:lineRule="auto"/>
        <w:rPr>
          <w:rFonts w:ascii="Arial" w:hAnsi="Arial" w:cs="Arial"/>
          <w:sz w:val="16"/>
          <w:szCs w:val="16"/>
        </w:rPr>
      </w:pPr>
      <w:r w:rsidRPr="004D0016">
        <w:rPr>
          <w:rFonts w:ascii="Arial" w:hAnsi="Arial" w:cs="Arial"/>
          <w:sz w:val="16"/>
          <w:szCs w:val="16"/>
        </w:rPr>
        <w:t>Fuente: Sistema de Información Geográfica (GIS</w:t>
      </w:r>
      <w:r w:rsidR="005A0D7E">
        <w:rPr>
          <w:rFonts w:ascii="Arial" w:hAnsi="Arial" w:cs="Arial"/>
          <w:sz w:val="16"/>
          <w:szCs w:val="16"/>
        </w:rPr>
        <w:t xml:space="preserve">) y Formato Único de </w:t>
      </w:r>
      <w:r w:rsidRPr="004D0016">
        <w:rPr>
          <w:rFonts w:ascii="Arial" w:hAnsi="Arial" w:cs="Arial"/>
          <w:sz w:val="16"/>
          <w:szCs w:val="16"/>
        </w:rPr>
        <w:t>Seguimiento Sectorial (FUSS), corte 31 d</w:t>
      </w:r>
      <w:r w:rsidR="004D0016">
        <w:rPr>
          <w:rFonts w:ascii="Arial" w:hAnsi="Arial" w:cs="Arial"/>
          <w:sz w:val="16"/>
          <w:szCs w:val="16"/>
        </w:rPr>
        <w:t xml:space="preserve">e diciembre de 2019. Dirección </w:t>
      </w:r>
      <w:r w:rsidRPr="004D0016">
        <w:rPr>
          <w:rFonts w:ascii="Arial" w:hAnsi="Arial" w:cs="Arial"/>
          <w:sz w:val="16"/>
          <w:szCs w:val="16"/>
        </w:rPr>
        <w:t>de Reasentamientos CVP.</w:t>
      </w:r>
    </w:p>
    <w:p w:rsidR="00C8600D" w:rsidRDefault="00C8600D" w:rsidP="006D1E07">
      <w:pPr>
        <w:spacing w:line="240" w:lineRule="auto"/>
        <w:jc w:val="both"/>
        <w:rPr>
          <w:rFonts w:ascii="Arial" w:eastAsia="Times New Roman" w:hAnsi="Arial" w:cs="Arial"/>
          <w:lang w:eastAsia="es-CO"/>
        </w:rPr>
      </w:pPr>
    </w:p>
    <w:p w:rsidR="006D1E07" w:rsidRPr="00EC0E61" w:rsidRDefault="006D1E07" w:rsidP="006D1E07">
      <w:pPr>
        <w:spacing w:line="240" w:lineRule="auto"/>
        <w:jc w:val="both"/>
        <w:rPr>
          <w:rFonts w:ascii="Arial" w:eastAsia="Times New Roman" w:hAnsi="Arial" w:cs="Arial"/>
          <w:b/>
          <w:lang w:eastAsia="es-CO"/>
        </w:rPr>
      </w:pPr>
      <w:r w:rsidRPr="00EC0E61">
        <w:rPr>
          <w:rFonts w:ascii="Arial" w:eastAsia="Times New Roman" w:hAnsi="Arial" w:cs="Arial"/>
          <w:lang w:eastAsia="es-CO"/>
        </w:rPr>
        <w:t>Es así como</w:t>
      </w:r>
      <w:r w:rsidR="00F04CF7" w:rsidRPr="00EC0E61">
        <w:rPr>
          <w:rFonts w:ascii="Arial" w:eastAsia="Times New Roman" w:hAnsi="Arial" w:cs="Arial"/>
          <w:lang w:eastAsia="es-CO"/>
        </w:rPr>
        <w:t>,</w:t>
      </w:r>
      <w:r w:rsidRPr="00EC0E61">
        <w:rPr>
          <w:rFonts w:ascii="Arial" w:eastAsia="Times New Roman" w:hAnsi="Arial" w:cs="Arial"/>
          <w:lang w:eastAsia="es-CO"/>
        </w:rPr>
        <w:t xml:space="preserve"> sumado a la ejecución de las vigencias 2016 a 2018</w:t>
      </w:r>
      <w:r w:rsidR="00F04CF7" w:rsidRPr="00EC0E61">
        <w:rPr>
          <w:rFonts w:ascii="Arial" w:eastAsia="Times New Roman" w:hAnsi="Arial" w:cs="Arial"/>
          <w:lang w:eastAsia="es-CO"/>
        </w:rPr>
        <w:t>,</w:t>
      </w:r>
      <w:r w:rsidRPr="00EC0E61">
        <w:rPr>
          <w:rFonts w:ascii="Arial" w:eastAsia="Times New Roman" w:hAnsi="Arial" w:cs="Arial"/>
          <w:lang w:eastAsia="es-CO"/>
        </w:rPr>
        <w:t xml:space="preserve"> la meta del Plan de Desarrollo presenta un avance de </w:t>
      </w:r>
      <w:r w:rsidRPr="00EC0E61">
        <w:rPr>
          <w:rFonts w:ascii="Arial" w:eastAsia="Times New Roman" w:hAnsi="Arial" w:cs="Arial"/>
          <w:b/>
          <w:lang w:eastAsia="es-CO"/>
        </w:rPr>
        <w:t>3.485</w:t>
      </w:r>
      <w:r w:rsidRPr="00EC0E61">
        <w:rPr>
          <w:rFonts w:ascii="Arial" w:eastAsia="Times New Roman" w:hAnsi="Arial" w:cs="Arial"/>
          <w:lang w:eastAsia="es-CO"/>
        </w:rPr>
        <w:t xml:space="preserve"> </w:t>
      </w:r>
      <w:r w:rsidRPr="00EC0E61">
        <w:rPr>
          <w:rFonts w:ascii="Arial" w:eastAsia="Times New Roman" w:hAnsi="Arial" w:cs="Arial"/>
          <w:b/>
          <w:lang w:eastAsia="es-CO"/>
        </w:rPr>
        <w:t>hogares reasentados</w:t>
      </w:r>
      <w:r w:rsidRPr="00EC0E61">
        <w:rPr>
          <w:rFonts w:ascii="Arial" w:eastAsia="Times New Roman" w:hAnsi="Arial" w:cs="Arial"/>
          <w:lang w:eastAsia="es-CO"/>
        </w:rPr>
        <w:t xml:space="preserve">, equivalente al </w:t>
      </w:r>
      <w:r w:rsidRPr="00EC0E61">
        <w:rPr>
          <w:rFonts w:ascii="Arial" w:eastAsia="Times New Roman" w:hAnsi="Arial" w:cs="Arial"/>
          <w:b/>
          <w:lang w:eastAsia="es-CO"/>
        </w:rPr>
        <w:t xml:space="preserve">87,13% </w:t>
      </w:r>
      <w:r w:rsidRPr="00EC0E61">
        <w:rPr>
          <w:rFonts w:ascii="Arial" w:eastAsia="Times New Roman" w:hAnsi="Arial" w:cs="Arial"/>
          <w:lang w:eastAsia="es-CO"/>
        </w:rPr>
        <w:t>de los 4000 programados</w:t>
      </w:r>
      <w:r w:rsidRPr="00EC0E61">
        <w:rPr>
          <w:rFonts w:ascii="Arial" w:eastAsia="Times New Roman" w:hAnsi="Arial" w:cs="Arial"/>
          <w:b/>
          <w:lang w:eastAsia="es-CO"/>
        </w:rPr>
        <w:t>.</w:t>
      </w:r>
    </w:p>
    <w:p w:rsidR="006D1E07" w:rsidRPr="00EC0E61" w:rsidRDefault="00F04CF7" w:rsidP="006D1E07">
      <w:pPr>
        <w:spacing w:after="0" w:line="240" w:lineRule="auto"/>
        <w:jc w:val="both"/>
        <w:rPr>
          <w:rFonts w:ascii="Arial" w:eastAsia="Times New Roman" w:hAnsi="Arial" w:cs="Arial"/>
          <w:lang w:eastAsia="es-CO"/>
        </w:rPr>
      </w:pPr>
      <w:r w:rsidRPr="00EC0E61">
        <w:rPr>
          <w:rFonts w:ascii="Arial" w:eastAsia="Times New Roman" w:hAnsi="Arial" w:cs="Arial"/>
          <w:lang w:eastAsia="es-CO"/>
        </w:rPr>
        <w:t>Lo</w:t>
      </w:r>
      <w:r w:rsidR="006D1E07" w:rsidRPr="00EC0E61">
        <w:rPr>
          <w:rFonts w:ascii="Arial" w:eastAsia="Times New Roman" w:hAnsi="Arial" w:cs="Arial"/>
          <w:lang w:eastAsia="es-CO"/>
        </w:rPr>
        <w:t xml:space="preserve">s 3.485 </w:t>
      </w:r>
      <w:r w:rsidRPr="00EC0E61">
        <w:rPr>
          <w:rFonts w:ascii="Arial" w:eastAsia="Times New Roman" w:hAnsi="Arial" w:cs="Arial"/>
          <w:lang w:eastAsia="es-CO"/>
        </w:rPr>
        <w:t>hogares</w:t>
      </w:r>
      <w:r w:rsidR="006D1E07" w:rsidRPr="00EC0E61">
        <w:rPr>
          <w:rFonts w:ascii="Arial" w:eastAsia="Times New Roman" w:hAnsi="Arial" w:cs="Arial"/>
          <w:lang w:eastAsia="es-CO"/>
        </w:rPr>
        <w:t xml:space="preserve"> reasentadas durante la ejecución del Plan de Desarrollo “Bogotá Mejor para Todos” se encuentran distribuidas por localidad de la siguiente manera:</w:t>
      </w:r>
    </w:p>
    <w:p w:rsidR="00375B79" w:rsidRDefault="00375B79" w:rsidP="006D1E07">
      <w:pPr>
        <w:spacing w:after="0" w:line="240" w:lineRule="auto"/>
        <w:jc w:val="both"/>
        <w:rPr>
          <w:rFonts w:ascii="Arial" w:eastAsia="Times New Roman" w:hAnsi="Arial" w:cs="Arial"/>
          <w:lang w:eastAsia="es-CO"/>
        </w:rPr>
      </w:pPr>
    </w:p>
    <w:p w:rsidR="00164F87" w:rsidRDefault="00164F87" w:rsidP="006D1E07">
      <w:pPr>
        <w:spacing w:after="0" w:line="240" w:lineRule="auto"/>
        <w:jc w:val="both"/>
        <w:rPr>
          <w:rFonts w:ascii="Arial" w:eastAsia="Times New Roman" w:hAnsi="Arial" w:cs="Arial"/>
          <w:lang w:eastAsia="es-CO"/>
        </w:rPr>
      </w:pPr>
    </w:p>
    <w:p w:rsidR="006D1E07" w:rsidRPr="00C8600D" w:rsidRDefault="00C8600D" w:rsidP="00C8600D">
      <w:pPr>
        <w:pStyle w:val="Descripcin"/>
        <w:spacing w:after="0"/>
        <w:jc w:val="center"/>
        <w:rPr>
          <w:rFonts w:ascii="Arial" w:eastAsia="Times New Roman" w:hAnsi="Arial" w:cs="Arial"/>
          <w:iCs w:val="0"/>
          <w:color w:val="auto"/>
          <w:sz w:val="20"/>
          <w:szCs w:val="22"/>
          <w:lang w:eastAsia="es-CO"/>
        </w:rPr>
      </w:pPr>
      <w:bookmarkStart w:id="78" w:name="_Toc32594273"/>
      <w:r w:rsidRPr="00C8600D">
        <w:rPr>
          <w:rFonts w:ascii="Arial" w:eastAsia="Times New Roman" w:hAnsi="Arial" w:cs="Arial"/>
          <w:iCs w:val="0"/>
          <w:color w:val="auto"/>
          <w:sz w:val="20"/>
          <w:szCs w:val="22"/>
          <w:lang w:eastAsia="es-CO"/>
        </w:rPr>
        <w:t xml:space="preserve">Tabla </w:t>
      </w:r>
      <w:r w:rsidRPr="00C8600D">
        <w:rPr>
          <w:rFonts w:ascii="Arial" w:eastAsia="Times New Roman" w:hAnsi="Arial" w:cs="Arial"/>
          <w:iCs w:val="0"/>
          <w:color w:val="auto"/>
          <w:sz w:val="20"/>
          <w:szCs w:val="22"/>
          <w:lang w:eastAsia="es-CO"/>
        </w:rPr>
        <w:fldChar w:fldCharType="begin"/>
      </w:r>
      <w:r w:rsidRPr="00C8600D">
        <w:rPr>
          <w:rFonts w:ascii="Arial" w:eastAsia="Times New Roman" w:hAnsi="Arial" w:cs="Arial"/>
          <w:iCs w:val="0"/>
          <w:color w:val="auto"/>
          <w:sz w:val="20"/>
          <w:szCs w:val="22"/>
          <w:lang w:eastAsia="es-CO"/>
        </w:rPr>
        <w:instrText xml:space="preserve"> SEQ Tabla \* ARABIC </w:instrText>
      </w:r>
      <w:r w:rsidRPr="00C8600D">
        <w:rPr>
          <w:rFonts w:ascii="Arial" w:eastAsia="Times New Roman" w:hAnsi="Arial" w:cs="Arial"/>
          <w:iCs w:val="0"/>
          <w:color w:val="auto"/>
          <w:sz w:val="20"/>
          <w:szCs w:val="22"/>
          <w:lang w:eastAsia="es-CO"/>
        </w:rPr>
        <w:fldChar w:fldCharType="separate"/>
      </w:r>
      <w:r w:rsidR="009B711C">
        <w:rPr>
          <w:rFonts w:ascii="Arial" w:eastAsia="Times New Roman" w:hAnsi="Arial" w:cs="Arial"/>
          <w:iCs w:val="0"/>
          <w:noProof/>
          <w:color w:val="auto"/>
          <w:sz w:val="20"/>
          <w:szCs w:val="22"/>
          <w:lang w:eastAsia="es-CO"/>
        </w:rPr>
        <w:t>12</w:t>
      </w:r>
      <w:r w:rsidRPr="00C8600D">
        <w:rPr>
          <w:rFonts w:ascii="Arial" w:eastAsia="Times New Roman" w:hAnsi="Arial" w:cs="Arial"/>
          <w:iCs w:val="0"/>
          <w:color w:val="auto"/>
          <w:sz w:val="20"/>
          <w:szCs w:val="22"/>
          <w:lang w:eastAsia="es-CO"/>
        </w:rPr>
        <w:fldChar w:fldCharType="end"/>
      </w:r>
      <w:r w:rsidRPr="00C8600D">
        <w:rPr>
          <w:rFonts w:ascii="Arial" w:eastAsia="Times New Roman" w:hAnsi="Arial" w:cs="Arial"/>
          <w:iCs w:val="0"/>
          <w:color w:val="auto"/>
          <w:sz w:val="20"/>
          <w:szCs w:val="22"/>
          <w:lang w:eastAsia="es-CO"/>
        </w:rPr>
        <w:t xml:space="preserve"> Distribución de Hogares Reasentados por localidad</w:t>
      </w:r>
      <w:bookmarkEnd w:id="78"/>
    </w:p>
    <w:p w:rsidR="00F04CF7" w:rsidRPr="00C8600D" w:rsidRDefault="00F04CF7" w:rsidP="00C8600D">
      <w:pPr>
        <w:spacing w:after="0" w:line="240" w:lineRule="auto"/>
        <w:jc w:val="center"/>
        <w:rPr>
          <w:rFonts w:ascii="Arial" w:eastAsia="Times New Roman" w:hAnsi="Arial" w:cs="Arial"/>
          <w:sz w:val="20"/>
          <w:lang w:eastAsia="es-CO"/>
        </w:rPr>
      </w:pPr>
      <w:r w:rsidRPr="00C8600D">
        <w:rPr>
          <w:rFonts w:ascii="Arial" w:eastAsia="Times New Roman" w:hAnsi="Arial" w:cs="Arial"/>
          <w:sz w:val="20"/>
          <w:lang w:eastAsia="es-CO"/>
        </w:rPr>
        <w:t>(Modalidades Reasentamiento Temporal y Definitivo)</w:t>
      </w:r>
    </w:p>
    <w:p w:rsidR="006D1E07" w:rsidRPr="00EC0E61" w:rsidRDefault="006D1E07" w:rsidP="006D1E07">
      <w:pPr>
        <w:spacing w:after="0" w:line="240" w:lineRule="auto"/>
        <w:jc w:val="both"/>
        <w:rPr>
          <w:rFonts w:ascii="Arial" w:eastAsia="Times New Roman" w:hAnsi="Arial" w:cs="Arial"/>
          <w:color w:val="FF0000"/>
          <w:lang w:eastAsia="es-CO"/>
        </w:rPr>
      </w:pPr>
    </w:p>
    <w:tbl>
      <w:tblPr>
        <w:tblW w:w="3681" w:type="dxa"/>
        <w:jc w:val="center"/>
        <w:tblCellMar>
          <w:left w:w="70" w:type="dxa"/>
          <w:right w:w="70" w:type="dxa"/>
        </w:tblCellMar>
        <w:tblLook w:val="04A0" w:firstRow="1" w:lastRow="0" w:firstColumn="1" w:lastColumn="0" w:noHBand="0" w:noVBand="1"/>
      </w:tblPr>
      <w:tblGrid>
        <w:gridCol w:w="1820"/>
        <w:gridCol w:w="1861"/>
      </w:tblGrid>
      <w:tr w:rsidR="006D1E07" w:rsidRPr="004D0016" w:rsidTr="006D1E07">
        <w:trPr>
          <w:trHeight w:val="300"/>
          <w:tblHeader/>
          <w:jc w:val="center"/>
        </w:trPr>
        <w:tc>
          <w:tcPr>
            <w:tcW w:w="182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hideMark/>
          </w:tcPr>
          <w:p w:rsidR="006D1E07" w:rsidRPr="004D0016" w:rsidRDefault="006D1E07">
            <w:pPr>
              <w:spacing w:after="0" w:line="240" w:lineRule="auto"/>
              <w:jc w:val="center"/>
              <w:rPr>
                <w:rFonts w:ascii="Arial" w:eastAsia="Times New Roman" w:hAnsi="Arial" w:cs="Arial"/>
                <w:b/>
                <w:bCs/>
                <w:color w:val="000000"/>
                <w:sz w:val="18"/>
                <w:szCs w:val="18"/>
                <w:lang w:eastAsia="es-CO"/>
              </w:rPr>
            </w:pPr>
            <w:r w:rsidRPr="004D0016">
              <w:rPr>
                <w:rFonts w:ascii="Arial" w:eastAsia="Times New Roman" w:hAnsi="Arial" w:cs="Arial"/>
                <w:b/>
                <w:bCs/>
                <w:color w:val="000000"/>
                <w:sz w:val="18"/>
                <w:szCs w:val="18"/>
                <w:lang w:eastAsia="es-CO"/>
              </w:rPr>
              <w:t>Localidad</w:t>
            </w:r>
          </w:p>
        </w:tc>
        <w:tc>
          <w:tcPr>
            <w:tcW w:w="1861" w:type="dxa"/>
            <w:tcBorders>
              <w:top w:val="single" w:sz="4" w:space="0" w:color="auto"/>
              <w:left w:val="nil"/>
              <w:bottom w:val="single" w:sz="4" w:space="0" w:color="auto"/>
              <w:right w:val="single" w:sz="4" w:space="0" w:color="auto"/>
            </w:tcBorders>
            <w:shd w:val="clear" w:color="auto" w:fill="8DB3E2" w:themeFill="text2" w:themeFillTint="66"/>
            <w:noWrap/>
            <w:vAlign w:val="bottom"/>
            <w:hideMark/>
          </w:tcPr>
          <w:p w:rsidR="006D1E07" w:rsidRPr="004D0016" w:rsidRDefault="006D1E07">
            <w:pPr>
              <w:spacing w:after="0" w:line="240" w:lineRule="auto"/>
              <w:jc w:val="center"/>
              <w:rPr>
                <w:rFonts w:ascii="Arial" w:eastAsia="Times New Roman" w:hAnsi="Arial" w:cs="Arial"/>
                <w:b/>
                <w:bCs/>
                <w:color w:val="000000"/>
                <w:sz w:val="18"/>
                <w:szCs w:val="18"/>
                <w:lang w:eastAsia="es-CO"/>
              </w:rPr>
            </w:pPr>
            <w:r w:rsidRPr="004D0016">
              <w:rPr>
                <w:rFonts w:ascii="Arial" w:eastAsia="Times New Roman" w:hAnsi="Arial" w:cs="Arial"/>
                <w:b/>
                <w:bCs/>
                <w:color w:val="000000"/>
                <w:sz w:val="18"/>
                <w:szCs w:val="18"/>
                <w:lang w:eastAsia="es-CO"/>
              </w:rPr>
              <w:t>No. De Hogares</w:t>
            </w:r>
          </w:p>
        </w:tc>
      </w:tr>
      <w:tr w:rsidR="006D1E07" w:rsidRPr="004D0016" w:rsidTr="00EB1DBE">
        <w:trPr>
          <w:trHeight w:val="114"/>
          <w:jc w:val="center"/>
        </w:trPr>
        <w:tc>
          <w:tcPr>
            <w:tcW w:w="1820" w:type="dxa"/>
            <w:tcBorders>
              <w:top w:val="nil"/>
              <w:left w:val="single" w:sz="4" w:space="0" w:color="auto"/>
              <w:bottom w:val="single" w:sz="4" w:space="0" w:color="auto"/>
              <w:right w:val="single" w:sz="4" w:space="0" w:color="auto"/>
            </w:tcBorders>
            <w:noWrap/>
            <w:vAlign w:val="bottom"/>
            <w:hideMark/>
          </w:tcPr>
          <w:p w:rsidR="006D1E07" w:rsidRPr="004D0016" w:rsidRDefault="006D1E07">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Ciudad Bolívar</w:t>
            </w:r>
          </w:p>
        </w:tc>
        <w:tc>
          <w:tcPr>
            <w:tcW w:w="1861" w:type="dxa"/>
            <w:tcBorders>
              <w:top w:val="nil"/>
              <w:left w:val="nil"/>
              <w:bottom w:val="single" w:sz="4" w:space="0" w:color="auto"/>
              <w:right w:val="single" w:sz="4" w:space="0" w:color="auto"/>
            </w:tcBorders>
            <w:noWrap/>
            <w:vAlign w:val="bottom"/>
            <w:hideMark/>
          </w:tcPr>
          <w:p w:rsidR="006D1E07" w:rsidRPr="004D0016" w:rsidRDefault="00F04CF7">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2.213</w:t>
            </w:r>
          </w:p>
        </w:tc>
      </w:tr>
      <w:tr w:rsidR="006D1E07" w:rsidRPr="004D0016" w:rsidTr="00EB1DBE">
        <w:trPr>
          <w:trHeight w:val="219"/>
          <w:jc w:val="center"/>
        </w:trPr>
        <w:tc>
          <w:tcPr>
            <w:tcW w:w="1820" w:type="dxa"/>
            <w:tcBorders>
              <w:top w:val="nil"/>
              <w:left w:val="single" w:sz="4" w:space="0" w:color="auto"/>
              <w:bottom w:val="single" w:sz="4" w:space="0" w:color="auto"/>
              <w:right w:val="single" w:sz="4" w:space="0" w:color="auto"/>
            </w:tcBorders>
            <w:noWrap/>
            <w:vAlign w:val="bottom"/>
            <w:hideMark/>
          </w:tcPr>
          <w:p w:rsidR="006D1E07" w:rsidRPr="004D0016" w:rsidRDefault="006D1E07">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San Cristóbal</w:t>
            </w:r>
          </w:p>
        </w:tc>
        <w:tc>
          <w:tcPr>
            <w:tcW w:w="1861" w:type="dxa"/>
            <w:tcBorders>
              <w:top w:val="nil"/>
              <w:left w:val="nil"/>
              <w:bottom w:val="single" w:sz="4" w:space="0" w:color="auto"/>
              <w:right w:val="single" w:sz="4" w:space="0" w:color="auto"/>
            </w:tcBorders>
            <w:noWrap/>
            <w:vAlign w:val="bottom"/>
            <w:hideMark/>
          </w:tcPr>
          <w:p w:rsidR="006D1E07" w:rsidRPr="004D0016" w:rsidRDefault="00F04CF7">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596</w:t>
            </w:r>
          </w:p>
        </w:tc>
      </w:tr>
      <w:tr w:rsidR="006D1E07" w:rsidRPr="004D0016" w:rsidTr="00EB1DBE">
        <w:trPr>
          <w:trHeight w:val="194"/>
          <w:jc w:val="center"/>
        </w:trPr>
        <w:tc>
          <w:tcPr>
            <w:tcW w:w="1820" w:type="dxa"/>
            <w:tcBorders>
              <w:top w:val="nil"/>
              <w:left w:val="single" w:sz="4" w:space="0" w:color="auto"/>
              <w:bottom w:val="single" w:sz="4" w:space="0" w:color="auto"/>
              <w:right w:val="single" w:sz="4" w:space="0" w:color="auto"/>
            </w:tcBorders>
            <w:noWrap/>
            <w:vAlign w:val="bottom"/>
            <w:hideMark/>
          </w:tcPr>
          <w:p w:rsidR="006D1E07" w:rsidRPr="004D0016" w:rsidRDefault="006D1E07">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Usme</w:t>
            </w:r>
          </w:p>
        </w:tc>
        <w:tc>
          <w:tcPr>
            <w:tcW w:w="1861" w:type="dxa"/>
            <w:tcBorders>
              <w:top w:val="nil"/>
              <w:left w:val="nil"/>
              <w:bottom w:val="single" w:sz="4" w:space="0" w:color="auto"/>
              <w:right w:val="single" w:sz="4" w:space="0" w:color="auto"/>
            </w:tcBorders>
            <w:noWrap/>
            <w:vAlign w:val="bottom"/>
            <w:hideMark/>
          </w:tcPr>
          <w:p w:rsidR="006D1E07" w:rsidRPr="004D0016" w:rsidRDefault="006D1E07" w:rsidP="00F04CF7">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1</w:t>
            </w:r>
            <w:r w:rsidR="00F04CF7" w:rsidRPr="004D0016">
              <w:rPr>
                <w:rFonts w:ascii="Arial" w:eastAsia="Times New Roman" w:hAnsi="Arial" w:cs="Arial"/>
                <w:color w:val="000000"/>
                <w:sz w:val="18"/>
                <w:szCs w:val="18"/>
                <w:lang w:eastAsia="es-CO"/>
              </w:rPr>
              <w:t>99</w:t>
            </w:r>
          </w:p>
        </w:tc>
      </w:tr>
      <w:tr w:rsidR="00F04CF7" w:rsidRPr="004D0016" w:rsidTr="00EB1DBE">
        <w:trPr>
          <w:trHeight w:val="152"/>
          <w:jc w:val="center"/>
        </w:trPr>
        <w:tc>
          <w:tcPr>
            <w:tcW w:w="1820" w:type="dxa"/>
            <w:tcBorders>
              <w:top w:val="nil"/>
              <w:left w:val="single" w:sz="4" w:space="0" w:color="auto"/>
              <w:bottom w:val="single" w:sz="4" w:space="0" w:color="auto"/>
              <w:right w:val="single" w:sz="4" w:space="0" w:color="auto"/>
            </w:tcBorders>
            <w:noWrap/>
            <w:vAlign w:val="bottom"/>
            <w:hideMark/>
          </w:tcPr>
          <w:p w:rsidR="00F04CF7" w:rsidRPr="004D0016" w:rsidRDefault="00F04CF7" w:rsidP="00391BEE">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Kennedy</w:t>
            </w:r>
          </w:p>
        </w:tc>
        <w:tc>
          <w:tcPr>
            <w:tcW w:w="1861" w:type="dxa"/>
            <w:tcBorders>
              <w:top w:val="nil"/>
              <w:left w:val="nil"/>
              <w:bottom w:val="single" w:sz="4" w:space="0" w:color="auto"/>
              <w:right w:val="single" w:sz="4" w:space="0" w:color="auto"/>
            </w:tcBorders>
            <w:noWrap/>
            <w:vAlign w:val="bottom"/>
            <w:hideMark/>
          </w:tcPr>
          <w:p w:rsidR="00F04CF7" w:rsidRPr="004D0016" w:rsidRDefault="00F04CF7" w:rsidP="00391BEE">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152</w:t>
            </w:r>
          </w:p>
        </w:tc>
      </w:tr>
      <w:tr w:rsidR="006D1E07" w:rsidRPr="004D0016" w:rsidTr="00EB1DBE">
        <w:trPr>
          <w:trHeight w:val="71"/>
          <w:jc w:val="center"/>
        </w:trPr>
        <w:tc>
          <w:tcPr>
            <w:tcW w:w="1820" w:type="dxa"/>
            <w:tcBorders>
              <w:top w:val="nil"/>
              <w:left w:val="single" w:sz="4" w:space="0" w:color="auto"/>
              <w:bottom w:val="single" w:sz="4" w:space="0" w:color="auto"/>
              <w:right w:val="single" w:sz="4" w:space="0" w:color="auto"/>
            </w:tcBorders>
            <w:noWrap/>
            <w:vAlign w:val="bottom"/>
            <w:hideMark/>
          </w:tcPr>
          <w:p w:rsidR="006D1E07" w:rsidRPr="004D0016" w:rsidRDefault="006D1E07">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 xml:space="preserve">Rafael Uribe </w:t>
            </w:r>
            <w:proofErr w:type="spellStart"/>
            <w:r w:rsidRPr="004D0016">
              <w:rPr>
                <w:rFonts w:ascii="Arial" w:eastAsia="Times New Roman" w:hAnsi="Arial" w:cs="Arial"/>
                <w:color w:val="000000"/>
                <w:sz w:val="18"/>
                <w:szCs w:val="18"/>
                <w:lang w:eastAsia="es-CO"/>
              </w:rPr>
              <w:t>Uribe</w:t>
            </w:r>
            <w:proofErr w:type="spellEnd"/>
          </w:p>
        </w:tc>
        <w:tc>
          <w:tcPr>
            <w:tcW w:w="1861" w:type="dxa"/>
            <w:tcBorders>
              <w:top w:val="nil"/>
              <w:left w:val="nil"/>
              <w:bottom w:val="single" w:sz="4" w:space="0" w:color="auto"/>
              <w:right w:val="single" w:sz="4" w:space="0" w:color="auto"/>
            </w:tcBorders>
            <w:noWrap/>
            <w:vAlign w:val="bottom"/>
            <w:hideMark/>
          </w:tcPr>
          <w:p w:rsidR="006D1E07" w:rsidRPr="004D0016" w:rsidRDefault="00F04CF7">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130</w:t>
            </w:r>
          </w:p>
        </w:tc>
      </w:tr>
      <w:tr w:rsidR="006D1E07" w:rsidRPr="004D0016" w:rsidTr="00EB1DBE">
        <w:trPr>
          <w:trHeight w:val="130"/>
          <w:jc w:val="center"/>
        </w:trPr>
        <w:tc>
          <w:tcPr>
            <w:tcW w:w="1820" w:type="dxa"/>
            <w:tcBorders>
              <w:top w:val="nil"/>
              <w:left w:val="single" w:sz="4" w:space="0" w:color="auto"/>
              <w:bottom w:val="single" w:sz="4" w:space="0" w:color="auto"/>
              <w:right w:val="single" w:sz="4" w:space="0" w:color="auto"/>
            </w:tcBorders>
            <w:noWrap/>
            <w:vAlign w:val="bottom"/>
            <w:hideMark/>
          </w:tcPr>
          <w:p w:rsidR="006D1E07" w:rsidRPr="004D0016" w:rsidRDefault="006D1E07">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Santa Fe</w:t>
            </w:r>
          </w:p>
        </w:tc>
        <w:tc>
          <w:tcPr>
            <w:tcW w:w="1861" w:type="dxa"/>
            <w:tcBorders>
              <w:top w:val="nil"/>
              <w:left w:val="nil"/>
              <w:bottom w:val="single" w:sz="4" w:space="0" w:color="auto"/>
              <w:right w:val="single" w:sz="4" w:space="0" w:color="auto"/>
            </w:tcBorders>
            <w:noWrap/>
            <w:vAlign w:val="bottom"/>
            <w:hideMark/>
          </w:tcPr>
          <w:p w:rsidR="006D1E07" w:rsidRPr="004D0016" w:rsidRDefault="00F04CF7">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103</w:t>
            </w:r>
          </w:p>
        </w:tc>
      </w:tr>
      <w:tr w:rsidR="006D1E07" w:rsidRPr="004D0016" w:rsidTr="00EB1DBE">
        <w:trPr>
          <w:trHeight w:val="219"/>
          <w:jc w:val="center"/>
        </w:trPr>
        <w:tc>
          <w:tcPr>
            <w:tcW w:w="1820" w:type="dxa"/>
            <w:tcBorders>
              <w:top w:val="nil"/>
              <w:left w:val="single" w:sz="4" w:space="0" w:color="auto"/>
              <w:bottom w:val="single" w:sz="4" w:space="0" w:color="auto"/>
              <w:right w:val="single" w:sz="4" w:space="0" w:color="auto"/>
            </w:tcBorders>
            <w:noWrap/>
            <w:vAlign w:val="bottom"/>
            <w:hideMark/>
          </w:tcPr>
          <w:p w:rsidR="006D1E07" w:rsidRPr="004D0016" w:rsidRDefault="006D1E07">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Suba</w:t>
            </w:r>
          </w:p>
        </w:tc>
        <w:tc>
          <w:tcPr>
            <w:tcW w:w="1861" w:type="dxa"/>
            <w:tcBorders>
              <w:top w:val="nil"/>
              <w:left w:val="nil"/>
              <w:bottom w:val="single" w:sz="4" w:space="0" w:color="auto"/>
              <w:right w:val="single" w:sz="4" w:space="0" w:color="auto"/>
            </w:tcBorders>
            <w:noWrap/>
            <w:vAlign w:val="bottom"/>
            <w:hideMark/>
          </w:tcPr>
          <w:p w:rsidR="006D1E07" w:rsidRPr="004D0016" w:rsidRDefault="00F04CF7">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53</w:t>
            </w:r>
          </w:p>
        </w:tc>
      </w:tr>
      <w:tr w:rsidR="006D1E07" w:rsidRPr="004D0016" w:rsidTr="00EB1DBE">
        <w:trPr>
          <w:trHeight w:val="122"/>
          <w:jc w:val="center"/>
        </w:trPr>
        <w:tc>
          <w:tcPr>
            <w:tcW w:w="1820" w:type="dxa"/>
            <w:tcBorders>
              <w:top w:val="nil"/>
              <w:left w:val="single" w:sz="4" w:space="0" w:color="auto"/>
              <w:bottom w:val="single" w:sz="4" w:space="0" w:color="auto"/>
              <w:right w:val="single" w:sz="4" w:space="0" w:color="auto"/>
            </w:tcBorders>
            <w:noWrap/>
            <w:vAlign w:val="bottom"/>
            <w:hideMark/>
          </w:tcPr>
          <w:p w:rsidR="006D1E07" w:rsidRPr="004D0016" w:rsidRDefault="006D1E07">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Usaquén</w:t>
            </w:r>
          </w:p>
        </w:tc>
        <w:tc>
          <w:tcPr>
            <w:tcW w:w="1861" w:type="dxa"/>
            <w:tcBorders>
              <w:top w:val="nil"/>
              <w:left w:val="nil"/>
              <w:bottom w:val="single" w:sz="4" w:space="0" w:color="auto"/>
              <w:right w:val="single" w:sz="4" w:space="0" w:color="auto"/>
            </w:tcBorders>
            <w:noWrap/>
            <w:vAlign w:val="bottom"/>
            <w:hideMark/>
          </w:tcPr>
          <w:p w:rsidR="006D1E07" w:rsidRPr="004D0016" w:rsidRDefault="00F04CF7">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18</w:t>
            </w:r>
          </w:p>
        </w:tc>
      </w:tr>
      <w:tr w:rsidR="00F04CF7" w:rsidRPr="004D0016" w:rsidTr="00EB1DBE">
        <w:trPr>
          <w:trHeight w:val="196"/>
          <w:jc w:val="center"/>
        </w:trPr>
        <w:tc>
          <w:tcPr>
            <w:tcW w:w="1820" w:type="dxa"/>
            <w:tcBorders>
              <w:top w:val="nil"/>
              <w:left w:val="single" w:sz="4" w:space="0" w:color="auto"/>
              <w:bottom w:val="single" w:sz="4" w:space="0" w:color="auto"/>
              <w:right w:val="single" w:sz="4" w:space="0" w:color="auto"/>
            </w:tcBorders>
            <w:noWrap/>
            <w:vAlign w:val="bottom"/>
            <w:hideMark/>
          </w:tcPr>
          <w:p w:rsidR="00F04CF7" w:rsidRPr="004D0016" w:rsidRDefault="00F04CF7" w:rsidP="00391BEE">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 xml:space="preserve">Sumapaz </w:t>
            </w:r>
          </w:p>
        </w:tc>
        <w:tc>
          <w:tcPr>
            <w:tcW w:w="1861" w:type="dxa"/>
            <w:tcBorders>
              <w:top w:val="nil"/>
              <w:left w:val="nil"/>
              <w:bottom w:val="single" w:sz="4" w:space="0" w:color="auto"/>
              <w:right w:val="single" w:sz="4" w:space="0" w:color="auto"/>
            </w:tcBorders>
            <w:noWrap/>
            <w:vAlign w:val="bottom"/>
            <w:hideMark/>
          </w:tcPr>
          <w:p w:rsidR="00F04CF7" w:rsidRPr="004D0016" w:rsidRDefault="00F04CF7" w:rsidP="00391BEE">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12</w:t>
            </w:r>
          </w:p>
        </w:tc>
      </w:tr>
      <w:tr w:rsidR="006D1E07" w:rsidRPr="004D0016" w:rsidTr="00EB1DBE">
        <w:trPr>
          <w:trHeight w:val="115"/>
          <w:jc w:val="center"/>
        </w:trPr>
        <w:tc>
          <w:tcPr>
            <w:tcW w:w="1820" w:type="dxa"/>
            <w:tcBorders>
              <w:top w:val="nil"/>
              <w:left w:val="single" w:sz="4" w:space="0" w:color="auto"/>
              <w:bottom w:val="single" w:sz="4" w:space="0" w:color="auto"/>
              <w:right w:val="single" w:sz="4" w:space="0" w:color="auto"/>
            </w:tcBorders>
            <w:noWrap/>
            <w:vAlign w:val="bottom"/>
            <w:hideMark/>
          </w:tcPr>
          <w:p w:rsidR="006D1E07" w:rsidRPr="004D0016" w:rsidRDefault="006D1E07">
            <w:pPr>
              <w:spacing w:after="0" w:line="240" w:lineRule="auto"/>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Chapinero</w:t>
            </w:r>
          </w:p>
        </w:tc>
        <w:tc>
          <w:tcPr>
            <w:tcW w:w="1861" w:type="dxa"/>
            <w:tcBorders>
              <w:top w:val="nil"/>
              <w:left w:val="nil"/>
              <w:bottom w:val="single" w:sz="4" w:space="0" w:color="auto"/>
              <w:right w:val="single" w:sz="4" w:space="0" w:color="auto"/>
            </w:tcBorders>
            <w:noWrap/>
            <w:vAlign w:val="bottom"/>
            <w:hideMark/>
          </w:tcPr>
          <w:p w:rsidR="006D1E07" w:rsidRPr="004D0016" w:rsidRDefault="00F04CF7">
            <w:pPr>
              <w:spacing w:after="0" w:line="240" w:lineRule="auto"/>
              <w:jc w:val="center"/>
              <w:rPr>
                <w:rFonts w:ascii="Arial" w:eastAsia="Times New Roman" w:hAnsi="Arial" w:cs="Arial"/>
                <w:color w:val="000000"/>
                <w:sz w:val="18"/>
                <w:szCs w:val="18"/>
                <w:lang w:eastAsia="es-CO"/>
              </w:rPr>
            </w:pPr>
            <w:r w:rsidRPr="004D0016">
              <w:rPr>
                <w:rFonts w:ascii="Arial" w:eastAsia="Times New Roman" w:hAnsi="Arial" w:cs="Arial"/>
                <w:color w:val="000000"/>
                <w:sz w:val="18"/>
                <w:szCs w:val="18"/>
                <w:lang w:eastAsia="es-CO"/>
              </w:rPr>
              <w:t>9</w:t>
            </w:r>
          </w:p>
        </w:tc>
      </w:tr>
      <w:tr w:rsidR="006D1E07" w:rsidRPr="004D0016" w:rsidTr="00EB1DBE">
        <w:trPr>
          <w:trHeight w:val="65"/>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6D1E07" w:rsidRPr="004D0016" w:rsidRDefault="006D1E07">
            <w:pPr>
              <w:spacing w:after="0" w:line="240" w:lineRule="auto"/>
              <w:rPr>
                <w:rFonts w:ascii="Arial" w:eastAsia="Times New Roman" w:hAnsi="Arial" w:cs="Arial"/>
                <w:b/>
                <w:bCs/>
                <w:color w:val="000000"/>
                <w:sz w:val="18"/>
                <w:szCs w:val="18"/>
                <w:lang w:eastAsia="es-CO"/>
              </w:rPr>
            </w:pPr>
            <w:r w:rsidRPr="004D0016">
              <w:rPr>
                <w:rFonts w:ascii="Arial" w:eastAsia="Times New Roman" w:hAnsi="Arial" w:cs="Arial"/>
                <w:b/>
                <w:bCs/>
                <w:color w:val="000000"/>
                <w:sz w:val="18"/>
                <w:szCs w:val="18"/>
                <w:lang w:eastAsia="es-CO"/>
              </w:rPr>
              <w:t>TOTAL</w:t>
            </w:r>
          </w:p>
        </w:tc>
        <w:tc>
          <w:tcPr>
            <w:tcW w:w="1861" w:type="dxa"/>
            <w:tcBorders>
              <w:top w:val="nil"/>
              <w:left w:val="nil"/>
              <w:bottom w:val="single" w:sz="4" w:space="0" w:color="auto"/>
              <w:right w:val="single" w:sz="4" w:space="0" w:color="auto"/>
            </w:tcBorders>
            <w:shd w:val="clear" w:color="auto" w:fill="auto"/>
            <w:noWrap/>
            <w:vAlign w:val="bottom"/>
            <w:hideMark/>
          </w:tcPr>
          <w:p w:rsidR="006D1E07" w:rsidRPr="004D0016" w:rsidRDefault="00F04CF7">
            <w:pPr>
              <w:spacing w:after="0" w:line="240" w:lineRule="auto"/>
              <w:jc w:val="center"/>
              <w:rPr>
                <w:rFonts w:ascii="Arial" w:eastAsia="Times New Roman" w:hAnsi="Arial" w:cs="Arial"/>
                <w:b/>
                <w:bCs/>
                <w:color w:val="000000"/>
                <w:sz w:val="18"/>
                <w:szCs w:val="18"/>
                <w:lang w:eastAsia="es-CO"/>
              </w:rPr>
            </w:pPr>
            <w:r w:rsidRPr="004D0016">
              <w:rPr>
                <w:rFonts w:ascii="Arial" w:eastAsia="Times New Roman" w:hAnsi="Arial" w:cs="Arial"/>
                <w:b/>
                <w:bCs/>
                <w:color w:val="000000"/>
                <w:sz w:val="18"/>
                <w:szCs w:val="18"/>
                <w:lang w:eastAsia="es-CO"/>
              </w:rPr>
              <w:t>3.485</w:t>
            </w:r>
          </w:p>
        </w:tc>
      </w:tr>
    </w:tbl>
    <w:p w:rsidR="006D1E07" w:rsidRPr="004D0016" w:rsidRDefault="00643839" w:rsidP="004D0016">
      <w:pPr>
        <w:spacing w:after="0" w:line="240" w:lineRule="auto"/>
        <w:rPr>
          <w:rFonts w:ascii="Arial" w:eastAsia="Times New Roman" w:hAnsi="Arial" w:cs="Arial"/>
          <w:sz w:val="16"/>
          <w:szCs w:val="16"/>
          <w:lang w:eastAsia="es-CO"/>
        </w:rPr>
      </w:pPr>
      <w:r>
        <w:rPr>
          <w:rFonts w:ascii="Arial" w:eastAsia="Times New Roman" w:hAnsi="Arial" w:cs="Arial"/>
          <w:sz w:val="16"/>
          <w:szCs w:val="16"/>
          <w:lang w:eastAsia="es-CO"/>
        </w:rPr>
        <w:t xml:space="preserve">                                                 </w:t>
      </w:r>
      <w:r w:rsidR="00F04CF7" w:rsidRPr="004D0016">
        <w:rPr>
          <w:rFonts w:ascii="Arial" w:eastAsia="Times New Roman" w:hAnsi="Arial" w:cs="Arial"/>
          <w:sz w:val="16"/>
          <w:szCs w:val="16"/>
          <w:lang w:eastAsia="es-CO"/>
        </w:rPr>
        <w:t>Fuente: Base de datos misional</w:t>
      </w:r>
      <w:r w:rsidR="006D1E07" w:rsidRPr="004D0016">
        <w:rPr>
          <w:rFonts w:ascii="Arial" w:eastAsia="Times New Roman" w:hAnsi="Arial" w:cs="Arial"/>
          <w:sz w:val="16"/>
          <w:szCs w:val="16"/>
          <w:lang w:eastAsia="es-CO"/>
        </w:rPr>
        <w:t xml:space="preserve"> </w:t>
      </w:r>
      <w:r w:rsidR="009F0FFD" w:rsidRPr="004D0016">
        <w:rPr>
          <w:rFonts w:ascii="Arial" w:eastAsia="Times New Roman" w:hAnsi="Arial" w:cs="Arial"/>
          <w:sz w:val="16"/>
          <w:szCs w:val="16"/>
          <w:lang w:eastAsia="es-CO"/>
        </w:rPr>
        <w:t xml:space="preserve">- </w:t>
      </w:r>
      <w:r w:rsidR="006D1E07" w:rsidRPr="004D0016">
        <w:rPr>
          <w:rFonts w:ascii="Arial" w:eastAsia="Times New Roman" w:hAnsi="Arial" w:cs="Arial"/>
          <w:sz w:val="16"/>
          <w:szCs w:val="16"/>
          <w:lang w:eastAsia="es-CO"/>
        </w:rPr>
        <w:t>Dirección de Reasentamientos.</w:t>
      </w:r>
    </w:p>
    <w:p w:rsidR="006D1E07" w:rsidRPr="004D0016" w:rsidRDefault="006D1E07" w:rsidP="006D1E07">
      <w:pPr>
        <w:spacing w:after="0" w:line="240" w:lineRule="auto"/>
        <w:jc w:val="center"/>
        <w:rPr>
          <w:rFonts w:ascii="Arial" w:eastAsia="Times New Roman" w:hAnsi="Arial" w:cs="Arial"/>
          <w:sz w:val="16"/>
          <w:szCs w:val="16"/>
          <w:lang w:eastAsia="es-CO"/>
        </w:rPr>
      </w:pPr>
    </w:p>
    <w:p w:rsidR="00EB1DBE" w:rsidRDefault="00EB1DBE" w:rsidP="009F0FFD">
      <w:pPr>
        <w:spacing w:after="0" w:line="240" w:lineRule="auto"/>
        <w:jc w:val="center"/>
        <w:rPr>
          <w:rFonts w:ascii="Arial" w:eastAsia="Times New Roman" w:hAnsi="Arial" w:cs="Arial"/>
          <w:lang w:eastAsia="es-CO"/>
        </w:rPr>
      </w:pPr>
    </w:p>
    <w:p w:rsidR="004D0016" w:rsidRPr="00EC0E61" w:rsidRDefault="004D0016" w:rsidP="009F0FFD">
      <w:pPr>
        <w:spacing w:after="0" w:line="240" w:lineRule="auto"/>
        <w:jc w:val="center"/>
        <w:rPr>
          <w:rFonts w:ascii="Arial" w:eastAsia="Times New Roman" w:hAnsi="Arial" w:cs="Arial"/>
          <w:lang w:eastAsia="es-CO"/>
        </w:rPr>
      </w:pPr>
    </w:p>
    <w:p w:rsidR="00C8600D" w:rsidRDefault="00C8600D" w:rsidP="00C8600D">
      <w:pPr>
        <w:pStyle w:val="Descripcin"/>
        <w:spacing w:after="0"/>
        <w:jc w:val="center"/>
        <w:rPr>
          <w:rFonts w:ascii="Arial" w:eastAsia="Times New Roman" w:hAnsi="Arial" w:cs="Arial"/>
          <w:iCs w:val="0"/>
          <w:color w:val="auto"/>
          <w:sz w:val="20"/>
          <w:szCs w:val="16"/>
          <w:lang w:eastAsia="es-CO"/>
        </w:rPr>
      </w:pPr>
    </w:p>
    <w:p w:rsidR="00C8600D" w:rsidRDefault="00C8600D" w:rsidP="00C8600D">
      <w:pPr>
        <w:pStyle w:val="Descripcin"/>
        <w:spacing w:after="0"/>
        <w:jc w:val="center"/>
        <w:rPr>
          <w:rFonts w:ascii="Arial" w:eastAsia="Times New Roman" w:hAnsi="Arial" w:cs="Arial"/>
          <w:iCs w:val="0"/>
          <w:color w:val="auto"/>
          <w:sz w:val="20"/>
          <w:szCs w:val="16"/>
          <w:lang w:eastAsia="es-CO"/>
        </w:rPr>
      </w:pPr>
    </w:p>
    <w:p w:rsidR="00C8600D" w:rsidRDefault="00C8600D" w:rsidP="00C8600D">
      <w:pPr>
        <w:pStyle w:val="Descripcin"/>
        <w:spacing w:after="0"/>
        <w:jc w:val="center"/>
        <w:rPr>
          <w:rFonts w:ascii="Arial" w:eastAsia="Times New Roman" w:hAnsi="Arial" w:cs="Arial"/>
          <w:iCs w:val="0"/>
          <w:color w:val="auto"/>
          <w:sz w:val="20"/>
          <w:szCs w:val="16"/>
          <w:lang w:eastAsia="es-CO"/>
        </w:rPr>
      </w:pPr>
    </w:p>
    <w:p w:rsidR="00C8600D" w:rsidRDefault="00C8600D" w:rsidP="00C8600D">
      <w:pPr>
        <w:pStyle w:val="Descripcin"/>
        <w:spacing w:after="0"/>
        <w:jc w:val="center"/>
        <w:rPr>
          <w:rFonts w:ascii="Arial" w:eastAsia="Times New Roman" w:hAnsi="Arial" w:cs="Arial"/>
          <w:iCs w:val="0"/>
          <w:color w:val="auto"/>
          <w:sz w:val="20"/>
          <w:szCs w:val="16"/>
          <w:lang w:eastAsia="es-CO"/>
        </w:rPr>
      </w:pPr>
    </w:p>
    <w:p w:rsidR="00C8600D" w:rsidRDefault="00C8600D" w:rsidP="00C8600D">
      <w:pPr>
        <w:pStyle w:val="Descripcin"/>
        <w:spacing w:after="0"/>
        <w:jc w:val="center"/>
        <w:rPr>
          <w:rFonts w:ascii="Arial" w:eastAsia="Times New Roman" w:hAnsi="Arial" w:cs="Arial"/>
          <w:iCs w:val="0"/>
          <w:color w:val="auto"/>
          <w:sz w:val="20"/>
          <w:szCs w:val="16"/>
          <w:lang w:eastAsia="es-CO"/>
        </w:rPr>
      </w:pPr>
    </w:p>
    <w:p w:rsidR="00C8600D" w:rsidRDefault="00C8600D" w:rsidP="00C8600D">
      <w:pPr>
        <w:pStyle w:val="Descripcin"/>
        <w:spacing w:after="0"/>
        <w:jc w:val="center"/>
        <w:rPr>
          <w:rFonts w:ascii="Arial" w:eastAsia="Times New Roman" w:hAnsi="Arial" w:cs="Arial"/>
          <w:iCs w:val="0"/>
          <w:color w:val="auto"/>
          <w:sz w:val="20"/>
          <w:szCs w:val="16"/>
          <w:lang w:eastAsia="es-CO"/>
        </w:rPr>
      </w:pPr>
    </w:p>
    <w:p w:rsidR="00C8600D" w:rsidRDefault="00C8600D" w:rsidP="00C8600D">
      <w:pPr>
        <w:pStyle w:val="Descripcin"/>
        <w:spacing w:after="0"/>
        <w:jc w:val="center"/>
        <w:rPr>
          <w:rFonts w:ascii="Arial" w:eastAsia="Times New Roman" w:hAnsi="Arial" w:cs="Arial"/>
          <w:iCs w:val="0"/>
          <w:color w:val="auto"/>
          <w:sz w:val="20"/>
          <w:szCs w:val="16"/>
          <w:lang w:eastAsia="es-CO"/>
        </w:rPr>
      </w:pPr>
    </w:p>
    <w:p w:rsidR="004D0016" w:rsidRPr="00C8600D" w:rsidRDefault="00C8600D" w:rsidP="00C8600D">
      <w:pPr>
        <w:pStyle w:val="Descripcin"/>
        <w:spacing w:after="0"/>
        <w:jc w:val="center"/>
        <w:rPr>
          <w:rFonts w:ascii="Arial" w:eastAsia="Times New Roman" w:hAnsi="Arial" w:cs="Arial"/>
          <w:iCs w:val="0"/>
          <w:color w:val="auto"/>
          <w:sz w:val="20"/>
          <w:szCs w:val="16"/>
          <w:lang w:eastAsia="es-CO"/>
        </w:rPr>
      </w:pPr>
      <w:bookmarkStart w:id="79" w:name="_Toc31643973"/>
      <w:r w:rsidRPr="00C8600D">
        <w:rPr>
          <w:rFonts w:ascii="Arial" w:eastAsia="Times New Roman" w:hAnsi="Arial" w:cs="Arial"/>
          <w:iCs w:val="0"/>
          <w:color w:val="auto"/>
          <w:sz w:val="20"/>
          <w:szCs w:val="16"/>
          <w:lang w:eastAsia="es-CO"/>
        </w:rPr>
        <w:lastRenderedPageBreak/>
        <w:t xml:space="preserve">Gráfica </w:t>
      </w:r>
      <w:r w:rsidRPr="00C8600D">
        <w:rPr>
          <w:rFonts w:ascii="Arial" w:eastAsia="Times New Roman" w:hAnsi="Arial" w:cs="Arial"/>
          <w:iCs w:val="0"/>
          <w:color w:val="auto"/>
          <w:sz w:val="20"/>
          <w:szCs w:val="16"/>
          <w:lang w:eastAsia="es-CO"/>
        </w:rPr>
        <w:fldChar w:fldCharType="begin"/>
      </w:r>
      <w:r w:rsidRPr="00C8600D">
        <w:rPr>
          <w:rFonts w:ascii="Arial" w:eastAsia="Times New Roman" w:hAnsi="Arial" w:cs="Arial"/>
          <w:iCs w:val="0"/>
          <w:color w:val="auto"/>
          <w:sz w:val="20"/>
          <w:szCs w:val="16"/>
          <w:lang w:eastAsia="es-CO"/>
        </w:rPr>
        <w:instrText xml:space="preserve"> SEQ Gráfica \* ARABIC </w:instrText>
      </w:r>
      <w:r w:rsidRPr="00C8600D">
        <w:rPr>
          <w:rFonts w:ascii="Arial" w:eastAsia="Times New Roman" w:hAnsi="Arial" w:cs="Arial"/>
          <w:iCs w:val="0"/>
          <w:color w:val="auto"/>
          <w:sz w:val="20"/>
          <w:szCs w:val="16"/>
          <w:lang w:eastAsia="es-CO"/>
        </w:rPr>
        <w:fldChar w:fldCharType="separate"/>
      </w:r>
      <w:r w:rsidR="009B711C">
        <w:rPr>
          <w:rFonts w:ascii="Arial" w:eastAsia="Times New Roman" w:hAnsi="Arial" w:cs="Arial"/>
          <w:iCs w:val="0"/>
          <w:noProof/>
          <w:color w:val="auto"/>
          <w:sz w:val="20"/>
          <w:szCs w:val="16"/>
          <w:lang w:eastAsia="es-CO"/>
        </w:rPr>
        <w:t>1</w:t>
      </w:r>
      <w:r w:rsidRPr="00C8600D">
        <w:rPr>
          <w:rFonts w:ascii="Arial" w:eastAsia="Times New Roman" w:hAnsi="Arial" w:cs="Arial"/>
          <w:iCs w:val="0"/>
          <w:color w:val="auto"/>
          <w:sz w:val="20"/>
          <w:szCs w:val="16"/>
          <w:lang w:eastAsia="es-CO"/>
        </w:rPr>
        <w:fldChar w:fldCharType="end"/>
      </w:r>
      <w:r w:rsidRPr="00C8600D">
        <w:rPr>
          <w:rFonts w:ascii="Arial" w:eastAsia="Times New Roman" w:hAnsi="Arial" w:cs="Arial"/>
          <w:iCs w:val="0"/>
          <w:color w:val="auto"/>
          <w:sz w:val="20"/>
          <w:szCs w:val="16"/>
          <w:lang w:eastAsia="es-CO"/>
        </w:rPr>
        <w:t xml:space="preserve"> Distribución de Familias Reasentadas por localidad (Modalidades Reasentamiento Temporal y Definitivo)</w:t>
      </w:r>
      <w:bookmarkEnd w:id="79"/>
    </w:p>
    <w:p w:rsidR="006D1E07" w:rsidRPr="00EC0E61" w:rsidRDefault="006D1E07" w:rsidP="00C8600D">
      <w:pPr>
        <w:spacing w:after="0" w:line="240" w:lineRule="auto"/>
        <w:jc w:val="center"/>
        <w:rPr>
          <w:rFonts w:ascii="Arial" w:eastAsia="Times New Roman" w:hAnsi="Arial" w:cs="Arial"/>
          <w:lang w:eastAsia="es-CO"/>
        </w:rPr>
      </w:pPr>
      <w:r w:rsidRPr="00C8600D">
        <w:rPr>
          <w:rFonts w:ascii="Arial" w:eastAsia="Times New Roman" w:hAnsi="Arial" w:cs="Arial"/>
          <w:sz w:val="20"/>
          <w:lang w:eastAsia="es-CO"/>
        </w:rPr>
        <w:t>Plan de Desarrollo “Bo</w:t>
      </w:r>
      <w:r w:rsidR="009F0FFD" w:rsidRPr="00C8600D">
        <w:rPr>
          <w:rFonts w:ascii="Arial" w:eastAsia="Times New Roman" w:hAnsi="Arial" w:cs="Arial"/>
          <w:sz w:val="20"/>
          <w:lang w:eastAsia="es-CO"/>
        </w:rPr>
        <w:t>gotá Mejor para Todos” Jun-2016 – Dic 2019</w:t>
      </w:r>
    </w:p>
    <w:p w:rsidR="006D1E07" w:rsidRPr="00EC0E61" w:rsidRDefault="006D1E07" w:rsidP="006D1E07">
      <w:pPr>
        <w:spacing w:after="0" w:line="240" w:lineRule="auto"/>
        <w:jc w:val="center"/>
        <w:rPr>
          <w:rFonts w:ascii="Arial" w:eastAsia="Times New Roman" w:hAnsi="Arial" w:cs="Arial"/>
          <w:lang w:eastAsia="es-CO"/>
        </w:rPr>
      </w:pPr>
    </w:p>
    <w:p w:rsidR="006D1E07" w:rsidRPr="00EC0E61" w:rsidRDefault="006D1E07" w:rsidP="006D1E07">
      <w:pPr>
        <w:spacing w:after="0" w:line="240" w:lineRule="auto"/>
        <w:jc w:val="center"/>
        <w:rPr>
          <w:rFonts w:ascii="Arial" w:eastAsia="Times New Roman" w:hAnsi="Arial" w:cs="Arial"/>
          <w:color w:val="FF0000"/>
          <w:lang w:eastAsia="es-CO"/>
        </w:rPr>
      </w:pPr>
      <w:r w:rsidRPr="00EC0E61">
        <w:rPr>
          <w:rFonts w:ascii="Arial" w:eastAsiaTheme="minorHAnsi" w:hAnsi="Arial" w:cs="Arial"/>
          <w:noProof/>
          <w:lang w:eastAsia="es-CO"/>
        </w:rPr>
        <w:drawing>
          <wp:inline distT="0" distB="0" distL="0" distR="0" wp14:anchorId="2C2BA057" wp14:editId="20B2F104">
            <wp:extent cx="4905375" cy="2714625"/>
            <wp:effectExtent l="0" t="0" r="3175" b="317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D1E07" w:rsidRPr="004D0016" w:rsidRDefault="00E54CF6" w:rsidP="004D0016">
      <w:pPr>
        <w:spacing w:after="0" w:line="240" w:lineRule="auto"/>
        <w:rPr>
          <w:rFonts w:ascii="Arial" w:eastAsia="Times New Roman" w:hAnsi="Arial" w:cs="Arial"/>
          <w:sz w:val="16"/>
          <w:szCs w:val="16"/>
          <w:lang w:eastAsia="es-CO"/>
        </w:rPr>
      </w:pPr>
      <w:r>
        <w:rPr>
          <w:rFonts w:ascii="Arial" w:eastAsia="Times New Roman" w:hAnsi="Arial" w:cs="Arial"/>
          <w:sz w:val="16"/>
          <w:szCs w:val="16"/>
          <w:lang w:eastAsia="es-CO"/>
        </w:rPr>
        <w:t xml:space="preserve">                     </w:t>
      </w:r>
      <w:r w:rsidR="006D1E07" w:rsidRPr="004D0016">
        <w:rPr>
          <w:rFonts w:ascii="Arial" w:eastAsia="Times New Roman" w:hAnsi="Arial" w:cs="Arial"/>
          <w:sz w:val="16"/>
          <w:szCs w:val="16"/>
          <w:lang w:eastAsia="es-CO"/>
        </w:rPr>
        <w:t>Fuente: Base de datos misional – Dirección de Reasentamientos.</w:t>
      </w:r>
    </w:p>
    <w:p w:rsidR="00EB1DBE" w:rsidRPr="00EC0E61" w:rsidRDefault="00EB1DBE" w:rsidP="00486BD6">
      <w:pPr>
        <w:spacing w:after="0" w:line="240" w:lineRule="auto"/>
        <w:ind w:left="1416" w:firstLine="708"/>
        <w:rPr>
          <w:rFonts w:ascii="Arial" w:eastAsia="Times New Roman" w:hAnsi="Arial" w:cs="Arial"/>
          <w:lang w:eastAsia="es-CO"/>
        </w:rPr>
      </w:pPr>
    </w:p>
    <w:p w:rsidR="00EB1DBE" w:rsidRPr="005D146D" w:rsidRDefault="005D146D" w:rsidP="005D146D">
      <w:pPr>
        <w:pStyle w:val="Descripcin"/>
        <w:jc w:val="center"/>
        <w:rPr>
          <w:rFonts w:ascii="Arial" w:eastAsia="Times New Roman" w:hAnsi="Arial" w:cs="Arial"/>
          <w:iCs w:val="0"/>
          <w:color w:val="auto"/>
          <w:sz w:val="20"/>
          <w:szCs w:val="16"/>
          <w:lang w:eastAsia="es-CO"/>
        </w:rPr>
      </w:pPr>
      <w:bookmarkStart w:id="80" w:name="_Toc31644069"/>
      <w:r w:rsidRPr="005D146D">
        <w:rPr>
          <w:rFonts w:ascii="Arial" w:eastAsia="Times New Roman" w:hAnsi="Arial" w:cs="Arial"/>
          <w:iCs w:val="0"/>
          <w:color w:val="auto"/>
          <w:sz w:val="20"/>
          <w:szCs w:val="16"/>
          <w:lang w:eastAsia="es-CO"/>
        </w:rPr>
        <w:t xml:space="preserve">Ilustración </w:t>
      </w:r>
      <w:r w:rsidRPr="005D146D">
        <w:rPr>
          <w:rFonts w:ascii="Arial" w:eastAsia="Times New Roman" w:hAnsi="Arial" w:cs="Arial"/>
          <w:iCs w:val="0"/>
          <w:color w:val="auto"/>
          <w:sz w:val="20"/>
          <w:szCs w:val="16"/>
          <w:lang w:eastAsia="es-CO"/>
        </w:rPr>
        <w:fldChar w:fldCharType="begin"/>
      </w:r>
      <w:r w:rsidRPr="005D146D">
        <w:rPr>
          <w:rFonts w:ascii="Arial" w:eastAsia="Times New Roman" w:hAnsi="Arial" w:cs="Arial"/>
          <w:iCs w:val="0"/>
          <w:color w:val="auto"/>
          <w:sz w:val="20"/>
          <w:szCs w:val="16"/>
          <w:lang w:eastAsia="es-CO"/>
        </w:rPr>
        <w:instrText xml:space="preserve"> SEQ Ilustración \* ARABIC </w:instrText>
      </w:r>
      <w:r w:rsidRPr="005D146D">
        <w:rPr>
          <w:rFonts w:ascii="Arial" w:eastAsia="Times New Roman" w:hAnsi="Arial" w:cs="Arial"/>
          <w:iCs w:val="0"/>
          <w:color w:val="auto"/>
          <w:sz w:val="20"/>
          <w:szCs w:val="16"/>
          <w:lang w:eastAsia="es-CO"/>
        </w:rPr>
        <w:fldChar w:fldCharType="separate"/>
      </w:r>
      <w:r w:rsidR="006C5308">
        <w:rPr>
          <w:rFonts w:ascii="Arial" w:eastAsia="Times New Roman" w:hAnsi="Arial" w:cs="Arial"/>
          <w:iCs w:val="0"/>
          <w:noProof/>
          <w:color w:val="auto"/>
          <w:sz w:val="20"/>
          <w:szCs w:val="16"/>
          <w:lang w:eastAsia="es-CO"/>
        </w:rPr>
        <w:t>2</w:t>
      </w:r>
      <w:r w:rsidRPr="005D146D">
        <w:rPr>
          <w:rFonts w:ascii="Arial" w:eastAsia="Times New Roman" w:hAnsi="Arial" w:cs="Arial"/>
          <w:iCs w:val="0"/>
          <w:color w:val="auto"/>
          <w:sz w:val="20"/>
          <w:szCs w:val="16"/>
          <w:lang w:eastAsia="es-CO"/>
        </w:rPr>
        <w:fldChar w:fldCharType="end"/>
      </w:r>
      <w:r w:rsidRPr="005D146D">
        <w:rPr>
          <w:rFonts w:ascii="Arial" w:eastAsia="Times New Roman" w:hAnsi="Arial" w:cs="Arial"/>
          <w:iCs w:val="0"/>
          <w:color w:val="auto"/>
          <w:sz w:val="20"/>
          <w:szCs w:val="16"/>
          <w:lang w:eastAsia="es-CO"/>
        </w:rPr>
        <w:t xml:space="preserve"> Beneficiaria antes de ser reasentada</w:t>
      </w:r>
      <w:bookmarkEnd w:id="80"/>
    </w:p>
    <w:p w:rsidR="005A539F" w:rsidRPr="00EC0E61" w:rsidRDefault="005A539F" w:rsidP="00306D11">
      <w:pPr>
        <w:spacing w:after="0"/>
        <w:jc w:val="center"/>
        <w:rPr>
          <w:rFonts w:ascii="Arial" w:hAnsi="Arial" w:cs="Arial"/>
          <w:noProof/>
          <w:lang w:eastAsia="es-CO"/>
        </w:rPr>
      </w:pPr>
      <w:r w:rsidRPr="00EC0E61">
        <w:rPr>
          <w:rFonts w:ascii="Arial" w:hAnsi="Arial" w:cs="Arial"/>
          <w:noProof/>
          <w:lang w:eastAsia="es-CO"/>
        </w:rPr>
        <w:drawing>
          <wp:inline distT="0" distB="0" distL="0" distR="0" wp14:anchorId="0BD4DDE7" wp14:editId="0051AA48">
            <wp:extent cx="4110452" cy="2742272"/>
            <wp:effectExtent l="0" t="0" r="4445" b="1270"/>
            <wp:docPr id="20" name="Imagen 20" descr="C:\Users\dcarteaga\Downloads\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carteaga\Downloads\g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6540" cy="2746334"/>
                    </a:xfrm>
                    <a:prstGeom prst="rect">
                      <a:avLst/>
                    </a:prstGeom>
                    <a:noFill/>
                    <a:ln>
                      <a:noFill/>
                    </a:ln>
                  </pic:spPr>
                </pic:pic>
              </a:graphicData>
            </a:graphic>
          </wp:inline>
        </w:drawing>
      </w:r>
    </w:p>
    <w:p w:rsidR="005A539F" w:rsidRPr="005D146D" w:rsidRDefault="00E54CF6" w:rsidP="0058642B">
      <w:pPr>
        <w:spacing w:after="0"/>
        <w:jc w:val="both"/>
        <w:rPr>
          <w:rFonts w:ascii="Arial" w:hAnsi="Arial" w:cs="Arial"/>
          <w:sz w:val="16"/>
        </w:rPr>
      </w:pPr>
      <w:r>
        <w:rPr>
          <w:rFonts w:ascii="Arial" w:hAnsi="Arial" w:cs="Arial"/>
          <w:sz w:val="16"/>
        </w:rPr>
        <w:t xml:space="preserve">                          </w:t>
      </w:r>
      <w:r w:rsidR="005D146D" w:rsidRPr="005D146D">
        <w:rPr>
          <w:rFonts w:ascii="Arial" w:hAnsi="Arial" w:cs="Arial"/>
          <w:sz w:val="16"/>
        </w:rPr>
        <w:t>Fuente: Caja de la Vivienda Popular</w:t>
      </w:r>
    </w:p>
    <w:p w:rsidR="005A539F" w:rsidRDefault="005A539F" w:rsidP="0058642B">
      <w:pPr>
        <w:spacing w:after="0"/>
        <w:jc w:val="both"/>
        <w:rPr>
          <w:rFonts w:ascii="Arial" w:hAnsi="Arial" w:cs="Arial"/>
        </w:rPr>
      </w:pPr>
    </w:p>
    <w:p w:rsidR="005D146D" w:rsidRPr="00EC0E61" w:rsidRDefault="005D146D" w:rsidP="005D146D">
      <w:pPr>
        <w:spacing w:after="0"/>
        <w:jc w:val="center"/>
        <w:rPr>
          <w:rFonts w:ascii="Arial" w:hAnsi="Arial" w:cs="Arial"/>
        </w:rPr>
      </w:pPr>
      <w:bookmarkStart w:id="81" w:name="_Toc31644070"/>
      <w:r w:rsidRPr="005D146D">
        <w:rPr>
          <w:rFonts w:ascii="Arial" w:hAnsi="Arial" w:cs="Arial"/>
          <w:sz w:val="20"/>
        </w:rPr>
        <w:lastRenderedPageBreak/>
        <w:t xml:space="preserve">Ilustración </w:t>
      </w:r>
      <w:r w:rsidRPr="005D146D">
        <w:rPr>
          <w:rFonts w:ascii="Arial" w:hAnsi="Arial" w:cs="Arial"/>
          <w:sz w:val="20"/>
        </w:rPr>
        <w:fldChar w:fldCharType="begin"/>
      </w:r>
      <w:r w:rsidRPr="005D146D">
        <w:rPr>
          <w:rFonts w:ascii="Arial" w:hAnsi="Arial" w:cs="Arial"/>
          <w:sz w:val="20"/>
        </w:rPr>
        <w:instrText xml:space="preserve"> SEQ Ilustración \* ARABIC </w:instrText>
      </w:r>
      <w:r w:rsidRPr="005D146D">
        <w:rPr>
          <w:rFonts w:ascii="Arial" w:hAnsi="Arial" w:cs="Arial"/>
          <w:sz w:val="20"/>
        </w:rPr>
        <w:fldChar w:fldCharType="separate"/>
      </w:r>
      <w:r w:rsidR="006C5308">
        <w:rPr>
          <w:rFonts w:ascii="Arial" w:hAnsi="Arial" w:cs="Arial"/>
          <w:noProof/>
          <w:sz w:val="20"/>
        </w:rPr>
        <w:t>3</w:t>
      </w:r>
      <w:r w:rsidRPr="005D146D">
        <w:rPr>
          <w:rFonts w:ascii="Arial" w:hAnsi="Arial" w:cs="Arial"/>
          <w:sz w:val="20"/>
        </w:rPr>
        <w:fldChar w:fldCharType="end"/>
      </w:r>
      <w:r w:rsidRPr="005D146D">
        <w:rPr>
          <w:rFonts w:ascii="Arial" w:hAnsi="Arial" w:cs="Arial"/>
          <w:sz w:val="20"/>
        </w:rPr>
        <w:t xml:space="preserve"> Beneficiaria después de ser reasentada</w:t>
      </w:r>
      <w:bookmarkEnd w:id="81"/>
    </w:p>
    <w:p w:rsidR="005A539F" w:rsidRPr="00EC0E61" w:rsidRDefault="00EB1DBE" w:rsidP="00306D11">
      <w:pPr>
        <w:spacing w:after="0"/>
        <w:jc w:val="center"/>
        <w:rPr>
          <w:rFonts w:ascii="Arial" w:hAnsi="Arial" w:cs="Arial"/>
        </w:rPr>
      </w:pPr>
      <w:r w:rsidRPr="00EC0E61">
        <w:rPr>
          <w:rFonts w:ascii="Arial" w:hAnsi="Arial" w:cs="Arial"/>
          <w:noProof/>
          <w:lang w:eastAsia="es-CO"/>
        </w:rPr>
        <w:drawing>
          <wp:inline distT="0" distB="0" distL="0" distR="0" wp14:anchorId="57FE4AF2" wp14:editId="518E07FF">
            <wp:extent cx="4009292" cy="3006183"/>
            <wp:effectExtent l="0" t="0" r="0" b="3810"/>
            <wp:docPr id="17" name="Imagen 17" descr="C:\Users\dcarteaga\Downloads\92fe23b5-566e-47ce-b125-4cc561f8f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carteaga\Downloads\92fe23b5-566e-47ce-b125-4cc561f8f93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82114" cy="3060785"/>
                    </a:xfrm>
                    <a:prstGeom prst="rect">
                      <a:avLst/>
                    </a:prstGeom>
                    <a:noFill/>
                    <a:ln>
                      <a:noFill/>
                    </a:ln>
                  </pic:spPr>
                </pic:pic>
              </a:graphicData>
            </a:graphic>
          </wp:inline>
        </w:drawing>
      </w:r>
    </w:p>
    <w:p w:rsidR="00EB1DBE" w:rsidRPr="005D146D" w:rsidRDefault="00E54CF6" w:rsidP="0058642B">
      <w:pPr>
        <w:spacing w:after="0"/>
        <w:jc w:val="both"/>
        <w:rPr>
          <w:rFonts w:ascii="Arial" w:hAnsi="Arial" w:cs="Arial"/>
          <w:sz w:val="16"/>
        </w:rPr>
      </w:pPr>
      <w:r>
        <w:rPr>
          <w:rFonts w:ascii="Arial" w:hAnsi="Arial" w:cs="Arial"/>
          <w:sz w:val="16"/>
        </w:rPr>
        <w:t xml:space="preserve">                         </w:t>
      </w:r>
      <w:r w:rsidR="005D146D" w:rsidRPr="005D146D">
        <w:rPr>
          <w:rFonts w:ascii="Arial" w:hAnsi="Arial" w:cs="Arial"/>
          <w:sz w:val="16"/>
        </w:rPr>
        <w:t>Fuente: Caja de la Vivienda Popular</w:t>
      </w:r>
    </w:p>
    <w:p w:rsidR="00EB1DBE" w:rsidRPr="00EC0E61" w:rsidRDefault="00EB1DBE" w:rsidP="0058642B">
      <w:pPr>
        <w:spacing w:after="0"/>
        <w:jc w:val="both"/>
        <w:rPr>
          <w:rFonts w:ascii="Arial" w:hAnsi="Arial" w:cs="Arial"/>
        </w:rPr>
      </w:pPr>
    </w:p>
    <w:p w:rsidR="0058642B" w:rsidRPr="00EC0E61" w:rsidRDefault="0058642B" w:rsidP="0058642B">
      <w:pPr>
        <w:spacing w:after="0"/>
        <w:jc w:val="both"/>
        <w:rPr>
          <w:rFonts w:ascii="Arial" w:hAnsi="Arial" w:cs="Arial"/>
        </w:rPr>
      </w:pPr>
      <w:r w:rsidRPr="00EC0E61">
        <w:rPr>
          <w:rFonts w:ascii="Arial" w:hAnsi="Arial" w:cs="Arial"/>
        </w:rPr>
        <w:t>Dentro del proceso de reubicación definitiva, se realiza acompañamiento permanente a las familias para la escogencia de la vivienda de reposición, para los casos en que las familias deciden optar por compra de vivienda usada, la CVP efectúa viabilidad técnica y jurídica que permite, en el marco de lo dispuesto por el artículo 8 del Decreto 255 de 2013, verificar el cumplimiento de los requisitos que allí se establece para este tipo de vivienda.</w:t>
      </w:r>
    </w:p>
    <w:p w:rsidR="0058642B" w:rsidRPr="00EC0E61" w:rsidRDefault="0058642B" w:rsidP="0058642B">
      <w:pPr>
        <w:spacing w:after="0"/>
        <w:jc w:val="both"/>
        <w:rPr>
          <w:rFonts w:ascii="Arial" w:hAnsi="Arial" w:cs="Arial"/>
        </w:rPr>
      </w:pPr>
    </w:p>
    <w:p w:rsidR="0058642B" w:rsidRPr="00EC0E61" w:rsidRDefault="0058642B" w:rsidP="0058642B">
      <w:pPr>
        <w:spacing w:after="0"/>
        <w:jc w:val="both"/>
        <w:rPr>
          <w:rFonts w:ascii="Arial" w:hAnsi="Arial" w:cs="Arial"/>
        </w:rPr>
      </w:pPr>
      <w:r w:rsidRPr="00EC0E61">
        <w:rPr>
          <w:rFonts w:ascii="Arial" w:hAnsi="Arial" w:cs="Arial"/>
        </w:rPr>
        <w:t>Aunque desde el equipo Técnico de la Dirección de Reasentamientos se realiza asesoría a las familias para que conozcan y verifiquen las condiciones que se requieren para su vivienda de reposición, la consecución de vivienda usada de calidad y en precios razonables, se constituye en una dificultad que muchas familias asumen por la expectativa de trasladarse a una casa o aun sector determinado, pero que incrementa los tiempos de los proceso de reasentamiento por la baja oferta de viviendas en condiciones estructurales, de saneamiento básico y jurídicas aceptables.</w:t>
      </w:r>
    </w:p>
    <w:p w:rsidR="0058642B" w:rsidRPr="00EC0E61" w:rsidRDefault="0058642B" w:rsidP="0058642B">
      <w:pPr>
        <w:spacing w:after="0"/>
        <w:jc w:val="both"/>
        <w:rPr>
          <w:rFonts w:ascii="Arial" w:hAnsi="Arial" w:cs="Arial"/>
        </w:rPr>
      </w:pPr>
    </w:p>
    <w:p w:rsidR="0058642B" w:rsidRPr="00EC0E61" w:rsidRDefault="0058642B" w:rsidP="0058642B">
      <w:pPr>
        <w:spacing w:after="0"/>
        <w:jc w:val="both"/>
        <w:rPr>
          <w:rFonts w:ascii="Arial" w:hAnsi="Arial" w:cs="Arial"/>
        </w:rPr>
      </w:pPr>
      <w:r w:rsidRPr="00EC0E61">
        <w:rPr>
          <w:rFonts w:ascii="Arial" w:hAnsi="Arial" w:cs="Arial"/>
        </w:rPr>
        <w:t xml:space="preserve">La meta de reubicación definitiva se ha medido teniendo en cuenta las verificaciones de traslado de las familias a sus viviendas de reposición, a través de las visitas de carácter técnico y social que se efectúan a las viviendas, se aprecia que las familias beneficiarias del programa una vez escrituradas y entregadas sus viviendas, presentan demoras de entre 2 a 4 meses en efectuar </w:t>
      </w:r>
      <w:r w:rsidRPr="00EC0E61">
        <w:rPr>
          <w:rFonts w:ascii="Arial" w:hAnsi="Arial" w:cs="Arial"/>
        </w:rPr>
        <w:lastRenderedPageBreak/>
        <w:t xml:space="preserve">un traslado definitivo, igualmente se aprecian casos en que no se trasladan y arriendan su nuevo inmueble. </w:t>
      </w:r>
    </w:p>
    <w:p w:rsidR="0058642B" w:rsidRPr="00EC0E61" w:rsidRDefault="0058642B" w:rsidP="0058642B">
      <w:pPr>
        <w:pStyle w:val="Prrafodelista"/>
        <w:spacing w:after="0"/>
        <w:ind w:left="284"/>
        <w:contextualSpacing w:val="0"/>
        <w:jc w:val="both"/>
        <w:rPr>
          <w:rFonts w:ascii="Arial" w:hAnsi="Arial" w:cs="Arial"/>
        </w:rPr>
      </w:pPr>
    </w:p>
    <w:p w:rsidR="0058642B" w:rsidRPr="00EC0E61" w:rsidRDefault="0058642B" w:rsidP="0058642B">
      <w:pPr>
        <w:spacing w:after="0"/>
        <w:jc w:val="both"/>
        <w:rPr>
          <w:rFonts w:ascii="Arial" w:hAnsi="Arial" w:cs="Arial"/>
          <w:b/>
        </w:rPr>
      </w:pPr>
      <w:r w:rsidRPr="00EC0E61">
        <w:rPr>
          <w:rFonts w:ascii="Arial" w:hAnsi="Arial" w:cs="Arial"/>
        </w:rPr>
        <w:t>En lo sucesivo, se propone realizar la cuenta de familias reubicadas a partir de las que se les ha entregado y escriturado su vivienda y la verificación del traslado y acompañamiento en tanto se está reubicado, se mantenga desde la estrategia RESOS/</w:t>
      </w:r>
      <w:proofErr w:type="spellStart"/>
      <w:r w:rsidRPr="00EC0E61">
        <w:rPr>
          <w:rFonts w:ascii="Arial" w:hAnsi="Arial" w:cs="Arial"/>
        </w:rPr>
        <w:t>postreasentamiento</w:t>
      </w:r>
      <w:proofErr w:type="spellEnd"/>
      <w:r w:rsidRPr="00EC0E61">
        <w:rPr>
          <w:rFonts w:ascii="Arial" w:hAnsi="Arial" w:cs="Arial"/>
        </w:rPr>
        <w:t>.</w:t>
      </w:r>
    </w:p>
    <w:p w:rsidR="0058642B" w:rsidRPr="00EC0E61" w:rsidRDefault="0058642B" w:rsidP="0001386F">
      <w:pPr>
        <w:jc w:val="both"/>
        <w:rPr>
          <w:rFonts w:ascii="Arial" w:hAnsi="Arial" w:cs="Arial"/>
          <w:b/>
        </w:rPr>
      </w:pPr>
    </w:p>
    <w:p w:rsidR="0001386F" w:rsidRPr="00EC0E61" w:rsidRDefault="0001386F" w:rsidP="0001386F">
      <w:pPr>
        <w:jc w:val="both"/>
        <w:rPr>
          <w:rFonts w:ascii="Arial" w:hAnsi="Arial" w:cs="Arial"/>
          <w:b/>
        </w:rPr>
      </w:pPr>
      <w:r w:rsidRPr="00EC0E61">
        <w:rPr>
          <w:rFonts w:ascii="Arial" w:hAnsi="Arial" w:cs="Arial"/>
          <w:b/>
        </w:rPr>
        <w:t>Asignar</w:t>
      </w:r>
      <w:r w:rsidR="00375B79" w:rsidRPr="00EC0E61">
        <w:rPr>
          <w:rFonts w:ascii="Arial" w:hAnsi="Arial" w:cs="Arial"/>
          <w:b/>
        </w:rPr>
        <w:t xml:space="preserve"> 1518</w:t>
      </w:r>
      <w:r w:rsidRPr="00EC0E61">
        <w:rPr>
          <w:rFonts w:ascii="Arial" w:hAnsi="Arial" w:cs="Arial"/>
          <w:b/>
        </w:rPr>
        <w:t xml:space="preserve"> Valor Único De Reconocimiento a hogares localizados en zonas de alto riesgo no mitigable</w:t>
      </w:r>
    </w:p>
    <w:p w:rsidR="00391BEE" w:rsidRPr="00EC0E61" w:rsidRDefault="00391BEE" w:rsidP="00486BD6">
      <w:pPr>
        <w:jc w:val="both"/>
        <w:rPr>
          <w:rFonts w:ascii="Arial" w:hAnsi="Arial" w:cs="Arial"/>
        </w:rPr>
      </w:pPr>
      <w:r w:rsidRPr="00EC0E61">
        <w:rPr>
          <w:rFonts w:ascii="Arial" w:hAnsi="Arial" w:cs="Arial"/>
        </w:rPr>
        <w:t>En la vigencia 2019, el avance en esta meta se refleja en las asignaciones de Valor Único de Reconocimiento - VUR en el marco del Decreto Distrital 255 de 2013, y adicionalmente en las asignaciones de instrumentos financieros a las ocupaciones del predio Caracolí, en el marco del Decreto Distrital 227 de 2015 y la Resolución 740 de 2018</w:t>
      </w:r>
      <w:r w:rsidR="00486BD6" w:rsidRPr="00EC0E61">
        <w:rPr>
          <w:rFonts w:ascii="Arial" w:hAnsi="Arial" w:cs="Arial"/>
        </w:rPr>
        <w:t>:</w:t>
      </w:r>
    </w:p>
    <w:p w:rsidR="00391BEE" w:rsidRPr="00EC0E61" w:rsidRDefault="00391BEE" w:rsidP="00391BEE">
      <w:pPr>
        <w:jc w:val="both"/>
        <w:rPr>
          <w:rFonts w:ascii="Arial" w:hAnsi="Arial" w:cs="Arial"/>
        </w:rPr>
      </w:pPr>
      <w:r w:rsidRPr="00EC0E61">
        <w:rPr>
          <w:rFonts w:ascii="Arial" w:hAnsi="Arial" w:cs="Arial"/>
        </w:rPr>
        <w:t xml:space="preserve">-En el marco del Decreto 255 de 2013, </w:t>
      </w:r>
      <w:r w:rsidR="00486BD6" w:rsidRPr="00EC0E61">
        <w:rPr>
          <w:rFonts w:ascii="Arial" w:hAnsi="Arial" w:cs="Arial"/>
        </w:rPr>
        <w:t xml:space="preserve">a </w:t>
      </w:r>
      <w:r w:rsidRPr="00EC0E61">
        <w:rPr>
          <w:rFonts w:ascii="Arial" w:hAnsi="Arial" w:cs="Arial"/>
        </w:rPr>
        <w:t xml:space="preserve">236 hogares </w:t>
      </w:r>
      <w:r w:rsidR="00486BD6" w:rsidRPr="00EC0E61">
        <w:rPr>
          <w:rFonts w:ascii="Arial" w:hAnsi="Arial" w:cs="Arial"/>
        </w:rPr>
        <w:t>se les asignó</w:t>
      </w:r>
      <w:r w:rsidRPr="00EC0E61">
        <w:rPr>
          <w:rFonts w:ascii="Arial" w:hAnsi="Arial" w:cs="Arial"/>
        </w:rPr>
        <w:t xml:space="preserve"> el Valor Único de Reconocimiento - VUR, de los cuales 20 recibieron el beneficio en recursos monetarios</w:t>
      </w:r>
      <w:r w:rsidR="00486BD6" w:rsidRPr="00EC0E61">
        <w:rPr>
          <w:rFonts w:ascii="Arial" w:hAnsi="Arial" w:cs="Arial"/>
        </w:rPr>
        <w:t xml:space="preserve"> y 216 lo recibieron en especie, </w:t>
      </w:r>
      <w:r w:rsidRPr="00EC0E61">
        <w:rPr>
          <w:rFonts w:ascii="Arial" w:hAnsi="Arial" w:cs="Arial"/>
        </w:rPr>
        <w:t xml:space="preserve">asignados en proyectos de la Caja de la Vivienda Popular como La Casona, </w:t>
      </w:r>
      <w:proofErr w:type="spellStart"/>
      <w:r w:rsidRPr="00EC0E61">
        <w:rPr>
          <w:rFonts w:ascii="Arial" w:hAnsi="Arial" w:cs="Arial"/>
        </w:rPr>
        <w:t>Arborizadora</w:t>
      </w:r>
      <w:proofErr w:type="spellEnd"/>
      <w:r w:rsidRPr="00EC0E61">
        <w:rPr>
          <w:rFonts w:ascii="Arial" w:hAnsi="Arial" w:cs="Arial"/>
        </w:rPr>
        <w:t xml:space="preserve"> Baja Manzana 54 y </w:t>
      </w:r>
      <w:proofErr w:type="spellStart"/>
      <w:r w:rsidRPr="00EC0E61">
        <w:rPr>
          <w:rFonts w:ascii="Arial" w:hAnsi="Arial" w:cs="Arial"/>
        </w:rPr>
        <w:t>Arborizadora</w:t>
      </w:r>
      <w:proofErr w:type="spellEnd"/>
      <w:r w:rsidRPr="00EC0E61">
        <w:rPr>
          <w:rFonts w:ascii="Arial" w:hAnsi="Arial" w:cs="Arial"/>
        </w:rPr>
        <w:t xml:space="preserve"> Baja Manzana 55.</w:t>
      </w:r>
    </w:p>
    <w:p w:rsidR="00391BEE" w:rsidRPr="00EC0E61" w:rsidRDefault="00391BEE" w:rsidP="00391BEE">
      <w:pPr>
        <w:jc w:val="both"/>
        <w:rPr>
          <w:rFonts w:ascii="Arial" w:hAnsi="Arial" w:cs="Arial"/>
        </w:rPr>
      </w:pPr>
      <w:r w:rsidRPr="00EC0E61">
        <w:rPr>
          <w:rFonts w:ascii="Arial" w:hAnsi="Arial" w:cs="Arial"/>
        </w:rPr>
        <w:t>En el marco del Decreto Distrital 227 de 2015 y la Resolución 740 de 2018, se logró beneficiar a 282 ocupaciones del predio "</w:t>
      </w:r>
      <w:proofErr w:type="spellStart"/>
      <w:r w:rsidRPr="00EC0E61">
        <w:rPr>
          <w:rFonts w:ascii="Arial" w:hAnsi="Arial" w:cs="Arial"/>
        </w:rPr>
        <w:t>Caracoli</w:t>
      </w:r>
      <w:proofErr w:type="spellEnd"/>
      <w:r w:rsidRPr="00EC0E61">
        <w:rPr>
          <w:rFonts w:ascii="Arial" w:hAnsi="Arial" w:cs="Arial"/>
        </w:rPr>
        <w:t xml:space="preserve">":  221 a las cuales se les otorgó el beneficio en recursos monetarios y 61 familias </w:t>
      </w:r>
      <w:r w:rsidR="00486BD6" w:rsidRPr="00EC0E61">
        <w:rPr>
          <w:rFonts w:ascii="Arial" w:hAnsi="Arial" w:cs="Arial"/>
        </w:rPr>
        <w:t>lo recibieron</w:t>
      </w:r>
      <w:r w:rsidRPr="00EC0E61">
        <w:rPr>
          <w:rFonts w:ascii="Arial" w:hAnsi="Arial" w:cs="Arial"/>
        </w:rPr>
        <w:t xml:space="preserve"> en especie en el proyecto de la Caja de la Vivienda Popular denominado Arboleda Santa Teresita.</w:t>
      </w:r>
    </w:p>
    <w:p w:rsidR="00391BEE" w:rsidRPr="00473852" w:rsidRDefault="00473852" w:rsidP="00473852">
      <w:pPr>
        <w:pStyle w:val="Descripcin"/>
        <w:jc w:val="center"/>
        <w:rPr>
          <w:rFonts w:ascii="Arial" w:hAnsi="Arial" w:cs="Arial"/>
          <w:b/>
        </w:rPr>
      </w:pPr>
      <w:bookmarkStart w:id="82" w:name="_Toc32594274"/>
      <w:r w:rsidRPr="00473852">
        <w:rPr>
          <w:rFonts w:ascii="Arial" w:hAnsi="Arial" w:cs="Arial"/>
          <w:iCs w:val="0"/>
          <w:color w:val="auto"/>
          <w:sz w:val="20"/>
          <w:szCs w:val="22"/>
        </w:rPr>
        <w:t xml:space="preserve">Tabla </w:t>
      </w:r>
      <w:r w:rsidRPr="00473852">
        <w:rPr>
          <w:rFonts w:ascii="Arial" w:hAnsi="Arial" w:cs="Arial"/>
          <w:iCs w:val="0"/>
          <w:color w:val="auto"/>
          <w:sz w:val="20"/>
          <w:szCs w:val="22"/>
        </w:rPr>
        <w:fldChar w:fldCharType="begin"/>
      </w:r>
      <w:r w:rsidRPr="00473852">
        <w:rPr>
          <w:rFonts w:ascii="Arial" w:hAnsi="Arial" w:cs="Arial"/>
          <w:iCs w:val="0"/>
          <w:color w:val="auto"/>
          <w:sz w:val="20"/>
          <w:szCs w:val="22"/>
        </w:rPr>
        <w:instrText xml:space="preserve"> SEQ Tabla \* ARABIC </w:instrText>
      </w:r>
      <w:r w:rsidRPr="00473852">
        <w:rPr>
          <w:rFonts w:ascii="Arial" w:hAnsi="Arial" w:cs="Arial"/>
          <w:iCs w:val="0"/>
          <w:color w:val="auto"/>
          <w:sz w:val="20"/>
          <w:szCs w:val="22"/>
        </w:rPr>
        <w:fldChar w:fldCharType="separate"/>
      </w:r>
      <w:r w:rsidR="009B711C">
        <w:rPr>
          <w:rFonts w:ascii="Arial" w:hAnsi="Arial" w:cs="Arial"/>
          <w:iCs w:val="0"/>
          <w:noProof/>
          <w:color w:val="auto"/>
          <w:sz w:val="20"/>
          <w:szCs w:val="22"/>
        </w:rPr>
        <w:t>13</w:t>
      </w:r>
      <w:r w:rsidRPr="00473852">
        <w:rPr>
          <w:rFonts w:ascii="Arial" w:hAnsi="Arial" w:cs="Arial"/>
          <w:iCs w:val="0"/>
          <w:color w:val="auto"/>
          <w:sz w:val="20"/>
          <w:szCs w:val="22"/>
        </w:rPr>
        <w:fldChar w:fldCharType="end"/>
      </w:r>
      <w:r w:rsidRPr="00473852">
        <w:rPr>
          <w:rFonts w:ascii="Arial" w:hAnsi="Arial" w:cs="Arial"/>
          <w:iCs w:val="0"/>
          <w:color w:val="auto"/>
          <w:sz w:val="20"/>
          <w:szCs w:val="22"/>
        </w:rPr>
        <w:t xml:space="preserve"> Cantidad de VUR e Instrumentos Financieros asignados por localidad</w:t>
      </w:r>
      <w:bookmarkEnd w:id="82"/>
    </w:p>
    <w:tbl>
      <w:tblPr>
        <w:tblW w:w="5060" w:type="dxa"/>
        <w:jc w:val="center"/>
        <w:tblCellMar>
          <w:left w:w="70" w:type="dxa"/>
          <w:right w:w="70" w:type="dxa"/>
        </w:tblCellMar>
        <w:tblLook w:val="04A0" w:firstRow="1" w:lastRow="0" w:firstColumn="1" w:lastColumn="0" w:noHBand="0" w:noVBand="1"/>
      </w:tblPr>
      <w:tblGrid>
        <w:gridCol w:w="2440"/>
        <w:gridCol w:w="2620"/>
      </w:tblGrid>
      <w:tr w:rsidR="00391BEE" w:rsidRPr="005A0D7E" w:rsidTr="00391BEE">
        <w:trPr>
          <w:trHeight w:val="615"/>
          <w:tblHeader/>
          <w:jc w:val="center"/>
        </w:trPr>
        <w:tc>
          <w:tcPr>
            <w:tcW w:w="2440" w:type="dxa"/>
            <w:tcBorders>
              <w:top w:val="single" w:sz="8" w:space="0" w:color="auto"/>
              <w:left w:val="single" w:sz="8" w:space="0" w:color="auto"/>
              <w:bottom w:val="single" w:sz="8" w:space="0" w:color="auto"/>
              <w:right w:val="single" w:sz="8" w:space="0" w:color="auto"/>
            </w:tcBorders>
            <w:shd w:val="clear" w:color="auto" w:fill="B8CCE4" w:themeFill="accent1" w:themeFillTint="66"/>
            <w:noWrap/>
            <w:vAlign w:val="center"/>
            <w:hideMark/>
          </w:tcPr>
          <w:p w:rsidR="00391BEE" w:rsidRPr="005A0D7E" w:rsidRDefault="00391BEE" w:rsidP="00391BEE">
            <w:pPr>
              <w:spacing w:after="0"/>
              <w:jc w:val="center"/>
              <w:rPr>
                <w:rFonts w:ascii="Arial" w:eastAsia="Times New Roman" w:hAnsi="Arial" w:cs="Arial"/>
                <w:b/>
                <w:color w:val="000000"/>
                <w:sz w:val="18"/>
                <w:szCs w:val="18"/>
              </w:rPr>
            </w:pPr>
            <w:r w:rsidRPr="005A0D7E">
              <w:rPr>
                <w:rFonts w:ascii="Arial" w:eastAsia="Times New Roman" w:hAnsi="Arial" w:cs="Arial"/>
                <w:b/>
                <w:color w:val="000000"/>
                <w:sz w:val="18"/>
                <w:szCs w:val="18"/>
                <w:lang w:val="es-ES"/>
              </w:rPr>
              <w:t>Localidad</w:t>
            </w:r>
          </w:p>
        </w:tc>
        <w:tc>
          <w:tcPr>
            <w:tcW w:w="262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391BEE" w:rsidRPr="005A0D7E" w:rsidRDefault="00486BD6" w:rsidP="00391BEE">
            <w:pPr>
              <w:spacing w:after="0"/>
              <w:jc w:val="center"/>
              <w:rPr>
                <w:rFonts w:ascii="Arial" w:eastAsia="Times New Roman" w:hAnsi="Arial" w:cs="Arial"/>
                <w:b/>
                <w:color w:val="000000"/>
                <w:sz w:val="18"/>
                <w:szCs w:val="18"/>
              </w:rPr>
            </w:pPr>
            <w:r w:rsidRPr="005A0D7E">
              <w:rPr>
                <w:rFonts w:ascii="Arial" w:eastAsia="Times New Roman" w:hAnsi="Arial" w:cs="Arial"/>
                <w:b/>
                <w:color w:val="000000"/>
                <w:sz w:val="18"/>
                <w:szCs w:val="18"/>
                <w:lang w:val="es-ES"/>
              </w:rPr>
              <w:t>Cantidad de VUR e Instrumentos Financieros</w:t>
            </w:r>
          </w:p>
        </w:tc>
      </w:tr>
      <w:tr w:rsidR="00391BEE" w:rsidRPr="005A0D7E" w:rsidTr="00D40020">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tcPr>
          <w:p w:rsidR="00391BEE" w:rsidRPr="005A0D7E" w:rsidRDefault="00391BEE" w:rsidP="00391BEE">
            <w:pPr>
              <w:spacing w:after="0"/>
              <w:rPr>
                <w:rFonts w:ascii="Arial" w:eastAsia="Times New Roman" w:hAnsi="Arial" w:cs="Arial"/>
                <w:color w:val="000000"/>
                <w:sz w:val="18"/>
                <w:szCs w:val="18"/>
                <w:lang w:val="es-ES"/>
              </w:rPr>
            </w:pPr>
            <w:r w:rsidRPr="005A0D7E">
              <w:rPr>
                <w:rFonts w:ascii="Arial" w:eastAsia="Times New Roman" w:hAnsi="Arial" w:cs="Arial"/>
                <w:color w:val="000000"/>
                <w:sz w:val="18"/>
                <w:szCs w:val="18"/>
                <w:lang w:val="es-ES"/>
              </w:rPr>
              <w:t>Chapinero</w:t>
            </w:r>
          </w:p>
        </w:tc>
        <w:tc>
          <w:tcPr>
            <w:tcW w:w="2620" w:type="dxa"/>
            <w:tcBorders>
              <w:top w:val="nil"/>
              <w:left w:val="nil"/>
              <w:bottom w:val="single" w:sz="8" w:space="0" w:color="auto"/>
              <w:right w:val="single" w:sz="8" w:space="0" w:color="auto"/>
            </w:tcBorders>
            <w:shd w:val="clear" w:color="auto" w:fill="auto"/>
            <w:noWrap/>
            <w:vAlign w:val="center"/>
          </w:tcPr>
          <w:p w:rsidR="00391BEE" w:rsidRPr="005A0D7E" w:rsidRDefault="00391BEE" w:rsidP="00391BEE">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1</w:t>
            </w:r>
          </w:p>
        </w:tc>
      </w:tr>
      <w:tr w:rsidR="00391BEE" w:rsidRPr="005A0D7E" w:rsidTr="00D40020">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391BEE" w:rsidRPr="005A0D7E" w:rsidRDefault="00391BEE" w:rsidP="00391BEE">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Santa Fe</w:t>
            </w:r>
          </w:p>
        </w:tc>
        <w:tc>
          <w:tcPr>
            <w:tcW w:w="2620" w:type="dxa"/>
            <w:tcBorders>
              <w:top w:val="nil"/>
              <w:left w:val="nil"/>
              <w:bottom w:val="single" w:sz="8" w:space="0" w:color="auto"/>
              <w:right w:val="single" w:sz="8" w:space="0" w:color="auto"/>
            </w:tcBorders>
            <w:shd w:val="clear" w:color="auto" w:fill="auto"/>
            <w:noWrap/>
            <w:vAlign w:val="center"/>
            <w:hideMark/>
          </w:tcPr>
          <w:p w:rsidR="00391BEE" w:rsidRPr="005A0D7E" w:rsidRDefault="00391BEE" w:rsidP="00391BEE">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4</w:t>
            </w:r>
          </w:p>
        </w:tc>
      </w:tr>
      <w:tr w:rsidR="00391BEE" w:rsidRPr="005A0D7E" w:rsidTr="00D40020">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391BEE" w:rsidRPr="005A0D7E" w:rsidRDefault="00391BEE" w:rsidP="00391BEE">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San Cristóbal</w:t>
            </w:r>
          </w:p>
        </w:tc>
        <w:tc>
          <w:tcPr>
            <w:tcW w:w="2620" w:type="dxa"/>
            <w:tcBorders>
              <w:top w:val="nil"/>
              <w:left w:val="nil"/>
              <w:bottom w:val="single" w:sz="8" w:space="0" w:color="auto"/>
              <w:right w:val="single" w:sz="8" w:space="0" w:color="auto"/>
            </w:tcBorders>
            <w:shd w:val="clear" w:color="auto" w:fill="auto"/>
            <w:noWrap/>
            <w:vAlign w:val="center"/>
            <w:hideMark/>
          </w:tcPr>
          <w:p w:rsidR="00391BEE" w:rsidRPr="005A0D7E" w:rsidRDefault="00391BEE" w:rsidP="00391BEE">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89</w:t>
            </w:r>
          </w:p>
        </w:tc>
      </w:tr>
      <w:tr w:rsidR="00391BEE" w:rsidRPr="005A0D7E" w:rsidTr="00D40020">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391BEE" w:rsidRPr="005A0D7E" w:rsidRDefault="00391BEE" w:rsidP="00391BEE">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Usme</w:t>
            </w:r>
          </w:p>
        </w:tc>
        <w:tc>
          <w:tcPr>
            <w:tcW w:w="2620" w:type="dxa"/>
            <w:tcBorders>
              <w:top w:val="nil"/>
              <w:left w:val="nil"/>
              <w:bottom w:val="single" w:sz="8" w:space="0" w:color="auto"/>
              <w:right w:val="single" w:sz="8" w:space="0" w:color="auto"/>
            </w:tcBorders>
            <w:shd w:val="clear" w:color="auto" w:fill="auto"/>
            <w:noWrap/>
            <w:vAlign w:val="center"/>
            <w:hideMark/>
          </w:tcPr>
          <w:p w:rsidR="00391BEE" w:rsidRPr="005A0D7E" w:rsidRDefault="00391BEE" w:rsidP="00391BEE">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3</w:t>
            </w:r>
          </w:p>
        </w:tc>
      </w:tr>
      <w:tr w:rsidR="00391BEE" w:rsidRPr="005A0D7E" w:rsidTr="00D40020">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391BEE" w:rsidRPr="005A0D7E" w:rsidRDefault="00391BEE" w:rsidP="00391BEE">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Kennedy</w:t>
            </w:r>
          </w:p>
        </w:tc>
        <w:tc>
          <w:tcPr>
            <w:tcW w:w="2620" w:type="dxa"/>
            <w:tcBorders>
              <w:top w:val="nil"/>
              <w:left w:val="nil"/>
              <w:bottom w:val="single" w:sz="8" w:space="0" w:color="auto"/>
              <w:right w:val="single" w:sz="8" w:space="0" w:color="auto"/>
            </w:tcBorders>
            <w:shd w:val="clear" w:color="auto" w:fill="auto"/>
            <w:noWrap/>
            <w:vAlign w:val="center"/>
            <w:hideMark/>
          </w:tcPr>
          <w:p w:rsidR="00391BEE" w:rsidRPr="005A0D7E" w:rsidRDefault="00391BEE" w:rsidP="00391BEE">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16</w:t>
            </w:r>
          </w:p>
        </w:tc>
      </w:tr>
      <w:tr w:rsidR="00391BEE" w:rsidRPr="005A0D7E" w:rsidTr="00D40020">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391BEE" w:rsidRPr="005A0D7E" w:rsidRDefault="00391BEE" w:rsidP="00391BEE">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Suba</w:t>
            </w:r>
          </w:p>
        </w:tc>
        <w:tc>
          <w:tcPr>
            <w:tcW w:w="2620" w:type="dxa"/>
            <w:tcBorders>
              <w:top w:val="nil"/>
              <w:left w:val="nil"/>
              <w:bottom w:val="single" w:sz="8" w:space="0" w:color="auto"/>
              <w:right w:val="single" w:sz="8" w:space="0" w:color="auto"/>
            </w:tcBorders>
            <w:shd w:val="clear" w:color="auto" w:fill="auto"/>
            <w:noWrap/>
            <w:vAlign w:val="center"/>
            <w:hideMark/>
          </w:tcPr>
          <w:p w:rsidR="00391BEE" w:rsidRPr="005A0D7E" w:rsidRDefault="00391BEE" w:rsidP="00391BEE">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9</w:t>
            </w:r>
          </w:p>
        </w:tc>
      </w:tr>
      <w:tr w:rsidR="00391BEE" w:rsidRPr="005A0D7E" w:rsidTr="00D40020">
        <w:trPr>
          <w:trHeight w:val="60"/>
          <w:jc w:val="center"/>
        </w:trPr>
        <w:tc>
          <w:tcPr>
            <w:tcW w:w="2440" w:type="dxa"/>
            <w:tcBorders>
              <w:top w:val="nil"/>
              <w:left w:val="single" w:sz="8" w:space="0" w:color="auto"/>
              <w:bottom w:val="single" w:sz="4" w:space="0" w:color="auto"/>
              <w:right w:val="single" w:sz="8" w:space="0" w:color="auto"/>
            </w:tcBorders>
            <w:shd w:val="clear" w:color="auto" w:fill="auto"/>
            <w:noWrap/>
            <w:vAlign w:val="center"/>
            <w:hideMark/>
          </w:tcPr>
          <w:p w:rsidR="00391BEE" w:rsidRPr="005A0D7E" w:rsidRDefault="00391BEE" w:rsidP="00391BEE">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 xml:space="preserve">Rafael Uribe </w:t>
            </w:r>
            <w:proofErr w:type="spellStart"/>
            <w:r w:rsidRPr="005A0D7E">
              <w:rPr>
                <w:rFonts w:ascii="Arial" w:eastAsia="Times New Roman" w:hAnsi="Arial" w:cs="Arial"/>
                <w:color w:val="000000"/>
                <w:sz w:val="18"/>
                <w:szCs w:val="18"/>
                <w:lang w:val="es-ES"/>
              </w:rPr>
              <w:t>Uribe</w:t>
            </w:r>
            <w:proofErr w:type="spellEnd"/>
          </w:p>
        </w:tc>
        <w:tc>
          <w:tcPr>
            <w:tcW w:w="2620" w:type="dxa"/>
            <w:tcBorders>
              <w:top w:val="nil"/>
              <w:left w:val="nil"/>
              <w:bottom w:val="single" w:sz="4" w:space="0" w:color="auto"/>
              <w:right w:val="single" w:sz="8" w:space="0" w:color="auto"/>
            </w:tcBorders>
            <w:shd w:val="clear" w:color="auto" w:fill="auto"/>
            <w:noWrap/>
            <w:vAlign w:val="center"/>
            <w:hideMark/>
          </w:tcPr>
          <w:p w:rsidR="00391BEE" w:rsidRPr="005A0D7E" w:rsidRDefault="00391BEE" w:rsidP="00391BEE">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4</w:t>
            </w:r>
          </w:p>
        </w:tc>
      </w:tr>
      <w:tr w:rsidR="00391BEE" w:rsidRPr="005A0D7E" w:rsidTr="00D40020">
        <w:trPr>
          <w:trHeight w:val="70"/>
          <w:jc w:val="center"/>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1BEE" w:rsidRPr="005A0D7E" w:rsidRDefault="00391BEE" w:rsidP="00391BEE">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Ciudad Bolívar</w:t>
            </w:r>
          </w:p>
        </w:tc>
        <w:tc>
          <w:tcPr>
            <w:tcW w:w="2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1BEE" w:rsidRPr="005A0D7E" w:rsidRDefault="00391BEE" w:rsidP="00391BEE">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392</w:t>
            </w:r>
          </w:p>
        </w:tc>
      </w:tr>
      <w:tr w:rsidR="00391BEE" w:rsidRPr="005A0D7E" w:rsidTr="00391BEE">
        <w:trPr>
          <w:trHeight w:val="315"/>
          <w:jc w:val="center"/>
        </w:trPr>
        <w:tc>
          <w:tcPr>
            <w:tcW w:w="244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391BEE" w:rsidRPr="005A0D7E" w:rsidRDefault="00391BEE" w:rsidP="00391BEE">
            <w:pPr>
              <w:spacing w:after="0"/>
              <w:rPr>
                <w:rFonts w:ascii="Arial" w:eastAsia="Times New Roman" w:hAnsi="Arial" w:cs="Arial"/>
                <w:b/>
                <w:color w:val="000000"/>
                <w:sz w:val="18"/>
                <w:szCs w:val="18"/>
              </w:rPr>
            </w:pPr>
            <w:r w:rsidRPr="005A0D7E">
              <w:rPr>
                <w:rFonts w:ascii="Arial" w:eastAsia="Times New Roman" w:hAnsi="Arial" w:cs="Arial"/>
                <w:b/>
                <w:color w:val="000000"/>
                <w:sz w:val="18"/>
                <w:szCs w:val="18"/>
                <w:lang w:val="es-ES"/>
              </w:rPr>
              <w:t xml:space="preserve">Total </w:t>
            </w:r>
          </w:p>
        </w:tc>
        <w:tc>
          <w:tcPr>
            <w:tcW w:w="2620" w:type="dxa"/>
            <w:tcBorders>
              <w:top w:val="single" w:sz="4" w:space="0" w:color="auto"/>
              <w:left w:val="nil"/>
              <w:bottom w:val="single" w:sz="8" w:space="0" w:color="auto"/>
              <w:right w:val="single" w:sz="8" w:space="0" w:color="auto"/>
            </w:tcBorders>
            <w:shd w:val="clear" w:color="auto" w:fill="auto"/>
            <w:noWrap/>
            <w:vAlign w:val="center"/>
            <w:hideMark/>
          </w:tcPr>
          <w:p w:rsidR="00391BEE" w:rsidRPr="005A0D7E" w:rsidRDefault="00391BEE" w:rsidP="00391BEE">
            <w:pPr>
              <w:spacing w:after="0"/>
              <w:jc w:val="center"/>
              <w:rPr>
                <w:rFonts w:ascii="Arial" w:eastAsia="Times New Roman" w:hAnsi="Arial" w:cs="Arial"/>
                <w:b/>
                <w:color w:val="000000"/>
                <w:sz w:val="18"/>
                <w:szCs w:val="18"/>
              </w:rPr>
            </w:pPr>
            <w:r w:rsidRPr="005A0D7E">
              <w:rPr>
                <w:rFonts w:ascii="Arial" w:eastAsia="Times New Roman" w:hAnsi="Arial" w:cs="Arial"/>
                <w:b/>
                <w:color w:val="000000"/>
                <w:sz w:val="18"/>
                <w:szCs w:val="18"/>
              </w:rPr>
              <w:t>518</w:t>
            </w:r>
          </w:p>
        </w:tc>
      </w:tr>
    </w:tbl>
    <w:p w:rsidR="00391BEE" w:rsidRPr="005A0D7E" w:rsidRDefault="00391BEE" w:rsidP="005A0D7E">
      <w:pPr>
        <w:spacing w:after="0" w:line="240" w:lineRule="auto"/>
        <w:rPr>
          <w:rFonts w:ascii="Arial" w:hAnsi="Arial" w:cs="Arial"/>
          <w:sz w:val="16"/>
          <w:szCs w:val="16"/>
        </w:rPr>
      </w:pPr>
      <w:r w:rsidRPr="005A0D7E">
        <w:rPr>
          <w:rFonts w:ascii="Arial" w:hAnsi="Arial" w:cs="Arial"/>
          <w:sz w:val="16"/>
          <w:szCs w:val="16"/>
        </w:rPr>
        <w:t>Fuente: Sistema de Información Geográfica (GIS) y Formato Único de Seguimiento Sectorial (FUSS), corte 31 de diciembre de 2019. Dirección de Reasentamientos CVP.</w:t>
      </w:r>
    </w:p>
    <w:p w:rsidR="00391BEE" w:rsidRPr="00EC0E61" w:rsidRDefault="00391BEE" w:rsidP="00486BD6">
      <w:pPr>
        <w:spacing w:after="0" w:line="240" w:lineRule="auto"/>
        <w:jc w:val="both"/>
        <w:rPr>
          <w:rFonts w:ascii="Arial" w:hAnsi="Arial" w:cs="Arial"/>
        </w:rPr>
      </w:pPr>
    </w:p>
    <w:p w:rsidR="0001386F" w:rsidRDefault="00391BEE" w:rsidP="0001386F">
      <w:pPr>
        <w:jc w:val="both"/>
        <w:rPr>
          <w:rFonts w:ascii="Arial" w:hAnsi="Arial" w:cs="Arial"/>
        </w:rPr>
      </w:pPr>
      <w:r w:rsidRPr="00EC0E61">
        <w:rPr>
          <w:rFonts w:ascii="Arial" w:hAnsi="Arial" w:cs="Arial"/>
        </w:rPr>
        <w:t>En el marco del Plan de Desarrollo “Bogotá Mejor para Todos”</w:t>
      </w:r>
      <w:r w:rsidR="0001386F" w:rsidRPr="00EC0E61">
        <w:rPr>
          <w:rFonts w:ascii="Arial" w:hAnsi="Arial" w:cs="Arial"/>
        </w:rPr>
        <w:t xml:space="preserve">, </w:t>
      </w:r>
      <w:r w:rsidRPr="00EC0E61">
        <w:rPr>
          <w:rFonts w:ascii="Arial" w:hAnsi="Arial" w:cs="Arial"/>
        </w:rPr>
        <w:t xml:space="preserve">durante las vigencias 2016 a 2019 </w:t>
      </w:r>
      <w:r w:rsidR="0001386F" w:rsidRPr="00EC0E61">
        <w:rPr>
          <w:rFonts w:ascii="Arial" w:hAnsi="Arial" w:cs="Arial"/>
        </w:rPr>
        <w:t xml:space="preserve">se </w:t>
      </w:r>
      <w:r w:rsidRPr="00EC0E61">
        <w:rPr>
          <w:rFonts w:ascii="Arial" w:hAnsi="Arial" w:cs="Arial"/>
        </w:rPr>
        <w:t xml:space="preserve">han beneficiado </w:t>
      </w:r>
      <w:r w:rsidR="00486BD6" w:rsidRPr="00EC0E61">
        <w:rPr>
          <w:rFonts w:ascii="Arial" w:hAnsi="Arial" w:cs="Arial"/>
        </w:rPr>
        <w:t xml:space="preserve">un total de </w:t>
      </w:r>
      <w:r w:rsidR="0001386F" w:rsidRPr="00EC0E61">
        <w:rPr>
          <w:rFonts w:ascii="Arial" w:hAnsi="Arial" w:cs="Arial"/>
        </w:rPr>
        <w:t xml:space="preserve">1.497 </w:t>
      </w:r>
      <w:r w:rsidR="002160BF" w:rsidRPr="00EC0E61">
        <w:rPr>
          <w:rFonts w:ascii="Arial" w:hAnsi="Arial" w:cs="Arial"/>
        </w:rPr>
        <w:t xml:space="preserve">(98,62%) </w:t>
      </w:r>
      <w:r w:rsidRPr="00EC0E61">
        <w:rPr>
          <w:rFonts w:ascii="Arial" w:hAnsi="Arial" w:cs="Arial"/>
        </w:rPr>
        <w:t>hogares con la asignación de VUR e instrumentos financieros, los cuales les permite acceder a una solución de vivienda de reposición, ofrecida por el mercado inmobiliario, en las modalidades de adquisición de vivienda nueva o usada, previa viabilización técnica y jurídica, realizada por la Caja de la Vivienda Popular.</w:t>
      </w:r>
    </w:p>
    <w:p w:rsidR="00473852" w:rsidRPr="00473852" w:rsidRDefault="00473852" w:rsidP="00473852">
      <w:pPr>
        <w:pStyle w:val="Descripcin"/>
        <w:rPr>
          <w:rFonts w:ascii="Arial" w:hAnsi="Arial" w:cs="Arial"/>
          <w:iCs w:val="0"/>
          <w:color w:val="auto"/>
          <w:sz w:val="20"/>
          <w:szCs w:val="22"/>
        </w:rPr>
      </w:pPr>
      <w:bookmarkStart w:id="83" w:name="_Toc31644071"/>
      <w:r w:rsidRPr="00EC0E61">
        <w:rPr>
          <w:rFonts w:ascii="Arial" w:hAnsi="Arial" w:cs="Arial"/>
          <w:noProof/>
          <w:lang w:eastAsia="es-CO"/>
        </w:rPr>
        <w:drawing>
          <wp:anchor distT="0" distB="0" distL="114300" distR="114300" simplePos="0" relativeHeight="251642880" behindDoc="0" locked="0" layoutInCell="1" allowOverlap="1" wp14:anchorId="50D5A0F2" wp14:editId="2E8C3F8E">
            <wp:simplePos x="0" y="0"/>
            <wp:positionH relativeFrom="margin">
              <wp:align>right</wp:align>
            </wp:positionH>
            <wp:positionV relativeFrom="paragraph">
              <wp:posOffset>253365</wp:posOffset>
            </wp:positionV>
            <wp:extent cx="2680970" cy="2011045"/>
            <wp:effectExtent l="0" t="0" r="5080" b="8255"/>
            <wp:wrapSquare wrapText="bothSides"/>
            <wp:docPr id="24" name="Imagen 24" descr="C:\Users\dcarteaga\Downloads\1901b502-1a01-4536-8f57-50145b2f16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carteaga\Downloads\1901b502-1a01-4536-8f57-50145b2f16c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80970" cy="2011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iCs w:val="0"/>
          <w:color w:val="auto"/>
          <w:sz w:val="22"/>
          <w:szCs w:val="22"/>
        </w:rPr>
        <w:t xml:space="preserve">       </w:t>
      </w:r>
      <w:r w:rsidRPr="00473852">
        <w:rPr>
          <w:rFonts w:ascii="Arial" w:hAnsi="Arial" w:cs="Arial"/>
          <w:iCs w:val="0"/>
          <w:color w:val="auto"/>
          <w:sz w:val="20"/>
          <w:szCs w:val="22"/>
        </w:rPr>
        <w:t xml:space="preserve">Ilustración </w:t>
      </w:r>
      <w:r w:rsidRPr="00473852">
        <w:rPr>
          <w:rFonts w:ascii="Arial" w:hAnsi="Arial" w:cs="Arial"/>
          <w:iCs w:val="0"/>
          <w:color w:val="auto"/>
          <w:sz w:val="20"/>
          <w:szCs w:val="22"/>
        </w:rPr>
        <w:fldChar w:fldCharType="begin"/>
      </w:r>
      <w:r w:rsidRPr="00473852">
        <w:rPr>
          <w:rFonts w:ascii="Arial" w:hAnsi="Arial" w:cs="Arial"/>
          <w:iCs w:val="0"/>
          <w:color w:val="auto"/>
          <w:sz w:val="20"/>
          <w:szCs w:val="22"/>
        </w:rPr>
        <w:instrText xml:space="preserve"> SEQ Ilustración \* ARABIC </w:instrText>
      </w:r>
      <w:r w:rsidRPr="00473852">
        <w:rPr>
          <w:rFonts w:ascii="Arial" w:hAnsi="Arial" w:cs="Arial"/>
          <w:iCs w:val="0"/>
          <w:color w:val="auto"/>
          <w:sz w:val="20"/>
          <w:szCs w:val="22"/>
        </w:rPr>
        <w:fldChar w:fldCharType="separate"/>
      </w:r>
      <w:r w:rsidR="006C5308">
        <w:rPr>
          <w:rFonts w:ascii="Arial" w:hAnsi="Arial" w:cs="Arial"/>
          <w:iCs w:val="0"/>
          <w:noProof/>
          <w:color w:val="auto"/>
          <w:sz w:val="20"/>
          <w:szCs w:val="22"/>
        </w:rPr>
        <w:t>4</w:t>
      </w:r>
      <w:r w:rsidRPr="00473852">
        <w:rPr>
          <w:rFonts w:ascii="Arial" w:hAnsi="Arial" w:cs="Arial"/>
          <w:iCs w:val="0"/>
          <w:color w:val="auto"/>
          <w:sz w:val="20"/>
          <w:szCs w:val="22"/>
        </w:rPr>
        <w:fldChar w:fldCharType="end"/>
      </w:r>
      <w:r w:rsidRPr="00473852">
        <w:rPr>
          <w:rFonts w:ascii="Arial" w:hAnsi="Arial" w:cs="Arial"/>
          <w:iCs w:val="0"/>
          <w:color w:val="auto"/>
          <w:sz w:val="20"/>
          <w:szCs w:val="22"/>
        </w:rPr>
        <w:t xml:space="preserve"> Beneficiarios sin reasentar</w:t>
      </w:r>
      <w:r>
        <w:rPr>
          <w:rFonts w:ascii="Arial" w:hAnsi="Arial" w:cs="Arial"/>
          <w:iCs w:val="0"/>
          <w:color w:val="auto"/>
          <w:sz w:val="20"/>
          <w:szCs w:val="22"/>
        </w:rPr>
        <w:t xml:space="preserve">                                </w:t>
      </w:r>
      <w:r w:rsidRPr="00473852">
        <w:rPr>
          <w:rFonts w:ascii="Arial" w:hAnsi="Arial" w:cs="Arial"/>
          <w:iCs w:val="0"/>
          <w:color w:val="auto"/>
          <w:sz w:val="20"/>
          <w:szCs w:val="22"/>
        </w:rPr>
        <w:t xml:space="preserve">Ilustración </w:t>
      </w:r>
      <w:r w:rsidRPr="00473852">
        <w:rPr>
          <w:rFonts w:ascii="Arial" w:hAnsi="Arial" w:cs="Arial"/>
          <w:iCs w:val="0"/>
          <w:color w:val="auto"/>
          <w:sz w:val="20"/>
          <w:szCs w:val="22"/>
        </w:rPr>
        <w:fldChar w:fldCharType="begin"/>
      </w:r>
      <w:r w:rsidRPr="00473852">
        <w:rPr>
          <w:rFonts w:ascii="Arial" w:hAnsi="Arial" w:cs="Arial"/>
          <w:iCs w:val="0"/>
          <w:color w:val="auto"/>
          <w:sz w:val="20"/>
          <w:szCs w:val="22"/>
        </w:rPr>
        <w:instrText xml:space="preserve"> SEQ Ilustración \* ARABIC </w:instrText>
      </w:r>
      <w:r w:rsidRPr="00473852">
        <w:rPr>
          <w:rFonts w:ascii="Arial" w:hAnsi="Arial" w:cs="Arial"/>
          <w:iCs w:val="0"/>
          <w:color w:val="auto"/>
          <w:sz w:val="20"/>
          <w:szCs w:val="22"/>
        </w:rPr>
        <w:fldChar w:fldCharType="separate"/>
      </w:r>
      <w:r w:rsidR="006C5308">
        <w:rPr>
          <w:rFonts w:ascii="Arial" w:hAnsi="Arial" w:cs="Arial"/>
          <w:iCs w:val="0"/>
          <w:noProof/>
          <w:color w:val="auto"/>
          <w:sz w:val="20"/>
          <w:szCs w:val="22"/>
        </w:rPr>
        <w:t>5</w:t>
      </w:r>
      <w:r w:rsidRPr="00473852">
        <w:rPr>
          <w:rFonts w:ascii="Arial" w:hAnsi="Arial" w:cs="Arial"/>
          <w:iCs w:val="0"/>
          <w:color w:val="auto"/>
          <w:sz w:val="20"/>
          <w:szCs w:val="22"/>
        </w:rPr>
        <w:fldChar w:fldCharType="end"/>
      </w:r>
      <w:r w:rsidRPr="00473852">
        <w:rPr>
          <w:rFonts w:ascii="Arial" w:hAnsi="Arial" w:cs="Arial"/>
          <w:iCs w:val="0"/>
          <w:color w:val="auto"/>
          <w:sz w:val="20"/>
          <w:szCs w:val="22"/>
        </w:rPr>
        <w:t xml:space="preserve"> Beneficiarios reasentados</w:t>
      </w:r>
      <w:bookmarkEnd w:id="83"/>
    </w:p>
    <w:p w:rsidR="00473852" w:rsidRPr="00473852" w:rsidRDefault="00306D11" w:rsidP="00473852">
      <w:pPr>
        <w:rPr>
          <w:rFonts w:ascii="Arial" w:hAnsi="Arial" w:cs="Arial"/>
          <w:sz w:val="16"/>
        </w:rPr>
      </w:pPr>
      <w:r w:rsidRPr="00473852">
        <w:rPr>
          <w:rFonts w:ascii="Arial" w:hAnsi="Arial" w:cs="Arial"/>
          <w:noProof/>
          <w:sz w:val="16"/>
          <w:lang w:eastAsia="es-CO"/>
        </w:rPr>
        <w:drawing>
          <wp:anchor distT="0" distB="0" distL="114300" distR="114300" simplePos="0" relativeHeight="251641856" behindDoc="0" locked="0" layoutInCell="1" allowOverlap="1" wp14:anchorId="556EE3AE" wp14:editId="1A2173CA">
            <wp:simplePos x="0" y="0"/>
            <wp:positionH relativeFrom="column">
              <wp:posOffset>733</wp:posOffset>
            </wp:positionH>
            <wp:positionV relativeFrom="paragraph">
              <wp:posOffset>15679</wp:posOffset>
            </wp:positionV>
            <wp:extent cx="2962275" cy="1972310"/>
            <wp:effectExtent l="0" t="0" r="9525" b="8890"/>
            <wp:wrapSquare wrapText="bothSides"/>
            <wp:docPr id="22" name="Imagen 22" descr="C:\Users\dcarteaga\Downloads\IMG_8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carteaga\Downloads\IMG_800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2275"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852" w:rsidRPr="00473852">
        <w:rPr>
          <w:rFonts w:ascii="Arial" w:hAnsi="Arial" w:cs="Arial"/>
          <w:sz w:val="16"/>
        </w:rPr>
        <w:t>Fuente: Caja de la V</w:t>
      </w:r>
      <w:r w:rsidR="00473852">
        <w:rPr>
          <w:rFonts w:ascii="Arial" w:hAnsi="Arial" w:cs="Arial"/>
          <w:sz w:val="16"/>
        </w:rPr>
        <w:t>ivienda</w:t>
      </w:r>
      <w:r w:rsidR="00473852" w:rsidRPr="00473852">
        <w:rPr>
          <w:rFonts w:ascii="Arial" w:hAnsi="Arial" w:cs="Arial"/>
          <w:sz w:val="16"/>
        </w:rPr>
        <w:t xml:space="preserve"> Popular</w:t>
      </w:r>
    </w:p>
    <w:p w:rsidR="00A44128" w:rsidRPr="00EC0E61" w:rsidRDefault="00375B79" w:rsidP="000537A7">
      <w:pPr>
        <w:spacing w:after="0" w:line="240" w:lineRule="auto"/>
        <w:rPr>
          <w:rFonts w:ascii="Arial" w:hAnsi="Arial" w:cs="Arial"/>
          <w:color w:val="FF0000"/>
          <w:lang w:val="es-ES_tradnl"/>
        </w:rPr>
      </w:pPr>
      <w:r w:rsidRPr="00EC0E61">
        <w:rPr>
          <w:rFonts w:ascii="Arial" w:hAnsi="Arial" w:cs="Arial"/>
          <w:b/>
          <w:lang w:eastAsia="es-CO"/>
        </w:rPr>
        <w:t>Adquirir 370 predios en alto riesgo no mitigable</w:t>
      </w:r>
    </w:p>
    <w:p w:rsidR="00A44128" w:rsidRPr="00EC0E61" w:rsidRDefault="00A44128" w:rsidP="000537A7">
      <w:pPr>
        <w:spacing w:after="0" w:line="240" w:lineRule="auto"/>
        <w:rPr>
          <w:rFonts w:ascii="Arial" w:hAnsi="Arial" w:cs="Arial"/>
          <w:color w:val="FF0000"/>
          <w:lang w:val="es-ES_tradnl"/>
        </w:rPr>
      </w:pPr>
    </w:p>
    <w:p w:rsidR="00D72117" w:rsidRPr="00EC0E61" w:rsidRDefault="00375B79" w:rsidP="00375B79">
      <w:pPr>
        <w:jc w:val="both"/>
        <w:rPr>
          <w:rFonts w:ascii="Arial" w:hAnsi="Arial" w:cs="Arial"/>
        </w:rPr>
      </w:pPr>
      <w:r w:rsidRPr="00EC0E61">
        <w:rPr>
          <w:rFonts w:ascii="Arial" w:hAnsi="Arial" w:cs="Arial"/>
        </w:rPr>
        <w:t xml:space="preserve">Como resultado del estudio de documentos adelantado </w:t>
      </w:r>
      <w:r w:rsidR="00D72117" w:rsidRPr="00EC0E61">
        <w:rPr>
          <w:rFonts w:ascii="Arial" w:hAnsi="Arial" w:cs="Arial"/>
        </w:rPr>
        <w:t>durante la vigencia 2019</w:t>
      </w:r>
      <w:r w:rsidRPr="00EC0E61">
        <w:rPr>
          <w:rFonts w:ascii="Arial" w:hAnsi="Arial" w:cs="Arial"/>
        </w:rPr>
        <w:t xml:space="preserve">, </w:t>
      </w:r>
      <w:r w:rsidR="00D72117" w:rsidRPr="00EC0E61">
        <w:rPr>
          <w:rFonts w:ascii="Arial" w:hAnsi="Arial" w:cs="Arial"/>
        </w:rPr>
        <w:t xml:space="preserve">se logró adquirir </w:t>
      </w:r>
      <w:r w:rsidR="00D72117" w:rsidRPr="00EC0E61">
        <w:rPr>
          <w:rFonts w:ascii="Arial" w:hAnsi="Arial" w:cs="Arial"/>
          <w:b/>
        </w:rPr>
        <w:t>148</w:t>
      </w:r>
      <w:r w:rsidR="00D72117" w:rsidRPr="00EC0E61">
        <w:rPr>
          <w:rFonts w:ascii="Arial" w:hAnsi="Arial" w:cs="Arial"/>
        </w:rPr>
        <w:t xml:space="preserve"> predios localizados en zonas de alto riesgo no mitigable, </w:t>
      </w:r>
      <w:r w:rsidR="00DF0E70" w:rsidRPr="00EC0E61">
        <w:rPr>
          <w:rFonts w:ascii="Arial" w:hAnsi="Arial" w:cs="Arial"/>
        </w:rPr>
        <w:t>27</w:t>
      </w:r>
      <w:r w:rsidR="002160BF" w:rsidRPr="00EC0E61">
        <w:rPr>
          <w:rFonts w:ascii="Arial" w:hAnsi="Arial" w:cs="Arial"/>
        </w:rPr>
        <w:t xml:space="preserve"> se adquirieron</w:t>
      </w:r>
      <w:r w:rsidR="00DF0E70" w:rsidRPr="00EC0E61">
        <w:rPr>
          <w:rFonts w:ascii="Arial" w:hAnsi="Arial" w:cs="Arial"/>
        </w:rPr>
        <w:t xml:space="preserve"> </w:t>
      </w:r>
      <w:r w:rsidR="002160BF" w:rsidRPr="00EC0E61">
        <w:rPr>
          <w:rFonts w:ascii="Arial" w:hAnsi="Arial" w:cs="Arial"/>
        </w:rPr>
        <w:t>en</w:t>
      </w:r>
      <w:r w:rsidR="00D72117" w:rsidRPr="00EC0E61">
        <w:rPr>
          <w:rFonts w:ascii="Arial" w:hAnsi="Arial" w:cs="Arial"/>
        </w:rPr>
        <w:t xml:space="preserve"> </w:t>
      </w:r>
      <w:r w:rsidRPr="00EC0E61">
        <w:rPr>
          <w:rFonts w:ascii="Arial" w:hAnsi="Arial" w:cs="Arial"/>
        </w:rPr>
        <w:t>el</w:t>
      </w:r>
      <w:r w:rsidR="002160BF" w:rsidRPr="00EC0E61">
        <w:rPr>
          <w:rFonts w:ascii="Arial" w:hAnsi="Arial" w:cs="Arial"/>
        </w:rPr>
        <w:t xml:space="preserve"> marco del</w:t>
      </w:r>
      <w:r w:rsidR="00D72117" w:rsidRPr="00EC0E61">
        <w:rPr>
          <w:rFonts w:ascii="Arial" w:hAnsi="Arial" w:cs="Arial"/>
        </w:rPr>
        <w:t xml:space="preserve"> Decreto Distrital 511 de 2010</w:t>
      </w:r>
      <w:r w:rsidR="00DF0E70" w:rsidRPr="00EC0E61">
        <w:rPr>
          <w:rFonts w:ascii="Arial" w:hAnsi="Arial" w:cs="Arial"/>
        </w:rPr>
        <w:t xml:space="preserve"> y 121 </w:t>
      </w:r>
      <w:r w:rsidR="002160BF" w:rsidRPr="00EC0E61">
        <w:rPr>
          <w:rFonts w:ascii="Arial" w:hAnsi="Arial" w:cs="Arial"/>
        </w:rPr>
        <w:t>fueron identificados a través d</w:t>
      </w:r>
      <w:r w:rsidR="00DF0E70" w:rsidRPr="00EC0E61">
        <w:rPr>
          <w:rFonts w:ascii="Arial" w:hAnsi="Arial" w:cs="Arial"/>
        </w:rPr>
        <w:t>el proceso de Reasentamientos</w:t>
      </w:r>
      <w:r w:rsidR="002160BF" w:rsidRPr="00EC0E61">
        <w:rPr>
          <w:rFonts w:ascii="Arial" w:hAnsi="Arial" w:cs="Arial"/>
        </w:rPr>
        <w:t xml:space="preserve"> que realiza la Caja de la Vivienda Popular</w:t>
      </w:r>
    </w:p>
    <w:p w:rsidR="002160BF" w:rsidRPr="00473852" w:rsidRDefault="00473852" w:rsidP="00473852">
      <w:pPr>
        <w:pStyle w:val="Descripcin"/>
        <w:jc w:val="center"/>
        <w:rPr>
          <w:rFonts w:ascii="Arial" w:hAnsi="Arial" w:cs="Arial"/>
          <w:iCs w:val="0"/>
          <w:color w:val="auto"/>
          <w:sz w:val="20"/>
          <w:szCs w:val="22"/>
        </w:rPr>
      </w:pPr>
      <w:bookmarkStart w:id="84" w:name="_Toc32594275"/>
      <w:r w:rsidRPr="00473852">
        <w:rPr>
          <w:rFonts w:ascii="Arial" w:hAnsi="Arial" w:cs="Arial"/>
          <w:iCs w:val="0"/>
          <w:color w:val="auto"/>
          <w:sz w:val="20"/>
          <w:szCs w:val="22"/>
        </w:rPr>
        <w:t xml:space="preserve">Tabla </w:t>
      </w:r>
      <w:r w:rsidRPr="00473852">
        <w:rPr>
          <w:rFonts w:ascii="Arial" w:hAnsi="Arial" w:cs="Arial"/>
          <w:iCs w:val="0"/>
          <w:color w:val="auto"/>
          <w:sz w:val="20"/>
          <w:szCs w:val="22"/>
        </w:rPr>
        <w:fldChar w:fldCharType="begin"/>
      </w:r>
      <w:r w:rsidRPr="00473852">
        <w:rPr>
          <w:rFonts w:ascii="Arial" w:hAnsi="Arial" w:cs="Arial"/>
          <w:iCs w:val="0"/>
          <w:color w:val="auto"/>
          <w:sz w:val="20"/>
          <w:szCs w:val="22"/>
        </w:rPr>
        <w:instrText xml:space="preserve"> SEQ Tabla \* ARABIC </w:instrText>
      </w:r>
      <w:r w:rsidRPr="00473852">
        <w:rPr>
          <w:rFonts w:ascii="Arial" w:hAnsi="Arial" w:cs="Arial"/>
          <w:iCs w:val="0"/>
          <w:color w:val="auto"/>
          <w:sz w:val="20"/>
          <w:szCs w:val="22"/>
        </w:rPr>
        <w:fldChar w:fldCharType="separate"/>
      </w:r>
      <w:r w:rsidR="009B711C">
        <w:rPr>
          <w:rFonts w:ascii="Arial" w:hAnsi="Arial" w:cs="Arial"/>
          <w:iCs w:val="0"/>
          <w:noProof/>
          <w:color w:val="auto"/>
          <w:sz w:val="20"/>
          <w:szCs w:val="22"/>
        </w:rPr>
        <w:t>14</w:t>
      </w:r>
      <w:r w:rsidRPr="00473852">
        <w:rPr>
          <w:rFonts w:ascii="Arial" w:hAnsi="Arial" w:cs="Arial"/>
          <w:iCs w:val="0"/>
          <w:color w:val="auto"/>
          <w:sz w:val="20"/>
          <w:szCs w:val="22"/>
        </w:rPr>
        <w:fldChar w:fldCharType="end"/>
      </w:r>
      <w:r w:rsidRPr="00473852">
        <w:rPr>
          <w:rFonts w:ascii="Arial" w:hAnsi="Arial" w:cs="Arial"/>
          <w:iCs w:val="0"/>
          <w:color w:val="auto"/>
          <w:sz w:val="20"/>
          <w:szCs w:val="22"/>
        </w:rPr>
        <w:t xml:space="preserve"> Distribución de predios adquiridos (Decreto 511 de 2010) por localidad</w:t>
      </w:r>
      <w:bookmarkEnd w:id="84"/>
    </w:p>
    <w:tbl>
      <w:tblPr>
        <w:tblW w:w="4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1"/>
        <w:gridCol w:w="1980"/>
      </w:tblGrid>
      <w:tr w:rsidR="002160BF" w:rsidRPr="005A0D7E" w:rsidTr="002160BF">
        <w:trPr>
          <w:trHeight w:val="300"/>
          <w:jc w:val="center"/>
        </w:trPr>
        <w:tc>
          <w:tcPr>
            <w:tcW w:w="2411" w:type="dxa"/>
            <w:shd w:val="clear" w:color="auto" w:fill="B8CCE4" w:themeFill="accent1" w:themeFillTint="66"/>
            <w:noWrap/>
            <w:vAlign w:val="bottom"/>
            <w:hideMark/>
          </w:tcPr>
          <w:p w:rsidR="002160BF" w:rsidRPr="005A0D7E" w:rsidRDefault="002160BF" w:rsidP="002160BF">
            <w:pPr>
              <w:spacing w:after="0" w:line="240" w:lineRule="auto"/>
              <w:rPr>
                <w:rFonts w:ascii="Arial" w:eastAsia="Times New Roman" w:hAnsi="Arial" w:cs="Arial"/>
                <w:b/>
                <w:bCs/>
                <w:color w:val="000000"/>
                <w:sz w:val="18"/>
                <w:szCs w:val="18"/>
                <w:lang w:eastAsia="es-CO"/>
              </w:rPr>
            </w:pPr>
            <w:r w:rsidRPr="005A0D7E">
              <w:rPr>
                <w:rFonts w:ascii="Arial" w:eastAsia="Times New Roman" w:hAnsi="Arial" w:cs="Arial"/>
                <w:b/>
                <w:bCs/>
                <w:color w:val="000000"/>
                <w:sz w:val="18"/>
                <w:szCs w:val="18"/>
                <w:lang w:eastAsia="es-CO"/>
              </w:rPr>
              <w:t>Localidad</w:t>
            </w:r>
          </w:p>
        </w:tc>
        <w:tc>
          <w:tcPr>
            <w:tcW w:w="1980" w:type="dxa"/>
            <w:shd w:val="clear" w:color="auto" w:fill="B8CCE4" w:themeFill="accent1" w:themeFillTint="66"/>
            <w:noWrap/>
            <w:vAlign w:val="bottom"/>
            <w:hideMark/>
          </w:tcPr>
          <w:p w:rsidR="002160BF" w:rsidRPr="005A0D7E" w:rsidRDefault="002160BF" w:rsidP="002160BF">
            <w:pPr>
              <w:spacing w:after="0" w:line="240" w:lineRule="auto"/>
              <w:rPr>
                <w:rFonts w:ascii="Arial" w:eastAsia="Times New Roman" w:hAnsi="Arial" w:cs="Arial"/>
                <w:b/>
                <w:bCs/>
                <w:color w:val="000000"/>
                <w:sz w:val="18"/>
                <w:szCs w:val="18"/>
                <w:lang w:eastAsia="es-CO"/>
              </w:rPr>
            </w:pPr>
            <w:r w:rsidRPr="005A0D7E">
              <w:rPr>
                <w:rFonts w:ascii="Arial" w:eastAsia="Times New Roman" w:hAnsi="Arial" w:cs="Arial"/>
                <w:b/>
                <w:bCs/>
                <w:color w:val="000000"/>
                <w:sz w:val="18"/>
                <w:szCs w:val="18"/>
                <w:lang w:eastAsia="es-CO"/>
              </w:rPr>
              <w:t>Cantidad de Predios</w:t>
            </w:r>
          </w:p>
        </w:tc>
      </w:tr>
      <w:tr w:rsidR="002160BF" w:rsidRPr="005A0D7E" w:rsidTr="00D40020">
        <w:trPr>
          <w:trHeight w:val="70"/>
          <w:jc w:val="center"/>
        </w:trPr>
        <w:tc>
          <w:tcPr>
            <w:tcW w:w="2411" w:type="dxa"/>
            <w:shd w:val="clear" w:color="auto" w:fill="auto"/>
            <w:noWrap/>
            <w:vAlign w:val="bottom"/>
          </w:tcPr>
          <w:p w:rsidR="002160BF" w:rsidRPr="005A0D7E" w:rsidRDefault="002160BF" w:rsidP="002160BF">
            <w:pPr>
              <w:spacing w:after="0" w:line="240" w:lineRule="auto"/>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Chapinero</w:t>
            </w:r>
          </w:p>
        </w:tc>
        <w:tc>
          <w:tcPr>
            <w:tcW w:w="1980" w:type="dxa"/>
            <w:shd w:val="clear" w:color="auto" w:fill="auto"/>
            <w:noWrap/>
            <w:vAlign w:val="bottom"/>
          </w:tcPr>
          <w:p w:rsidR="002160BF" w:rsidRPr="005A0D7E" w:rsidRDefault="002160BF" w:rsidP="002160BF">
            <w:pPr>
              <w:spacing w:after="0" w:line="240" w:lineRule="auto"/>
              <w:jc w:val="center"/>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1</w:t>
            </w:r>
          </w:p>
        </w:tc>
      </w:tr>
      <w:tr w:rsidR="002160BF" w:rsidRPr="005A0D7E" w:rsidTr="00D40020">
        <w:trPr>
          <w:trHeight w:val="70"/>
          <w:jc w:val="center"/>
        </w:trPr>
        <w:tc>
          <w:tcPr>
            <w:tcW w:w="2411" w:type="dxa"/>
            <w:shd w:val="clear" w:color="auto" w:fill="auto"/>
            <w:noWrap/>
            <w:vAlign w:val="bottom"/>
            <w:hideMark/>
          </w:tcPr>
          <w:p w:rsidR="002160BF" w:rsidRPr="005A0D7E" w:rsidRDefault="002160BF" w:rsidP="002160BF">
            <w:pPr>
              <w:spacing w:after="0" w:line="240" w:lineRule="auto"/>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Santa Fe</w:t>
            </w:r>
          </w:p>
        </w:tc>
        <w:tc>
          <w:tcPr>
            <w:tcW w:w="1980" w:type="dxa"/>
            <w:shd w:val="clear" w:color="auto" w:fill="auto"/>
            <w:noWrap/>
            <w:vAlign w:val="bottom"/>
            <w:hideMark/>
          </w:tcPr>
          <w:p w:rsidR="002160BF" w:rsidRPr="005A0D7E" w:rsidRDefault="002160BF" w:rsidP="002160BF">
            <w:pPr>
              <w:spacing w:after="0" w:line="240" w:lineRule="auto"/>
              <w:jc w:val="center"/>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1</w:t>
            </w:r>
          </w:p>
        </w:tc>
      </w:tr>
      <w:tr w:rsidR="002160BF" w:rsidRPr="005A0D7E" w:rsidTr="00D40020">
        <w:trPr>
          <w:trHeight w:val="70"/>
          <w:jc w:val="center"/>
        </w:trPr>
        <w:tc>
          <w:tcPr>
            <w:tcW w:w="2411" w:type="dxa"/>
            <w:shd w:val="clear" w:color="auto" w:fill="auto"/>
            <w:noWrap/>
            <w:vAlign w:val="bottom"/>
            <w:hideMark/>
          </w:tcPr>
          <w:p w:rsidR="002160BF" w:rsidRPr="005A0D7E" w:rsidRDefault="002160BF" w:rsidP="002160BF">
            <w:pPr>
              <w:spacing w:after="0" w:line="240" w:lineRule="auto"/>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San Cristóbal</w:t>
            </w:r>
          </w:p>
        </w:tc>
        <w:tc>
          <w:tcPr>
            <w:tcW w:w="1980" w:type="dxa"/>
            <w:shd w:val="clear" w:color="auto" w:fill="auto"/>
            <w:noWrap/>
            <w:vAlign w:val="bottom"/>
            <w:hideMark/>
          </w:tcPr>
          <w:p w:rsidR="002160BF" w:rsidRPr="005A0D7E" w:rsidRDefault="002160BF" w:rsidP="002160BF">
            <w:pPr>
              <w:spacing w:after="0" w:line="240" w:lineRule="auto"/>
              <w:jc w:val="center"/>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6</w:t>
            </w:r>
          </w:p>
        </w:tc>
      </w:tr>
      <w:tr w:rsidR="002160BF" w:rsidRPr="005A0D7E" w:rsidTr="00D40020">
        <w:trPr>
          <w:trHeight w:val="70"/>
          <w:jc w:val="center"/>
        </w:trPr>
        <w:tc>
          <w:tcPr>
            <w:tcW w:w="2411" w:type="dxa"/>
            <w:shd w:val="clear" w:color="auto" w:fill="auto"/>
            <w:noWrap/>
            <w:vAlign w:val="bottom"/>
            <w:hideMark/>
          </w:tcPr>
          <w:p w:rsidR="002160BF" w:rsidRPr="005A0D7E" w:rsidRDefault="002160BF" w:rsidP="002160BF">
            <w:pPr>
              <w:spacing w:after="0" w:line="240" w:lineRule="auto"/>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Usme</w:t>
            </w:r>
          </w:p>
        </w:tc>
        <w:tc>
          <w:tcPr>
            <w:tcW w:w="1980" w:type="dxa"/>
            <w:shd w:val="clear" w:color="auto" w:fill="auto"/>
            <w:noWrap/>
            <w:vAlign w:val="bottom"/>
            <w:hideMark/>
          </w:tcPr>
          <w:p w:rsidR="002160BF" w:rsidRPr="005A0D7E" w:rsidRDefault="002160BF" w:rsidP="002160BF">
            <w:pPr>
              <w:spacing w:after="0" w:line="240" w:lineRule="auto"/>
              <w:jc w:val="center"/>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1</w:t>
            </w:r>
          </w:p>
        </w:tc>
      </w:tr>
      <w:tr w:rsidR="002160BF" w:rsidRPr="005A0D7E" w:rsidTr="00D40020">
        <w:trPr>
          <w:trHeight w:val="70"/>
          <w:jc w:val="center"/>
        </w:trPr>
        <w:tc>
          <w:tcPr>
            <w:tcW w:w="2411" w:type="dxa"/>
            <w:shd w:val="clear" w:color="auto" w:fill="auto"/>
            <w:noWrap/>
            <w:vAlign w:val="bottom"/>
            <w:hideMark/>
          </w:tcPr>
          <w:p w:rsidR="002160BF" w:rsidRPr="005A0D7E" w:rsidRDefault="002160BF" w:rsidP="002160BF">
            <w:pPr>
              <w:spacing w:after="0" w:line="240" w:lineRule="auto"/>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 xml:space="preserve">Rafael Uribe </w:t>
            </w:r>
            <w:proofErr w:type="spellStart"/>
            <w:r w:rsidRPr="005A0D7E">
              <w:rPr>
                <w:rFonts w:ascii="Arial" w:eastAsia="Times New Roman" w:hAnsi="Arial" w:cs="Arial"/>
                <w:color w:val="000000"/>
                <w:sz w:val="18"/>
                <w:szCs w:val="18"/>
                <w:lang w:eastAsia="es-CO"/>
              </w:rPr>
              <w:t>Uribe</w:t>
            </w:r>
            <w:proofErr w:type="spellEnd"/>
          </w:p>
        </w:tc>
        <w:tc>
          <w:tcPr>
            <w:tcW w:w="1980" w:type="dxa"/>
            <w:shd w:val="clear" w:color="auto" w:fill="auto"/>
            <w:noWrap/>
            <w:vAlign w:val="bottom"/>
            <w:hideMark/>
          </w:tcPr>
          <w:p w:rsidR="002160BF" w:rsidRPr="005A0D7E" w:rsidRDefault="002160BF" w:rsidP="002160BF">
            <w:pPr>
              <w:spacing w:after="0" w:line="240" w:lineRule="auto"/>
              <w:jc w:val="center"/>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1</w:t>
            </w:r>
          </w:p>
        </w:tc>
      </w:tr>
      <w:tr w:rsidR="002160BF" w:rsidRPr="005A0D7E" w:rsidTr="00D40020">
        <w:trPr>
          <w:trHeight w:val="70"/>
          <w:jc w:val="center"/>
        </w:trPr>
        <w:tc>
          <w:tcPr>
            <w:tcW w:w="2411" w:type="dxa"/>
            <w:shd w:val="clear" w:color="auto" w:fill="auto"/>
            <w:noWrap/>
            <w:vAlign w:val="bottom"/>
            <w:hideMark/>
          </w:tcPr>
          <w:p w:rsidR="002160BF" w:rsidRPr="005A0D7E" w:rsidRDefault="002160BF" w:rsidP="002160BF">
            <w:pPr>
              <w:spacing w:after="0" w:line="240" w:lineRule="auto"/>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Ciudad Bolívar</w:t>
            </w:r>
          </w:p>
        </w:tc>
        <w:tc>
          <w:tcPr>
            <w:tcW w:w="1980" w:type="dxa"/>
            <w:shd w:val="clear" w:color="auto" w:fill="auto"/>
            <w:noWrap/>
            <w:vAlign w:val="bottom"/>
            <w:hideMark/>
          </w:tcPr>
          <w:p w:rsidR="002160BF" w:rsidRPr="005A0D7E" w:rsidRDefault="002160BF" w:rsidP="002160BF">
            <w:pPr>
              <w:spacing w:after="0" w:line="240" w:lineRule="auto"/>
              <w:jc w:val="center"/>
              <w:rPr>
                <w:rFonts w:ascii="Arial" w:eastAsia="Times New Roman" w:hAnsi="Arial" w:cs="Arial"/>
                <w:color w:val="000000"/>
                <w:sz w:val="18"/>
                <w:szCs w:val="18"/>
                <w:lang w:eastAsia="es-CO"/>
              </w:rPr>
            </w:pPr>
            <w:r w:rsidRPr="005A0D7E">
              <w:rPr>
                <w:rFonts w:ascii="Arial" w:eastAsia="Times New Roman" w:hAnsi="Arial" w:cs="Arial"/>
                <w:color w:val="000000"/>
                <w:sz w:val="18"/>
                <w:szCs w:val="18"/>
                <w:lang w:eastAsia="es-CO"/>
              </w:rPr>
              <w:t>17</w:t>
            </w:r>
          </w:p>
        </w:tc>
      </w:tr>
      <w:tr w:rsidR="002160BF" w:rsidRPr="005A0D7E" w:rsidTr="002160BF">
        <w:trPr>
          <w:trHeight w:val="300"/>
          <w:jc w:val="center"/>
        </w:trPr>
        <w:tc>
          <w:tcPr>
            <w:tcW w:w="2411" w:type="dxa"/>
            <w:shd w:val="clear" w:color="auto" w:fill="auto"/>
            <w:noWrap/>
            <w:vAlign w:val="bottom"/>
          </w:tcPr>
          <w:p w:rsidR="002160BF" w:rsidRPr="005A0D7E" w:rsidRDefault="002160BF" w:rsidP="002160BF">
            <w:pPr>
              <w:spacing w:after="0" w:line="240" w:lineRule="auto"/>
              <w:rPr>
                <w:rFonts w:ascii="Arial" w:eastAsia="Times New Roman" w:hAnsi="Arial" w:cs="Arial"/>
                <w:b/>
                <w:color w:val="000000"/>
                <w:sz w:val="18"/>
                <w:szCs w:val="18"/>
                <w:lang w:eastAsia="es-CO"/>
              </w:rPr>
            </w:pPr>
            <w:r w:rsidRPr="005A0D7E">
              <w:rPr>
                <w:rFonts w:ascii="Arial" w:eastAsia="Times New Roman" w:hAnsi="Arial" w:cs="Arial"/>
                <w:b/>
                <w:color w:val="000000"/>
                <w:sz w:val="18"/>
                <w:szCs w:val="18"/>
                <w:lang w:eastAsia="es-CO"/>
              </w:rPr>
              <w:t>Total</w:t>
            </w:r>
          </w:p>
        </w:tc>
        <w:tc>
          <w:tcPr>
            <w:tcW w:w="1980" w:type="dxa"/>
            <w:shd w:val="clear" w:color="auto" w:fill="auto"/>
            <w:noWrap/>
            <w:vAlign w:val="bottom"/>
          </w:tcPr>
          <w:p w:rsidR="002160BF" w:rsidRPr="005A0D7E" w:rsidRDefault="002160BF" w:rsidP="002160BF">
            <w:pPr>
              <w:spacing w:after="0" w:line="240" w:lineRule="auto"/>
              <w:jc w:val="center"/>
              <w:rPr>
                <w:rFonts w:ascii="Arial" w:eastAsia="Times New Roman" w:hAnsi="Arial" w:cs="Arial"/>
                <w:b/>
                <w:color w:val="000000"/>
                <w:sz w:val="18"/>
                <w:szCs w:val="18"/>
                <w:lang w:eastAsia="es-CO"/>
              </w:rPr>
            </w:pPr>
            <w:r w:rsidRPr="005A0D7E">
              <w:rPr>
                <w:rFonts w:ascii="Arial" w:eastAsia="Times New Roman" w:hAnsi="Arial" w:cs="Arial"/>
                <w:b/>
                <w:color w:val="000000"/>
                <w:sz w:val="18"/>
                <w:szCs w:val="18"/>
                <w:lang w:eastAsia="es-CO"/>
              </w:rPr>
              <w:t>27</w:t>
            </w:r>
          </w:p>
        </w:tc>
      </w:tr>
    </w:tbl>
    <w:p w:rsidR="005A0D7E" w:rsidRPr="004D0016" w:rsidRDefault="005A0D7E" w:rsidP="005A0D7E">
      <w:pPr>
        <w:spacing w:after="0" w:line="240" w:lineRule="auto"/>
        <w:rPr>
          <w:rFonts w:ascii="Arial" w:hAnsi="Arial" w:cs="Arial"/>
          <w:sz w:val="16"/>
          <w:szCs w:val="16"/>
        </w:rPr>
      </w:pPr>
      <w:r w:rsidRPr="004D0016">
        <w:rPr>
          <w:rFonts w:ascii="Arial" w:hAnsi="Arial" w:cs="Arial"/>
          <w:sz w:val="16"/>
          <w:szCs w:val="16"/>
        </w:rPr>
        <w:t xml:space="preserve">Fuente: Sistema de Información Geográfica (GIS) </w:t>
      </w:r>
      <w:r>
        <w:rPr>
          <w:rFonts w:ascii="Arial" w:hAnsi="Arial" w:cs="Arial"/>
          <w:sz w:val="16"/>
          <w:szCs w:val="16"/>
        </w:rPr>
        <w:t xml:space="preserve">y Formato Único de Seguimiento </w:t>
      </w:r>
      <w:r w:rsidRPr="004D0016">
        <w:rPr>
          <w:rFonts w:ascii="Arial" w:hAnsi="Arial" w:cs="Arial"/>
          <w:sz w:val="16"/>
          <w:szCs w:val="16"/>
        </w:rPr>
        <w:t>Sectorial (FUSS), corte 31 de diciembre de 2019. Dirección de Reasentamientos CVP.</w:t>
      </w:r>
    </w:p>
    <w:p w:rsidR="002160BF" w:rsidRPr="00EC0E61" w:rsidRDefault="002160BF" w:rsidP="005A0D7E">
      <w:pPr>
        <w:rPr>
          <w:rFonts w:ascii="Arial" w:hAnsi="Arial" w:cs="Arial"/>
        </w:rPr>
      </w:pPr>
    </w:p>
    <w:p w:rsidR="00375B79" w:rsidRPr="00EC0E61" w:rsidRDefault="00DF0E70" w:rsidP="00375B79">
      <w:pPr>
        <w:jc w:val="both"/>
        <w:rPr>
          <w:rFonts w:ascii="Arial" w:hAnsi="Arial" w:cs="Arial"/>
        </w:rPr>
      </w:pPr>
      <w:r w:rsidRPr="00EC0E61">
        <w:rPr>
          <w:rFonts w:ascii="Arial" w:hAnsi="Arial" w:cs="Arial"/>
        </w:rPr>
        <w:lastRenderedPageBreak/>
        <w:t>E</w:t>
      </w:r>
      <w:r w:rsidR="00D72117" w:rsidRPr="00EC0E61">
        <w:rPr>
          <w:rFonts w:ascii="Arial" w:hAnsi="Arial" w:cs="Arial"/>
        </w:rPr>
        <w:t xml:space="preserve">n la vigencia 2019 </w:t>
      </w:r>
      <w:r w:rsidR="00375B79" w:rsidRPr="00EC0E61">
        <w:rPr>
          <w:rFonts w:ascii="Arial" w:hAnsi="Arial" w:cs="Arial"/>
        </w:rPr>
        <w:t xml:space="preserve">se hizo necesario precisar y modificar algunas de las condiciones definidas para la medición del indicador, </w:t>
      </w:r>
      <w:r w:rsidR="00D72117" w:rsidRPr="00EC0E61">
        <w:rPr>
          <w:rFonts w:ascii="Arial" w:hAnsi="Arial" w:cs="Arial"/>
        </w:rPr>
        <w:t xml:space="preserve">teniendo en cuenta </w:t>
      </w:r>
      <w:r w:rsidR="00375B79" w:rsidRPr="00EC0E61">
        <w:rPr>
          <w:rFonts w:ascii="Arial" w:hAnsi="Arial" w:cs="Arial"/>
        </w:rPr>
        <w:t>que</w:t>
      </w:r>
      <w:r w:rsidR="00D72117" w:rsidRPr="00EC0E61">
        <w:rPr>
          <w:rFonts w:ascii="Arial" w:hAnsi="Arial" w:cs="Arial"/>
        </w:rPr>
        <w:t xml:space="preserve"> l</w:t>
      </w:r>
      <w:r w:rsidR="00375B79" w:rsidRPr="00EC0E61">
        <w:rPr>
          <w:rFonts w:ascii="Arial" w:hAnsi="Arial" w:cs="Arial"/>
        </w:rPr>
        <w:t xml:space="preserve">a adquisición de un bien inmueble con motivos de utilidad pública se determina por intermedio de un avalúo comercial, según lo establecido en la Ley 388 de 1997, de tal forma, el procedimiento de reubicación definitiva determina que sobre las resoluciones de asignación de Valor Único de Reconocimiento existe un recurso que puede interponer el beneficiario en el cual puede solicitar la elaboración del avalúo comercial y sobre este valor se procede a adquirir física y realmente el Predio Recomendado, por lo tanto al mediar en este proceso el concepto de valor determinado en el avalúo comercial, se configura una adquisición predial según lo contemplado en la norma.  </w:t>
      </w:r>
    </w:p>
    <w:p w:rsidR="00D72117" w:rsidRPr="00EC0E61" w:rsidRDefault="00091B9F" w:rsidP="00D72117">
      <w:pPr>
        <w:jc w:val="both"/>
        <w:rPr>
          <w:rFonts w:ascii="Arial" w:hAnsi="Arial" w:cs="Arial"/>
          <w:lang w:val="es-ES"/>
        </w:rPr>
      </w:pPr>
      <w:r w:rsidRPr="00EC0E61">
        <w:rPr>
          <w:rFonts w:ascii="Arial" w:hAnsi="Arial" w:cs="Arial"/>
        </w:rPr>
        <w:t>Por lo anterior</w:t>
      </w:r>
      <w:r w:rsidR="00D72117" w:rsidRPr="00EC0E61">
        <w:rPr>
          <w:rFonts w:ascii="Arial" w:hAnsi="Arial" w:cs="Arial"/>
        </w:rPr>
        <w:t>, se</w:t>
      </w:r>
      <w:r w:rsidR="00D72117" w:rsidRPr="00EC0E61">
        <w:rPr>
          <w:rFonts w:ascii="Arial" w:hAnsi="Arial" w:cs="Arial"/>
          <w:lang w:val="es-ES"/>
        </w:rPr>
        <w:t xml:space="preserve"> realizó búsqueda de predios con titularidad a favor de la </w:t>
      </w:r>
      <w:r w:rsidR="00DF0E70" w:rsidRPr="00EC0E61">
        <w:rPr>
          <w:rFonts w:ascii="Arial" w:hAnsi="Arial" w:cs="Arial"/>
          <w:lang w:val="es-ES"/>
        </w:rPr>
        <w:t>entidad</w:t>
      </w:r>
      <w:r w:rsidR="00D72117" w:rsidRPr="00EC0E61">
        <w:rPr>
          <w:rFonts w:ascii="Arial" w:hAnsi="Arial" w:cs="Arial"/>
          <w:lang w:val="es-ES"/>
        </w:rPr>
        <w:t xml:space="preserve"> en base alfanumérica catastral del año 2019 y que cruzaran espacialmente con predios que tuviesen procesos de reasentamiento, se descargaron de la Ventanilla Única de Registro los folios de Matrícula Inmobiliaria y se verificó la titularidad a favor de la CVP. Como resultado se encontraron </w:t>
      </w:r>
      <w:r w:rsidR="00D72117" w:rsidRPr="00EC0E61">
        <w:rPr>
          <w:rFonts w:ascii="Arial" w:hAnsi="Arial" w:cs="Arial"/>
          <w:bCs/>
          <w:lang w:val="es-ES"/>
        </w:rPr>
        <w:t>490</w:t>
      </w:r>
      <w:r w:rsidR="00D72117" w:rsidRPr="00EC0E61">
        <w:rPr>
          <w:rFonts w:ascii="Arial" w:hAnsi="Arial" w:cs="Arial"/>
          <w:lang w:val="es-ES"/>
        </w:rPr>
        <w:t xml:space="preserve"> predios con titularidad CVP que cruzan espacialmente con procesos de reasentamiento para posteriormente revisar las fechas de inscripción en el folio de matrícula inmobiliaria y el acto de compraventa a favor de la C</w:t>
      </w:r>
      <w:r w:rsidR="00DF0E70" w:rsidRPr="00EC0E61">
        <w:rPr>
          <w:rFonts w:ascii="Arial" w:hAnsi="Arial" w:cs="Arial"/>
          <w:lang w:val="es-ES"/>
        </w:rPr>
        <w:t>aja</w:t>
      </w:r>
      <w:r w:rsidR="00D72117" w:rsidRPr="00EC0E61">
        <w:rPr>
          <w:rFonts w:ascii="Arial" w:hAnsi="Arial" w:cs="Arial"/>
          <w:lang w:val="es-ES"/>
        </w:rPr>
        <w:t>. Finalmente se filtra</w:t>
      </w:r>
      <w:r w:rsidR="00DF0E70" w:rsidRPr="00EC0E61">
        <w:rPr>
          <w:rFonts w:ascii="Arial" w:hAnsi="Arial" w:cs="Arial"/>
          <w:lang w:val="es-ES"/>
        </w:rPr>
        <w:t>ro</w:t>
      </w:r>
      <w:r w:rsidR="00D72117" w:rsidRPr="00EC0E61">
        <w:rPr>
          <w:rFonts w:ascii="Arial" w:hAnsi="Arial" w:cs="Arial"/>
          <w:lang w:val="es-ES"/>
        </w:rPr>
        <w:t>n las fechas correspondientes al “</w:t>
      </w:r>
      <w:r w:rsidR="00D72117" w:rsidRPr="00EC0E61">
        <w:rPr>
          <w:rFonts w:ascii="Arial" w:hAnsi="Arial" w:cs="Arial"/>
          <w:i/>
          <w:iCs/>
          <w:lang w:val="es-ES"/>
        </w:rPr>
        <w:t>PDD Bogotá Mejor para Todos”</w:t>
      </w:r>
      <w:r w:rsidR="00D72117" w:rsidRPr="00EC0E61">
        <w:rPr>
          <w:rFonts w:ascii="Arial" w:hAnsi="Arial" w:cs="Arial"/>
          <w:lang w:val="es-ES"/>
        </w:rPr>
        <w:t xml:space="preserve"> </w:t>
      </w:r>
      <w:r w:rsidR="00DF0E70" w:rsidRPr="00EC0E61">
        <w:rPr>
          <w:rFonts w:ascii="Arial" w:hAnsi="Arial" w:cs="Arial"/>
          <w:lang w:val="es-ES"/>
        </w:rPr>
        <w:t>(</w:t>
      </w:r>
      <w:r w:rsidR="00D72117" w:rsidRPr="00EC0E61">
        <w:rPr>
          <w:rFonts w:ascii="Arial" w:hAnsi="Arial" w:cs="Arial"/>
          <w:lang w:val="es-ES"/>
        </w:rPr>
        <w:t>julio 2016 en adelante</w:t>
      </w:r>
      <w:r w:rsidR="00DF0E70" w:rsidRPr="00EC0E61">
        <w:rPr>
          <w:rFonts w:ascii="Arial" w:hAnsi="Arial" w:cs="Arial"/>
          <w:lang w:val="es-ES"/>
        </w:rPr>
        <w:t>),</w:t>
      </w:r>
      <w:r w:rsidR="00D72117" w:rsidRPr="00EC0E61">
        <w:rPr>
          <w:rFonts w:ascii="Arial" w:hAnsi="Arial" w:cs="Arial"/>
          <w:lang w:val="es-ES"/>
        </w:rPr>
        <w:t xml:space="preserve"> identificando </w:t>
      </w:r>
      <w:r w:rsidR="00D72117" w:rsidRPr="00EC0E61">
        <w:rPr>
          <w:rFonts w:ascii="Arial" w:hAnsi="Arial" w:cs="Arial"/>
          <w:bCs/>
          <w:lang w:val="es-ES"/>
        </w:rPr>
        <w:t>121</w:t>
      </w:r>
      <w:r w:rsidR="00DF0E70" w:rsidRPr="00EC0E61">
        <w:rPr>
          <w:rFonts w:ascii="Arial" w:hAnsi="Arial" w:cs="Arial"/>
          <w:lang w:val="es-ES"/>
        </w:rPr>
        <w:t xml:space="preserve"> Predios transferidos a la Caja de la Vivienda Popular,</w:t>
      </w:r>
      <w:r w:rsidR="00D72117" w:rsidRPr="00EC0E61">
        <w:rPr>
          <w:rFonts w:ascii="Arial" w:hAnsi="Arial" w:cs="Arial"/>
          <w:lang w:val="es-ES"/>
        </w:rPr>
        <w:t xml:space="preserve"> con corte a 31 de diciembre de 2019.</w:t>
      </w:r>
    </w:p>
    <w:p w:rsidR="00091B9F" w:rsidRDefault="00375B79" w:rsidP="00091B9F">
      <w:pPr>
        <w:jc w:val="both"/>
        <w:rPr>
          <w:rFonts w:ascii="Arial" w:hAnsi="Arial" w:cs="Arial"/>
        </w:rPr>
      </w:pPr>
      <w:r w:rsidRPr="00EC0E61">
        <w:rPr>
          <w:rFonts w:ascii="Arial" w:hAnsi="Arial" w:cs="Arial"/>
        </w:rPr>
        <w:t xml:space="preserve">De conformidad a lo estipulado anteriormente, la medición del indicador se realizó de manera retroactiva y se incluyeron los </w:t>
      </w:r>
      <w:r w:rsidR="00091B9F" w:rsidRPr="00EC0E61">
        <w:rPr>
          <w:rFonts w:ascii="Arial" w:hAnsi="Arial" w:cs="Arial"/>
        </w:rPr>
        <w:t xml:space="preserve">121 </w:t>
      </w:r>
      <w:r w:rsidRPr="00EC0E61">
        <w:rPr>
          <w:rFonts w:ascii="Arial" w:hAnsi="Arial" w:cs="Arial"/>
        </w:rPr>
        <w:t xml:space="preserve">predios </w:t>
      </w:r>
      <w:r w:rsidR="00091B9F" w:rsidRPr="00EC0E61">
        <w:rPr>
          <w:rFonts w:ascii="Arial" w:hAnsi="Arial" w:cs="Arial"/>
        </w:rPr>
        <w:t>adquiridos</w:t>
      </w:r>
      <w:r w:rsidRPr="00EC0E61">
        <w:rPr>
          <w:rFonts w:ascii="Arial" w:hAnsi="Arial" w:cs="Arial"/>
        </w:rPr>
        <w:t xml:space="preserve"> a la Caja de la Vivienda Popular a partir del mes de junio d</w:t>
      </w:r>
      <w:r w:rsidR="00091B9F" w:rsidRPr="00EC0E61">
        <w:rPr>
          <w:rFonts w:ascii="Arial" w:hAnsi="Arial" w:cs="Arial"/>
        </w:rPr>
        <w:t>e 2016, de la siguiente manera:</w:t>
      </w:r>
    </w:p>
    <w:p w:rsidR="00D40020" w:rsidRPr="000A0A4F" w:rsidRDefault="000A0A4F" w:rsidP="000A0A4F">
      <w:pPr>
        <w:pStyle w:val="Descripcin"/>
        <w:jc w:val="center"/>
        <w:rPr>
          <w:rFonts w:ascii="Arial" w:hAnsi="Arial" w:cs="Arial"/>
          <w:iCs w:val="0"/>
          <w:color w:val="auto"/>
          <w:sz w:val="20"/>
          <w:szCs w:val="22"/>
        </w:rPr>
      </w:pPr>
      <w:bookmarkStart w:id="85" w:name="_Toc32594276"/>
      <w:r w:rsidRPr="000A0A4F">
        <w:rPr>
          <w:rFonts w:ascii="Arial" w:hAnsi="Arial" w:cs="Arial"/>
          <w:iCs w:val="0"/>
          <w:color w:val="auto"/>
          <w:sz w:val="20"/>
          <w:szCs w:val="22"/>
        </w:rPr>
        <w:t xml:space="preserve">Tabla </w:t>
      </w:r>
      <w:r w:rsidRPr="000A0A4F">
        <w:rPr>
          <w:rFonts w:ascii="Arial" w:hAnsi="Arial" w:cs="Arial"/>
          <w:iCs w:val="0"/>
          <w:color w:val="auto"/>
          <w:sz w:val="20"/>
          <w:szCs w:val="22"/>
        </w:rPr>
        <w:fldChar w:fldCharType="begin"/>
      </w:r>
      <w:r w:rsidRPr="000A0A4F">
        <w:rPr>
          <w:rFonts w:ascii="Arial" w:hAnsi="Arial" w:cs="Arial"/>
          <w:iCs w:val="0"/>
          <w:color w:val="auto"/>
          <w:sz w:val="20"/>
          <w:szCs w:val="22"/>
        </w:rPr>
        <w:instrText xml:space="preserve"> SEQ Tabla \* ARABIC </w:instrText>
      </w:r>
      <w:r w:rsidRPr="000A0A4F">
        <w:rPr>
          <w:rFonts w:ascii="Arial" w:hAnsi="Arial" w:cs="Arial"/>
          <w:iCs w:val="0"/>
          <w:color w:val="auto"/>
          <w:sz w:val="20"/>
          <w:szCs w:val="22"/>
        </w:rPr>
        <w:fldChar w:fldCharType="separate"/>
      </w:r>
      <w:r w:rsidR="009B711C">
        <w:rPr>
          <w:rFonts w:ascii="Arial" w:hAnsi="Arial" w:cs="Arial"/>
          <w:iCs w:val="0"/>
          <w:noProof/>
          <w:color w:val="auto"/>
          <w:sz w:val="20"/>
          <w:szCs w:val="22"/>
        </w:rPr>
        <w:t>15</w:t>
      </w:r>
      <w:r w:rsidRPr="000A0A4F">
        <w:rPr>
          <w:rFonts w:ascii="Arial" w:hAnsi="Arial" w:cs="Arial"/>
          <w:iCs w:val="0"/>
          <w:color w:val="auto"/>
          <w:sz w:val="20"/>
          <w:szCs w:val="22"/>
        </w:rPr>
        <w:fldChar w:fldCharType="end"/>
      </w:r>
      <w:r w:rsidRPr="000A0A4F">
        <w:rPr>
          <w:rFonts w:ascii="Arial" w:hAnsi="Arial" w:cs="Arial"/>
          <w:iCs w:val="0"/>
          <w:color w:val="auto"/>
          <w:sz w:val="20"/>
          <w:szCs w:val="22"/>
        </w:rPr>
        <w:t xml:space="preserve"> Cantidad de Predios Transferidos a CVP</w:t>
      </w:r>
      <w:bookmarkEnd w:id="85"/>
    </w:p>
    <w:tbl>
      <w:tblPr>
        <w:tblStyle w:val="Tablaconcuadrcula"/>
        <w:tblW w:w="0" w:type="auto"/>
        <w:jc w:val="center"/>
        <w:tblLook w:val="04A0" w:firstRow="1" w:lastRow="0" w:firstColumn="1" w:lastColumn="0" w:noHBand="0" w:noVBand="1"/>
      </w:tblPr>
      <w:tblGrid>
        <w:gridCol w:w="2122"/>
        <w:gridCol w:w="2409"/>
      </w:tblGrid>
      <w:tr w:rsidR="00091B9F" w:rsidRPr="005A0D7E" w:rsidTr="005A0D7E">
        <w:trPr>
          <w:jc w:val="center"/>
        </w:trPr>
        <w:tc>
          <w:tcPr>
            <w:tcW w:w="2122" w:type="dxa"/>
            <w:shd w:val="clear" w:color="auto" w:fill="B8CCE4" w:themeFill="accent1" w:themeFillTint="66"/>
            <w:vAlign w:val="center"/>
          </w:tcPr>
          <w:p w:rsidR="00091B9F" w:rsidRPr="005A0D7E" w:rsidRDefault="00091B9F" w:rsidP="00091B9F">
            <w:pPr>
              <w:spacing w:after="0" w:line="240" w:lineRule="auto"/>
              <w:jc w:val="center"/>
              <w:rPr>
                <w:rFonts w:ascii="Arial" w:hAnsi="Arial" w:cs="Arial"/>
                <w:b/>
                <w:sz w:val="18"/>
                <w:szCs w:val="18"/>
              </w:rPr>
            </w:pPr>
            <w:r w:rsidRPr="005A0D7E">
              <w:rPr>
                <w:rFonts w:ascii="Arial" w:hAnsi="Arial" w:cs="Arial"/>
                <w:b/>
                <w:sz w:val="18"/>
                <w:szCs w:val="18"/>
              </w:rPr>
              <w:t>Vigencia</w:t>
            </w:r>
          </w:p>
        </w:tc>
        <w:tc>
          <w:tcPr>
            <w:tcW w:w="2409" w:type="dxa"/>
            <w:shd w:val="clear" w:color="auto" w:fill="B8CCE4" w:themeFill="accent1" w:themeFillTint="66"/>
          </w:tcPr>
          <w:p w:rsidR="00091B9F" w:rsidRPr="005A0D7E" w:rsidRDefault="00091B9F" w:rsidP="00091B9F">
            <w:pPr>
              <w:spacing w:after="0" w:line="240" w:lineRule="auto"/>
              <w:jc w:val="both"/>
              <w:rPr>
                <w:rFonts w:ascii="Arial" w:hAnsi="Arial" w:cs="Arial"/>
                <w:b/>
                <w:sz w:val="18"/>
                <w:szCs w:val="18"/>
              </w:rPr>
            </w:pPr>
            <w:r w:rsidRPr="005A0D7E">
              <w:rPr>
                <w:rFonts w:ascii="Arial" w:hAnsi="Arial" w:cs="Arial"/>
                <w:b/>
                <w:sz w:val="18"/>
                <w:szCs w:val="18"/>
              </w:rPr>
              <w:t>Cantidad de Predios Transferidos a CVP</w:t>
            </w:r>
          </w:p>
        </w:tc>
      </w:tr>
      <w:tr w:rsidR="00091B9F" w:rsidRPr="005A0D7E" w:rsidTr="00091B9F">
        <w:trPr>
          <w:jc w:val="center"/>
        </w:trPr>
        <w:tc>
          <w:tcPr>
            <w:tcW w:w="2122" w:type="dxa"/>
          </w:tcPr>
          <w:p w:rsidR="00091B9F" w:rsidRPr="005A0D7E" w:rsidRDefault="00091B9F" w:rsidP="00091B9F">
            <w:pPr>
              <w:spacing w:after="0" w:line="240" w:lineRule="auto"/>
              <w:jc w:val="both"/>
              <w:rPr>
                <w:rFonts w:ascii="Arial" w:hAnsi="Arial" w:cs="Arial"/>
                <w:sz w:val="18"/>
                <w:szCs w:val="18"/>
              </w:rPr>
            </w:pPr>
            <w:r w:rsidRPr="005A0D7E">
              <w:rPr>
                <w:rFonts w:ascii="Arial" w:hAnsi="Arial" w:cs="Arial"/>
                <w:sz w:val="18"/>
                <w:szCs w:val="18"/>
              </w:rPr>
              <w:t>2016 (jul – dic)</w:t>
            </w:r>
          </w:p>
        </w:tc>
        <w:tc>
          <w:tcPr>
            <w:tcW w:w="2409" w:type="dxa"/>
          </w:tcPr>
          <w:p w:rsidR="00091B9F" w:rsidRPr="005A0D7E" w:rsidRDefault="00091B9F" w:rsidP="00091B9F">
            <w:pPr>
              <w:spacing w:after="0" w:line="240" w:lineRule="auto"/>
              <w:jc w:val="center"/>
              <w:rPr>
                <w:rFonts w:ascii="Arial" w:hAnsi="Arial" w:cs="Arial"/>
                <w:sz w:val="18"/>
                <w:szCs w:val="18"/>
              </w:rPr>
            </w:pPr>
            <w:r w:rsidRPr="005A0D7E">
              <w:rPr>
                <w:rFonts w:ascii="Arial" w:hAnsi="Arial" w:cs="Arial"/>
                <w:sz w:val="18"/>
                <w:szCs w:val="18"/>
              </w:rPr>
              <w:t>9</w:t>
            </w:r>
          </w:p>
        </w:tc>
      </w:tr>
      <w:tr w:rsidR="00091B9F" w:rsidRPr="005A0D7E" w:rsidTr="00091B9F">
        <w:trPr>
          <w:jc w:val="center"/>
        </w:trPr>
        <w:tc>
          <w:tcPr>
            <w:tcW w:w="2122" w:type="dxa"/>
          </w:tcPr>
          <w:p w:rsidR="00091B9F" w:rsidRPr="005A0D7E" w:rsidRDefault="00091B9F" w:rsidP="00091B9F">
            <w:pPr>
              <w:spacing w:after="0" w:line="240" w:lineRule="auto"/>
              <w:jc w:val="both"/>
              <w:rPr>
                <w:rFonts w:ascii="Arial" w:hAnsi="Arial" w:cs="Arial"/>
                <w:sz w:val="18"/>
                <w:szCs w:val="18"/>
              </w:rPr>
            </w:pPr>
            <w:r w:rsidRPr="005A0D7E">
              <w:rPr>
                <w:rFonts w:ascii="Arial" w:hAnsi="Arial" w:cs="Arial"/>
                <w:sz w:val="18"/>
                <w:szCs w:val="18"/>
              </w:rPr>
              <w:t>2017</w:t>
            </w:r>
          </w:p>
        </w:tc>
        <w:tc>
          <w:tcPr>
            <w:tcW w:w="2409" w:type="dxa"/>
          </w:tcPr>
          <w:p w:rsidR="00091B9F" w:rsidRPr="005A0D7E" w:rsidRDefault="00091B9F" w:rsidP="00091B9F">
            <w:pPr>
              <w:spacing w:after="0" w:line="240" w:lineRule="auto"/>
              <w:jc w:val="center"/>
              <w:rPr>
                <w:rFonts w:ascii="Arial" w:hAnsi="Arial" w:cs="Arial"/>
                <w:sz w:val="18"/>
                <w:szCs w:val="18"/>
              </w:rPr>
            </w:pPr>
            <w:r w:rsidRPr="005A0D7E">
              <w:rPr>
                <w:rFonts w:ascii="Arial" w:hAnsi="Arial" w:cs="Arial"/>
                <w:sz w:val="18"/>
                <w:szCs w:val="18"/>
              </w:rPr>
              <w:t>50</w:t>
            </w:r>
          </w:p>
        </w:tc>
      </w:tr>
      <w:tr w:rsidR="00091B9F" w:rsidRPr="005A0D7E" w:rsidTr="00091B9F">
        <w:trPr>
          <w:jc w:val="center"/>
        </w:trPr>
        <w:tc>
          <w:tcPr>
            <w:tcW w:w="2122" w:type="dxa"/>
          </w:tcPr>
          <w:p w:rsidR="00091B9F" w:rsidRPr="005A0D7E" w:rsidRDefault="00091B9F" w:rsidP="00091B9F">
            <w:pPr>
              <w:spacing w:after="0" w:line="240" w:lineRule="auto"/>
              <w:jc w:val="both"/>
              <w:rPr>
                <w:rFonts w:ascii="Arial" w:hAnsi="Arial" w:cs="Arial"/>
                <w:sz w:val="18"/>
                <w:szCs w:val="18"/>
              </w:rPr>
            </w:pPr>
            <w:r w:rsidRPr="005A0D7E">
              <w:rPr>
                <w:rFonts w:ascii="Arial" w:hAnsi="Arial" w:cs="Arial"/>
                <w:sz w:val="18"/>
                <w:szCs w:val="18"/>
              </w:rPr>
              <w:t>2018</w:t>
            </w:r>
          </w:p>
        </w:tc>
        <w:tc>
          <w:tcPr>
            <w:tcW w:w="2409" w:type="dxa"/>
          </w:tcPr>
          <w:p w:rsidR="00091B9F" w:rsidRPr="005A0D7E" w:rsidRDefault="00091B9F" w:rsidP="00091B9F">
            <w:pPr>
              <w:spacing w:after="0" w:line="240" w:lineRule="auto"/>
              <w:jc w:val="center"/>
              <w:rPr>
                <w:rFonts w:ascii="Arial" w:hAnsi="Arial" w:cs="Arial"/>
                <w:sz w:val="18"/>
                <w:szCs w:val="18"/>
              </w:rPr>
            </w:pPr>
            <w:r w:rsidRPr="005A0D7E">
              <w:rPr>
                <w:rFonts w:ascii="Arial" w:hAnsi="Arial" w:cs="Arial"/>
                <w:sz w:val="18"/>
                <w:szCs w:val="18"/>
              </w:rPr>
              <w:t>52</w:t>
            </w:r>
          </w:p>
        </w:tc>
      </w:tr>
      <w:tr w:rsidR="00091B9F" w:rsidRPr="005A0D7E" w:rsidTr="00091B9F">
        <w:trPr>
          <w:jc w:val="center"/>
        </w:trPr>
        <w:tc>
          <w:tcPr>
            <w:tcW w:w="2122" w:type="dxa"/>
          </w:tcPr>
          <w:p w:rsidR="00091B9F" w:rsidRPr="005A0D7E" w:rsidRDefault="00091B9F" w:rsidP="00091B9F">
            <w:pPr>
              <w:spacing w:after="0" w:line="240" w:lineRule="auto"/>
              <w:jc w:val="both"/>
              <w:rPr>
                <w:rFonts w:ascii="Arial" w:hAnsi="Arial" w:cs="Arial"/>
                <w:sz w:val="18"/>
                <w:szCs w:val="18"/>
              </w:rPr>
            </w:pPr>
            <w:r w:rsidRPr="005A0D7E">
              <w:rPr>
                <w:rFonts w:ascii="Arial" w:hAnsi="Arial" w:cs="Arial"/>
                <w:sz w:val="18"/>
                <w:szCs w:val="18"/>
              </w:rPr>
              <w:t>2019</w:t>
            </w:r>
          </w:p>
        </w:tc>
        <w:tc>
          <w:tcPr>
            <w:tcW w:w="2409" w:type="dxa"/>
          </w:tcPr>
          <w:p w:rsidR="00091B9F" w:rsidRPr="005A0D7E" w:rsidRDefault="00091B9F" w:rsidP="00091B9F">
            <w:pPr>
              <w:spacing w:after="0" w:line="240" w:lineRule="auto"/>
              <w:jc w:val="center"/>
              <w:rPr>
                <w:rFonts w:ascii="Arial" w:hAnsi="Arial" w:cs="Arial"/>
                <w:sz w:val="18"/>
                <w:szCs w:val="18"/>
              </w:rPr>
            </w:pPr>
            <w:r w:rsidRPr="005A0D7E">
              <w:rPr>
                <w:rFonts w:ascii="Arial" w:hAnsi="Arial" w:cs="Arial"/>
                <w:sz w:val="18"/>
                <w:szCs w:val="18"/>
              </w:rPr>
              <w:t>10</w:t>
            </w:r>
          </w:p>
        </w:tc>
      </w:tr>
      <w:tr w:rsidR="00091B9F" w:rsidRPr="005A0D7E" w:rsidTr="00091B9F">
        <w:trPr>
          <w:jc w:val="center"/>
        </w:trPr>
        <w:tc>
          <w:tcPr>
            <w:tcW w:w="2122" w:type="dxa"/>
          </w:tcPr>
          <w:p w:rsidR="00091B9F" w:rsidRPr="005A0D7E" w:rsidRDefault="00091B9F" w:rsidP="00091B9F">
            <w:pPr>
              <w:spacing w:after="0" w:line="240" w:lineRule="auto"/>
              <w:jc w:val="both"/>
              <w:rPr>
                <w:rFonts w:ascii="Arial" w:hAnsi="Arial" w:cs="Arial"/>
                <w:b/>
                <w:sz w:val="18"/>
                <w:szCs w:val="18"/>
              </w:rPr>
            </w:pPr>
            <w:r w:rsidRPr="005A0D7E">
              <w:rPr>
                <w:rFonts w:ascii="Arial" w:hAnsi="Arial" w:cs="Arial"/>
                <w:b/>
                <w:sz w:val="18"/>
                <w:szCs w:val="18"/>
              </w:rPr>
              <w:t>Total</w:t>
            </w:r>
          </w:p>
        </w:tc>
        <w:tc>
          <w:tcPr>
            <w:tcW w:w="2409" w:type="dxa"/>
          </w:tcPr>
          <w:p w:rsidR="00091B9F" w:rsidRPr="005A0D7E" w:rsidRDefault="00091B9F" w:rsidP="00091B9F">
            <w:pPr>
              <w:spacing w:after="0" w:line="240" w:lineRule="auto"/>
              <w:jc w:val="center"/>
              <w:rPr>
                <w:rFonts w:ascii="Arial" w:hAnsi="Arial" w:cs="Arial"/>
                <w:b/>
                <w:sz w:val="18"/>
                <w:szCs w:val="18"/>
              </w:rPr>
            </w:pPr>
            <w:r w:rsidRPr="005A0D7E">
              <w:rPr>
                <w:rFonts w:ascii="Arial" w:hAnsi="Arial" w:cs="Arial"/>
                <w:b/>
                <w:sz w:val="18"/>
                <w:szCs w:val="18"/>
              </w:rPr>
              <w:t>121</w:t>
            </w:r>
          </w:p>
        </w:tc>
      </w:tr>
    </w:tbl>
    <w:p w:rsidR="005A0D7E" w:rsidRPr="004D0016" w:rsidRDefault="005A0D7E" w:rsidP="005A0D7E">
      <w:pPr>
        <w:spacing w:after="0" w:line="240" w:lineRule="auto"/>
        <w:rPr>
          <w:rFonts w:ascii="Arial" w:hAnsi="Arial" w:cs="Arial"/>
          <w:sz w:val="16"/>
          <w:szCs w:val="16"/>
        </w:rPr>
      </w:pPr>
      <w:r w:rsidRPr="004D0016">
        <w:rPr>
          <w:rFonts w:ascii="Arial" w:hAnsi="Arial" w:cs="Arial"/>
          <w:sz w:val="16"/>
          <w:szCs w:val="16"/>
        </w:rPr>
        <w:t xml:space="preserve">Fuente: Sistema de Información Geográfica (GIS) </w:t>
      </w:r>
      <w:r>
        <w:rPr>
          <w:rFonts w:ascii="Arial" w:hAnsi="Arial" w:cs="Arial"/>
          <w:sz w:val="16"/>
          <w:szCs w:val="16"/>
        </w:rPr>
        <w:t xml:space="preserve">y Formato Único de Seguimiento </w:t>
      </w:r>
      <w:r w:rsidRPr="004D0016">
        <w:rPr>
          <w:rFonts w:ascii="Arial" w:hAnsi="Arial" w:cs="Arial"/>
          <w:sz w:val="16"/>
          <w:szCs w:val="16"/>
        </w:rPr>
        <w:t>Sectorial (FUSS), corte 31 de diciembre de 2019. Dirección de Reasentamientos CVP.</w:t>
      </w:r>
    </w:p>
    <w:p w:rsidR="00A44128" w:rsidRPr="00EC0E61" w:rsidRDefault="00A44128" w:rsidP="000537A7">
      <w:pPr>
        <w:spacing w:after="0" w:line="240" w:lineRule="auto"/>
        <w:rPr>
          <w:rFonts w:ascii="Arial" w:hAnsi="Arial" w:cs="Arial"/>
          <w:color w:val="FF0000"/>
          <w:lang w:val="es-ES_tradnl"/>
        </w:rPr>
      </w:pPr>
    </w:p>
    <w:p w:rsidR="00A44128" w:rsidRPr="00EC0E61" w:rsidRDefault="00091B9F" w:rsidP="002160BF">
      <w:pPr>
        <w:jc w:val="both"/>
        <w:rPr>
          <w:rFonts w:ascii="Arial" w:hAnsi="Arial" w:cs="Arial"/>
        </w:rPr>
      </w:pPr>
      <w:r w:rsidRPr="00EC0E61">
        <w:rPr>
          <w:rFonts w:ascii="Arial" w:hAnsi="Arial" w:cs="Arial"/>
          <w:lang w:val="es-ES_tradnl"/>
        </w:rPr>
        <w:t xml:space="preserve">En el marco del Plan de Desarrollo “Bogotá Mejor para Todos” durante las vigencias 2016 a 2019 se han adquirido un total de </w:t>
      </w:r>
      <w:r w:rsidRPr="00EC0E61">
        <w:rPr>
          <w:rFonts w:ascii="Arial" w:hAnsi="Arial" w:cs="Arial"/>
          <w:b/>
          <w:lang w:val="es-ES_tradnl"/>
        </w:rPr>
        <w:t>280</w:t>
      </w:r>
      <w:r w:rsidRPr="00EC0E61">
        <w:rPr>
          <w:rFonts w:ascii="Arial" w:hAnsi="Arial" w:cs="Arial"/>
          <w:lang w:val="es-ES_tradnl"/>
        </w:rPr>
        <w:t xml:space="preserve"> </w:t>
      </w:r>
      <w:r w:rsidR="002160BF" w:rsidRPr="00EC0E61">
        <w:rPr>
          <w:rFonts w:ascii="Arial" w:hAnsi="Arial" w:cs="Arial"/>
          <w:lang w:val="es-ES_tradnl"/>
        </w:rPr>
        <w:t xml:space="preserve">(76%) </w:t>
      </w:r>
      <w:r w:rsidRPr="00EC0E61">
        <w:rPr>
          <w:rFonts w:ascii="Arial" w:hAnsi="Arial" w:cs="Arial"/>
          <w:lang w:val="es-ES_tradnl"/>
        </w:rPr>
        <w:t>predios localizados en zonas de alto riesgo no mitigable,</w:t>
      </w:r>
      <w:r w:rsidR="002160BF" w:rsidRPr="00EC0E61">
        <w:rPr>
          <w:rFonts w:ascii="Arial" w:hAnsi="Arial" w:cs="Arial"/>
          <w:lang w:val="es-ES_tradnl"/>
        </w:rPr>
        <w:t xml:space="preserve"> cuya</w:t>
      </w:r>
      <w:r w:rsidR="002160BF" w:rsidRPr="00EC0E61">
        <w:rPr>
          <w:rFonts w:ascii="Arial" w:hAnsi="Arial" w:cs="Arial"/>
        </w:rPr>
        <w:t xml:space="preserve"> finalidad es que el Distrito Capital disponga estas zonas para beneficio de la comunidad y para prevenir nuevamente el desarrollo de asentamientos ilegales.</w:t>
      </w:r>
    </w:p>
    <w:p w:rsidR="0058642B" w:rsidRPr="00EC0E61" w:rsidRDefault="0058642B" w:rsidP="0058642B">
      <w:pPr>
        <w:spacing w:after="0"/>
        <w:jc w:val="both"/>
        <w:rPr>
          <w:rFonts w:ascii="Arial" w:hAnsi="Arial" w:cs="Arial"/>
        </w:rPr>
      </w:pPr>
      <w:r w:rsidRPr="00EC0E61">
        <w:rPr>
          <w:rFonts w:ascii="Arial" w:hAnsi="Arial" w:cs="Arial"/>
        </w:rPr>
        <w:lastRenderedPageBreak/>
        <w:t>El cumplimiento de la meta de adquisición predial se ve frecuentemente perjudicada por las afectaciones y/o limitaciones de dominio que presentan los predios a ser adquiridos por la CVP en el marco de lo dispuesto por el Decreto 511 de 2010; cabidas y linderos, procesos de sucesiones no resueltos en el tiempo, hipotecas, patrimonios de familia y embargos son condiciones para las que en la mayoría de las ocasiones, los beneficiarios del Programa manifiestan no contar con los recursos o requerir de asesoría jurídica externa para darles solución, esto ocasiona demoras en el cierre de las adquisiciones.</w:t>
      </w:r>
    </w:p>
    <w:p w:rsidR="0058642B" w:rsidRPr="00EC0E61" w:rsidRDefault="0058642B" w:rsidP="0058642B">
      <w:pPr>
        <w:pStyle w:val="Prrafodelista"/>
        <w:spacing w:after="0"/>
        <w:ind w:left="284"/>
        <w:contextualSpacing w:val="0"/>
        <w:jc w:val="both"/>
        <w:rPr>
          <w:rFonts w:ascii="Arial" w:hAnsi="Arial" w:cs="Arial"/>
        </w:rPr>
      </w:pPr>
    </w:p>
    <w:p w:rsidR="0058642B" w:rsidRPr="00EC0E61" w:rsidRDefault="0058642B" w:rsidP="0058642B">
      <w:pPr>
        <w:spacing w:after="0"/>
        <w:jc w:val="both"/>
        <w:rPr>
          <w:rFonts w:ascii="Arial" w:hAnsi="Arial" w:cs="Arial"/>
        </w:rPr>
      </w:pPr>
      <w:r w:rsidRPr="00EC0E61">
        <w:rPr>
          <w:rFonts w:ascii="Arial" w:hAnsi="Arial" w:cs="Arial"/>
        </w:rPr>
        <w:t>El proceso de adquisición predial (Decreto 511 de 2010) está ligado a contar con el avalúo comercial del PAR realizado por la UAECD, el trámite de avalúo implica una solicitud previa de la reglamentación urbanística ante la Secretaría Distrital de Planeación, la expedición de estas certificaciones actualmente tarda mínimo 4 semanas, posterior a esto la realización de visita técnica e informe de avalúo tarda aproximadamente mes y medio.</w:t>
      </w:r>
    </w:p>
    <w:p w:rsidR="00EB1DBE" w:rsidRPr="000A0A4F" w:rsidRDefault="000A0A4F" w:rsidP="000A0A4F">
      <w:pPr>
        <w:pStyle w:val="Descripcin"/>
        <w:jc w:val="center"/>
        <w:rPr>
          <w:rFonts w:ascii="Arial" w:hAnsi="Arial" w:cs="Arial"/>
          <w:iCs w:val="0"/>
          <w:color w:val="auto"/>
          <w:sz w:val="20"/>
          <w:szCs w:val="22"/>
        </w:rPr>
      </w:pPr>
      <w:bookmarkStart w:id="86" w:name="_Toc31644072"/>
      <w:r w:rsidRPr="000A0A4F">
        <w:rPr>
          <w:rFonts w:ascii="Arial" w:hAnsi="Arial" w:cs="Arial"/>
          <w:iCs w:val="0"/>
          <w:color w:val="auto"/>
          <w:sz w:val="20"/>
          <w:szCs w:val="22"/>
        </w:rPr>
        <w:t xml:space="preserve">Ilustración </w:t>
      </w:r>
      <w:r w:rsidRPr="000A0A4F">
        <w:rPr>
          <w:rFonts w:ascii="Arial" w:hAnsi="Arial" w:cs="Arial"/>
          <w:iCs w:val="0"/>
          <w:color w:val="auto"/>
          <w:sz w:val="20"/>
          <w:szCs w:val="22"/>
        </w:rPr>
        <w:fldChar w:fldCharType="begin"/>
      </w:r>
      <w:r w:rsidRPr="000A0A4F">
        <w:rPr>
          <w:rFonts w:ascii="Arial" w:hAnsi="Arial" w:cs="Arial"/>
          <w:iCs w:val="0"/>
          <w:color w:val="auto"/>
          <w:sz w:val="20"/>
          <w:szCs w:val="22"/>
        </w:rPr>
        <w:instrText xml:space="preserve"> SEQ Ilustración \* ARABIC </w:instrText>
      </w:r>
      <w:r w:rsidRPr="000A0A4F">
        <w:rPr>
          <w:rFonts w:ascii="Arial" w:hAnsi="Arial" w:cs="Arial"/>
          <w:iCs w:val="0"/>
          <w:color w:val="auto"/>
          <w:sz w:val="20"/>
          <w:szCs w:val="22"/>
        </w:rPr>
        <w:fldChar w:fldCharType="separate"/>
      </w:r>
      <w:r w:rsidR="006C5308">
        <w:rPr>
          <w:rFonts w:ascii="Arial" w:hAnsi="Arial" w:cs="Arial"/>
          <w:iCs w:val="0"/>
          <w:noProof/>
          <w:color w:val="auto"/>
          <w:sz w:val="20"/>
          <w:szCs w:val="22"/>
        </w:rPr>
        <w:t>6</w:t>
      </w:r>
      <w:r w:rsidRPr="000A0A4F">
        <w:rPr>
          <w:rFonts w:ascii="Arial" w:hAnsi="Arial" w:cs="Arial"/>
          <w:iCs w:val="0"/>
          <w:color w:val="auto"/>
          <w:sz w:val="20"/>
          <w:szCs w:val="22"/>
        </w:rPr>
        <w:fldChar w:fldCharType="end"/>
      </w:r>
      <w:r w:rsidRPr="000A0A4F">
        <w:rPr>
          <w:rFonts w:ascii="Arial" w:hAnsi="Arial" w:cs="Arial"/>
          <w:iCs w:val="0"/>
          <w:color w:val="auto"/>
          <w:sz w:val="20"/>
          <w:szCs w:val="22"/>
        </w:rPr>
        <w:t xml:space="preserve"> Beneficiarios</w:t>
      </w:r>
      <w:r>
        <w:rPr>
          <w:rFonts w:ascii="Arial" w:hAnsi="Arial" w:cs="Arial"/>
          <w:iCs w:val="0"/>
          <w:color w:val="auto"/>
          <w:sz w:val="20"/>
          <w:szCs w:val="22"/>
        </w:rPr>
        <w:t xml:space="preserve"> de la CVP</w:t>
      </w:r>
      <w:bookmarkEnd w:id="86"/>
    </w:p>
    <w:p w:rsidR="00EB1DBE" w:rsidRDefault="00EB1DBE" w:rsidP="00EB1DBE">
      <w:pPr>
        <w:spacing w:after="0"/>
        <w:jc w:val="center"/>
        <w:rPr>
          <w:rFonts w:ascii="Arial" w:hAnsi="Arial" w:cs="Arial"/>
        </w:rPr>
      </w:pPr>
      <w:r w:rsidRPr="00EC0E61">
        <w:rPr>
          <w:rFonts w:ascii="Arial" w:hAnsi="Arial" w:cs="Arial"/>
          <w:noProof/>
          <w:lang w:eastAsia="es-CO"/>
        </w:rPr>
        <w:drawing>
          <wp:inline distT="0" distB="0" distL="0" distR="0" wp14:anchorId="1063BD3D" wp14:editId="5D5F911E">
            <wp:extent cx="3288323" cy="2189361"/>
            <wp:effectExtent l="0" t="0" r="7620" b="1905"/>
            <wp:docPr id="29" name="Imagen 29" descr="C:\Users\dcarteaga\Downloads\IMG_7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carteaga\Downloads\IMG_799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94162" cy="2193249"/>
                    </a:xfrm>
                    <a:prstGeom prst="rect">
                      <a:avLst/>
                    </a:prstGeom>
                    <a:noFill/>
                    <a:ln>
                      <a:noFill/>
                    </a:ln>
                  </pic:spPr>
                </pic:pic>
              </a:graphicData>
            </a:graphic>
          </wp:inline>
        </w:drawing>
      </w:r>
    </w:p>
    <w:p w:rsidR="000A0A4F" w:rsidRPr="000A0A4F" w:rsidRDefault="00E54CF6" w:rsidP="000A0A4F">
      <w:pPr>
        <w:spacing w:after="0"/>
        <w:rPr>
          <w:rFonts w:ascii="Arial" w:hAnsi="Arial" w:cs="Arial"/>
          <w:sz w:val="16"/>
        </w:rPr>
      </w:pPr>
      <w:r>
        <w:rPr>
          <w:rFonts w:ascii="Arial" w:hAnsi="Arial" w:cs="Arial"/>
          <w:sz w:val="16"/>
        </w:rPr>
        <w:t xml:space="preserve">                                               </w:t>
      </w:r>
      <w:r w:rsidR="000A0A4F" w:rsidRPr="000A0A4F">
        <w:rPr>
          <w:rFonts w:ascii="Arial" w:hAnsi="Arial" w:cs="Arial"/>
          <w:sz w:val="16"/>
        </w:rPr>
        <w:t>Fuente: Caja de la Vivienda Popular</w:t>
      </w:r>
    </w:p>
    <w:p w:rsidR="00EB1DBE" w:rsidRPr="00EC0E61" w:rsidRDefault="00EB1DBE" w:rsidP="0058642B">
      <w:pPr>
        <w:spacing w:after="0"/>
        <w:jc w:val="both"/>
        <w:rPr>
          <w:rFonts w:ascii="Arial" w:hAnsi="Arial" w:cs="Arial"/>
        </w:rPr>
      </w:pPr>
    </w:p>
    <w:p w:rsidR="008E6433" w:rsidRPr="00EC0E61" w:rsidRDefault="008E6433" w:rsidP="008E6433">
      <w:pPr>
        <w:spacing w:after="0" w:line="240" w:lineRule="auto"/>
        <w:rPr>
          <w:rFonts w:ascii="Arial" w:hAnsi="Arial" w:cs="Arial"/>
          <w:b/>
          <w:lang w:eastAsia="es-CO"/>
        </w:rPr>
      </w:pPr>
      <w:r w:rsidRPr="00EC0E61">
        <w:rPr>
          <w:rFonts w:ascii="Arial" w:hAnsi="Arial" w:cs="Arial"/>
          <w:b/>
          <w:lang w:eastAsia="es-CO"/>
        </w:rPr>
        <w:t>Lograr que 2102 hogares seleccionen vivienda.</w:t>
      </w:r>
    </w:p>
    <w:p w:rsidR="008E6433" w:rsidRPr="00EC0E61" w:rsidRDefault="008E6433" w:rsidP="008E6433">
      <w:pPr>
        <w:spacing w:after="0" w:line="240" w:lineRule="auto"/>
        <w:rPr>
          <w:rFonts w:ascii="Arial" w:hAnsi="Arial" w:cs="Arial"/>
          <w:b/>
          <w:lang w:eastAsia="es-CO"/>
        </w:rPr>
      </w:pPr>
    </w:p>
    <w:p w:rsidR="008E6433" w:rsidRDefault="008E6433" w:rsidP="008E6433">
      <w:pPr>
        <w:jc w:val="both"/>
        <w:rPr>
          <w:rFonts w:ascii="Arial" w:hAnsi="Arial" w:cs="Arial"/>
        </w:rPr>
      </w:pPr>
      <w:r w:rsidRPr="00EC0E61">
        <w:rPr>
          <w:rFonts w:ascii="Arial" w:hAnsi="Arial" w:cs="Arial"/>
        </w:rPr>
        <w:t xml:space="preserve">Producto de los recorridos inmobiliarios organizados por el equipo de Gestión Inmobiliaria de la Dirección de Reasentamientos y del constante acompañamiento del equipo Social realizados en la vigencia 2019, </w:t>
      </w:r>
      <w:r w:rsidRPr="00EC0E61">
        <w:rPr>
          <w:rFonts w:ascii="Arial" w:hAnsi="Arial" w:cs="Arial"/>
          <w:b/>
        </w:rPr>
        <w:t xml:space="preserve">577 </w:t>
      </w:r>
      <w:r w:rsidRPr="00EC0E61">
        <w:rPr>
          <w:rFonts w:ascii="Arial" w:hAnsi="Arial" w:cs="Arial"/>
        </w:rPr>
        <w:t xml:space="preserve">hogares del programa de Reasentamientos, realizaron la selección de su vivienda de reposición en las tres modalidades existentes: selección en proyectos propios, proyectos con constructoras privadas y vivienda usada. </w:t>
      </w:r>
    </w:p>
    <w:p w:rsidR="000A0A4F" w:rsidRPr="00EC0E61" w:rsidRDefault="000A0A4F" w:rsidP="008E6433">
      <w:pPr>
        <w:jc w:val="both"/>
        <w:rPr>
          <w:rFonts w:ascii="Arial" w:hAnsi="Arial" w:cs="Arial"/>
        </w:rPr>
      </w:pPr>
    </w:p>
    <w:p w:rsidR="008E6433" w:rsidRPr="000A0A4F" w:rsidRDefault="000A0A4F" w:rsidP="000A0A4F">
      <w:pPr>
        <w:pStyle w:val="Descripcin"/>
        <w:jc w:val="center"/>
        <w:rPr>
          <w:rFonts w:ascii="Arial" w:hAnsi="Arial" w:cs="Arial"/>
          <w:iCs w:val="0"/>
          <w:color w:val="auto"/>
          <w:sz w:val="20"/>
          <w:szCs w:val="22"/>
        </w:rPr>
      </w:pPr>
      <w:bookmarkStart w:id="87" w:name="_Toc32594277"/>
      <w:r w:rsidRPr="000A0A4F">
        <w:rPr>
          <w:rFonts w:ascii="Arial" w:hAnsi="Arial" w:cs="Arial"/>
          <w:iCs w:val="0"/>
          <w:color w:val="auto"/>
          <w:sz w:val="20"/>
          <w:szCs w:val="22"/>
        </w:rPr>
        <w:lastRenderedPageBreak/>
        <w:t xml:space="preserve">Tabla </w:t>
      </w:r>
      <w:r w:rsidRPr="000A0A4F">
        <w:rPr>
          <w:rFonts w:ascii="Arial" w:hAnsi="Arial" w:cs="Arial"/>
          <w:iCs w:val="0"/>
          <w:color w:val="auto"/>
          <w:sz w:val="20"/>
          <w:szCs w:val="22"/>
        </w:rPr>
        <w:fldChar w:fldCharType="begin"/>
      </w:r>
      <w:r w:rsidRPr="000A0A4F">
        <w:rPr>
          <w:rFonts w:ascii="Arial" w:hAnsi="Arial" w:cs="Arial"/>
          <w:iCs w:val="0"/>
          <w:color w:val="auto"/>
          <w:sz w:val="20"/>
          <w:szCs w:val="22"/>
        </w:rPr>
        <w:instrText xml:space="preserve"> SEQ Tabla \* ARABIC </w:instrText>
      </w:r>
      <w:r w:rsidRPr="000A0A4F">
        <w:rPr>
          <w:rFonts w:ascii="Arial" w:hAnsi="Arial" w:cs="Arial"/>
          <w:iCs w:val="0"/>
          <w:color w:val="auto"/>
          <w:sz w:val="20"/>
          <w:szCs w:val="22"/>
        </w:rPr>
        <w:fldChar w:fldCharType="separate"/>
      </w:r>
      <w:r w:rsidR="009B711C">
        <w:rPr>
          <w:rFonts w:ascii="Arial" w:hAnsi="Arial" w:cs="Arial"/>
          <w:iCs w:val="0"/>
          <w:noProof/>
          <w:color w:val="auto"/>
          <w:sz w:val="20"/>
          <w:szCs w:val="22"/>
        </w:rPr>
        <w:t>16</w:t>
      </w:r>
      <w:r w:rsidRPr="000A0A4F">
        <w:rPr>
          <w:rFonts w:ascii="Arial" w:hAnsi="Arial" w:cs="Arial"/>
          <w:iCs w:val="0"/>
          <w:color w:val="auto"/>
          <w:sz w:val="20"/>
          <w:szCs w:val="22"/>
        </w:rPr>
        <w:fldChar w:fldCharType="end"/>
      </w:r>
      <w:r w:rsidRPr="000A0A4F">
        <w:rPr>
          <w:rFonts w:ascii="Arial" w:hAnsi="Arial" w:cs="Arial"/>
          <w:iCs w:val="0"/>
          <w:color w:val="auto"/>
          <w:sz w:val="20"/>
          <w:szCs w:val="22"/>
        </w:rPr>
        <w:t xml:space="preserve"> Cantidad de Hogares con selección de vivienda por Localidad</w:t>
      </w:r>
      <w:bookmarkEnd w:id="87"/>
    </w:p>
    <w:tbl>
      <w:tblPr>
        <w:tblW w:w="5060" w:type="dxa"/>
        <w:jc w:val="center"/>
        <w:tblCellMar>
          <w:left w:w="70" w:type="dxa"/>
          <w:right w:w="70" w:type="dxa"/>
        </w:tblCellMar>
        <w:tblLook w:val="04A0" w:firstRow="1" w:lastRow="0" w:firstColumn="1" w:lastColumn="0" w:noHBand="0" w:noVBand="1"/>
      </w:tblPr>
      <w:tblGrid>
        <w:gridCol w:w="2440"/>
        <w:gridCol w:w="2620"/>
      </w:tblGrid>
      <w:tr w:rsidR="008E6433" w:rsidRPr="005A0D7E" w:rsidTr="008E6433">
        <w:trPr>
          <w:trHeight w:val="520"/>
          <w:tblHeader/>
          <w:jc w:val="center"/>
        </w:trPr>
        <w:tc>
          <w:tcPr>
            <w:tcW w:w="2440" w:type="dxa"/>
            <w:tcBorders>
              <w:top w:val="single" w:sz="8" w:space="0" w:color="auto"/>
              <w:left w:val="single" w:sz="8" w:space="0" w:color="auto"/>
              <w:bottom w:val="single" w:sz="8" w:space="0" w:color="auto"/>
              <w:right w:val="single" w:sz="8" w:space="0" w:color="auto"/>
            </w:tcBorders>
            <w:shd w:val="clear" w:color="auto" w:fill="B8CCE4" w:themeFill="accent1" w:themeFillTint="66"/>
            <w:noWrap/>
            <w:vAlign w:val="center"/>
            <w:hideMark/>
          </w:tcPr>
          <w:p w:rsidR="008E6433" w:rsidRPr="005A0D7E" w:rsidRDefault="008E6433" w:rsidP="008E6433">
            <w:pPr>
              <w:spacing w:after="0"/>
              <w:jc w:val="center"/>
              <w:rPr>
                <w:rFonts w:ascii="Arial" w:eastAsia="Times New Roman" w:hAnsi="Arial" w:cs="Arial"/>
                <w:b/>
                <w:color w:val="000000"/>
                <w:sz w:val="18"/>
                <w:szCs w:val="18"/>
              </w:rPr>
            </w:pPr>
            <w:r w:rsidRPr="005A0D7E">
              <w:rPr>
                <w:rFonts w:ascii="Arial" w:eastAsia="Times New Roman" w:hAnsi="Arial" w:cs="Arial"/>
                <w:b/>
                <w:color w:val="000000"/>
                <w:sz w:val="18"/>
                <w:szCs w:val="18"/>
                <w:lang w:val="es-ES"/>
              </w:rPr>
              <w:t>Localidad</w:t>
            </w:r>
          </w:p>
        </w:tc>
        <w:tc>
          <w:tcPr>
            <w:tcW w:w="262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8E6433" w:rsidRPr="005A0D7E" w:rsidRDefault="008E6433" w:rsidP="008E6433">
            <w:pPr>
              <w:spacing w:after="0"/>
              <w:jc w:val="center"/>
              <w:rPr>
                <w:rFonts w:ascii="Arial" w:eastAsia="Times New Roman" w:hAnsi="Arial" w:cs="Arial"/>
                <w:b/>
                <w:color w:val="000000"/>
                <w:sz w:val="18"/>
                <w:szCs w:val="18"/>
              </w:rPr>
            </w:pPr>
            <w:r w:rsidRPr="005A0D7E">
              <w:rPr>
                <w:rFonts w:ascii="Arial" w:eastAsia="Times New Roman" w:hAnsi="Arial" w:cs="Arial"/>
                <w:b/>
                <w:color w:val="000000"/>
                <w:sz w:val="18"/>
                <w:szCs w:val="18"/>
                <w:lang w:val="es-ES"/>
              </w:rPr>
              <w:t xml:space="preserve">Cantidad de Hogares con Selección de Vivienda </w:t>
            </w:r>
          </w:p>
        </w:tc>
      </w:tr>
      <w:tr w:rsidR="008E6433" w:rsidRPr="005A0D7E" w:rsidTr="005A0D7E">
        <w:trPr>
          <w:trHeight w:val="116"/>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8E6433" w:rsidRPr="005A0D7E" w:rsidRDefault="008E6433" w:rsidP="008E6433">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Usaquén</w:t>
            </w:r>
          </w:p>
        </w:tc>
        <w:tc>
          <w:tcPr>
            <w:tcW w:w="2620" w:type="dxa"/>
            <w:tcBorders>
              <w:top w:val="nil"/>
              <w:left w:val="nil"/>
              <w:bottom w:val="single" w:sz="8" w:space="0" w:color="auto"/>
              <w:right w:val="single" w:sz="8" w:space="0" w:color="auto"/>
            </w:tcBorders>
            <w:shd w:val="clear" w:color="auto" w:fill="auto"/>
            <w:noWrap/>
            <w:vAlign w:val="center"/>
            <w:hideMark/>
          </w:tcPr>
          <w:p w:rsidR="008E6433" w:rsidRPr="005A0D7E" w:rsidRDefault="008E6433" w:rsidP="008E6433">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1</w:t>
            </w:r>
          </w:p>
        </w:tc>
      </w:tr>
      <w:tr w:rsidR="008E6433" w:rsidRPr="005A0D7E" w:rsidTr="005A0D7E">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tcPr>
          <w:p w:rsidR="008E6433" w:rsidRPr="005A0D7E" w:rsidRDefault="008E6433" w:rsidP="008E6433">
            <w:pPr>
              <w:spacing w:after="0"/>
              <w:rPr>
                <w:rFonts w:ascii="Arial" w:eastAsia="Times New Roman" w:hAnsi="Arial" w:cs="Arial"/>
                <w:color w:val="000000"/>
                <w:sz w:val="18"/>
                <w:szCs w:val="18"/>
                <w:lang w:val="es-ES"/>
              </w:rPr>
            </w:pPr>
            <w:r w:rsidRPr="005A0D7E">
              <w:rPr>
                <w:rFonts w:ascii="Arial" w:eastAsia="Times New Roman" w:hAnsi="Arial" w:cs="Arial"/>
                <w:color w:val="000000"/>
                <w:sz w:val="18"/>
                <w:szCs w:val="18"/>
                <w:lang w:val="es-ES"/>
              </w:rPr>
              <w:t>Chapinero</w:t>
            </w:r>
          </w:p>
        </w:tc>
        <w:tc>
          <w:tcPr>
            <w:tcW w:w="2620" w:type="dxa"/>
            <w:tcBorders>
              <w:top w:val="nil"/>
              <w:left w:val="nil"/>
              <w:bottom w:val="single" w:sz="8" w:space="0" w:color="auto"/>
              <w:right w:val="single" w:sz="8" w:space="0" w:color="auto"/>
            </w:tcBorders>
            <w:shd w:val="clear" w:color="auto" w:fill="auto"/>
            <w:noWrap/>
            <w:vAlign w:val="center"/>
          </w:tcPr>
          <w:p w:rsidR="008E6433" w:rsidRPr="005A0D7E" w:rsidRDefault="008E6433" w:rsidP="008E6433">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3</w:t>
            </w:r>
          </w:p>
        </w:tc>
      </w:tr>
      <w:tr w:rsidR="008E6433" w:rsidRPr="005A0D7E" w:rsidTr="005A0D7E">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8E6433" w:rsidRPr="005A0D7E" w:rsidRDefault="008E6433" w:rsidP="008E6433">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Santa Fe</w:t>
            </w:r>
          </w:p>
        </w:tc>
        <w:tc>
          <w:tcPr>
            <w:tcW w:w="2620" w:type="dxa"/>
            <w:tcBorders>
              <w:top w:val="nil"/>
              <w:left w:val="nil"/>
              <w:bottom w:val="single" w:sz="8" w:space="0" w:color="auto"/>
              <w:right w:val="single" w:sz="8" w:space="0" w:color="auto"/>
            </w:tcBorders>
            <w:shd w:val="clear" w:color="auto" w:fill="auto"/>
            <w:noWrap/>
            <w:vAlign w:val="center"/>
            <w:hideMark/>
          </w:tcPr>
          <w:p w:rsidR="008E6433" w:rsidRPr="005A0D7E" w:rsidRDefault="008E6433" w:rsidP="008E6433">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1</w:t>
            </w:r>
          </w:p>
        </w:tc>
      </w:tr>
      <w:tr w:rsidR="008E6433" w:rsidRPr="005A0D7E" w:rsidTr="005A0D7E">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8E6433" w:rsidRPr="005A0D7E" w:rsidRDefault="008E6433" w:rsidP="008E6433">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San Cristóbal</w:t>
            </w:r>
          </w:p>
        </w:tc>
        <w:tc>
          <w:tcPr>
            <w:tcW w:w="2620" w:type="dxa"/>
            <w:tcBorders>
              <w:top w:val="nil"/>
              <w:left w:val="nil"/>
              <w:bottom w:val="single" w:sz="8" w:space="0" w:color="auto"/>
              <w:right w:val="single" w:sz="8" w:space="0" w:color="auto"/>
            </w:tcBorders>
            <w:shd w:val="clear" w:color="auto" w:fill="auto"/>
            <w:noWrap/>
            <w:vAlign w:val="center"/>
            <w:hideMark/>
          </w:tcPr>
          <w:p w:rsidR="008E6433" w:rsidRPr="005A0D7E" w:rsidRDefault="008E6433" w:rsidP="008E6433">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38</w:t>
            </w:r>
          </w:p>
        </w:tc>
      </w:tr>
      <w:tr w:rsidR="008E6433" w:rsidRPr="005A0D7E" w:rsidTr="005A0D7E">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8E6433" w:rsidRPr="005A0D7E" w:rsidRDefault="008E6433" w:rsidP="008E6433">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Usme</w:t>
            </w:r>
          </w:p>
        </w:tc>
        <w:tc>
          <w:tcPr>
            <w:tcW w:w="2620" w:type="dxa"/>
            <w:tcBorders>
              <w:top w:val="nil"/>
              <w:left w:val="nil"/>
              <w:bottom w:val="single" w:sz="8" w:space="0" w:color="auto"/>
              <w:right w:val="single" w:sz="8" w:space="0" w:color="auto"/>
            </w:tcBorders>
            <w:shd w:val="clear" w:color="auto" w:fill="auto"/>
            <w:noWrap/>
            <w:vAlign w:val="center"/>
            <w:hideMark/>
          </w:tcPr>
          <w:p w:rsidR="008E6433" w:rsidRPr="005A0D7E" w:rsidRDefault="008E6433" w:rsidP="008E6433">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5</w:t>
            </w:r>
          </w:p>
        </w:tc>
      </w:tr>
      <w:tr w:rsidR="008E6433" w:rsidRPr="005A0D7E" w:rsidTr="005A0D7E">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8E6433" w:rsidRPr="005A0D7E" w:rsidRDefault="008E6433" w:rsidP="008E6433">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Kennedy</w:t>
            </w:r>
          </w:p>
        </w:tc>
        <w:tc>
          <w:tcPr>
            <w:tcW w:w="2620" w:type="dxa"/>
            <w:tcBorders>
              <w:top w:val="nil"/>
              <w:left w:val="nil"/>
              <w:bottom w:val="single" w:sz="8" w:space="0" w:color="auto"/>
              <w:right w:val="single" w:sz="8" w:space="0" w:color="auto"/>
            </w:tcBorders>
            <w:shd w:val="clear" w:color="auto" w:fill="auto"/>
            <w:noWrap/>
            <w:vAlign w:val="center"/>
            <w:hideMark/>
          </w:tcPr>
          <w:p w:rsidR="008E6433" w:rsidRPr="005A0D7E" w:rsidRDefault="008E6433" w:rsidP="008E6433">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6</w:t>
            </w:r>
          </w:p>
        </w:tc>
      </w:tr>
      <w:tr w:rsidR="008E6433" w:rsidRPr="005A0D7E" w:rsidTr="005A0D7E">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8E6433" w:rsidRPr="005A0D7E" w:rsidRDefault="008E6433" w:rsidP="008E6433">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Suba</w:t>
            </w:r>
          </w:p>
        </w:tc>
        <w:tc>
          <w:tcPr>
            <w:tcW w:w="2620" w:type="dxa"/>
            <w:tcBorders>
              <w:top w:val="nil"/>
              <w:left w:val="nil"/>
              <w:bottom w:val="single" w:sz="8" w:space="0" w:color="auto"/>
              <w:right w:val="single" w:sz="8" w:space="0" w:color="auto"/>
            </w:tcBorders>
            <w:shd w:val="clear" w:color="auto" w:fill="auto"/>
            <w:noWrap/>
            <w:vAlign w:val="center"/>
            <w:hideMark/>
          </w:tcPr>
          <w:p w:rsidR="008E6433" w:rsidRPr="005A0D7E" w:rsidRDefault="008E6433" w:rsidP="008E6433">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1</w:t>
            </w:r>
          </w:p>
        </w:tc>
      </w:tr>
      <w:tr w:rsidR="008E6433" w:rsidRPr="005A0D7E" w:rsidTr="005A0D7E">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8E6433" w:rsidRPr="005A0D7E" w:rsidRDefault="008E6433" w:rsidP="008E6433">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 xml:space="preserve">Rafael Uribe </w:t>
            </w:r>
            <w:proofErr w:type="spellStart"/>
            <w:r w:rsidRPr="005A0D7E">
              <w:rPr>
                <w:rFonts w:ascii="Arial" w:eastAsia="Times New Roman" w:hAnsi="Arial" w:cs="Arial"/>
                <w:color w:val="000000"/>
                <w:sz w:val="18"/>
                <w:szCs w:val="18"/>
                <w:lang w:val="es-ES"/>
              </w:rPr>
              <w:t>Uribe</w:t>
            </w:r>
            <w:proofErr w:type="spellEnd"/>
          </w:p>
        </w:tc>
        <w:tc>
          <w:tcPr>
            <w:tcW w:w="2620" w:type="dxa"/>
            <w:tcBorders>
              <w:top w:val="nil"/>
              <w:left w:val="nil"/>
              <w:bottom w:val="single" w:sz="8" w:space="0" w:color="auto"/>
              <w:right w:val="single" w:sz="8" w:space="0" w:color="auto"/>
            </w:tcBorders>
            <w:shd w:val="clear" w:color="auto" w:fill="auto"/>
            <w:noWrap/>
            <w:vAlign w:val="center"/>
            <w:hideMark/>
          </w:tcPr>
          <w:p w:rsidR="008E6433" w:rsidRPr="005A0D7E" w:rsidRDefault="008E6433" w:rsidP="008E6433">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4</w:t>
            </w:r>
          </w:p>
        </w:tc>
      </w:tr>
      <w:tr w:rsidR="008E6433" w:rsidRPr="005A0D7E" w:rsidTr="005A0D7E">
        <w:trPr>
          <w:trHeight w:val="60"/>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8E6433" w:rsidRPr="005A0D7E" w:rsidRDefault="008E6433" w:rsidP="008E6433">
            <w:pPr>
              <w:spacing w:after="0"/>
              <w:rPr>
                <w:rFonts w:ascii="Arial" w:eastAsia="Times New Roman" w:hAnsi="Arial" w:cs="Arial"/>
                <w:color w:val="000000"/>
                <w:sz w:val="18"/>
                <w:szCs w:val="18"/>
              </w:rPr>
            </w:pPr>
            <w:r w:rsidRPr="005A0D7E">
              <w:rPr>
                <w:rFonts w:ascii="Arial" w:eastAsia="Times New Roman" w:hAnsi="Arial" w:cs="Arial"/>
                <w:color w:val="000000"/>
                <w:sz w:val="18"/>
                <w:szCs w:val="18"/>
                <w:lang w:val="es-ES"/>
              </w:rPr>
              <w:t>Ciudad Bolívar</w:t>
            </w:r>
          </w:p>
        </w:tc>
        <w:tc>
          <w:tcPr>
            <w:tcW w:w="2620" w:type="dxa"/>
            <w:tcBorders>
              <w:top w:val="nil"/>
              <w:left w:val="nil"/>
              <w:bottom w:val="single" w:sz="8" w:space="0" w:color="auto"/>
              <w:right w:val="single" w:sz="8" w:space="0" w:color="auto"/>
            </w:tcBorders>
            <w:shd w:val="clear" w:color="auto" w:fill="auto"/>
            <w:noWrap/>
            <w:vAlign w:val="center"/>
            <w:hideMark/>
          </w:tcPr>
          <w:p w:rsidR="008E6433" w:rsidRPr="005A0D7E" w:rsidRDefault="008E6433" w:rsidP="008E6433">
            <w:pPr>
              <w:spacing w:after="0"/>
              <w:jc w:val="center"/>
              <w:rPr>
                <w:rFonts w:ascii="Arial" w:eastAsia="Times New Roman" w:hAnsi="Arial" w:cs="Arial"/>
                <w:color w:val="000000"/>
                <w:sz w:val="18"/>
                <w:szCs w:val="18"/>
              </w:rPr>
            </w:pPr>
            <w:r w:rsidRPr="005A0D7E">
              <w:rPr>
                <w:rFonts w:ascii="Arial" w:eastAsia="Times New Roman" w:hAnsi="Arial" w:cs="Arial"/>
                <w:color w:val="000000"/>
                <w:sz w:val="18"/>
                <w:szCs w:val="18"/>
              </w:rPr>
              <w:t>518</w:t>
            </w:r>
          </w:p>
        </w:tc>
      </w:tr>
      <w:tr w:rsidR="008E6433" w:rsidRPr="005A0D7E" w:rsidTr="003864AF">
        <w:trPr>
          <w:trHeight w:val="315"/>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rsidR="008E6433" w:rsidRPr="005A0D7E" w:rsidRDefault="008E6433" w:rsidP="008E6433">
            <w:pPr>
              <w:spacing w:after="0"/>
              <w:rPr>
                <w:rFonts w:ascii="Arial" w:eastAsia="Times New Roman" w:hAnsi="Arial" w:cs="Arial"/>
                <w:b/>
                <w:color w:val="000000"/>
                <w:sz w:val="18"/>
                <w:szCs w:val="18"/>
              </w:rPr>
            </w:pPr>
            <w:r w:rsidRPr="005A0D7E">
              <w:rPr>
                <w:rFonts w:ascii="Arial" w:eastAsia="Times New Roman" w:hAnsi="Arial" w:cs="Arial"/>
                <w:b/>
                <w:color w:val="000000"/>
                <w:sz w:val="18"/>
                <w:szCs w:val="18"/>
                <w:lang w:val="es-ES"/>
              </w:rPr>
              <w:t xml:space="preserve">Total </w:t>
            </w:r>
          </w:p>
        </w:tc>
        <w:tc>
          <w:tcPr>
            <w:tcW w:w="2620" w:type="dxa"/>
            <w:tcBorders>
              <w:top w:val="nil"/>
              <w:left w:val="nil"/>
              <w:bottom w:val="single" w:sz="8" w:space="0" w:color="auto"/>
              <w:right w:val="single" w:sz="8" w:space="0" w:color="auto"/>
            </w:tcBorders>
            <w:shd w:val="clear" w:color="auto" w:fill="auto"/>
            <w:noWrap/>
            <w:vAlign w:val="center"/>
            <w:hideMark/>
          </w:tcPr>
          <w:p w:rsidR="008E6433" w:rsidRPr="005A0D7E" w:rsidRDefault="008E6433" w:rsidP="008E6433">
            <w:pPr>
              <w:spacing w:after="0"/>
              <w:jc w:val="center"/>
              <w:rPr>
                <w:rFonts w:ascii="Arial" w:eastAsia="Times New Roman" w:hAnsi="Arial" w:cs="Arial"/>
                <w:b/>
                <w:color w:val="000000"/>
                <w:sz w:val="18"/>
                <w:szCs w:val="18"/>
              </w:rPr>
            </w:pPr>
            <w:r w:rsidRPr="005A0D7E">
              <w:rPr>
                <w:rFonts w:ascii="Arial" w:eastAsia="Times New Roman" w:hAnsi="Arial" w:cs="Arial"/>
                <w:b/>
                <w:color w:val="000000"/>
                <w:sz w:val="18"/>
                <w:szCs w:val="18"/>
              </w:rPr>
              <w:t>577</w:t>
            </w:r>
          </w:p>
        </w:tc>
      </w:tr>
    </w:tbl>
    <w:p w:rsidR="008E6433" w:rsidRPr="005A0D7E" w:rsidRDefault="008E6433" w:rsidP="005A0D7E">
      <w:pPr>
        <w:spacing w:after="0" w:line="240" w:lineRule="auto"/>
        <w:rPr>
          <w:rFonts w:ascii="Arial" w:hAnsi="Arial" w:cs="Arial"/>
          <w:sz w:val="18"/>
          <w:szCs w:val="18"/>
        </w:rPr>
      </w:pPr>
      <w:r w:rsidRPr="005A0D7E">
        <w:rPr>
          <w:rFonts w:ascii="Arial" w:hAnsi="Arial" w:cs="Arial"/>
          <w:sz w:val="18"/>
          <w:szCs w:val="18"/>
        </w:rPr>
        <w:t>Fuente: Base de Selección de Vivienda, corte 31 de diciembre de 2019. Dirección de Reasentamientos CVP.</w:t>
      </w:r>
    </w:p>
    <w:p w:rsidR="008E6433" w:rsidRPr="00EC0E61" w:rsidRDefault="008E6433" w:rsidP="008E6433">
      <w:pPr>
        <w:spacing w:after="0" w:line="240" w:lineRule="auto"/>
        <w:rPr>
          <w:rFonts w:ascii="Arial" w:hAnsi="Arial" w:cs="Arial"/>
          <w:b/>
          <w:lang w:eastAsia="es-CO"/>
        </w:rPr>
      </w:pPr>
    </w:p>
    <w:p w:rsidR="00091B9F" w:rsidRDefault="008E6433" w:rsidP="008869BF">
      <w:pPr>
        <w:spacing w:after="0"/>
        <w:jc w:val="both"/>
        <w:rPr>
          <w:rFonts w:ascii="Arial" w:hAnsi="Arial" w:cs="Arial"/>
          <w:lang w:val="es-ES_tradnl"/>
        </w:rPr>
      </w:pPr>
      <w:r w:rsidRPr="00EC0E61">
        <w:rPr>
          <w:rFonts w:ascii="Arial" w:hAnsi="Arial" w:cs="Arial"/>
          <w:lang w:val="es-ES_tradnl"/>
        </w:rPr>
        <w:t xml:space="preserve">Los avances en la vigencia 2019 sumados a los de las vigencias 2016 a 2018 </w:t>
      </w:r>
      <w:r w:rsidR="0076102C" w:rsidRPr="00EC0E61">
        <w:rPr>
          <w:rFonts w:ascii="Arial" w:hAnsi="Arial" w:cs="Arial"/>
          <w:lang w:val="es-ES_tradnl"/>
        </w:rPr>
        <w:t>representan</w:t>
      </w:r>
      <w:r w:rsidRPr="00EC0E61">
        <w:rPr>
          <w:rFonts w:ascii="Arial" w:hAnsi="Arial" w:cs="Arial"/>
          <w:lang w:val="es-ES_tradnl"/>
        </w:rPr>
        <w:t xml:space="preserve"> un total de 1822 hogares con selección de vivienda, lo cual representa el 87% de avance de la meta en el marco del Plan de Desarrollo “Bogotá Mejor para Todos”</w:t>
      </w:r>
      <w:r w:rsidR="0076102C" w:rsidRPr="00EC0E61">
        <w:rPr>
          <w:rFonts w:ascii="Arial" w:hAnsi="Arial" w:cs="Arial"/>
          <w:lang w:val="es-ES_tradnl"/>
        </w:rPr>
        <w:t>.</w:t>
      </w:r>
    </w:p>
    <w:p w:rsidR="000A0A4F" w:rsidRDefault="000A0A4F" w:rsidP="008869BF">
      <w:pPr>
        <w:spacing w:after="0"/>
        <w:jc w:val="both"/>
        <w:rPr>
          <w:rFonts w:ascii="Arial" w:hAnsi="Arial" w:cs="Arial"/>
          <w:lang w:val="es-ES_tradnl"/>
        </w:rPr>
      </w:pPr>
    </w:p>
    <w:p w:rsidR="00306D11" w:rsidRPr="000A0A4F" w:rsidRDefault="000A0A4F" w:rsidP="000A0A4F">
      <w:pPr>
        <w:pStyle w:val="Descripcin"/>
        <w:jc w:val="center"/>
        <w:rPr>
          <w:rFonts w:ascii="Arial" w:hAnsi="Arial" w:cs="Arial"/>
          <w:iCs w:val="0"/>
          <w:color w:val="auto"/>
          <w:sz w:val="20"/>
          <w:szCs w:val="22"/>
          <w:lang w:val="es-ES_tradnl"/>
        </w:rPr>
      </w:pPr>
      <w:bookmarkStart w:id="88" w:name="_Toc31644073"/>
      <w:r w:rsidRPr="000A0A4F">
        <w:rPr>
          <w:rFonts w:ascii="Arial" w:hAnsi="Arial" w:cs="Arial"/>
          <w:iCs w:val="0"/>
          <w:color w:val="auto"/>
          <w:sz w:val="20"/>
          <w:szCs w:val="22"/>
          <w:lang w:val="es-ES_tradnl"/>
        </w:rPr>
        <w:t xml:space="preserve">Ilustración </w:t>
      </w:r>
      <w:r w:rsidRPr="000A0A4F">
        <w:rPr>
          <w:rFonts w:ascii="Arial" w:hAnsi="Arial" w:cs="Arial"/>
          <w:iCs w:val="0"/>
          <w:color w:val="auto"/>
          <w:sz w:val="20"/>
          <w:szCs w:val="22"/>
          <w:lang w:val="es-ES_tradnl"/>
        </w:rPr>
        <w:fldChar w:fldCharType="begin"/>
      </w:r>
      <w:r w:rsidRPr="000A0A4F">
        <w:rPr>
          <w:rFonts w:ascii="Arial" w:hAnsi="Arial" w:cs="Arial"/>
          <w:iCs w:val="0"/>
          <w:color w:val="auto"/>
          <w:sz w:val="20"/>
          <w:szCs w:val="22"/>
          <w:lang w:val="es-ES_tradnl"/>
        </w:rPr>
        <w:instrText xml:space="preserve"> SEQ Ilustración \* ARABIC </w:instrText>
      </w:r>
      <w:r w:rsidRPr="000A0A4F">
        <w:rPr>
          <w:rFonts w:ascii="Arial" w:hAnsi="Arial" w:cs="Arial"/>
          <w:iCs w:val="0"/>
          <w:color w:val="auto"/>
          <w:sz w:val="20"/>
          <w:szCs w:val="22"/>
          <w:lang w:val="es-ES_tradnl"/>
        </w:rPr>
        <w:fldChar w:fldCharType="separate"/>
      </w:r>
      <w:r w:rsidR="006C5308">
        <w:rPr>
          <w:rFonts w:ascii="Arial" w:hAnsi="Arial" w:cs="Arial"/>
          <w:iCs w:val="0"/>
          <w:noProof/>
          <w:color w:val="auto"/>
          <w:sz w:val="20"/>
          <w:szCs w:val="22"/>
          <w:lang w:val="es-ES_tradnl"/>
        </w:rPr>
        <w:t>7</w:t>
      </w:r>
      <w:r w:rsidRPr="000A0A4F">
        <w:rPr>
          <w:rFonts w:ascii="Arial" w:hAnsi="Arial" w:cs="Arial"/>
          <w:iCs w:val="0"/>
          <w:color w:val="auto"/>
          <w:sz w:val="20"/>
          <w:szCs w:val="22"/>
          <w:lang w:val="es-ES_tradnl"/>
        </w:rPr>
        <w:fldChar w:fldCharType="end"/>
      </w:r>
      <w:r w:rsidRPr="000A0A4F">
        <w:rPr>
          <w:rFonts w:ascii="Arial" w:hAnsi="Arial" w:cs="Arial"/>
          <w:iCs w:val="0"/>
          <w:color w:val="auto"/>
          <w:sz w:val="20"/>
          <w:szCs w:val="22"/>
          <w:lang w:val="es-ES_tradnl"/>
        </w:rPr>
        <w:t xml:space="preserve"> Hogares con selección de vivienda</w:t>
      </w:r>
      <w:bookmarkEnd w:id="88"/>
    </w:p>
    <w:p w:rsidR="0076102C" w:rsidRPr="00EC0E61" w:rsidRDefault="00306D11" w:rsidP="000A0A4F">
      <w:pPr>
        <w:spacing w:after="0"/>
        <w:jc w:val="center"/>
        <w:rPr>
          <w:rFonts w:ascii="Arial" w:hAnsi="Arial" w:cs="Arial"/>
          <w:lang w:val="es-ES_tradnl"/>
        </w:rPr>
      </w:pPr>
      <w:r w:rsidRPr="00EC0E61">
        <w:rPr>
          <w:rFonts w:ascii="Arial" w:hAnsi="Arial" w:cs="Arial"/>
          <w:noProof/>
          <w:lang w:eastAsia="es-CO"/>
        </w:rPr>
        <w:drawing>
          <wp:inline distT="0" distB="0" distL="0" distR="0" wp14:anchorId="364F2270" wp14:editId="14E8E3CE">
            <wp:extent cx="4205950" cy="2366254"/>
            <wp:effectExtent l="0" t="0" r="4445" b="0"/>
            <wp:docPr id="31" name="Imagen 31" descr="C:\Users\dcarteaga\Downloads\vered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carteaga\Downloads\veredita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07710" cy="2367244"/>
                    </a:xfrm>
                    <a:prstGeom prst="rect">
                      <a:avLst/>
                    </a:prstGeom>
                    <a:noFill/>
                    <a:ln>
                      <a:noFill/>
                    </a:ln>
                  </pic:spPr>
                </pic:pic>
              </a:graphicData>
            </a:graphic>
          </wp:inline>
        </w:drawing>
      </w:r>
    </w:p>
    <w:p w:rsidR="00EB1DBE" w:rsidRDefault="00E54CF6" w:rsidP="008869BF">
      <w:pPr>
        <w:spacing w:after="0" w:line="240" w:lineRule="auto"/>
        <w:jc w:val="both"/>
        <w:rPr>
          <w:rFonts w:ascii="Arial" w:hAnsi="Arial" w:cs="Arial"/>
          <w:sz w:val="16"/>
          <w:lang w:val="es-ES_tradnl"/>
        </w:rPr>
      </w:pPr>
      <w:r>
        <w:rPr>
          <w:rFonts w:ascii="Arial" w:hAnsi="Arial" w:cs="Arial"/>
          <w:sz w:val="16"/>
          <w:lang w:val="es-ES_tradnl"/>
        </w:rPr>
        <w:t xml:space="preserve">                               </w:t>
      </w:r>
      <w:r w:rsidR="000A0A4F" w:rsidRPr="000A0A4F">
        <w:rPr>
          <w:rFonts w:ascii="Arial" w:hAnsi="Arial" w:cs="Arial"/>
          <w:sz w:val="16"/>
          <w:lang w:val="es-ES_tradnl"/>
        </w:rPr>
        <w:t>Fuente: Caja de la Vivienda Popular</w:t>
      </w:r>
    </w:p>
    <w:p w:rsidR="000A0A4F" w:rsidRDefault="000A0A4F" w:rsidP="008869BF">
      <w:pPr>
        <w:spacing w:after="0" w:line="240" w:lineRule="auto"/>
        <w:jc w:val="both"/>
        <w:rPr>
          <w:rFonts w:ascii="Arial" w:hAnsi="Arial" w:cs="Arial"/>
          <w:sz w:val="16"/>
          <w:lang w:val="es-ES_tradnl"/>
        </w:rPr>
      </w:pPr>
    </w:p>
    <w:p w:rsidR="001E137F" w:rsidRDefault="001E137F" w:rsidP="008869BF">
      <w:pPr>
        <w:spacing w:after="0" w:line="240" w:lineRule="auto"/>
        <w:jc w:val="both"/>
        <w:rPr>
          <w:rFonts w:ascii="Arial" w:hAnsi="Arial" w:cs="Arial"/>
          <w:sz w:val="16"/>
          <w:lang w:val="es-ES_tradnl"/>
        </w:rPr>
      </w:pPr>
    </w:p>
    <w:p w:rsidR="001E137F" w:rsidRDefault="001E137F" w:rsidP="008869BF">
      <w:pPr>
        <w:spacing w:after="0" w:line="240" w:lineRule="auto"/>
        <w:jc w:val="both"/>
        <w:rPr>
          <w:rFonts w:ascii="Arial" w:hAnsi="Arial" w:cs="Arial"/>
          <w:sz w:val="16"/>
          <w:lang w:val="es-ES_tradnl"/>
        </w:rPr>
      </w:pPr>
    </w:p>
    <w:p w:rsidR="001E137F" w:rsidRDefault="001E137F" w:rsidP="008869BF">
      <w:pPr>
        <w:spacing w:after="0" w:line="240" w:lineRule="auto"/>
        <w:jc w:val="both"/>
        <w:rPr>
          <w:rFonts w:ascii="Arial" w:hAnsi="Arial" w:cs="Arial"/>
          <w:sz w:val="16"/>
          <w:lang w:val="es-ES_tradnl"/>
        </w:rPr>
      </w:pPr>
    </w:p>
    <w:p w:rsidR="001E137F" w:rsidRDefault="001E137F" w:rsidP="008869BF">
      <w:pPr>
        <w:spacing w:after="0" w:line="240" w:lineRule="auto"/>
        <w:jc w:val="both"/>
        <w:rPr>
          <w:rFonts w:ascii="Arial" w:hAnsi="Arial" w:cs="Arial"/>
          <w:sz w:val="16"/>
          <w:lang w:val="es-ES_tradnl"/>
        </w:rPr>
      </w:pPr>
    </w:p>
    <w:p w:rsidR="001E137F" w:rsidRPr="000A0A4F" w:rsidRDefault="001E137F" w:rsidP="008869BF">
      <w:pPr>
        <w:spacing w:after="0" w:line="240" w:lineRule="auto"/>
        <w:jc w:val="both"/>
        <w:rPr>
          <w:rFonts w:ascii="Arial" w:hAnsi="Arial" w:cs="Arial"/>
          <w:sz w:val="16"/>
          <w:lang w:val="es-ES_tradnl"/>
        </w:rPr>
      </w:pPr>
    </w:p>
    <w:p w:rsidR="00091B9F" w:rsidRPr="00EC0E61" w:rsidRDefault="008869BF" w:rsidP="008869BF">
      <w:pPr>
        <w:spacing w:after="0" w:line="240" w:lineRule="auto"/>
        <w:jc w:val="both"/>
        <w:rPr>
          <w:rFonts w:ascii="Arial" w:hAnsi="Arial" w:cs="Arial"/>
          <w:b/>
          <w:lang w:val="es-ES_tradnl"/>
        </w:rPr>
      </w:pPr>
      <w:r w:rsidRPr="00EC0E61">
        <w:rPr>
          <w:rFonts w:ascii="Arial" w:hAnsi="Arial" w:cs="Arial"/>
          <w:b/>
          <w:lang w:val="es-ES_tradnl"/>
        </w:rPr>
        <w:lastRenderedPageBreak/>
        <w:t>Atender el 100% de familias que se encuentran en el Programa de Relocalización Transitoria</w:t>
      </w:r>
    </w:p>
    <w:p w:rsidR="00A44128" w:rsidRPr="00EC0E61" w:rsidRDefault="00A44128" w:rsidP="008869BF">
      <w:pPr>
        <w:spacing w:after="0" w:line="240" w:lineRule="auto"/>
        <w:jc w:val="both"/>
        <w:rPr>
          <w:rFonts w:ascii="Arial" w:hAnsi="Arial" w:cs="Arial"/>
          <w:b/>
          <w:color w:val="FF0000"/>
          <w:lang w:val="es-ES_tradnl"/>
        </w:rPr>
      </w:pPr>
    </w:p>
    <w:p w:rsidR="008869BF" w:rsidRPr="00EC0E61" w:rsidRDefault="008869BF" w:rsidP="008869BF">
      <w:pPr>
        <w:jc w:val="both"/>
        <w:rPr>
          <w:rFonts w:ascii="Arial" w:hAnsi="Arial" w:cs="Arial"/>
        </w:rPr>
      </w:pPr>
      <w:r w:rsidRPr="00EC0E61">
        <w:rPr>
          <w:rFonts w:ascii="Arial" w:hAnsi="Arial" w:cs="Arial"/>
        </w:rPr>
        <w:t xml:space="preserve">Basado en la introducción del concepto </w:t>
      </w:r>
      <w:r w:rsidRPr="00EC0E61">
        <w:rPr>
          <w:rFonts w:ascii="Arial" w:hAnsi="Arial" w:cs="Arial"/>
          <w:i/>
        </w:rPr>
        <w:t>Relocalización Transitoria</w:t>
      </w:r>
      <w:r w:rsidRPr="00EC0E61">
        <w:rPr>
          <w:rFonts w:ascii="Arial" w:hAnsi="Arial" w:cs="Arial"/>
        </w:rPr>
        <w:t xml:space="preserve"> como una de las modalidades de Reasentamiento, a través de la expedición del Decreto Distrital 255 de 2013 y reglamentado parcialmente con la Resolución CVP 740 de 2015, la Dirección ha logrado atender el </w:t>
      </w:r>
      <w:r w:rsidRPr="00EC0E61">
        <w:rPr>
          <w:rFonts w:ascii="Arial" w:hAnsi="Arial" w:cs="Arial"/>
          <w:b/>
        </w:rPr>
        <w:t>100%</w:t>
      </w:r>
      <w:r w:rsidRPr="00EC0E61">
        <w:rPr>
          <w:rFonts w:ascii="Arial" w:hAnsi="Arial" w:cs="Arial"/>
        </w:rPr>
        <w:t xml:space="preserve"> familias que se encuentran en la modalidad de relocalización transitoria con contrato activo y sin procesos de suspensión, lo cual ha posibilitado el acceso a una vivienda digna con el fin de proteger su vida, mientras se logra una solución definitiva a su condición de riesgo.</w:t>
      </w:r>
    </w:p>
    <w:p w:rsidR="008869BF" w:rsidRPr="00EC0E61" w:rsidRDefault="008869BF" w:rsidP="008869BF">
      <w:pPr>
        <w:pStyle w:val="Textoindependiente"/>
        <w:spacing w:line="276" w:lineRule="auto"/>
        <w:ind w:right="49"/>
        <w:rPr>
          <w:rFonts w:eastAsia="Calibri" w:cs="Arial"/>
          <w:sz w:val="22"/>
          <w:szCs w:val="22"/>
          <w:lang w:val="es-CO" w:eastAsia="es-CO"/>
        </w:rPr>
      </w:pPr>
      <w:r w:rsidRPr="00EC0E61">
        <w:rPr>
          <w:rFonts w:eastAsia="Calibri" w:cs="Arial"/>
          <w:sz w:val="22"/>
          <w:szCs w:val="22"/>
          <w:lang w:val="es-CO" w:eastAsia="es-CO"/>
        </w:rPr>
        <w:t>Para el período entre el 1 de enero y 31 de diciembre de la vigencia 2019, el equipo de Relocalización Transitoria logró atender al 100% de la población beneficiaria de la ayuda temporal, equivalente a un promedio de 1087 hogares, los cuales fueron atendidos en los siguientes términos:</w:t>
      </w:r>
    </w:p>
    <w:p w:rsidR="008869BF" w:rsidRPr="00EC0E61" w:rsidRDefault="008869BF" w:rsidP="008869BF">
      <w:pPr>
        <w:pStyle w:val="Textoindependiente"/>
        <w:ind w:right="49"/>
        <w:rPr>
          <w:rFonts w:eastAsia="Calibri" w:cs="Arial"/>
          <w:sz w:val="22"/>
          <w:szCs w:val="22"/>
          <w:lang w:val="es-CO" w:eastAsia="es-CO"/>
        </w:rPr>
      </w:pPr>
    </w:p>
    <w:p w:rsidR="000A0A4F" w:rsidRPr="000A0A4F" w:rsidRDefault="000A0A4F" w:rsidP="000A0A4F">
      <w:pPr>
        <w:pStyle w:val="Descripcin"/>
        <w:spacing w:after="0"/>
        <w:jc w:val="center"/>
        <w:rPr>
          <w:rFonts w:ascii="Arial" w:hAnsi="Arial" w:cs="Arial"/>
          <w:iCs w:val="0"/>
          <w:color w:val="auto"/>
          <w:sz w:val="20"/>
          <w:szCs w:val="22"/>
        </w:rPr>
      </w:pPr>
      <w:bookmarkStart w:id="89" w:name="_Toc32594278"/>
      <w:bookmarkStart w:id="90" w:name="_Toc22718661"/>
      <w:r w:rsidRPr="000A0A4F">
        <w:rPr>
          <w:rFonts w:ascii="Arial" w:hAnsi="Arial" w:cs="Arial"/>
          <w:iCs w:val="0"/>
          <w:color w:val="auto"/>
          <w:sz w:val="20"/>
          <w:szCs w:val="22"/>
        </w:rPr>
        <w:t xml:space="preserve">Tabla </w:t>
      </w:r>
      <w:r w:rsidRPr="000A0A4F">
        <w:rPr>
          <w:rFonts w:ascii="Arial" w:hAnsi="Arial" w:cs="Arial"/>
          <w:iCs w:val="0"/>
          <w:color w:val="auto"/>
          <w:sz w:val="20"/>
          <w:szCs w:val="22"/>
        </w:rPr>
        <w:fldChar w:fldCharType="begin"/>
      </w:r>
      <w:r w:rsidRPr="000A0A4F">
        <w:rPr>
          <w:rFonts w:ascii="Arial" w:hAnsi="Arial" w:cs="Arial"/>
          <w:iCs w:val="0"/>
          <w:color w:val="auto"/>
          <w:sz w:val="20"/>
          <w:szCs w:val="22"/>
        </w:rPr>
        <w:instrText xml:space="preserve"> SEQ Tabla \* ARABIC </w:instrText>
      </w:r>
      <w:r w:rsidRPr="000A0A4F">
        <w:rPr>
          <w:rFonts w:ascii="Arial" w:hAnsi="Arial" w:cs="Arial"/>
          <w:iCs w:val="0"/>
          <w:color w:val="auto"/>
          <w:sz w:val="20"/>
          <w:szCs w:val="22"/>
        </w:rPr>
        <w:fldChar w:fldCharType="separate"/>
      </w:r>
      <w:r w:rsidR="009B711C">
        <w:rPr>
          <w:rFonts w:ascii="Arial" w:hAnsi="Arial" w:cs="Arial"/>
          <w:iCs w:val="0"/>
          <w:noProof/>
          <w:color w:val="auto"/>
          <w:sz w:val="20"/>
          <w:szCs w:val="22"/>
        </w:rPr>
        <w:t>17</w:t>
      </w:r>
      <w:r w:rsidRPr="000A0A4F">
        <w:rPr>
          <w:rFonts w:ascii="Arial" w:hAnsi="Arial" w:cs="Arial"/>
          <w:iCs w:val="0"/>
          <w:color w:val="auto"/>
          <w:sz w:val="20"/>
          <w:szCs w:val="22"/>
        </w:rPr>
        <w:fldChar w:fldCharType="end"/>
      </w:r>
      <w:r w:rsidRPr="000A0A4F">
        <w:rPr>
          <w:rFonts w:ascii="Arial" w:hAnsi="Arial" w:cs="Arial"/>
          <w:iCs w:val="0"/>
          <w:color w:val="auto"/>
          <w:sz w:val="20"/>
          <w:szCs w:val="22"/>
        </w:rPr>
        <w:t xml:space="preserve"> Cantidad de familias atendidas mensualmente en Relocalización Transitoria</w:t>
      </w:r>
      <w:bookmarkEnd w:id="89"/>
    </w:p>
    <w:p w:rsidR="008869BF" w:rsidRDefault="008869BF" w:rsidP="000A0A4F">
      <w:pPr>
        <w:widowControl w:val="0"/>
        <w:tabs>
          <w:tab w:val="left" w:pos="1563"/>
          <w:tab w:val="left" w:pos="1564"/>
        </w:tabs>
        <w:autoSpaceDE w:val="0"/>
        <w:autoSpaceDN w:val="0"/>
        <w:spacing w:after="0" w:line="240" w:lineRule="auto"/>
        <w:ind w:right="241"/>
        <w:jc w:val="center"/>
        <w:rPr>
          <w:rFonts w:ascii="Arial" w:hAnsi="Arial" w:cs="Arial"/>
        </w:rPr>
      </w:pPr>
      <w:r w:rsidRPr="000A0A4F">
        <w:rPr>
          <w:rFonts w:ascii="Arial" w:hAnsi="Arial" w:cs="Arial"/>
          <w:sz w:val="20"/>
        </w:rPr>
        <w:t>(No pertenecientes a comunidades indígenas</w:t>
      </w:r>
      <w:r w:rsidRPr="00EC0E61">
        <w:rPr>
          <w:rFonts w:ascii="Arial" w:hAnsi="Arial" w:cs="Arial"/>
        </w:rPr>
        <w:t>).</w:t>
      </w:r>
      <w:bookmarkEnd w:id="90"/>
    </w:p>
    <w:p w:rsidR="00D40020" w:rsidRPr="00EC0E61" w:rsidRDefault="00D40020" w:rsidP="008869BF">
      <w:pPr>
        <w:widowControl w:val="0"/>
        <w:tabs>
          <w:tab w:val="left" w:pos="1563"/>
          <w:tab w:val="left" w:pos="1564"/>
        </w:tabs>
        <w:autoSpaceDE w:val="0"/>
        <w:autoSpaceDN w:val="0"/>
        <w:spacing w:after="0" w:line="240" w:lineRule="auto"/>
        <w:ind w:right="241"/>
        <w:jc w:val="center"/>
        <w:rPr>
          <w:rFonts w:ascii="Arial" w:hAnsi="Arial" w:cs="Arial"/>
        </w:rPr>
      </w:pPr>
    </w:p>
    <w:tbl>
      <w:tblPr>
        <w:tblStyle w:val="Tablaconcuadrcula"/>
        <w:tblW w:w="0" w:type="auto"/>
        <w:jc w:val="center"/>
        <w:tblLook w:val="04A0" w:firstRow="1" w:lastRow="0" w:firstColumn="1" w:lastColumn="0" w:noHBand="0" w:noVBand="1"/>
      </w:tblPr>
      <w:tblGrid>
        <w:gridCol w:w="1137"/>
        <w:gridCol w:w="2457"/>
      </w:tblGrid>
      <w:tr w:rsidR="008869BF" w:rsidRPr="00D40020" w:rsidTr="00D40020">
        <w:trPr>
          <w:tblHeader/>
          <w:jc w:val="center"/>
        </w:trPr>
        <w:tc>
          <w:tcPr>
            <w:tcW w:w="0" w:type="auto"/>
            <w:shd w:val="clear" w:color="auto" w:fill="B8CCE4" w:themeFill="accent1" w:themeFillTint="66"/>
          </w:tcPr>
          <w:p w:rsidR="008869BF" w:rsidRPr="00D40020" w:rsidRDefault="008869BF" w:rsidP="008869BF">
            <w:pPr>
              <w:spacing w:after="0"/>
              <w:jc w:val="center"/>
              <w:rPr>
                <w:rFonts w:ascii="Arial" w:hAnsi="Arial" w:cs="Arial"/>
                <w:b/>
                <w:sz w:val="18"/>
                <w:szCs w:val="18"/>
              </w:rPr>
            </w:pPr>
            <w:r w:rsidRPr="00D40020">
              <w:rPr>
                <w:rFonts w:ascii="Arial" w:hAnsi="Arial" w:cs="Arial"/>
                <w:b/>
                <w:sz w:val="18"/>
                <w:szCs w:val="18"/>
              </w:rPr>
              <w:t>MES</w:t>
            </w:r>
          </w:p>
        </w:tc>
        <w:tc>
          <w:tcPr>
            <w:tcW w:w="0" w:type="auto"/>
            <w:shd w:val="clear" w:color="auto" w:fill="B8CCE4" w:themeFill="accent1" w:themeFillTint="66"/>
          </w:tcPr>
          <w:p w:rsidR="008869BF" w:rsidRPr="00D40020" w:rsidRDefault="008869BF" w:rsidP="008869BF">
            <w:pPr>
              <w:spacing w:after="0"/>
              <w:jc w:val="center"/>
              <w:rPr>
                <w:rFonts w:ascii="Arial" w:hAnsi="Arial" w:cs="Arial"/>
                <w:b/>
                <w:sz w:val="18"/>
                <w:szCs w:val="18"/>
              </w:rPr>
            </w:pPr>
            <w:r w:rsidRPr="00D40020">
              <w:rPr>
                <w:rFonts w:ascii="Arial" w:hAnsi="Arial" w:cs="Arial"/>
                <w:b/>
                <w:sz w:val="18"/>
                <w:szCs w:val="18"/>
              </w:rPr>
              <w:t>No. de Familias Atendidas</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Enero</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234</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Febrero</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717</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Marzo</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719</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Abril</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772</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Mayo</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804</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Junio</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845</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Julio</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935</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Agosto</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1048</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Septiembre</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1238</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Octubre</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1285</w:t>
            </w:r>
          </w:p>
        </w:tc>
      </w:tr>
      <w:tr w:rsidR="008869BF" w:rsidRPr="00D40020" w:rsidTr="00D40020">
        <w:trPr>
          <w:trHeight w:val="70"/>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Noviembre</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1290</w:t>
            </w:r>
          </w:p>
        </w:tc>
      </w:tr>
      <w:tr w:rsidR="008869BF" w:rsidRPr="00D40020" w:rsidTr="00D40020">
        <w:trPr>
          <w:jc w:val="center"/>
        </w:trPr>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Diciembre</w:t>
            </w:r>
          </w:p>
        </w:tc>
        <w:tc>
          <w:tcPr>
            <w:tcW w:w="0" w:type="auto"/>
          </w:tcPr>
          <w:p w:rsidR="008869BF" w:rsidRPr="00D40020" w:rsidRDefault="008869BF" w:rsidP="008869BF">
            <w:pPr>
              <w:spacing w:after="0"/>
              <w:jc w:val="center"/>
              <w:rPr>
                <w:rFonts w:ascii="Arial" w:hAnsi="Arial" w:cs="Arial"/>
                <w:sz w:val="18"/>
                <w:szCs w:val="18"/>
              </w:rPr>
            </w:pPr>
            <w:r w:rsidRPr="00D40020">
              <w:rPr>
                <w:rFonts w:ascii="Arial" w:hAnsi="Arial" w:cs="Arial"/>
                <w:sz w:val="18"/>
                <w:szCs w:val="18"/>
              </w:rPr>
              <w:t>1296</w:t>
            </w:r>
          </w:p>
        </w:tc>
      </w:tr>
    </w:tbl>
    <w:p w:rsidR="008869BF" w:rsidRPr="00EC0E61" w:rsidRDefault="008869BF" w:rsidP="000A0A4F">
      <w:pPr>
        <w:pStyle w:val="Textoindependiente"/>
        <w:jc w:val="center"/>
        <w:rPr>
          <w:rFonts w:cs="Arial"/>
          <w:b/>
          <w:i/>
          <w:sz w:val="22"/>
          <w:szCs w:val="22"/>
        </w:rPr>
      </w:pPr>
    </w:p>
    <w:p w:rsidR="000A0A4F" w:rsidRPr="000A0A4F" w:rsidRDefault="000A0A4F" w:rsidP="000A0A4F">
      <w:pPr>
        <w:pStyle w:val="Descripcin"/>
        <w:spacing w:after="0"/>
        <w:jc w:val="center"/>
        <w:rPr>
          <w:rFonts w:ascii="Arial" w:hAnsi="Arial" w:cs="Arial"/>
          <w:iCs w:val="0"/>
          <w:color w:val="auto"/>
          <w:sz w:val="20"/>
          <w:szCs w:val="22"/>
        </w:rPr>
      </w:pPr>
      <w:bookmarkStart w:id="91" w:name="_Toc32594279"/>
      <w:r w:rsidRPr="000A0A4F">
        <w:rPr>
          <w:rFonts w:ascii="Arial" w:hAnsi="Arial" w:cs="Arial"/>
          <w:iCs w:val="0"/>
          <w:color w:val="auto"/>
          <w:sz w:val="20"/>
          <w:szCs w:val="22"/>
        </w:rPr>
        <w:t xml:space="preserve">Tabla </w:t>
      </w:r>
      <w:r w:rsidRPr="000A0A4F">
        <w:rPr>
          <w:rFonts w:ascii="Arial" w:hAnsi="Arial" w:cs="Arial"/>
          <w:iCs w:val="0"/>
          <w:color w:val="auto"/>
          <w:sz w:val="20"/>
          <w:szCs w:val="22"/>
        </w:rPr>
        <w:fldChar w:fldCharType="begin"/>
      </w:r>
      <w:r w:rsidRPr="000A0A4F">
        <w:rPr>
          <w:rFonts w:ascii="Arial" w:hAnsi="Arial" w:cs="Arial"/>
          <w:iCs w:val="0"/>
          <w:color w:val="auto"/>
          <w:sz w:val="20"/>
          <w:szCs w:val="22"/>
        </w:rPr>
        <w:instrText xml:space="preserve"> SEQ Tabla \* ARABIC </w:instrText>
      </w:r>
      <w:r w:rsidRPr="000A0A4F">
        <w:rPr>
          <w:rFonts w:ascii="Arial" w:hAnsi="Arial" w:cs="Arial"/>
          <w:iCs w:val="0"/>
          <w:color w:val="auto"/>
          <w:sz w:val="20"/>
          <w:szCs w:val="22"/>
        </w:rPr>
        <w:fldChar w:fldCharType="separate"/>
      </w:r>
      <w:r w:rsidR="009B711C">
        <w:rPr>
          <w:rFonts w:ascii="Arial" w:hAnsi="Arial" w:cs="Arial"/>
          <w:iCs w:val="0"/>
          <w:noProof/>
          <w:color w:val="auto"/>
          <w:sz w:val="20"/>
          <w:szCs w:val="22"/>
        </w:rPr>
        <w:t>18</w:t>
      </w:r>
      <w:r w:rsidRPr="000A0A4F">
        <w:rPr>
          <w:rFonts w:ascii="Arial" w:hAnsi="Arial" w:cs="Arial"/>
          <w:iCs w:val="0"/>
          <w:color w:val="auto"/>
          <w:sz w:val="20"/>
          <w:szCs w:val="22"/>
        </w:rPr>
        <w:fldChar w:fldCharType="end"/>
      </w:r>
      <w:r w:rsidRPr="000A0A4F">
        <w:rPr>
          <w:rFonts w:ascii="Arial" w:hAnsi="Arial" w:cs="Arial"/>
          <w:iCs w:val="0"/>
          <w:color w:val="auto"/>
          <w:sz w:val="20"/>
          <w:szCs w:val="22"/>
        </w:rPr>
        <w:t xml:space="preserve"> Cantidad de familias atendidas mensualmente en Relocalización Transitoria</w:t>
      </w:r>
      <w:bookmarkEnd w:id="91"/>
    </w:p>
    <w:p w:rsidR="008869BF" w:rsidRPr="00EC0E61" w:rsidRDefault="008869BF" w:rsidP="000A0A4F">
      <w:pPr>
        <w:widowControl w:val="0"/>
        <w:tabs>
          <w:tab w:val="left" w:pos="1563"/>
          <w:tab w:val="left" w:pos="1564"/>
        </w:tabs>
        <w:autoSpaceDE w:val="0"/>
        <w:autoSpaceDN w:val="0"/>
        <w:spacing w:after="0" w:line="240" w:lineRule="auto"/>
        <w:ind w:right="241"/>
        <w:jc w:val="center"/>
        <w:rPr>
          <w:rFonts w:ascii="Arial" w:hAnsi="Arial" w:cs="Arial"/>
        </w:rPr>
      </w:pPr>
      <w:r w:rsidRPr="000A0A4F">
        <w:rPr>
          <w:rFonts w:ascii="Arial" w:hAnsi="Arial" w:cs="Arial"/>
          <w:sz w:val="20"/>
        </w:rPr>
        <w:t>(Pertenecientes a comunidades indígenas).</w:t>
      </w:r>
    </w:p>
    <w:p w:rsidR="008869BF" w:rsidRPr="00EC0E61" w:rsidRDefault="008869BF" w:rsidP="008869BF">
      <w:pPr>
        <w:widowControl w:val="0"/>
        <w:tabs>
          <w:tab w:val="left" w:pos="1563"/>
          <w:tab w:val="left" w:pos="1564"/>
        </w:tabs>
        <w:autoSpaceDE w:val="0"/>
        <w:autoSpaceDN w:val="0"/>
        <w:spacing w:after="0" w:line="240" w:lineRule="auto"/>
        <w:ind w:right="241"/>
        <w:jc w:val="center"/>
        <w:rPr>
          <w:rFonts w:ascii="Arial" w:hAnsi="Arial" w:cs="Arial"/>
        </w:rPr>
      </w:pPr>
    </w:p>
    <w:tbl>
      <w:tblPr>
        <w:tblW w:w="3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2764"/>
      </w:tblGrid>
      <w:tr w:rsidR="0058642B" w:rsidRPr="00D40020" w:rsidTr="001E137F">
        <w:trPr>
          <w:trHeight w:val="56"/>
          <w:jc w:val="center"/>
        </w:trPr>
        <w:tc>
          <w:tcPr>
            <w:tcW w:w="1200" w:type="dxa"/>
            <w:shd w:val="clear" w:color="auto" w:fill="B8CCE4" w:themeFill="accent1" w:themeFillTint="66"/>
            <w:vAlign w:val="center"/>
            <w:hideMark/>
          </w:tcPr>
          <w:p w:rsidR="0058642B" w:rsidRPr="00D40020" w:rsidRDefault="0058642B" w:rsidP="0058642B">
            <w:pPr>
              <w:spacing w:after="0" w:line="240" w:lineRule="auto"/>
              <w:jc w:val="center"/>
              <w:rPr>
                <w:rFonts w:ascii="Arial" w:eastAsia="Times New Roman" w:hAnsi="Arial" w:cs="Arial"/>
                <w:b/>
                <w:bCs/>
                <w:color w:val="000000"/>
                <w:sz w:val="18"/>
                <w:szCs w:val="18"/>
                <w:lang w:eastAsia="es-CO"/>
              </w:rPr>
            </w:pPr>
            <w:r w:rsidRPr="00D40020">
              <w:rPr>
                <w:rFonts w:ascii="Arial" w:eastAsia="Times New Roman" w:hAnsi="Arial" w:cs="Arial"/>
                <w:b/>
                <w:bCs/>
                <w:color w:val="000000"/>
                <w:sz w:val="18"/>
                <w:szCs w:val="18"/>
                <w:lang w:eastAsia="es-CO"/>
              </w:rPr>
              <w:t>MES</w:t>
            </w:r>
          </w:p>
        </w:tc>
        <w:tc>
          <w:tcPr>
            <w:tcW w:w="2764" w:type="dxa"/>
            <w:shd w:val="clear" w:color="auto" w:fill="B8CCE4" w:themeFill="accent1" w:themeFillTint="66"/>
            <w:vAlign w:val="center"/>
            <w:hideMark/>
          </w:tcPr>
          <w:p w:rsidR="0058642B" w:rsidRPr="00D40020" w:rsidRDefault="0058642B" w:rsidP="0058642B">
            <w:pPr>
              <w:spacing w:after="0" w:line="240" w:lineRule="auto"/>
              <w:jc w:val="center"/>
              <w:rPr>
                <w:rFonts w:ascii="Arial" w:eastAsia="Times New Roman" w:hAnsi="Arial" w:cs="Arial"/>
                <w:b/>
                <w:bCs/>
                <w:color w:val="000000"/>
                <w:sz w:val="18"/>
                <w:szCs w:val="18"/>
                <w:lang w:eastAsia="es-CO"/>
              </w:rPr>
            </w:pPr>
            <w:r w:rsidRPr="00D40020">
              <w:rPr>
                <w:rFonts w:ascii="Arial" w:eastAsia="Times New Roman" w:hAnsi="Arial" w:cs="Arial"/>
                <w:b/>
                <w:bCs/>
                <w:color w:val="000000"/>
                <w:sz w:val="18"/>
                <w:szCs w:val="18"/>
                <w:lang w:eastAsia="es-CO"/>
              </w:rPr>
              <w:t>No. de Familias Atendidas</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Enero</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82</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Febrero</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158</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Marzo</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163</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Abril</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163</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Mayo</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162</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Junio</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166</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Julio</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164</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Agosto</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160</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lastRenderedPageBreak/>
              <w:t>Septiembre</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163</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Octubre</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165</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 xml:space="preserve">Noviembre </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163</w:t>
            </w:r>
          </w:p>
        </w:tc>
      </w:tr>
      <w:tr w:rsidR="0058642B" w:rsidRPr="00D40020" w:rsidTr="001E137F">
        <w:trPr>
          <w:trHeight w:val="60"/>
          <w:jc w:val="center"/>
        </w:trPr>
        <w:tc>
          <w:tcPr>
            <w:tcW w:w="1200"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Diciembre</w:t>
            </w:r>
          </w:p>
        </w:tc>
        <w:tc>
          <w:tcPr>
            <w:tcW w:w="2764" w:type="dxa"/>
            <w:shd w:val="clear" w:color="auto" w:fill="auto"/>
            <w:vAlign w:val="center"/>
            <w:hideMark/>
          </w:tcPr>
          <w:p w:rsidR="0058642B" w:rsidRPr="00D40020" w:rsidRDefault="0058642B" w:rsidP="0058642B">
            <w:pPr>
              <w:spacing w:after="0" w:line="240" w:lineRule="auto"/>
              <w:jc w:val="center"/>
              <w:rPr>
                <w:rFonts w:ascii="Arial" w:eastAsia="Times New Roman" w:hAnsi="Arial" w:cs="Arial"/>
                <w:color w:val="000000"/>
                <w:sz w:val="18"/>
                <w:szCs w:val="18"/>
                <w:lang w:eastAsia="es-CO"/>
              </w:rPr>
            </w:pPr>
            <w:r w:rsidRPr="00D40020">
              <w:rPr>
                <w:rFonts w:ascii="Arial" w:eastAsia="Times New Roman" w:hAnsi="Arial" w:cs="Arial"/>
                <w:color w:val="000000"/>
                <w:sz w:val="18"/>
                <w:szCs w:val="18"/>
                <w:lang w:eastAsia="es-CO"/>
              </w:rPr>
              <w:t>160</w:t>
            </w:r>
          </w:p>
        </w:tc>
      </w:tr>
    </w:tbl>
    <w:p w:rsidR="008869BF" w:rsidRPr="00EC0E61" w:rsidRDefault="008869BF" w:rsidP="008869BF">
      <w:pPr>
        <w:pStyle w:val="Textoindependiente"/>
        <w:rPr>
          <w:rFonts w:cs="Arial"/>
          <w:sz w:val="22"/>
          <w:szCs w:val="22"/>
          <w:lang w:val="es-CO"/>
        </w:rPr>
      </w:pPr>
    </w:p>
    <w:p w:rsidR="00A43B33" w:rsidRPr="00EC0E61" w:rsidRDefault="00A43B33" w:rsidP="00A43B33">
      <w:pPr>
        <w:pStyle w:val="Textoindependiente"/>
        <w:ind w:right="231"/>
        <w:rPr>
          <w:rFonts w:cs="Arial"/>
          <w:sz w:val="22"/>
          <w:szCs w:val="22"/>
        </w:rPr>
      </w:pPr>
      <w:r w:rsidRPr="00EC0E61">
        <w:rPr>
          <w:rFonts w:cs="Arial"/>
          <w:sz w:val="22"/>
          <w:szCs w:val="22"/>
        </w:rPr>
        <w:t>En concordancia con las</w:t>
      </w:r>
      <w:r w:rsidRPr="00EC0E61">
        <w:rPr>
          <w:rFonts w:cs="Arial"/>
          <w:sz w:val="22"/>
          <w:szCs w:val="22"/>
          <w:lang w:val="es-CO"/>
        </w:rPr>
        <w:t xml:space="preserve"> disposiciones</w:t>
      </w:r>
      <w:r w:rsidRPr="00EC0E61">
        <w:rPr>
          <w:rFonts w:cs="Arial"/>
          <w:sz w:val="22"/>
          <w:szCs w:val="22"/>
        </w:rPr>
        <w:t xml:space="preserve"> normativas consagradas en los</w:t>
      </w:r>
      <w:r w:rsidRPr="00EC0E61">
        <w:rPr>
          <w:rFonts w:cs="Arial"/>
          <w:sz w:val="22"/>
          <w:szCs w:val="22"/>
          <w:lang w:val="es-CO"/>
        </w:rPr>
        <w:t xml:space="preserve"> artículos</w:t>
      </w:r>
      <w:r w:rsidRPr="00EC0E61">
        <w:rPr>
          <w:rFonts w:cs="Arial"/>
          <w:sz w:val="22"/>
          <w:szCs w:val="22"/>
        </w:rPr>
        <w:t xml:space="preserve"> 6º y 9º de la Resolución 740 de 2015, expedida por la</w:t>
      </w:r>
      <w:r w:rsidRPr="00EC0E61">
        <w:rPr>
          <w:rFonts w:cs="Arial"/>
          <w:sz w:val="22"/>
          <w:szCs w:val="22"/>
          <w:lang w:val="es-CO"/>
        </w:rPr>
        <w:t xml:space="preserve"> Caja</w:t>
      </w:r>
      <w:r w:rsidRPr="00EC0E61">
        <w:rPr>
          <w:rFonts w:cs="Arial"/>
          <w:sz w:val="22"/>
          <w:szCs w:val="22"/>
        </w:rPr>
        <w:t xml:space="preserve"> de la</w:t>
      </w:r>
      <w:r w:rsidRPr="00EC0E61">
        <w:rPr>
          <w:rFonts w:cs="Arial"/>
          <w:sz w:val="22"/>
          <w:szCs w:val="22"/>
          <w:lang w:val="es-CO"/>
        </w:rPr>
        <w:t xml:space="preserve"> Vivienda</w:t>
      </w:r>
      <w:r w:rsidRPr="00EC0E61">
        <w:rPr>
          <w:rFonts w:cs="Arial"/>
          <w:sz w:val="22"/>
          <w:szCs w:val="22"/>
        </w:rPr>
        <w:t xml:space="preserve"> Popular, con corte</w:t>
      </w:r>
      <w:r w:rsidRPr="00EC0E61">
        <w:rPr>
          <w:rFonts w:cs="Arial"/>
          <w:sz w:val="22"/>
          <w:szCs w:val="22"/>
          <w:lang w:val="es-CO"/>
        </w:rPr>
        <w:t xml:space="preserve"> al</w:t>
      </w:r>
      <w:r w:rsidRPr="00EC0E61">
        <w:rPr>
          <w:rFonts w:cs="Arial"/>
          <w:sz w:val="22"/>
          <w:szCs w:val="22"/>
        </w:rPr>
        <w:t xml:space="preserve"> 31 de</w:t>
      </w:r>
      <w:r w:rsidRPr="00EC0E61">
        <w:rPr>
          <w:rFonts w:cs="Arial"/>
          <w:sz w:val="22"/>
          <w:szCs w:val="22"/>
          <w:lang w:val="es-CO"/>
        </w:rPr>
        <w:t xml:space="preserve"> diciembre</w:t>
      </w:r>
      <w:r w:rsidRPr="00EC0E61">
        <w:rPr>
          <w:rFonts w:cs="Arial"/>
          <w:sz w:val="22"/>
          <w:szCs w:val="22"/>
        </w:rPr>
        <w:t xml:space="preserve"> de 2019, se</w:t>
      </w:r>
      <w:r w:rsidRPr="00EC0E61">
        <w:rPr>
          <w:rFonts w:cs="Arial"/>
          <w:sz w:val="22"/>
          <w:szCs w:val="22"/>
          <w:lang w:val="es-CO"/>
        </w:rPr>
        <w:t xml:space="preserve"> adelantó</w:t>
      </w:r>
      <w:r w:rsidRPr="00EC0E61">
        <w:rPr>
          <w:rFonts w:cs="Arial"/>
          <w:sz w:val="22"/>
          <w:szCs w:val="22"/>
        </w:rPr>
        <w:t xml:space="preserve"> la suspensión de la</w:t>
      </w:r>
      <w:r w:rsidRPr="00EC0E61">
        <w:rPr>
          <w:rFonts w:cs="Arial"/>
          <w:sz w:val="22"/>
          <w:szCs w:val="22"/>
          <w:lang w:val="es-CO"/>
        </w:rPr>
        <w:t xml:space="preserve"> ayuda</w:t>
      </w:r>
      <w:r w:rsidRPr="00EC0E61">
        <w:rPr>
          <w:rFonts w:cs="Arial"/>
          <w:sz w:val="22"/>
          <w:szCs w:val="22"/>
        </w:rPr>
        <w:t xml:space="preserve"> temporal de</w:t>
      </w:r>
      <w:r w:rsidRPr="00EC0E61">
        <w:rPr>
          <w:rFonts w:cs="Arial"/>
          <w:sz w:val="22"/>
          <w:szCs w:val="22"/>
          <w:lang w:val="es-CO"/>
        </w:rPr>
        <w:t xml:space="preserve"> ciento</w:t>
      </w:r>
      <w:r w:rsidRPr="00EC0E61">
        <w:rPr>
          <w:rFonts w:cs="Arial"/>
          <w:sz w:val="22"/>
          <w:szCs w:val="22"/>
        </w:rPr>
        <w:t xml:space="preserve"> veintinueve </w:t>
      </w:r>
      <w:r w:rsidRPr="00EC0E61">
        <w:rPr>
          <w:rFonts w:cs="Arial"/>
          <w:b/>
          <w:sz w:val="22"/>
          <w:szCs w:val="22"/>
        </w:rPr>
        <w:t>(129)</w:t>
      </w:r>
      <w:r w:rsidRPr="00EC0E61">
        <w:rPr>
          <w:rFonts w:cs="Arial"/>
          <w:sz w:val="22"/>
          <w:szCs w:val="22"/>
        </w:rPr>
        <w:t xml:space="preserve"> familias beneficiarias de la</w:t>
      </w:r>
      <w:r w:rsidRPr="00EC0E61">
        <w:rPr>
          <w:rFonts w:cs="Arial"/>
          <w:sz w:val="22"/>
          <w:szCs w:val="22"/>
          <w:lang w:val="es-CO"/>
        </w:rPr>
        <w:t xml:space="preserve"> modalidad</w:t>
      </w:r>
      <w:r w:rsidRPr="00EC0E61">
        <w:rPr>
          <w:rFonts w:cs="Arial"/>
          <w:sz w:val="22"/>
          <w:szCs w:val="22"/>
        </w:rPr>
        <w:t xml:space="preserve"> de Relocalización Transitoria.</w:t>
      </w:r>
    </w:p>
    <w:p w:rsidR="00A43B33" w:rsidRPr="00EC0E61" w:rsidRDefault="00A43B33" w:rsidP="00A43B33">
      <w:pPr>
        <w:pStyle w:val="Textoindependiente"/>
        <w:ind w:left="102" w:right="231"/>
        <w:rPr>
          <w:rFonts w:cs="Arial"/>
          <w:sz w:val="22"/>
          <w:szCs w:val="22"/>
        </w:rPr>
      </w:pPr>
    </w:p>
    <w:p w:rsidR="00A43B33" w:rsidRPr="00EC0E61" w:rsidRDefault="00A43B33" w:rsidP="00A43B33">
      <w:pPr>
        <w:pStyle w:val="Textoindependiente"/>
        <w:ind w:right="247"/>
        <w:rPr>
          <w:rFonts w:cs="Arial"/>
          <w:sz w:val="22"/>
          <w:szCs w:val="22"/>
        </w:rPr>
      </w:pPr>
      <w:r w:rsidRPr="00EC0E61">
        <w:rPr>
          <w:rFonts w:cs="Arial"/>
          <w:sz w:val="22"/>
          <w:szCs w:val="22"/>
        </w:rPr>
        <w:t>Es</w:t>
      </w:r>
      <w:r w:rsidRPr="00EC0E61">
        <w:rPr>
          <w:rFonts w:cs="Arial"/>
          <w:spacing w:val="-11"/>
          <w:sz w:val="22"/>
          <w:szCs w:val="22"/>
        </w:rPr>
        <w:t xml:space="preserve"> </w:t>
      </w:r>
      <w:r w:rsidRPr="00EC0E61">
        <w:rPr>
          <w:rFonts w:cs="Arial"/>
          <w:sz w:val="22"/>
          <w:szCs w:val="22"/>
        </w:rPr>
        <w:t>importante</w:t>
      </w:r>
      <w:r w:rsidRPr="00EC0E61">
        <w:rPr>
          <w:rFonts w:cs="Arial"/>
          <w:spacing w:val="-11"/>
          <w:sz w:val="22"/>
          <w:szCs w:val="22"/>
        </w:rPr>
        <w:t xml:space="preserve"> </w:t>
      </w:r>
      <w:r w:rsidRPr="00EC0E61">
        <w:rPr>
          <w:rFonts w:cs="Arial"/>
          <w:sz w:val="22"/>
          <w:szCs w:val="22"/>
        </w:rPr>
        <w:t>precisar</w:t>
      </w:r>
      <w:r w:rsidRPr="00EC0E61">
        <w:rPr>
          <w:rFonts w:cs="Arial"/>
          <w:spacing w:val="-9"/>
          <w:sz w:val="22"/>
          <w:szCs w:val="22"/>
        </w:rPr>
        <w:t xml:space="preserve"> </w:t>
      </w:r>
      <w:r w:rsidRPr="00EC0E61">
        <w:rPr>
          <w:rFonts w:cs="Arial"/>
          <w:sz w:val="22"/>
          <w:szCs w:val="22"/>
        </w:rPr>
        <w:t>que,</w:t>
      </w:r>
      <w:r w:rsidRPr="00EC0E61">
        <w:rPr>
          <w:rFonts w:cs="Arial"/>
          <w:spacing w:val="-11"/>
          <w:sz w:val="22"/>
          <w:szCs w:val="22"/>
        </w:rPr>
        <w:t xml:space="preserve"> </w:t>
      </w:r>
      <w:r w:rsidRPr="00EC0E61">
        <w:rPr>
          <w:rFonts w:cs="Arial"/>
          <w:sz w:val="22"/>
          <w:szCs w:val="22"/>
        </w:rPr>
        <w:t>la</w:t>
      </w:r>
      <w:r w:rsidRPr="00EC0E61">
        <w:rPr>
          <w:rFonts w:cs="Arial"/>
          <w:spacing w:val="-13"/>
          <w:sz w:val="22"/>
          <w:szCs w:val="22"/>
        </w:rPr>
        <w:t xml:space="preserve"> </w:t>
      </w:r>
      <w:r w:rsidRPr="00EC0E61">
        <w:rPr>
          <w:rFonts w:cs="Arial"/>
          <w:sz w:val="22"/>
          <w:szCs w:val="22"/>
        </w:rPr>
        <w:t>suspensión</w:t>
      </w:r>
      <w:r w:rsidRPr="00EC0E61">
        <w:rPr>
          <w:rFonts w:cs="Arial"/>
          <w:spacing w:val="-10"/>
          <w:sz w:val="22"/>
          <w:szCs w:val="22"/>
        </w:rPr>
        <w:t xml:space="preserve"> </w:t>
      </w:r>
      <w:r w:rsidRPr="00EC0E61">
        <w:rPr>
          <w:rFonts w:cs="Arial"/>
          <w:sz w:val="22"/>
          <w:szCs w:val="22"/>
        </w:rPr>
        <w:t>de</w:t>
      </w:r>
      <w:r w:rsidRPr="00EC0E61">
        <w:rPr>
          <w:rFonts w:cs="Arial"/>
          <w:spacing w:val="-11"/>
          <w:sz w:val="22"/>
          <w:szCs w:val="22"/>
        </w:rPr>
        <w:t xml:space="preserve"> </w:t>
      </w:r>
      <w:r w:rsidRPr="00EC0E61">
        <w:rPr>
          <w:rFonts w:cs="Arial"/>
          <w:sz w:val="22"/>
          <w:szCs w:val="22"/>
        </w:rPr>
        <w:t>las</w:t>
      </w:r>
      <w:r w:rsidRPr="00EC0E61">
        <w:rPr>
          <w:rFonts w:cs="Arial"/>
          <w:spacing w:val="-12"/>
          <w:sz w:val="22"/>
          <w:szCs w:val="22"/>
        </w:rPr>
        <w:t xml:space="preserve"> </w:t>
      </w:r>
      <w:r w:rsidRPr="00EC0E61">
        <w:rPr>
          <w:rFonts w:cs="Arial"/>
          <w:sz w:val="22"/>
          <w:szCs w:val="22"/>
        </w:rPr>
        <w:t>familias</w:t>
      </w:r>
      <w:r w:rsidRPr="00EC0E61">
        <w:rPr>
          <w:rFonts w:cs="Arial"/>
          <w:spacing w:val="-11"/>
          <w:sz w:val="22"/>
          <w:szCs w:val="22"/>
        </w:rPr>
        <w:t xml:space="preserve"> </w:t>
      </w:r>
      <w:r w:rsidRPr="00EC0E61">
        <w:rPr>
          <w:rFonts w:cs="Arial"/>
          <w:sz w:val="22"/>
          <w:szCs w:val="22"/>
        </w:rPr>
        <w:t>previamente</w:t>
      </w:r>
      <w:r w:rsidRPr="00EC0E61">
        <w:rPr>
          <w:rFonts w:cs="Arial"/>
          <w:spacing w:val="-12"/>
          <w:sz w:val="22"/>
          <w:szCs w:val="22"/>
          <w:lang w:val="es-CO"/>
        </w:rPr>
        <w:t xml:space="preserve"> </w:t>
      </w:r>
      <w:r w:rsidRPr="00EC0E61">
        <w:rPr>
          <w:rFonts w:cs="Arial"/>
          <w:sz w:val="22"/>
          <w:szCs w:val="22"/>
          <w:lang w:val="es-CO"/>
        </w:rPr>
        <w:t>señaladas</w:t>
      </w:r>
      <w:r w:rsidRPr="00EC0E61">
        <w:rPr>
          <w:rFonts w:cs="Arial"/>
          <w:spacing w:val="-12"/>
          <w:sz w:val="22"/>
          <w:szCs w:val="22"/>
          <w:lang w:val="es-CO"/>
        </w:rPr>
        <w:t xml:space="preserve"> </w:t>
      </w:r>
      <w:r w:rsidRPr="00EC0E61">
        <w:rPr>
          <w:rFonts w:cs="Arial"/>
          <w:sz w:val="22"/>
          <w:szCs w:val="22"/>
          <w:lang w:val="es-CO"/>
        </w:rPr>
        <w:t>fue</w:t>
      </w:r>
      <w:r w:rsidRPr="00EC0E61">
        <w:rPr>
          <w:rFonts w:cs="Arial"/>
          <w:spacing w:val="-13"/>
          <w:sz w:val="22"/>
          <w:szCs w:val="22"/>
          <w:lang w:val="es-CO"/>
        </w:rPr>
        <w:t xml:space="preserve"> </w:t>
      </w:r>
      <w:r w:rsidRPr="00EC0E61">
        <w:rPr>
          <w:rFonts w:cs="Arial"/>
          <w:sz w:val="22"/>
          <w:szCs w:val="22"/>
          <w:lang w:val="es-CO"/>
        </w:rPr>
        <w:t>adelantada</w:t>
      </w:r>
      <w:r w:rsidRPr="00EC0E61">
        <w:rPr>
          <w:rFonts w:cs="Arial"/>
          <w:spacing w:val="-11"/>
          <w:sz w:val="22"/>
          <w:szCs w:val="22"/>
        </w:rPr>
        <w:t xml:space="preserve"> </w:t>
      </w:r>
      <w:r w:rsidRPr="00EC0E61">
        <w:rPr>
          <w:rFonts w:cs="Arial"/>
          <w:sz w:val="22"/>
          <w:szCs w:val="22"/>
        </w:rPr>
        <w:t>por las</w:t>
      </w:r>
      <w:r w:rsidRPr="00EC0E61">
        <w:rPr>
          <w:rFonts w:cs="Arial"/>
          <w:sz w:val="22"/>
          <w:szCs w:val="22"/>
          <w:lang w:val="es-CO"/>
        </w:rPr>
        <w:t xml:space="preserve"> siguientes</w:t>
      </w:r>
      <w:r w:rsidRPr="00EC0E61">
        <w:rPr>
          <w:rFonts w:cs="Arial"/>
          <w:spacing w:val="-1"/>
          <w:sz w:val="22"/>
          <w:szCs w:val="22"/>
          <w:lang w:val="es-CO"/>
        </w:rPr>
        <w:t xml:space="preserve"> </w:t>
      </w:r>
      <w:r w:rsidRPr="00EC0E61">
        <w:rPr>
          <w:rFonts w:cs="Arial"/>
          <w:sz w:val="22"/>
          <w:szCs w:val="22"/>
          <w:lang w:val="es-CO"/>
        </w:rPr>
        <w:t>causales</w:t>
      </w:r>
      <w:r w:rsidRPr="00EC0E61">
        <w:rPr>
          <w:rFonts w:cs="Arial"/>
          <w:sz w:val="22"/>
          <w:szCs w:val="22"/>
        </w:rPr>
        <w:t>:</w:t>
      </w:r>
    </w:p>
    <w:p w:rsidR="00A43B33" w:rsidRPr="00EC0E61" w:rsidRDefault="00A43B33" w:rsidP="00A43B33">
      <w:pPr>
        <w:pStyle w:val="Textoindependiente"/>
        <w:rPr>
          <w:rFonts w:cs="Arial"/>
          <w:sz w:val="22"/>
          <w:szCs w:val="22"/>
        </w:rPr>
      </w:pPr>
    </w:p>
    <w:p w:rsidR="00A43B33" w:rsidRPr="00EC0E61" w:rsidRDefault="00A43B33" w:rsidP="003B6A4B">
      <w:pPr>
        <w:pStyle w:val="Prrafodelista"/>
        <w:widowControl w:val="0"/>
        <w:numPr>
          <w:ilvl w:val="2"/>
          <w:numId w:val="6"/>
        </w:numPr>
        <w:tabs>
          <w:tab w:val="left" w:pos="1029"/>
        </w:tabs>
        <w:autoSpaceDE w:val="0"/>
        <w:autoSpaceDN w:val="0"/>
        <w:spacing w:after="0" w:line="240" w:lineRule="auto"/>
        <w:ind w:right="231"/>
        <w:contextualSpacing w:val="0"/>
        <w:jc w:val="both"/>
        <w:rPr>
          <w:rFonts w:ascii="Arial" w:hAnsi="Arial" w:cs="Arial"/>
        </w:rPr>
      </w:pPr>
      <w:r w:rsidRPr="00EC0E61">
        <w:rPr>
          <w:rFonts w:ascii="Arial" w:hAnsi="Arial" w:cs="Arial"/>
        </w:rPr>
        <w:t>En atención al incumplimiento del compromiso de seleccionar vivienda nueva o usada, señalado</w:t>
      </w:r>
      <w:r w:rsidRPr="00EC0E61">
        <w:rPr>
          <w:rFonts w:ascii="Arial" w:hAnsi="Arial" w:cs="Arial"/>
          <w:spacing w:val="-3"/>
        </w:rPr>
        <w:t xml:space="preserve"> </w:t>
      </w:r>
      <w:r w:rsidRPr="00EC0E61">
        <w:rPr>
          <w:rFonts w:ascii="Arial" w:hAnsi="Arial" w:cs="Arial"/>
        </w:rPr>
        <w:t>en</w:t>
      </w:r>
      <w:r w:rsidRPr="00EC0E61">
        <w:rPr>
          <w:rFonts w:ascii="Arial" w:hAnsi="Arial" w:cs="Arial"/>
          <w:spacing w:val="-5"/>
        </w:rPr>
        <w:t xml:space="preserve"> </w:t>
      </w:r>
      <w:r w:rsidRPr="00EC0E61">
        <w:rPr>
          <w:rFonts w:ascii="Arial" w:hAnsi="Arial" w:cs="Arial"/>
        </w:rPr>
        <w:t>el</w:t>
      </w:r>
      <w:r w:rsidRPr="00EC0E61">
        <w:rPr>
          <w:rFonts w:ascii="Arial" w:hAnsi="Arial" w:cs="Arial"/>
          <w:spacing w:val="-5"/>
        </w:rPr>
        <w:t xml:space="preserve"> </w:t>
      </w:r>
      <w:r w:rsidRPr="00EC0E61">
        <w:rPr>
          <w:rFonts w:ascii="Arial" w:hAnsi="Arial" w:cs="Arial"/>
        </w:rPr>
        <w:t>artículo</w:t>
      </w:r>
      <w:r w:rsidRPr="00EC0E61">
        <w:rPr>
          <w:rFonts w:ascii="Arial" w:hAnsi="Arial" w:cs="Arial"/>
          <w:spacing w:val="-6"/>
        </w:rPr>
        <w:t xml:space="preserve"> </w:t>
      </w:r>
      <w:r w:rsidRPr="00EC0E61">
        <w:rPr>
          <w:rFonts w:ascii="Arial" w:hAnsi="Arial" w:cs="Arial"/>
        </w:rPr>
        <w:t>6º</w:t>
      </w:r>
      <w:r w:rsidRPr="00EC0E61">
        <w:rPr>
          <w:rFonts w:ascii="Arial" w:hAnsi="Arial" w:cs="Arial"/>
          <w:spacing w:val="-5"/>
        </w:rPr>
        <w:t xml:space="preserve"> </w:t>
      </w:r>
      <w:r w:rsidRPr="00EC0E61">
        <w:rPr>
          <w:rFonts w:ascii="Arial" w:hAnsi="Arial" w:cs="Arial"/>
        </w:rPr>
        <w:t>literal</w:t>
      </w:r>
      <w:r w:rsidRPr="00EC0E61">
        <w:rPr>
          <w:rFonts w:ascii="Arial" w:hAnsi="Arial" w:cs="Arial"/>
          <w:spacing w:val="-5"/>
        </w:rPr>
        <w:t xml:space="preserve"> </w:t>
      </w:r>
      <w:r w:rsidRPr="00EC0E61">
        <w:rPr>
          <w:rFonts w:ascii="Arial" w:hAnsi="Arial" w:cs="Arial"/>
        </w:rPr>
        <w:t>g) y</w:t>
      </w:r>
      <w:r w:rsidRPr="00EC0E61">
        <w:rPr>
          <w:rFonts w:ascii="Arial" w:hAnsi="Arial" w:cs="Arial"/>
          <w:spacing w:val="-8"/>
        </w:rPr>
        <w:t xml:space="preserve"> </w:t>
      </w:r>
      <w:r w:rsidRPr="00EC0E61">
        <w:rPr>
          <w:rFonts w:ascii="Arial" w:hAnsi="Arial" w:cs="Arial"/>
        </w:rPr>
        <w:t>artículo</w:t>
      </w:r>
      <w:r w:rsidRPr="00EC0E61">
        <w:rPr>
          <w:rFonts w:ascii="Arial" w:hAnsi="Arial" w:cs="Arial"/>
          <w:spacing w:val="-5"/>
        </w:rPr>
        <w:t xml:space="preserve"> </w:t>
      </w:r>
      <w:r w:rsidRPr="00EC0E61">
        <w:rPr>
          <w:rFonts w:ascii="Arial" w:hAnsi="Arial" w:cs="Arial"/>
        </w:rPr>
        <w:t>9º</w:t>
      </w:r>
      <w:r w:rsidRPr="00EC0E61">
        <w:rPr>
          <w:rFonts w:ascii="Arial" w:hAnsi="Arial" w:cs="Arial"/>
          <w:spacing w:val="-6"/>
        </w:rPr>
        <w:t xml:space="preserve"> </w:t>
      </w:r>
      <w:r w:rsidRPr="00EC0E61">
        <w:rPr>
          <w:rFonts w:ascii="Arial" w:hAnsi="Arial" w:cs="Arial"/>
        </w:rPr>
        <w:t>numeral</w:t>
      </w:r>
      <w:r w:rsidRPr="00EC0E61">
        <w:rPr>
          <w:rFonts w:ascii="Arial" w:hAnsi="Arial" w:cs="Arial"/>
          <w:spacing w:val="-3"/>
        </w:rPr>
        <w:t xml:space="preserve"> </w:t>
      </w:r>
      <w:r w:rsidRPr="00EC0E61">
        <w:rPr>
          <w:rFonts w:ascii="Arial" w:hAnsi="Arial" w:cs="Arial"/>
        </w:rPr>
        <w:t>3º</w:t>
      </w:r>
      <w:r w:rsidRPr="00EC0E61">
        <w:rPr>
          <w:rFonts w:ascii="Arial" w:hAnsi="Arial" w:cs="Arial"/>
          <w:spacing w:val="-5"/>
        </w:rPr>
        <w:t xml:space="preserve"> </w:t>
      </w:r>
      <w:r w:rsidRPr="00EC0E61">
        <w:rPr>
          <w:rFonts w:ascii="Arial" w:hAnsi="Arial" w:cs="Arial"/>
        </w:rPr>
        <w:t>de</w:t>
      </w:r>
      <w:r w:rsidRPr="00EC0E61">
        <w:rPr>
          <w:rFonts w:ascii="Arial" w:hAnsi="Arial" w:cs="Arial"/>
          <w:spacing w:val="-3"/>
        </w:rPr>
        <w:t xml:space="preserve"> </w:t>
      </w:r>
      <w:r w:rsidRPr="00EC0E61">
        <w:rPr>
          <w:rFonts w:ascii="Arial" w:hAnsi="Arial" w:cs="Arial"/>
        </w:rPr>
        <w:t>la</w:t>
      </w:r>
      <w:r w:rsidRPr="00EC0E61">
        <w:rPr>
          <w:rFonts w:ascii="Arial" w:hAnsi="Arial" w:cs="Arial"/>
          <w:spacing w:val="-5"/>
        </w:rPr>
        <w:t xml:space="preserve"> </w:t>
      </w:r>
      <w:r w:rsidRPr="00EC0E61">
        <w:rPr>
          <w:rFonts w:ascii="Arial" w:hAnsi="Arial" w:cs="Arial"/>
        </w:rPr>
        <w:t>Resolución</w:t>
      </w:r>
      <w:r w:rsidRPr="00EC0E61">
        <w:rPr>
          <w:rFonts w:ascii="Arial" w:hAnsi="Arial" w:cs="Arial"/>
          <w:spacing w:val="-2"/>
        </w:rPr>
        <w:t xml:space="preserve"> </w:t>
      </w:r>
      <w:r w:rsidRPr="00EC0E61">
        <w:rPr>
          <w:rFonts w:ascii="Arial" w:hAnsi="Arial" w:cs="Arial"/>
        </w:rPr>
        <w:t>740</w:t>
      </w:r>
      <w:r w:rsidRPr="00EC0E61">
        <w:rPr>
          <w:rFonts w:ascii="Arial" w:hAnsi="Arial" w:cs="Arial"/>
          <w:spacing w:val="-3"/>
        </w:rPr>
        <w:t xml:space="preserve"> </w:t>
      </w:r>
      <w:r w:rsidRPr="00EC0E61">
        <w:rPr>
          <w:rFonts w:ascii="Arial" w:hAnsi="Arial" w:cs="Arial"/>
        </w:rPr>
        <w:t>de</w:t>
      </w:r>
      <w:r w:rsidRPr="00EC0E61">
        <w:rPr>
          <w:rFonts w:ascii="Arial" w:hAnsi="Arial" w:cs="Arial"/>
          <w:spacing w:val="-2"/>
        </w:rPr>
        <w:t xml:space="preserve"> </w:t>
      </w:r>
      <w:r w:rsidRPr="00EC0E61">
        <w:rPr>
          <w:rFonts w:ascii="Arial" w:hAnsi="Arial" w:cs="Arial"/>
        </w:rPr>
        <w:t>2015 se procedió a adelantar la suspensión del pago de la ayuda temporal de veinticuatro (24) familias beneficiarias de la modalidad de Relocalización</w:t>
      </w:r>
      <w:r w:rsidRPr="00EC0E61">
        <w:rPr>
          <w:rFonts w:ascii="Arial" w:hAnsi="Arial" w:cs="Arial"/>
          <w:spacing w:val="-2"/>
        </w:rPr>
        <w:t xml:space="preserve"> </w:t>
      </w:r>
      <w:r w:rsidRPr="00EC0E61">
        <w:rPr>
          <w:rFonts w:ascii="Arial" w:hAnsi="Arial" w:cs="Arial"/>
        </w:rPr>
        <w:t>Transitoria.</w:t>
      </w:r>
    </w:p>
    <w:p w:rsidR="00A43B33" w:rsidRPr="00EC0E61" w:rsidRDefault="00A43B33" w:rsidP="00A43B33">
      <w:pPr>
        <w:pStyle w:val="Textoindependiente"/>
        <w:rPr>
          <w:rFonts w:cs="Arial"/>
          <w:sz w:val="22"/>
          <w:szCs w:val="22"/>
        </w:rPr>
      </w:pPr>
    </w:p>
    <w:p w:rsidR="00A43B33" w:rsidRPr="00EC0E61" w:rsidRDefault="00A43B33" w:rsidP="003B6A4B">
      <w:pPr>
        <w:pStyle w:val="Prrafodelista"/>
        <w:widowControl w:val="0"/>
        <w:numPr>
          <w:ilvl w:val="2"/>
          <w:numId w:val="6"/>
        </w:numPr>
        <w:tabs>
          <w:tab w:val="left" w:pos="1029"/>
        </w:tabs>
        <w:autoSpaceDE w:val="0"/>
        <w:autoSpaceDN w:val="0"/>
        <w:spacing w:after="0" w:line="240" w:lineRule="auto"/>
        <w:ind w:right="241"/>
        <w:contextualSpacing w:val="0"/>
        <w:jc w:val="both"/>
        <w:rPr>
          <w:rFonts w:ascii="Arial" w:hAnsi="Arial" w:cs="Arial"/>
        </w:rPr>
      </w:pPr>
      <w:r w:rsidRPr="00EC0E61">
        <w:rPr>
          <w:rFonts w:ascii="Arial" w:hAnsi="Arial" w:cs="Arial"/>
        </w:rPr>
        <w:t>En atención a visitas de verificación adelantadas por el equipo social de la Dirección de Reasentamientos se procedió a adelantar la suspensión del pago de la ayuda temporal de setenta y tres (73) familias beneficiarias de la modalidad de Relocalización transitoria, por encontrarse inmersas en las causales de suspensión señaladas en el artículo 6º literal b) y f) de la Resolución 740 de</w:t>
      </w:r>
      <w:r w:rsidRPr="00EC0E61">
        <w:rPr>
          <w:rFonts w:ascii="Arial" w:hAnsi="Arial" w:cs="Arial"/>
          <w:spacing w:val="-4"/>
        </w:rPr>
        <w:t xml:space="preserve"> </w:t>
      </w:r>
      <w:r w:rsidRPr="00EC0E61">
        <w:rPr>
          <w:rFonts w:ascii="Arial" w:hAnsi="Arial" w:cs="Arial"/>
        </w:rPr>
        <w:t>2015.</w:t>
      </w:r>
    </w:p>
    <w:p w:rsidR="00A43B33" w:rsidRPr="00EC0E61" w:rsidRDefault="00A43B33" w:rsidP="00A43B33">
      <w:pPr>
        <w:pStyle w:val="Textoindependiente"/>
        <w:rPr>
          <w:rFonts w:cs="Arial"/>
          <w:sz w:val="22"/>
          <w:szCs w:val="22"/>
        </w:rPr>
      </w:pPr>
    </w:p>
    <w:p w:rsidR="00A43B33" w:rsidRPr="00EC0E61" w:rsidRDefault="00A43B33" w:rsidP="003B6A4B">
      <w:pPr>
        <w:pStyle w:val="Prrafodelista"/>
        <w:widowControl w:val="0"/>
        <w:numPr>
          <w:ilvl w:val="2"/>
          <w:numId w:val="6"/>
        </w:numPr>
        <w:tabs>
          <w:tab w:val="left" w:pos="1029"/>
        </w:tabs>
        <w:autoSpaceDE w:val="0"/>
        <w:autoSpaceDN w:val="0"/>
        <w:spacing w:after="0" w:line="240" w:lineRule="auto"/>
        <w:ind w:right="232"/>
        <w:contextualSpacing w:val="0"/>
        <w:jc w:val="both"/>
        <w:rPr>
          <w:rFonts w:ascii="Arial" w:hAnsi="Arial" w:cs="Arial"/>
        </w:rPr>
      </w:pPr>
      <w:r w:rsidRPr="00EC0E61">
        <w:rPr>
          <w:rFonts w:ascii="Arial" w:hAnsi="Arial" w:cs="Arial"/>
        </w:rPr>
        <w:t>En</w:t>
      </w:r>
      <w:r w:rsidRPr="00EC0E61">
        <w:rPr>
          <w:rFonts w:ascii="Arial" w:hAnsi="Arial" w:cs="Arial"/>
          <w:spacing w:val="-6"/>
        </w:rPr>
        <w:t xml:space="preserve"> </w:t>
      </w:r>
      <w:r w:rsidRPr="00EC0E61">
        <w:rPr>
          <w:rFonts w:ascii="Arial" w:hAnsi="Arial" w:cs="Arial"/>
        </w:rPr>
        <w:t>atención</w:t>
      </w:r>
      <w:r w:rsidRPr="00EC0E61">
        <w:rPr>
          <w:rFonts w:ascii="Arial" w:hAnsi="Arial" w:cs="Arial"/>
          <w:spacing w:val="-5"/>
        </w:rPr>
        <w:t xml:space="preserve"> </w:t>
      </w:r>
      <w:r w:rsidRPr="00EC0E61">
        <w:rPr>
          <w:rFonts w:ascii="Arial" w:hAnsi="Arial" w:cs="Arial"/>
        </w:rPr>
        <w:t>al</w:t>
      </w:r>
      <w:r w:rsidRPr="00EC0E61">
        <w:rPr>
          <w:rFonts w:ascii="Arial" w:hAnsi="Arial" w:cs="Arial"/>
          <w:spacing w:val="-6"/>
        </w:rPr>
        <w:t xml:space="preserve"> </w:t>
      </w:r>
      <w:r w:rsidRPr="00EC0E61">
        <w:rPr>
          <w:rFonts w:ascii="Arial" w:hAnsi="Arial" w:cs="Arial"/>
        </w:rPr>
        <w:t>incumplimiento</w:t>
      </w:r>
      <w:r w:rsidRPr="00EC0E61">
        <w:rPr>
          <w:rFonts w:ascii="Arial" w:hAnsi="Arial" w:cs="Arial"/>
          <w:spacing w:val="-5"/>
        </w:rPr>
        <w:t xml:space="preserve"> </w:t>
      </w:r>
      <w:r w:rsidRPr="00EC0E61">
        <w:rPr>
          <w:rFonts w:ascii="Arial" w:hAnsi="Arial" w:cs="Arial"/>
        </w:rPr>
        <w:t>del</w:t>
      </w:r>
      <w:r w:rsidRPr="00EC0E61">
        <w:rPr>
          <w:rFonts w:ascii="Arial" w:hAnsi="Arial" w:cs="Arial"/>
          <w:spacing w:val="-6"/>
        </w:rPr>
        <w:t xml:space="preserve"> </w:t>
      </w:r>
      <w:r w:rsidRPr="00EC0E61">
        <w:rPr>
          <w:rFonts w:ascii="Arial" w:hAnsi="Arial" w:cs="Arial"/>
        </w:rPr>
        <w:t>compromiso</w:t>
      </w:r>
      <w:r w:rsidRPr="00EC0E61">
        <w:rPr>
          <w:rFonts w:ascii="Arial" w:hAnsi="Arial" w:cs="Arial"/>
          <w:spacing w:val="-5"/>
        </w:rPr>
        <w:t xml:space="preserve"> </w:t>
      </w:r>
      <w:r w:rsidRPr="00EC0E61">
        <w:rPr>
          <w:rFonts w:ascii="Arial" w:hAnsi="Arial" w:cs="Arial"/>
        </w:rPr>
        <w:t>de</w:t>
      </w:r>
      <w:r w:rsidRPr="00EC0E61">
        <w:rPr>
          <w:rFonts w:ascii="Arial" w:hAnsi="Arial" w:cs="Arial"/>
          <w:spacing w:val="-6"/>
        </w:rPr>
        <w:t xml:space="preserve"> </w:t>
      </w:r>
      <w:r w:rsidRPr="00EC0E61">
        <w:rPr>
          <w:rFonts w:ascii="Arial" w:hAnsi="Arial" w:cs="Arial"/>
        </w:rPr>
        <w:t>adelantar</w:t>
      </w:r>
      <w:r w:rsidRPr="00EC0E61">
        <w:rPr>
          <w:rFonts w:ascii="Arial" w:hAnsi="Arial" w:cs="Arial"/>
          <w:spacing w:val="-4"/>
        </w:rPr>
        <w:t xml:space="preserve"> </w:t>
      </w:r>
      <w:r w:rsidRPr="00EC0E61">
        <w:rPr>
          <w:rFonts w:ascii="Arial" w:hAnsi="Arial" w:cs="Arial"/>
        </w:rPr>
        <w:t>la</w:t>
      </w:r>
      <w:r w:rsidRPr="00EC0E61">
        <w:rPr>
          <w:rFonts w:ascii="Arial" w:hAnsi="Arial" w:cs="Arial"/>
          <w:spacing w:val="-6"/>
        </w:rPr>
        <w:t xml:space="preserve"> </w:t>
      </w:r>
      <w:r w:rsidRPr="00EC0E61">
        <w:rPr>
          <w:rFonts w:ascii="Arial" w:hAnsi="Arial" w:cs="Arial"/>
        </w:rPr>
        <w:t>entrega</w:t>
      </w:r>
      <w:r w:rsidRPr="00EC0E61">
        <w:rPr>
          <w:rFonts w:ascii="Arial" w:hAnsi="Arial" w:cs="Arial"/>
          <w:spacing w:val="-6"/>
        </w:rPr>
        <w:t xml:space="preserve"> </w:t>
      </w:r>
      <w:r w:rsidRPr="00EC0E61">
        <w:rPr>
          <w:rFonts w:ascii="Arial" w:hAnsi="Arial" w:cs="Arial"/>
        </w:rPr>
        <w:t>del</w:t>
      </w:r>
      <w:r w:rsidRPr="00EC0E61">
        <w:rPr>
          <w:rFonts w:ascii="Arial" w:hAnsi="Arial" w:cs="Arial"/>
          <w:spacing w:val="-13"/>
        </w:rPr>
        <w:t xml:space="preserve"> </w:t>
      </w:r>
      <w:r w:rsidRPr="00EC0E61">
        <w:rPr>
          <w:rFonts w:ascii="Arial" w:hAnsi="Arial" w:cs="Arial"/>
        </w:rPr>
        <w:t>Predio Recomendado, señalado en el artículo 6º literal c) de la Resolución 740 de 2015 se procedió</w:t>
      </w:r>
      <w:r w:rsidRPr="00EC0E61">
        <w:rPr>
          <w:rFonts w:ascii="Arial" w:hAnsi="Arial" w:cs="Arial"/>
          <w:spacing w:val="-10"/>
        </w:rPr>
        <w:t xml:space="preserve"> </w:t>
      </w:r>
      <w:r w:rsidRPr="00EC0E61">
        <w:rPr>
          <w:rFonts w:ascii="Arial" w:hAnsi="Arial" w:cs="Arial"/>
        </w:rPr>
        <w:t>a</w:t>
      </w:r>
      <w:r w:rsidRPr="00EC0E61">
        <w:rPr>
          <w:rFonts w:ascii="Arial" w:hAnsi="Arial" w:cs="Arial"/>
          <w:spacing w:val="-12"/>
        </w:rPr>
        <w:t xml:space="preserve"> </w:t>
      </w:r>
      <w:r w:rsidRPr="00EC0E61">
        <w:rPr>
          <w:rFonts w:ascii="Arial" w:hAnsi="Arial" w:cs="Arial"/>
        </w:rPr>
        <w:t>adelantar</w:t>
      </w:r>
      <w:r w:rsidRPr="00EC0E61">
        <w:rPr>
          <w:rFonts w:ascii="Arial" w:hAnsi="Arial" w:cs="Arial"/>
          <w:spacing w:val="-10"/>
        </w:rPr>
        <w:t xml:space="preserve"> </w:t>
      </w:r>
      <w:r w:rsidRPr="00EC0E61">
        <w:rPr>
          <w:rFonts w:ascii="Arial" w:hAnsi="Arial" w:cs="Arial"/>
        </w:rPr>
        <w:t>la</w:t>
      </w:r>
      <w:r w:rsidRPr="00EC0E61">
        <w:rPr>
          <w:rFonts w:ascii="Arial" w:hAnsi="Arial" w:cs="Arial"/>
          <w:spacing w:val="-10"/>
        </w:rPr>
        <w:t xml:space="preserve"> </w:t>
      </w:r>
      <w:r w:rsidRPr="00EC0E61">
        <w:rPr>
          <w:rFonts w:ascii="Arial" w:hAnsi="Arial" w:cs="Arial"/>
        </w:rPr>
        <w:t>suspensión</w:t>
      </w:r>
      <w:r w:rsidRPr="00EC0E61">
        <w:rPr>
          <w:rFonts w:ascii="Arial" w:hAnsi="Arial" w:cs="Arial"/>
          <w:spacing w:val="-11"/>
        </w:rPr>
        <w:t xml:space="preserve"> </w:t>
      </w:r>
      <w:r w:rsidRPr="00EC0E61">
        <w:rPr>
          <w:rFonts w:ascii="Arial" w:hAnsi="Arial" w:cs="Arial"/>
        </w:rPr>
        <w:t>del</w:t>
      </w:r>
      <w:r w:rsidRPr="00EC0E61">
        <w:rPr>
          <w:rFonts w:ascii="Arial" w:hAnsi="Arial" w:cs="Arial"/>
          <w:spacing w:val="-10"/>
        </w:rPr>
        <w:t xml:space="preserve"> </w:t>
      </w:r>
      <w:r w:rsidRPr="00EC0E61">
        <w:rPr>
          <w:rFonts w:ascii="Arial" w:hAnsi="Arial" w:cs="Arial"/>
        </w:rPr>
        <w:t>pago</w:t>
      </w:r>
      <w:r w:rsidRPr="00EC0E61">
        <w:rPr>
          <w:rFonts w:ascii="Arial" w:hAnsi="Arial" w:cs="Arial"/>
          <w:spacing w:val="-10"/>
        </w:rPr>
        <w:t xml:space="preserve"> </w:t>
      </w:r>
      <w:r w:rsidRPr="00EC0E61">
        <w:rPr>
          <w:rFonts w:ascii="Arial" w:hAnsi="Arial" w:cs="Arial"/>
        </w:rPr>
        <w:t>de</w:t>
      </w:r>
      <w:r w:rsidRPr="00EC0E61">
        <w:rPr>
          <w:rFonts w:ascii="Arial" w:hAnsi="Arial" w:cs="Arial"/>
          <w:spacing w:val="-10"/>
        </w:rPr>
        <w:t xml:space="preserve"> </w:t>
      </w:r>
      <w:r w:rsidRPr="00EC0E61">
        <w:rPr>
          <w:rFonts w:ascii="Arial" w:hAnsi="Arial" w:cs="Arial"/>
        </w:rPr>
        <w:t>la</w:t>
      </w:r>
      <w:r w:rsidRPr="00EC0E61">
        <w:rPr>
          <w:rFonts w:ascii="Arial" w:hAnsi="Arial" w:cs="Arial"/>
          <w:spacing w:val="-11"/>
        </w:rPr>
        <w:t xml:space="preserve"> </w:t>
      </w:r>
      <w:r w:rsidRPr="00EC0E61">
        <w:rPr>
          <w:rFonts w:ascii="Arial" w:hAnsi="Arial" w:cs="Arial"/>
        </w:rPr>
        <w:t>ayuda</w:t>
      </w:r>
      <w:r w:rsidRPr="00EC0E61">
        <w:rPr>
          <w:rFonts w:ascii="Arial" w:hAnsi="Arial" w:cs="Arial"/>
          <w:spacing w:val="-12"/>
        </w:rPr>
        <w:t xml:space="preserve"> </w:t>
      </w:r>
      <w:r w:rsidRPr="00EC0E61">
        <w:rPr>
          <w:rFonts w:ascii="Arial" w:hAnsi="Arial" w:cs="Arial"/>
        </w:rPr>
        <w:t>temporal</w:t>
      </w:r>
      <w:r w:rsidRPr="00EC0E61">
        <w:rPr>
          <w:rFonts w:ascii="Arial" w:hAnsi="Arial" w:cs="Arial"/>
          <w:spacing w:val="-13"/>
        </w:rPr>
        <w:t xml:space="preserve"> </w:t>
      </w:r>
      <w:r w:rsidRPr="00EC0E61">
        <w:rPr>
          <w:rFonts w:ascii="Arial" w:hAnsi="Arial" w:cs="Arial"/>
        </w:rPr>
        <w:t>de</w:t>
      </w:r>
      <w:r w:rsidRPr="00EC0E61">
        <w:rPr>
          <w:rFonts w:ascii="Arial" w:hAnsi="Arial" w:cs="Arial"/>
          <w:spacing w:val="-4"/>
        </w:rPr>
        <w:t xml:space="preserve"> </w:t>
      </w:r>
      <w:r w:rsidRPr="00EC0E61">
        <w:rPr>
          <w:rFonts w:ascii="Arial" w:hAnsi="Arial" w:cs="Arial"/>
        </w:rPr>
        <w:t>treinta</w:t>
      </w:r>
      <w:r w:rsidRPr="00EC0E61">
        <w:rPr>
          <w:rFonts w:ascii="Arial" w:hAnsi="Arial" w:cs="Arial"/>
          <w:spacing w:val="-11"/>
        </w:rPr>
        <w:t xml:space="preserve"> </w:t>
      </w:r>
      <w:r w:rsidRPr="00EC0E61">
        <w:rPr>
          <w:rFonts w:ascii="Arial" w:hAnsi="Arial" w:cs="Arial"/>
        </w:rPr>
        <w:t>(30)</w:t>
      </w:r>
      <w:r w:rsidRPr="00EC0E61">
        <w:rPr>
          <w:rFonts w:ascii="Arial" w:hAnsi="Arial" w:cs="Arial"/>
          <w:spacing w:val="-9"/>
        </w:rPr>
        <w:t xml:space="preserve"> </w:t>
      </w:r>
      <w:r w:rsidRPr="00EC0E61">
        <w:rPr>
          <w:rFonts w:ascii="Arial" w:hAnsi="Arial" w:cs="Arial"/>
        </w:rPr>
        <w:t>familias beneficiarias de la modalidad de Relocalización</w:t>
      </w:r>
      <w:r w:rsidRPr="00EC0E61">
        <w:rPr>
          <w:rFonts w:ascii="Arial" w:hAnsi="Arial" w:cs="Arial"/>
          <w:spacing w:val="-12"/>
        </w:rPr>
        <w:t xml:space="preserve"> </w:t>
      </w:r>
      <w:r w:rsidRPr="00EC0E61">
        <w:rPr>
          <w:rFonts w:ascii="Arial" w:hAnsi="Arial" w:cs="Arial"/>
        </w:rPr>
        <w:t>Transitoria.</w:t>
      </w:r>
    </w:p>
    <w:p w:rsidR="00A43B33" w:rsidRPr="00EC0E61" w:rsidRDefault="00A43B33" w:rsidP="00A43B33">
      <w:pPr>
        <w:pStyle w:val="Prrafodelista"/>
        <w:contextualSpacing w:val="0"/>
        <w:rPr>
          <w:rFonts w:ascii="Arial" w:hAnsi="Arial" w:cs="Arial"/>
        </w:rPr>
      </w:pPr>
    </w:p>
    <w:p w:rsidR="00A43B33" w:rsidRPr="00EC0E61" w:rsidRDefault="00A43B33" w:rsidP="00A43B33">
      <w:pPr>
        <w:jc w:val="both"/>
        <w:rPr>
          <w:rFonts w:ascii="Arial" w:hAnsi="Arial" w:cs="Arial"/>
        </w:rPr>
      </w:pPr>
      <w:r w:rsidRPr="00EC0E61">
        <w:rPr>
          <w:rFonts w:ascii="Arial" w:hAnsi="Arial" w:cs="Arial"/>
        </w:rPr>
        <w:t>En</w:t>
      </w:r>
      <w:r w:rsidRPr="00EC0E61">
        <w:rPr>
          <w:rFonts w:ascii="Arial" w:hAnsi="Arial" w:cs="Arial"/>
          <w:spacing w:val="-6"/>
        </w:rPr>
        <w:t xml:space="preserve"> </w:t>
      </w:r>
      <w:r w:rsidRPr="00EC0E61">
        <w:rPr>
          <w:rFonts w:ascii="Arial" w:hAnsi="Arial" w:cs="Arial"/>
        </w:rPr>
        <w:t>atención</w:t>
      </w:r>
      <w:r w:rsidRPr="00EC0E61">
        <w:rPr>
          <w:rFonts w:ascii="Arial" w:hAnsi="Arial" w:cs="Arial"/>
          <w:spacing w:val="-5"/>
        </w:rPr>
        <w:t xml:space="preserve"> </w:t>
      </w:r>
      <w:r w:rsidRPr="00EC0E61">
        <w:rPr>
          <w:rFonts w:ascii="Arial" w:hAnsi="Arial" w:cs="Arial"/>
        </w:rPr>
        <w:t>a la causal señalada en el artículo 6º literal e) de la Resolución 740 de 2015 se procedió</w:t>
      </w:r>
      <w:r w:rsidRPr="00EC0E61">
        <w:rPr>
          <w:rFonts w:ascii="Arial" w:hAnsi="Arial" w:cs="Arial"/>
          <w:spacing w:val="-10"/>
        </w:rPr>
        <w:t xml:space="preserve"> </w:t>
      </w:r>
      <w:r w:rsidRPr="00EC0E61">
        <w:rPr>
          <w:rFonts w:ascii="Arial" w:hAnsi="Arial" w:cs="Arial"/>
        </w:rPr>
        <w:t>a</w:t>
      </w:r>
      <w:r w:rsidRPr="00EC0E61">
        <w:rPr>
          <w:rFonts w:ascii="Arial" w:hAnsi="Arial" w:cs="Arial"/>
          <w:spacing w:val="-12"/>
        </w:rPr>
        <w:t xml:space="preserve"> </w:t>
      </w:r>
      <w:r w:rsidRPr="00EC0E61">
        <w:rPr>
          <w:rFonts w:ascii="Arial" w:hAnsi="Arial" w:cs="Arial"/>
        </w:rPr>
        <w:t>adelantar</w:t>
      </w:r>
      <w:r w:rsidRPr="00EC0E61">
        <w:rPr>
          <w:rFonts w:ascii="Arial" w:hAnsi="Arial" w:cs="Arial"/>
          <w:spacing w:val="-10"/>
        </w:rPr>
        <w:t xml:space="preserve"> </w:t>
      </w:r>
      <w:r w:rsidRPr="00EC0E61">
        <w:rPr>
          <w:rFonts w:ascii="Arial" w:hAnsi="Arial" w:cs="Arial"/>
        </w:rPr>
        <w:t>la</w:t>
      </w:r>
      <w:r w:rsidRPr="00EC0E61">
        <w:rPr>
          <w:rFonts w:ascii="Arial" w:hAnsi="Arial" w:cs="Arial"/>
          <w:spacing w:val="-10"/>
        </w:rPr>
        <w:t xml:space="preserve"> </w:t>
      </w:r>
      <w:r w:rsidRPr="00EC0E61">
        <w:rPr>
          <w:rFonts w:ascii="Arial" w:hAnsi="Arial" w:cs="Arial"/>
        </w:rPr>
        <w:t>suspensión</w:t>
      </w:r>
      <w:r w:rsidRPr="00EC0E61">
        <w:rPr>
          <w:rFonts w:ascii="Arial" w:hAnsi="Arial" w:cs="Arial"/>
          <w:spacing w:val="-11"/>
        </w:rPr>
        <w:t xml:space="preserve"> </w:t>
      </w:r>
      <w:r w:rsidRPr="00EC0E61">
        <w:rPr>
          <w:rFonts w:ascii="Arial" w:hAnsi="Arial" w:cs="Arial"/>
        </w:rPr>
        <w:t>del</w:t>
      </w:r>
      <w:r w:rsidRPr="00EC0E61">
        <w:rPr>
          <w:rFonts w:ascii="Arial" w:hAnsi="Arial" w:cs="Arial"/>
          <w:spacing w:val="-10"/>
        </w:rPr>
        <w:t xml:space="preserve"> </w:t>
      </w:r>
      <w:r w:rsidRPr="00EC0E61">
        <w:rPr>
          <w:rFonts w:ascii="Arial" w:hAnsi="Arial" w:cs="Arial"/>
        </w:rPr>
        <w:t>pago</w:t>
      </w:r>
      <w:r w:rsidRPr="00EC0E61">
        <w:rPr>
          <w:rFonts w:ascii="Arial" w:hAnsi="Arial" w:cs="Arial"/>
          <w:spacing w:val="-10"/>
        </w:rPr>
        <w:t xml:space="preserve"> </w:t>
      </w:r>
      <w:r w:rsidRPr="00EC0E61">
        <w:rPr>
          <w:rFonts w:ascii="Arial" w:hAnsi="Arial" w:cs="Arial"/>
        </w:rPr>
        <w:t>de</w:t>
      </w:r>
      <w:r w:rsidRPr="00EC0E61">
        <w:rPr>
          <w:rFonts w:ascii="Arial" w:hAnsi="Arial" w:cs="Arial"/>
          <w:spacing w:val="-10"/>
        </w:rPr>
        <w:t xml:space="preserve"> </w:t>
      </w:r>
      <w:r w:rsidRPr="00EC0E61">
        <w:rPr>
          <w:rFonts w:ascii="Arial" w:hAnsi="Arial" w:cs="Arial"/>
        </w:rPr>
        <w:t>la</w:t>
      </w:r>
      <w:r w:rsidRPr="00EC0E61">
        <w:rPr>
          <w:rFonts w:ascii="Arial" w:hAnsi="Arial" w:cs="Arial"/>
          <w:spacing w:val="-11"/>
        </w:rPr>
        <w:t xml:space="preserve"> </w:t>
      </w:r>
      <w:r w:rsidRPr="00EC0E61">
        <w:rPr>
          <w:rFonts w:ascii="Arial" w:hAnsi="Arial" w:cs="Arial"/>
        </w:rPr>
        <w:t>ayuda</w:t>
      </w:r>
      <w:r w:rsidRPr="00EC0E61">
        <w:rPr>
          <w:rFonts w:ascii="Arial" w:hAnsi="Arial" w:cs="Arial"/>
          <w:spacing w:val="-12"/>
        </w:rPr>
        <w:t xml:space="preserve"> </w:t>
      </w:r>
      <w:r w:rsidRPr="00EC0E61">
        <w:rPr>
          <w:rFonts w:ascii="Arial" w:hAnsi="Arial" w:cs="Arial"/>
        </w:rPr>
        <w:t>temporal</w:t>
      </w:r>
      <w:r w:rsidRPr="00EC0E61">
        <w:rPr>
          <w:rFonts w:ascii="Arial" w:hAnsi="Arial" w:cs="Arial"/>
          <w:spacing w:val="-13"/>
        </w:rPr>
        <w:t xml:space="preserve"> </w:t>
      </w:r>
      <w:r w:rsidRPr="00EC0E61">
        <w:rPr>
          <w:rFonts w:ascii="Arial" w:hAnsi="Arial" w:cs="Arial"/>
        </w:rPr>
        <w:t>de</w:t>
      </w:r>
      <w:r w:rsidRPr="00EC0E61">
        <w:rPr>
          <w:rFonts w:ascii="Arial" w:hAnsi="Arial" w:cs="Arial"/>
          <w:spacing w:val="-4"/>
        </w:rPr>
        <w:t xml:space="preserve"> </w:t>
      </w:r>
      <w:r w:rsidRPr="00EC0E61">
        <w:rPr>
          <w:rFonts w:ascii="Arial" w:hAnsi="Arial" w:cs="Arial"/>
        </w:rPr>
        <w:t>dos (2)</w:t>
      </w:r>
      <w:r w:rsidRPr="00EC0E61">
        <w:rPr>
          <w:rFonts w:ascii="Arial" w:hAnsi="Arial" w:cs="Arial"/>
          <w:spacing w:val="-9"/>
        </w:rPr>
        <w:t xml:space="preserve"> </w:t>
      </w:r>
      <w:r w:rsidRPr="00EC0E61">
        <w:rPr>
          <w:rFonts w:ascii="Arial" w:hAnsi="Arial" w:cs="Arial"/>
        </w:rPr>
        <w:t>familias beneficiarias de la modalidad de Relocalización</w:t>
      </w:r>
      <w:r w:rsidRPr="00EC0E61">
        <w:rPr>
          <w:rFonts w:ascii="Arial" w:hAnsi="Arial" w:cs="Arial"/>
          <w:spacing w:val="-12"/>
        </w:rPr>
        <w:t xml:space="preserve"> </w:t>
      </w:r>
      <w:r w:rsidRPr="00EC0E61">
        <w:rPr>
          <w:rFonts w:ascii="Arial" w:hAnsi="Arial" w:cs="Arial"/>
        </w:rPr>
        <w:t>Transitoria.</w:t>
      </w:r>
    </w:p>
    <w:p w:rsidR="00A44128" w:rsidRPr="00EC0E61" w:rsidRDefault="00532FEF" w:rsidP="00532FEF">
      <w:pPr>
        <w:spacing w:after="0" w:line="240" w:lineRule="auto"/>
        <w:jc w:val="both"/>
        <w:rPr>
          <w:rFonts w:ascii="Arial" w:hAnsi="Arial" w:cs="Arial"/>
          <w:b/>
          <w:lang w:val="es-ES_tradnl"/>
        </w:rPr>
      </w:pPr>
      <w:r w:rsidRPr="00EC0E61">
        <w:rPr>
          <w:rFonts w:ascii="Arial" w:hAnsi="Arial" w:cs="Arial"/>
          <w:b/>
          <w:lang w:val="es-ES_tradnl"/>
        </w:rPr>
        <w:t>Atender el 100% de las familias localizadas en el predio vereditas en la localidad de Kennedy en el marco del Decreto 457 de 2017, que cumplan los requisitos de ingreso al programa</w:t>
      </w:r>
    </w:p>
    <w:p w:rsidR="00A44128" w:rsidRPr="00EC0E61" w:rsidRDefault="00A44128" w:rsidP="000537A7">
      <w:pPr>
        <w:spacing w:after="0" w:line="240" w:lineRule="auto"/>
        <w:rPr>
          <w:rFonts w:ascii="Arial" w:hAnsi="Arial" w:cs="Arial"/>
          <w:color w:val="FF0000"/>
          <w:lang w:val="es-ES_tradnl"/>
        </w:rPr>
      </w:pPr>
    </w:p>
    <w:p w:rsidR="00532FEF" w:rsidRPr="00EC0E61" w:rsidRDefault="00532FEF" w:rsidP="00532FEF">
      <w:pPr>
        <w:jc w:val="both"/>
        <w:rPr>
          <w:rFonts w:ascii="Arial" w:hAnsi="Arial" w:cs="Arial"/>
        </w:rPr>
      </w:pPr>
      <w:r w:rsidRPr="00EC0E61">
        <w:rPr>
          <w:rFonts w:ascii="Arial" w:hAnsi="Arial" w:cs="Arial"/>
        </w:rPr>
        <w:t xml:space="preserve">A partir de la entrada en vigencia del Decreto Distrital 457 de 2017 modificado por el Decreto Distrital 651 de 2018 "Por el cual se crea e implementa el programa de acompañamiento para la mitigación de las acciones derivadas de la recuperación del predio denominado VEREDITAS, ubicado en la localidad de Kennedy”, la Dirección de Reasentamientos adelantó las acciones </w:t>
      </w:r>
      <w:r w:rsidRPr="00EC0E61">
        <w:rPr>
          <w:rFonts w:ascii="Arial" w:hAnsi="Arial" w:cs="Arial"/>
        </w:rPr>
        <w:lastRenderedPageBreak/>
        <w:t>correspondientes para dar cumplimiento con las obligaciones asignadas a través del mismo. Es así, que en la primera fase del programa se identificaron 208 ocupaciones, en el periodo 2017 se atendió el 62% y en el año 2018 se atendió el 100%, obteniendo como resultado que 78 ocupaciones se acogieron al programa, 50 ocupaciones fueron atendidas por el IDU y la Alcaldía Local de Kennedy y 5 ocupaciones estaban por fuera del límite del predio a recuperar. En la segunda fase, en donde se identificaron 75 ocupaciones para el 2019, desde el 1 de febrero hasta el 30 de junio se cumplió con el 100% en la atención de los hogares así: a 57 de hogares se les brindó atención para el cierre interinstitucional y con estudio de documentos negativo, a 7 se les hizo el acompañamiento para la entrega de las ocupaciones ante IDU y a 11 se les realizó la visita para reiterar el compromiso en la entrega del mismo al IDU.</w:t>
      </w:r>
    </w:p>
    <w:p w:rsidR="00532FEF" w:rsidRPr="00EC0E61" w:rsidRDefault="00532FEF" w:rsidP="00532FEF">
      <w:pPr>
        <w:jc w:val="both"/>
        <w:rPr>
          <w:rFonts w:ascii="Arial" w:hAnsi="Arial" w:cs="Arial"/>
        </w:rPr>
      </w:pPr>
      <w:r w:rsidRPr="00EC0E61">
        <w:rPr>
          <w:rFonts w:ascii="Arial" w:hAnsi="Arial" w:cs="Arial"/>
        </w:rPr>
        <w:t>Durante el primer semestre de 2019, los equipos social y técnico de la Dirección, realizaron las siguientes actividades para las 75 ocupaciones identificadas de la segunda etapa del proceso de la siguiente manera:</w:t>
      </w:r>
    </w:p>
    <w:p w:rsidR="00532FEF" w:rsidRPr="00EC0E61" w:rsidRDefault="00532FEF" w:rsidP="00532FEF">
      <w:pPr>
        <w:jc w:val="both"/>
        <w:rPr>
          <w:rFonts w:ascii="Arial" w:hAnsi="Arial" w:cs="Arial"/>
        </w:rPr>
      </w:pPr>
      <w:r w:rsidRPr="00EC0E61">
        <w:rPr>
          <w:rFonts w:ascii="Arial" w:hAnsi="Arial" w:cs="Arial"/>
        </w:rPr>
        <w:t>- En el mes de febrero: se visitaron y se notificación las 75 ocupaciones con el objetivo que alleguen los documentos requeridos por el acto administrativo para el ingreso al programa.</w:t>
      </w:r>
    </w:p>
    <w:p w:rsidR="00532FEF" w:rsidRPr="00EC0E61" w:rsidRDefault="00532FEF" w:rsidP="00532FEF">
      <w:pPr>
        <w:jc w:val="both"/>
        <w:rPr>
          <w:rFonts w:ascii="Arial" w:hAnsi="Arial" w:cs="Arial"/>
        </w:rPr>
      </w:pPr>
      <w:r w:rsidRPr="00EC0E61">
        <w:rPr>
          <w:rFonts w:ascii="Arial" w:hAnsi="Arial" w:cs="Arial"/>
        </w:rPr>
        <w:t xml:space="preserve">- En el mes de marzo: de las 75 ocupaciones, a 42 ocupaciones se les notificó el cierre interinstitucional debido a que no aportaron documentos para el ingreso al programa y, a las 33 ocupaciones que aportaron información, se les </w:t>
      </w:r>
      <w:proofErr w:type="spellStart"/>
      <w:r w:rsidRPr="00EC0E61">
        <w:rPr>
          <w:rFonts w:ascii="Arial" w:hAnsi="Arial" w:cs="Arial"/>
        </w:rPr>
        <w:t>recepcionaron</w:t>
      </w:r>
      <w:proofErr w:type="spellEnd"/>
      <w:r w:rsidRPr="00EC0E61">
        <w:rPr>
          <w:rFonts w:ascii="Arial" w:hAnsi="Arial" w:cs="Arial"/>
        </w:rPr>
        <w:t xml:space="preserve"> los documentos y están en proceso de verificación, y de éstos 33, a 29 de esas ocupaciones, se les realizó la visita técnica de caracterización del inmueble y la visita social para la caracterización de la población.</w:t>
      </w:r>
    </w:p>
    <w:p w:rsidR="00532FEF" w:rsidRPr="00EC0E61" w:rsidRDefault="00532FEF" w:rsidP="00532FEF">
      <w:pPr>
        <w:jc w:val="both"/>
        <w:rPr>
          <w:rFonts w:ascii="Arial" w:hAnsi="Arial" w:cs="Arial"/>
        </w:rPr>
      </w:pPr>
      <w:r w:rsidRPr="00EC0E61">
        <w:rPr>
          <w:rFonts w:ascii="Arial" w:hAnsi="Arial" w:cs="Arial"/>
        </w:rPr>
        <w:t>- En el mes de abril: de las 75 ocupaciones, a 42 de ellas que no aportaron documentos para el ingreso al programa, se les brindó atención con la información correspondiente al cierre del proceso interinstitucional y a 33 ocupaciones que aportaron documentos, los equipos técnico y social, generaron y realizaron el informe de la visita técnica y de la caracterización de la población.</w:t>
      </w:r>
    </w:p>
    <w:p w:rsidR="00532FEF" w:rsidRPr="00EC0E61" w:rsidRDefault="00532FEF" w:rsidP="00532FEF">
      <w:pPr>
        <w:jc w:val="both"/>
        <w:rPr>
          <w:rFonts w:ascii="Arial" w:hAnsi="Arial" w:cs="Arial"/>
        </w:rPr>
      </w:pPr>
      <w:r w:rsidRPr="00EC0E61">
        <w:rPr>
          <w:rFonts w:ascii="Arial" w:hAnsi="Arial" w:cs="Arial"/>
        </w:rPr>
        <w:t>- En el mes de mayo: de las 75 ocupaciones a 33 de ellas se les realizo acompañamiento para la notificación de estudio de documentos. De las 33 ocupaciones notificadas con estudio de documentos, a 15 de ellas con estudio negativo se les realizó la atención a las familias para subsanar dicha situación. A los 18 restantes se les hizo el acompañamiento para la notificación y firma de la resolución de asignación del instrumento financiero.</w:t>
      </w:r>
    </w:p>
    <w:p w:rsidR="00532FEF" w:rsidRPr="00EC0E61" w:rsidRDefault="00532FEF" w:rsidP="00532FEF">
      <w:pPr>
        <w:jc w:val="both"/>
        <w:rPr>
          <w:rFonts w:ascii="Arial" w:hAnsi="Arial" w:cs="Arial"/>
        </w:rPr>
      </w:pPr>
      <w:r w:rsidRPr="00EC0E61">
        <w:rPr>
          <w:rFonts w:ascii="Arial" w:hAnsi="Arial" w:cs="Arial"/>
        </w:rPr>
        <w:t xml:space="preserve">- Para el mes de junio: de las 75 ocupaciones a 57 de ellas se les brindo atención por parte de los equipos social y técnico relacionado al cierre interinstitucional y con estudio de documentos negativo. De las 18 ocupaciones restantes, a 7 se les hizo el acompañamiento para la entrega de </w:t>
      </w:r>
      <w:r w:rsidRPr="00EC0E61">
        <w:rPr>
          <w:rFonts w:ascii="Arial" w:hAnsi="Arial" w:cs="Arial"/>
        </w:rPr>
        <w:lastRenderedPageBreak/>
        <w:t>las ocupaciones al IDU y a 11 se les realizo visita a la ocupación para reiterar la entrega de las mismas al IDU.</w:t>
      </w:r>
    </w:p>
    <w:p w:rsidR="00532FEF" w:rsidRPr="00EC0E61" w:rsidRDefault="00532FEF" w:rsidP="00532FEF">
      <w:pPr>
        <w:jc w:val="both"/>
        <w:rPr>
          <w:rFonts w:ascii="Arial" w:hAnsi="Arial" w:cs="Arial"/>
        </w:rPr>
      </w:pPr>
      <w:r w:rsidRPr="00EC0E61">
        <w:rPr>
          <w:rFonts w:ascii="Arial" w:hAnsi="Arial" w:cs="Arial"/>
        </w:rPr>
        <w:t xml:space="preserve">Las actividades relacionadas son equivalentes al 100% de avance de la meta para la presente vigencia. </w:t>
      </w:r>
    </w:p>
    <w:p w:rsidR="00532FEF" w:rsidRDefault="00532FEF" w:rsidP="00532FEF">
      <w:pPr>
        <w:jc w:val="both"/>
        <w:rPr>
          <w:rFonts w:ascii="Arial" w:hAnsi="Arial" w:cs="Arial"/>
        </w:rPr>
      </w:pPr>
      <w:r w:rsidRPr="00EC0E61">
        <w:rPr>
          <w:rFonts w:ascii="Arial" w:hAnsi="Arial" w:cs="Arial"/>
        </w:rPr>
        <w:t>Durante el proceso realizado con la asignación de 41 instrumentos financieros a los beneficiarios que cumplieron con los requisitos exigidos, se tramitaron veinte siete (27) giros durante el cuarto trimestre, cumpliendo así con la meta. A diciembre 31 de 2019 los pagos acumulados ascendieron a cuarenta (40) giros dejando constituido una reserva presupuestal equivalente a un instrumento financiero.</w:t>
      </w:r>
    </w:p>
    <w:p w:rsidR="00330DA5" w:rsidRPr="00330DA5" w:rsidRDefault="00330DA5" w:rsidP="00330DA5">
      <w:pPr>
        <w:pStyle w:val="Descripcin"/>
        <w:jc w:val="center"/>
        <w:rPr>
          <w:rFonts w:ascii="Arial" w:hAnsi="Arial" w:cs="Arial"/>
          <w:iCs w:val="0"/>
          <w:color w:val="auto"/>
          <w:sz w:val="20"/>
          <w:szCs w:val="22"/>
        </w:rPr>
      </w:pPr>
      <w:bookmarkStart w:id="92" w:name="_Toc31644074"/>
      <w:r w:rsidRPr="00330DA5">
        <w:rPr>
          <w:rFonts w:ascii="Arial" w:hAnsi="Arial" w:cs="Arial"/>
          <w:iCs w:val="0"/>
          <w:color w:val="auto"/>
          <w:sz w:val="20"/>
          <w:szCs w:val="22"/>
        </w:rPr>
        <w:t xml:space="preserve">Ilustración </w:t>
      </w:r>
      <w:r w:rsidRPr="00330DA5">
        <w:rPr>
          <w:rFonts w:ascii="Arial" w:hAnsi="Arial" w:cs="Arial"/>
          <w:iCs w:val="0"/>
          <w:color w:val="auto"/>
          <w:sz w:val="20"/>
          <w:szCs w:val="22"/>
        </w:rPr>
        <w:fldChar w:fldCharType="begin"/>
      </w:r>
      <w:r w:rsidRPr="00330DA5">
        <w:rPr>
          <w:rFonts w:ascii="Arial" w:hAnsi="Arial" w:cs="Arial"/>
          <w:iCs w:val="0"/>
          <w:color w:val="auto"/>
          <w:sz w:val="20"/>
          <w:szCs w:val="22"/>
        </w:rPr>
        <w:instrText xml:space="preserve"> SEQ Ilustración \* ARABIC </w:instrText>
      </w:r>
      <w:r w:rsidRPr="00330DA5">
        <w:rPr>
          <w:rFonts w:ascii="Arial" w:hAnsi="Arial" w:cs="Arial"/>
          <w:iCs w:val="0"/>
          <w:color w:val="auto"/>
          <w:sz w:val="20"/>
          <w:szCs w:val="22"/>
        </w:rPr>
        <w:fldChar w:fldCharType="separate"/>
      </w:r>
      <w:r w:rsidR="006C5308">
        <w:rPr>
          <w:rFonts w:ascii="Arial" w:hAnsi="Arial" w:cs="Arial"/>
          <w:iCs w:val="0"/>
          <w:noProof/>
          <w:color w:val="auto"/>
          <w:sz w:val="20"/>
          <w:szCs w:val="22"/>
        </w:rPr>
        <w:t>8</w:t>
      </w:r>
      <w:r w:rsidRPr="00330DA5">
        <w:rPr>
          <w:rFonts w:ascii="Arial" w:hAnsi="Arial" w:cs="Arial"/>
          <w:iCs w:val="0"/>
          <w:color w:val="auto"/>
          <w:sz w:val="20"/>
          <w:szCs w:val="22"/>
        </w:rPr>
        <w:fldChar w:fldCharType="end"/>
      </w:r>
      <w:r w:rsidRPr="00330DA5">
        <w:rPr>
          <w:rFonts w:ascii="Arial" w:hAnsi="Arial" w:cs="Arial"/>
          <w:iCs w:val="0"/>
          <w:color w:val="auto"/>
          <w:sz w:val="20"/>
          <w:szCs w:val="22"/>
        </w:rPr>
        <w:t xml:space="preserve"> Proyectos de la CVP</w:t>
      </w:r>
      <w:bookmarkEnd w:id="92"/>
    </w:p>
    <w:p w:rsidR="00532FEF" w:rsidRDefault="00EB1DBE" w:rsidP="00330DA5">
      <w:pPr>
        <w:spacing w:after="0"/>
        <w:jc w:val="center"/>
        <w:rPr>
          <w:rFonts w:ascii="Arial" w:hAnsi="Arial" w:cs="Arial"/>
        </w:rPr>
      </w:pPr>
      <w:r w:rsidRPr="00EC0E61">
        <w:rPr>
          <w:rFonts w:ascii="Arial" w:hAnsi="Arial" w:cs="Arial"/>
          <w:noProof/>
          <w:lang w:eastAsia="es-CO"/>
        </w:rPr>
        <w:drawing>
          <wp:inline distT="0" distB="0" distL="0" distR="0" wp14:anchorId="45780364" wp14:editId="2826FDF4">
            <wp:extent cx="3657600" cy="2057400"/>
            <wp:effectExtent l="0" t="0" r="0" b="0"/>
            <wp:docPr id="28" name="Imagen 28" descr="C:\Users\dcarteaga\Downloads\DJI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carteaga\Downloads\DJI_002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7600" cy="2057400"/>
                    </a:xfrm>
                    <a:prstGeom prst="rect">
                      <a:avLst/>
                    </a:prstGeom>
                    <a:noFill/>
                    <a:ln>
                      <a:noFill/>
                    </a:ln>
                  </pic:spPr>
                </pic:pic>
              </a:graphicData>
            </a:graphic>
          </wp:inline>
        </w:drawing>
      </w:r>
    </w:p>
    <w:p w:rsidR="00330DA5" w:rsidRDefault="00330DA5" w:rsidP="00330DA5">
      <w:pPr>
        <w:spacing w:after="0"/>
        <w:rPr>
          <w:rFonts w:ascii="Arial" w:hAnsi="Arial" w:cs="Arial"/>
          <w:sz w:val="16"/>
        </w:rPr>
      </w:pPr>
      <w:r w:rsidRPr="00330DA5">
        <w:rPr>
          <w:rFonts w:ascii="Arial" w:hAnsi="Arial" w:cs="Arial"/>
          <w:sz w:val="16"/>
        </w:rPr>
        <w:t>Fuente: Caja de la Vivienda Popular</w:t>
      </w:r>
    </w:p>
    <w:p w:rsidR="00330DA5" w:rsidRPr="00330DA5" w:rsidRDefault="00330DA5" w:rsidP="00330DA5">
      <w:pPr>
        <w:spacing w:after="0"/>
        <w:rPr>
          <w:rFonts w:ascii="Arial" w:hAnsi="Arial" w:cs="Arial"/>
          <w:sz w:val="16"/>
        </w:rPr>
      </w:pPr>
    </w:p>
    <w:p w:rsidR="007C6C2B" w:rsidRPr="00EC0E61" w:rsidRDefault="007C6C2B" w:rsidP="00532FEF">
      <w:pPr>
        <w:jc w:val="both"/>
        <w:rPr>
          <w:rFonts w:ascii="Arial" w:hAnsi="Arial" w:cs="Arial"/>
          <w:b/>
        </w:rPr>
      </w:pPr>
      <w:r w:rsidRPr="00EC0E61">
        <w:rPr>
          <w:rFonts w:ascii="Arial" w:hAnsi="Arial" w:cs="Arial"/>
          <w:b/>
        </w:rPr>
        <w:t>Pago del 100 % de compromisos de vigencias anteriores fenecidas que cumplan con los requisitos técnicos, financieros y jurídicos</w:t>
      </w:r>
    </w:p>
    <w:p w:rsidR="00A44128" w:rsidRPr="00EC0E61" w:rsidRDefault="007C6C2B" w:rsidP="003864AF">
      <w:pPr>
        <w:jc w:val="both"/>
        <w:rPr>
          <w:rFonts w:ascii="Arial" w:hAnsi="Arial" w:cs="Arial"/>
        </w:rPr>
      </w:pPr>
      <w:r w:rsidRPr="00EC0E61">
        <w:rPr>
          <w:rFonts w:ascii="Arial" w:hAnsi="Arial" w:cs="Arial"/>
        </w:rPr>
        <w:t>Durante la vigencia 2019, se realizó el giro efectivo de los 23 pasivos que cumplieron los requisitos y se hicieron exigibles; de los cuales 8 casos corresponden a Adquisición de Predios, 14 Asignaciones de VUR y 1 al saldo de un contrato con la UNIDAD ADMINISTRATIVA ESPECIAL DE CATASTRO DISTRITAL para adelantar avalúos de predios. Lo anterior evidencia el 100% de giro de los pasivos exigibles que cumplieron los requisitos durante la vigencia 2019.</w:t>
      </w:r>
    </w:p>
    <w:p w:rsidR="007C101B" w:rsidRPr="00EC0E61" w:rsidRDefault="007C101B" w:rsidP="007C101B">
      <w:pPr>
        <w:pStyle w:val="Textoindependiente"/>
        <w:rPr>
          <w:rFonts w:eastAsia="Calibri" w:cs="Arial"/>
          <w:b/>
          <w:sz w:val="22"/>
          <w:szCs w:val="22"/>
          <w:lang w:val="es-CO" w:eastAsia="es-CO"/>
        </w:rPr>
      </w:pPr>
      <w:r w:rsidRPr="00EC0E61">
        <w:rPr>
          <w:rFonts w:eastAsia="Calibri" w:cs="Arial"/>
          <w:b/>
          <w:sz w:val="22"/>
          <w:szCs w:val="22"/>
          <w:lang w:val="es-CO" w:eastAsia="es-CO"/>
        </w:rPr>
        <w:t xml:space="preserve">Procesos de Articulación Interinstitucional </w:t>
      </w:r>
    </w:p>
    <w:p w:rsidR="007C101B" w:rsidRPr="00EC0E61" w:rsidRDefault="007C101B" w:rsidP="007C101B">
      <w:pPr>
        <w:pStyle w:val="Textoindependiente"/>
        <w:rPr>
          <w:rFonts w:eastAsia="Calibri" w:cs="Arial"/>
          <w:sz w:val="22"/>
          <w:szCs w:val="22"/>
          <w:lang w:val="es-CO" w:eastAsia="es-CO"/>
        </w:rPr>
      </w:pP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La Dirección de Reasentamientos Humanos en cumplimiento al artículo 12 del Decreto 255 de 2013, el cual refiere que le corresponde a la Entidad realizar gestión social integral para la </w:t>
      </w:r>
      <w:r w:rsidRPr="00EC0E61">
        <w:rPr>
          <w:rFonts w:ascii="Arial" w:hAnsi="Arial" w:cs="Arial"/>
          <w:color w:val="000000" w:themeColor="text1"/>
        </w:rPr>
        <w:lastRenderedPageBreak/>
        <w:t>población objeto de reasentamiento,  realizó durante el año 2019  el acompañamiento a los proyectos de vivienda en donde habitan familias pertenecientes al programa de Reasentamientos, atendiendo las diferentes solicitudes efectuadas por la comunidad y focalizando la oferta institucional existente en el Distrito así:</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Recorridos por los proyectos propios por parte del equipo de trabajo con el objetivo de contextualizarse y ubicarse espacialmente en las localidades.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Conformación de la Mesa de trabajo de acompañamiento social a los proyectos de vivienda priorizados por el Distrito, en los cuales se encuentran los 16 proyectos VIP de la Caja de Vivienda Popular, así como los proyectos propios, con los cuales se planea hacer procesos de alistamiento previo a su llegada a los territorios.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Inicio de Jornadas de caracterización en los proyectos de vivienda, siendo los de Bosa los primeros en caracterizarse a través de jornadas masivas desarrolladas por todas las Entidades pertenecientes a las mesas: Secretaria Distrital de Hábitat, Secretaria de Integración Social, Secretaria de Seguridad, Secretaria de Desarrollo económico, Secretaria de Gobierno, Secretaria de Cultura, IDPAC, Alta Consejería para las víctimas, SENA, Ministerio de Vivienda Ciudad y Territorio, Prosperidad Social, Policía Nacional y Caja de Vivienda Popular.</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Por acuerdo con las Alcaldes Locales de Bosa, San Cristóbal, Kennedy, Puente Aranda, Ciudad Bolívar y Usme, se instauraron mesas Locales para focalizar la oferta requerida.</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Se realizó articulación con el Instituto Distrital para la Participación y Acción Comunal (IDPAC), para el fortalecimiento de los temas relacionados con propiedad horizontal a las familias de los proyectos propios de la CVP (La Casona, Manzana 54 y Manzana 55).</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Se dio traslado a la Secretaria de Educación para la gestión de cupos escolares a las familias que solicitaron se priorizara el cambio de colegio para sus hijos e hijas.  </w:t>
      </w:r>
    </w:p>
    <w:p w:rsidR="007C101B" w:rsidRPr="00EC0E61" w:rsidRDefault="007C101B" w:rsidP="007C101B">
      <w:pPr>
        <w:jc w:val="both"/>
        <w:rPr>
          <w:rFonts w:ascii="Arial" w:hAnsi="Arial" w:cs="Arial"/>
          <w:i/>
          <w:color w:val="000000" w:themeColor="text1"/>
          <w:u w:val="single"/>
        </w:rPr>
      </w:pPr>
      <w:r w:rsidRPr="00EC0E61">
        <w:rPr>
          <w:rFonts w:ascii="Arial" w:hAnsi="Arial" w:cs="Arial"/>
          <w:i/>
          <w:color w:val="000000" w:themeColor="text1"/>
          <w:u w:val="single"/>
        </w:rPr>
        <w:t>Mesas Locales de acompañamiento social a los proyectos priorizados por el Distrito:</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Se presentaron los resultados de la caracterización social realizada en el proyecto Bosa Porvenir, es importante resaltar la problemática identificada en relación con la empleabilidad de los jefes de familia que habitan éste proyecto de vivienda, así mismo, el problema de la seguridad sigue siendo un punto importante de incidencia que afecta de manera importante la convivencia en éste proyecto habitacional. Es importante resaltar que, desde la mesa local de vivienda de Bosa, se establecieron los mecanismos para la articulación, en éste sentido, se definieron mesas temáticas por sector administrativo para atender cada una de las problemáticas encontradas en las caracterizaciones desarrolladas.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lastRenderedPageBreak/>
        <w:t xml:space="preserve">Producto de la Mesa Local de Ciudad Bolívar, se llevó a cabo la jornada de caracterización en los proyectos de vivienda </w:t>
      </w:r>
      <w:proofErr w:type="spellStart"/>
      <w:r w:rsidRPr="00EC0E61">
        <w:rPr>
          <w:rFonts w:ascii="Arial" w:hAnsi="Arial" w:cs="Arial"/>
          <w:color w:val="000000" w:themeColor="text1"/>
        </w:rPr>
        <w:t>Arborizadora</w:t>
      </w:r>
      <w:proofErr w:type="spellEnd"/>
      <w:r w:rsidRPr="00EC0E61">
        <w:rPr>
          <w:rFonts w:ascii="Arial" w:hAnsi="Arial" w:cs="Arial"/>
          <w:color w:val="000000" w:themeColor="text1"/>
        </w:rPr>
        <w:t xml:space="preserve"> Baja y Candelaria la Nueva, en dicha actividad en la que participaron varias Entidades del orden Distrital y Nacional se visitó cada hogar para recolectar la información del estado actual de las familias.  Este acompañamiento consistió no solo en el día de las caracterizaciones, sino en otros momentos como el diseño y proceso logístico de la jornada, la tabulación de los resultados, entre otros.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Acompañamiento social a los proyectos </w:t>
      </w:r>
      <w:proofErr w:type="spellStart"/>
      <w:r w:rsidRPr="00EC0E61">
        <w:rPr>
          <w:rFonts w:ascii="Arial" w:hAnsi="Arial" w:cs="Arial"/>
          <w:color w:val="000000" w:themeColor="text1"/>
        </w:rPr>
        <w:t>Icaro</w:t>
      </w:r>
      <w:proofErr w:type="spellEnd"/>
      <w:r w:rsidRPr="00EC0E61">
        <w:rPr>
          <w:rFonts w:ascii="Arial" w:hAnsi="Arial" w:cs="Arial"/>
          <w:color w:val="000000" w:themeColor="text1"/>
        </w:rPr>
        <w:t xml:space="preserve"> y </w:t>
      </w:r>
      <w:proofErr w:type="spellStart"/>
      <w:r w:rsidRPr="00EC0E61">
        <w:rPr>
          <w:rFonts w:ascii="Arial" w:hAnsi="Arial" w:cs="Arial"/>
          <w:color w:val="000000" w:themeColor="text1"/>
        </w:rPr>
        <w:t>Xie</w:t>
      </w:r>
      <w:proofErr w:type="spellEnd"/>
      <w:r w:rsidRPr="00EC0E61">
        <w:rPr>
          <w:rFonts w:ascii="Arial" w:hAnsi="Arial" w:cs="Arial"/>
          <w:color w:val="000000" w:themeColor="text1"/>
        </w:rPr>
        <w:t xml:space="preserve">.  Se realizaron reuniones con la comunidad, específicamente con las administraciones de los conjuntos, en las cuales se revisaron las acciones adelantadas, respecto a la gestión con la alcaldía local para la atención a las familias identificadas las cuales presentan problemáticas sociales específicamente adultos mayores, se realizó gestión con el IDPAC a nivel local para que la nueva administración del proyecto Ícaro reciba asesoría y orientación en los temas de propiedad horizontal.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Se realizó gestión con la oficina de participación social a través de reunión con funcionarios de la alcaldía local de Usme y de la Secretaria del Hábitat, se presentó la estrategia de articulación interinstitucional que se está adelantando desde la Mesa Distrital, con el objetivo de convocar reunión con el Alcalde para definir plan de acción a nivel local para el acompañamiento y caracterizaciones de los proyectos de vivienda priorizados en la localidad.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Gestión con la personería local de Usme en la cual se logró la articulación para atender a las familias del programa de reasentamientos en el trámite correspondiente a la legalización de Uniones maritales de hecho.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Se caracterización familias referenciadas por las administraciones de los conjuntos </w:t>
      </w:r>
      <w:proofErr w:type="spellStart"/>
      <w:r w:rsidRPr="00EC0E61">
        <w:rPr>
          <w:rFonts w:ascii="Arial" w:hAnsi="Arial" w:cs="Arial"/>
          <w:color w:val="000000" w:themeColor="text1"/>
        </w:rPr>
        <w:t>Icaro</w:t>
      </w:r>
      <w:proofErr w:type="spellEnd"/>
      <w:r w:rsidRPr="00EC0E61">
        <w:rPr>
          <w:rFonts w:ascii="Arial" w:hAnsi="Arial" w:cs="Arial"/>
          <w:color w:val="000000" w:themeColor="text1"/>
        </w:rPr>
        <w:t xml:space="preserve"> y </w:t>
      </w:r>
      <w:proofErr w:type="spellStart"/>
      <w:r w:rsidRPr="00EC0E61">
        <w:rPr>
          <w:rFonts w:ascii="Arial" w:hAnsi="Arial" w:cs="Arial"/>
          <w:color w:val="000000" w:themeColor="text1"/>
        </w:rPr>
        <w:t>Xie</w:t>
      </w:r>
      <w:proofErr w:type="spellEnd"/>
      <w:r w:rsidRPr="00EC0E61">
        <w:rPr>
          <w:rFonts w:ascii="Arial" w:hAnsi="Arial" w:cs="Arial"/>
          <w:color w:val="000000" w:themeColor="text1"/>
        </w:rPr>
        <w:t xml:space="preserve"> las cuales presentan situaciones de vulnerabilidad, para ser remitidas a las entidades de acuerdo a sus competencias y misionalidad. </w:t>
      </w:r>
    </w:p>
    <w:p w:rsidR="007C101B" w:rsidRPr="00EC0E61" w:rsidRDefault="007C101B" w:rsidP="007C101B">
      <w:pPr>
        <w:jc w:val="both"/>
        <w:rPr>
          <w:rFonts w:ascii="Arial" w:hAnsi="Arial" w:cs="Arial"/>
          <w:color w:val="000000" w:themeColor="text1"/>
        </w:rPr>
      </w:pPr>
      <w:r w:rsidRPr="00EC0E61">
        <w:rPr>
          <w:rFonts w:ascii="Arial" w:hAnsi="Arial" w:cs="Arial"/>
          <w:i/>
          <w:color w:val="000000" w:themeColor="text1"/>
        </w:rPr>
        <w:t>Mesa Local de Vivienda-  Localidad de Bosa:</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Proyecto Porvenir de las Américas Calle 55</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Entrega de Planos y Escrituras.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En el contexto del trabajo de acompañamiento interinstitucional desarrollado en los proyectos de competencia de la Caja de Vivienda Popular de la localidad de Bosa; la mesa se reunió con el objetivo de hacer entrega de los planos y las escrituras de cada una de las torres del proyecto Ciudadela el Porvenir de las Américas Calle 55.</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lastRenderedPageBreak/>
        <w:t>En el marco de la entrega de ésta documentación a los representantes comunitarios de cada torre se aclararon algunos interrogantes relacionados con la obligación de la entrega de una zona de parqueaderos por parte del constructor, así como el desarrollo de una zona destinada como salón comunal.</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Acompañamiento general</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Como parte del acompañamiento social que hace el componente de Resiliencia y Sostenibilidad-RESOS a las familias asentadas en los proyectos competencia de la Caja de Vivienda Popular, se hizo la intermediación con la Empresa de Acueducto y Alcantarillado de Bogotá para el des taponamiento de las cajas de aguas negras del proyecto Porvenir de las Américas Calle 55.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Feria de Servicios sector Bosa Porvenir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En el mes de septiembre, la Dirección de Reasentamientos Humanos asistió en representación de la Caja de Vivienda Popular a la feria de servicios programada por la Alta Consejería para las Víctimas del Conflicto Armado que se desarrolló en parque del sector de Bosa Porvenir.</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Proyecto Rincón de Bolonia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En el contexto del acompañamiento social que demanda en algunas ocasiones el vínculo interinstitucional coordinado por cabeza del sector Hábitat, se adelantó la articulación de la oferta educativa del Servicio Nacional de Aprendizaje (SENA) sede Bogotá en relación a la formación técnica en dos áreas específicas, a saber: Curso de manipulación de alimentos, y curso de Bar. Aunque los administradores y líderes de éste proyecto se mostraron receptivos a ésta oferta educativa orientada a la población joven del proyecto, no fue posible cumplir con el número mínimo de inscritos para iniciar el curso.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Proyecto Candelaria La Nueva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Se dio traslado a la Dirección de Urbanizaciones y Titulación de la Entidad, en el marco de sus competencias, en temas relacionados con problemas de tipo estructural manifiestos por la comunidad a la Alta Consejería para las Victimas.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En el mes de diciembre se desarrolló una reunión con algunos miembros de la comunidad del proyecto Candelaria La Nueva, quienes tenían algunos interrogantes relacionados con los planos de la copropiedad, y el uso que se ha venido haciendo a éstos espacios.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Postulaciones beneficiarios proyecto Manzana 54 y 55.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lastRenderedPageBreak/>
        <w:t xml:space="preserve">En el contexto del acompañamiento social que se hace a las familias beneficiarias de la Caja de Vivienda Popular, el componente de Resiliencia y Sostenibilidad adelantó el acompañamiento relacionado con las postulaciones a los subsidios para vivienda de interés prioritario de la Secretaría Distrital del Hábitat.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Cómo parte de éste acompañamiento, se realizaron las siguientes tareas: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Verificación de núcleo familiar: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Esta verificación consistió en confirmar que el núcleo familiar fuese el mismo al reportado en la ficha de caracterización social; de lo contrario, se diligenciaron las adendas y renuncias administrativas correspondientes.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Se apoyó al área jurídica en la convocatoria a las familias para realizar la firma del contrato de cesión de mejoras. Como parte del proceso de cumplimiento de éste requisito, se contactaron 20 titulares, los cuales se acercaron a firmar el contrato de cesión de mejoras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Jornadas de atención a las familias que presentaban pendientes para sanear el predio; el equipo de </w:t>
      </w:r>
      <w:proofErr w:type="spellStart"/>
      <w:r w:rsidRPr="00EC0E61">
        <w:rPr>
          <w:rFonts w:ascii="Arial" w:hAnsi="Arial" w:cs="Arial"/>
          <w:color w:val="000000" w:themeColor="text1"/>
        </w:rPr>
        <w:t>Resos</w:t>
      </w:r>
      <w:proofErr w:type="spellEnd"/>
      <w:r w:rsidRPr="00EC0E61">
        <w:rPr>
          <w:rFonts w:ascii="Arial" w:hAnsi="Arial" w:cs="Arial"/>
          <w:color w:val="000000" w:themeColor="text1"/>
        </w:rPr>
        <w:t xml:space="preserve"> fue el responsable de la convocatoria logrando una atención integral junto con las áreas de procedimientos y técnica.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Entrega Unidades Habitacionales Proyecto Casona.</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Verificación de requisitos para entrega de unidades habitacionales.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Esta verificación consistió en confirmar si el titular se encontraba a paz y salvo respecto al recibido a satisfacción de la siguiente información.</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Entrega de Predio Recomendado y taponamiento de servicios públicos.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Se realizó una convocatoria con los beneficiaros que aún no habían hecho entrega de paz y salvos de servicios públicos en las instalaciones de la Caja de Vivienda Popular, con el propósito de establecer compromisos para la entrega de éstos, y así viabilizar la entrega de la unidad habitacional en reposición.</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Entrega de Paz y Salvos de servicios públicos.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Se realizó una convocatoria con los beneficiaros que aún no habían hecho entrega de paz y salvos de servicios públicos en las instalaciones de la Caja de Vivienda Popular, con el propósito de establecer compromisos para la entrega de éstos, y así viabilizar la entrega de la unidad habitacional en reposición.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lastRenderedPageBreak/>
        <w:t>Implementación de la Metodología DECOS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Como parte del proceso de acompañamiento social, durante el año, se conformaron 3 grupos de familias pertenecientes a los proyectos de vivienda Colores de Bolonia, Manzana 54 y Manzana 55, 1 grupo de familias en la localidad de San Cristóbal las cuales tienen selección en el proyecto Torres de San Rafael, quienes se formaron en propiedad horizontal, y tejido comunitario, para atender la ruta PAAS. En este proceso de formación que se efectúo con la articulación de IDPAC y la Universidad Nacional Abierta y a Distancia, participaron 120 familias de las cuales se graduaron 100 familias en el mes de mayo. Posteriormente se realizaron 2 sesiones a cargo del IDPAC abordando temas de conformación de la administración y consejo de administración dirigidas a las familias de la Casona quienes ya se encuentran viviendo en el proyecto.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Para focalizar la oferta institucional necesaria para acceder a los servicios de salud, educación y programas de integración social dirigidos a población vulnerable, entre otros. Se participó de manera conjunta con otras entidades en encuentros ciudadanos y de participación tendientes a facilitar la garantía de sus derechos.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Sorteo de Proyecto de Vivienda CASONA</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El día 15 de marzo del año 2019, se llevó a cabo el sorteo, de 91 nomenclaturas de la alternativa habitacional a cada una de las familias del programa de reasentamientos humanos del conjunto residencial “la Casona”.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El evento se realizó de acuerdo al procedimiento establecido por la entidad denominado: “Selección, sorteo y entrega de vivienda de proyectos propios de la Caja de Vivienda Popular”.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En la entrada al lugar se ubicaron mesas de inscripción con profesionales del área social quienes registraron la asistencia de las familias, las cuales presentaron su documento de identidad para validar la información y poder firmar el listado de asistencia.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Se organizó la ubicación de las familias priorizando en las primeras filas a las personas mayores y a personas en condición de discapacidad.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El sorteo se realizó a través de una Urna en la que el jefe de control interno confirmó previa revisión, que el número de soluciones de vivienda fuese idéntico al número de titúlales del proceso.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La actividad se dividió en tres momentos: el primer momento correspondió a las viviendas ubicadas en los primeros pisos, los cuales se destinaron a las familias que tuviesen integrantes con algún tipo de discapacidad, deficiencia o minusvalía.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lastRenderedPageBreak/>
        <w:t xml:space="preserve">En el segundo momento se sortearon los segundos pisos dando prioridad a las personas mayores y en el tercer momento se sortearon los restantes y los terceros pisos.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Una vez se estableció la unidad de vivienda, los profesionales de la dirección de titulaciones entregaron a los titulares el poder para su verificación y posterior firma.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El día 26 de junio del presente año, se llevó a cabo el sorteo de cuatro nomenclaturas pendientes de la casona, en el cual participaron igual número de familias (4) quienes a la fecha del sorteo general no contaban con resolución VUR, razón por la cual fueron convocados en esta fecha. El sorteo se realizó en las instalaciones de la Caja de Vivienda Popular, contando con la presencia de la Directora de Reasentamientos, la asesora de la oficina de Control interno, el área de comunicaciones y el equipo de Resiliencia y sostenibilidad de la Dirección de reasentamientos. El evento se realizó sin ninguna novedad teniendo como resultado la asignación de las nomenclaturas a las familias mediante el sorteo, lo cual permite continuar avanzando en el proceso para la posterior entrega de su alternativa habitacional.  El sorteo se realizó de acuerdo al procedimiento establecido por la entidad denominado: “Selección, sorteo y entrega de vivienda de proyectos propios de la Caja de Vivienda Popular”.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Encuentros de participación Ciudadana</w:t>
      </w:r>
      <w:r w:rsidR="0058642B" w:rsidRPr="00EC0E61">
        <w:rPr>
          <w:rFonts w:ascii="Arial" w:hAnsi="Arial" w:cs="Arial"/>
          <w:color w:val="000000" w:themeColor="text1"/>
        </w:rPr>
        <w:t>:</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Dentro de las acciones efectuadas por la Dirección de Reasentamientos de la Caja de la Vivienda Popular, en cumplimiento de la ejecución de la Estrategia de Desarrollo Comunitario Sostenible (DECOS) e implementación de las acciones de la Ruta PAAS (Preparación, Adaptación, Acompañamiento y Salida) a las familias pertenecientes al Programa de Reasentamientos, por parte del equipo social de Resiliencia y sostenibilidad- RESOS, se realizaron los siguientes eventos: </w:t>
      </w:r>
    </w:p>
    <w:p w:rsidR="007C101B" w:rsidRPr="00EC0E61" w:rsidRDefault="0058642B" w:rsidP="007C101B">
      <w:pPr>
        <w:jc w:val="both"/>
        <w:rPr>
          <w:rFonts w:ascii="Arial" w:hAnsi="Arial" w:cs="Arial"/>
          <w:color w:val="000000" w:themeColor="text1"/>
        </w:rPr>
      </w:pPr>
      <w:r w:rsidRPr="00EC0E61">
        <w:rPr>
          <w:rFonts w:ascii="Arial" w:hAnsi="Arial" w:cs="Arial"/>
          <w:color w:val="000000" w:themeColor="text1"/>
        </w:rPr>
        <w:t xml:space="preserve">Bienvenida a las familias: </w:t>
      </w:r>
      <w:r w:rsidR="007C101B" w:rsidRPr="00EC0E61">
        <w:rPr>
          <w:rFonts w:ascii="Arial" w:hAnsi="Arial" w:cs="Arial"/>
          <w:color w:val="000000" w:themeColor="text1"/>
        </w:rPr>
        <w:t>E</w:t>
      </w:r>
      <w:r w:rsidRPr="00EC0E61">
        <w:rPr>
          <w:rFonts w:ascii="Arial" w:hAnsi="Arial" w:cs="Arial"/>
          <w:color w:val="000000" w:themeColor="text1"/>
        </w:rPr>
        <w:t>l</w:t>
      </w:r>
      <w:r w:rsidR="007C101B" w:rsidRPr="00EC0E61">
        <w:rPr>
          <w:rFonts w:ascii="Arial" w:hAnsi="Arial" w:cs="Arial"/>
          <w:color w:val="000000" w:themeColor="text1"/>
        </w:rPr>
        <w:t xml:space="preserve"> evento de bienvenida a las familias beneficiarias del proyecto la Casona, tuvo como objetivo generar un espacio de presentación entre vecinos y de socialización de los servicios que ofertan las entidades a la comunidad, generando un espacio de interacción y encuentro dirigido a las familias beneficiarias del proceso de Reubicación Definitiva en el proyecto la Casona, con el fin de dar continuidad a la estrategia de Desarrollo Comunitario Sostenible (DECOS), dentro de la Etapa de adaptación de la Ruta PAAS.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Previo al evento se realizó la articulación interinstitucional logrando la participación de la Casa de la Justicia, la Secretaria de la Mujer, Secretaria de Integración Social y Secretaria de Salud.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Las siguientes, fueron las temáticas planteadas y desarrolladas durante la jornada</w:t>
      </w:r>
      <w:r w:rsidR="0058642B" w:rsidRPr="00EC0E61">
        <w:rPr>
          <w:rFonts w:ascii="Arial" w:hAnsi="Arial" w:cs="Arial"/>
          <w:color w:val="000000" w:themeColor="text1"/>
        </w:rPr>
        <w:t>:</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Conociendo mi vecindario – presenta a tu familia (Caja de Vivienda Popular)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lastRenderedPageBreak/>
        <w:t>Atención y responsabilidad parental (Casa de Justicia)</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Prevención de embarazo en adolescentes- (Secretaria de Integración Social)</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Rutas de atención y línea purpura (Secretaria de la Mujer)</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Derechos y deberes en salud- ruta de atención (Secretaria de Salud)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Integración entre vecinos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El evento de integración de las familias del proyecto la Casona, tuvo como objetivo generar un espacio para que las familias del proyecto compartieran y disfrutaran en comunidad, promoviendo un espacio de convivencia y comunicación asertiva.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Previo al evento, se realizó la convocatoria de las familias del proyecto La Casona y se les informó de la posibilidad de asistir con acompañantes. Asimismo, se realizó todo el trámite logístico que permitiera el desarrollo exitoso del evento.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En la jornada se realizaron las siguientes actividades:</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Almuerzo</w:t>
      </w:r>
      <w:r w:rsidR="0058642B" w:rsidRPr="00EC0E61">
        <w:rPr>
          <w:rFonts w:ascii="Arial" w:hAnsi="Arial" w:cs="Arial"/>
          <w:color w:val="000000" w:themeColor="text1"/>
        </w:rPr>
        <w:t>, a</w:t>
      </w:r>
      <w:r w:rsidRPr="00EC0E61">
        <w:rPr>
          <w:rFonts w:ascii="Arial" w:hAnsi="Arial" w:cs="Arial"/>
          <w:color w:val="000000" w:themeColor="text1"/>
        </w:rPr>
        <w:t>ctividades lúdicas de integración</w:t>
      </w:r>
      <w:r w:rsidR="0058642B" w:rsidRPr="00EC0E61">
        <w:rPr>
          <w:rFonts w:ascii="Arial" w:hAnsi="Arial" w:cs="Arial"/>
          <w:color w:val="000000" w:themeColor="text1"/>
        </w:rPr>
        <w:t>, e</w:t>
      </w:r>
      <w:r w:rsidRPr="00EC0E61">
        <w:rPr>
          <w:rFonts w:ascii="Arial" w:hAnsi="Arial" w:cs="Arial"/>
          <w:color w:val="000000" w:themeColor="text1"/>
        </w:rPr>
        <w:t>ncuestas de satisfacción</w:t>
      </w:r>
      <w:r w:rsidR="0058642B" w:rsidRPr="00EC0E61">
        <w:rPr>
          <w:rFonts w:ascii="Arial" w:hAnsi="Arial" w:cs="Arial"/>
          <w:color w:val="000000" w:themeColor="text1"/>
        </w:rPr>
        <w:t xml:space="preserve"> y v</w:t>
      </w:r>
      <w:r w:rsidRPr="00EC0E61">
        <w:rPr>
          <w:rFonts w:ascii="Arial" w:hAnsi="Arial" w:cs="Arial"/>
          <w:color w:val="000000" w:themeColor="text1"/>
        </w:rPr>
        <w:t>isitas de verificación de traslados</w:t>
      </w:r>
      <w:r w:rsidR="0058642B" w:rsidRPr="00EC0E61">
        <w:rPr>
          <w:rFonts w:ascii="Arial" w:hAnsi="Arial" w:cs="Arial"/>
          <w:color w:val="000000" w:themeColor="text1"/>
        </w:rPr>
        <w:t>.</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El equipo </w:t>
      </w:r>
      <w:r w:rsidR="0058642B" w:rsidRPr="00EC0E61">
        <w:rPr>
          <w:rFonts w:ascii="Arial" w:hAnsi="Arial" w:cs="Arial"/>
          <w:color w:val="000000" w:themeColor="text1"/>
        </w:rPr>
        <w:t>RESOS</w:t>
      </w:r>
      <w:r w:rsidRPr="00EC0E61">
        <w:rPr>
          <w:rFonts w:ascii="Arial" w:hAnsi="Arial" w:cs="Arial"/>
          <w:color w:val="000000" w:themeColor="text1"/>
        </w:rPr>
        <w:t xml:space="preserve"> tiene como responsabilidad realizar el acompañamiento social a las visitas programadas por el área técnica a las familias que ya recibieron su alternativa habitacional. Para este proceso, desde R</w:t>
      </w:r>
      <w:r w:rsidR="0058642B" w:rsidRPr="00EC0E61">
        <w:rPr>
          <w:rFonts w:ascii="Arial" w:hAnsi="Arial" w:cs="Arial"/>
          <w:color w:val="000000" w:themeColor="text1"/>
        </w:rPr>
        <w:t>ESOS</w:t>
      </w:r>
      <w:r w:rsidRPr="00EC0E61">
        <w:rPr>
          <w:rFonts w:ascii="Arial" w:hAnsi="Arial" w:cs="Arial"/>
          <w:color w:val="000000" w:themeColor="text1"/>
        </w:rPr>
        <w:t xml:space="preserve"> se planteó un formato para la verificación desde el área social, el cual fue revisado y aprobado y se aplicó a las familias a partir del último trimestre del año. Este formato permite conocer las condiciones actuales de la familia, en comparación con las condiciones anteriores a la reubicación definitiva desde una perspectiva integral.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Atención a casos especiales</w:t>
      </w:r>
      <w:r w:rsidR="0058642B" w:rsidRPr="00EC0E61">
        <w:rPr>
          <w:rFonts w:ascii="Arial" w:hAnsi="Arial" w:cs="Arial"/>
          <w:color w:val="000000" w:themeColor="text1"/>
        </w:rPr>
        <w:t>:</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Atendiendo la indicación de la Dirección de Reasentamientos, la atención a familias se enfocó en los proyectos propios, realizando revisión de casos de familias renuentes y/o con pendientes técnicos, o jurídicos. Se hizo el respectivo acompañamiento, orientando a las familias sobre los tramites que debían adelantar y gestionando al interior de la Entidad su proceso con las áreas técnicas y de procedimientos para agilizar su caso</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Acompañamiento a entrega de Unidades habitacionales. La Casona.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 xml:space="preserve">Como parte del proceso de </w:t>
      </w:r>
      <w:proofErr w:type="spellStart"/>
      <w:r w:rsidRPr="00EC0E61">
        <w:rPr>
          <w:rFonts w:ascii="Arial" w:hAnsi="Arial" w:cs="Arial"/>
          <w:color w:val="000000" w:themeColor="text1"/>
        </w:rPr>
        <w:t>posreasentamientos</w:t>
      </w:r>
      <w:proofErr w:type="spellEnd"/>
      <w:r w:rsidRPr="00EC0E61">
        <w:rPr>
          <w:rFonts w:ascii="Arial" w:hAnsi="Arial" w:cs="Arial"/>
          <w:color w:val="000000" w:themeColor="text1"/>
        </w:rPr>
        <w:t xml:space="preserve"> se realizó acompañamiento social y técnico desde la dirección de Reasentamientos a la entrega de las unidades habitacionales a cargo de la </w:t>
      </w:r>
      <w:r w:rsidRPr="00EC0E61">
        <w:rPr>
          <w:rFonts w:ascii="Arial" w:hAnsi="Arial" w:cs="Arial"/>
          <w:color w:val="000000" w:themeColor="text1"/>
        </w:rPr>
        <w:lastRenderedPageBreak/>
        <w:t xml:space="preserve">Dirección de Urbanizaciones y Titulación, en este caso del proyecto la Casona, con el objetivo de orientar a las familias respecto a su nuevo entorno y dar indicaciones frente al cuidado, la convivencia en propiedad horizontal y las rutas de atención en relación con garantías posventa. </w:t>
      </w:r>
    </w:p>
    <w:p w:rsidR="007C101B" w:rsidRPr="00EC0E61" w:rsidRDefault="007C101B" w:rsidP="007C101B">
      <w:pPr>
        <w:jc w:val="both"/>
        <w:rPr>
          <w:rFonts w:ascii="Arial" w:hAnsi="Arial" w:cs="Arial"/>
          <w:color w:val="000000" w:themeColor="text1"/>
        </w:rPr>
      </w:pPr>
      <w:r w:rsidRPr="00EC0E61">
        <w:rPr>
          <w:rFonts w:ascii="Arial" w:hAnsi="Arial" w:cs="Arial"/>
          <w:color w:val="000000" w:themeColor="text1"/>
        </w:rPr>
        <w:t>Revisión y Aprobación de constancias de vinculación</w:t>
      </w:r>
      <w:r w:rsidR="0058642B" w:rsidRPr="00EC0E61">
        <w:rPr>
          <w:rFonts w:ascii="Arial" w:hAnsi="Arial" w:cs="Arial"/>
          <w:color w:val="000000" w:themeColor="text1"/>
        </w:rPr>
        <w:t>:</w:t>
      </w:r>
    </w:p>
    <w:p w:rsidR="007C101B" w:rsidRDefault="007C101B" w:rsidP="004F765E">
      <w:pPr>
        <w:spacing w:after="0"/>
        <w:jc w:val="both"/>
        <w:rPr>
          <w:rFonts w:ascii="Arial" w:hAnsi="Arial" w:cs="Arial"/>
          <w:color w:val="000000" w:themeColor="text1"/>
        </w:rPr>
      </w:pPr>
      <w:r w:rsidRPr="00EC0E61">
        <w:rPr>
          <w:rFonts w:ascii="Arial" w:hAnsi="Arial" w:cs="Arial"/>
          <w:color w:val="000000" w:themeColor="text1"/>
        </w:rPr>
        <w:t xml:space="preserve">Durante el año 2019, se han elaborado, firmado y revisado 512 constancias de vinculación de familias al programa de reasentamientos humanos, a fin de que las mismas puedan acercarse a las empresas de servicios públicos y tramitar </w:t>
      </w:r>
      <w:r w:rsidR="00330DA5" w:rsidRPr="00EC0E61">
        <w:rPr>
          <w:rFonts w:ascii="Arial" w:hAnsi="Arial" w:cs="Arial"/>
          <w:color w:val="000000" w:themeColor="text1"/>
        </w:rPr>
        <w:t>su paz</w:t>
      </w:r>
      <w:r w:rsidR="00330DA5">
        <w:rPr>
          <w:rFonts w:ascii="Arial" w:hAnsi="Arial" w:cs="Arial"/>
          <w:color w:val="000000" w:themeColor="text1"/>
        </w:rPr>
        <w:t xml:space="preserve"> y salvo</w:t>
      </w:r>
      <w:r w:rsidRPr="00EC0E61">
        <w:rPr>
          <w:rFonts w:ascii="Arial" w:hAnsi="Arial" w:cs="Arial"/>
          <w:color w:val="000000" w:themeColor="text1"/>
        </w:rPr>
        <w:t xml:space="preserve"> para la entrega de los predios en alto riesgo a la Caja de Vivienda Popular.</w:t>
      </w:r>
    </w:p>
    <w:p w:rsidR="004F765E" w:rsidRPr="00EC0E61" w:rsidRDefault="004F765E" w:rsidP="004F765E">
      <w:pPr>
        <w:spacing w:after="0"/>
        <w:jc w:val="both"/>
        <w:rPr>
          <w:rFonts w:ascii="Arial" w:hAnsi="Arial" w:cs="Arial"/>
          <w:color w:val="000000" w:themeColor="text1"/>
        </w:rPr>
      </w:pPr>
    </w:p>
    <w:p w:rsidR="004F765E" w:rsidRPr="004F765E" w:rsidRDefault="004F765E" w:rsidP="004F765E">
      <w:pPr>
        <w:pStyle w:val="Descripcin"/>
        <w:spacing w:after="0"/>
        <w:rPr>
          <w:rFonts w:ascii="Arial" w:hAnsi="Arial" w:cs="Arial"/>
          <w:iCs w:val="0"/>
          <w:color w:val="000000" w:themeColor="text1"/>
          <w:sz w:val="20"/>
          <w:szCs w:val="22"/>
        </w:rPr>
      </w:pPr>
      <w:bookmarkStart w:id="93" w:name="_Toc31644075"/>
      <w:r w:rsidRPr="004F765E">
        <w:rPr>
          <w:rFonts w:ascii="Arial" w:hAnsi="Arial" w:cs="Arial"/>
          <w:iCs w:val="0"/>
          <w:color w:val="000000" w:themeColor="text1"/>
          <w:sz w:val="20"/>
          <w:szCs w:val="22"/>
        </w:rPr>
        <w:t xml:space="preserve">Ilustración </w:t>
      </w:r>
      <w:r w:rsidRPr="004F765E">
        <w:rPr>
          <w:rFonts w:ascii="Arial" w:hAnsi="Arial" w:cs="Arial"/>
          <w:iCs w:val="0"/>
          <w:color w:val="000000" w:themeColor="text1"/>
          <w:sz w:val="20"/>
          <w:szCs w:val="22"/>
        </w:rPr>
        <w:fldChar w:fldCharType="begin"/>
      </w:r>
      <w:r w:rsidRPr="004F765E">
        <w:rPr>
          <w:rFonts w:ascii="Arial" w:hAnsi="Arial" w:cs="Arial"/>
          <w:iCs w:val="0"/>
          <w:color w:val="000000" w:themeColor="text1"/>
          <w:sz w:val="20"/>
          <w:szCs w:val="22"/>
        </w:rPr>
        <w:instrText xml:space="preserve"> SEQ Ilustración \* ARABIC </w:instrText>
      </w:r>
      <w:r w:rsidRPr="004F765E">
        <w:rPr>
          <w:rFonts w:ascii="Arial" w:hAnsi="Arial" w:cs="Arial"/>
          <w:iCs w:val="0"/>
          <w:color w:val="000000" w:themeColor="text1"/>
          <w:sz w:val="20"/>
          <w:szCs w:val="22"/>
        </w:rPr>
        <w:fldChar w:fldCharType="separate"/>
      </w:r>
      <w:r w:rsidR="006C5308">
        <w:rPr>
          <w:rFonts w:ascii="Arial" w:hAnsi="Arial" w:cs="Arial"/>
          <w:iCs w:val="0"/>
          <w:noProof/>
          <w:color w:val="000000" w:themeColor="text1"/>
          <w:sz w:val="20"/>
          <w:szCs w:val="22"/>
        </w:rPr>
        <w:t>9</w:t>
      </w:r>
      <w:r w:rsidRPr="004F765E">
        <w:rPr>
          <w:rFonts w:ascii="Arial" w:hAnsi="Arial" w:cs="Arial"/>
          <w:iCs w:val="0"/>
          <w:color w:val="000000" w:themeColor="text1"/>
          <w:sz w:val="20"/>
          <w:szCs w:val="22"/>
        </w:rPr>
        <w:fldChar w:fldCharType="end"/>
      </w:r>
      <w:r w:rsidRPr="004F765E">
        <w:rPr>
          <w:rFonts w:ascii="Arial" w:hAnsi="Arial" w:cs="Arial"/>
          <w:iCs w:val="0"/>
          <w:color w:val="000000" w:themeColor="text1"/>
          <w:sz w:val="20"/>
          <w:szCs w:val="22"/>
        </w:rPr>
        <w:t xml:space="preserve"> Revisión y aprobación de constancias </w:t>
      </w:r>
      <w:r>
        <w:rPr>
          <w:rFonts w:ascii="Arial" w:hAnsi="Arial" w:cs="Arial"/>
          <w:iCs w:val="0"/>
          <w:color w:val="000000" w:themeColor="text1"/>
          <w:sz w:val="20"/>
          <w:szCs w:val="22"/>
        </w:rPr>
        <w:t xml:space="preserve">       </w:t>
      </w:r>
      <w:r w:rsidRPr="004F765E">
        <w:rPr>
          <w:rFonts w:ascii="Arial" w:hAnsi="Arial" w:cs="Arial"/>
          <w:iCs w:val="0"/>
          <w:color w:val="000000" w:themeColor="text1"/>
          <w:sz w:val="20"/>
          <w:szCs w:val="22"/>
        </w:rPr>
        <w:t xml:space="preserve"> Ilustración </w:t>
      </w:r>
      <w:r w:rsidRPr="004F765E">
        <w:rPr>
          <w:rFonts w:ascii="Arial" w:hAnsi="Arial" w:cs="Arial"/>
          <w:iCs w:val="0"/>
          <w:color w:val="000000" w:themeColor="text1"/>
          <w:sz w:val="20"/>
          <w:szCs w:val="22"/>
        </w:rPr>
        <w:fldChar w:fldCharType="begin"/>
      </w:r>
      <w:r w:rsidRPr="004F765E">
        <w:rPr>
          <w:rFonts w:ascii="Arial" w:hAnsi="Arial" w:cs="Arial"/>
          <w:iCs w:val="0"/>
          <w:color w:val="000000" w:themeColor="text1"/>
          <w:sz w:val="20"/>
          <w:szCs w:val="22"/>
        </w:rPr>
        <w:instrText xml:space="preserve"> SEQ Ilustración \* ARABIC </w:instrText>
      </w:r>
      <w:r w:rsidRPr="004F765E">
        <w:rPr>
          <w:rFonts w:ascii="Arial" w:hAnsi="Arial" w:cs="Arial"/>
          <w:iCs w:val="0"/>
          <w:color w:val="000000" w:themeColor="text1"/>
          <w:sz w:val="20"/>
          <w:szCs w:val="22"/>
        </w:rPr>
        <w:fldChar w:fldCharType="separate"/>
      </w:r>
      <w:r w:rsidR="006C5308">
        <w:rPr>
          <w:rFonts w:ascii="Arial" w:hAnsi="Arial" w:cs="Arial"/>
          <w:iCs w:val="0"/>
          <w:noProof/>
          <w:color w:val="000000" w:themeColor="text1"/>
          <w:sz w:val="20"/>
          <w:szCs w:val="22"/>
        </w:rPr>
        <w:t>10</w:t>
      </w:r>
      <w:r w:rsidRPr="004F765E">
        <w:rPr>
          <w:rFonts w:ascii="Arial" w:hAnsi="Arial" w:cs="Arial"/>
          <w:iCs w:val="0"/>
          <w:color w:val="000000" w:themeColor="text1"/>
          <w:sz w:val="20"/>
          <w:szCs w:val="22"/>
        </w:rPr>
        <w:fldChar w:fldCharType="end"/>
      </w:r>
      <w:r w:rsidRPr="004F765E">
        <w:rPr>
          <w:rFonts w:ascii="Arial" w:hAnsi="Arial" w:cs="Arial"/>
          <w:iCs w:val="0"/>
          <w:color w:val="000000" w:themeColor="text1"/>
          <w:sz w:val="20"/>
          <w:szCs w:val="22"/>
        </w:rPr>
        <w:t xml:space="preserve"> Entrega de constancias de vinculación</w:t>
      </w:r>
      <w:bookmarkEnd w:id="93"/>
    </w:p>
    <w:p w:rsidR="005A539F" w:rsidRPr="004F765E" w:rsidRDefault="004F765E" w:rsidP="004F765E">
      <w:pPr>
        <w:pStyle w:val="Descripcin"/>
        <w:spacing w:after="0"/>
        <w:rPr>
          <w:rFonts w:ascii="Arial" w:hAnsi="Arial" w:cs="Arial"/>
          <w:iCs w:val="0"/>
          <w:color w:val="000000" w:themeColor="text1"/>
          <w:sz w:val="20"/>
          <w:szCs w:val="22"/>
        </w:rPr>
      </w:pPr>
      <w:r w:rsidRPr="004F765E">
        <w:rPr>
          <w:rFonts w:ascii="Arial" w:hAnsi="Arial" w:cs="Arial"/>
          <w:iCs w:val="0"/>
          <w:noProof/>
          <w:color w:val="000000" w:themeColor="text1"/>
          <w:sz w:val="20"/>
          <w:szCs w:val="22"/>
          <w:lang w:eastAsia="es-CO"/>
        </w:rPr>
        <w:drawing>
          <wp:anchor distT="0" distB="0" distL="114300" distR="114300" simplePos="0" relativeHeight="251637760" behindDoc="1" locked="0" layoutInCell="1" allowOverlap="1" wp14:anchorId="6970A2EF" wp14:editId="21278E55">
            <wp:simplePos x="0" y="0"/>
            <wp:positionH relativeFrom="margin">
              <wp:align>left</wp:align>
            </wp:positionH>
            <wp:positionV relativeFrom="paragraph">
              <wp:posOffset>149225</wp:posOffset>
            </wp:positionV>
            <wp:extent cx="2743200" cy="2044065"/>
            <wp:effectExtent l="0" t="0" r="0" b="0"/>
            <wp:wrapTight wrapText="bothSides">
              <wp:wrapPolygon edited="0">
                <wp:start x="0" y="0"/>
                <wp:lineTo x="0" y="21338"/>
                <wp:lineTo x="21450" y="21338"/>
                <wp:lineTo x="21450" y="0"/>
                <wp:lineTo x="0" y="0"/>
              </wp:wrapPolygon>
            </wp:wrapTight>
            <wp:docPr id="25" name="Imagen 25" descr="IMG_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MG_456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2044065"/>
                    </a:xfrm>
                    <a:prstGeom prst="rect">
                      <a:avLst/>
                    </a:prstGeom>
                    <a:noFill/>
                  </pic:spPr>
                </pic:pic>
              </a:graphicData>
            </a:graphic>
            <wp14:sizeRelH relativeFrom="margin">
              <wp14:pctWidth>0</wp14:pctWidth>
            </wp14:sizeRelH>
            <wp14:sizeRelV relativeFrom="margin">
              <wp14:pctHeight>0</wp14:pctHeight>
            </wp14:sizeRelV>
          </wp:anchor>
        </w:drawing>
      </w:r>
      <w:r w:rsidRPr="004F765E">
        <w:rPr>
          <w:rFonts w:ascii="Arial" w:hAnsi="Arial" w:cs="Arial"/>
          <w:iCs w:val="0"/>
          <w:color w:val="000000" w:themeColor="text1"/>
          <w:sz w:val="20"/>
          <w:szCs w:val="22"/>
        </w:rPr>
        <w:t>de vinculación</w:t>
      </w:r>
    </w:p>
    <w:p w:rsidR="005A539F" w:rsidRPr="00EC0E61" w:rsidRDefault="00306D11" w:rsidP="007C101B">
      <w:pPr>
        <w:jc w:val="both"/>
        <w:rPr>
          <w:rFonts w:ascii="Arial" w:hAnsi="Arial" w:cs="Arial"/>
          <w:color w:val="000000" w:themeColor="text1"/>
        </w:rPr>
      </w:pPr>
      <w:r w:rsidRPr="00EC0E61">
        <w:rPr>
          <w:rFonts w:ascii="Arial" w:hAnsi="Arial" w:cs="Arial"/>
          <w:noProof/>
          <w:highlight w:val="green"/>
          <w:lang w:eastAsia="es-CO"/>
        </w:rPr>
        <w:drawing>
          <wp:anchor distT="0" distB="0" distL="114300" distR="114300" simplePos="0" relativeHeight="251643904" behindDoc="1" locked="0" layoutInCell="1" allowOverlap="1" wp14:anchorId="7AE93F52" wp14:editId="612F2A24">
            <wp:simplePos x="0" y="0"/>
            <wp:positionH relativeFrom="margin">
              <wp:align>right</wp:align>
            </wp:positionH>
            <wp:positionV relativeFrom="paragraph">
              <wp:posOffset>12065</wp:posOffset>
            </wp:positionV>
            <wp:extent cx="2620010" cy="2099310"/>
            <wp:effectExtent l="0" t="0" r="8890" b="0"/>
            <wp:wrapTight wrapText="bothSides">
              <wp:wrapPolygon edited="0">
                <wp:start x="0" y="0"/>
                <wp:lineTo x="0" y="21365"/>
                <wp:lineTo x="21516" y="21365"/>
                <wp:lineTo x="21516" y="0"/>
                <wp:lineTo x="0" y="0"/>
              </wp:wrapPolygon>
            </wp:wrapTight>
            <wp:docPr id="34" name="Imagen 34" descr="20190809_15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20190809_15410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20010" cy="2099310"/>
                    </a:xfrm>
                    <a:prstGeom prst="rect">
                      <a:avLst/>
                    </a:prstGeom>
                    <a:noFill/>
                  </pic:spPr>
                </pic:pic>
              </a:graphicData>
            </a:graphic>
            <wp14:sizeRelH relativeFrom="margin">
              <wp14:pctWidth>0</wp14:pctWidth>
            </wp14:sizeRelH>
            <wp14:sizeRelV relativeFrom="margin">
              <wp14:pctHeight>0</wp14:pctHeight>
            </wp14:sizeRelV>
          </wp:anchor>
        </w:drawing>
      </w:r>
    </w:p>
    <w:p w:rsidR="005A539F" w:rsidRPr="00EC0E61" w:rsidRDefault="005A539F" w:rsidP="007C101B">
      <w:pPr>
        <w:jc w:val="both"/>
        <w:rPr>
          <w:rFonts w:ascii="Arial" w:hAnsi="Arial" w:cs="Arial"/>
          <w:color w:val="000000" w:themeColor="text1"/>
        </w:rPr>
      </w:pPr>
    </w:p>
    <w:p w:rsidR="005A539F" w:rsidRPr="00EC0E61" w:rsidRDefault="005A539F" w:rsidP="007C101B">
      <w:pPr>
        <w:jc w:val="both"/>
        <w:rPr>
          <w:rFonts w:ascii="Arial" w:hAnsi="Arial" w:cs="Arial"/>
          <w:color w:val="000000" w:themeColor="text1"/>
        </w:rPr>
      </w:pPr>
    </w:p>
    <w:p w:rsidR="005A539F" w:rsidRPr="00EC0E61" w:rsidRDefault="005A539F" w:rsidP="007C101B">
      <w:pPr>
        <w:jc w:val="both"/>
        <w:rPr>
          <w:rFonts w:ascii="Arial" w:hAnsi="Arial" w:cs="Arial"/>
          <w:color w:val="000000" w:themeColor="text1"/>
        </w:rPr>
      </w:pPr>
    </w:p>
    <w:p w:rsidR="005A539F" w:rsidRPr="00EC0E61" w:rsidRDefault="005A539F" w:rsidP="007C101B">
      <w:pPr>
        <w:jc w:val="both"/>
        <w:rPr>
          <w:rFonts w:ascii="Arial" w:hAnsi="Arial" w:cs="Arial"/>
          <w:color w:val="000000" w:themeColor="text1"/>
        </w:rPr>
      </w:pPr>
    </w:p>
    <w:p w:rsidR="005A539F" w:rsidRPr="00EC0E61" w:rsidRDefault="005A539F" w:rsidP="004F765E">
      <w:pPr>
        <w:spacing w:after="0"/>
        <w:jc w:val="both"/>
        <w:rPr>
          <w:rFonts w:ascii="Arial" w:hAnsi="Arial" w:cs="Arial"/>
          <w:color w:val="000000" w:themeColor="text1"/>
        </w:rPr>
      </w:pPr>
    </w:p>
    <w:p w:rsidR="005A539F" w:rsidRDefault="005A539F" w:rsidP="004F765E">
      <w:pPr>
        <w:spacing w:after="0"/>
        <w:jc w:val="both"/>
        <w:rPr>
          <w:rFonts w:ascii="Arial" w:hAnsi="Arial" w:cs="Arial"/>
          <w:color w:val="000000" w:themeColor="text1"/>
        </w:rPr>
      </w:pPr>
    </w:p>
    <w:p w:rsidR="004F765E" w:rsidRPr="00EC0E61" w:rsidRDefault="004F765E" w:rsidP="004F765E">
      <w:pPr>
        <w:spacing w:after="0"/>
        <w:jc w:val="both"/>
        <w:rPr>
          <w:rFonts w:ascii="Arial" w:hAnsi="Arial" w:cs="Arial"/>
          <w:color w:val="000000" w:themeColor="text1"/>
        </w:rPr>
      </w:pPr>
    </w:p>
    <w:p w:rsidR="005A539F" w:rsidRPr="004F765E" w:rsidRDefault="004F765E" w:rsidP="004F765E">
      <w:pPr>
        <w:spacing w:after="0"/>
        <w:jc w:val="both"/>
        <w:rPr>
          <w:rFonts w:ascii="Arial" w:hAnsi="Arial" w:cs="Arial"/>
          <w:color w:val="000000" w:themeColor="text1"/>
          <w:sz w:val="16"/>
        </w:rPr>
      </w:pPr>
      <w:r w:rsidRPr="004F765E">
        <w:rPr>
          <w:rFonts w:ascii="Arial" w:hAnsi="Arial" w:cs="Arial"/>
          <w:color w:val="000000" w:themeColor="text1"/>
          <w:sz w:val="16"/>
        </w:rPr>
        <w:t>Fuente: Caja de la Vivienda Popular</w:t>
      </w:r>
    </w:p>
    <w:p w:rsidR="00A44128" w:rsidRPr="00EC0E61" w:rsidRDefault="00A44128" w:rsidP="000537A7">
      <w:pPr>
        <w:spacing w:after="0" w:line="240" w:lineRule="auto"/>
        <w:rPr>
          <w:rFonts w:ascii="Arial" w:hAnsi="Arial" w:cs="Arial"/>
          <w:color w:val="FF0000"/>
          <w:lang w:val="es-ES_tradnl"/>
        </w:rPr>
      </w:pPr>
    </w:p>
    <w:p w:rsidR="000537A7" w:rsidRPr="004D0016" w:rsidRDefault="000537A7" w:rsidP="00356B80">
      <w:pPr>
        <w:pStyle w:val="Ttulo2"/>
        <w:numPr>
          <w:ilvl w:val="2"/>
          <w:numId w:val="31"/>
        </w:numPr>
        <w:jc w:val="both"/>
        <w:rPr>
          <w:rFonts w:cs="Arial"/>
        </w:rPr>
      </w:pPr>
      <w:bookmarkStart w:id="94" w:name="_Toc496690749"/>
      <w:bookmarkStart w:id="95" w:name="_Toc503450709"/>
      <w:bookmarkStart w:id="96" w:name="_Toc874962"/>
      <w:bookmarkStart w:id="97" w:name="_Toc31644185"/>
      <w:r w:rsidRPr="004D0016">
        <w:rPr>
          <w:rFonts w:cs="Arial"/>
        </w:rPr>
        <w:t>PROYECTO DE INVERSIÓN 0208 - MEJORAMIENTO DE BARRIOS</w:t>
      </w:r>
      <w:bookmarkEnd w:id="94"/>
      <w:bookmarkEnd w:id="95"/>
      <w:bookmarkEnd w:id="96"/>
      <w:bookmarkEnd w:id="97"/>
      <w:r w:rsidR="006C2AC3" w:rsidRPr="004D0016">
        <w:rPr>
          <w:rFonts w:cs="Arial"/>
        </w:rPr>
        <w:t xml:space="preserve"> </w:t>
      </w:r>
    </w:p>
    <w:p w:rsidR="003864AF" w:rsidRPr="00EC0E61" w:rsidRDefault="003864AF" w:rsidP="003864AF">
      <w:pPr>
        <w:rPr>
          <w:rFonts w:ascii="Arial" w:hAnsi="Arial" w:cs="Arial"/>
          <w:lang w:val="es-ES_tradnl"/>
        </w:rPr>
      </w:pPr>
    </w:p>
    <w:p w:rsidR="003864AF" w:rsidRPr="00EC0E61" w:rsidRDefault="003864AF" w:rsidP="003864AF">
      <w:pPr>
        <w:spacing w:after="0" w:line="240" w:lineRule="auto"/>
        <w:jc w:val="both"/>
        <w:rPr>
          <w:rFonts w:ascii="Arial" w:hAnsi="Arial" w:cs="Arial"/>
        </w:rPr>
      </w:pPr>
      <w:r w:rsidRPr="00EC0E61">
        <w:rPr>
          <w:rFonts w:ascii="Arial" w:hAnsi="Arial" w:cs="Arial"/>
          <w:b/>
        </w:rPr>
        <w:t>OBJETIVO</w:t>
      </w:r>
      <w:r w:rsidRPr="00EC0E61">
        <w:rPr>
          <w:rFonts w:ascii="Arial" w:hAnsi="Arial" w:cs="Arial"/>
        </w:rPr>
        <w:t>: Mejorar o desarrollar o recuperar la Infraestructura en Espacio Público a Escala Barrial en los Territorios priorizados para la accesibilidad de todos los ciudadanos a un Hábitat.</w:t>
      </w:r>
    </w:p>
    <w:p w:rsidR="003864AF" w:rsidRPr="00EC0E61" w:rsidRDefault="003864AF" w:rsidP="003864AF">
      <w:pPr>
        <w:spacing w:after="0" w:line="240" w:lineRule="auto"/>
        <w:jc w:val="both"/>
        <w:rPr>
          <w:rFonts w:ascii="Arial" w:hAnsi="Arial" w:cs="Arial"/>
        </w:rPr>
      </w:pPr>
    </w:p>
    <w:p w:rsidR="003864AF" w:rsidRPr="00EC0E61" w:rsidRDefault="003864AF" w:rsidP="003864AF">
      <w:pPr>
        <w:spacing w:after="0" w:line="240" w:lineRule="auto"/>
        <w:jc w:val="both"/>
        <w:rPr>
          <w:rFonts w:ascii="Arial" w:hAnsi="Arial" w:cs="Arial"/>
        </w:rPr>
      </w:pPr>
      <w:r w:rsidRPr="00EC0E61">
        <w:rPr>
          <w:rFonts w:ascii="Arial" w:hAnsi="Arial" w:cs="Arial"/>
        </w:rPr>
        <w:t xml:space="preserve">Contribuir con el mejoramiento o desarrollo o recuperación de la Infraestructura Física en Espacio Público a Escala Barrial en los territorios priorizados para la accesibilidad de todos los ciudadanos a un Hábitat, por medio de los procesos de elaboración de estudios y diseños y construcción de obras civiles, hasta la estabilidad y sostenibilidad de las obras, dentro de los cuales se identifican las reparaciones locativas, adecuaciones y/o ampliaciones de salones comunales, segmentos viales y escaleras, senderos peatonales, alamedas y parques de bolsillo, en barrios legalizados </w:t>
      </w:r>
      <w:r w:rsidRPr="00EC0E61">
        <w:rPr>
          <w:rFonts w:ascii="Arial" w:hAnsi="Arial" w:cs="Arial"/>
        </w:rPr>
        <w:lastRenderedPageBreak/>
        <w:t>de origen informal de estratos 1 y 2, además de la construcción de vías de conexión local orientados estratégicamente a los proyectos que desarrolla el alcalde.</w:t>
      </w:r>
    </w:p>
    <w:p w:rsidR="003864AF" w:rsidRPr="00EC0E61" w:rsidRDefault="003864AF" w:rsidP="003864AF">
      <w:pPr>
        <w:spacing w:after="0" w:line="240" w:lineRule="auto"/>
        <w:jc w:val="both"/>
        <w:rPr>
          <w:rFonts w:ascii="Arial" w:hAnsi="Arial" w:cs="Arial"/>
        </w:rPr>
      </w:pPr>
    </w:p>
    <w:p w:rsidR="003864AF" w:rsidRPr="00EC0E61" w:rsidRDefault="003864AF" w:rsidP="003864AF">
      <w:pPr>
        <w:spacing w:after="0" w:line="240" w:lineRule="auto"/>
        <w:jc w:val="both"/>
        <w:rPr>
          <w:rFonts w:ascii="Arial" w:hAnsi="Arial" w:cs="Arial"/>
        </w:rPr>
      </w:pPr>
    </w:p>
    <w:p w:rsidR="003864AF" w:rsidRPr="00EC0E61" w:rsidRDefault="003864AF" w:rsidP="003864AF">
      <w:pPr>
        <w:spacing w:after="0" w:line="240" w:lineRule="auto"/>
        <w:rPr>
          <w:rFonts w:ascii="Arial" w:eastAsia="Times New Roman" w:hAnsi="Arial" w:cs="Arial"/>
          <w:lang w:eastAsia="es-CO"/>
        </w:rPr>
      </w:pPr>
      <w:r w:rsidRPr="00EC0E61">
        <w:rPr>
          <w:rFonts w:ascii="Arial" w:eastAsia="Times New Roman" w:hAnsi="Arial" w:cs="Arial"/>
          <w:b/>
          <w:bCs/>
          <w:lang w:val="es-ES_tradnl" w:eastAsia="es-ES"/>
        </w:rPr>
        <w:t xml:space="preserve">Pilar: </w:t>
      </w:r>
      <w:r w:rsidRPr="00EC0E61">
        <w:rPr>
          <w:rFonts w:ascii="Arial" w:eastAsia="Times New Roman" w:hAnsi="Arial" w:cs="Arial"/>
          <w:bCs/>
          <w:lang w:val="es-ES_tradnl" w:eastAsia="es-ES"/>
        </w:rPr>
        <w:t>02 - Pilar Democracia Urbana</w:t>
      </w:r>
    </w:p>
    <w:p w:rsidR="003864AF" w:rsidRPr="00EC0E61" w:rsidRDefault="003864AF" w:rsidP="003864AF">
      <w:pPr>
        <w:overflowPunct w:val="0"/>
        <w:autoSpaceDE w:val="0"/>
        <w:autoSpaceDN w:val="0"/>
        <w:adjustRightInd w:val="0"/>
        <w:spacing w:after="0" w:line="240" w:lineRule="auto"/>
        <w:jc w:val="both"/>
        <w:textAlignment w:val="baseline"/>
        <w:rPr>
          <w:rFonts w:ascii="Arial" w:eastAsia="Times New Roman" w:hAnsi="Arial" w:cs="Arial"/>
          <w:lang w:eastAsia="es-CO"/>
        </w:rPr>
      </w:pPr>
      <w:r w:rsidRPr="00EC0E61">
        <w:rPr>
          <w:rFonts w:ascii="Arial" w:eastAsia="Times New Roman" w:hAnsi="Arial" w:cs="Arial"/>
          <w:b/>
          <w:bCs/>
          <w:lang w:val="es-ES_tradnl" w:eastAsia="es-ES"/>
        </w:rPr>
        <w:t>Programa:</w:t>
      </w:r>
      <w:r w:rsidRPr="00EC0E61">
        <w:rPr>
          <w:rFonts w:ascii="Arial" w:eastAsia="Times New Roman" w:hAnsi="Arial" w:cs="Arial"/>
          <w:lang w:val="es-ES_tradnl" w:eastAsia="es-CO"/>
        </w:rPr>
        <w:t xml:space="preserve"> </w:t>
      </w:r>
      <w:r w:rsidRPr="00EC0E61">
        <w:rPr>
          <w:rFonts w:ascii="Arial" w:eastAsia="Times New Roman" w:hAnsi="Arial" w:cs="Arial"/>
          <w:lang w:eastAsia="es-CO"/>
        </w:rPr>
        <w:t>14 - Intervenciones integrales del Hábitat</w:t>
      </w:r>
    </w:p>
    <w:p w:rsidR="003864AF" w:rsidRPr="00EC0E61" w:rsidRDefault="003864AF" w:rsidP="003864AF">
      <w:pPr>
        <w:overflowPunct w:val="0"/>
        <w:autoSpaceDE w:val="0"/>
        <w:autoSpaceDN w:val="0"/>
        <w:adjustRightInd w:val="0"/>
        <w:spacing w:after="0" w:line="240" w:lineRule="auto"/>
        <w:jc w:val="both"/>
        <w:textAlignment w:val="baseline"/>
        <w:rPr>
          <w:rFonts w:ascii="Arial" w:eastAsia="Times New Roman" w:hAnsi="Arial" w:cs="Arial"/>
          <w:bCs/>
          <w:lang w:eastAsia="es-CO"/>
        </w:rPr>
      </w:pPr>
      <w:r w:rsidRPr="00EC0E61">
        <w:rPr>
          <w:rFonts w:ascii="Arial" w:eastAsia="Times New Roman" w:hAnsi="Arial" w:cs="Arial"/>
          <w:b/>
          <w:bCs/>
          <w:lang w:eastAsia="es-CO"/>
        </w:rPr>
        <w:t xml:space="preserve">Proyecto Estratégico: </w:t>
      </w:r>
      <w:r w:rsidRPr="00EC0E61">
        <w:rPr>
          <w:rFonts w:ascii="Arial" w:eastAsia="Times New Roman" w:hAnsi="Arial" w:cs="Arial"/>
          <w:bCs/>
          <w:lang w:eastAsia="es-CO"/>
        </w:rPr>
        <w:t>134 - Intervenciones Integrales del Hábitat</w:t>
      </w:r>
    </w:p>
    <w:p w:rsidR="003864AF" w:rsidRPr="00EC0E61" w:rsidRDefault="003864AF" w:rsidP="003864AF">
      <w:pPr>
        <w:overflowPunct w:val="0"/>
        <w:autoSpaceDE w:val="0"/>
        <w:autoSpaceDN w:val="0"/>
        <w:adjustRightInd w:val="0"/>
        <w:spacing w:after="0" w:line="240" w:lineRule="auto"/>
        <w:jc w:val="both"/>
        <w:textAlignment w:val="baseline"/>
        <w:rPr>
          <w:rFonts w:ascii="Arial" w:eastAsia="Times New Roman" w:hAnsi="Arial" w:cs="Arial"/>
          <w:bCs/>
          <w:color w:val="FF0000"/>
          <w:lang w:eastAsia="es-CO"/>
        </w:rPr>
      </w:pPr>
    </w:p>
    <w:p w:rsidR="003864AF" w:rsidRPr="00EC0E61" w:rsidRDefault="003864AF" w:rsidP="003864AF">
      <w:pPr>
        <w:overflowPunct w:val="0"/>
        <w:autoSpaceDE w:val="0"/>
        <w:autoSpaceDN w:val="0"/>
        <w:adjustRightInd w:val="0"/>
        <w:spacing w:after="0" w:line="240" w:lineRule="auto"/>
        <w:jc w:val="both"/>
        <w:textAlignment w:val="baseline"/>
        <w:rPr>
          <w:rFonts w:ascii="Arial" w:eastAsia="Times New Roman" w:hAnsi="Arial" w:cs="Arial"/>
          <w:bCs/>
          <w:lang w:eastAsia="es-CO"/>
        </w:rPr>
      </w:pPr>
    </w:p>
    <w:p w:rsidR="003864AF" w:rsidRPr="00AA03BF" w:rsidRDefault="003864AF" w:rsidP="00356B80">
      <w:pPr>
        <w:pStyle w:val="Ttulo3"/>
        <w:numPr>
          <w:ilvl w:val="3"/>
          <w:numId w:val="31"/>
        </w:numPr>
        <w:rPr>
          <w:rFonts w:cs="Arial"/>
          <w:b/>
        </w:rPr>
      </w:pPr>
      <w:bookmarkStart w:id="98" w:name="_Toc536723666"/>
      <w:bookmarkStart w:id="99" w:name="_Toc874964"/>
      <w:bookmarkStart w:id="100" w:name="_Toc31644186"/>
      <w:r w:rsidRPr="00AA03BF">
        <w:rPr>
          <w:rFonts w:cs="Arial"/>
          <w:b/>
        </w:rPr>
        <w:t>Ejecución de metas del proyecto de inversión</w:t>
      </w:r>
      <w:bookmarkEnd w:id="98"/>
      <w:bookmarkEnd w:id="99"/>
      <w:r w:rsidRPr="00AA03BF">
        <w:rPr>
          <w:rFonts w:cs="Arial"/>
          <w:b/>
        </w:rPr>
        <w:t xml:space="preserve"> 208 Mejoramiento de Barrios</w:t>
      </w:r>
      <w:bookmarkEnd w:id="100"/>
    </w:p>
    <w:p w:rsidR="003864AF" w:rsidRPr="00EC0E61" w:rsidRDefault="003864AF" w:rsidP="003864AF">
      <w:pPr>
        <w:rPr>
          <w:rFonts w:ascii="Arial" w:hAnsi="Arial" w:cs="Arial"/>
          <w:lang w:val="es-ES_tradnl" w:eastAsia="es-ES"/>
        </w:rPr>
      </w:pPr>
    </w:p>
    <w:p w:rsidR="003864AF" w:rsidRDefault="003864AF" w:rsidP="003864AF">
      <w:pPr>
        <w:spacing w:line="240" w:lineRule="auto"/>
        <w:jc w:val="both"/>
        <w:rPr>
          <w:rFonts w:ascii="Arial" w:hAnsi="Arial" w:cs="Arial"/>
          <w:lang w:val="es-ES_tradnl"/>
        </w:rPr>
      </w:pPr>
      <w:r w:rsidRPr="00EC0E61">
        <w:rPr>
          <w:rFonts w:ascii="Arial" w:hAnsi="Arial" w:cs="Arial"/>
          <w:lang w:val="es-ES_tradnl"/>
        </w:rPr>
        <w:t>Las metas del proyecto de inversión fueron estructuradas con el objetivo de lograr medir la efectividad en los resultados obtenidos en la gestión administrativa y operativa de los recursos y la medición del desarrollo del proceso de mejoramiento de barrios (eficiencia + eficacia).</w:t>
      </w:r>
    </w:p>
    <w:p w:rsidR="004F765E" w:rsidRPr="004F765E" w:rsidRDefault="004F765E" w:rsidP="004F765E">
      <w:pPr>
        <w:pStyle w:val="Descripcin"/>
        <w:jc w:val="center"/>
        <w:rPr>
          <w:rFonts w:ascii="Arial" w:hAnsi="Arial" w:cs="Arial"/>
          <w:iCs w:val="0"/>
          <w:color w:val="auto"/>
          <w:sz w:val="20"/>
          <w:szCs w:val="22"/>
          <w:lang w:val="es-ES_tradnl"/>
        </w:rPr>
      </w:pPr>
      <w:bookmarkStart w:id="101" w:name="_Toc32594280"/>
      <w:r w:rsidRPr="004F765E">
        <w:rPr>
          <w:rFonts w:ascii="Arial" w:hAnsi="Arial" w:cs="Arial"/>
          <w:iCs w:val="0"/>
          <w:color w:val="auto"/>
          <w:sz w:val="20"/>
          <w:szCs w:val="22"/>
          <w:lang w:val="es-ES_tradnl"/>
        </w:rPr>
        <w:t xml:space="preserve">Tabla </w:t>
      </w:r>
      <w:r w:rsidRPr="004F765E">
        <w:rPr>
          <w:rFonts w:ascii="Arial" w:hAnsi="Arial" w:cs="Arial"/>
          <w:iCs w:val="0"/>
          <w:color w:val="auto"/>
          <w:sz w:val="20"/>
          <w:szCs w:val="22"/>
          <w:lang w:val="es-ES_tradnl"/>
        </w:rPr>
        <w:fldChar w:fldCharType="begin"/>
      </w:r>
      <w:r w:rsidRPr="004F765E">
        <w:rPr>
          <w:rFonts w:ascii="Arial" w:hAnsi="Arial" w:cs="Arial"/>
          <w:iCs w:val="0"/>
          <w:color w:val="auto"/>
          <w:sz w:val="20"/>
          <w:szCs w:val="22"/>
          <w:lang w:val="es-ES_tradnl"/>
        </w:rPr>
        <w:instrText xml:space="preserve"> SEQ Tabla \* ARABIC </w:instrText>
      </w:r>
      <w:r w:rsidRPr="004F765E">
        <w:rPr>
          <w:rFonts w:ascii="Arial" w:hAnsi="Arial" w:cs="Arial"/>
          <w:iCs w:val="0"/>
          <w:color w:val="auto"/>
          <w:sz w:val="20"/>
          <w:szCs w:val="22"/>
          <w:lang w:val="es-ES_tradnl"/>
        </w:rPr>
        <w:fldChar w:fldCharType="separate"/>
      </w:r>
      <w:r w:rsidR="009B711C">
        <w:rPr>
          <w:rFonts w:ascii="Arial" w:hAnsi="Arial" w:cs="Arial"/>
          <w:iCs w:val="0"/>
          <w:noProof/>
          <w:color w:val="auto"/>
          <w:sz w:val="20"/>
          <w:szCs w:val="22"/>
          <w:lang w:val="es-ES_tradnl"/>
        </w:rPr>
        <w:t>19</w:t>
      </w:r>
      <w:r w:rsidRPr="004F765E">
        <w:rPr>
          <w:rFonts w:ascii="Arial" w:hAnsi="Arial" w:cs="Arial"/>
          <w:iCs w:val="0"/>
          <w:color w:val="auto"/>
          <w:sz w:val="20"/>
          <w:szCs w:val="22"/>
          <w:lang w:val="es-ES_tradnl"/>
        </w:rPr>
        <w:fldChar w:fldCharType="end"/>
      </w:r>
      <w:r w:rsidR="00864EC3">
        <w:rPr>
          <w:rFonts w:ascii="Arial" w:hAnsi="Arial" w:cs="Arial"/>
          <w:iCs w:val="0"/>
          <w:color w:val="auto"/>
          <w:sz w:val="20"/>
          <w:szCs w:val="22"/>
          <w:lang w:val="es-ES_tradnl"/>
        </w:rPr>
        <w:t xml:space="preserve"> Ejecución de metas del Proyecto de I</w:t>
      </w:r>
      <w:r w:rsidRPr="004F765E">
        <w:rPr>
          <w:rFonts w:ascii="Arial" w:hAnsi="Arial" w:cs="Arial"/>
          <w:iCs w:val="0"/>
          <w:color w:val="auto"/>
          <w:sz w:val="20"/>
          <w:szCs w:val="22"/>
          <w:lang w:val="es-ES_tradnl"/>
        </w:rPr>
        <w:t>nversión</w:t>
      </w:r>
      <w:r w:rsidR="00D82B64">
        <w:rPr>
          <w:rFonts w:ascii="Arial" w:hAnsi="Arial" w:cs="Arial"/>
          <w:iCs w:val="0"/>
          <w:color w:val="auto"/>
          <w:sz w:val="20"/>
          <w:szCs w:val="22"/>
          <w:lang w:val="es-ES_tradnl"/>
        </w:rPr>
        <w:t xml:space="preserve"> PI 208</w:t>
      </w:r>
      <w:bookmarkEnd w:id="10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18"/>
        <w:gridCol w:w="769"/>
        <w:gridCol w:w="924"/>
        <w:gridCol w:w="1084"/>
      </w:tblGrid>
      <w:tr w:rsidR="003864AF" w:rsidRPr="00AA03BF" w:rsidTr="00AA03BF">
        <w:trPr>
          <w:trHeight w:val="167"/>
          <w:tblHeader/>
          <w:jc w:val="center"/>
        </w:trPr>
        <w:tc>
          <w:tcPr>
            <w:tcW w:w="3522" w:type="pct"/>
            <w:tcBorders>
              <w:top w:val="single" w:sz="4" w:space="0" w:color="auto"/>
              <w:left w:val="single" w:sz="4" w:space="0" w:color="auto"/>
              <w:bottom w:val="single" w:sz="4" w:space="0" w:color="auto"/>
              <w:right w:val="single" w:sz="4" w:space="0" w:color="auto"/>
            </w:tcBorders>
            <w:shd w:val="clear" w:color="auto" w:fill="B8CCE4"/>
            <w:vAlign w:val="center"/>
            <w:hideMark/>
          </w:tcPr>
          <w:p w:rsidR="003864AF" w:rsidRPr="00AA03BF" w:rsidRDefault="003864AF" w:rsidP="003864AF">
            <w:pPr>
              <w:autoSpaceDN w:val="0"/>
              <w:spacing w:after="0" w:line="240" w:lineRule="auto"/>
              <w:jc w:val="center"/>
              <w:rPr>
                <w:rFonts w:ascii="Arial" w:eastAsia="Times New Roman" w:hAnsi="Arial" w:cs="Arial"/>
                <w:b/>
                <w:bCs/>
                <w:sz w:val="18"/>
                <w:szCs w:val="18"/>
                <w:lang w:eastAsia="es-CO"/>
              </w:rPr>
            </w:pPr>
            <w:r w:rsidRPr="00AA03BF">
              <w:rPr>
                <w:rFonts w:ascii="Arial" w:eastAsia="Times New Roman" w:hAnsi="Arial" w:cs="Arial"/>
                <w:b/>
                <w:bCs/>
                <w:sz w:val="18"/>
                <w:szCs w:val="18"/>
                <w:lang w:eastAsia="es-CO"/>
              </w:rPr>
              <w:t>Meta PDD y/o Proyecto de Inversión</w:t>
            </w:r>
          </w:p>
        </w:tc>
        <w:tc>
          <w:tcPr>
            <w:tcW w:w="409" w:type="pct"/>
            <w:tcBorders>
              <w:top w:val="single" w:sz="4" w:space="0" w:color="auto"/>
              <w:left w:val="single" w:sz="4" w:space="0" w:color="auto"/>
              <w:bottom w:val="single" w:sz="4" w:space="0" w:color="auto"/>
              <w:right w:val="single" w:sz="4" w:space="0" w:color="auto"/>
            </w:tcBorders>
            <w:shd w:val="clear" w:color="auto" w:fill="B8CCE4"/>
            <w:vAlign w:val="center"/>
            <w:hideMark/>
          </w:tcPr>
          <w:p w:rsidR="003864AF" w:rsidRPr="00AA03BF" w:rsidRDefault="003864AF" w:rsidP="003864AF">
            <w:pPr>
              <w:autoSpaceDN w:val="0"/>
              <w:spacing w:after="0" w:line="240" w:lineRule="auto"/>
              <w:jc w:val="center"/>
              <w:rPr>
                <w:rFonts w:ascii="Arial" w:eastAsia="Times New Roman" w:hAnsi="Arial" w:cs="Arial"/>
                <w:b/>
                <w:bCs/>
                <w:sz w:val="18"/>
                <w:szCs w:val="18"/>
                <w:lang w:eastAsia="es-CO"/>
              </w:rPr>
            </w:pPr>
            <w:proofErr w:type="spellStart"/>
            <w:r w:rsidRPr="00AA03BF">
              <w:rPr>
                <w:rFonts w:ascii="Arial" w:eastAsia="Times New Roman" w:hAnsi="Arial" w:cs="Arial"/>
                <w:b/>
                <w:bCs/>
                <w:sz w:val="18"/>
                <w:szCs w:val="18"/>
                <w:lang w:eastAsia="es-CO"/>
              </w:rPr>
              <w:t>Prog</w:t>
            </w:r>
            <w:proofErr w:type="spellEnd"/>
            <w:r w:rsidRPr="00AA03BF">
              <w:rPr>
                <w:rFonts w:ascii="Arial" w:eastAsia="Times New Roman" w:hAnsi="Arial" w:cs="Arial"/>
                <w:b/>
                <w:bCs/>
                <w:sz w:val="18"/>
                <w:szCs w:val="18"/>
                <w:lang w:eastAsia="es-CO"/>
              </w:rPr>
              <w:t>. 2019</w:t>
            </w:r>
          </w:p>
        </w:tc>
        <w:tc>
          <w:tcPr>
            <w:tcW w:w="492" w:type="pct"/>
            <w:tcBorders>
              <w:top w:val="single" w:sz="4" w:space="0" w:color="auto"/>
              <w:left w:val="single" w:sz="4" w:space="0" w:color="auto"/>
              <w:bottom w:val="single" w:sz="4" w:space="0" w:color="auto"/>
              <w:right w:val="single" w:sz="4" w:space="0" w:color="auto"/>
            </w:tcBorders>
            <w:shd w:val="clear" w:color="auto" w:fill="B8CCE4"/>
            <w:vAlign w:val="center"/>
            <w:hideMark/>
          </w:tcPr>
          <w:p w:rsidR="003864AF" w:rsidRPr="00AA03BF" w:rsidRDefault="003864AF" w:rsidP="003864AF">
            <w:pPr>
              <w:autoSpaceDN w:val="0"/>
              <w:spacing w:after="0" w:line="240" w:lineRule="auto"/>
              <w:jc w:val="center"/>
              <w:rPr>
                <w:rFonts w:ascii="Arial" w:eastAsia="Times New Roman" w:hAnsi="Arial" w:cs="Arial"/>
                <w:b/>
                <w:bCs/>
                <w:sz w:val="18"/>
                <w:szCs w:val="18"/>
                <w:lang w:eastAsia="es-CO"/>
              </w:rPr>
            </w:pPr>
            <w:proofErr w:type="spellStart"/>
            <w:r w:rsidRPr="00AA03BF">
              <w:rPr>
                <w:rFonts w:ascii="Arial" w:eastAsia="Times New Roman" w:hAnsi="Arial" w:cs="Arial"/>
                <w:b/>
                <w:bCs/>
                <w:sz w:val="18"/>
                <w:szCs w:val="18"/>
                <w:lang w:eastAsia="es-CO"/>
              </w:rPr>
              <w:t>Ejec</w:t>
            </w:r>
            <w:proofErr w:type="spellEnd"/>
            <w:r w:rsidRPr="00AA03BF">
              <w:rPr>
                <w:rFonts w:ascii="Arial" w:eastAsia="Times New Roman" w:hAnsi="Arial" w:cs="Arial"/>
                <w:b/>
                <w:bCs/>
                <w:sz w:val="18"/>
                <w:szCs w:val="18"/>
                <w:lang w:eastAsia="es-CO"/>
              </w:rPr>
              <w:t>. 2019</w:t>
            </w:r>
          </w:p>
        </w:tc>
        <w:tc>
          <w:tcPr>
            <w:tcW w:w="577" w:type="pct"/>
            <w:tcBorders>
              <w:top w:val="single" w:sz="4" w:space="0" w:color="auto"/>
              <w:left w:val="single" w:sz="4" w:space="0" w:color="auto"/>
              <w:bottom w:val="single" w:sz="4" w:space="0" w:color="auto"/>
              <w:right w:val="single" w:sz="4" w:space="0" w:color="auto"/>
            </w:tcBorders>
            <w:shd w:val="clear" w:color="auto" w:fill="B8CCE4"/>
            <w:vAlign w:val="center"/>
            <w:hideMark/>
          </w:tcPr>
          <w:p w:rsidR="003864AF" w:rsidRPr="00AA03BF" w:rsidRDefault="003864AF" w:rsidP="003864AF">
            <w:pPr>
              <w:autoSpaceDN w:val="0"/>
              <w:spacing w:after="0" w:line="240" w:lineRule="auto"/>
              <w:jc w:val="center"/>
              <w:rPr>
                <w:rFonts w:ascii="Arial" w:eastAsia="Times New Roman" w:hAnsi="Arial" w:cs="Arial"/>
                <w:b/>
                <w:bCs/>
                <w:sz w:val="18"/>
                <w:szCs w:val="18"/>
                <w:lang w:eastAsia="es-CO"/>
              </w:rPr>
            </w:pPr>
            <w:r w:rsidRPr="00AA03BF">
              <w:rPr>
                <w:rFonts w:ascii="Arial" w:eastAsia="Times New Roman" w:hAnsi="Arial" w:cs="Arial"/>
                <w:b/>
                <w:bCs/>
                <w:sz w:val="18"/>
                <w:szCs w:val="18"/>
                <w:lang w:eastAsia="es-CO"/>
              </w:rPr>
              <w:t>Indicador</w:t>
            </w:r>
          </w:p>
          <w:p w:rsidR="003864AF" w:rsidRPr="00AA03BF" w:rsidRDefault="003864AF" w:rsidP="003864AF">
            <w:pPr>
              <w:autoSpaceDN w:val="0"/>
              <w:spacing w:after="0" w:line="240" w:lineRule="auto"/>
              <w:jc w:val="center"/>
              <w:rPr>
                <w:rFonts w:ascii="Arial" w:eastAsia="Times New Roman" w:hAnsi="Arial" w:cs="Arial"/>
                <w:b/>
                <w:bCs/>
                <w:sz w:val="18"/>
                <w:szCs w:val="18"/>
                <w:lang w:eastAsia="es-CO"/>
              </w:rPr>
            </w:pPr>
            <w:proofErr w:type="spellStart"/>
            <w:r w:rsidRPr="00AA03BF">
              <w:rPr>
                <w:rFonts w:ascii="Arial" w:eastAsia="Times New Roman" w:hAnsi="Arial" w:cs="Arial"/>
                <w:b/>
                <w:bCs/>
                <w:sz w:val="18"/>
                <w:szCs w:val="18"/>
                <w:lang w:eastAsia="es-CO"/>
              </w:rPr>
              <w:t>Acum</w:t>
            </w:r>
            <w:proofErr w:type="spellEnd"/>
            <w:r w:rsidRPr="00AA03BF">
              <w:rPr>
                <w:rFonts w:ascii="Arial" w:eastAsia="Times New Roman" w:hAnsi="Arial" w:cs="Arial"/>
                <w:b/>
                <w:bCs/>
                <w:sz w:val="18"/>
                <w:szCs w:val="18"/>
                <w:lang w:eastAsia="es-CO"/>
              </w:rPr>
              <w:t>.</w:t>
            </w:r>
          </w:p>
        </w:tc>
      </w:tr>
      <w:tr w:rsidR="003864AF" w:rsidRPr="00AA03BF" w:rsidTr="00306C04">
        <w:trPr>
          <w:trHeight w:val="405"/>
          <w:jc w:val="center"/>
        </w:trPr>
        <w:tc>
          <w:tcPr>
            <w:tcW w:w="3522" w:type="pct"/>
            <w:tcBorders>
              <w:top w:val="single" w:sz="4" w:space="0" w:color="auto"/>
              <w:left w:val="single" w:sz="4" w:space="0" w:color="auto"/>
              <w:bottom w:val="single" w:sz="4" w:space="0" w:color="auto"/>
              <w:right w:val="single" w:sz="4" w:space="0" w:color="auto"/>
            </w:tcBorders>
            <w:vAlign w:val="center"/>
            <w:hideMark/>
          </w:tcPr>
          <w:p w:rsidR="003864AF" w:rsidRPr="00AA03BF" w:rsidRDefault="003864AF" w:rsidP="003864AF">
            <w:pPr>
              <w:jc w:val="center"/>
              <w:rPr>
                <w:rFonts w:ascii="Arial" w:hAnsi="Arial" w:cs="Arial"/>
                <w:sz w:val="18"/>
                <w:szCs w:val="18"/>
                <w:lang w:val="es-ES_tradnl"/>
              </w:rPr>
            </w:pPr>
            <w:r w:rsidRPr="00AA03BF">
              <w:rPr>
                <w:rFonts w:ascii="Arial" w:hAnsi="Arial" w:cs="Arial"/>
                <w:sz w:val="18"/>
                <w:szCs w:val="18"/>
              </w:rPr>
              <w:t>Meta 15 - Contribuir 100% al Mejoramiento de Barrios en los Territorios Priorizados por la SDHT a través de Procesos Estudios y Diseños de Infraestructura en Espacio Público a escala barrial para la accesibilidad de los ciudadanos a un Hábitat.</w:t>
            </w:r>
          </w:p>
        </w:tc>
        <w:tc>
          <w:tcPr>
            <w:tcW w:w="4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864AF" w:rsidRPr="00AA03BF" w:rsidRDefault="003864AF" w:rsidP="003864AF">
            <w:pPr>
              <w:autoSpaceDN w:val="0"/>
              <w:spacing w:after="0" w:line="240" w:lineRule="auto"/>
              <w:jc w:val="center"/>
              <w:rPr>
                <w:rFonts w:ascii="Arial" w:hAnsi="Arial" w:cs="Arial"/>
                <w:sz w:val="18"/>
                <w:szCs w:val="18"/>
              </w:rPr>
            </w:pPr>
            <w:r w:rsidRPr="00AA03BF">
              <w:rPr>
                <w:rFonts w:ascii="Arial" w:hAnsi="Arial" w:cs="Arial"/>
                <w:sz w:val="18"/>
                <w:szCs w:val="18"/>
              </w:rPr>
              <w:t>100%</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864AF" w:rsidRPr="00AA03BF" w:rsidRDefault="003864AF" w:rsidP="003864AF">
            <w:pPr>
              <w:autoSpaceDN w:val="0"/>
              <w:spacing w:after="0" w:line="240" w:lineRule="auto"/>
              <w:jc w:val="center"/>
              <w:rPr>
                <w:rFonts w:ascii="Arial" w:hAnsi="Arial" w:cs="Arial"/>
                <w:sz w:val="18"/>
                <w:szCs w:val="18"/>
              </w:rPr>
            </w:pPr>
            <w:r w:rsidRPr="00AA03BF">
              <w:rPr>
                <w:rFonts w:ascii="Arial" w:hAnsi="Arial" w:cs="Arial"/>
                <w:sz w:val="18"/>
                <w:szCs w:val="18"/>
              </w:rPr>
              <w:t>100%</w:t>
            </w:r>
          </w:p>
        </w:tc>
        <w:tc>
          <w:tcPr>
            <w:tcW w:w="5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864AF" w:rsidRPr="00AA03BF" w:rsidRDefault="003864AF" w:rsidP="003864AF">
            <w:pPr>
              <w:autoSpaceDN w:val="0"/>
              <w:spacing w:after="0" w:line="240" w:lineRule="auto"/>
              <w:jc w:val="center"/>
              <w:rPr>
                <w:rFonts w:ascii="Arial" w:hAnsi="Arial" w:cs="Arial"/>
                <w:sz w:val="18"/>
                <w:szCs w:val="18"/>
              </w:rPr>
            </w:pPr>
            <w:r w:rsidRPr="00AA03BF">
              <w:rPr>
                <w:rFonts w:ascii="Arial" w:hAnsi="Arial" w:cs="Arial"/>
                <w:sz w:val="18"/>
                <w:szCs w:val="18"/>
              </w:rPr>
              <w:t>67%</w:t>
            </w:r>
          </w:p>
        </w:tc>
      </w:tr>
      <w:tr w:rsidR="003864AF" w:rsidRPr="00AA03BF" w:rsidTr="00306C04">
        <w:trPr>
          <w:trHeight w:val="96"/>
          <w:jc w:val="center"/>
        </w:trPr>
        <w:tc>
          <w:tcPr>
            <w:tcW w:w="3522" w:type="pct"/>
            <w:tcBorders>
              <w:top w:val="single" w:sz="4" w:space="0" w:color="auto"/>
              <w:left w:val="single" w:sz="4" w:space="0" w:color="auto"/>
              <w:bottom w:val="single" w:sz="4" w:space="0" w:color="auto"/>
              <w:right w:val="single" w:sz="4" w:space="0" w:color="auto"/>
            </w:tcBorders>
            <w:vAlign w:val="center"/>
            <w:hideMark/>
          </w:tcPr>
          <w:p w:rsidR="003864AF" w:rsidRPr="00AA03BF" w:rsidRDefault="003864AF" w:rsidP="003864AF">
            <w:pPr>
              <w:jc w:val="center"/>
              <w:rPr>
                <w:rFonts w:ascii="Arial" w:hAnsi="Arial" w:cs="Arial"/>
                <w:sz w:val="18"/>
                <w:szCs w:val="18"/>
              </w:rPr>
            </w:pPr>
            <w:r w:rsidRPr="00AA03BF">
              <w:rPr>
                <w:rFonts w:ascii="Arial" w:hAnsi="Arial" w:cs="Arial"/>
                <w:sz w:val="18"/>
                <w:szCs w:val="18"/>
              </w:rPr>
              <w:t>Meta 16 - Contribuir 100% al Mejoramiento de Barrios en los Territorios Priorizados por la SDHT a través de Procesos Obras de Infraestructura en Espacio Público a escala barrial para la accesibilidad de los ciudadanos a un Hábitat.</w:t>
            </w:r>
          </w:p>
        </w:tc>
        <w:tc>
          <w:tcPr>
            <w:tcW w:w="4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864AF" w:rsidRPr="00AA03BF" w:rsidRDefault="003864AF" w:rsidP="003864AF">
            <w:pPr>
              <w:autoSpaceDN w:val="0"/>
              <w:spacing w:after="0" w:line="360" w:lineRule="auto"/>
              <w:jc w:val="center"/>
              <w:rPr>
                <w:rFonts w:ascii="Arial" w:hAnsi="Arial" w:cs="Arial"/>
                <w:sz w:val="18"/>
                <w:szCs w:val="18"/>
              </w:rPr>
            </w:pPr>
            <w:r w:rsidRPr="00AA03BF">
              <w:rPr>
                <w:rFonts w:ascii="Arial" w:hAnsi="Arial" w:cs="Arial"/>
                <w:sz w:val="18"/>
                <w:szCs w:val="18"/>
              </w:rPr>
              <w:t>100%</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864AF" w:rsidRPr="00AA03BF" w:rsidRDefault="003864AF" w:rsidP="003864AF">
            <w:pPr>
              <w:autoSpaceDN w:val="0"/>
              <w:spacing w:after="0" w:line="240" w:lineRule="auto"/>
              <w:jc w:val="center"/>
              <w:rPr>
                <w:rFonts w:ascii="Arial" w:hAnsi="Arial" w:cs="Arial"/>
                <w:sz w:val="18"/>
                <w:szCs w:val="18"/>
              </w:rPr>
            </w:pPr>
            <w:r w:rsidRPr="00AA03BF">
              <w:rPr>
                <w:rFonts w:ascii="Arial" w:hAnsi="Arial" w:cs="Arial"/>
                <w:sz w:val="18"/>
                <w:szCs w:val="18"/>
              </w:rPr>
              <w:t>72.86%</w:t>
            </w:r>
          </w:p>
        </w:tc>
        <w:tc>
          <w:tcPr>
            <w:tcW w:w="5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864AF" w:rsidRPr="00AA03BF" w:rsidRDefault="003864AF" w:rsidP="003864AF">
            <w:pPr>
              <w:autoSpaceDN w:val="0"/>
              <w:spacing w:after="0" w:line="240" w:lineRule="auto"/>
              <w:jc w:val="center"/>
              <w:rPr>
                <w:rFonts w:ascii="Arial" w:hAnsi="Arial" w:cs="Arial"/>
                <w:sz w:val="18"/>
                <w:szCs w:val="18"/>
              </w:rPr>
            </w:pPr>
            <w:r w:rsidRPr="00AA03BF">
              <w:rPr>
                <w:rFonts w:ascii="Arial" w:hAnsi="Arial" w:cs="Arial"/>
                <w:sz w:val="18"/>
                <w:szCs w:val="18"/>
              </w:rPr>
              <w:t>50.57%</w:t>
            </w:r>
          </w:p>
        </w:tc>
      </w:tr>
      <w:tr w:rsidR="003864AF" w:rsidRPr="00AA03BF" w:rsidTr="00306C04">
        <w:trPr>
          <w:trHeight w:val="70"/>
          <w:jc w:val="center"/>
        </w:trPr>
        <w:tc>
          <w:tcPr>
            <w:tcW w:w="3522" w:type="pct"/>
            <w:tcBorders>
              <w:top w:val="single" w:sz="4" w:space="0" w:color="auto"/>
              <w:left w:val="single" w:sz="4" w:space="0" w:color="auto"/>
              <w:bottom w:val="single" w:sz="4" w:space="0" w:color="auto"/>
              <w:right w:val="single" w:sz="4" w:space="0" w:color="auto"/>
            </w:tcBorders>
            <w:vAlign w:val="center"/>
          </w:tcPr>
          <w:p w:rsidR="003864AF" w:rsidRPr="00AA03BF" w:rsidRDefault="003864AF" w:rsidP="003864AF">
            <w:pPr>
              <w:jc w:val="center"/>
              <w:rPr>
                <w:rFonts w:ascii="Arial" w:hAnsi="Arial" w:cs="Arial"/>
                <w:sz w:val="18"/>
                <w:szCs w:val="18"/>
              </w:rPr>
            </w:pPr>
            <w:r w:rsidRPr="00AA03BF">
              <w:rPr>
                <w:rFonts w:ascii="Arial" w:hAnsi="Arial" w:cs="Arial"/>
                <w:sz w:val="18"/>
                <w:szCs w:val="18"/>
              </w:rPr>
              <w:t>Meta No 17- Pago 100% de compromisos de vigencias anteriores fenecidas de compromisos de vigencias que cumplan con los requisitos técnicos, financieros y jurídicos</w:t>
            </w:r>
          </w:p>
        </w:tc>
        <w:tc>
          <w:tcPr>
            <w:tcW w:w="4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64AF" w:rsidRPr="00AA03BF" w:rsidRDefault="003864AF" w:rsidP="003864AF">
            <w:pPr>
              <w:autoSpaceDN w:val="0"/>
              <w:spacing w:after="0" w:line="360" w:lineRule="auto"/>
              <w:jc w:val="center"/>
              <w:rPr>
                <w:rFonts w:ascii="Arial" w:hAnsi="Arial" w:cs="Arial"/>
                <w:sz w:val="18"/>
                <w:szCs w:val="18"/>
              </w:rPr>
            </w:pPr>
            <w:r w:rsidRPr="00AA03BF">
              <w:rPr>
                <w:rFonts w:ascii="Arial" w:hAnsi="Arial" w:cs="Arial"/>
                <w:sz w:val="18"/>
                <w:szCs w:val="18"/>
              </w:rPr>
              <w:t>100%</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64AF" w:rsidRPr="00AA03BF" w:rsidRDefault="003864AF" w:rsidP="003864AF">
            <w:pPr>
              <w:autoSpaceDN w:val="0"/>
              <w:spacing w:after="0" w:line="240" w:lineRule="auto"/>
              <w:jc w:val="center"/>
              <w:rPr>
                <w:rFonts w:ascii="Arial" w:hAnsi="Arial" w:cs="Arial"/>
                <w:sz w:val="18"/>
                <w:szCs w:val="18"/>
              </w:rPr>
            </w:pPr>
            <w:r w:rsidRPr="00AA03BF">
              <w:rPr>
                <w:rFonts w:ascii="Arial" w:hAnsi="Arial" w:cs="Arial"/>
                <w:sz w:val="18"/>
                <w:szCs w:val="18"/>
              </w:rPr>
              <w:t>50.98%</w:t>
            </w:r>
          </w:p>
        </w:tc>
        <w:tc>
          <w:tcPr>
            <w:tcW w:w="5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64AF" w:rsidRPr="00AA03BF" w:rsidRDefault="003864AF" w:rsidP="003864AF">
            <w:pPr>
              <w:autoSpaceDN w:val="0"/>
              <w:spacing w:after="0" w:line="240" w:lineRule="auto"/>
              <w:jc w:val="center"/>
              <w:rPr>
                <w:rFonts w:ascii="Arial" w:hAnsi="Arial" w:cs="Arial"/>
                <w:sz w:val="18"/>
                <w:szCs w:val="18"/>
              </w:rPr>
            </w:pPr>
            <w:r w:rsidRPr="00AA03BF">
              <w:rPr>
                <w:rFonts w:ascii="Arial" w:hAnsi="Arial" w:cs="Arial"/>
                <w:sz w:val="18"/>
                <w:szCs w:val="18"/>
              </w:rPr>
              <w:t>50.98%</w:t>
            </w:r>
          </w:p>
        </w:tc>
      </w:tr>
      <w:tr w:rsidR="003864AF" w:rsidRPr="00AA03BF" w:rsidTr="00306C04">
        <w:trPr>
          <w:trHeight w:val="633"/>
          <w:jc w:val="center"/>
        </w:trPr>
        <w:tc>
          <w:tcPr>
            <w:tcW w:w="3522" w:type="pct"/>
            <w:tcBorders>
              <w:top w:val="single" w:sz="4" w:space="0" w:color="auto"/>
              <w:left w:val="single" w:sz="4" w:space="0" w:color="auto"/>
              <w:bottom w:val="single" w:sz="4" w:space="0" w:color="auto"/>
              <w:right w:val="single" w:sz="4" w:space="0" w:color="auto"/>
            </w:tcBorders>
            <w:vAlign w:val="center"/>
          </w:tcPr>
          <w:p w:rsidR="003864AF" w:rsidRPr="00AA03BF" w:rsidRDefault="003864AF" w:rsidP="003864AF">
            <w:pPr>
              <w:jc w:val="center"/>
              <w:rPr>
                <w:rFonts w:ascii="Arial" w:hAnsi="Arial" w:cs="Arial"/>
                <w:sz w:val="18"/>
                <w:szCs w:val="18"/>
              </w:rPr>
            </w:pPr>
            <w:r w:rsidRPr="00AA03BF">
              <w:rPr>
                <w:rFonts w:ascii="Arial" w:hAnsi="Arial" w:cs="Arial"/>
                <w:sz w:val="18"/>
                <w:szCs w:val="18"/>
              </w:rPr>
              <w:t>Meta No- 18 Desarrollar el 100% de las intervenciones de infraestructura priorizadas en el convenio interadministrativo No. 618 de 2018. (*)</w:t>
            </w:r>
          </w:p>
        </w:tc>
        <w:tc>
          <w:tcPr>
            <w:tcW w:w="4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64AF" w:rsidRPr="00AA03BF" w:rsidRDefault="003864AF" w:rsidP="003864AF">
            <w:pPr>
              <w:autoSpaceDN w:val="0"/>
              <w:spacing w:after="0" w:line="360" w:lineRule="auto"/>
              <w:jc w:val="center"/>
              <w:rPr>
                <w:rFonts w:ascii="Arial" w:hAnsi="Arial" w:cs="Arial"/>
                <w:sz w:val="18"/>
                <w:szCs w:val="18"/>
              </w:rPr>
            </w:pPr>
            <w:r w:rsidRPr="00AA03BF">
              <w:rPr>
                <w:rFonts w:ascii="Arial" w:hAnsi="Arial" w:cs="Arial"/>
                <w:sz w:val="18"/>
                <w:szCs w:val="18"/>
              </w:rPr>
              <w:t>80%</w:t>
            </w:r>
          </w:p>
        </w:tc>
        <w:tc>
          <w:tcPr>
            <w:tcW w:w="49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64AF" w:rsidRPr="00AA03BF" w:rsidRDefault="003864AF" w:rsidP="003864AF">
            <w:pPr>
              <w:autoSpaceDN w:val="0"/>
              <w:spacing w:after="0" w:line="240" w:lineRule="auto"/>
              <w:jc w:val="center"/>
              <w:rPr>
                <w:rFonts w:ascii="Arial" w:hAnsi="Arial" w:cs="Arial"/>
                <w:sz w:val="18"/>
                <w:szCs w:val="18"/>
              </w:rPr>
            </w:pPr>
            <w:r w:rsidRPr="00AA03BF">
              <w:rPr>
                <w:rFonts w:ascii="Arial" w:hAnsi="Arial" w:cs="Arial"/>
                <w:sz w:val="18"/>
                <w:szCs w:val="18"/>
              </w:rPr>
              <w:t>46.32%</w:t>
            </w:r>
          </w:p>
        </w:tc>
        <w:tc>
          <w:tcPr>
            <w:tcW w:w="5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64AF" w:rsidRPr="00AA03BF" w:rsidRDefault="003864AF" w:rsidP="003864AF">
            <w:pPr>
              <w:autoSpaceDN w:val="0"/>
              <w:spacing w:after="0" w:line="240" w:lineRule="auto"/>
              <w:jc w:val="center"/>
              <w:rPr>
                <w:rFonts w:ascii="Arial" w:hAnsi="Arial" w:cs="Arial"/>
                <w:sz w:val="18"/>
                <w:szCs w:val="18"/>
              </w:rPr>
            </w:pPr>
            <w:r w:rsidRPr="00AA03BF">
              <w:rPr>
                <w:rFonts w:ascii="Arial" w:hAnsi="Arial" w:cs="Arial"/>
                <w:sz w:val="18"/>
                <w:szCs w:val="18"/>
              </w:rPr>
              <w:t>46.32%</w:t>
            </w:r>
          </w:p>
        </w:tc>
      </w:tr>
    </w:tbl>
    <w:p w:rsidR="003864AF" w:rsidRPr="006A3D2F" w:rsidRDefault="003864AF" w:rsidP="003864AF">
      <w:pPr>
        <w:overflowPunct w:val="0"/>
        <w:autoSpaceDE w:val="0"/>
        <w:autoSpaceDN w:val="0"/>
        <w:adjustRightInd w:val="0"/>
        <w:spacing w:after="0" w:line="240" w:lineRule="auto"/>
        <w:jc w:val="both"/>
        <w:textAlignment w:val="baseline"/>
        <w:rPr>
          <w:rFonts w:ascii="Arial" w:hAnsi="Arial" w:cs="Arial"/>
          <w:bCs/>
          <w:sz w:val="16"/>
          <w:szCs w:val="16"/>
        </w:rPr>
      </w:pPr>
      <w:r w:rsidRPr="006A3D2F">
        <w:rPr>
          <w:rFonts w:ascii="Arial" w:hAnsi="Arial" w:cs="Arial"/>
          <w:sz w:val="16"/>
          <w:szCs w:val="16"/>
          <w:lang w:val="es-ES"/>
        </w:rPr>
        <w:t xml:space="preserve">Fuente: Informe de seguimiento proyecto de inversión con corte a </w:t>
      </w:r>
      <w:r w:rsidRPr="006A3D2F">
        <w:rPr>
          <w:rFonts w:ascii="Arial" w:hAnsi="Arial" w:cs="Arial"/>
          <w:bCs/>
          <w:sz w:val="16"/>
          <w:szCs w:val="16"/>
        </w:rPr>
        <w:t>31 de diciembre de 2018.</w:t>
      </w:r>
    </w:p>
    <w:p w:rsidR="003864AF" w:rsidRPr="006A3D2F" w:rsidRDefault="003864AF" w:rsidP="003864AF">
      <w:pPr>
        <w:overflowPunct w:val="0"/>
        <w:autoSpaceDE w:val="0"/>
        <w:autoSpaceDN w:val="0"/>
        <w:adjustRightInd w:val="0"/>
        <w:spacing w:after="0" w:line="240" w:lineRule="auto"/>
        <w:jc w:val="both"/>
        <w:textAlignment w:val="baseline"/>
        <w:rPr>
          <w:rFonts w:ascii="Arial" w:hAnsi="Arial" w:cs="Arial"/>
          <w:sz w:val="16"/>
          <w:szCs w:val="16"/>
          <w:lang w:val="es-ES"/>
        </w:rPr>
      </w:pPr>
      <w:r w:rsidRPr="006A3D2F">
        <w:rPr>
          <w:rFonts w:ascii="Arial" w:hAnsi="Arial" w:cs="Arial"/>
          <w:sz w:val="16"/>
          <w:szCs w:val="16"/>
          <w:lang w:val="es-ES"/>
        </w:rPr>
        <w:t>Nota aclaratoria: (*) Se aclara que la magnitud programada de la meta 18 fue proyectada de la siguiente manera: 80% para 2019 y un 20% para 2020.</w:t>
      </w:r>
    </w:p>
    <w:p w:rsidR="003864AF" w:rsidRPr="00EC0E61" w:rsidRDefault="003864AF" w:rsidP="003864AF">
      <w:pPr>
        <w:overflowPunct w:val="0"/>
        <w:autoSpaceDE w:val="0"/>
        <w:autoSpaceDN w:val="0"/>
        <w:adjustRightInd w:val="0"/>
        <w:spacing w:after="0" w:line="240" w:lineRule="auto"/>
        <w:jc w:val="both"/>
        <w:textAlignment w:val="baseline"/>
        <w:rPr>
          <w:rFonts w:ascii="Arial" w:hAnsi="Arial" w:cs="Arial"/>
          <w:bCs/>
        </w:rPr>
      </w:pPr>
    </w:p>
    <w:p w:rsidR="003864AF" w:rsidRPr="00EC0E61" w:rsidRDefault="003864AF" w:rsidP="003864AF">
      <w:pPr>
        <w:overflowPunct w:val="0"/>
        <w:autoSpaceDE w:val="0"/>
        <w:autoSpaceDN w:val="0"/>
        <w:adjustRightInd w:val="0"/>
        <w:spacing w:after="0" w:line="240" w:lineRule="auto"/>
        <w:jc w:val="both"/>
        <w:textAlignment w:val="baseline"/>
        <w:rPr>
          <w:rFonts w:ascii="Arial" w:hAnsi="Arial" w:cs="Arial"/>
          <w:i/>
          <w:lang w:val="es-ES_tradnl"/>
        </w:rPr>
      </w:pPr>
      <w:r w:rsidRPr="00EC0E61">
        <w:rPr>
          <w:rFonts w:ascii="Arial" w:hAnsi="Arial" w:cs="Arial"/>
          <w:lang w:val="es-ES_tradnl"/>
        </w:rPr>
        <w:t xml:space="preserve">Para la vigencia 2019, se identificó la necesidad de gestionar los recursos administrados que fueron asignados para la intervención integral definida como </w:t>
      </w:r>
      <w:r w:rsidRPr="00EC0E61">
        <w:rPr>
          <w:rFonts w:ascii="Arial" w:hAnsi="Arial" w:cs="Arial"/>
          <w:i/>
          <w:lang w:val="es-ES_tradnl"/>
        </w:rPr>
        <w:t xml:space="preserve">Mirador de </w:t>
      </w:r>
      <w:proofErr w:type="spellStart"/>
      <w:r w:rsidRPr="00EC0E61">
        <w:rPr>
          <w:rFonts w:ascii="Arial" w:hAnsi="Arial" w:cs="Arial"/>
          <w:i/>
          <w:lang w:val="es-ES_tradnl"/>
        </w:rPr>
        <w:t>Illimaní</w:t>
      </w:r>
      <w:proofErr w:type="spellEnd"/>
      <w:r w:rsidRPr="00EC0E61">
        <w:rPr>
          <w:rFonts w:ascii="Arial" w:hAnsi="Arial" w:cs="Arial"/>
          <w:i/>
          <w:lang w:val="es-ES_tradnl"/>
        </w:rPr>
        <w:t>,</w:t>
      </w:r>
      <w:r w:rsidRPr="00EC0E61">
        <w:rPr>
          <w:rFonts w:ascii="Arial" w:hAnsi="Arial" w:cs="Arial"/>
          <w:lang w:val="es-ES_tradnl"/>
        </w:rPr>
        <w:t xml:space="preserve"> y para lograr medir la gestión del cumplimiento en eficiencia como ejecutores de dicho proyecto, se registró la </w:t>
      </w:r>
      <w:r w:rsidRPr="00EC0E61">
        <w:rPr>
          <w:rFonts w:ascii="Arial" w:hAnsi="Arial" w:cs="Arial"/>
          <w:lang w:val="es-ES_tradnl"/>
        </w:rPr>
        <w:lastRenderedPageBreak/>
        <w:t xml:space="preserve">meta </w:t>
      </w:r>
      <w:r w:rsidRPr="00EC0E61">
        <w:rPr>
          <w:rFonts w:ascii="Arial" w:hAnsi="Arial" w:cs="Arial"/>
          <w:i/>
          <w:lang w:val="es-ES_tradnl"/>
        </w:rPr>
        <w:t>No. 18 Desarrollar el 100% de las intervenciones de infraestructura priorizadas en el convenio interadministrativo No. 618 de 2018.</w:t>
      </w:r>
    </w:p>
    <w:p w:rsidR="003864AF" w:rsidRPr="00EC0E61" w:rsidRDefault="003864AF" w:rsidP="003864AF">
      <w:pPr>
        <w:overflowPunct w:val="0"/>
        <w:autoSpaceDE w:val="0"/>
        <w:autoSpaceDN w:val="0"/>
        <w:adjustRightInd w:val="0"/>
        <w:spacing w:after="0" w:line="240" w:lineRule="auto"/>
        <w:jc w:val="both"/>
        <w:textAlignment w:val="baseline"/>
        <w:rPr>
          <w:rFonts w:ascii="Arial" w:hAnsi="Arial" w:cs="Arial"/>
          <w:lang w:val="es-ES_tradnl"/>
        </w:rPr>
      </w:pPr>
    </w:p>
    <w:p w:rsidR="003864AF" w:rsidRDefault="003864AF" w:rsidP="003864AF">
      <w:pPr>
        <w:overflowPunct w:val="0"/>
        <w:autoSpaceDE w:val="0"/>
        <w:autoSpaceDN w:val="0"/>
        <w:adjustRightInd w:val="0"/>
        <w:spacing w:after="0" w:line="240" w:lineRule="auto"/>
        <w:jc w:val="both"/>
        <w:textAlignment w:val="baseline"/>
        <w:rPr>
          <w:rFonts w:ascii="Arial" w:hAnsi="Arial" w:cs="Arial"/>
          <w:i/>
        </w:rPr>
      </w:pPr>
      <w:r w:rsidRPr="00EC0E61">
        <w:rPr>
          <w:rFonts w:ascii="Arial" w:hAnsi="Arial" w:cs="Arial"/>
          <w:lang w:val="es-ES_tradnl"/>
        </w:rPr>
        <w:t xml:space="preserve">Además, se identificó la necesidad de medir el cumplimiento de la eficiencia en el giro de los saldos constituidos en pasivos exigibles y se registró la meta </w:t>
      </w:r>
      <w:r w:rsidRPr="00EC0E61">
        <w:rPr>
          <w:rFonts w:ascii="Arial" w:hAnsi="Arial" w:cs="Arial"/>
          <w:i/>
          <w:lang w:val="es-ES_tradnl"/>
        </w:rPr>
        <w:t>No</w:t>
      </w:r>
      <w:r w:rsidRPr="00EC0E61">
        <w:rPr>
          <w:rFonts w:ascii="Arial" w:hAnsi="Arial" w:cs="Arial"/>
          <w:i/>
        </w:rPr>
        <w:t xml:space="preserve"> 17- Pago 100% de compromisos de vigencias anteriores fenecidas de compromisos de vigencias que cumplan con los requisitos técnicos, financieros y jurídicos.</w:t>
      </w:r>
    </w:p>
    <w:p w:rsidR="00AA03BF" w:rsidRDefault="00AA03BF" w:rsidP="003864AF">
      <w:pPr>
        <w:overflowPunct w:val="0"/>
        <w:autoSpaceDE w:val="0"/>
        <w:autoSpaceDN w:val="0"/>
        <w:adjustRightInd w:val="0"/>
        <w:spacing w:after="0" w:line="240" w:lineRule="auto"/>
        <w:jc w:val="both"/>
        <w:textAlignment w:val="baseline"/>
        <w:rPr>
          <w:rFonts w:ascii="Arial" w:hAnsi="Arial" w:cs="Arial"/>
          <w:i/>
        </w:rPr>
      </w:pPr>
    </w:p>
    <w:p w:rsidR="00AA03BF" w:rsidRPr="00862EE9" w:rsidRDefault="00AA03BF" w:rsidP="00356B80">
      <w:pPr>
        <w:pStyle w:val="Ttulo3"/>
        <w:numPr>
          <w:ilvl w:val="3"/>
          <w:numId w:val="31"/>
        </w:numPr>
        <w:rPr>
          <w:rFonts w:cs="Arial"/>
          <w:b/>
        </w:rPr>
      </w:pPr>
      <w:bookmarkStart w:id="102" w:name="_Toc536723665"/>
      <w:bookmarkStart w:id="103" w:name="_Toc874963"/>
      <w:bookmarkStart w:id="104" w:name="_Toc31644187"/>
      <w:r w:rsidRPr="00EC0E61">
        <w:rPr>
          <w:rFonts w:cs="Arial"/>
          <w:b/>
          <w:szCs w:val="22"/>
        </w:rPr>
        <w:t>Ejecución Presupuestal</w:t>
      </w:r>
      <w:bookmarkEnd w:id="102"/>
      <w:bookmarkEnd w:id="103"/>
      <w:bookmarkEnd w:id="104"/>
      <w:r w:rsidRPr="00EC0E61">
        <w:rPr>
          <w:rFonts w:cs="Arial"/>
          <w:b/>
          <w:szCs w:val="22"/>
        </w:rPr>
        <w:t xml:space="preserve">  </w:t>
      </w:r>
    </w:p>
    <w:p w:rsidR="00AA03BF" w:rsidRPr="00EC0E61" w:rsidRDefault="00AA03BF" w:rsidP="00AA03BF">
      <w:pPr>
        <w:rPr>
          <w:rFonts w:ascii="Arial" w:hAnsi="Arial" w:cs="Arial"/>
          <w:lang w:val="es-ES_tradnl" w:eastAsia="es-ES"/>
        </w:rPr>
      </w:pPr>
    </w:p>
    <w:p w:rsidR="00AA03BF" w:rsidRPr="00EC0E61" w:rsidRDefault="00AA03BF" w:rsidP="00AA03BF">
      <w:pPr>
        <w:spacing w:line="240" w:lineRule="auto"/>
        <w:jc w:val="both"/>
        <w:rPr>
          <w:rFonts w:ascii="Arial" w:hAnsi="Arial" w:cs="Arial"/>
        </w:rPr>
      </w:pPr>
      <w:r w:rsidRPr="00EC0E61">
        <w:rPr>
          <w:rFonts w:ascii="Arial" w:hAnsi="Arial" w:cs="Arial"/>
        </w:rPr>
        <w:t>Con respecto a la ejecución presupuestal, la Dirección de Mejoramiento de Barrios, realizó el seguimiento a las proyecciones finales de cierre de vigencia, así como los controles a la programación de los compromisos y giros con el fin de realizar una ejecución eficiente de los recursos disponibles por fuente de financiación, tipo de gasto y por las metas del proyecto 208.</w:t>
      </w:r>
    </w:p>
    <w:p w:rsidR="00AA03BF" w:rsidRPr="00EC0E61" w:rsidRDefault="00AA03BF" w:rsidP="00AA03BF">
      <w:pPr>
        <w:spacing w:line="240" w:lineRule="auto"/>
        <w:jc w:val="both"/>
        <w:rPr>
          <w:rFonts w:ascii="Arial" w:hAnsi="Arial" w:cs="Arial"/>
        </w:rPr>
      </w:pPr>
      <w:r w:rsidRPr="00EC0E61">
        <w:rPr>
          <w:rFonts w:ascii="Arial" w:hAnsi="Arial" w:cs="Arial"/>
        </w:rPr>
        <w:t>Así como, realizó la depuración financiera y gestionó los giros de los saldos constituidos en reservas presupuestales y en pasivos exigibles en la vigencia 2019.</w:t>
      </w:r>
    </w:p>
    <w:p w:rsidR="00AA03BF" w:rsidRDefault="00AA03BF" w:rsidP="00AA03BF">
      <w:pPr>
        <w:spacing w:line="240" w:lineRule="auto"/>
        <w:jc w:val="both"/>
        <w:rPr>
          <w:rFonts w:ascii="Arial" w:hAnsi="Arial" w:cs="Arial"/>
        </w:rPr>
      </w:pPr>
      <w:r w:rsidRPr="00EC0E61">
        <w:rPr>
          <w:rFonts w:ascii="Arial" w:hAnsi="Arial" w:cs="Arial"/>
        </w:rPr>
        <w:t>Durante la vigencia 2019, se gestionó la disposición de los recursos por el valor de $20,905,133,000, por las siguientes fuentes de financiación:</w:t>
      </w:r>
    </w:p>
    <w:p w:rsidR="00AA03BF" w:rsidRPr="004F765E" w:rsidRDefault="004F765E" w:rsidP="004F765E">
      <w:pPr>
        <w:pStyle w:val="Descripcin"/>
        <w:jc w:val="center"/>
        <w:rPr>
          <w:rFonts w:ascii="Arial" w:hAnsi="Arial" w:cs="Arial"/>
          <w:iCs w:val="0"/>
          <w:color w:val="auto"/>
          <w:sz w:val="20"/>
          <w:szCs w:val="22"/>
        </w:rPr>
      </w:pPr>
      <w:bookmarkStart w:id="105" w:name="_Toc32594281"/>
      <w:r w:rsidRPr="004F765E">
        <w:rPr>
          <w:rFonts w:ascii="Arial" w:hAnsi="Arial" w:cs="Arial"/>
          <w:iCs w:val="0"/>
          <w:color w:val="auto"/>
          <w:sz w:val="20"/>
          <w:szCs w:val="22"/>
        </w:rPr>
        <w:t xml:space="preserve">Tabla </w:t>
      </w:r>
      <w:r w:rsidRPr="004F765E">
        <w:rPr>
          <w:rFonts w:ascii="Arial" w:hAnsi="Arial" w:cs="Arial"/>
          <w:iCs w:val="0"/>
          <w:color w:val="auto"/>
          <w:sz w:val="20"/>
          <w:szCs w:val="22"/>
        </w:rPr>
        <w:fldChar w:fldCharType="begin"/>
      </w:r>
      <w:r w:rsidRPr="004F765E">
        <w:rPr>
          <w:rFonts w:ascii="Arial" w:hAnsi="Arial" w:cs="Arial"/>
          <w:iCs w:val="0"/>
          <w:color w:val="auto"/>
          <w:sz w:val="20"/>
          <w:szCs w:val="22"/>
        </w:rPr>
        <w:instrText xml:space="preserve"> SEQ Tabla \* ARABIC </w:instrText>
      </w:r>
      <w:r w:rsidRPr="004F765E">
        <w:rPr>
          <w:rFonts w:ascii="Arial" w:hAnsi="Arial" w:cs="Arial"/>
          <w:iCs w:val="0"/>
          <w:color w:val="auto"/>
          <w:sz w:val="20"/>
          <w:szCs w:val="22"/>
        </w:rPr>
        <w:fldChar w:fldCharType="separate"/>
      </w:r>
      <w:r w:rsidR="009B711C">
        <w:rPr>
          <w:rFonts w:ascii="Arial" w:hAnsi="Arial" w:cs="Arial"/>
          <w:iCs w:val="0"/>
          <w:noProof/>
          <w:color w:val="auto"/>
          <w:sz w:val="20"/>
          <w:szCs w:val="22"/>
        </w:rPr>
        <w:t>20</w:t>
      </w:r>
      <w:r w:rsidRPr="004F765E">
        <w:rPr>
          <w:rFonts w:ascii="Arial" w:hAnsi="Arial" w:cs="Arial"/>
          <w:iCs w:val="0"/>
          <w:color w:val="auto"/>
          <w:sz w:val="20"/>
          <w:szCs w:val="22"/>
        </w:rPr>
        <w:fldChar w:fldCharType="end"/>
      </w:r>
      <w:r w:rsidRPr="004F765E">
        <w:rPr>
          <w:rFonts w:ascii="Arial" w:hAnsi="Arial" w:cs="Arial"/>
          <w:iCs w:val="0"/>
          <w:color w:val="auto"/>
          <w:sz w:val="20"/>
          <w:szCs w:val="22"/>
        </w:rPr>
        <w:t xml:space="preserve"> Disposición de los recursos</w:t>
      </w:r>
      <w:bookmarkEnd w:id="105"/>
    </w:p>
    <w:tbl>
      <w:tblPr>
        <w:tblW w:w="0" w:type="auto"/>
        <w:jc w:val="center"/>
        <w:tblCellMar>
          <w:left w:w="70" w:type="dxa"/>
          <w:right w:w="70" w:type="dxa"/>
        </w:tblCellMar>
        <w:tblLook w:val="04A0" w:firstRow="1" w:lastRow="0" w:firstColumn="1" w:lastColumn="0" w:noHBand="0" w:noVBand="1"/>
      </w:tblPr>
      <w:tblGrid>
        <w:gridCol w:w="6264"/>
        <w:gridCol w:w="1542"/>
      </w:tblGrid>
      <w:tr w:rsidR="00AA03BF" w:rsidRPr="00862EE9" w:rsidTr="00CC47E0">
        <w:trPr>
          <w:trHeight w:val="465"/>
          <w:jc w:val="center"/>
        </w:trPr>
        <w:tc>
          <w:tcPr>
            <w:tcW w:w="0" w:type="auto"/>
            <w:tcBorders>
              <w:top w:val="single" w:sz="8" w:space="0" w:color="auto"/>
              <w:left w:val="single" w:sz="8" w:space="0" w:color="auto"/>
              <w:bottom w:val="single" w:sz="8" w:space="0" w:color="auto"/>
              <w:right w:val="nil"/>
            </w:tcBorders>
            <w:shd w:val="clear" w:color="auto" w:fill="B8CCE4" w:themeFill="accent1" w:themeFillTint="66"/>
            <w:vAlign w:val="center"/>
            <w:hideMark/>
          </w:tcPr>
          <w:p w:rsidR="00AA03BF" w:rsidRPr="00862EE9" w:rsidRDefault="00AA03BF" w:rsidP="00CC47E0">
            <w:pPr>
              <w:spacing w:after="0" w:line="240" w:lineRule="auto"/>
              <w:jc w:val="center"/>
              <w:rPr>
                <w:rFonts w:ascii="Arial" w:eastAsia="Times New Roman" w:hAnsi="Arial" w:cs="Arial"/>
                <w:b/>
                <w:bCs/>
                <w:color w:val="000000" w:themeColor="text1"/>
                <w:sz w:val="18"/>
                <w:szCs w:val="18"/>
                <w:lang w:eastAsia="es-CO"/>
              </w:rPr>
            </w:pPr>
            <w:r w:rsidRPr="00862EE9">
              <w:rPr>
                <w:rFonts w:ascii="Arial" w:eastAsia="Times New Roman" w:hAnsi="Arial" w:cs="Arial"/>
                <w:b/>
                <w:bCs/>
                <w:color w:val="000000" w:themeColor="text1"/>
                <w:sz w:val="18"/>
                <w:szCs w:val="18"/>
                <w:lang w:eastAsia="es-CO"/>
              </w:rPr>
              <w:t>Fuentes de Financiación</w:t>
            </w:r>
          </w:p>
        </w:tc>
        <w:tc>
          <w:tcPr>
            <w:tcW w:w="0" w:type="auto"/>
            <w:tcBorders>
              <w:top w:val="single" w:sz="8" w:space="0" w:color="auto"/>
              <w:left w:val="single" w:sz="8" w:space="0" w:color="auto"/>
              <w:bottom w:val="single" w:sz="8" w:space="0" w:color="auto"/>
              <w:right w:val="nil"/>
            </w:tcBorders>
            <w:shd w:val="clear" w:color="auto" w:fill="B8CCE4" w:themeFill="accent1" w:themeFillTint="66"/>
            <w:vAlign w:val="center"/>
            <w:hideMark/>
          </w:tcPr>
          <w:p w:rsidR="00AA03BF" w:rsidRPr="00862EE9" w:rsidRDefault="00AA03BF" w:rsidP="00CC47E0">
            <w:pPr>
              <w:spacing w:after="0" w:line="240" w:lineRule="auto"/>
              <w:jc w:val="center"/>
              <w:rPr>
                <w:rFonts w:ascii="Arial" w:eastAsia="Times New Roman" w:hAnsi="Arial" w:cs="Arial"/>
                <w:b/>
                <w:bCs/>
                <w:color w:val="000000" w:themeColor="text1"/>
                <w:sz w:val="18"/>
                <w:szCs w:val="18"/>
                <w:lang w:eastAsia="es-CO"/>
              </w:rPr>
            </w:pPr>
            <w:r w:rsidRPr="00862EE9">
              <w:rPr>
                <w:rFonts w:ascii="Arial" w:eastAsia="Times New Roman" w:hAnsi="Arial" w:cs="Arial"/>
                <w:b/>
                <w:bCs/>
                <w:color w:val="000000" w:themeColor="text1"/>
                <w:sz w:val="18"/>
                <w:szCs w:val="18"/>
                <w:lang w:eastAsia="es-CO"/>
              </w:rPr>
              <w:t>2019</w:t>
            </w:r>
          </w:p>
        </w:tc>
      </w:tr>
      <w:tr w:rsidR="00AA03BF" w:rsidRPr="00862EE9" w:rsidTr="00CC47E0">
        <w:trPr>
          <w:trHeight w:val="60"/>
          <w:jc w:val="center"/>
        </w:trPr>
        <w:tc>
          <w:tcPr>
            <w:tcW w:w="0" w:type="auto"/>
            <w:tcBorders>
              <w:top w:val="nil"/>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01-Recursos del Distrito</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$ 4.156.822.237</w:t>
            </w:r>
          </w:p>
        </w:tc>
      </w:tr>
      <w:tr w:rsidR="00AA03BF" w:rsidRPr="00862EE9" w:rsidTr="00CC47E0">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12-Otros Distrito</w:t>
            </w:r>
          </w:p>
        </w:tc>
        <w:tc>
          <w:tcPr>
            <w:tcW w:w="0" w:type="auto"/>
            <w:vMerge/>
            <w:tcBorders>
              <w:top w:val="nil"/>
              <w:left w:val="single" w:sz="8" w:space="0" w:color="auto"/>
              <w:bottom w:val="single" w:sz="8" w:space="0" w:color="000000"/>
              <w:right w:val="single" w:sz="8" w:space="0" w:color="auto"/>
            </w:tcBorders>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p>
        </w:tc>
      </w:tr>
      <w:tr w:rsidR="00AA03BF" w:rsidRPr="00862EE9" w:rsidTr="00CC47E0">
        <w:trPr>
          <w:trHeight w:val="60"/>
          <w:jc w:val="center"/>
        </w:trPr>
        <w:tc>
          <w:tcPr>
            <w:tcW w:w="0" w:type="auto"/>
            <w:tcBorders>
              <w:top w:val="nil"/>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01-Recursos del Distrito</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$ 807.864.000</w:t>
            </w:r>
          </w:p>
        </w:tc>
      </w:tr>
      <w:tr w:rsidR="00AA03BF" w:rsidRPr="00862EE9" w:rsidTr="00CC47E0">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270-Recursos del Balance Reaforo Plusvalía</w:t>
            </w:r>
          </w:p>
        </w:tc>
        <w:tc>
          <w:tcPr>
            <w:tcW w:w="0" w:type="auto"/>
            <w:vMerge/>
            <w:tcBorders>
              <w:top w:val="nil"/>
              <w:left w:val="single" w:sz="8" w:space="0" w:color="auto"/>
              <w:bottom w:val="single" w:sz="8" w:space="0" w:color="000000"/>
              <w:right w:val="single" w:sz="8" w:space="0" w:color="auto"/>
            </w:tcBorders>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p>
        </w:tc>
      </w:tr>
      <w:tr w:rsidR="00AA03BF" w:rsidRPr="00862EE9" w:rsidTr="00CC47E0">
        <w:trPr>
          <w:trHeight w:val="60"/>
          <w:jc w:val="center"/>
        </w:trPr>
        <w:tc>
          <w:tcPr>
            <w:tcW w:w="0" w:type="auto"/>
            <w:tcBorders>
              <w:top w:val="nil"/>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01-Recursos del Distrito</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$ 28.074.000</w:t>
            </w:r>
          </w:p>
        </w:tc>
      </w:tr>
      <w:tr w:rsidR="00AA03BF" w:rsidRPr="00862EE9" w:rsidTr="00CC47E0">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359-Recursos del Balance Donación 110% con Bogotá</w:t>
            </w:r>
          </w:p>
        </w:tc>
        <w:tc>
          <w:tcPr>
            <w:tcW w:w="0" w:type="auto"/>
            <w:vMerge/>
            <w:tcBorders>
              <w:top w:val="nil"/>
              <w:left w:val="single" w:sz="8" w:space="0" w:color="auto"/>
              <w:bottom w:val="single" w:sz="8" w:space="0" w:color="000000"/>
              <w:right w:val="single" w:sz="8" w:space="0" w:color="auto"/>
            </w:tcBorders>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p>
        </w:tc>
      </w:tr>
      <w:tr w:rsidR="00AA03BF" w:rsidRPr="00862EE9" w:rsidTr="00CC47E0">
        <w:trPr>
          <w:trHeight w:val="60"/>
          <w:jc w:val="center"/>
        </w:trPr>
        <w:tc>
          <w:tcPr>
            <w:tcW w:w="0" w:type="auto"/>
            <w:tcBorders>
              <w:top w:val="nil"/>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03-Recursos Administrados</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$ 14.225.502.000</w:t>
            </w:r>
          </w:p>
        </w:tc>
      </w:tr>
      <w:tr w:rsidR="00AA03BF" w:rsidRPr="00862EE9" w:rsidTr="00CC47E0">
        <w:trPr>
          <w:trHeight w:val="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21- Administrados de Libre Destinación</w:t>
            </w:r>
          </w:p>
        </w:tc>
        <w:tc>
          <w:tcPr>
            <w:tcW w:w="0" w:type="auto"/>
            <w:vMerge/>
            <w:tcBorders>
              <w:top w:val="nil"/>
              <w:left w:val="single" w:sz="8" w:space="0" w:color="auto"/>
              <w:bottom w:val="single" w:sz="8" w:space="0" w:color="000000"/>
              <w:right w:val="single" w:sz="8" w:space="0" w:color="auto"/>
            </w:tcBorders>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p>
        </w:tc>
      </w:tr>
      <w:tr w:rsidR="00AA03BF" w:rsidRPr="00862EE9" w:rsidTr="00CC47E0">
        <w:trPr>
          <w:trHeight w:val="60"/>
          <w:jc w:val="center"/>
        </w:trPr>
        <w:tc>
          <w:tcPr>
            <w:tcW w:w="0" w:type="auto"/>
            <w:tcBorders>
              <w:top w:val="nil"/>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01-Recursos del Distrito</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$ 936.285.110</w:t>
            </w:r>
          </w:p>
        </w:tc>
      </w:tr>
      <w:tr w:rsidR="00AA03BF" w:rsidRPr="00862EE9" w:rsidTr="00CC47E0">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74- Recursos Pasivos Exigibles Otros Distritos</w:t>
            </w:r>
          </w:p>
        </w:tc>
        <w:tc>
          <w:tcPr>
            <w:tcW w:w="0" w:type="auto"/>
            <w:vMerge/>
            <w:tcBorders>
              <w:top w:val="nil"/>
              <w:left w:val="single" w:sz="8" w:space="0" w:color="auto"/>
              <w:bottom w:val="single" w:sz="8" w:space="0" w:color="000000"/>
              <w:right w:val="single" w:sz="8" w:space="0" w:color="auto"/>
            </w:tcBorders>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p>
        </w:tc>
      </w:tr>
      <w:tr w:rsidR="00AA03BF" w:rsidRPr="00862EE9" w:rsidTr="00CC47E0">
        <w:trPr>
          <w:trHeight w:val="60"/>
          <w:jc w:val="center"/>
        </w:trPr>
        <w:tc>
          <w:tcPr>
            <w:tcW w:w="0" w:type="auto"/>
            <w:tcBorders>
              <w:top w:val="nil"/>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01-recursos del Distrito</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$ 62.888.469</w:t>
            </w:r>
          </w:p>
        </w:tc>
      </w:tr>
      <w:tr w:rsidR="00AA03BF" w:rsidRPr="00862EE9" w:rsidTr="00CC47E0">
        <w:trPr>
          <w:trHeight w:val="60"/>
          <w:jc w:val="center"/>
        </w:trPr>
        <w:tc>
          <w:tcPr>
            <w:tcW w:w="0" w:type="auto"/>
            <w:tcBorders>
              <w:top w:val="nil"/>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423- Recursos Pasivos Exigibles Reaforo Plusvalía</w:t>
            </w:r>
          </w:p>
        </w:tc>
        <w:tc>
          <w:tcPr>
            <w:tcW w:w="0" w:type="auto"/>
            <w:vMerge/>
            <w:tcBorders>
              <w:top w:val="nil"/>
              <w:left w:val="single" w:sz="8" w:space="0" w:color="auto"/>
              <w:bottom w:val="single" w:sz="8" w:space="0" w:color="000000"/>
              <w:right w:val="single" w:sz="8" w:space="0" w:color="auto"/>
            </w:tcBorders>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p>
        </w:tc>
      </w:tr>
      <w:tr w:rsidR="00AA03BF" w:rsidRPr="00862EE9" w:rsidTr="00CC47E0">
        <w:trPr>
          <w:trHeight w:val="300"/>
          <w:jc w:val="center"/>
        </w:trPr>
        <w:tc>
          <w:tcPr>
            <w:tcW w:w="0" w:type="auto"/>
            <w:tcBorders>
              <w:top w:val="single" w:sz="8" w:space="0" w:color="auto"/>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01-Recursos del Distrito</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$ 622.697.184</w:t>
            </w:r>
          </w:p>
        </w:tc>
      </w:tr>
      <w:tr w:rsidR="00AA03BF" w:rsidRPr="00862EE9" w:rsidTr="00CC47E0">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306-Recursos Pasivos Exigibles- Recursos del Balance de Libre Destinación</w:t>
            </w:r>
          </w:p>
        </w:tc>
        <w:tc>
          <w:tcPr>
            <w:tcW w:w="0" w:type="auto"/>
            <w:vMerge/>
            <w:tcBorders>
              <w:top w:val="nil"/>
              <w:left w:val="single" w:sz="8" w:space="0" w:color="auto"/>
              <w:bottom w:val="single" w:sz="8" w:space="0" w:color="000000"/>
              <w:right w:val="single" w:sz="8" w:space="0" w:color="auto"/>
            </w:tcBorders>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p>
        </w:tc>
      </w:tr>
      <w:tr w:rsidR="00AA03BF" w:rsidRPr="00862EE9" w:rsidTr="00CC47E0">
        <w:trPr>
          <w:trHeight w:val="60"/>
          <w:jc w:val="center"/>
        </w:trPr>
        <w:tc>
          <w:tcPr>
            <w:tcW w:w="0" w:type="auto"/>
            <w:tcBorders>
              <w:top w:val="nil"/>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03-Recursos Administrados</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$ 65.000.000</w:t>
            </w:r>
          </w:p>
        </w:tc>
      </w:tr>
      <w:tr w:rsidR="00AA03BF" w:rsidRPr="00862EE9" w:rsidTr="00CC47E0">
        <w:trPr>
          <w:trHeight w:val="315"/>
          <w:jc w:val="center"/>
        </w:trPr>
        <w:tc>
          <w:tcPr>
            <w:tcW w:w="0" w:type="auto"/>
            <w:tcBorders>
              <w:top w:val="nil"/>
              <w:left w:val="single" w:sz="8" w:space="0" w:color="auto"/>
              <w:bottom w:val="nil"/>
              <w:right w:val="single" w:sz="8" w:space="0" w:color="auto"/>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eastAsia="es-CO"/>
              </w:rPr>
              <w:t>306-Recursos Pasivos Exigibles- Recursos del Balance de Libre Destinación</w:t>
            </w:r>
          </w:p>
        </w:tc>
        <w:tc>
          <w:tcPr>
            <w:tcW w:w="0" w:type="auto"/>
            <w:vMerge/>
            <w:tcBorders>
              <w:top w:val="nil"/>
              <w:left w:val="single" w:sz="8" w:space="0" w:color="auto"/>
              <w:bottom w:val="single" w:sz="8" w:space="0" w:color="000000"/>
              <w:right w:val="single" w:sz="8" w:space="0" w:color="auto"/>
            </w:tcBorders>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p>
        </w:tc>
      </w:tr>
      <w:tr w:rsidR="00AA03BF" w:rsidRPr="00862EE9" w:rsidTr="00CC47E0">
        <w:trPr>
          <w:trHeight w:val="315"/>
          <w:jc w:val="center"/>
        </w:trPr>
        <w:tc>
          <w:tcPr>
            <w:tcW w:w="0" w:type="auto"/>
            <w:tcBorders>
              <w:top w:val="single" w:sz="8" w:space="0" w:color="auto"/>
              <w:left w:val="single" w:sz="8" w:space="0" w:color="auto"/>
              <w:bottom w:val="single" w:sz="8" w:space="0" w:color="auto"/>
              <w:right w:val="single" w:sz="8" w:space="0" w:color="auto"/>
            </w:tcBorders>
            <w:shd w:val="clear" w:color="auto" w:fill="B8CCE4" w:themeFill="accent1" w:themeFillTint="66"/>
            <w:noWrap/>
            <w:vAlign w:val="center"/>
            <w:hideMark/>
          </w:tcPr>
          <w:p w:rsidR="00AA03BF" w:rsidRPr="00862EE9" w:rsidRDefault="00AA03BF" w:rsidP="00CC47E0">
            <w:pPr>
              <w:spacing w:after="0" w:line="240" w:lineRule="auto"/>
              <w:rPr>
                <w:rFonts w:ascii="Arial" w:eastAsia="Times New Roman" w:hAnsi="Arial" w:cs="Arial"/>
                <w:b/>
                <w:bCs/>
                <w:color w:val="000000" w:themeColor="text1"/>
                <w:sz w:val="18"/>
                <w:szCs w:val="18"/>
                <w:lang w:eastAsia="es-CO"/>
              </w:rPr>
            </w:pPr>
            <w:r w:rsidRPr="00862EE9">
              <w:rPr>
                <w:rFonts w:ascii="Arial" w:eastAsia="Times New Roman" w:hAnsi="Arial" w:cs="Arial"/>
                <w:b/>
                <w:bCs/>
                <w:color w:val="000000" w:themeColor="text1"/>
                <w:sz w:val="18"/>
                <w:szCs w:val="18"/>
                <w:lang w:eastAsia="es-CO"/>
              </w:rPr>
              <w:t>Total</w:t>
            </w:r>
          </w:p>
        </w:tc>
        <w:tc>
          <w:tcPr>
            <w:tcW w:w="0" w:type="auto"/>
            <w:tcBorders>
              <w:top w:val="nil"/>
              <w:left w:val="nil"/>
              <w:bottom w:val="single" w:sz="8" w:space="0" w:color="auto"/>
              <w:right w:val="single" w:sz="8" w:space="0" w:color="auto"/>
            </w:tcBorders>
            <w:shd w:val="clear" w:color="auto" w:fill="B8CCE4" w:themeFill="accent1" w:themeFillTint="66"/>
            <w:noWrap/>
            <w:vAlign w:val="center"/>
            <w:hideMark/>
          </w:tcPr>
          <w:p w:rsidR="00AA03BF" w:rsidRPr="00862EE9" w:rsidRDefault="00AA03BF" w:rsidP="00CC47E0">
            <w:pPr>
              <w:spacing w:after="0" w:line="240" w:lineRule="auto"/>
              <w:jc w:val="right"/>
              <w:rPr>
                <w:rFonts w:ascii="Arial" w:eastAsia="Times New Roman" w:hAnsi="Arial" w:cs="Arial"/>
                <w:b/>
                <w:bCs/>
                <w:color w:val="000000" w:themeColor="text1"/>
                <w:sz w:val="18"/>
                <w:szCs w:val="18"/>
                <w:lang w:eastAsia="es-CO"/>
              </w:rPr>
            </w:pPr>
            <w:r w:rsidRPr="00862EE9">
              <w:rPr>
                <w:rFonts w:ascii="Arial" w:eastAsia="Times New Roman" w:hAnsi="Arial" w:cs="Arial"/>
                <w:b/>
                <w:bCs/>
                <w:color w:val="000000" w:themeColor="text1"/>
                <w:sz w:val="18"/>
                <w:szCs w:val="18"/>
                <w:lang w:eastAsia="es-CO"/>
              </w:rPr>
              <w:t>$ 20.905.133.000</w:t>
            </w:r>
          </w:p>
        </w:tc>
      </w:tr>
    </w:tbl>
    <w:p w:rsidR="00AA03BF" w:rsidRPr="006A3D2F" w:rsidRDefault="00E54CF6" w:rsidP="00AA03BF">
      <w:pPr>
        <w:spacing w:line="240" w:lineRule="auto"/>
        <w:jc w:val="both"/>
        <w:rPr>
          <w:rFonts w:ascii="Arial" w:hAnsi="Arial" w:cs="Arial"/>
          <w:sz w:val="16"/>
          <w:szCs w:val="16"/>
        </w:rPr>
      </w:pPr>
      <w:r>
        <w:rPr>
          <w:rFonts w:ascii="Arial" w:hAnsi="Arial" w:cs="Arial"/>
          <w:sz w:val="16"/>
          <w:szCs w:val="16"/>
        </w:rPr>
        <w:t xml:space="preserve">                  </w:t>
      </w:r>
      <w:r w:rsidR="00AA03BF" w:rsidRPr="006A3D2F">
        <w:rPr>
          <w:rFonts w:ascii="Arial" w:hAnsi="Arial" w:cs="Arial"/>
          <w:sz w:val="16"/>
          <w:szCs w:val="16"/>
        </w:rPr>
        <w:t>Fuente: Formulación del Proyecto de Inversión 208 Mejoramiento de Barrios.</w:t>
      </w:r>
    </w:p>
    <w:p w:rsidR="00AA03BF" w:rsidRDefault="00AA03BF" w:rsidP="004F765E">
      <w:pPr>
        <w:spacing w:line="240" w:lineRule="auto"/>
        <w:jc w:val="both"/>
        <w:rPr>
          <w:rFonts w:ascii="Arial" w:hAnsi="Arial" w:cs="Arial"/>
        </w:rPr>
      </w:pPr>
      <w:r w:rsidRPr="00EC0E61">
        <w:rPr>
          <w:rFonts w:ascii="Arial" w:hAnsi="Arial" w:cs="Arial"/>
        </w:rPr>
        <w:lastRenderedPageBreak/>
        <w:t>Después de efectuados los movimientos financieros que se registraron en el Proyecto de Inversión 208 Mejoramiento de Barrios, al 31 de diciembre 2019, se presentan los recursos disponibles por tipo de gasto:</w:t>
      </w:r>
    </w:p>
    <w:p w:rsidR="004F765E" w:rsidRPr="004F765E" w:rsidRDefault="004F765E" w:rsidP="004F765E">
      <w:pPr>
        <w:pStyle w:val="Descripcin"/>
        <w:jc w:val="center"/>
        <w:rPr>
          <w:rFonts w:ascii="Arial" w:hAnsi="Arial" w:cs="Arial"/>
          <w:iCs w:val="0"/>
          <w:color w:val="auto"/>
          <w:sz w:val="20"/>
          <w:szCs w:val="22"/>
        </w:rPr>
      </w:pPr>
      <w:bookmarkStart w:id="106" w:name="_Toc32594282"/>
      <w:r w:rsidRPr="004F765E">
        <w:rPr>
          <w:rFonts w:ascii="Arial" w:hAnsi="Arial" w:cs="Arial"/>
          <w:iCs w:val="0"/>
          <w:color w:val="auto"/>
          <w:sz w:val="20"/>
          <w:szCs w:val="22"/>
        </w:rPr>
        <w:t xml:space="preserve">Tabla </w:t>
      </w:r>
      <w:r w:rsidRPr="004F765E">
        <w:rPr>
          <w:rFonts w:ascii="Arial" w:hAnsi="Arial" w:cs="Arial"/>
          <w:iCs w:val="0"/>
          <w:color w:val="auto"/>
          <w:sz w:val="20"/>
          <w:szCs w:val="22"/>
        </w:rPr>
        <w:fldChar w:fldCharType="begin"/>
      </w:r>
      <w:r w:rsidRPr="004F765E">
        <w:rPr>
          <w:rFonts w:ascii="Arial" w:hAnsi="Arial" w:cs="Arial"/>
          <w:iCs w:val="0"/>
          <w:color w:val="auto"/>
          <w:sz w:val="20"/>
          <w:szCs w:val="22"/>
        </w:rPr>
        <w:instrText xml:space="preserve"> SEQ Tabla \* ARABIC </w:instrText>
      </w:r>
      <w:r w:rsidRPr="004F765E">
        <w:rPr>
          <w:rFonts w:ascii="Arial" w:hAnsi="Arial" w:cs="Arial"/>
          <w:iCs w:val="0"/>
          <w:color w:val="auto"/>
          <w:sz w:val="20"/>
          <w:szCs w:val="22"/>
        </w:rPr>
        <w:fldChar w:fldCharType="separate"/>
      </w:r>
      <w:r w:rsidR="009B711C">
        <w:rPr>
          <w:rFonts w:ascii="Arial" w:hAnsi="Arial" w:cs="Arial"/>
          <w:iCs w:val="0"/>
          <w:noProof/>
          <w:color w:val="auto"/>
          <w:sz w:val="20"/>
          <w:szCs w:val="22"/>
        </w:rPr>
        <w:t>21</w:t>
      </w:r>
      <w:r w:rsidRPr="004F765E">
        <w:rPr>
          <w:rFonts w:ascii="Arial" w:hAnsi="Arial" w:cs="Arial"/>
          <w:iCs w:val="0"/>
          <w:color w:val="auto"/>
          <w:sz w:val="20"/>
          <w:szCs w:val="22"/>
        </w:rPr>
        <w:fldChar w:fldCharType="end"/>
      </w:r>
      <w:r w:rsidRPr="004F765E">
        <w:rPr>
          <w:rFonts w:ascii="Arial" w:hAnsi="Arial" w:cs="Arial"/>
          <w:iCs w:val="0"/>
          <w:color w:val="auto"/>
          <w:sz w:val="20"/>
          <w:szCs w:val="22"/>
        </w:rPr>
        <w:t xml:space="preserve"> Recursos disponibles por tipo de gasto</w:t>
      </w:r>
      <w:bookmarkEnd w:id="106"/>
    </w:p>
    <w:tbl>
      <w:tblPr>
        <w:tblW w:w="0" w:type="auto"/>
        <w:jc w:val="center"/>
        <w:tblCellMar>
          <w:left w:w="70" w:type="dxa"/>
          <w:right w:w="70" w:type="dxa"/>
        </w:tblCellMar>
        <w:tblLook w:val="04A0" w:firstRow="1" w:lastRow="0" w:firstColumn="1" w:lastColumn="0" w:noHBand="0" w:noVBand="1"/>
      </w:tblPr>
      <w:tblGrid>
        <w:gridCol w:w="1851"/>
        <w:gridCol w:w="1542"/>
      </w:tblGrid>
      <w:tr w:rsidR="00AA03BF" w:rsidRPr="00862EE9" w:rsidTr="00CC47E0">
        <w:trPr>
          <w:trHeight w:val="315"/>
          <w:jc w:val="center"/>
        </w:trPr>
        <w:tc>
          <w:tcPr>
            <w:tcW w:w="0" w:type="auto"/>
            <w:tcBorders>
              <w:top w:val="single" w:sz="8" w:space="0" w:color="000000"/>
              <w:left w:val="single" w:sz="8" w:space="0" w:color="000000"/>
              <w:bottom w:val="single" w:sz="8" w:space="0" w:color="000000"/>
              <w:right w:val="single" w:sz="8" w:space="0" w:color="000000"/>
            </w:tcBorders>
            <w:shd w:val="clear" w:color="auto" w:fill="B8CCE4" w:themeFill="accent1" w:themeFillTint="66"/>
            <w:vAlign w:val="center"/>
            <w:hideMark/>
          </w:tcPr>
          <w:p w:rsidR="00AA03BF" w:rsidRPr="00862EE9" w:rsidRDefault="00AA03BF" w:rsidP="00CC47E0">
            <w:pPr>
              <w:spacing w:after="0" w:line="240" w:lineRule="auto"/>
              <w:ind w:firstLineChars="200" w:firstLine="360"/>
              <w:rPr>
                <w:rFonts w:ascii="Arial" w:eastAsia="Times New Roman" w:hAnsi="Arial" w:cs="Arial"/>
                <w:b/>
                <w:bCs/>
                <w:color w:val="000000" w:themeColor="text1"/>
                <w:sz w:val="18"/>
                <w:szCs w:val="18"/>
                <w:lang w:eastAsia="es-CO"/>
              </w:rPr>
            </w:pPr>
            <w:r w:rsidRPr="00862EE9">
              <w:rPr>
                <w:rFonts w:ascii="Arial" w:eastAsia="Times New Roman" w:hAnsi="Arial" w:cs="Arial"/>
                <w:b/>
                <w:bCs/>
                <w:color w:val="000000" w:themeColor="text1"/>
                <w:sz w:val="18"/>
                <w:szCs w:val="18"/>
                <w:lang w:val="es-ES" w:eastAsia="es-CO"/>
              </w:rPr>
              <w:t>Tipo de gasto</w:t>
            </w:r>
          </w:p>
        </w:tc>
        <w:tc>
          <w:tcPr>
            <w:tcW w:w="0" w:type="auto"/>
            <w:tcBorders>
              <w:top w:val="single" w:sz="8" w:space="0" w:color="000000"/>
              <w:left w:val="nil"/>
              <w:bottom w:val="single" w:sz="8" w:space="0" w:color="000000"/>
              <w:right w:val="single" w:sz="8" w:space="0" w:color="000000"/>
            </w:tcBorders>
            <w:shd w:val="clear" w:color="auto" w:fill="B8CCE4" w:themeFill="accent1" w:themeFillTint="66"/>
            <w:vAlign w:val="center"/>
            <w:hideMark/>
          </w:tcPr>
          <w:p w:rsidR="00AA03BF" w:rsidRPr="00862EE9" w:rsidRDefault="00AA03BF" w:rsidP="00CC47E0">
            <w:pPr>
              <w:spacing w:after="0" w:line="240" w:lineRule="auto"/>
              <w:jc w:val="center"/>
              <w:rPr>
                <w:rFonts w:ascii="Arial" w:eastAsia="Times New Roman" w:hAnsi="Arial" w:cs="Arial"/>
                <w:b/>
                <w:bCs/>
                <w:color w:val="000000" w:themeColor="text1"/>
                <w:sz w:val="18"/>
                <w:szCs w:val="18"/>
                <w:lang w:eastAsia="es-CO"/>
              </w:rPr>
            </w:pPr>
            <w:r w:rsidRPr="00862EE9">
              <w:rPr>
                <w:rFonts w:ascii="Arial" w:eastAsia="Times New Roman" w:hAnsi="Arial" w:cs="Arial"/>
                <w:b/>
                <w:bCs/>
                <w:color w:val="000000" w:themeColor="text1"/>
                <w:sz w:val="18"/>
                <w:szCs w:val="18"/>
                <w:lang w:val="es-ES" w:eastAsia="es-CO"/>
              </w:rPr>
              <w:t>2019</w:t>
            </w:r>
          </w:p>
        </w:tc>
      </w:tr>
      <w:tr w:rsidR="00AA03BF" w:rsidRPr="00862EE9" w:rsidTr="00CC47E0">
        <w:trPr>
          <w:trHeight w:val="31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val="es-ES" w:eastAsia="es-CO"/>
              </w:rPr>
              <w:t>01- Infraestructura</w:t>
            </w:r>
          </w:p>
        </w:tc>
        <w:tc>
          <w:tcPr>
            <w:tcW w:w="0" w:type="auto"/>
            <w:tcBorders>
              <w:top w:val="nil"/>
              <w:left w:val="nil"/>
              <w:bottom w:val="single" w:sz="8" w:space="0" w:color="000000"/>
              <w:right w:val="single" w:sz="8" w:space="0" w:color="000000"/>
            </w:tcBorders>
            <w:shd w:val="clear" w:color="auto" w:fill="auto"/>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val="es-ES" w:eastAsia="es-CO"/>
              </w:rPr>
              <w:t>$ 17.296.708.203</w:t>
            </w:r>
          </w:p>
        </w:tc>
      </w:tr>
      <w:tr w:rsidR="00AA03BF" w:rsidRPr="00862EE9" w:rsidTr="00CC47E0">
        <w:trPr>
          <w:trHeight w:val="31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val="es-ES" w:eastAsia="es-CO"/>
              </w:rPr>
              <w:t>02-Dotación</w:t>
            </w:r>
          </w:p>
        </w:tc>
        <w:tc>
          <w:tcPr>
            <w:tcW w:w="0" w:type="auto"/>
            <w:tcBorders>
              <w:top w:val="nil"/>
              <w:left w:val="nil"/>
              <w:bottom w:val="single" w:sz="8" w:space="0" w:color="000000"/>
              <w:right w:val="single" w:sz="8" w:space="0" w:color="000000"/>
            </w:tcBorders>
            <w:shd w:val="clear" w:color="auto" w:fill="auto"/>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val="es-ES" w:eastAsia="es-CO"/>
              </w:rPr>
              <w:t>$ 0</w:t>
            </w:r>
          </w:p>
        </w:tc>
      </w:tr>
      <w:tr w:rsidR="00AA03BF" w:rsidRPr="00862EE9" w:rsidTr="00CC47E0">
        <w:trPr>
          <w:trHeight w:val="31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rsidR="00AA03BF" w:rsidRPr="00862EE9" w:rsidRDefault="00AA03BF" w:rsidP="00CC47E0">
            <w:pPr>
              <w:spacing w:after="0" w:line="240" w:lineRule="auto"/>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val="es-ES" w:eastAsia="es-CO"/>
              </w:rPr>
              <w:t>03- Recurso Humano</w:t>
            </w:r>
          </w:p>
        </w:tc>
        <w:tc>
          <w:tcPr>
            <w:tcW w:w="0" w:type="auto"/>
            <w:tcBorders>
              <w:top w:val="nil"/>
              <w:left w:val="nil"/>
              <w:bottom w:val="single" w:sz="8" w:space="0" w:color="000000"/>
              <w:right w:val="single" w:sz="8" w:space="0" w:color="000000"/>
            </w:tcBorders>
            <w:shd w:val="clear" w:color="auto" w:fill="auto"/>
            <w:vAlign w:val="center"/>
            <w:hideMark/>
          </w:tcPr>
          <w:p w:rsidR="00AA03BF" w:rsidRPr="00862EE9" w:rsidRDefault="00AA03BF" w:rsidP="00CC47E0">
            <w:pPr>
              <w:spacing w:after="0" w:line="240" w:lineRule="auto"/>
              <w:jc w:val="right"/>
              <w:rPr>
                <w:rFonts w:ascii="Arial" w:eastAsia="Times New Roman" w:hAnsi="Arial" w:cs="Arial"/>
                <w:color w:val="000000"/>
                <w:sz w:val="18"/>
                <w:szCs w:val="18"/>
                <w:lang w:eastAsia="es-CO"/>
              </w:rPr>
            </w:pPr>
            <w:r w:rsidRPr="00862EE9">
              <w:rPr>
                <w:rFonts w:ascii="Arial" w:eastAsia="Times New Roman" w:hAnsi="Arial" w:cs="Arial"/>
                <w:color w:val="000000"/>
                <w:sz w:val="18"/>
                <w:szCs w:val="18"/>
                <w:lang w:val="es-ES" w:eastAsia="es-CO"/>
              </w:rPr>
              <w:t>$ 3.608.424.797</w:t>
            </w:r>
          </w:p>
        </w:tc>
      </w:tr>
      <w:tr w:rsidR="00AA03BF" w:rsidRPr="00862EE9" w:rsidTr="00CC47E0">
        <w:trPr>
          <w:trHeight w:val="315"/>
          <w:jc w:val="center"/>
        </w:trPr>
        <w:tc>
          <w:tcPr>
            <w:tcW w:w="0" w:type="auto"/>
            <w:tcBorders>
              <w:top w:val="nil"/>
              <w:left w:val="single" w:sz="8" w:space="0" w:color="000000"/>
              <w:bottom w:val="single" w:sz="8" w:space="0" w:color="000000"/>
              <w:right w:val="single" w:sz="8" w:space="0" w:color="000000"/>
            </w:tcBorders>
            <w:shd w:val="clear" w:color="auto" w:fill="B8CCE4" w:themeFill="accent1" w:themeFillTint="66"/>
            <w:vAlign w:val="center"/>
            <w:hideMark/>
          </w:tcPr>
          <w:p w:rsidR="00AA03BF" w:rsidRPr="00862EE9" w:rsidRDefault="00AA03BF" w:rsidP="00CC47E0">
            <w:pPr>
              <w:spacing w:after="0" w:line="240" w:lineRule="auto"/>
              <w:rPr>
                <w:rFonts w:ascii="Arial" w:eastAsia="Times New Roman" w:hAnsi="Arial" w:cs="Arial"/>
                <w:b/>
                <w:bCs/>
                <w:color w:val="000000" w:themeColor="text1"/>
                <w:sz w:val="18"/>
                <w:szCs w:val="18"/>
                <w:lang w:eastAsia="es-CO"/>
              </w:rPr>
            </w:pPr>
            <w:r w:rsidRPr="00862EE9">
              <w:rPr>
                <w:rFonts w:ascii="Arial" w:eastAsia="Times New Roman" w:hAnsi="Arial" w:cs="Arial"/>
                <w:b/>
                <w:bCs/>
                <w:color w:val="000000" w:themeColor="text1"/>
                <w:sz w:val="18"/>
                <w:szCs w:val="18"/>
                <w:lang w:val="es-ES" w:eastAsia="es-CO"/>
              </w:rPr>
              <w:t>Total</w:t>
            </w:r>
          </w:p>
        </w:tc>
        <w:tc>
          <w:tcPr>
            <w:tcW w:w="0" w:type="auto"/>
            <w:tcBorders>
              <w:top w:val="nil"/>
              <w:left w:val="nil"/>
              <w:bottom w:val="single" w:sz="8" w:space="0" w:color="000000"/>
              <w:right w:val="single" w:sz="8" w:space="0" w:color="000000"/>
            </w:tcBorders>
            <w:shd w:val="clear" w:color="auto" w:fill="B8CCE4" w:themeFill="accent1" w:themeFillTint="66"/>
            <w:vAlign w:val="center"/>
            <w:hideMark/>
          </w:tcPr>
          <w:p w:rsidR="00AA03BF" w:rsidRPr="00862EE9" w:rsidRDefault="00AA03BF" w:rsidP="00CC47E0">
            <w:pPr>
              <w:spacing w:after="0" w:line="240" w:lineRule="auto"/>
              <w:jc w:val="right"/>
              <w:rPr>
                <w:rFonts w:ascii="Arial" w:eastAsia="Times New Roman" w:hAnsi="Arial" w:cs="Arial"/>
                <w:b/>
                <w:bCs/>
                <w:color w:val="000000" w:themeColor="text1"/>
                <w:sz w:val="18"/>
                <w:szCs w:val="18"/>
                <w:lang w:eastAsia="es-CO"/>
              </w:rPr>
            </w:pPr>
            <w:r w:rsidRPr="00862EE9">
              <w:rPr>
                <w:rFonts w:ascii="Arial" w:eastAsia="Times New Roman" w:hAnsi="Arial" w:cs="Arial"/>
                <w:b/>
                <w:bCs/>
                <w:color w:val="000000" w:themeColor="text1"/>
                <w:sz w:val="18"/>
                <w:szCs w:val="18"/>
                <w:lang w:val="es-ES" w:eastAsia="es-CO"/>
              </w:rPr>
              <w:t>$ 20.905.133.000</w:t>
            </w:r>
          </w:p>
        </w:tc>
      </w:tr>
    </w:tbl>
    <w:p w:rsidR="00AA03BF" w:rsidRPr="00862EE9" w:rsidRDefault="00E54CF6" w:rsidP="00AA03BF">
      <w:pPr>
        <w:spacing w:line="240" w:lineRule="auto"/>
        <w:jc w:val="both"/>
        <w:rPr>
          <w:rFonts w:ascii="Arial" w:hAnsi="Arial" w:cs="Arial"/>
          <w:sz w:val="16"/>
          <w:szCs w:val="16"/>
        </w:rPr>
      </w:pPr>
      <w:r>
        <w:rPr>
          <w:rFonts w:ascii="Arial" w:hAnsi="Arial" w:cs="Arial"/>
          <w:sz w:val="16"/>
          <w:szCs w:val="16"/>
        </w:rPr>
        <w:t xml:space="preserve">                                               </w:t>
      </w:r>
      <w:r w:rsidR="00AA03BF" w:rsidRPr="00862EE9">
        <w:rPr>
          <w:rFonts w:ascii="Arial" w:hAnsi="Arial" w:cs="Arial"/>
          <w:sz w:val="16"/>
          <w:szCs w:val="16"/>
        </w:rPr>
        <w:t>Fuente: Formulación del Proyecto de Inversión 208 Mejoramiento de Barrios.</w:t>
      </w:r>
    </w:p>
    <w:p w:rsidR="00AA03BF" w:rsidRDefault="00AA03BF" w:rsidP="00AA03BF">
      <w:pPr>
        <w:spacing w:line="240" w:lineRule="auto"/>
        <w:jc w:val="both"/>
        <w:rPr>
          <w:rFonts w:ascii="Arial" w:hAnsi="Arial" w:cs="Arial"/>
        </w:rPr>
      </w:pPr>
      <w:r w:rsidRPr="00EC0E61">
        <w:rPr>
          <w:rFonts w:ascii="Arial" w:hAnsi="Arial" w:cs="Arial"/>
        </w:rPr>
        <w:t>En los resultados obtenidos de la planificación de los recursos disponibles, se identifica por las metas la siguiente distribución:</w:t>
      </w:r>
    </w:p>
    <w:p w:rsidR="004F765E" w:rsidRPr="004F765E" w:rsidRDefault="004F765E" w:rsidP="004F765E">
      <w:pPr>
        <w:pStyle w:val="Descripcin"/>
        <w:jc w:val="center"/>
        <w:rPr>
          <w:rFonts w:ascii="Arial" w:hAnsi="Arial" w:cs="Arial"/>
          <w:iCs w:val="0"/>
          <w:color w:val="auto"/>
          <w:sz w:val="20"/>
          <w:szCs w:val="22"/>
        </w:rPr>
      </w:pPr>
      <w:bookmarkStart w:id="107" w:name="_Toc32594283"/>
      <w:r w:rsidRPr="004F765E">
        <w:rPr>
          <w:rFonts w:ascii="Arial" w:hAnsi="Arial" w:cs="Arial"/>
          <w:iCs w:val="0"/>
          <w:color w:val="auto"/>
          <w:sz w:val="20"/>
          <w:szCs w:val="22"/>
        </w:rPr>
        <w:t xml:space="preserve">Tabla </w:t>
      </w:r>
      <w:r w:rsidRPr="004F765E">
        <w:rPr>
          <w:rFonts w:ascii="Arial" w:hAnsi="Arial" w:cs="Arial"/>
          <w:iCs w:val="0"/>
          <w:color w:val="auto"/>
          <w:sz w:val="20"/>
          <w:szCs w:val="22"/>
        </w:rPr>
        <w:fldChar w:fldCharType="begin"/>
      </w:r>
      <w:r w:rsidRPr="004F765E">
        <w:rPr>
          <w:rFonts w:ascii="Arial" w:hAnsi="Arial" w:cs="Arial"/>
          <w:iCs w:val="0"/>
          <w:color w:val="auto"/>
          <w:sz w:val="20"/>
          <w:szCs w:val="22"/>
        </w:rPr>
        <w:instrText xml:space="preserve"> SEQ Tabla \* ARABIC </w:instrText>
      </w:r>
      <w:r w:rsidRPr="004F765E">
        <w:rPr>
          <w:rFonts w:ascii="Arial" w:hAnsi="Arial" w:cs="Arial"/>
          <w:iCs w:val="0"/>
          <w:color w:val="auto"/>
          <w:sz w:val="20"/>
          <w:szCs w:val="22"/>
        </w:rPr>
        <w:fldChar w:fldCharType="separate"/>
      </w:r>
      <w:r w:rsidR="009B711C">
        <w:rPr>
          <w:rFonts w:ascii="Arial" w:hAnsi="Arial" w:cs="Arial"/>
          <w:iCs w:val="0"/>
          <w:noProof/>
          <w:color w:val="auto"/>
          <w:sz w:val="20"/>
          <w:szCs w:val="22"/>
        </w:rPr>
        <w:t>22</w:t>
      </w:r>
      <w:r w:rsidRPr="004F765E">
        <w:rPr>
          <w:rFonts w:ascii="Arial" w:hAnsi="Arial" w:cs="Arial"/>
          <w:iCs w:val="0"/>
          <w:color w:val="auto"/>
          <w:sz w:val="20"/>
          <w:szCs w:val="22"/>
        </w:rPr>
        <w:fldChar w:fldCharType="end"/>
      </w:r>
      <w:r w:rsidRPr="004F765E">
        <w:rPr>
          <w:rFonts w:ascii="Arial" w:hAnsi="Arial" w:cs="Arial"/>
          <w:iCs w:val="0"/>
          <w:color w:val="auto"/>
          <w:sz w:val="20"/>
          <w:szCs w:val="22"/>
        </w:rPr>
        <w:t xml:space="preserve"> Resultados obtenidos de la planificación</w:t>
      </w:r>
      <w:bookmarkEnd w:id="107"/>
    </w:p>
    <w:tbl>
      <w:tblPr>
        <w:tblW w:w="0" w:type="auto"/>
        <w:jc w:val="center"/>
        <w:tblCellMar>
          <w:left w:w="70" w:type="dxa"/>
          <w:right w:w="70" w:type="dxa"/>
        </w:tblCellMar>
        <w:tblLook w:val="04A0" w:firstRow="1" w:lastRow="0" w:firstColumn="1" w:lastColumn="0" w:noHBand="0" w:noVBand="1"/>
      </w:tblPr>
      <w:tblGrid>
        <w:gridCol w:w="7999"/>
        <w:gridCol w:w="1386"/>
      </w:tblGrid>
      <w:tr w:rsidR="00AA03BF" w:rsidRPr="00E54CF6" w:rsidTr="00E54CF6">
        <w:trPr>
          <w:trHeight w:val="46"/>
          <w:jc w:val="center"/>
        </w:trPr>
        <w:tc>
          <w:tcPr>
            <w:tcW w:w="0" w:type="auto"/>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AA03BF" w:rsidRPr="00E54CF6" w:rsidRDefault="00AA03BF" w:rsidP="00CC47E0">
            <w:pPr>
              <w:spacing w:after="0" w:line="240" w:lineRule="auto"/>
              <w:jc w:val="center"/>
              <w:rPr>
                <w:rFonts w:ascii="Arial" w:eastAsia="Times New Roman" w:hAnsi="Arial" w:cs="Arial"/>
                <w:b/>
                <w:bCs/>
                <w:color w:val="000000" w:themeColor="text1"/>
                <w:sz w:val="16"/>
                <w:szCs w:val="18"/>
                <w:lang w:eastAsia="es-CO"/>
              </w:rPr>
            </w:pPr>
            <w:r w:rsidRPr="00E54CF6">
              <w:rPr>
                <w:rFonts w:ascii="Arial" w:eastAsia="Times New Roman" w:hAnsi="Arial" w:cs="Arial"/>
                <w:b/>
                <w:bCs/>
                <w:color w:val="000000" w:themeColor="text1"/>
                <w:sz w:val="16"/>
                <w:szCs w:val="18"/>
                <w:lang w:eastAsia="es-CO"/>
              </w:rPr>
              <w:t>META</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B8CCE4" w:themeFill="accent1" w:themeFillTint="66"/>
            <w:vAlign w:val="center"/>
            <w:hideMark/>
          </w:tcPr>
          <w:p w:rsidR="00AA03BF" w:rsidRPr="00E54CF6" w:rsidRDefault="00AA03BF" w:rsidP="00CC47E0">
            <w:pPr>
              <w:spacing w:after="0" w:line="240" w:lineRule="auto"/>
              <w:jc w:val="center"/>
              <w:rPr>
                <w:rFonts w:ascii="Arial" w:eastAsia="Times New Roman" w:hAnsi="Arial" w:cs="Arial"/>
                <w:b/>
                <w:bCs/>
                <w:color w:val="000000" w:themeColor="text1"/>
                <w:sz w:val="16"/>
                <w:szCs w:val="18"/>
                <w:lang w:eastAsia="es-CO"/>
              </w:rPr>
            </w:pPr>
            <w:r w:rsidRPr="00E54CF6">
              <w:rPr>
                <w:rFonts w:ascii="Arial" w:eastAsia="Times New Roman" w:hAnsi="Arial" w:cs="Arial"/>
                <w:b/>
                <w:bCs/>
                <w:color w:val="000000" w:themeColor="text1"/>
                <w:sz w:val="16"/>
                <w:szCs w:val="18"/>
                <w:lang w:eastAsia="es-CO"/>
              </w:rPr>
              <w:t>2019</w:t>
            </w:r>
          </w:p>
        </w:tc>
      </w:tr>
      <w:tr w:rsidR="00AA03BF" w:rsidRPr="00E54CF6" w:rsidTr="00E54CF6">
        <w:trPr>
          <w:trHeight w:val="46"/>
          <w:jc w:val="center"/>
        </w:trPr>
        <w:tc>
          <w:tcPr>
            <w:tcW w:w="0" w:type="auto"/>
            <w:tcBorders>
              <w:top w:val="nil"/>
              <w:left w:val="single" w:sz="8" w:space="0" w:color="auto"/>
              <w:bottom w:val="single" w:sz="8" w:space="0" w:color="auto"/>
              <w:right w:val="single" w:sz="8" w:space="0" w:color="auto"/>
            </w:tcBorders>
            <w:shd w:val="clear" w:color="auto" w:fill="B8CCE4" w:themeFill="accent1" w:themeFillTint="66"/>
            <w:vAlign w:val="center"/>
            <w:hideMark/>
          </w:tcPr>
          <w:p w:rsidR="00AA03BF" w:rsidRPr="00E54CF6" w:rsidRDefault="00AA03BF" w:rsidP="00CC47E0">
            <w:pPr>
              <w:spacing w:after="0" w:line="240" w:lineRule="auto"/>
              <w:jc w:val="center"/>
              <w:rPr>
                <w:rFonts w:ascii="Arial" w:eastAsia="Times New Roman" w:hAnsi="Arial" w:cs="Arial"/>
                <w:b/>
                <w:bCs/>
                <w:color w:val="000000" w:themeColor="text1"/>
                <w:sz w:val="16"/>
                <w:szCs w:val="18"/>
                <w:lang w:eastAsia="es-CO"/>
              </w:rPr>
            </w:pPr>
            <w:r w:rsidRPr="00E54CF6">
              <w:rPr>
                <w:rFonts w:ascii="Arial" w:eastAsia="Times New Roman" w:hAnsi="Arial" w:cs="Arial"/>
                <w:b/>
                <w:bCs/>
                <w:color w:val="000000" w:themeColor="text1"/>
                <w:sz w:val="16"/>
                <w:szCs w:val="18"/>
                <w:lang w:eastAsia="es-CO"/>
              </w:rPr>
              <w:t>2016-2020</w:t>
            </w:r>
          </w:p>
        </w:tc>
        <w:tc>
          <w:tcPr>
            <w:tcW w:w="0" w:type="auto"/>
            <w:vMerge/>
            <w:tcBorders>
              <w:top w:val="single" w:sz="8" w:space="0" w:color="auto"/>
              <w:left w:val="single" w:sz="8" w:space="0" w:color="auto"/>
              <w:bottom w:val="single" w:sz="8" w:space="0" w:color="000000"/>
              <w:right w:val="single" w:sz="8" w:space="0" w:color="auto"/>
            </w:tcBorders>
            <w:shd w:val="clear" w:color="auto" w:fill="B8CCE4" w:themeFill="accent1" w:themeFillTint="66"/>
            <w:vAlign w:val="center"/>
            <w:hideMark/>
          </w:tcPr>
          <w:p w:rsidR="00AA03BF" w:rsidRPr="00E54CF6" w:rsidRDefault="00AA03BF" w:rsidP="00CC47E0">
            <w:pPr>
              <w:spacing w:after="0" w:line="240" w:lineRule="auto"/>
              <w:rPr>
                <w:rFonts w:ascii="Arial" w:eastAsia="Times New Roman" w:hAnsi="Arial" w:cs="Arial"/>
                <w:b/>
                <w:bCs/>
                <w:color w:val="000000" w:themeColor="text1"/>
                <w:sz w:val="16"/>
                <w:szCs w:val="18"/>
                <w:lang w:eastAsia="es-CO"/>
              </w:rPr>
            </w:pPr>
          </w:p>
        </w:tc>
      </w:tr>
      <w:tr w:rsidR="00AA03BF" w:rsidRPr="00E54CF6" w:rsidTr="00E54CF6">
        <w:trPr>
          <w:trHeight w:val="46"/>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AA03BF" w:rsidRPr="00E54CF6" w:rsidRDefault="00AA03BF" w:rsidP="00CC47E0">
            <w:pPr>
              <w:spacing w:after="0" w:line="240" w:lineRule="auto"/>
              <w:jc w:val="both"/>
              <w:rPr>
                <w:rFonts w:ascii="Arial" w:eastAsia="Times New Roman" w:hAnsi="Arial" w:cs="Arial"/>
                <w:color w:val="000000"/>
                <w:sz w:val="16"/>
                <w:szCs w:val="18"/>
                <w:lang w:eastAsia="es-CO"/>
              </w:rPr>
            </w:pPr>
            <w:r w:rsidRPr="00E54CF6">
              <w:rPr>
                <w:rFonts w:ascii="Arial" w:eastAsia="Times New Roman" w:hAnsi="Arial" w:cs="Arial"/>
                <w:color w:val="000000"/>
                <w:sz w:val="16"/>
                <w:szCs w:val="18"/>
                <w:lang w:eastAsia="es-CO"/>
              </w:rPr>
              <w:t>15- Contribuir 100% al Mejoramiento de barrios a través de los  Procesos  Estudios y Diseños   de Infraestructura en Espacios Públicos a escala barrial en los Territorios Priorizados  para la accesibilidad de los ciudadanos a un Hábitat.</w:t>
            </w:r>
          </w:p>
        </w:tc>
        <w:tc>
          <w:tcPr>
            <w:tcW w:w="0" w:type="auto"/>
            <w:tcBorders>
              <w:top w:val="nil"/>
              <w:left w:val="nil"/>
              <w:bottom w:val="single" w:sz="8" w:space="0" w:color="auto"/>
              <w:right w:val="single" w:sz="8" w:space="0" w:color="auto"/>
            </w:tcBorders>
            <w:shd w:val="clear" w:color="000000" w:fill="FFFFFF"/>
            <w:noWrap/>
            <w:vAlign w:val="center"/>
            <w:hideMark/>
          </w:tcPr>
          <w:p w:rsidR="00AA03BF" w:rsidRPr="00E54CF6" w:rsidRDefault="00AA03BF" w:rsidP="00CC47E0">
            <w:pPr>
              <w:spacing w:after="0" w:line="240" w:lineRule="auto"/>
              <w:jc w:val="right"/>
              <w:rPr>
                <w:rFonts w:ascii="Arial" w:eastAsia="Times New Roman" w:hAnsi="Arial" w:cs="Arial"/>
                <w:color w:val="000000"/>
                <w:sz w:val="16"/>
                <w:szCs w:val="18"/>
                <w:lang w:eastAsia="es-CO"/>
              </w:rPr>
            </w:pPr>
            <w:r w:rsidRPr="00E54CF6">
              <w:rPr>
                <w:rFonts w:ascii="Arial" w:eastAsia="Times New Roman" w:hAnsi="Arial" w:cs="Arial"/>
                <w:color w:val="000000"/>
                <w:sz w:val="16"/>
                <w:szCs w:val="18"/>
                <w:lang w:eastAsia="es-CO"/>
              </w:rPr>
              <w:t>$ 1.236.183.488</w:t>
            </w:r>
          </w:p>
        </w:tc>
      </w:tr>
      <w:tr w:rsidR="00AA03BF" w:rsidRPr="00E54CF6" w:rsidTr="00E54CF6">
        <w:trPr>
          <w:trHeight w:val="46"/>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rsidR="00AA03BF" w:rsidRPr="00E54CF6" w:rsidRDefault="00AA03BF" w:rsidP="00CC47E0">
            <w:pPr>
              <w:spacing w:after="0" w:line="240" w:lineRule="auto"/>
              <w:jc w:val="both"/>
              <w:rPr>
                <w:rFonts w:ascii="Arial" w:eastAsia="Times New Roman" w:hAnsi="Arial" w:cs="Arial"/>
                <w:color w:val="000000"/>
                <w:sz w:val="16"/>
                <w:szCs w:val="18"/>
                <w:lang w:eastAsia="es-CO"/>
              </w:rPr>
            </w:pPr>
            <w:r w:rsidRPr="00E54CF6">
              <w:rPr>
                <w:rFonts w:ascii="Arial" w:eastAsia="Times New Roman" w:hAnsi="Arial" w:cs="Arial"/>
                <w:color w:val="000000"/>
                <w:sz w:val="16"/>
                <w:szCs w:val="18"/>
                <w:lang w:eastAsia="es-CO"/>
              </w:rPr>
              <w:t>16- Contribuir 100% al Mejoramiento de barrios a través de los Procesos Obras  de Infraestructura en Espacios Públicos a escala barrial en los Territorios Priorizados  para la accesibilidad de los ciudadanos a un Hábitat.</w:t>
            </w:r>
          </w:p>
        </w:tc>
        <w:tc>
          <w:tcPr>
            <w:tcW w:w="0" w:type="auto"/>
            <w:tcBorders>
              <w:top w:val="nil"/>
              <w:left w:val="nil"/>
              <w:bottom w:val="single" w:sz="8" w:space="0" w:color="auto"/>
              <w:right w:val="single" w:sz="8" w:space="0" w:color="auto"/>
            </w:tcBorders>
            <w:shd w:val="clear" w:color="000000" w:fill="FFFFFF"/>
            <w:noWrap/>
            <w:vAlign w:val="center"/>
            <w:hideMark/>
          </w:tcPr>
          <w:p w:rsidR="00AA03BF" w:rsidRPr="00E54CF6" w:rsidRDefault="00AA03BF" w:rsidP="00CC47E0">
            <w:pPr>
              <w:spacing w:after="0" w:line="240" w:lineRule="auto"/>
              <w:jc w:val="right"/>
              <w:rPr>
                <w:rFonts w:ascii="Arial" w:eastAsia="Times New Roman" w:hAnsi="Arial" w:cs="Arial"/>
                <w:color w:val="000000"/>
                <w:sz w:val="16"/>
                <w:szCs w:val="18"/>
                <w:lang w:eastAsia="es-CO"/>
              </w:rPr>
            </w:pPr>
            <w:r w:rsidRPr="00E54CF6">
              <w:rPr>
                <w:rFonts w:ascii="Arial" w:eastAsia="Times New Roman" w:hAnsi="Arial" w:cs="Arial"/>
                <w:color w:val="000000"/>
                <w:sz w:val="16"/>
                <w:szCs w:val="18"/>
                <w:lang w:eastAsia="es-CO"/>
              </w:rPr>
              <w:t>$ 3.756.576.749</w:t>
            </w:r>
          </w:p>
        </w:tc>
      </w:tr>
      <w:tr w:rsidR="00AA03BF" w:rsidRPr="00E54CF6" w:rsidTr="00E54CF6">
        <w:trPr>
          <w:trHeight w:val="46"/>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rsidR="00AA03BF" w:rsidRPr="00E54CF6" w:rsidRDefault="00AA03BF" w:rsidP="00CC47E0">
            <w:pPr>
              <w:spacing w:after="0" w:line="240" w:lineRule="auto"/>
              <w:jc w:val="both"/>
              <w:rPr>
                <w:rFonts w:ascii="Arial" w:eastAsia="Times New Roman" w:hAnsi="Arial" w:cs="Arial"/>
                <w:color w:val="000000"/>
                <w:sz w:val="16"/>
                <w:szCs w:val="18"/>
                <w:lang w:eastAsia="es-CO"/>
              </w:rPr>
            </w:pPr>
            <w:r w:rsidRPr="00E54CF6">
              <w:rPr>
                <w:rFonts w:ascii="Arial" w:eastAsia="Times New Roman" w:hAnsi="Arial" w:cs="Arial"/>
                <w:color w:val="000000"/>
                <w:sz w:val="16"/>
                <w:szCs w:val="18"/>
                <w:lang w:eastAsia="es-CO"/>
              </w:rPr>
              <w:t>17- Pago 100% de compromisos de vigencias anteriores fenecidas de compromisos de vigencias que cumplan con los requisitos técnicos, financieros y jurídicos</w:t>
            </w:r>
          </w:p>
        </w:tc>
        <w:tc>
          <w:tcPr>
            <w:tcW w:w="0" w:type="auto"/>
            <w:tcBorders>
              <w:top w:val="nil"/>
              <w:left w:val="nil"/>
              <w:bottom w:val="single" w:sz="8" w:space="0" w:color="auto"/>
              <w:right w:val="single" w:sz="8" w:space="0" w:color="auto"/>
            </w:tcBorders>
            <w:shd w:val="clear" w:color="000000" w:fill="FFFFFF"/>
            <w:noWrap/>
            <w:vAlign w:val="center"/>
            <w:hideMark/>
          </w:tcPr>
          <w:p w:rsidR="00AA03BF" w:rsidRPr="00E54CF6" w:rsidRDefault="00AA03BF" w:rsidP="00CC47E0">
            <w:pPr>
              <w:spacing w:after="0" w:line="240" w:lineRule="auto"/>
              <w:jc w:val="right"/>
              <w:rPr>
                <w:rFonts w:ascii="Arial" w:eastAsia="Times New Roman" w:hAnsi="Arial" w:cs="Arial"/>
                <w:color w:val="000000"/>
                <w:sz w:val="16"/>
                <w:szCs w:val="18"/>
                <w:lang w:eastAsia="es-CO"/>
              </w:rPr>
            </w:pPr>
            <w:r w:rsidRPr="00E54CF6">
              <w:rPr>
                <w:rFonts w:ascii="Arial" w:eastAsia="Times New Roman" w:hAnsi="Arial" w:cs="Arial"/>
                <w:color w:val="000000"/>
                <w:sz w:val="16"/>
                <w:szCs w:val="18"/>
                <w:lang w:eastAsia="es-CO"/>
              </w:rPr>
              <w:t>$ 1.686.870.763</w:t>
            </w:r>
          </w:p>
        </w:tc>
      </w:tr>
      <w:tr w:rsidR="00AA03BF" w:rsidRPr="00E54CF6" w:rsidTr="00E54CF6">
        <w:trPr>
          <w:trHeight w:val="46"/>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rsidR="00AA03BF" w:rsidRPr="00E54CF6" w:rsidRDefault="00AA03BF" w:rsidP="00CC47E0">
            <w:pPr>
              <w:spacing w:after="0" w:line="240" w:lineRule="auto"/>
              <w:jc w:val="both"/>
              <w:rPr>
                <w:rFonts w:ascii="Arial" w:eastAsia="Times New Roman" w:hAnsi="Arial" w:cs="Arial"/>
                <w:color w:val="000000"/>
                <w:sz w:val="16"/>
                <w:szCs w:val="18"/>
                <w:lang w:eastAsia="es-CO"/>
              </w:rPr>
            </w:pPr>
            <w:r w:rsidRPr="00E54CF6">
              <w:rPr>
                <w:rFonts w:ascii="Arial" w:eastAsia="Times New Roman" w:hAnsi="Arial" w:cs="Arial"/>
                <w:color w:val="000000"/>
                <w:sz w:val="16"/>
                <w:szCs w:val="18"/>
                <w:lang w:eastAsia="es-CO"/>
              </w:rPr>
              <w:t>18- Desarrollar el 100% de las intervenciones de infraestructura priorizadas en el convenio interadministrativo No. 618 de 2018</w:t>
            </w:r>
          </w:p>
        </w:tc>
        <w:tc>
          <w:tcPr>
            <w:tcW w:w="0" w:type="auto"/>
            <w:tcBorders>
              <w:top w:val="nil"/>
              <w:left w:val="nil"/>
              <w:bottom w:val="single" w:sz="8" w:space="0" w:color="auto"/>
              <w:right w:val="single" w:sz="8" w:space="0" w:color="auto"/>
            </w:tcBorders>
            <w:shd w:val="clear" w:color="000000" w:fill="FFFFFF"/>
            <w:noWrap/>
            <w:vAlign w:val="center"/>
            <w:hideMark/>
          </w:tcPr>
          <w:p w:rsidR="00AA03BF" w:rsidRPr="00E54CF6" w:rsidRDefault="00AA03BF" w:rsidP="00CC47E0">
            <w:pPr>
              <w:spacing w:after="0" w:line="240" w:lineRule="auto"/>
              <w:jc w:val="right"/>
              <w:rPr>
                <w:rFonts w:ascii="Arial" w:eastAsia="Times New Roman" w:hAnsi="Arial" w:cs="Arial"/>
                <w:color w:val="000000"/>
                <w:sz w:val="16"/>
                <w:szCs w:val="18"/>
                <w:lang w:eastAsia="es-CO"/>
              </w:rPr>
            </w:pPr>
            <w:r w:rsidRPr="00E54CF6">
              <w:rPr>
                <w:rFonts w:ascii="Arial" w:eastAsia="Times New Roman" w:hAnsi="Arial" w:cs="Arial"/>
                <w:color w:val="000000"/>
                <w:sz w:val="16"/>
                <w:szCs w:val="18"/>
                <w:lang w:eastAsia="es-CO"/>
              </w:rPr>
              <w:t>$ 14.225.502.000</w:t>
            </w:r>
          </w:p>
        </w:tc>
      </w:tr>
      <w:tr w:rsidR="00AA03BF" w:rsidRPr="00E54CF6" w:rsidTr="00E54CF6">
        <w:trPr>
          <w:trHeight w:val="46"/>
          <w:jc w:val="center"/>
        </w:trPr>
        <w:tc>
          <w:tcPr>
            <w:tcW w:w="0" w:type="auto"/>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rsidR="00AA03BF" w:rsidRPr="00E54CF6" w:rsidRDefault="00AA03BF" w:rsidP="00CC47E0">
            <w:pPr>
              <w:spacing w:after="0" w:line="240" w:lineRule="auto"/>
              <w:rPr>
                <w:rFonts w:ascii="Arial" w:eastAsia="Times New Roman" w:hAnsi="Arial" w:cs="Arial"/>
                <w:b/>
                <w:bCs/>
                <w:color w:val="000000" w:themeColor="text1"/>
                <w:sz w:val="16"/>
                <w:szCs w:val="18"/>
                <w:lang w:eastAsia="es-CO"/>
              </w:rPr>
            </w:pPr>
            <w:r w:rsidRPr="00E54CF6">
              <w:rPr>
                <w:rFonts w:ascii="Arial" w:eastAsia="Times New Roman" w:hAnsi="Arial" w:cs="Arial"/>
                <w:b/>
                <w:bCs/>
                <w:color w:val="000000" w:themeColor="text1"/>
                <w:sz w:val="16"/>
                <w:szCs w:val="18"/>
                <w:lang w:eastAsia="es-CO"/>
              </w:rPr>
              <w:t>Total</w:t>
            </w:r>
          </w:p>
        </w:tc>
        <w:tc>
          <w:tcPr>
            <w:tcW w:w="0" w:type="auto"/>
            <w:tcBorders>
              <w:top w:val="nil"/>
              <w:left w:val="nil"/>
              <w:bottom w:val="single" w:sz="8" w:space="0" w:color="auto"/>
              <w:right w:val="single" w:sz="8" w:space="0" w:color="auto"/>
            </w:tcBorders>
            <w:shd w:val="clear" w:color="auto" w:fill="B8CCE4" w:themeFill="accent1" w:themeFillTint="66"/>
            <w:noWrap/>
            <w:vAlign w:val="center"/>
            <w:hideMark/>
          </w:tcPr>
          <w:p w:rsidR="00AA03BF" w:rsidRPr="00E54CF6" w:rsidRDefault="00AA03BF" w:rsidP="00CC47E0">
            <w:pPr>
              <w:spacing w:after="0" w:line="240" w:lineRule="auto"/>
              <w:jc w:val="right"/>
              <w:rPr>
                <w:rFonts w:ascii="Arial" w:eastAsia="Times New Roman" w:hAnsi="Arial" w:cs="Arial"/>
                <w:b/>
                <w:bCs/>
                <w:color w:val="000000" w:themeColor="text1"/>
                <w:sz w:val="16"/>
                <w:szCs w:val="18"/>
                <w:lang w:eastAsia="es-CO"/>
              </w:rPr>
            </w:pPr>
            <w:r w:rsidRPr="00E54CF6">
              <w:rPr>
                <w:rFonts w:ascii="Arial" w:eastAsia="Times New Roman" w:hAnsi="Arial" w:cs="Arial"/>
                <w:b/>
                <w:bCs/>
                <w:color w:val="000000" w:themeColor="text1"/>
                <w:sz w:val="16"/>
                <w:szCs w:val="18"/>
                <w:lang w:eastAsia="es-CO"/>
              </w:rPr>
              <w:t>$ 20.905.133.000</w:t>
            </w:r>
          </w:p>
        </w:tc>
      </w:tr>
    </w:tbl>
    <w:p w:rsidR="00AA03BF" w:rsidRPr="00862EE9" w:rsidRDefault="00AA03BF" w:rsidP="00AA03BF">
      <w:pPr>
        <w:spacing w:line="240" w:lineRule="auto"/>
        <w:jc w:val="both"/>
        <w:rPr>
          <w:rFonts w:ascii="Arial" w:hAnsi="Arial" w:cs="Arial"/>
          <w:sz w:val="16"/>
          <w:szCs w:val="16"/>
        </w:rPr>
      </w:pPr>
      <w:r w:rsidRPr="00862EE9">
        <w:rPr>
          <w:rFonts w:ascii="Arial" w:hAnsi="Arial" w:cs="Arial"/>
          <w:sz w:val="16"/>
          <w:szCs w:val="16"/>
        </w:rPr>
        <w:t>Fuente: Formulación del Proyecto de Inversión 208 Mejoramiento de Barrios.</w:t>
      </w:r>
    </w:p>
    <w:p w:rsidR="00AA03BF" w:rsidRPr="00EC0E61" w:rsidRDefault="00AA03BF" w:rsidP="00AA03BF">
      <w:pPr>
        <w:spacing w:line="240" w:lineRule="auto"/>
        <w:jc w:val="both"/>
        <w:rPr>
          <w:rFonts w:ascii="Arial" w:hAnsi="Arial" w:cs="Arial"/>
        </w:rPr>
      </w:pPr>
      <w:r w:rsidRPr="00EC0E61">
        <w:rPr>
          <w:rFonts w:ascii="Arial" w:hAnsi="Arial" w:cs="Arial"/>
        </w:rPr>
        <w:t>A continuación, se relacionan los resultados obtenidos en la ejecución presupuestal del Proyecto de Inversión 208 Mejoramiento de Barrios, según reporte de PREDIS con corte al 31 de diciembre 2019:</w:t>
      </w:r>
    </w:p>
    <w:p w:rsidR="00E54CF6" w:rsidRDefault="00AA03BF" w:rsidP="00E54CF6">
      <w:pPr>
        <w:tabs>
          <w:tab w:val="left" w:pos="7079"/>
        </w:tabs>
        <w:spacing w:line="240" w:lineRule="auto"/>
        <w:contextualSpacing/>
        <w:jc w:val="both"/>
        <w:rPr>
          <w:rFonts w:ascii="Arial" w:hAnsi="Arial" w:cs="Arial"/>
          <w:iCs/>
          <w:sz w:val="20"/>
        </w:rPr>
      </w:pPr>
      <w:r w:rsidRPr="00EC0E61">
        <w:rPr>
          <w:rFonts w:ascii="Arial" w:hAnsi="Arial" w:cs="Arial"/>
        </w:rPr>
        <w:t>Compromisos por $ 18,616,271,617.00 equivalente al 89,05%.</w:t>
      </w:r>
      <w:bookmarkStart w:id="108" w:name="_Toc32594284"/>
    </w:p>
    <w:p w:rsidR="00AA03BF" w:rsidRPr="00071263" w:rsidRDefault="004F765E" w:rsidP="00071263">
      <w:pPr>
        <w:pStyle w:val="Descripcin"/>
        <w:jc w:val="center"/>
        <w:rPr>
          <w:rFonts w:ascii="Arial" w:hAnsi="Arial" w:cs="Arial"/>
          <w:iCs w:val="0"/>
          <w:color w:val="auto"/>
          <w:sz w:val="20"/>
          <w:szCs w:val="22"/>
        </w:rPr>
      </w:pPr>
      <w:r w:rsidRPr="00071263">
        <w:rPr>
          <w:rFonts w:ascii="Arial" w:hAnsi="Arial" w:cs="Arial"/>
          <w:iCs w:val="0"/>
          <w:color w:val="auto"/>
          <w:sz w:val="20"/>
          <w:szCs w:val="22"/>
        </w:rPr>
        <w:t xml:space="preserve">Tabla </w:t>
      </w:r>
      <w:r w:rsidRPr="00071263">
        <w:rPr>
          <w:rFonts w:ascii="Arial" w:hAnsi="Arial" w:cs="Arial"/>
          <w:iCs w:val="0"/>
          <w:color w:val="auto"/>
          <w:sz w:val="20"/>
          <w:szCs w:val="22"/>
        </w:rPr>
        <w:fldChar w:fldCharType="begin"/>
      </w:r>
      <w:r w:rsidRPr="00071263">
        <w:rPr>
          <w:rFonts w:ascii="Arial" w:hAnsi="Arial" w:cs="Arial"/>
          <w:iCs w:val="0"/>
          <w:color w:val="auto"/>
          <w:sz w:val="20"/>
          <w:szCs w:val="22"/>
        </w:rPr>
        <w:instrText xml:space="preserve"> SEQ Tabla \* ARABIC </w:instrText>
      </w:r>
      <w:r w:rsidRPr="00071263">
        <w:rPr>
          <w:rFonts w:ascii="Arial" w:hAnsi="Arial" w:cs="Arial"/>
          <w:iCs w:val="0"/>
          <w:color w:val="auto"/>
          <w:sz w:val="20"/>
          <w:szCs w:val="22"/>
        </w:rPr>
        <w:fldChar w:fldCharType="separate"/>
      </w:r>
      <w:r w:rsidR="009B711C">
        <w:rPr>
          <w:rFonts w:ascii="Arial" w:hAnsi="Arial" w:cs="Arial"/>
          <w:iCs w:val="0"/>
          <w:noProof/>
          <w:color w:val="auto"/>
          <w:sz w:val="20"/>
          <w:szCs w:val="22"/>
        </w:rPr>
        <w:t>23</w:t>
      </w:r>
      <w:r w:rsidRPr="00071263">
        <w:rPr>
          <w:rFonts w:ascii="Arial" w:hAnsi="Arial" w:cs="Arial"/>
          <w:iCs w:val="0"/>
          <w:color w:val="auto"/>
          <w:sz w:val="20"/>
          <w:szCs w:val="22"/>
        </w:rPr>
        <w:fldChar w:fldCharType="end"/>
      </w:r>
      <w:r w:rsidR="001E137F">
        <w:rPr>
          <w:rFonts w:ascii="Arial" w:hAnsi="Arial" w:cs="Arial"/>
          <w:iCs w:val="0"/>
          <w:color w:val="auto"/>
          <w:sz w:val="20"/>
          <w:szCs w:val="22"/>
        </w:rPr>
        <w:t xml:space="preserve"> Ejecución presupuestal del Proyecto de I</w:t>
      </w:r>
      <w:r w:rsidRPr="00071263">
        <w:rPr>
          <w:rFonts w:ascii="Arial" w:hAnsi="Arial" w:cs="Arial"/>
          <w:iCs w:val="0"/>
          <w:color w:val="auto"/>
          <w:sz w:val="20"/>
          <w:szCs w:val="22"/>
        </w:rPr>
        <w:t>nversión</w:t>
      </w:r>
      <w:r w:rsidR="00D82B64">
        <w:rPr>
          <w:rFonts w:ascii="Arial" w:hAnsi="Arial" w:cs="Arial"/>
          <w:iCs w:val="0"/>
          <w:color w:val="auto"/>
          <w:sz w:val="20"/>
          <w:szCs w:val="22"/>
        </w:rPr>
        <w:t xml:space="preserve"> 208</w:t>
      </w:r>
      <w:bookmarkEnd w:id="108"/>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89"/>
        <w:gridCol w:w="1281"/>
        <w:gridCol w:w="1459"/>
        <w:gridCol w:w="1056"/>
        <w:gridCol w:w="1230"/>
        <w:gridCol w:w="1230"/>
        <w:gridCol w:w="740"/>
      </w:tblGrid>
      <w:tr w:rsidR="00AA03BF" w:rsidRPr="00E54CF6" w:rsidTr="00CC47E0">
        <w:trPr>
          <w:trHeight w:val="152"/>
          <w:jc w:val="center"/>
        </w:trPr>
        <w:tc>
          <w:tcPr>
            <w:tcW w:w="0" w:type="auto"/>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AA03BF" w:rsidRPr="00E54CF6" w:rsidRDefault="00AA03BF" w:rsidP="00CC47E0">
            <w:pPr>
              <w:autoSpaceDN w:val="0"/>
              <w:spacing w:after="0" w:line="240" w:lineRule="auto"/>
              <w:jc w:val="center"/>
              <w:rPr>
                <w:rFonts w:ascii="Arial" w:hAnsi="Arial" w:cs="Arial"/>
                <w:b/>
                <w:bCs/>
                <w:sz w:val="14"/>
                <w:szCs w:val="16"/>
              </w:rPr>
            </w:pPr>
            <w:r w:rsidRPr="00E54CF6">
              <w:rPr>
                <w:rFonts w:ascii="Arial" w:hAnsi="Arial" w:cs="Arial"/>
                <w:b/>
                <w:bCs/>
                <w:sz w:val="14"/>
                <w:szCs w:val="16"/>
              </w:rPr>
              <w:t>PROYECTO DE INVERSIÓN</w:t>
            </w:r>
          </w:p>
        </w:tc>
        <w:tc>
          <w:tcPr>
            <w:tcW w:w="0" w:type="auto"/>
            <w:gridSpan w:val="3"/>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AA03BF" w:rsidRPr="00E54CF6" w:rsidRDefault="00AA03BF" w:rsidP="00CC47E0">
            <w:pPr>
              <w:autoSpaceDN w:val="0"/>
              <w:spacing w:after="0" w:line="240" w:lineRule="auto"/>
              <w:jc w:val="center"/>
              <w:rPr>
                <w:rFonts w:ascii="Arial" w:hAnsi="Arial" w:cs="Arial"/>
                <w:b/>
                <w:bCs/>
                <w:sz w:val="14"/>
                <w:szCs w:val="16"/>
              </w:rPr>
            </w:pPr>
            <w:r w:rsidRPr="00E54CF6">
              <w:rPr>
                <w:rFonts w:ascii="Arial" w:hAnsi="Arial" w:cs="Arial"/>
                <w:b/>
                <w:bCs/>
                <w:sz w:val="14"/>
                <w:szCs w:val="16"/>
              </w:rPr>
              <w:t>PRESUPUESTO VIGENCIA 2019</w:t>
            </w:r>
          </w:p>
        </w:tc>
        <w:tc>
          <w:tcPr>
            <w:tcW w:w="0" w:type="auto"/>
            <w:gridSpan w:val="3"/>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AA03BF" w:rsidRPr="00E54CF6" w:rsidRDefault="00AA03BF" w:rsidP="00CC47E0">
            <w:pPr>
              <w:autoSpaceDN w:val="0"/>
              <w:spacing w:after="0" w:line="240" w:lineRule="auto"/>
              <w:jc w:val="center"/>
              <w:rPr>
                <w:rFonts w:ascii="Arial" w:hAnsi="Arial" w:cs="Arial"/>
                <w:b/>
                <w:bCs/>
                <w:sz w:val="14"/>
                <w:szCs w:val="16"/>
              </w:rPr>
            </w:pPr>
            <w:r w:rsidRPr="00E54CF6">
              <w:rPr>
                <w:rFonts w:ascii="Arial" w:hAnsi="Arial" w:cs="Arial"/>
                <w:b/>
                <w:bCs/>
                <w:sz w:val="14"/>
                <w:szCs w:val="16"/>
              </w:rPr>
              <w:t>RECURSOS DE RESERVA</w:t>
            </w:r>
          </w:p>
        </w:tc>
      </w:tr>
      <w:tr w:rsidR="00AA03BF" w:rsidRPr="00E54CF6" w:rsidTr="00CC47E0">
        <w:trPr>
          <w:trHeight w:val="509"/>
          <w:jc w:val="center"/>
        </w:trPr>
        <w:tc>
          <w:tcPr>
            <w:tcW w:w="0" w:type="auto"/>
            <w:vMerge/>
            <w:tcBorders>
              <w:top w:val="single" w:sz="8" w:space="0" w:color="auto"/>
              <w:left w:val="single" w:sz="8" w:space="0" w:color="auto"/>
              <w:bottom w:val="single" w:sz="8" w:space="0" w:color="auto"/>
              <w:right w:val="single" w:sz="8" w:space="0" w:color="auto"/>
            </w:tcBorders>
            <w:shd w:val="clear" w:color="auto" w:fill="92CDDC" w:themeFill="accent5" w:themeFillTint="99"/>
            <w:vAlign w:val="center"/>
            <w:hideMark/>
          </w:tcPr>
          <w:p w:rsidR="00AA03BF" w:rsidRPr="00E54CF6" w:rsidRDefault="00AA03BF" w:rsidP="00CC47E0">
            <w:pPr>
              <w:spacing w:after="0" w:line="240" w:lineRule="auto"/>
              <w:rPr>
                <w:rFonts w:ascii="Arial" w:hAnsi="Arial" w:cs="Arial"/>
                <w:b/>
                <w:bCs/>
                <w:sz w:val="14"/>
                <w:szCs w:val="16"/>
              </w:rPr>
            </w:pPr>
          </w:p>
        </w:tc>
        <w:tc>
          <w:tcPr>
            <w:tcW w:w="0" w:type="auto"/>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AA03BF" w:rsidRPr="00E54CF6" w:rsidRDefault="00AA03BF" w:rsidP="00CC47E0">
            <w:pPr>
              <w:autoSpaceDN w:val="0"/>
              <w:spacing w:after="0" w:line="240" w:lineRule="auto"/>
              <w:jc w:val="center"/>
              <w:rPr>
                <w:rFonts w:ascii="Arial" w:hAnsi="Arial" w:cs="Arial"/>
                <w:b/>
                <w:bCs/>
                <w:sz w:val="14"/>
                <w:szCs w:val="16"/>
              </w:rPr>
            </w:pPr>
            <w:r w:rsidRPr="00E54CF6">
              <w:rPr>
                <w:rFonts w:ascii="Arial" w:hAnsi="Arial" w:cs="Arial"/>
                <w:b/>
                <w:bCs/>
                <w:sz w:val="14"/>
                <w:szCs w:val="16"/>
              </w:rPr>
              <w:t>Valor Programado</w:t>
            </w:r>
          </w:p>
        </w:tc>
        <w:tc>
          <w:tcPr>
            <w:tcW w:w="0" w:type="auto"/>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AA03BF" w:rsidRPr="00E54CF6" w:rsidRDefault="00AA03BF" w:rsidP="00CC47E0">
            <w:pPr>
              <w:autoSpaceDN w:val="0"/>
              <w:spacing w:after="0" w:line="240" w:lineRule="auto"/>
              <w:jc w:val="center"/>
              <w:rPr>
                <w:rFonts w:ascii="Arial" w:hAnsi="Arial" w:cs="Arial"/>
                <w:b/>
                <w:bCs/>
                <w:sz w:val="14"/>
                <w:szCs w:val="16"/>
              </w:rPr>
            </w:pPr>
            <w:r w:rsidRPr="00E54CF6">
              <w:rPr>
                <w:rFonts w:ascii="Arial" w:hAnsi="Arial" w:cs="Arial"/>
                <w:b/>
                <w:bCs/>
                <w:sz w:val="14"/>
                <w:szCs w:val="16"/>
              </w:rPr>
              <w:t>Valor Comprometido</w:t>
            </w:r>
          </w:p>
        </w:tc>
        <w:tc>
          <w:tcPr>
            <w:tcW w:w="0" w:type="auto"/>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AA03BF" w:rsidRPr="00E54CF6" w:rsidRDefault="00AA03BF" w:rsidP="00CC47E0">
            <w:pPr>
              <w:autoSpaceDN w:val="0"/>
              <w:spacing w:after="0" w:line="240" w:lineRule="auto"/>
              <w:jc w:val="center"/>
              <w:rPr>
                <w:rFonts w:ascii="Arial" w:hAnsi="Arial" w:cs="Arial"/>
                <w:b/>
                <w:bCs/>
                <w:sz w:val="14"/>
                <w:szCs w:val="16"/>
              </w:rPr>
            </w:pPr>
            <w:r w:rsidRPr="00E54CF6">
              <w:rPr>
                <w:rFonts w:ascii="Arial" w:hAnsi="Arial" w:cs="Arial"/>
                <w:b/>
                <w:bCs/>
                <w:sz w:val="14"/>
                <w:szCs w:val="16"/>
              </w:rPr>
              <w:t>% de Ejecución</w:t>
            </w:r>
          </w:p>
        </w:tc>
        <w:tc>
          <w:tcPr>
            <w:tcW w:w="0" w:type="auto"/>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AA03BF" w:rsidRPr="00E54CF6" w:rsidRDefault="00AA03BF" w:rsidP="00CC47E0">
            <w:pPr>
              <w:autoSpaceDN w:val="0"/>
              <w:spacing w:after="0"/>
              <w:jc w:val="center"/>
              <w:rPr>
                <w:rFonts w:ascii="Arial" w:hAnsi="Arial" w:cs="Arial"/>
                <w:b/>
                <w:sz w:val="14"/>
                <w:szCs w:val="16"/>
              </w:rPr>
            </w:pPr>
            <w:r w:rsidRPr="00E54CF6">
              <w:rPr>
                <w:rFonts w:ascii="Arial" w:hAnsi="Arial" w:cs="Arial"/>
                <w:b/>
                <w:sz w:val="14"/>
                <w:szCs w:val="16"/>
              </w:rPr>
              <w:t>Valor Definitivo</w:t>
            </w:r>
          </w:p>
        </w:tc>
        <w:tc>
          <w:tcPr>
            <w:tcW w:w="0" w:type="auto"/>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AA03BF" w:rsidRPr="00E54CF6" w:rsidRDefault="00AA03BF" w:rsidP="00CC47E0">
            <w:pPr>
              <w:autoSpaceDN w:val="0"/>
              <w:spacing w:after="0"/>
              <w:jc w:val="center"/>
              <w:rPr>
                <w:rFonts w:ascii="Arial" w:hAnsi="Arial" w:cs="Arial"/>
                <w:b/>
                <w:sz w:val="14"/>
                <w:szCs w:val="16"/>
              </w:rPr>
            </w:pPr>
            <w:r w:rsidRPr="00E54CF6">
              <w:rPr>
                <w:rFonts w:ascii="Arial" w:hAnsi="Arial" w:cs="Arial"/>
                <w:b/>
                <w:sz w:val="14"/>
                <w:szCs w:val="16"/>
              </w:rPr>
              <w:t>Valor Girado</w:t>
            </w:r>
          </w:p>
        </w:tc>
        <w:tc>
          <w:tcPr>
            <w:tcW w:w="0" w:type="auto"/>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AA03BF" w:rsidRPr="00E54CF6" w:rsidRDefault="00AA03BF" w:rsidP="00CC47E0">
            <w:pPr>
              <w:autoSpaceDN w:val="0"/>
              <w:spacing w:after="0" w:line="240" w:lineRule="auto"/>
              <w:jc w:val="center"/>
              <w:rPr>
                <w:rFonts w:ascii="Arial" w:hAnsi="Arial" w:cs="Arial"/>
                <w:b/>
                <w:bCs/>
                <w:sz w:val="14"/>
                <w:szCs w:val="16"/>
              </w:rPr>
            </w:pPr>
            <w:r w:rsidRPr="00E54CF6">
              <w:rPr>
                <w:rFonts w:ascii="Arial" w:hAnsi="Arial" w:cs="Arial"/>
                <w:b/>
                <w:bCs/>
                <w:sz w:val="14"/>
                <w:szCs w:val="16"/>
              </w:rPr>
              <w:t>% de Giro</w:t>
            </w:r>
          </w:p>
        </w:tc>
      </w:tr>
      <w:tr w:rsidR="00AA03BF" w:rsidRPr="00E54CF6" w:rsidTr="00CC47E0">
        <w:trPr>
          <w:trHeight w:val="269"/>
          <w:jc w:val="center"/>
        </w:trPr>
        <w:tc>
          <w:tcPr>
            <w:tcW w:w="0" w:type="auto"/>
            <w:vMerge/>
            <w:tcBorders>
              <w:top w:val="single" w:sz="8" w:space="0" w:color="auto"/>
              <w:left w:val="single" w:sz="8" w:space="0" w:color="auto"/>
              <w:bottom w:val="single" w:sz="8" w:space="0" w:color="auto"/>
              <w:right w:val="single" w:sz="8" w:space="0" w:color="auto"/>
            </w:tcBorders>
            <w:shd w:val="clear" w:color="auto" w:fill="92CDDC" w:themeFill="accent5" w:themeFillTint="99"/>
            <w:vAlign w:val="center"/>
            <w:hideMark/>
          </w:tcPr>
          <w:p w:rsidR="00AA03BF" w:rsidRPr="00E54CF6" w:rsidRDefault="00AA03BF" w:rsidP="00CC47E0">
            <w:pPr>
              <w:spacing w:after="0" w:line="240" w:lineRule="auto"/>
              <w:rPr>
                <w:rFonts w:ascii="Arial" w:hAnsi="Arial" w:cs="Arial"/>
                <w:bCs/>
                <w:sz w:val="14"/>
                <w:szCs w:val="16"/>
              </w:rPr>
            </w:pPr>
          </w:p>
        </w:tc>
        <w:tc>
          <w:tcPr>
            <w:tcW w:w="0" w:type="auto"/>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AA03BF" w:rsidRPr="00E54CF6" w:rsidRDefault="00AA03BF" w:rsidP="00CC47E0">
            <w:pPr>
              <w:spacing w:after="0" w:line="240" w:lineRule="auto"/>
              <w:rPr>
                <w:rFonts w:ascii="Arial" w:hAnsi="Arial" w:cs="Arial"/>
                <w:bCs/>
                <w:sz w:val="14"/>
                <w:szCs w:val="16"/>
              </w:rPr>
            </w:pPr>
          </w:p>
        </w:tc>
        <w:tc>
          <w:tcPr>
            <w:tcW w:w="0" w:type="auto"/>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AA03BF" w:rsidRPr="00E54CF6" w:rsidRDefault="00AA03BF" w:rsidP="00CC47E0">
            <w:pPr>
              <w:spacing w:after="0" w:line="240" w:lineRule="auto"/>
              <w:rPr>
                <w:rFonts w:ascii="Arial" w:hAnsi="Arial" w:cs="Arial"/>
                <w:bCs/>
                <w:sz w:val="14"/>
                <w:szCs w:val="16"/>
              </w:rPr>
            </w:pPr>
          </w:p>
        </w:tc>
        <w:tc>
          <w:tcPr>
            <w:tcW w:w="0" w:type="auto"/>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AA03BF" w:rsidRPr="00E54CF6" w:rsidRDefault="00AA03BF" w:rsidP="00CC47E0">
            <w:pPr>
              <w:spacing w:after="0" w:line="240" w:lineRule="auto"/>
              <w:rPr>
                <w:rFonts w:ascii="Arial" w:hAnsi="Arial" w:cs="Arial"/>
                <w:bCs/>
                <w:sz w:val="14"/>
                <w:szCs w:val="16"/>
              </w:rPr>
            </w:pPr>
          </w:p>
        </w:tc>
        <w:tc>
          <w:tcPr>
            <w:tcW w:w="0" w:type="auto"/>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AA03BF" w:rsidRPr="00E54CF6" w:rsidRDefault="00AA03BF" w:rsidP="00CC47E0">
            <w:pPr>
              <w:autoSpaceDN w:val="0"/>
              <w:spacing w:after="0"/>
              <w:jc w:val="center"/>
              <w:rPr>
                <w:rFonts w:ascii="Arial" w:hAnsi="Arial" w:cs="Arial"/>
                <w:sz w:val="14"/>
                <w:szCs w:val="16"/>
              </w:rPr>
            </w:pPr>
          </w:p>
        </w:tc>
        <w:tc>
          <w:tcPr>
            <w:tcW w:w="0" w:type="auto"/>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AA03BF" w:rsidRPr="00E54CF6" w:rsidRDefault="00AA03BF" w:rsidP="00CC47E0">
            <w:pPr>
              <w:autoSpaceDN w:val="0"/>
              <w:spacing w:after="0"/>
              <w:jc w:val="center"/>
              <w:rPr>
                <w:rFonts w:ascii="Arial" w:hAnsi="Arial" w:cs="Arial"/>
                <w:sz w:val="14"/>
                <w:szCs w:val="16"/>
              </w:rPr>
            </w:pPr>
          </w:p>
        </w:tc>
        <w:tc>
          <w:tcPr>
            <w:tcW w:w="0" w:type="auto"/>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AA03BF" w:rsidRPr="00E54CF6" w:rsidRDefault="00AA03BF" w:rsidP="00CC47E0">
            <w:pPr>
              <w:spacing w:after="0" w:line="240" w:lineRule="auto"/>
              <w:rPr>
                <w:rFonts w:ascii="Arial" w:hAnsi="Arial" w:cs="Arial"/>
                <w:bCs/>
                <w:sz w:val="14"/>
                <w:szCs w:val="16"/>
              </w:rPr>
            </w:pPr>
          </w:p>
        </w:tc>
      </w:tr>
      <w:tr w:rsidR="00AA03BF" w:rsidRPr="00E54CF6" w:rsidTr="00E54CF6">
        <w:trPr>
          <w:trHeight w:val="81"/>
          <w:jc w:val="center"/>
        </w:trPr>
        <w:tc>
          <w:tcPr>
            <w:tcW w:w="0" w:type="auto"/>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AA03BF" w:rsidRPr="00E54CF6" w:rsidRDefault="00AA03BF" w:rsidP="00E54CF6">
            <w:pPr>
              <w:jc w:val="center"/>
              <w:rPr>
                <w:rFonts w:ascii="Arial" w:hAnsi="Arial" w:cs="Arial"/>
                <w:sz w:val="14"/>
                <w:szCs w:val="16"/>
              </w:rPr>
            </w:pPr>
            <w:r w:rsidRPr="00E54CF6">
              <w:rPr>
                <w:rFonts w:ascii="Arial" w:hAnsi="Arial" w:cs="Arial"/>
                <w:sz w:val="14"/>
                <w:szCs w:val="16"/>
              </w:rPr>
              <w:t xml:space="preserve">3-3-1-15-02-14-0208 </w:t>
            </w:r>
            <w:r w:rsidR="00E54CF6">
              <w:rPr>
                <w:rFonts w:ascii="Arial" w:hAnsi="Arial" w:cs="Arial"/>
                <w:sz w:val="14"/>
                <w:szCs w:val="16"/>
              </w:rPr>
              <w:t>Mejoramiento de B</w:t>
            </w:r>
            <w:r w:rsidRPr="00E54CF6">
              <w:rPr>
                <w:rFonts w:ascii="Arial" w:hAnsi="Arial" w:cs="Arial"/>
                <w:sz w:val="14"/>
                <w:szCs w:val="16"/>
              </w:rPr>
              <w:t>arrios</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AA03BF" w:rsidRPr="00E54CF6" w:rsidRDefault="00E54CF6" w:rsidP="00E54CF6">
            <w:pPr>
              <w:autoSpaceDN w:val="0"/>
              <w:spacing w:after="0"/>
              <w:rPr>
                <w:rFonts w:ascii="Arial" w:hAnsi="Arial" w:cs="Arial"/>
                <w:sz w:val="14"/>
                <w:szCs w:val="16"/>
              </w:rPr>
            </w:pPr>
            <w:r>
              <w:rPr>
                <w:rFonts w:ascii="Arial" w:hAnsi="Arial" w:cs="Arial"/>
                <w:sz w:val="14"/>
                <w:szCs w:val="16"/>
              </w:rPr>
              <w:t>20.905.133.000</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AA03BF" w:rsidRPr="00E54CF6" w:rsidRDefault="00AA03BF" w:rsidP="00E54CF6">
            <w:pPr>
              <w:autoSpaceDN w:val="0"/>
              <w:spacing w:after="0"/>
              <w:rPr>
                <w:rFonts w:ascii="Arial" w:hAnsi="Arial" w:cs="Arial"/>
                <w:bCs/>
                <w:sz w:val="14"/>
                <w:szCs w:val="16"/>
              </w:rPr>
            </w:pPr>
            <w:r w:rsidRPr="00E54CF6">
              <w:rPr>
                <w:rFonts w:ascii="Arial" w:hAnsi="Arial" w:cs="Arial"/>
                <w:sz w:val="14"/>
                <w:szCs w:val="16"/>
              </w:rPr>
              <w:t>18,616,271,617.00</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AA03BF" w:rsidRPr="00E54CF6" w:rsidRDefault="00AA03BF" w:rsidP="00E54CF6">
            <w:pPr>
              <w:autoSpaceDN w:val="0"/>
              <w:spacing w:after="0" w:line="240" w:lineRule="auto"/>
              <w:rPr>
                <w:rFonts w:ascii="Arial" w:hAnsi="Arial" w:cs="Arial"/>
                <w:bCs/>
                <w:sz w:val="14"/>
                <w:szCs w:val="16"/>
              </w:rPr>
            </w:pPr>
            <w:r w:rsidRPr="00E54CF6">
              <w:rPr>
                <w:rFonts w:ascii="Arial" w:hAnsi="Arial" w:cs="Arial"/>
                <w:sz w:val="14"/>
                <w:szCs w:val="16"/>
              </w:rPr>
              <w:t>89.05%</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AA03BF" w:rsidRPr="00E54CF6" w:rsidRDefault="00AA03BF" w:rsidP="00E54CF6">
            <w:pPr>
              <w:autoSpaceDN w:val="0"/>
              <w:spacing w:after="0"/>
              <w:rPr>
                <w:rFonts w:ascii="Arial" w:hAnsi="Arial" w:cs="Arial"/>
                <w:sz w:val="14"/>
                <w:szCs w:val="16"/>
              </w:rPr>
            </w:pPr>
            <w:r w:rsidRPr="00E54CF6">
              <w:rPr>
                <w:rFonts w:ascii="Arial" w:hAnsi="Arial" w:cs="Arial"/>
                <w:sz w:val="14"/>
                <w:szCs w:val="16"/>
              </w:rPr>
              <w:t>6,937,813,109.00</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AA03BF" w:rsidRPr="00E54CF6" w:rsidRDefault="00AA03BF" w:rsidP="00E54CF6">
            <w:pPr>
              <w:autoSpaceDN w:val="0"/>
              <w:spacing w:after="0"/>
              <w:rPr>
                <w:rFonts w:ascii="Arial" w:hAnsi="Arial" w:cs="Arial"/>
                <w:sz w:val="14"/>
                <w:szCs w:val="16"/>
              </w:rPr>
            </w:pPr>
            <w:r w:rsidRPr="00E54CF6">
              <w:rPr>
                <w:rFonts w:ascii="Arial" w:hAnsi="Arial" w:cs="Arial"/>
                <w:sz w:val="14"/>
                <w:szCs w:val="16"/>
              </w:rPr>
              <w:t>5,394,220,748.00</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AA03BF" w:rsidRPr="00E54CF6" w:rsidRDefault="00AA03BF" w:rsidP="00E54CF6">
            <w:pPr>
              <w:autoSpaceDN w:val="0"/>
              <w:spacing w:after="0" w:line="240" w:lineRule="auto"/>
              <w:rPr>
                <w:rFonts w:ascii="Arial" w:hAnsi="Arial" w:cs="Arial"/>
                <w:sz w:val="14"/>
                <w:szCs w:val="16"/>
              </w:rPr>
            </w:pPr>
            <w:r w:rsidRPr="00E54CF6">
              <w:rPr>
                <w:rFonts w:ascii="Arial" w:hAnsi="Arial" w:cs="Arial"/>
                <w:sz w:val="14"/>
                <w:szCs w:val="16"/>
              </w:rPr>
              <w:t>77,75%</w:t>
            </w:r>
          </w:p>
        </w:tc>
      </w:tr>
    </w:tbl>
    <w:p w:rsidR="00AA03BF" w:rsidRPr="00862EE9" w:rsidRDefault="00AA03BF" w:rsidP="00AA03BF">
      <w:pPr>
        <w:rPr>
          <w:rFonts w:ascii="Arial" w:hAnsi="Arial" w:cs="Arial"/>
          <w:sz w:val="16"/>
          <w:szCs w:val="16"/>
          <w:lang w:eastAsia="es-ES"/>
        </w:rPr>
      </w:pPr>
      <w:r w:rsidRPr="00862EE9">
        <w:rPr>
          <w:rFonts w:ascii="Arial" w:hAnsi="Arial" w:cs="Arial"/>
          <w:sz w:val="16"/>
          <w:szCs w:val="16"/>
          <w:lang w:eastAsia="es-ES"/>
        </w:rPr>
        <w:t xml:space="preserve"> Fuente: Informes PREDIS con corte a 31 de diciembre-2019   </w:t>
      </w:r>
    </w:p>
    <w:p w:rsidR="00AA03BF" w:rsidRPr="00EC0E61" w:rsidRDefault="00AA03BF" w:rsidP="00AA03BF">
      <w:pPr>
        <w:tabs>
          <w:tab w:val="left" w:pos="7079"/>
        </w:tabs>
        <w:spacing w:line="240" w:lineRule="auto"/>
        <w:contextualSpacing/>
        <w:jc w:val="both"/>
        <w:rPr>
          <w:rFonts w:ascii="Arial" w:hAnsi="Arial" w:cs="Arial"/>
        </w:rPr>
      </w:pPr>
      <w:r w:rsidRPr="00EC0E61">
        <w:rPr>
          <w:rFonts w:ascii="Arial" w:hAnsi="Arial" w:cs="Arial"/>
        </w:rPr>
        <w:lastRenderedPageBreak/>
        <w:t>De las reservas presupuestales constituidas en la vigencia 2019, se efectuaron giro por 5,394,220,748 equivalente al 77,75%.</w:t>
      </w:r>
    </w:p>
    <w:p w:rsidR="00AA03BF" w:rsidRPr="00EC0E61" w:rsidRDefault="00AA03BF" w:rsidP="00AA03BF">
      <w:pPr>
        <w:tabs>
          <w:tab w:val="left" w:pos="7079"/>
        </w:tabs>
        <w:spacing w:line="240" w:lineRule="auto"/>
        <w:contextualSpacing/>
        <w:jc w:val="both"/>
        <w:rPr>
          <w:rFonts w:ascii="Arial" w:hAnsi="Arial" w:cs="Arial"/>
        </w:rPr>
      </w:pPr>
    </w:p>
    <w:p w:rsidR="00AA03BF" w:rsidRPr="00EC0E61" w:rsidRDefault="00AA03BF" w:rsidP="00AA03BF">
      <w:pPr>
        <w:spacing w:line="240" w:lineRule="auto"/>
        <w:contextualSpacing/>
        <w:jc w:val="both"/>
        <w:rPr>
          <w:rFonts w:ascii="Arial" w:hAnsi="Arial" w:cs="Arial"/>
        </w:rPr>
      </w:pPr>
      <w:r w:rsidRPr="00EC0E61">
        <w:rPr>
          <w:rFonts w:ascii="Arial" w:hAnsi="Arial" w:cs="Arial"/>
        </w:rPr>
        <w:t>Con una fuerte gestión en el trámite de los pagos realizados después de obtener los cambios de fuentes financieras a rubros de pasivos exigibles, se logró el giro y liberación del valor de $1.684.854.648 (50,98%) del total de los pasivos exigibles conformados ($3.304.844.298).</w:t>
      </w:r>
    </w:p>
    <w:p w:rsidR="00AA03BF" w:rsidRPr="00EC0E61" w:rsidRDefault="00AA03BF" w:rsidP="00AA03BF">
      <w:pPr>
        <w:spacing w:line="240" w:lineRule="auto"/>
        <w:contextualSpacing/>
        <w:jc w:val="both"/>
        <w:rPr>
          <w:rFonts w:ascii="Arial" w:hAnsi="Arial" w:cs="Arial"/>
          <w:lang w:val="es-ES_tradnl"/>
        </w:rPr>
      </w:pPr>
    </w:p>
    <w:p w:rsidR="00AA03BF" w:rsidRDefault="00AA03BF" w:rsidP="00AA03BF">
      <w:pPr>
        <w:spacing w:line="240" w:lineRule="auto"/>
        <w:contextualSpacing/>
        <w:jc w:val="both"/>
        <w:rPr>
          <w:rFonts w:ascii="Arial" w:hAnsi="Arial" w:cs="Arial"/>
          <w:lang w:val="es-ES_tradnl"/>
        </w:rPr>
      </w:pPr>
      <w:r w:rsidRPr="00EC0E61">
        <w:rPr>
          <w:rFonts w:ascii="Arial" w:hAnsi="Arial" w:cs="Arial"/>
          <w:lang w:val="es-ES_tradnl"/>
        </w:rPr>
        <w:t>Durante la presente vigencia, se adelantaron cuatro procesos de contratación, para la gestión de recursos de infraestructura, de la siguiente manera:</w:t>
      </w:r>
    </w:p>
    <w:p w:rsidR="00071263" w:rsidRDefault="00071263" w:rsidP="00AA03BF">
      <w:pPr>
        <w:spacing w:line="240" w:lineRule="auto"/>
        <w:contextualSpacing/>
        <w:jc w:val="both"/>
        <w:rPr>
          <w:rFonts w:ascii="Arial" w:hAnsi="Arial" w:cs="Arial"/>
          <w:lang w:val="es-ES_tradnl"/>
        </w:rPr>
      </w:pPr>
    </w:p>
    <w:p w:rsidR="00071263" w:rsidRPr="00071263" w:rsidRDefault="00071263" w:rsidP="00071263">
      <w:pPr>
        <w:pStyle w:val="Descripcin"/>
        <w:jc w:val="center"/>
        <w:rPr>
          <w:rFonts w:ascii="Arial" w:hAnsi="Arial" w:cs="Arial"/>
          <w:iCs w:val="0"/>
          <w:color w:val="auto"/>
          <w:sz w:val="20"/>
          <w:szCs w:val="22"/>
          <w:lang w:val="es-ES_tradnl"/>
        </w:rPr>
      </w:pPr>
      <w:bookmarkStart w:id="109" w:name="_Toc32594285"/>
      <w:r w:rsidRPr="00071263">
        <w:rPr>
          <w:rFonts w:ascii="Arial" w:hAnsi="Arial" w:cs="Arial"/>
          <w:iCs w:val="0"/>
          <w:color w:val="auto"/>
          <w:sz w:val="20"/>
          <w:szCs w:val="22"/>
          <w:lang w:val="es-ES_tradnl"/>
        </w:rPr>
        <w:t xml:space="preserve">Tabla </w:t>
      </w:r>
      <w:r w:rsidRPr="00071263">
        <w:rPr>
          <w:rFonts w:ascii="Arial" w:hAnsi="Arial" w:cs="Arial"/>
          <w:iCs w:val="0"/>
          <w:color w:val="auto"/>
          <w:sz w:val="20"/>
          <w:szCs w:val="22"/>
          <w:lang w:val="es-ES_tradnl"/>
        </w:rPr>
        <w:fldChar w:fldCharType="begin"/>
      </w:r>
      <w:r w:rsidRPr="00071263">
        <w:rPr>
          <w:rFonts w:ascii="Arial" w:hAnsi="Arial" w:cs="Arial"/>
          <w:iCs w:val="0"/>
          <w:color w:val="auto"/>
          <w:sz w:val="20"/>
          <w:szCs w:val="22"/>
          <w:lang w:val="es-ES_tradnl"/>
        </w:rPr>
        <w:instrText xml:space="preserve"> SEQ Tabla \* ARABIC </w:instrText>
      </w:r>
      <w:r w:rsidRPr="00071263">
        <w:rPr>
          <w:rFonts w:ascii="Arial" w:hAnsi="Arial" w:cs="Arial"/>
          <w:iCs w:val="0"/>
          <w:color w:val="auto"/>
          <w:sz w:val="20"/>
          <w:szCs w:val="22"/>
          <w:lang w:val="es-ES_tradnl"/>
        </w:rPr>
        <w:fldChar w:fldCharType="separate"/>
      </w:r>
      <w:r w:rsidR="009B711C">
        <w:rPr>
          <w:rFonts w:ascii="Arial" w:hAnsi="Arial" w:cs="Arial"/>
          <w:iCs w:val="0"/>
          <w:noProof/>
          <w:color w:val="auto"/>
          <w:sz w:val="20"/>
          <w:szCs w:val="22"/>
          <w:lang w:val="es-ES_tradnl"/>
        </w:rPr>
        <w:t>24</w:t>
      </w:r>
      <w:r w:rsidRPr="00071263">
        <w:rPr>
          <w:rFonts w:ascii="Arial" w:hAnsi="Arial" w:cs="Arial"/>
          <w:iCs w:val="0"/>
          <w:color w:val="auto"/>
          <w:sz w:val="20"/>
          <w:szCs w:val="22"/>
          <w:lang w:val="es-ES_tradnl"/>
        </w:rPr>
        <w:fldChar w:fldCharType="end"/>
      </w:r>
      <w:r w:rsidRPr="00071263">
        <w:rPr>
          <w:rFonts w:ascii="Arial" w:hAnsi="Arial" w:cs="Arial"/>
          <w:iCs w:val="0"/>
          <w:color w:val="auto"/>
          <w:sz w:val="20"/>
          <w:szCs w:val="22"/>
          <w:lang w:val="es-ES_tradnl"/>
        </w:rPr>
        <w:t xml:space="preserve"> Procesos de contratación</w:t>
      </w:r>
      <w:r w:rsidR="00D82B64">
        <w:rPr>
          <w:rFonts w:ascii="Arial" w:hAnsi="Arial" w:cs="Arial"/>
          <w:iCs w:val="0"/>
          <w:color w:val="auto"/>
          <w:sz w:val="20"/>
          <w:szCs w:val="22"/>
          <w:lang w:val="es-ES_tradnl"/>
        </w:rPr>
        <w:t xml:space="preserve"> PI 208</w:t>
      </w:r>
      <w:bookmarkEnd w:id="109"/>
    </w:p>
    <w:tbl>
      <w:tblPr>
        <w:tblStyle w:val="Tablaconcuadrcula"/>
        <w:tblW w:w="0" w:type="auto"/>
        <w:jc w:val="center"/>
        <w:tblLook w:val="04A0" w:firstRow="1" w:lastRow="0" w:firstColumn="1" w:lastColumn="0" w:noHBand="0" w:noVBand="1"/>
      </w:tblPr>
      <w:tblGrid>
        <w:gridCol w:w="1654"/>
        <w:gridCol w:w="6594"/>
        <w:gridCol w:w="1147"/>
      </w:tblGrid>
      <w:tr w:rsidR="00AA03BF" w:rsidRPr="00AA03BF" w:rsidTr="00E54CF6">
        <w:trPr>
          <w:trHeight w:val="56"/>
          <w:jc w:val="center"/>
        </w:trPr>
        <w:tc>
          <w:tcPr>
            <w:tcW w:w="0" w:type="auto"/>
            <w:shd w:val="clear" w:color="auto" w:fill="B8CCE4" w:themeFill="accent1" w:themeFillTint="66"/>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b/>
                <w:sz w:val="16"/>
                <w:szCs w:val="16"/>
                <w:lang w:val="es-ES_tradnl"/>
              </w:rPr>
            </w:pPr>
            <w:r w:rsidRPr="00AA03BF">
              <w:rPr>
                <w:rFonts w:ascii="Arial" w:hAnsi="Arial" w:cs="Arial"/>
                <w:b/>
                <w:sz w:val="16"/>
                <w:szCs w:val="16"/>
                <w:lang w:val="es-ES_tradnl"/>
              </w:rPr>
              <w:t>TIPO DE PROCESO</w:t>
            </w:r>
          </w:p>
        </w:tc>
        <w:tc>
          <w:tcPr>
            <w:tcW w:w="0" w:type="auto"/>
            <w:shd w:val="clear" w:color="auto" w:fill="B8CCE4" w:themeFill="accent1" w:themeFillTint="66"/>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b/>
                <w:sz w:val="16"/>
                <w:szCs w:val="16"/>
                <w:lang w:val="es-ES_tradnl"/>
              </w:rPr>
            </w:pPr>
            <w:r w:rsidRPr="00AA03BF">
              <w:rPr>
                <w:rFonts w:ascii="Arial" w:hAnsi="Arial" w:cs="Arial"/>
                <w:b/>
                <w:sz w:val="16"/>
                <w:szCs w:val="16"/>
                <w:lang w:val="es-ES_tradnl"/>
              </w:rPr>
              <w:t>OBJETO</w:t>
            </w:r>
          </w:p>
        </w:tc>
        <w:tc>
          <w:tcPr>
            <w:tcW w:w="0" w:type="auto"/>
            <w:shd w:val="clear" w:color="auto" w:fill="B8CCE4" w:themeFill="accent1" w:themeFillTint="66"/>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b/>
                <w:sz w:val="16"/>
                <w:szCs w:val="16"/>
                <w:lang w:val="es-ES_tradnl"/>
              </w:rPr>
            </w:pPr>
            <w:r w:rsidRPr="00AA03BF">
              <w:rPr>
                <w:rFonts w:ascii="Arial" w:hAnsi="Arial" w:cs="Arial"/>
                <w:b/>
                <w:sz w:val="16"/>
                <w:szCs w:val="16"/>
                <w:lang w:val="es-ES_tradnl"/>
              </w:rPr>
              <w:t>NÚMERO PROCESO</w:t>
            </w:r>
          </w:p>
        </w:tc>
      </w:tr>
      <w:tr w:rsidR="00AA03BF" w:rsidRPr="00AA03BF" w:rsidTr="00CC47E0">
        <w:trPr>
          <w:trHeight w:val="376"/>
          <w:jc w:val="center"/>
        </w:trPr>
        <w:tc>
          <w:tcPr>
            <w:tcW w:w="0" w:type="auto"/>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sz w:val="16"/>
                <w:szCs w:val="16"/>
                <w:highlight w:val="yellow"/>
                <w:lang w:val="es-ES_tradnl"/>
              </w:rPr>
            </w:pPr>
            <w:r w:rsidRPr="00AA03BF">
              <w:rPr>
                <w:rFonts w:ascii="Arial" w:hAnsi="Arial" w:cs="Arial"/>
                <w:sz w:val="16"/>
                <w:szCs w:val="16"/>
                <w:lang w:val="es-ES_tradnl"/>
              </w:rPr>
              <w:t>Contratación Por Selección Abreviada De Menor Cuantía</w:t>
            </w:r>
          </w:p>
        </w:tc>
        <w:tc>
          <w:tcPr>
            <w:tcW w:w="0" w:type="auto"/>
            <w:vAlign w:val="center"/>
          </w:tcPr>
          <w:p w:rsidR="00AA03BF" w:rsidRPr="00AA03BF" w:rsidRDefault="00AA03BF" w:rsidP="00E54CF6">
            <w:pPr>
              <w:keepNext/>
              <w:overflowPunct w:val="0"/>
              <w:autoSpaceDE w:val="0"/>
              <w:autoSpaceDN w:val="0"/>
              <w:adjustRightInd w:val="0"/>
              <w:jc w:val="both"/>
              <w:textAlignment w:val="baseline"/>
              <w:outlineLvl w:val="3"/>
              <w:rPr>
                <w:rFonts w:ascii="Arial" w:hAnsi="Arial" w:cs="Arial"/>
                <w:sz w:val="16"/>
                <w:szCs w:val="16"/>
                <w:highlight w:val="yellow"/>
                <w:lang w:val="es-ES_tradnl"/>
              </w:rPr>
            </w:pPr>
            <w:r w:rsidRPr="00AA03BF">
              <w:rPr>
                <w:rFonts w:ascii="Arial" w:hAnsi="Arial" w:cs="Arial"/>
                <w:sz w:val="16"/>
                <w:szCs w:val="16"/>
                <w:lang w:val="es-ES_tradnl"/>
              </w:rPr>
              <w:t>Construcción de espacio público en áreas de mejoramiento integral en los territorios priorizados por la Secretaría Distrital del Hábitat, de acuerdo con los estudios y diseños (entregados por SDHT) recibidos por la Caja de la Vivienda Popular en el marco del convenio interadministrativo no. 618 de 29 de agosto de 2018.</w:t>
            </w:r>
          </w:p>
        </w:tc>
        <w:tc>
          <w:tcPr>
            <w:tcW w:w="0" w:type="auto"/>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sz w:val="16"/>
                <w:szCs w:val="16"/>
                <w:highlight w:val="yellow"/>
                <w:lang w:val="es-ES_tradnl"/>
              </w:rPr>
            </w:pPr>
            <w:r w:rsidRPr="00AA03BF">
              <w:rPr>
                <w:rFonts w:ascii="Arial" w:hAnsi="Arial" w:cs="Arial"/>
                <w:sz w:val="16"/>
                <w:szCs w:val="16"/>
                <w:lang w:val="es-ES_tradnl"/>
              </w:rPr>
              <w:t xml:space="preserve">CVP-SAMC-001-2019 </w:t>
            </w:r>
          </w:p>
        </w:tc>
      </w:tr>
      <w:tr w:rsidR="00AA03BF" w:rsidRPr="00AA03BF" w:rsidTr="00CC47E0">
        <w:trPr>
          <w:trHeight w:val="731"/>
          <w:jc w:val="center"/>
        </w:trPr>
        <w:tc>
          <w:tcPr>
            <w:tcW w:w="0" w:type="auto"/>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sz w:val="16"/>
                <w:szCs w:val="16"/>
                <w:highlight w:val="yellow"/>
                <w:lang w:val="es-ES_tradnl"/>
              </w:rPr>
            </w:pPr>
            <w:r w:rsidRPr="00AA03BF">
              <w:rPr>
                <w:rFonts w:ascii="Arial" w:hAnsi="Arial" w:cs="Arial"/>
                <w:sz w:val="16"/>
                <w:szCs w:val="16"/>
                <w:lang w:val="es-ES_tradnl"/>
              </w:rPr>
              <w:t>Concurso De Méritos</w:t>
            </w:r>
          </w:p>
        </w:tc>
        <w:tc>
          <w:tcPr>
            <w:tcW w:w="0" w:type="auto"/>
            <w:vAlign w:val="center"/>
          </w:tcPr>
          <w:p w:rsidR="00AA03BF" w:rsidRPr="00AA03BF" w:rsidRDefault="00AA03BF" w:rsidP="00E54CF6">
            <w:pPr>
              <w:keepNext/>
              <w:overflowPunct w:val="0"/>
              <w:autoSpaceDE w:val="0"/>
              <w:autoSpaceDN w:val="0"/>
              <w:adjustRightInd w:val="0"/>
              <w:jc w:val="both"/>
              <w:textAlignment w:val="baseline"/>
              <w:outlineLvl w:val="3"/>
              <w:rPr>
                <w:rFonts w:ascii="Arial" w:hAnsi="Arial" w:cs="Arial"/>
                <w:sz w:val="16"/>
                <w:szCs w:val="16"/>
                <w:highlight w:val="yellow"/>
              </w:rPr>
            </w:pPr>
            <w:r w:rsidRPr="00AA03BF">
              <w:rPr>
                <w:rFonts w:ascii="Arial" w:hAnsi="Arial" w:cs="Arial"/>
                <w:sz w:val="16"/>
                <w:szCs w:val="16"/>
              </w:rPr>
              <w:t xml:space="preserve">Realizar la interventoría técnica </w:t>
            </w:r>
            <w:r w:rsidRPr="00E54CF6">
              <w:rPr>
                <w:rFonts w:ascii="Arial" w:hAnsi="Arial" w:cs="Arial"/>
                <w:sz w:val="14"/>
                <w:szCs w:val="16"/>
              </w:rPr>
              <w:t>administrativa</w:t>
            </w:r>
            <w:r w:rsidRPr="00AA03BF">
              <w:rPr>
                <w:rFonts w:ascii="Arial" w:hAnsi="Arial" w:cs="Arial"/>
                <w:sz w:val="16"/>
                <w:szCs w:val="16"/>
              </w:rPr>
              <w:t>, financiera, social, jurídica, ambiental, y SSTMA a la "Construcción de espacio público en áreas de mejoramiento integral en los territorios priorizados por la Secretaría Distrital del Hábitat, de acuerdo con los estudios y diseños (entregados por la Secretaría Distrital Del Hábitat) recibidos por la Caja de la Vivienda Popular en el marco del convenio interadministrativo Nro. 618 del 29 de agosto de 2018"</w:t>
            </w:r>
          </w:p>
        </w:tc>
        <w:tc>
          <w:tcPr>
            <w:tcW w:w="0" w:type="auto"/>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sz w:val="16"/>
                <w:szCs w:val="16"/>
                <w:highlight w:val="yellow"/>
                <w:lang w:val="es-ES_tradnl"/>
              </w:rPr>
            </w:pPr>
            <w:r w:rsidRPr="00AA03BF">
              <w:rPr>
                <w:rFonts w:ascii="Arial" w:hAnsi="Arial" w:cs="Arial"/>
                <w:sz w:val="16"/>
                <w:szCs w:val="16"/>
                <w:lang w:val="es-ES_tradnl"/>
              </w:rPr>
              <w:t>CVP-CM-001-2019</w:t>
            </w:r>
          </w:p>
        </w:tc>
      </w:tr>
      <w:tr w:rsidR="00AA03BF" w:rsidRPr="00AA03BF" w:rsidTr="00CC47E0">
        <w:trPr>
          <w:trHeight w:val="384"/>
          <w:jc w:val="center"/>
        </w:trPr>
        <w:tc>
          <w:tcPr>
            <w:tcW w:w="0" w:type="auto"/>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sz w:val="16"/>
                <w:szCs w:val="16"/>
                <w:lang w:val="es-ES_tradnl"/>
              </w:rPr>
            </w:pPr>
            <w:r w:rsidRPr="00AA03BF">
              <w:rPr>
                <w:rFonts w:ascii="Arial" w:hAnsi="Arial" w:cs="Arial"/>
                <w:sz w:val="16"/>
                <w:szCs w:val="16"/>
                <w:lang w:val="es-ES_tradnl"/>
              </w:rPr>
              <w:t>Mínima Cuantía</w:t>
            </w:r>
          </w:p>
        </w:tc>
        <w:tc>
          <w:tcPr>
            <w:tcW w:w="0" w:type="auto"/>
            <w:vAlign w:val="center"/>
          </w:tcPr>
          <w:p w:rsidR="00AA03BF" w:rsidRPr="00AA03BF" w:rsidRDefault="00AA03BF" w:rsidP="00E54CF6">
            <w:pPr>
              <w:keepNext/>
              <w:overflowPunct w:val="0"/>
              <w:autoSpaceDE w:val="0"/>
              <w:autoSpaceDN w:val="0"/>
              <w:adjustRightInd w:val="0"/>
              <w:jc w:val="both"/>
              <w:textAlignment w:val="baseline"/>
              <w:outlineLvl w:val="3"/>
              <w:rPr>
                <w:rFonts w:ascii="Arial" w:hAnsi="Arial" w:cs="Arial"/>
                <w:sz w:val="16"/>
                <w:szCs w:val="16"/>
              </w:rPr>
            </w:pPr>
            <w:r w:rsidRPr="00AA03BF">
              <w:rPr>
                <w:rFonts w:ascii="Arial" w:hAnsi="Arial" w:cs="Arial"/>
                <w:sz w:val="16"/>
                <w:szCs w:val="16"/>
              </w:rPr>
              <w:t>Realizar el estudio Geotécnico del terreno, el estudio de Suelos, y el Diseño estructural de una estructura de contención en la vía CIV 4006489 del Barrio San Rafael Sur Oriental, en la localidad de San Cristóbal en la ciudad de Bogotá D. C.</w:t>
            </w:r>
          </w:p>
        </w:tc>
        <w:tc>
          <w:tcPr>
            <w:tcW w:w="0" w:type="auto"/>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sz w:val="16"/>
                <w:szCs w:val="16"/>
                <w:lang w:val="es-ES_tradnl"/>
              </w:rPr>
            </w:pPr>
            <w:r w:rsidRPr="00AA03BF">
              <w:rPr>
                <w:rFonts w:ascii="Arial" w:hAnsi="Arial" w:cs="Arial"/>
                <w:sz w:val="16"/>
                <w:szCs w:val="16"/>
                <w:lang w:val="es-ES_tradnl"/>
              </w:rPr>
              <w:t>CVP-IPMC-017-2019</w:t>
            </w:r>
          </w:p>
        </w:tc>
      </w:tr>
      <w:tr w:rsidR="00AA03BF" w:rsidRPr="00AA03BF" w:rsidTr="00CC47E0">
        <w:trPr>
          <w:trHeight w:val="807"/>
          <w:jc w:val="center"/>
        </w:trPr>
        <w:tc>
          <w:tcPr>
            <w:tcW w:w="0" w:type="auto"/>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sz w:val="16"/>
                <w:szCs w:val="16"/>
                <w:lang w:val="es-ES_tradnl"/>
              </w:rPr>
            </w:pPr>
            <w:r w:rsidRPr="00AA03BF">
              <w:rPr>
                <w:rFonts w:ascii="Arial" w:hAnsi="Arial" w:cs="Arial"/>
                <w:sz w:val="16"/>
                <w:szCs w:val="16"/>
                <w:lang w:val="es-ES_tradnl"/>
              </w:rPr>
              <w:t>Mínima Cuantía</w:t>
            </w:r>
          </w:p>
        </w:tc>
        <w:tc>
          <w:tcPr>
            <w:tcW w:w="0" w:type="auto"/>
            <w:vAlign w:val="center"/>
          </w:tcPr>
          <w:p w:rsidR="00AA03BF" w:rsidRPr="00AA03BF" w:rsidRDefault="00AA03BF" w:rsidP="00E54CF6">
            <w:pPr>
              <w:keepNext/>
              <w:overflowPunct w:val="0"/>
              <w:autoSpaceDE w:val="0"/>
              <w:autoSpaceDN w:val="0"/>
              <w:adjustRightInd w:val="0"/>
              <w:jc w:val="both"/>
              <w:textAlignment w:val="baseline"/>
              <w:outlineLvl w:val="3"/>
              <w:rPr>
                <w:rFonts w:ascii="Arial" w:hAnsi="Arial" w:cs="Arial"/>
                <w:sz w:val="16"/>
                <w:szCs w:val="16"/>
              </w:rPr>
            </w:pPr>
            <w:r w:rsidRPr="00AA03BF">
              <w:rPr>
                <w:rFonts w:ascii="Arial" w:hAnsi="Arial" w:cs="Arial"/>
                <w:sz w:val="16"/>
                <w:szCs w:val="16"/>
              </w:rPr>
              <w:t>Prestar los servicios profesionales a la Dirección de Mejoramiento de Barrios en la emisión de un concepto y diagnóstico técnico especializado, requerido para la culminación de las obras objeto del contrato 459 de 2014 suscrito entre la Caja de la Vivienda Popular y CONSORCIO SAN JUAN específicamente para el CIV 4003724 - (KR 1D ENTRE DG 41A S Y DG 41ABIS S).</w:t>
            </w:r>
          </w:p>
        </w:tc>
        <w:tc>
          <w:tcPr>
            <w:tcW w:w="0" w:type="auto"/>
            <w:vAlign w:val="center"/>
          </w:tcPr>
          <w:p w:rsidR="00AA03BF" w:rsidRPr="00AA03BF" w:rsidRDefault="00AA03BF" w:rsidP="00CC47E0">
            <w:pPr>
              <w:keepNext/>
              <w:overflowPunct w:val="0"/>
              <w:autoSpaceDE w:val="0"/>
              <w:autoSpaceDN w:val="0"/>
              <w:adjustRightInd w:val="0"/>
              <w:jc w:val="center"/>
              <w:textAlignment w:val="baseline"/>
              <w:outlineLvl w:val="3"/>
              <w:rPr>
                <w:rFonts w:ascii="Arial" w:hAnsi="Arial" w:cs="Arial"/>
                <w:sz w:val="16"/>
                <w:szCs w:val="16"/>
                <w:lang w:val="es-ES_tradnl"/>
              </w:rPr>
            </w:pPr>
            <w:r w:rsidRPr="00AA03BF">
              <w:rPr>
                <w:rFonts w:ascii="Arial" w:hAnsi="Arial" w:cs="Arial"/>
                <w:sz w:val="16"/>
                <w:szCs w:val="16"/>
                <w:lang w:val="es-ES_tradnl"/>
              </w:rPr>
              <w:t>CVP-IPMC-029-2019</w:t>
            </w:r>
          </w:p>
        </w:tc>
      </w:tr>
    </w:tbl>
    <w:p w:rsidR="00AA03BF" w:rsidRPr="00AA03BF" w:rsidRDefault="00AA03BF" w:rsidP="00AA03BF">
      <w:pPr>
        <w:spacing w:after="0" w:line="240" w:lineRule="auto"/>
        <w:rPr>
          <w:rFonts w:ascii="Arial" w:eastAsia="Times New Roman" w:hAnsi="Arial" w:cs="Arial"/>
          <w:sz w:val="16"/>
          <w:szCs w:val="16"/>
          <w:lang w:eastAsia="es-CO"/>
        </w:rPr>
      </w:pPr>
      <w:r w:rsidRPr="00AA03BF">
        <w:rPr>
          <w:rFonts w:ascii="Arial" w:eastAsia="Times New Roman" w:hAnsi="Arial" w:cs="Arial"/>
          <w:sz w:val="16"/>
          <w:szCs w:val="16"/>
          <w:lang w:eastAsia="es-CO"/>
        </w:rPr>
        <w:t>Fuente: Base de datos misional – Dirección de Mejoramiento de Barrios.</w:t>
      </w:r>
    </w:p>
    <w:p w:rsidR="00AA03BF" w:rsidRPr="00EC0E61" w:rsidRDefault="00AA03BF" w:rsidP="00AA03BF">
      <w:pPr>
        <w:spacing w:line="240" w:lineRule="auto"/>
        <w:contextualSpacing/>
        <w:jc w:val="both"/>
        <w:rPr>
          <w:rFonts w:ascii="Arial" w:hAnsi="Arial" w:cs="Arial"/>
          <w:lang w:val="es-ES_tradnl"/>
        </w:rPr>
      </w:pPr>
    </w:p>
    <w:p w:rsidR="00AA03BF" w:rsidRPr="00EC0E61" w:rsidRDefault="00AA03BF" w:rsidP="00AA03BF">
      <w:pPr>
        <w:spacing w:line="240" w:lineRule="auto"/>
        <w:contextualSpacing/>
        <w:jc w:val="both"/>
        <w:rPr>
          <w:rFonts w:ascii="Arial" w:hAnsi="Arial" w:cs="Arial"/>
          <w:lang w:val="es-ES_tradnl"/>
        </w:rPr>
      </w:pPr>
      <w:r w:rsidRPr="00EC0E61">
        <w:rPr>
          <w:rFonts w:ascii="Arial" w:hAnsi="Arial" w:cs="Arial"/>
          <w:lang w:val="es-ES_tradnl"/>
        </w:rPr>
        <w:t>Para mayor detalle de la gestión realizada en dichos procesos, consultar el SECOP II, los cuales fueron liderados desde la Dirección de Gestión Corporativa y CID con el apoyo de la Dirección de Mejoramiento de Barrios.</w:t>
      </w:r>
    </w:p>
    <w:p w:rsidR="00AA03BF" w:rsidRDefault="00AA03BF" w:rsidP="003864AF">
      <w:pPr>
        <w:overflowPunct w:val="0"/>
        <w:autoSpaceDE w:val="0"/>
        <w:autoSpaceDN w:val="0"/>
        <w:adjustRightInd w:val="0"/>
        <w:spacing w:after="0" w:line="240" w:lineRule="auto"/>
        <w:jc w:val="both"/>
        <w:textAlignment w:val="baseline"/>
        <w:rPr>
          <w:rFonts w:ascii="Arial" w:hAnsi="Arial" w:cs="Arial"/>
          <w:spacing w:val="-5"/>
        </w:rPr>
      </w:pPr>
    </w:p>
    <w:p w:rsidR="00E54CF6" w:rsidRDefault="00E54CF6" w:rsidP="003864AF">
      <w:pPr>
        <w:overflowPunct w:val="0"/>
        <w:autoSpaceDE w:val="0"/>
        <w:autoSpaceDN w:val="0"/>
        <w:adjustRightInd w:val="0"/>
        <w:spacing w:after="0" w:line="240" w:lineRule="auto"/>
        <w:jc w:val="both"/>
        <w:textAlignment w:val="baseline"/>
        <w:rPr>
          <w:rFonts w:ascii="Arial" w:hAnsi="Arial" w:cs="Arial"/>
          <w:spacing w:val="-5"/>
        </w:rPr>
      </w:pPr>
    </w:p>
    <w:p w:rsidR="00E54CF6" w:rsidRPr="00EC0E61" w:rsidRDefault="00E54CF6" w:rsidP="003864AF">
      <w:pPr>
        <w:overflowPunct w:val="0"/>
        <w:autoSpaceDE w:val="0"/>
        <w:autoSpaceDN w:val="0"/>
        <w:adjustRightInd w:val="0"/>
        <w:spacing w:after="0" w:line="240" w:lineRule="auto"/>
        <w:jc w:val="both"/>
        <w:textAlignment w:val="baseline"/>
        <w:rPr>
          <w:rFonts w:ascii="Arial" w:hAnsi="Arial" w:cs="Arial"/>
          <w:spacing w:val="-5"/>
        </w:rPr>
      </w:pPr>
    </w:p>
    <w:p w:rsidR="003864AF" w:rsidRPr="00EC0E61" w:rsidRDefault="003864AF" w:rsidP="00356B80">
      <w:pPr>
        <w:pStyle w:val="Ttulo3"/>
        <w:numPr>
          <w:ilvl w:val="3"/>
          <w:numId w:val="31"/>
        </w:numPr>
        <w:rPr>
          <w:rFonts w:cs="Arial"/>
          <w:b/>
          <w:szCs w:val="22"/>
        </w:rPr>
      </w:pPr>
      <w:bookmarkStart w:id="110" w:name="_Toc536723667"/>
      <w:bookmarkStart w:id="111" w:name="_Toc874965"/>
      <w:bookmarkStart w:id="112" w:name="_Toc31644188"/>
      <w:r w:rsidRPr="00EC0E61">
        <w:rPr>
          <w:rFonts w:cs="Arial"/>
          <w:b/>
          <w:szCs w:val="22"/>
        </w:rPr>
        <w:lastRenderedPageBreak/>
        <w:t>Logros obtenidos y acciones adelantadas para el cumplimiento de las metas</w:t>
      </w:r>
      <w:bookmarkEnd w:id="110"/>
      <w:bookmarkEnd w:id="111"/>
      <w:r w:rsidRPr="00EC0E61">
        <w:rPr>
          <w:rFonts w:cs="Arial"/>
          <w:b/>
          <w:szCs w:val="22"/>
        </w:rPr>
        <w:t xml:space="preserve"> (2019)</w:t>
      </w:r>
      <w:bookmarkEnd w:id="112"/>
    </w:p>
    <w:p w:rsidR="003864AF" w:rsidRPr="00EC0E61" w:rsidRDefault="003864AF" w:rsidP="003864AF">
      <w:pPr>
        <w:spacing w:line="240" w:lineRule="auto"/>
        <w:jc w:val="both"/>
        <w:rPr>
          <w:rFonts w:ascii="Arial" w:hAnsi="Arial" w:cs="Arial"/>
          <w:b/>
        </w:rPr>
      </w:pPr>
    </w:p>
    <w:p w:rsidR="003864AF" w:rsidRPr="00EC0E61" w:rsidRDefault="003864AF" w:rsidP="003864AF">
      <w:pPr>
        <w:spacing w:line="240" w:lineRule="auto"/>
        <w:jc w:val="both"/>
        <w:rPr>
          <w:rFonts w:ascii="Arial" w:hAnsi="Arial" w:cs="Arial"/>
          <w:b/>
          <w:i/>
          <w:lang w:eastAsia="es-CO"/>
        </w:rPr>
      </w:pPr>
      <w:r w:rsidRPr="00EC0E61">
        <w:rPr>
          <w:rFonts w:ascii="Arial" w:hAnsi="Arial" w:cs="Arial"/>
        </w:rPr>
        <w:t xml:space="preserve">En niveles de contribución a la meta producto registrada con </w:t>
      </w:r>
      <w:r w:rsidRPr="00EC0E61">
        <w:rPr>
          <w:rFonts w:ascii="Arial" w:hAnsi="Arial" w:cs="Arial"/>
          <w:b/>
          <w:i/>
        </w:rPr>
        <w:t xml:space="preserve">Código 465 - Desarrollar el 100% de las intervenciones priorizadas de mejoramiento, </w:t>
      </w:r>
      <w:r w:rsidRPr="00EC0E61">
        <w:rPr>
          <w:rFonts w:ascii="Arial" w:hAnsi="Arial" w:cs="Arial"/>
        </w:rPr>
        <w:t>se presentan las siguientes intervenciones en infraestructura física en espacio público a escala barrial, que fueron entregadas a las poblaciones beneficiadas de manera misional con la firma de los acuerdos de sostenibilidad.</w:t>
      </w:r>
    </w:p>
    <w:p w:rsidR="00071263" w:rsidRDefault="003864AF" w:rsidP="003864AF">
      <w:pPr>
        <w:pStyle w:val="Prrafodelista"/>
        <w:spacing w:line="240" w:lineRule="auto"/>
        <w:ind w:left="0"/>
        <w:jc w:val="both"/>
        <w:rPr>
          <w:rFonts w:ascii="Arial" w:hAnsi="Arial" w:cs="Arial"/>
          <w:lang w:eastAsia="es-CO"/>
        </w:rPr>
      </w:pPr>
      <w:r w:rsidRPr="00EC0E61">
        <w:rPr>
          <w:rFonts w:ascii="Arial" w:hAnsi="Arial" w:cs="Arial"/>
          <w:lang w:eastAsia="es-CO"/>
        </w:rPr>
        <w:t xml:space="preserve">El nivel de contribución durante la vigencia 2019, Veintitrés (23) intervenciones de infraestructura física en espacio público a escala barrial, en cuatro (4) localidades   beneficiando a 2.452 ciudadanos, como factor de </w:t>
      </w:r>
      <w:r w:rsidRPr="00EC0E61">
        <w:rPr>
          <w:rFonts w:ascii="Arial" w:hAnsi="Arial" w:cs="Arial"/>
          <w:u w:val="single"/>
          <w:lang w:eastAsia="es-CO"/>
        </w:rPr>
        <w:t>eficacia</w:t>
      </w:r>
      <w:r w:rsidRPr="00EC0E61">
        <w:rPr>
          <w:rFonts w:ascii="Arial" w:hAnsi="Arial" w:cs="Arial"/>
          <w:lang w:eastAsia="es-CO"/>
        </w:rPr>
        <w:t xml:space="preserve"> que fue medido a través de los indicadores de resultados o gestión registrados en el Proyecto de Inversión 208 por las metas 15 y 16.</w:t>
      </w:r>
    </w:p>
    <w:p w:rsidR="00E54CF6" w:rsidRDefault="00E54CF6" w:rsidP="00071263">
      <w:pPr>
        <w:pStyle w:val="Descripcin"/>
        <w:jc w:val="center"/>
        <w:rPr>
          <w:rFonts w:ascii="Arial" w:hAnsi="Arial" w:cs="Arial"/>
          <w:iCs w:val="0"/>
          <w:color w:val="auto"/>
          <w:sz w:val="20"/>
          <w:szCs w:val="22"/>
          <w:lang w:eastAsia="es-CO"/>
        </w:rPr>
      </w:pPr>
      <w:bookmarkStart w:id="113" w:name="_Toc32594286"/>
    </w:p>
    <w:p w:rsidR="00071263" w:rsidRPr="00071263" w:rsidRDefault="00071263" w:rsidP="00071263">
      <w:pPr>
        <w:pStyle w:val="Descripcin"/>
        <w:jc w:val="center"/>
        <w:rPr>
          <w:rFonts w:ascii="Arial" w:hAnsi="Arial" w:cs="Arial"/>
          <w:iCs w:val="0"/>
          <w:color w:val="auto"/>
          <w:sz w:val="20"/>
          <w:szCs w:val="22"/>
          <w:lang w:eastAsia="es-CO"/>
        </w:rPr>
      </w:pPr>
      <w:r w:rsidRPr="00071263">
        <w:rPr>
          <w:rFonts w:ascii="Arial" w:hAnsi="Arial" w:cs="Arial"/>
          <w:iCs w:val="0"/>
          <w:color w:val="auto"/>
          <w:sz w:val="20"/>
          <w:szCs w:val="22"/>
          <w:lang w:eastAsia="es-CO"/>
        </w:rPr>
        <w:t xml:space="preserve">Tabla </w:t>
      </w:r>
      <w:r w:rsidRPr="00071263">
        <w:rPr>
          <w:rFonts w:ascii="Arial" w:hAnsi="Arial" w:cs="Arial"/>
          <w:iCs w:val="0"/>
          <w:color w:val="auto"/>
          <w:sz w:val="20"/>
          <w:szCs w:val="22"/>
          <w:lang w:eastAsia="es-CO"/>
        </w:rPr>
        <w:fldChar w:fldCharType="begin"/>
      </w:r>
      <w:r w:rsidRPr="00071263">
        <w:rPr>
          <w:rFonts w:ascii="Arial" w:hAnsi="Arial" w:cs="Arial"/>
          <w:iCs w:val="0"/>
          <w:color w:val="auto"/>
          <w:sz w:val="20"/>
          <w:szCs w:val="22"/>
          <w:lang w:eastAsia="es-CO"/>
        </w:rPr>
        <w:instrText xml:space="preserve"> SEQ Tabla \* ARABIC </w:instrText>
      </w:r>
      <w:r w:rsidRPr="00071263">
        <w:rPr>
          <w:rFonts w:ascii="Arial" w:hAnsi="Arial" w:cs="Arial"/>
          <w:iCs w:val="0"/>
          <w:color w:val="auto"/>
          <w:sz w:val="20"/>
          <w:szCs w:val="22"/>
          <w:lang w:eastAsia="es-CO"/>
        </w:rPr>
        <w:fldChar w:fldCharType="separate"/>
      </w:r>
      <w:r w:rsidR="009B711C">
        <w:rPr>
          <w:rFonts w:ascii="Arial" w:hAnsi="Arial" w:cs="Arial"/>
          <w:iCs w:val="0"/>
          <w:noProof/>
          <w:color w:val="auto"/>
          <w:sz w:val="20"/>
          <w:szCs w:val="22"/>
          <w:lang w:eastAsia="es-CO"/>
        </w:rPr>
        <w:t>25</w:t>
      </w:r>
      <w:r w:rsidRPr="00071263">
        <w:rPr>
          <w:rFonts w:ascii="Arial" w:hAnsi="Arial" w:cs="Arial"/>
          <w:iCs w:val="0"/>
          <w:color w:val="auto"/>
          <w:sz w:val="20"/>
          <w:szCs w:val="22"/>
          <w:lang w:eastAsia="es-CO"/>
        </w:rPr>
        <w:fldChar w:fldCharType="end"/>
      </w:r>
      <w:r w:rsidRPr="00071263">
        <w:rPr>
          <w:rFonts w:ascii="Arial" w:hAnsi="Arial" w:cs="Arial"/>
          <w:iCs w:val="0"/>
          <w:color w:val="auto"/>
          <w:sz w:val="20"/>
          <w:szCs w:val="22"/>
          <w:lang w:eastAsia="es-CO"/>
        </w:rPr>
        <w:t xml:space="preserve"> Intervenciones de infraestructura física</w:t>
      </w:r>
      <w:bookmarkEnd w:id="1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1"/>
        <w:gridCol w:w="1181"/>
        <w:gridCol w:w="781"/>
        <w:gridCol w:w="1060"/>
        <w:gridCol w:w="1339"/>
        <w:gridCol w:w="1220"/>
        <w:gridCol w:w="1801"/>
      </w:tblGrid>
      <w:tr w:rsidR="003864AF" w:rsidRPr="00AA03BF" w:rsidTr="00AA03BF">
        <w:trPr>
          <w:trHeight w:val="300"/>
        </w:trPr>
        <w:tc>
          <w:tcPr>
            <w:tcW w:w="0" w:type="auto"/>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8"/>
                <w:szCs w:val="18"/>
                <w:lang w:eastAsia="es-CO"/>
              </w:rPr>
            </w:pPr>
            <w:r w:rsidRPr="00AA03BF">
              <w:rPr>
                <w:rFonts w:ascii="Arial" w:eastAsia="Times New Roman" w:hAnsi="Arial" w:cs="Arial"/>
                <w:b/>
                <w:bCs/>
                <w:color w:val="000000"/>
                <w:sz w:val="18"/>
                <w:szCs w:val="18"/>
                <w:lang w:eastAsia="es-CO"/>
              </w:rPr>
              <w:t>LOCALIDADES</w:t>
            </w:r>
          </w:p>
        </w:tc>
        <w:tc>
          <w:tcPr>
            <w:tcW w:w="0" w:type="auto"/>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8"/>
                <w:szCs w:val="18"/>
                <w:lang w:eastAsia="es-CO"/>
              </w:rPr>
            </w:pPr>
            <w:r w:rsidRPr="00AA03BF">
              <w:rPr>
                <w:rFonts w:ascii="Arial" w:eastAsia="Times New Roman" w:hAnsi="Arial" w:cs="Arial"/>
                <w:b/>
                <w:bCs/>
                <w:color w:val="000000"/>
                <w:sz w:val="18"/>
                <w:szCs w:val="18"/>
                <w:lang w:eastAsia="es-CO"/>
              </w:rPr>
              <w:t xml:space="preserve"> ESCALERA </w:t>
            </w:r>
          </w:p>
        </w:tc>
        <w:tc>
          <w:tcPr>
            <w:tcW w:w="0" w:type="auto"/>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8"/>
                <w:szCs w:val="18"/>
                <w:lang w:eastAsia="es-CO"/>
              </w:rPr>
            </w:pPr>
            <w:r w:rsidRPr="00AA03BF">
              <w:rPr>
                <w:rFonts w:ascii="Arial" w:eastAsia="Times New Roman" w:hAnsi="Arial" w:cs="Arial"/>
                <w:b/>
                <w:bCs/>
                <w:color w:val="000000"/>
                <w:sz w:val="18"/>
                <w:szCs w:val="18"/>
                <w:lang w:eastAsia="es-CO"/>
              </w:rPr>
              <w:t>ANDÉN</w:t>
            </w:r>
          </w:p>
        </w:tc>
        <w:tc>
          <w:tcPr>
            <w:tcW w:w="1060"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8"/>
                <w:szCs w:val="18"/>
                <w:lang w:eastAsia="es-CO"/>
              </w:rPr>
            </w:pPr>
            <w:r w:rsidRPr="00AA03BF">
              <w:rPr>
                <w:rFonts w:ascii="Arial" w:eastAsia="Times New Roman" w:hAnsi="Arial" w:cs="Arial"/>
                <w:b/>
                <w:bCs/>
                <w:color w:val="000000"/>
                <w:sz w:val="18"/>
                <w:szCs w:val="18"/>
                <w:lang w:eastAsia="es-CO"/>
              </w:rPr>
              <w:t>SALÓN COMUNAL</w:t>
            </w:r>
          </w:p>
        </w:tc>
        <w:tc>
          <w:tcPr>
            <w:tcW w:w="1339"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8"/>
                <w:szCs w:val="18"/>
                <w:lang w:eastAsia="es-CO"/>
              </w:rPr>
            </w:pPr>
            <w:r w:rsidRPr="00AA03BF">
              <w:rPr>
                <w:rFonts w:ascii="Arial" w:eastAsia="Times New Roman" w:hAnsi="Arial" w:cs="Arial"/>
                <w:b/>
                <w:bCs/>
                <w:color w:val="000000"/>
                <w:sz w:val="18"/>
                <w:szCs w:val="18"/>
                <w:lang w:eastAsia="es-CO"/>
              </w:rPr>
              <w:t>VÍA</w:t>
            </w:r>
          </w:p>
        </w:tc>
        <w:tc>
          <w:tcPr>
            <w:tcW w:w="0" w:type="auto"/>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8"/>
                <w:szCs w:val="18"/>
                <w:lang w:eastAsia="es-CO"/>
              </w:rPr>
            </w:pPr>
            <w:r w:rsidRPr="00AA03BF">
              <w:rPr>
                <w:rFonts w:ascii="Arial" w:eastAsia="Times New Roman" w:hAnsi="Arial" w:cs="Arial"/>
                <w:b/>
                <w:bCs/>
                <w:color w:val="000000"/>
                <w:sz w:val="18"/>
                <w:szCs w:val="18"/>
                <w:lang w:eastAsia="es-CO"/>
              </w:rPr>
              <w:t>POBLACIÓN</w:t>
            </w:r>
          </w:p>
        </w:tc>
        <w:tc>
          <w:tcPr>
            <w:tcW w:w="0" w:type="auto"/>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8"/>
                <w:szCs w:val="18"/>
                <w:lang w:eastAsia="es-CO"/>
              </w:rPr>
            </w:pPr>
            <w:r w:rsidRPr="00AA03BF">
              <w:rPr>
                <w:rFonts w:ascii="Arial" w:eastAsia="Times New Roman" w:hAnsi="Arial" w:cs="Arial"/>
                <w:b/>
                <w:bCs/>
                <w:color w:val="000000"/>
                <w:sz w:val="18"/>
                <w:szCs w:val="18"/>
                <w:lang w:eastAsia="es-CO"/>
              </w:rPr>
              <w:t>VALOR BENEFICIO</w:t>
            </w:r>
          </w:p>
        </w:tc>
      </w:tr>
      <w:tr w:rsidR="003864AF" w:rsidRPr="00AA03BF" w:rsidTr="00AA03BF">
        <w:trPr>
          <w:trHeight w:val="343"/>
        </w:trPr>
        <w:tc>
          <w:tcPr>
            <w:tcW w:w="0" w:type="auto"/>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VIGENCIA 2019</w:t>
            </w:r>
          </w:p>
        </w:tc>
        <w:tc>
          <w:tcPr>
            <w:tcW w:w="0" w:type="auto"/>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 </w:t>
            </w:r>
          </w:p>
        </w:tc>
        <w:tc>
          <w:tcPr>
            <w:tcW w:w="0" w:type="auto"/>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 </w:t>
            </w: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 </w:t>
            </w:r>
          </w:p>
        </w:tc>
        <w:tc>
          <w:tcPr>
            <w:tcW w:w="1339"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 </w:t>
            </w:r>
          </w:p>
        </w:tc>
        <w:tc>
          <w:tcPr>
            <w:tcW w:w="0" w:type="auto"/>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 </w:t>
            </w:r>
          </w:p>
        </w:tc>
        <w:tc>
          <w:tcPr>
            <w:tcW w:w="0" w:type="auto"/>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 </w:t>
            </w:r>
          </w:p>
        </w:tc>
      </w:tr>
      <w:tr w:rsidR="003864AF" w:rsidRPr="00AA03BF" w:rsidTr="00AA03BF">
        <w:trPr>
          <w:trHeight w:val="70"/>
        </w:trPr>
        <w:tc>
          <w:tcPr>
            <w:tcW w:w="0" w:type="auto"/>
            <w:shd w:val="clear" w:color="auto" w:fill="auto"/>
            <w:noWrap/>
            <w:vAlign w:val="bottom"/>
            <w:hideMark/>
          </w:tcPr>
          <w:p w:rsidR="003864AF" w:rsidRPr="00AA03BF" w:rsidRDefault="003864AF" w:rsidP="00AA03B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CIUDAD BOLÍVAR</w:t>
            </w:r>
          </w:p>
        </w:tc>
        <w:tc>
          <w:tcPr>
            <w:tcW w:w="0" w:type="auto"/>
            <w:shd w:val="clear" w:color="auto" w:fill="auto"/>
            <w:noWrap/>
            <w:vAlign w:val="bottom"/>
            <w:hideMark/>
          </w:tcPr>
          <w:p w:rsidR="003864AF" w:rsidRPr="00AA03BF" w:rsidRDefault="003864AF" w:rsidP="003864AF">
            <w:pPr>
              <w:spacing w:after="0" w:line="240" w:lineRule="auto"/>
              <w:ind w:firstLineChars="100" w:firstLine="180"/>
              <w:rPr>
                <w:rFonts w:ascii="Arial" w:eastAsia="Times New Roman" w:hAnsi="Arial" w:cs="Arial"/>
                <w:bCs/>
                <w:color w:val="000000"/>
                <w:sz w:val="18"/>
                <w:szCs w:val="18"/>
                <w:lang w:eastAsia="es-CO"/>
              </w:rPr>
            </w:pPr>
          </w:p>
        </w:tc>
        <w:tc>
          <w:tcPr>
            <w:tcW w:w="0" w:type="auto"/>
            <w:shd w:val="clear" w:color="auto" w:fill="auto"/>
            <w:noWrap/>
            <w:vAlign w:val="bottom"/>
            <w:hideMark/>
          </w:tcPr>
          <w:p w:rsidR="003864AF" w:rsidRPr="00AA03BF" w:rsidRDefault="003864AF" w:rsidP="003864AF">
            <w:pPr>
              <w:spacing w:after="0" w:line="240" w:lineRule="auto"/>
              <w:rPr>
                <w:rFonts w:ascii="Arial" w:eastAsia="Times New Roman" w:hAnsi="Arial" w:cs="Arial"/>
                <w:sz w:val="18"/>
                <w:szCs w:val="18"/>
                <w:lang w:eastAsia="es-CO"/>
              </w:rPr>
            </w:pP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8"/>
                <w:szCs w:val="18"/>
                <w:lang w:eastAsia="es-CO"/>
              </w:rPr>
            </w:pPr>
          </w:p>
        </w:tc>
        <w:tc>
          <w:tcPr>
            <w:tcW w:w="133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4</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280</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$ 1.634.672.367</w:t>
            </w:r>
          </w:p>
        </w:tc>
      </w:tr>
      <w:tr w:rsidR="003864AF" w:rsidRPr="00AA03BF" w:rsidTr="00AA03BF">
        <w:trPr>
          <w:trHeight w:val="70"/>
        </w:trPr>
        <w:tc>
          <w:tcPr>
            <w:tcW w:w="0" w:type="auto"/>
            <w:shd w:val="clear" w:color="auto" w:fill="auto"/>
            <w:noWrap/>
            <w:vAlign w:val="bottom"/>
            <w:hideMark/>
          </w:tcPr>
          <w:p w:rsidR="003864AF" w:rsidRPr="00AA03BF" w:rsidRDefault="003864AF" w:rsidP="00AA03B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SAN CRISTÓBAL</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1</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8"/>
                <w:szCs w:val="18"/>
                <w:lang w:eastAsia="es-CO"/>
              </w:rPr>
            </w:pPr>
          </w:p>
        </w:tc>
        <w:tc>
          <w:tcPr>
            <w:tcW w:w="133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7</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923</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$ 3.435.832.600</w:t>
            </w:r>
          </w:p>
        </w:tc>
      </w:tr>
      <w:tr w:rsidR="003864AF" w:rsidRPr="00AA03BF" w:rsidTr="00AA03BF">
        <w:trPr>
          <w:trHeight w:val="70"/>
        </w:trPr>
        <w:tc>
          <w:tcPr>
            <w:tcW w:w="0" w:type="auto"/>
            <w:shd w:val="clear" w:color="auto" w:fill="auto"/>
            <w:noWrap/>
            <w:vAlign w:val="bottom"/>
            <w:hideMark/>
          </w:tcPr>
          <w:p w:rsidR="003864AF" w:rsidRPr="00AA03BF" w:rsidRDefault="003864AF" w:rsidP="00AA03B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USAQUÉN</w:t>
            </w:r>
          </w:p>
        </w:tc>
        <w:tc>
          <w:tcPr>
            <w:tcW w:w="0" w:type="auto"/>
            <w:shd w:val="clear" w:color="auto" w:fill="auto"/>
            <w:noWrap/>
            <w:vAlign w:val="bottom"/>
            <w:hideMark/>
          </w:tcPr>
          <w:p w:rsidR="003864AF" w:rsidRPr="00AA03BF" w:rsidRDefault="003864AF" w:rsidP="003864AF">
            <w:pPr>
              <w:spacing w:after="0" w:line="240" w:lineRule="auto"/>
              <w:ind w:firstLineChars="100" w:firstLine="180"/>
              <w:rPr>
                <w:rFonts w:ascii="Arial" w:eastAsia="Times New Roman" w:hAnsi="Arial" w:cs="Arial"/>
                <w:bCs/>
                <w:color w:val="000000"/>
                <w:sz w:val="18"/>
                <w:szCs w:val="18"/>
                <w:lang w:eastAsia="es-CO"/>
              </w:rPr>
            </w:pP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4</w:t>
            </w: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p>
        </w:tc>
        <w:tc>
          <w:tcPr>
            <w:tcW w:w="133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4</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769</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$ 1.006.059.669</w:t>
            </w:r>
          </w:p>
        </w:tc>
      </w:tr>
      <w:tr w:rsidR="003864AF" w:rsidRPr="00AA03BF" w:rsidTr="00AA03BF">
        <w:trPr>
          <w:trHeight w:val="70"/>
        </w:trPr>
        <w:tc>
          <w:tcPr>
            <w:tcW w:w="0" w:type="auto"/>
            <w:shd w:val="clear" w:color="auto" w:fill="auto"/>
            <w:noWrap/>
            <w:vAlign w:val="bottom"/>
            <w:hideMark/>
          </w:tcPr>
          <w:p w:rsidR="003864AF" w:rsidRPr="00AA03BF" w:rsidRDefault="003864AF" w:rsidP="00AA03B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USME</w:t>
            </w:r>
          </w:p>
        </w:tc>
        <w:tc>
          <w:tcPr>
            <w:tcW w:w="0" w:type="auto"/>
            <w:shd w:val="clear" w:color="auto" w:fill="auto"/>
            <w:noWrap/>
            <w:vAlign w:val="bottom"/>
            <w:hideMark/>
          </w:tcPr>
          <w:p w:rsidR="003864AF" w:rsidRPr="00AA03BF" w:rsidRDefault="003864AF" w:rsidP="003864AF">
            <w:pPr>
              <w:spacing w:after="0" w:line="240" w:lineRule="auto"/>
              <w:ind w:firstLineChars="100" w:firstLine="180"/>
              <w:rPr>
                <w:rFonts w:ascii="Arial" w:eastAsia="Times New Roman" w:hAnsi="Arial" w:cs="Arial"/>
                <w:bCs/>
                <w:color w:val="000000"/>
                <w:sz w:val="18"/>
                <w:szCs w:val="18"/>
                <w:lang w:eastAsia="es-CO"/>
              </w:rPr>
            </w:pPr>
          </w:p>
        </w:tc>
        <w:tc>
          <w:tcPr>
            <w:tcW w:w="0" w:type="auto"/>
            <w:shd w:val="clear" w:color="auto" w:fill="auto"/>
            <w:noWrap/>
            <w:vAlign w:val="bottom"/>
            <w:hideMark/>
          </w:tcPr>
          <w:p w:rsidR="003864AF" w:rsidRPr="00AA03BF" w:rsidRDefault="003864AF" w:rsidP="003864AF">
            <w:pPr>
              <w:spacing w:after="0" w:line="240" w:lineRule="auto"/>
              <w:rPr>
                <w:rFonts w:ascii="Arial" w:eastAsia="Times New Roman" w:hAnsi="Arial" w:cs="Arial"/>
                <w:sz w:val="18"/>
                <w:szCs w:val="18"/>
                <w:lang w:eastAsia="es-CO"/>
              </w:rPr>
            </w:pP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8"/>
                <w:szCs w:val="18"/>
                <w:lang w:eastAsia="es-CO"/>
              </w:rPr>
            </w:pPr>
          </w:p>
        </w:tc>
        <w:tc>
          <w:tcPr>
            <w:tcW w:w="133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3</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480</w:t>
            </w:r>
          </w:p>
        </w:tc>
        <w:tc>
          <w:tcPr>
            <w:tcW w:w="0" w:type="auto"/>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8"/>
                <w:szCs w:val="18"/>
                <w:lang w:eastAsia="es-CO"/>
              </w:rPr>
            </w:pPr>
            <w:r w:rsidRPr="00AA03BF">
              <w:rPr>
                <w:rFonts w:ascii="Arial" w:eastAsia="Times New Roman" w:hAnsi="Arial" w:cs="Arial"/>
                <w:color w:val="000000"/>
                <w:sz w:val="18"/>
                <w:szCs w:val="18"/>
                <w:lang w:eastAsia="es-CO"/>
              </w:rPr>
              <w:t>$ 879.678.072</w:t>
            </w:r>
          </w:p>
        </w:tc>
      </w:tr>
      <w:tr w:rsidR="003864AF" w:rsidRPr="00AA03BF" w:rsidTr="00AA03BF">
        <w:trPr>
          <w:trHeight w:val="70"/>
        </w:trPr>
        <w:tc>
          <w:tcPr>
            <w:tcW w:w="0" w:type="auto"/>
            <w:shd w:val="clear" w:color="auto" w:fill="B8CCE4" w:themeFill="accent1" w:themeFillTint="66"/>
            <w:noWrap/>
            <w:vAlign w:val="bottom"/>
            <w:hideMark/>
          </w:tcPr>
          <w:p w:rsidR="003864AF" w:rsidRPr="00AA03BF" w:rsidRDefault="003864AF" w:rsidP="003864A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SUBTOTALES</w:t>
            </w:r>
          </w:p>
        </w:tc>
        <w:tc>
          <w:tcPr>
            <w:tcW w:w="0" w:type="auto"/>
            <w:shd w:val="clear" w:color="auto" w:fill="B8CCE4" w:themeFill="accent1" w:themeFillTint="66"/>
            <w:noWrap/>
            <w:vAlign w:val="bottom"/>
            <w:hideMark/>
          </w:tcPr>
          <w:p w:rsidR="003864AF" w:rsidRPr="00AA03BF" w:rsidRDefault="003864AF" w:rsidP="003864AF">
            <w:pPr>
              <w:spacing w:after="0" w:line="240" w:lineRule="auto"/>
              <w:jc w:val="right"/>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1</w:t>
            </w:r>
          </w:p>
        </w:tc>
        <w:tc>
          <w:tcPr>
            <w:tcW w:w="0" w:type="auto"/>
            <w:shd w:val="clear" w:color="auto" w:fill="B8CCE4" w:themeFill="accent1" w:themeFillTint="66"/>
            <w:noWrap/>
            <w:vAlign w:val="bottom"/>
            <w:hideMark/>
          </w:tcPr>
          <w:p w:rsidR="003864AF" w:rsidRPr="00AA03BF" w:rsidRDefault="003864AF" w:rsidP="003864AF">
            <w:pPr>
              <w:spacing w:after="0" w:line="240" w:lineRule="auto"/>
              <w:jc w:val="right"/>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4</w:t>
            </w:r>
          </w:p>
        </w:tc>
        <w:tc>
          <w:tcPr>
            <w:tcW w:w="1060" w:type="dxa"/>
            <w:shd w:val="clear" w:color="auto" w:fill="B8CCE4" w:themeFill="accent1" w:themeFillTint="66"/>
            <w:noWrap/>
            <w:vAlign w:val="bottom"/>
            <w:hideMark/>
          </w:tcPr>
          <w:p w:rsidR="003864AF" w:rsidRPr="00AA03BF" w:rsidRDefault="003864AF" w:rsidP="003864AF">
            <w:pPr>
              <w:spacing w:after="0" w:line="240" w:lineRule="auto"/>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 </w:t>
            </w:r>
          </w:p>
        </w:tc>
        <w:tc>
          <w:tcPr>
            <w:tcW w:w="1339" w:type="dxa"/>
            <w:shd w:val="clear" w:color="auto" w:fill="B8CCE4" w:themeFill="accent1" w:themeFillTint="66"/>
            <w:noWrap/>
            <w:vAlign w:val="bottom"/>
            <w:hideMark/>
          </w:tcPr>
          <w:p w:rsidR="003864AF" w:rsidRPr="00AA03BF" w:rsidRDefault="003864AF" w:rsidP="003864AF">
            <w:pPr>
              <w:spacing w:after="0" w:line="240" w:lineRule="auto"/>
              <w:jc w:val="right"/>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18</w:t>
            </w:r>
          </w:p>
        </w:tc>
        <w:tc>
          <w:tcPr>
            <w:tcW w:w="0" w:type="auto"/>
            <w:shd w:val="clear" w:color="auto" w:fill="B8CCE4" w:themeFill="accent1" w:themeFillTint="66"/>
            <w:noWrap/>
            <w:vAlign w:val="bottom"/>
            <w:hideMark/>
          </w:tcPr>
          <w:p w:rsidR="003864AF" w:rsidRPr="00AA03BF" w:rsidRDefault="003864AF" w:rsidP="003864AF">
            <w:pPr>
              <w:spacing w:after="0" w:line="240" w:lineRule="auto"/>
              <w:jc w:val="right"/>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2.452</w:t>
            </w:r>
          </w:p>
        </w:tc>
        <w:tc>
          <w:tcPr>
            <w:tcW w:w="0" w:type="auto"/>
            <w:shd w:val="clear" w:color="auto" w:fill="B8CCE4" w:themeFill="accent1" w:themeFillTint="66"/>
            <w:noWrap/>
            <w:vAlign w:val="bottom"/>
            <w:hideMark/>
          </w:tcPr>
          <w:p w:rsidR="003864AF" w:rsidRPr="00AA03BF" w:rsidRDefault="003864AF" w:rsidP="003864AF">
            <w:pPr>
              <w:spacing w:after="0" w:line="240" w:lineRule="auto"/>
              <w:jc w:val="right"/>
              <w:rPr>
                <w:rFonts w:ascii="Arial" w:eastAsia="Times New Roman" w:hAnsi="Arial" w:cs="Arial"/>
                <w:bCs/>
                <w:color w:val="000000"/>
                <w:sz w:val="18"/>
                <w:szCs w:val="18"/>
                <w:lang w:eastAsia="es-CO"/>
              </w:rPr>
            </w:pPr>
            <w:r w:rsidRPr="00AA03BF">
              <w:rPr>
                <w:rFonts w:ascii="Arial" w:eastAsia="Times New Roman" w:hAnsi="Arial" w:cs="Arial"/>
                <w:bCs/>
                <w:color w:val="000000"/>
                <w:sz w:val="18"/>
                <w:szCs w:val="18"/>
                <w:lang w:eastAsia="es-CO"/>
              </w:rPr>
              <w:t>$ 6.956.242.708</w:t>
            </w:r>
          </w:p>
        </w:tc>
      </w:tr>
    </w:tbl>
    <w:p w:rsidR="00AA03BF" w:rsidRPr="00AA03BF" w:rsidRDefault="00AA03BF" w:rsidP="00AA03BF">
      <w:pPr>
        <w:spacing w:after="0" w:line="240" w:lineRule="auto"/>
        <w:rPr>
          <w:rFonts w:ascii="Arial" w:eastAsia="Times New Roman" w:hAnsi="Arial" w:cs="Arial"/>
          <w:sz w:val="16"/>
          <w:szCs w:val="16"/>
          <w:lang w:eastAsia="es-CO"/>
        </w:rPr>
      </w:pPr>
      <w:r w:rsidRPr="00AA03BF">
        <w:rPr>
          <w:rFonts w:ascii="Arial" w:eastAsia="Times New Roman" w:hAnsi="Arial" w:cs="Arial"/>
          <w:sz w:val="16"/>
          <w:szCs w:val="16"/>
          <w:lang w:eastAsia="es-CO"/>
        </w:rPr>
        <w:t>Fuente: Base de datos misional – Dirección de Mejoramiento de Barrios.</w:t>
      </w:r>
    </w:p>
    <w:p w:rsidR="003864AF" w:rsidRPr="00EC0E61" w:rsidRDefault="003864AF" w:rsidP="003864AF">
      <w:pPr>
        <w:pStyle w:val="Prrafodelista"/>
        <w:spacing w:line="240" w:lineRule="auto"/>
        <w:ind w:left="0"/>
        <w:jc w:val="both"/>
        <w:rPr>
          <w:rFonts w:ascii="Arial" w:hAnsi="Arial" w:cs="Arial"/>
          <w:lang w:eastAsia="es-CO"/>
        </w:rPr>
      </w:pPr>
    </w:p>
    <w:p w:rsidR="003864AF" w:rsidRPr="00EC0E61" w:rsidRDefault="003864AF" w:rsidP="003864AF">
      <w:pPr>
        <w:pStyle w:val="Prrafodelista"/>
        <w:spacing w:line="240" w:lineRule="auto"/>
        <w:ind w:left="0"/>
        <w:jc w:val="both"/>
        <w:rPr>
          <w:rFonts w:ascii="Arial" w:hAnsi="Arial" w:cs="Arial"/>
          <w:lang w:eastAsia="es-CO"/>
        </w:rPr>
      </w:pPr>
      <w:r w:rsidRPr="00EC0E61">
        <w:rPr>
          <w:rFonts w:ascii="Arial" w:hAnsi="Arial" w:cs="Arial"/>
          <w:lang w:eastAsia="es-CO"/>
        </w:rPr>
        <w:t xml:space="preserve">En total, el nivel de contribución (entregas misionales vigencias 2018 y 2019), es de setenta y siete (77) intervenciones de infraestructura física en espacio público a escala barrial, en nueve (9) localidades, beneficiando a 21,777 habitantes, factor de </w:t>
      </w:r>
      <w:r w:rsidRPr="00EC0E61">
        <w:rPr>
          <w:rFonts w:ascii="Arial" w:hAnsi="Arial" w:cs="Arial"/>
          <w:i/>
          <w:lang w:eastAsia="es-CO"/>
        </w:rPr>
        <w:t>eficacia</w:t>
      </w:r>
      <w:r w:rsidRPr="00EC0E61">
        <w:rPr>
          <w:rFonts w:ascii="Arial" w:hAnsi="Arial" w:cs="Arial"/>
          <w:lang w:eastAsia="es-CO"/>
        </w:rPr>
        <w:t xml:space="preserve"> que permite identificar como producto aporte estratégico al plan de desarrollo distrital vigente, en el programa 14 – Intervenciones Integrales en el Hábitat.</w:t>
      </w:r>
    </w:p>
    <w:p w:rsidR="003864AF" w:rsidRPr="00EC0E61" w:rsidRDefault="003864AF" w:rsidP="003864AF">
      <w:pPr>
        <w:pStyle w:val="Prrafodelista"/>
        <w:spacing w:line="240" w:lineRule="auto"/>
        <w:ind w:left="0"/>
        <w:jc w:val="both"/>
        <w:rPr>
          <w:rFonts w:ascii="Arial" w:hAnsi="Arial" w:cs="Arial"/>
          <w:lang w:eastAsia="es-CO"/>
        </w:rPr>
      </w:pPr>
    </w:p>
    <w:p w:rsidR="003864AF" w:rsidRDefault="003864AF" w:rsidP="003864AF">
      <w:pPr>
        <w:pStyle w:val="Prrafodelista"/>
        <w:spacing w:line="240" w:lineRule="auto"/>
        <w:ind w:left="0"/>
        <w:jc w:val="both"/>
        <w:rPr>
          <w:rFonts w:ascii="Arial" w:hAnsi="Arial" w:cs="Arial"/>
          <w:lang w:eastAsia="es-CO"/>
        </w:rPr>
      </w:pPr>
      <w:r w:rsidRPr="00EC0E61">
        <w:rPr>
          <w:rFonts w:ascii="Arial" w:hAnsi="Arial" w:cs="Arial"/>
          <w:lang w:eastAsia="es-CO"/>
        </w:rPr>
        <w:t>De manera acumulativa, la contribución durante la ejecución y la gestión de los recursos dispuestos en el plan de desarrollo distrital vigente “Bogotá Mejor para Todos”, se presenta en el siguiente cuadro con las especificaciones más generales:</w:t>
      </w:r>
    </w:p>
    <w:p w:rsidR="00071263" w:rsidRPr="00071263" w:rsidRDefault="00071263" w:rsidP="00071263">
      <w:pPr>
        <w:pStyle w:val="Descripcin"/>
        <w:jc w:val="center"/>
        <w:rPr>
          <w:rFonts w:ascii="Arial" w:hAnsi="Arial" w:cs="Arial"/>
          <w:iCs w:val="0"/>
          <w:color w:val="auto"/>
          <w:sz w:val="20"/>
          <w:szCs w:val="22"/>
          <w:lang w:eastAsia="es-CO"/>
        </w:rPr>
      </w:pPr>
      <w:bookmarkStart w:id="114" w:name="_Toc32594287"/>
      <w:r w:rsidRPr="00071263">
        <w:rPr>
          <w:rFonts w:ascii="Arial" w:hAnsi="Arial" w:cs="Arial"/>
          <w:iCs w:val="0"/>
          <w:color w:val="auto"/>
          <w:sz w:val="20"/>
          <w:szCs w:val="22"/>
          <w:lang w:eastAsia="es-CO"/>
        </w:rPr>
        <w:t xml:space="preserve">Tabla </w:t>
      </w:r>
      <w:r w:rsidRPr="00071263">
        <w:rPr>
          <w:rFonts w:ascii="Arial" w:hAnsi="Arial" w:cs="Arial"/>
          <w:iCs w:val="0"/>
          <w:color w:val="auto"/>
          <w:sz w:val="20"/>
          <w:szCs w:val="22"/>
          <w:lang w:eastAsia="es-CO"/>
        </w:rPr>
        <w:fldChar w:fldCharType="begin"/>
      </w:r>
      <w:r w:rsidRPr="00071263">
        <w:rPr>
          <w:rFonts w:ascii="Arial" w:hAnsi="Arial" w:cs="Arial"/>
          <w:iCs w:val="0"/>
          <w:color w:val="auto"/>
          <w:sz w:val="20"/>
          <w:szCs w:val="22"/>
          <w:lang w:eastAsia="es-CO"/>
        </w:rPr>
        <w:instrText xml:space="preserve"> SEQ Tabla \* ARABIC </w:instrText>
      </w:r>
      <w:r w:rsidRPr="00071263">
        <w:rPr>
          <w:rFonts w:ascii="Arial" w:hAnsi="Arial" w:cs="Arial"/>
          <w:iCs w:val="0"/>
          <w:color w:val="auto"/>
          <w:sz w:val="20"/>
          <w:szCs w:val="22"/>
          <w:lang w:eastAsia="es-CO"/>
        </w:rPr>
        <w:fldChar w:fldCharType="separate"/>
      </w:r>
      <w:r w:rsidR="009B711C">
        <w:rPr>
          <w:rFonts w:ascii="Arial" w:hAnsi="Arial" w:cs="Arial"/>
          <w:iCs w:val="0"/>
          <w:noProof/>
          <w:color w:val="auto"/>
          <w:sz w:val="20"/>
          <w:szCs w:val="22"/>
          <w:lang w:eastAsia="es-CO"/>
        </w:rPr>
        <w:t>26</w:t>
      </w:r>
      <w:r w:rsidRPr="00071263">
        <w:rPr>
          <w:rFonts w:ascii="Arial" w:hAnsi="Arial" w:cs="Arial"/>
          <w:iCs w:val="0"/>
          <w:color w:val="auto"/>
          <w:sz w:val="20"/>
          <w:szCs w:val="22"/>
          <w:lang w:eastAsia="es-CO"/>
        </w:rPr>
        <w:fldChar w:fldCharType="end"/>
      </w:r>
      <w:r w:rsidRPr="00071263">
        <w:rPr>
          <w:rFonts w:ascii="Arial" w:hAnsi="Arial" w:cs="Arial"/>
          <w:iCs w:val="0"/>
          <w:color w:val="auto"/>
          <w:sz w:val="20"/>
          <w:szCs w:val="22"/>
          <w:lang w:eastAsia="es-CO"/>
        </w:rPr>
        <w:t xml:space="preserve"> Intervencione</w:t>
      </w:r>
      <w:r w:rsidR="00D82B64">
        <w:rPr>
          <w:rFonts w:ascii="Arial" w:hAnsi="Arial" w:cs="Arial"/>
          <w:iCs w:val="0"/>
          <w:color w:val="auto"/>
          <w:sz w:val="20"/>
          <w:szCs w:val="22"/>
          <w:lang w:eastAsia="es-CO"/>
        </w:rPr>
        <w:t>s a la infraestructura Plan de D</w:t>
      </w:r>
      <w:r w:rsidRPr="00071263">
        <w:rPr>
          <w:rFonts w:ascii="Arial" w:hAnsi="Arial" w:cs="Arial"/>
          <w:iCs w:val="0"/>
          <w:color w:val="auto"/>
          <w:sz w:val="20"/>
          <w:szCs w:val="22"/>
          <w:lang w:eastAsia="es-CO"/>
        </w:rPr>
        <w:t>esarrollo</w:t>
      </w:r>
      <w:bookmarkEnd w:id="114"/>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131"/>
        <w:gridCol w:w="781"/>
        <w:gridCol w:w="1060"/>
        <w:gridCol w:w="456"/>
        <w:gridCol w:w="1532"/>
        <w:gridCol w:w="1849"/>
      </w:tblGrid>
      <w:tr w:rsidR="003864AF" w:rsidRPr="00AA03BF" w:rsidTr="00AA03BF">
        <w:trPr>
          <w:trHeight w:val="544"/>
        </w:trPr>
        <w:tc>
          <w:tcPr>
            <w:tcW w:w="9356" w:type="dxa"/>
            <w:gridSpan w:val="7"/>
            <w:shd w:val="clear" w:color="auto" w:fill="B8CCE4" w:themeFill="accent1" w:themeFillTint="66"/>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INTERVENCIONES DE INFRAESTRUCTURA EN ESPACIO PÚBLICO A ESCALA BARRIAL, CONTRIBUIDAS AL PLAN DE DESARROLLO DISTRITAL</w:t>
            </w:r>
            <w:r w:rsidRPr="00AA03BF">
              <w:rPr>
                <w:rFonts w:ascii="Arial" w:eastAsia="Times New Roman" w:hAnsi="Arial" w:cs="Arial"/>
                <w:b/>
                <w:bCs/>
                <w:color w:val="000000"/>
                <w:sz w:val="16"/>
                <w:szCs w:val="16"/>
                <w:lang w:eastAsia="es-CO"/>
              </w:rPr>
              <w:br/>
              <w:t xml:space="preserve"> "BOGOTÁ  MEJOR PARA TODOS"</w:t>
            </w:r>
          </w:p>
        </w:tc>
      </w:tr>
      <w:tr w:rsidR="003864AF" w:rsidRPr="00AA03BF" w:rsidTr="00AA03BF">
        <w:trPr>
          <w:trHeight w:val="70"/>
        </w:trPr>
        <w:tc>
          <w:tcPr>
            <w:tcW w:w="2547"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LOCALIDADES</w:t>
            </w:r>
          </w:p>
        </w:tc>
        <w:tc>
          <w:tcPr>
            <w:tcW w:w="1131"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 xml:space="preserve"> ESCALERA </w:t>
            </w:r>
          </w:p>
        </w:tc>
        <w:tc>
          <w:tcPr>
            <w:tcW w:w="781"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ANDÉN</w:t>
            </w:r>
          </w:p>
        </w:tc>
        <w:tc>
          <w:tcPr>
            <w:tcW w:w="1060"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SALÓN COMUNAL</w:t>
            </w:r>
          </w:p>
        </w:tc>
        <w:tc>
          <w:tcPr>
            <w:tcW w:w="456"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VÍA</w:t>
            </w:r>
          </w:p>
        </w:tc>
        <w:tc>
          <w:tcPr>
            <w:tcW w:w="1532"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POBLACIÓN</w:t>
            </w:r>
          </w:p>
        </w:tc>
        <w:tc>
          <w:tcPr>
            <w:tcW w:w="1849"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VALOR BENEFICIO</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VIGENCIA 2018</w:t>
            </w:r>
          </w:p>
        </w:tc>
        <w:tc>
          <w:tcPr>
            <w:tcW w:w="1131"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456"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1532"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1849"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BOSA</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2.396</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$ 624.324.167</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CIUDAD BOLÍVAR</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5</w:t>
            </w: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14</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5.333</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$ 4.585.914.824</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lastRenderedPageBreak/>
              <w:t>KENNEDY</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1</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2.452</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$ 99.946.876</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xml:space="preserve">RAFAEL URIBE </w:t>
            </w:r>
            <w:proofErr w:type="spellStart"/>
            <w:r w:rsidRPr="00AA03BF">
              <w:rPr>
                <w:rFonts w:ascii="Arial" w:eastAsia="Times New Roman" w:hAnsi="Arial" w:cs="Arial"/>
                <w:bCs/>
                <w:color w:val="000000"/>
                <w:sz w:val="16"/>
                <w:szCs w:val="16"/>
                <w:lang w:eastAsia="es-CO"/>
              </w:rPr>
              <w:t>URIBE</w:t>
            </w:r>
            <w:proofErr w:type="spellEnd"/>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1</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22</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$ 83.491.366</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SAN CRISTÓBAL</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3</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2.586</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$ 339.065.069</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SANTA FE</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1</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437</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$ 118.978.863</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SUBA</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1</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2.567</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$ 106.299.584</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USAQUÉN</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w:t>
            </w: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1</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1.537</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$ 706.879.501</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USME</w:t>
            </w:r>
          </w:p>
        </w:tc>
        <w:tc>
          <w:tcPr>
            <w:tcW w:w="113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3</w:t>
            </w:r>
          </w:p>
        </w:tc>
        <w:tc>
          <w:tcPr>
            <w:tcW w:w="78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8</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2.317</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$ 5.051.028.555</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SUBTOTALES</w:t>
            </w:r>
          </w:p>
        </w:tc>
        <w:tc>
          <w:tcPr>
            <w:tcW w:w="113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3</w:t>
            </w:r>
          </w:p>
        </w:tc>
        <w:tc>
          <w:tcPr>
            <w:tcW w:w="78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7</w:t>
            </w: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20</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24</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19.648</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$ 11.715.928.805</w:t>
            </w:r>
          </w:p>
        </w:tc>
      </w:tr>
      <w:tr w:rsidR="003864AF" w:rsidRPr="00AA03BF" w:rsidTr="00AA03BF">
        <w:trPr>
          <w:trHeight w:val="70"/>
        </w:trPr>
        <w:tc>
          <w:tcPr>
            <w:tcW w:w="2547"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LOCALIDADES</w:t>
            </w:r>
          </w:p>
        </w:tc>
        <w:tc>
          <w:tcPr>
            <w:tcW w:w="1131"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 xml:space="preserve"> ESCALERA </w:t>
            </w:r>
          </w:p>
        </w:tc>
        <w:tc>
          <w:tcPr>
            <w:tcW w:w="781"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ANDÉN</w:t>
            </w:r>
          </w:p>
        </w:tc>
        <w:tc>
          <w:tcPr>
            <w:tcW w:w="1060"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SALÓN COMUNAL</w:t>
            </w:r>
          </w:p>
        </w:tc>
        <w:tc>
          <w:tcPr>
            <w:tcW w:w="456"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VÍA</w:t>
            </w:r>
          </w:p>
        </w:tc>
        <w:tc>
          <w:tcPr>
            <w:tcW w:w="1532"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POBLACION</w:t>
            </w:r>
          </w:p>
        </w:tc>
        <w:tc>
          <w:tcPr>
            <w:tcW w:w="1849"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VALOR BENEFICIO</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VIGENCIA 2019</w:t>
            </w:r>
          </w:p>
        </w:tc>
        <w:tc>
          <w:tcPr>
            <w:tcW w:w="1131"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456"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1532"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1849"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CIUDAD BOLÍVAR</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280</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$ 1.634.672.367</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SAN CRISTÓBAL</w:t>
            </w:r>
          </w:p>
        </w:tc>
        <w:tc>
          <w:tcPr>
            <w:tcW w:w="113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1</w:t>
            </w:r>
          </w:p>
        </w:tc>
        <w:tc>
          <w:tcPr>
            <w:tcW w:w="78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7</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923</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$ 3.435.832.600</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USAQUÉN</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w:t>
            </w:r>
          </w:p>
        </w:tc>
        <w:tc>
          <w:tcPr>
            <w:tcW w:w="1060"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769</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$ 1.006.059.669</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USME</w:t>
            </w:r>
          </w:p>
        </w:tc>
        <w:tc>
          <w:tcPr>
            <w:tcW w:w="1131" w:type="dxa"/>
            <w:shd w:val="clear" w:color="auto" w:fill="auto"/>
            <w:noWrap/>
            <w:vAlign w:val="bottom"/>
            <w:hideMark/>
          </w:tcPr>
          <w:p w:rsidR="003864AF" w:rsidRPr="00AA03BF" w:rsidRDefault="003864AF" w:rsidP="003864AF">
            <w:pPr>
              <w:spacing w:after="0" w:line="240" w:lineRule="auto"/>
              <w:ind w:firstLineChars="100" w:firstLine="160"/>
              <w:rPr>
                <w:rFonts w:ascii="Arial" w:eastAsia="Times New Roman" w:hAnsi="Arial" w:cs="Arial"/>
                <w:bCs/>
                <w:color w:val="000000"/>
                <w:sz w:val="16"/>
                <w:szCs w:val="16"/>
                <w:lang w:eastAsia="es-CO"/>
              </w:rPr>
            </w:pPr>
          </w:p>
        </w:tc>
        <w:tc>
          <w:tcPr>
            <w:tcW w:w="781"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sz w:val="16"/>
                <w:szCs w:val="16"/>
                <w:lang w:eastAsia="es-CO"/>
              </w:rPr>
            </w:pP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3</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480</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$ 879.678.072</w:t>
            </w:r>
          </w:p>
        </w:tc>
      </w:tr>
      <w:tr w:rsidR="003864AF" w:rsidRPr="00AA03BF" w:rsidTr="00E54CF6">
        <w:trPr>
          <w:trHeight w:val="56"/>
        </w:trPr>
        <w:tc>
          <w:tcPr>
            <w:tcW w:w="2547"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SUBTOTALES</w:t>
            </w:r>
          </w:p>
        </w:tc>
        <w:tc>
          <w:tcPr>
            <w:tcW w:w="113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1</w:t>
            </w:r>
          </w:p>
        </w:tc>
        <w:tc>
          <w:tcPr>
            <w:tcW w:w="781"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4</w:t>
            </w:r>
          </w:p>
        </w:tc>
        <w:tc>
          <w:tcPr>
            <w:tcW w:w="1060" w:type="dxa"/>
            <w:shd w:val="clear" w:color="auto" w:fill="auto"/>
            <w:noWrap/>
            <w:vAlign w:val="bottom"/>
            <w:hideMark/>
          </w:tcPr>
          <w:p w:rsidR="003864AF" w:rsidRPr="00AA03BF" w:rsidRDefault="003864AF" w:rsidP="003864AF">
            <w:pPr>
              <w:spacing w:after="0" w:line="240" w:lineRule="auto"/>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w:t>
            </w:r>
          </w:p>
        </w:tc>
        <w:tc>
          <w:tcPr>
            <w:tcW w:w="456"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18</w:t>
            </w:r>
          </w:p>
        </w:tc>
        <w:tc>
          <w:tcPr>
            <w:tcW w:w="1532"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2.452</w:t>
            </w:r>
          </w:p>
        </w:tc>
        <w:tc>
          <w:tcPr>
            <w:tcW w:w="1849" w:type="dxa"/>
            <w:shd w:val="clear" w:color="auto" w:fill="auto"/>
            <w:noWrap/>
            <w:vAlign w:val="bottom"/>
            <w:hideMark/>
          </w:tcPr>
          <w:p w:rsidR="003864AF" w:rsidRPr="00AA03BF" w:rsidRDefault="003864AF" w:rsidP="003864AF">
            <w:pPr>
              <w:spacing w:after="0" w:line="240" w:lineRule="auto"/>
              <w:jc w:val="right"/>
              <w:rPr>
                <w:rFonts w:ascii="Arial" w:eastAsia="Times New Roman" w:hAnsi="Arial" w:cs="Arial"/>
                <w:bCs/>
                <w:color w:val="000000"/>
                <w:sz w:val="16"/>
                <w:szCs w:val="16"/>
                <w:lang w:eastAsia="es-CO"/>
              </w:rPr>
            </w:pPr>
            <w:r w:rsidRPr="00AA03BF">
              <w:rPr>
                <w:rFonts w:ascii="Arial" w:eastAsia="Times New Roman" w:hAnsi="Arial" w:cs="Arial"/>
                <w:bCs/>
                <w:color w:val="000000"/>
                <w:sz w:val="16"/>
                <w:szCs w:val="16"/>
                <w:lang w:eastAsia="es-CO"/>
              </w:rPr>
              <w:t>$ 6.956.242.708</w:t>
            </w:r>
          </w:p>
        </w:tc>
      </w:tr>
      <w:tr w:rsidR="003864AF" w:rsidRPr="00AA03BF" w:rsidTr="00E54CF6">
        <w:trPr>
          <w:trHeight w:val="56"/>
        </w:trPr>
        <w:tc>
          <w:tcPr>
            <w:tcW w:w="2547" w:type="dxa"/>
            <w:vMerge w:val="restart"/>
            <w:shd w:val="clear" w:color="auto" w:fill="B8CCE4" w:themeFill="accent1" w:themeFillTint="66"/>
            <w:noWrap/>
            <w:vAlign w:val="center"/>
            <w:hideMark/>
          </w:tcPr>
          <w:p w:rsidR="003864AF" w:rsidRPr="00AA03BF" w:rsidRDefault="003864AF" w:rsidP="003864AF">
            <w:pPr>
              <w:spacing w:after="0" w:line="240" w:lineRule="auto"/>
              <w:jc w:val="center"/>
              <w:rPr>
                <w:rFonts w:ascii="Arial" w:eastAsia="Times New Roman" w:hAnsi="Arial" w:cs="Arial"/>
                <w:b/>
                <w:bCs/>
                <w:color w:val="000000"/>
                <w:sz w:val="16"/>
                <w:szCs w:val="16"/>
                <w:lang w:eastAsia="es-CO"/>
              </w:rPr>
            </w:pPr>
            <w:r w:rsidRPr="00AA03BF">
              <w:rPr>
                <w:rFonts w:ascii="Arial" w:eastAsia="Times New Roman" w:hAnsi="Arial" w:cs="Arial"/>
                <w:b/>
                <w:bCs/>
                <w:color w:val="000000"/>
                <w:sz w:val="16"/>
                <w:szCs w:val="16"/>
                <w:lang w:eastAsia="es-CO"/>
              </w:rPr>
              <w:t>TOTALES</w:t>
            </w:r>
          </w:p>
        </w:tc>
        <w:tc>
          <w:tcPr>
            <w:tcW w:w="1131"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w:t>
            </w:r>
          </w:p>
        </w:tc>
        <w:tc>
          <w:tcPr>
            <w:tcW w:w="781"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11</w:t>
            </w:r>
          </w:p>
        </w:tc>
        <w:tc>
          <w:tcPr>
            <w:tcW w:w="1060"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20</w:t>
            </w:r>
          </w:p>
        </w:tc>
        <w:tc>
          <w:tcPr>
            <w:tcW w:w="456" w:type="dxa"/>
            <w:shd w:val="clear" w:color="auto" w:fill="B8CCE4" w:themeFill="accent1" w:themeFillTint="66"/>
            <w:noWrap/>
            <w:vAlign w:val="bottom"/>
            <w:hideMark/>
          </w:tcPr>
          <w:p w:rsidR="003864AF" w:rsidRPr="00AA03BF" w:rsidRDefault="003864AF" w:rsidP="003864AF">
            <w:pPr>
              <w:spacing w:after="0" w:line="240" w:lineRule="auto"/>
              <w:jc w:val="center"/>
              <w:rPr>
                <w:rFonts w:ascii="Arial" w:eastAsia="Times New Roman" w:hAnsi="Arial" w:cs="Arial"/>
                <w:color w:val="000000"/>
                <w:sz w:val="16"/>
                <w:szCs w:val="16"/>
                <w:lang w:eastAsia="es-CO"/>
              </w:rPr>
            </w:pPr>
            <w:r w:rsidRPr="00AA03BF">
              <w:rPr>
                <w:rFonts w:ascii="Arial" w:eastAsia="Times New Roman" w:hAnsi="Arial" w:cs="Arial"/>
                <w:color w:val="000000"/>
                <w:sz w:val="16"/>
                <w:szCs w:val="16"/>
                <w:lang w:eastAsia="es-CO"/>
              </w:rPr>
              <w:t>42</w:t>
            </w:r>
          </w:p>
        </w:tc>
        <w:tc>
          <w:tcPr>
            <w:tcW w:w="1532" w:type="dxa"/>
            <w:shd w:val="clear" w:color="auto" w:fill="B8CCE4" w:themeFill="accent1" w:themeFillTint="66"/>
            <w:noWrap/>
            <w:vAlign w:val="center"/>
            <w:hideMark/>
          </w:tcPr>
          <w:p w:rsidR="003864AF" w:rsidRPr="00AA03BF" w:rsidRDefault="003864AF" w:rsidP="003864AF">
            <w:pPr>
              <w:spacing w:after="0" w:line="240" w:lineRule="auto"/>
              <w:jc w:val="right"/>
              <w:rPr>
                <w:rFonts w:ascii="Arial" w:eastAsia="Times New Roman" w:hAnsi="Arial" w:cs="Arial"/>
                <w:b/>
                <w:color w:val="000000"/>
                <w:sz w:val="16"/>
                <w:szCs w:val="16"/>
                <w:lang w:eastAsia="es-CO"/>
              </w:rPr>
            </w:pPr>
            <w:r w:rsidRPr="00AA03BF">
              <w:rPr>
                <w:rFonts w:ascii="Arial" w:eastAsia="Times New Roman" w:hAnsi="Arial" w:cs="Arial"/>
                <w:b/>
                <w:color w:val="000000"/>
                <w:sz w:val="16"/>
                <w:szCs w:val="16"/>
                <w:lang w:eastAsia="es-CO"/>
              </w:rPr>
              <w:t>22.100</w:t>
            </w:r>
          </w:p>
        </w:tc>
        <w:tc>
          <w:tcPr>
            <w:tcW w:w="1849" w:type="dxa"/>
            <w:shd w:val="clear" w:color="auto" w:fill="B8CCE4" w:themeFill="accent1" w:themeFillTint="66"/>
            <w:noWrap/>
            <w:vAlign w:val="center"/>
            <w:hideMark/>
          </w:tcPr>
          <w:p w:rsidR="003864AF" w:rsidRPr="00AA03BF" w:rsidRDefault="003864AF" w:rsidP="003864AF">
            <w:pPr>
              <w:spacing w:after="0" w:line="240" w:lineRule="auto"/>
              <w:jc w:val="right"/>
              <w:rPr>
                <w:rFonts w:ascii="Arial" w:eastAsia="Times New Roman" w:hAnsi="Arial" w:cs="Arial"/>
                <w:b/>
                <w:color w:val="000000"/>
                <w:sz w:val="16"/>
                <w:szCs w:val="16"/>
                <w:lang w:eastAsia="es-CO"/>
              </w:rPr>
            </w:pPr>
            <w:r w:rsidRPr="00AA03BF">
              <w:rPr>
                <w:rFonts w:ascii="Arial" w:eastAsia="Times New Roman" w:hAnsi="Arial" w:cs="Arial"/>
                <w:b/>
                <w:color w:val="000000"/>
                <w:sz w:val="16"/>
                <w:szCs w:val="16"/>
                <w:lang w:eastAsia="es-CO"/>
              </w:rPr>
              <w:t>$ 18.672.171.513</w:t>
            </w:r>
          </w:p>
        </w:tc>
      </w:tr>
      <w:tr w:rsidR="003864AF" w:rsidRPr="00AA03BF" w:rsidTr="00E54CF6">
        <w:trPr>
          <w:trHeight w:val="56"/>
        </w:trPr>
        <w:tc>
          <w:tcPr>
            <w:tcW w:w="2547" w:type="dxa"/>
            <w:vMerge/>
            <w:shd w:val="clear" w:color="auto" w:fill="B8CCE4" w:themeFill="accent1" w:themeFillTint="66"/>
            <w:vAlign w:val="center"/>
            <w:hideMark/>
          </w:tcPr>
          <w:p w:rsidR="003864AF" w:rsidRPr="00AA03BF" w:rsidRDefault="003864AF" w:rsidP="003864AF">
            <w:pPr>
              <w:spacing w:after="0" w:line="240" w:lineRule="auto"/>
              <w:rPr>
                <w:rFonts w:ascii="Arial" w:eastAsia="Times New Roman" w:hAnsi="Arial" w:cs="Arial"/>
                <w:b/>
                <w:bCs/>
                <w:color w:val="000000"/>
                <w:sz w:val="16"/>
                <w:szCs w:val="16"/>
                <w:lang w:eastAsia="es-CO"/>
              </w:rPr>
            </w:pPr>
          </w:p>
        </w:tc>
        <w:tc>
          <w:tcPr>
            <w:tcW w:w="6809" w:type="dxa"/>
            <w:gridSpan w:val="6"/>
            <w:shd w:val="clear" w:color="auto" w:fill="B8CCE4" w:themeFill="accent1" w:themeFillTint="66"/>
            <w:vAlign w:val="center"/>
            <w:hideMark/>
          </w:tcPr>
          <w:p w:rsidR="003864AF" w:rsidRPr="00AA03BF" w:rsidRDefault="003864AF" w:rsidP="003864AF">
            <w:pPr>
              <w:spacing w:after="0" w:line="240" w:lineRule="auto"/>
              <w:jc w:val="center"/>
              <w:rPr>
                <w:rFonts w:ascii="Arial" w:eastAsia="Times New Roman" w:hAnsi="Arial" w:cs="Arial"/>
                <w:color w:val="000000"/>
                <w:sz w:val="16"/>
                <w:szCs w:val="16"/>
                <w:lang w:eastAsia="es-CO"/>
              </w:rPr>
            </w:pPr>
          </w:p>
          <w:p w:rsidR="003864AF" w:rsidRPr="00AA03BF" w:rsidRDefault="003864AF" w:rsidP="003864AF">
            <w:pPr>
              <w:spacing w:after="0" w:line="240" w:lineRule="auto"/>
              <w:jc w:val="center"/>
              <w:rPr>
                <w:rFonts w:ascii="Arial" w:eastAsia="Times New Roman" w:hAnsi="Arial" w:cs="Arial"/>
                <w:b/>
                <w:color w:val="000000"/>
                <w:sz w:val="16"/>
                <w:szCs w:val="16"/>
                <w:lang w:eastAsia="es-CO"/>
              </w:rPr>
            </w:pPr>
            <w:r w:rsidRPr="00AA03BF">
              <w:rPr>
                <w:rFonts w:ascii="Arial" w:eastAsia="Times New Roman" w:hAnsi="Arial" w:cs="Arial"/>
                <w:b/>
                <w:color w:val="000000"/>
                <w:sz w:val="16"/>
                <w:szCs w:val="16"/>
                <w:lang w:eastAsia="es-CO"/>
              </w:rPr>
              <w:t xml:space="preserve">77 intervenciones de infraestructura en espacio público a escala barrial </w:t>
            </w:r>
          </w:p>
        </w:tc>
      </w:tr>
    </w:tbl>
    <w:p w:rsidR="007276D0" w:rsidRDefault="007276D0" w:rsidP="003864AF">
      <w:pPr>
        <w:pStyle w:val="Prrafodelista"/>
        <w:spacing w:line="240" w:lineRule="auto"/>
        <w:ind w:left="0"/>
        <w:jc w:val="both"/>
        <w:rPr>
          <w:rFonts w:ascii="Arial" w:eastAsia="Times New Roman" w:hAnsi="Arial" w:cs="Arial"/>
          <w:sz w:val="16"/>
          <w:szCs w:val="16"/>
          <w:lang w:eastAsia="es-CO"/>
        </w:rPr>
      </w:pPr>
      <w:r w:rsidRPr="00AA03BF">
        <w:rPr>
          <w:rFonts w:ascii="Arial" w:eastAsia="Times New Roman" w:hAnsi="Arial" w:cs="Arial"/>
          <w:sz w:val="16"/>
          <w:szCs w:val="16"/>
          <w:lang w:eastAsia="es-CO"/>
        </w:rPr>
        <w:t>Fuente: Base de datos misional – Dirección de Mejoramiento de Barrios.</w:t>
      </w:r>
    </w:p>
    <w:p w:rsidR="007276D0" w:rsidRDefault="007276D0" w:rsidP="003864AF">
      <w:pPr>
        <w:pStyle w:val="Prrafodelista"/>
        <w:spacing w:line="240" w:lineRule="auto"/>
        <w:ind w:left="0"/>
        <w:jc w:val="both"/>
        <w:rPr>
          <w:rFonts w:ascii="Arial" w:hAnsi="Arial" w:cs="Arial"/>
          <w:lang w:eastAsia="es-CO"/>
        </w:rPr>
      </w:pPr>
    </w:p>
    <w:p w:rsidR="003864AF" w:rsidRPr="00EC0E61" w:rsidRDefault="003864AF" w:rsidP="003864AF">
      <w:pPr>
        <w:pStyle w:val="Prrafodelista"/>
        <w:spacing w:line="240" w:lineRule="auto"/>
        <w:ind w:left="0"/>
        <w:jc w:val="both"/>
        <w:rPr>
          <w:rFonts w:ascii="Arial" w:hAnsi="Arial" w:cs="Arial"/>
          <w:lang w:eastAsia="es-CO"/>
        </w:rPr>
      </w:pPr>
      <w:r w:rsidRPr="00EC0E61">
        <w:rPr>
          <w:rFonts w:ascii="Arial" w:hAnsi="Arial" w:cs="Arial"/>
          <w:lang w:eastAsia="es-CO"/>
        </w:rPr>
        <w:t>Nota aclaratoria: Los valores beneficios reportados pueden variar según acta de liquidación que sean firmadas.</w:t>
      </w:r>
    </w:p>
    <w:p w:rsidR="003864AF" w:rsidRPr="00EC0E61" w:rsidRDefault="003864AF" w:rsidP="003864AF">
      <w:pPr>
        <w:pStyle w:val="Prrafodelista"/>
        <w:spacing w:line="240" w:lineRule="auto"/>
        <w:ind w:left="0"/>
        <w:jc w:val="both"/>
        <w:rPr>
          <w:rFonts w:ascii="Arial" w:hAnsi="Arial" w:cs="Arial"/>
          <w:lang w:eastAsia="es-CO"/>
        </w:rPr>
      </w:pPr>
    </w:p>
    <w:p w:rsidR="003864AF" w:rsidRPr="00EC0E61" w:rsidRDefault="003864AF" w:rsidP="003864AF">
      <w:pPr>
        <w:pStyle w:val="Prrafodelista"/>
        <w:spacing w:line="240" w:lineRule="auto"/>
        <w:ind w:left="0"/>
        <w:jc w:val="both"/>
        <w:rPr>
          <w:rFonts w:ascii="Arial" w:hAnsi="Arial" w:cs="Arial"/>
          <w:lang w:eastAsia="es-CO"/>
        </w:rPr>
      </w:pPr>
      <w:r w:rsidRPr="00EC0E61">
        <w:rPr>
          <w:rFonts w:ascii="Arial" w:hAnsi="Arial" w:cs="Arial"/>
          <w:lang w:eastAsia="es-CO"/>
        </w:rPr>
        <w:t xml:space="preserve">Desde el cumplimiento del nivel de </w:t>
      </w:r>
      <w:r w:rsidRPr="00EC0E61">
        <w:rPr>
          <w:rFonts w:ascii="Arial" w:hAnsi="Arial" w:cs="Arial"/>
          <w:u w:val="single"/>
          <w:lang w:eastAsia="es-CO"/>
        </w:rPr>
        <w:t>eficiencia,</w:t>
      </w:r>
      <w:r w:rsidRPr="00EC0E61">
        <w:rPr>
          <w:rFonts w:ascii="Arial" w:hAnsi="Arial" w:cs="Arial"/>
          <w:lang w:eastAsia="es-CO"/>
        </w:rPr>
        <w:t xml:space="preserve"> se reportan los siguientes resultados obtenidos en la vigencia 2019, después de ejercer la gestión administrativa y operativa de los recursos disponibles en el Proyecto de Inversión 208, en los tipos de gasto de recurso humano y de dotación, que permitió ejecutar los recursos de infraestructura que fueron programados durante las vigencias 2016 a 2019.</w:t>
      </w:r>
    </w:p>
    <w:p w:rsidR="003864AF" w:rsidRPr="00EC0E61" w:rsidRDefault="003864AF" w:rsidP="003864AF">
      <w:pPr>
        <w:pStyle w:val="Prrafodelista"/>
        <w:spacing w:line="240" w:lineRule="auto"/>
        <w:ind w:left="0"/>
        <w:jc w:val="both"/>
        <w:rPr>
          <w:rFonts w:ascii="Arial" w:hAnsi="Arial" w:cs="Arial"/>
          <w:lang w:eastAsia="es-CO"/>
        </w:rPr>
      </w:pPr>
    </w:p>
    <w:p w:rsidR="003864AF" w:rsidRPr="00EC0E61" w:rsidRDefault="003864AF" w:rsidP="003864AF">
      <w:pPr>
        <w:pStyle w:val="Prrafodelista"/>
        <w:spacing w:line="240" w:lineRule="auto"/>
        <w:ind w:left="0"/>
        <w:jc w:val="both"/>
        <w:rPr>
          <w:rFonts w:ascii="Arial" w:hAnsi="Arial" w:cs="Arial"/>
          <w:lang w:eastAsia="es-CO"/>
        </w:rPr>
      </w:pPr>
      <w:r w:rsidRPr="00EC0E61">
        <w:rPr>
          <w:rFonts w:ascii="Arial" w:hAnsi="Arial" w:cs="Arial"/>
          <w:lang w:eastAsia="es-CO"/>
        </w:rPr>
        <w:t>Específicamente, en la vigencia 2019 se presentan los siguientes logros y acciones desarrolladas para el cumplimiento de las metas:</w:t>
      </w:r>
    </w:p>
    <w:p w:rsidR="003864AF" w:rsidRPr="00EC0E61" w:rsidRDefault="003864AF" w:rsidP="003864AF">
      <w:pPr>
        <w:pStyle w:val="Prrafodelista"/>
        <w:spacing w:line="240" w:lineRule="auto"/>
        <w:ind w:left="0"/>
        <w:jc w:val="both"/>
        <w:rPr>
          <w:rFonts w:ascii="Arial" w:hAnsi="Arial" w:cs="Arial"/>
          <w:b/>
        </w:rPr>
      </w:pPr>
    </w:p>
    <w:p w:rsidR="003864AF" w:rsidRPr="00C534A7" w:rsidRDefault="003864AF" w:rsidP="00C534A7">
      <w:pPr>
        <w:spacing w:after="0" w:line="240" w:lineRule="auto"/>
        <w:ind w:left="360"/>
        <w:jc w:val="both"/>
        <w:rPr>
          <w:rFonts w:ascii="Arial" w:hAnsi="Arial" w:cs="Arial"/>
        </w:rPr>
      </w:pPr>
      <w:r w:rsidRPr="00C534A7">
        <w:rPr>
          <w:rFonts w:ascii="Arial" w:hAnsi="Arial" w:cs="Arial"/>
        </w:rPr>
        <w:t>Se efectuó la terminación y entrega 23 de segmentos viales, según la siguiente ubicación,</w:t>
      </w:r>
    </w:p>
    <w:p w:rsidR="003864AF" w:rsidRPr="00C534A7" w:rsidRDefault="003864AF" w:rsidP="00C534A7">
      <w:pPr>
        <w:spacing w:after="0" w:line="240" w:lineRule="auto"/>
        <w:ind w:left="360"/>
        <w:jc w:val="both"/>
        <w:rPr>
          <w:rFonts w:ascii="Arial" w:hAnsi="Arial" w:cs="Arial"/>
        </w:rPr>
      </w:pPr>
      <w:r w:rsidRPr="00C534A7">
        <w:rPr>
          <w:rFonts w:ascii="Arial" w:hAnsi="Arial" w:cs="Arial"/>
        </w:rPr>
        <w:t>3 Sectores viales en la Localidad de Usme,</w:t>
      </w:r>
    </w:p>
    <w:p w:rsidR="003864AF" w:rsidRPr="00C534A7" w:rsidRDefault="003864AF" w:rsidP="00C534A7">
      <w:pPr>
        <w:spacing w:after="0" w:line="240" w:lineRule="auto"/>
        <w:ind w:left="360"/>
        <w:jc w:val="both"/>
        <w:rPr>
          <w:rFonts w:ascii="Arial" w:hAnsi="Arial" w:cs="Arial"/>
        </w:rPr>
      </w:pPr>
      <w:r w:rsidRPr="00C534A7">
        <w:rPr>
          <w:rFonts w:ascii="Arial" w:hAnsi="Arial" w:cs="Arial"/>
        </w:rPr>
        <w:t>4 Sectores viales en la Localidad de Ciudad Bolívar.</w:t>
      </w:r>
    </w:p>
    <w:p w:rsidR="003864AF" w:rsidRPr="00C534A7" w:rsidRDefault="003864AF" w:rsidP="00C534A7">
      <w:pPr>
        <w:spacing w:after="0" w:line="240" w:lineRule="auto"/>
        <w:ind w:left="360"/>
        <w:jc w:val="both"/>
        <w:rPr>
          <w:rFonts w:ascii="Arial" w:hAnsi="Arial" w:cs="Arial"/>
        </w:rPr>
      </w:pPr>
      <w:r w:rsidRPr="00C534A7">
        <w:rPr>
          <w:rFonts w:ascii="Arial" w:hAnsi="Arial" w:cs="Arial"/>
        </w:rPr>
        <w:t>8 Sectores viales en la Localidad de San Cristóbal</w:t>
      </w:r>
    </w:p>
    <w:p w:rsidR="003864AF" w:rsidRPr="00C534A7" w:rsidRDefault="003864AF" w:rsidP="00C534A7">
      <w:pPr>
        <w:spacing w:after="0" w:line="240" w:lineRule="auto"/>
        <w:ind w:left="360"/>
        <w:jc w:val="both"/>
        <w:rPr>
          <w:rFonts w:ascii="Arial" w:hAnsi="Arial" w:cs="Arial"/>
        </w:rPr>
      </w:pPr>
      <w:r w:rsidRPr="00C534A7">
        <w:rPr>
          <w:rFonts w:ascii="Arial" w:hAnsi="Arial" w:cs="Arial"/>
        </w:rPr>
        <w:t>8 Sectores viales en la Localidad en Usaquén.</w:t>
      </w:r>
    </w:p>
    <w:p w:rsidR="003864AF" w:rsidRPr="00EC0E61" w:rsidRDefault="003864AF" w:rsidP="00C534A7">
      <w:pPr>
        <w:pStyle w:val="Prrafodelista"/>
        <w:spacing w:after="0" w:line="240" w:lineRule="auto"/>
        <w:ind w:left="1418"/>
        <w:jc w:val="both"/>
        <w:rPr>
          <w:rFonts w:ascii="Arial" w:hAnsi="Arial" w:cs="Arial"/>
        </w:rPr>
      </w:pPr>
    </w:p>
    <w:p w:rsidR="003864AF" w:rsidRDefault="003864AF" w:rsidP="00385318">
      <w:pPr>
        <w:spacing w:after="0" w:line="240" w:lineRule="auto"/>
        <w:ind w:left="360"/>
        <w:jc w:val="both"/>
        <w:rPr>
          <w:rFonts w:ascii="Arial" w:hAnsi="Arial" w:cs="Arial"/>
        </w:rPr>
      </w:pPr>
      <w:r w:rsidRPr="00C534A7">
        <w:rPr>
          <w:rFonts w:ascii="Arial" w:hAnsi="Arial" w:cs="Arial"/>
        </w:rPr>
        <w:t>Se recibieron 9 estudios y diseños ubicados en la localidad de Usaquén, “Sector de la Mariposa”, mediante el contrato No 691 de 2018.</w:t>
      </w:r>
    </w:p>
    <w:p w:rsidR="00385318" w:rsidRPr="00385318" w:rsidRDefault="00385318" w:rsidP="00385318">
      <w:pPr>
        <w:spacing w:after="0" w:line="240" w:lineRule="auto"/>
        <w:ind w:left="360"/>
        <w:jc w:val="both"/>
        <w:rPr>
          <w:rFonts w:ascii="Arial" w:hAnsi="Arial" w:cs="Arial"/>
        </w:rPr>
      </w:pPr>
    </w:p>
    <w:p w:rsidR="003864AF" w:rsidRPr="00C534A7" w:rsidRDefault="003864AF" w:rsidP="00C534A7">
      <w:pPr>
        <w:spacing w:after="0" w:line="240" w:lineRule="auto"/>
        <w:ind w:left="360"/>
        <w:jc w:val="both"/>
        <w:rPr>
          <w:rFonts w:ascii="Arial" w:hAnsi="Arial" w:cs="Arial"/>
        </w:rPr>
      </w:pPr>
      <w:r w:rsidRPr="00C534A7">
        <w:rPr>
          <w:rFonts w:ascii="Arial" w:hAnsi="Arial" w:cs="Arial"/>
        </w:rPr>
        <w:t>Se contrató y ejecuto el “Estudio geotécnico del terreno, de suelos, diseño estructural y recomendaciones arquitectónicas del CIV 4006489 K0+00, requerido para culminar la construcción de la vía del Barrio San Rafael Sur Oriental, en la localidad de San Cristóbal en la ciudad de Bogotá D.C., ubicado en la Carrera 15C Este entre Calle 61 A Sur y Calle 61 Sur, mediante el contrato 631 de 2019.</w:t>
      </w:r>
    </w:p>
    <w:p w:rsidR="003864AF" w:rsidRPr="00EC0E61" w:rsidRDefault="003864AF" w:rsidP="00C534A7">
      <w:pPr>
        <w:spacing w:after="0" w:line="240" w:lineRule="auto"/>
        <w:jc w:val="both"/>
        <w:rPr>
          <w:rFonts w:ascii="Arial" w:hAnsi="Arial" w:cs="Arial"/>
        </w:rPr>
      </w:pPr>
    </w:p>
    <w:p w:rsidR="003864AF" w:rsidRDefault="003864AF" w:rsidP="00385318">
      <w:pPr>
        <w:spacing w:after="0" w:line="240" w:lineRule="auto"/>
        <w:ind w:left="360"/>
        <w:jc w:val="both"/>
        <w:rPr>
          <w:rFonts w:ascii="Arial" w:hAnsi="Arial" w:cs="Arial"/>
        </w:rPr>
      </w:pPr>
      <w:r w:rsidRPr="00C534A7">
        <w:rPr>
          <w:rFonts w:ascii="Arial" w:hAnsi="Arial" w:cs="Arial"/>
        </w:rPr>
        <w:t>La suscripción del contrato de consultoría No. 735 de 2019, con un plazo de 1 mes y 15 días, con el objeto de “Prestar los servicios profesionales a la Dirección de Mejoramiento de Barrios en la emisión de un concepto y diagnóstico técnico especializado, requerido para la culminación de las obras objeto del contrato 459 de 2014 suscrito entre la Caja de la Vivienda Popular y CONSORCIO SAN JUAN específicamente para el CIV 4003724 - (KR 1D ENTRE DG 41A S Y DG 41ABIS S)”, resultado del proceso de contratación de mínima cuantía Número CVP-IPMC-029-2019.</w:t>
      </w:r>
    </w:p>
    <w:p w:rsidR="00385318" w:rsidRPr="00385318" w:rsidRDefault="00385318" w:rsidP="00385318">
      <w:pPr>
        <w:spacing w:after="0" w:line="240" w:lineRule="auto"/>
        <w:ind w:left="360"/>
        <w:jc w:val="both"/>
        <w:rPr>
          <w:rFonts w:ascii="Arial" w:hAnsi="Arial" w:cs="Arial"/>
        </w:rPr>
      </w:pPr>
    </w:p>
    <w:p w:rsidR="003864AF" w:rsidRDefault="003864AF" w:rsidP="00385318">
      <w:pPr>
        <w:spacing w:after="0" w:line="240" w:lineRule="auto"/>
        <w:ind w:left="360"/>
        <w:jc w:val="both"/>
        <w:rPr>
          <w:rFonts w:ascii="Arial" w:hAnsi="Arial" w:cs="Arial"/>
        </w:rPr>
      </w:pPr>
      <w:r w:rsidRPr="00C534A7">
        <w:rPr>
          <w:rFonts w:ascii="Arial" w:hAnsi="Arial" w:cs="Arial"/>
        </w:rPr>
        <w:t xml:space="preserve"> Se gestionó y controlo la construcción de 8 segmentos viales en San Cristóbal, implementando medidas de gestión del cambio durante la construcción de las obras civiles a través del contrato de obra No. 627 de 2017.</w:t>
      </w:r>
    </w:p>
    <w:p w:rsidR="00385318" w:rsidRPr="00385318" w:rsidRDefault="00385318" w:rsidP="00385318">
      <w:pPr>
        <w:spacing w:after="0" w:line="240" w:lineRule="auto"/>
        <w:ind w:left="360"/>
        <w:jc w:val="both"/>
        <w:rPr>
          <w:rFonts w:ascii="Arial" w:hAnsi="Arial" w:cs="Arial"/>
        </w:rPr>
      </w:pPr>
    </w:p>
    <w:p w:rsidR="003864AF" w:rsidRDefault="003864AF" w:rsidP="00385318">
      <w:pPr>
        <w:spacing w:after="0" w:line="240" w:lineRule="auto"/>
        <w:ind w:left="360"/>
        <w:jc w:val="both"/>
        <w:rPr>
          <w:rFonts w:ascii="Arial" w:hAnsi="Arial" w:cs="Arial"/>
        </w:rPr>
      </w:pPr>
      <w:r w:rsidRPr="00C534A7">
        <w:rPr>
          <w:rFonts w:ascii="Arial" w:hAnsi="Arial" w:cs="Arial"/>
        </w:rPr>
        <w:t>Como resultado se efectuó un reconocimiento y pago del 77.75% de las reservas presupuestales constituidas. Así como se giró el 50,98% de los saldos constituidos en pasivos exigibles.</w:t>
      </w:r>
    </w:p>
    <w:p w:rsidR="00385318" w:rsidRPr="00385318" w:rsidRDefault="00385318" w:rsidP="00385318">
      <w:pPr>
        <w:spacing w:after="0" w:line="240" w:lineRule="auto"/>
        <w:ind w:left="360"/>
        <w:jc w:val="both"/>
        <w:rPr>
          <w:rFonts w:ascii="Arial" w:hAnsi="Arial" w:cs="Arial"/>
        </w:rPr>
      </w:pPr>
    </w:p>
    <w:p w:rsidR="003864AF" w:rsidRDefault="003864AF" w:rsidP="00385318">
      <w:pPr>
        <w:spacing w:after="0" w:line="240" w:lineRule="auto"/>
        <w:ind w:left="360"/>
        <w:jc w:val="both"/>
        <w:rPr>
          <w:rFonts w:ascii="Arial" w:hAnsi="Arial" w:cs="Arial"/>
          <w:lang w:eastAsia="es-CO"/>
        </w:rPr>
      </w:pPr>
      <w:r w:rsidRPr="00C534A7">
        <w:rPr>
          <w:rFonts w:ascii="Arial" w:hAnsi="Arial" w:cs="Arial"/>
        </w:rPr>
        <w:t xml:space="preserve">Se realizó la planificación del diseño e ingeniería para la programación, inicio y avance en la ejecución de la intervención del “Mirador </w:t>
      </w:r>
      <w:proofErr w:type="spellStart"/>
      <w:r w:rsidRPr="00C534A7">
        <w:rPr>
          <w:rFonts w:ascii="Arial" w:hAnsi="Arial" w:cs="Arial"/>
        </w:rPr>
        <w:t>Illimaní</w:t>
      </w:r>
      <w:proofErr w:type="spellEnd"/>
      <w:r w:rsidRPr="00C534A7">
        <w:rPr>
          <w:rFonts w:ascii="Arial" w:hAnsi="Arial" w:cs="Arial"/>
        </w:rPr>
        <w:t>”, en la localidad de Ciudad bolívar.</w:t>
      </w:r>
    </w:p>
    <w:p w:rsidR="00385318" w:rsidRPr="00EC0E61" w:rsidRDefault="00385318" w:rsidP="00385318">
      <w:pPr>
        <w:spacing w:after="0" w:line="240" w:lineRule="auto"/>
        <w:ind w:left="360"/>
        <w:jc w:val="both"/>
        <w:rPr>
          <w:rFonts w:ascii="Arial" w:hAnsi="Arial" w:cs="Arial"/>
          <w:lang w:eastAsia="es-CO"/>
        </w:rPr>
      </w:pPr>
    </w:p>
    <w:p w:rsidR="003864AF" w:rsidRPr="00C534A7" w:rsidRDefault="003864AF" w:rsidP="00C534A7">
      <w:pPr>
        <w:spacing w:after="0" w:line="240" w:lineRule="auto"/>
        <w:ind w:left="360"/>
        <w:jc w:val="both"/>
        <w:rPr>
          <w:rFonts w:ascii="Arial" w:hAnsi="Arial" w:cs="Arial"/>
        </w:rPr>
      </w:pPr>
      <w:r w:rsidRPr="00C534A7">
        <w:rPr>
          <w:rFonts w:ascii="Arial" w:hAnsi="Arial" w:cs="Arial"/>
        </w:rPr>
        <w:t xml:space="preserve">La gestión para la intervención en salones comunales, permitió identificar con precisión las condiciones técnicas, legales, jurídicas y físicas que determinaron el concepto de “no </w:t>
      </w:r>
      <w:proofErr w:type="spellStart"/>
      <w:r w:rsidRPr="00C534A7">
        <w:rPr>
          <w:rFonts w:ascii="Arial" w:hAnsi="Arial" w:cs="Arial"/>
        </w:rPr>
        <w:t>previables</w:t>
      </w:r>
      <w:proofErr w:type="spellEnd"/>
      <w:r w:rsidRPr="00C534A7">
        <w:rPr>
          <w:rFonts w:ascii="Arial" w:hAnsi="Arial" w:cs="Arial"/>
        </w:rPr>
        <w:t>”,  especialmente dentro del área de intervención especifica (150 m2) del salón comunal de Caracolí, en la zona identificada como  “Zona Verde y Comunal 2”, que a partir de la necesidad de definir y suscribir mecanismos de actuación entre el Departamento Administrativo de la Defensoría del Espacio Público – DADEP y la Junta de Acción Comunal – JAC, y según compromisos generados en reuniones interinstitucionales, no se surtieron los resultados esperados, pese a la participación activa y el acompañamiento del equipo de trabajo delegado por la Dirección de Mejoramiento de Barrios de la Entidad, no se obtuvo la definición del mecanismo de actuación “convenio solidario de la administración del bien” con las especificaciones necesarias y la delimitación del área que conformaría el proyecto.</w:t>
      </w:r>
    </w:p>
    <w:p w:rsidR="003864AF" w:rsidRPr="00EC0E61" w:rsidRDefault="003864AF" w:rsidP="00C534A7">
      <w:pPr>
        <w:spacing w:after="0"/>
        <w:jc w:val="both"/>
        <w:rPr>
          <w:rFonts w:ascii="Arial" w:hAnsi="Arial" w:cs="Arial"/>
        </w:rPr>
      </w:pPr>
    </w:p>
    <w:p w:rsidR="003864AF" w:rsidRPr="00C534A7" w:rsidRDefault="003864AF" w:rsidP="001B2DEF">
      <w:pPr>
        <w:spacing w:after="0" w:line="240" w:lineRule="auto"/>
        <w:rPr>
          <w:rFonts w:ascii="Arial" w:hAnsi="Arial" w:cs="Arial"/>
        </w:rPr>
      </w:pPr>
      <w:r w:rsidRPr="00C534A7">
        <w:rPr>
          <w:rFonts w:ascii="Arial" w:hAnsi="Arial" w:cs="Arial"/>
        </w:rPr>
        <w:t xml:space="preserve">Durante la vigencia de 2019, se incorporó la Meta No 17 con el fin de efectuar el pago correspondiente a las liquidaciones a contratos ejecutados y terminados en vigencias anteriores y la gestión y depuración de los saldos en pasivos exigibles.  </w:t>
      </w:r>
    </w:p>
    <w:p w:rsidR="003864AF" w:rsidRPr="00EC0E61" w:rsidRDefault="003864AF" w:rsidP="001B2DEF">
      <w:pPr>
        <w:pStyle w:val="Prrafodelista"/>
        <w:spacing w:after="0" w:line="240" w:lineRule="auto"/>
        <w:ind w:left="0"/>
        <w:rPr>
          <w:rFonts w:ascii="Arial" w:hAnsi="Arial" w:cs="Arial"/>
        </w:rPr>
      </w:pPr>
    </w:p>
    <w:p w:rsidR="003864AF" w:rsidRPr="00C534A7" w:rsidRDefault="003864AF" w:rsidP="001B2DEF">
      <w:pPr>
        <w:spacing w:line="240" w:lineRule="auto"/>
        <w:rPr>
          <w:rFonts w:ascii="Arial" w:hAnsi="Arial" w:cs="Arial"/>
        </w:rPr>
      </w:pPr>
      <w:r w:rsidRPr="00C534A7">
        <w:rPr>
          <w:rFonts w:ascii="Arial" w:hAnsi="Arial" w:cs="Arial"/>
        </w:rPr>
        <w:t>Para el efecto se realizaron labores de seguimiento al cumplimiento de los requisitos exigidos a los contratistas con el fin de contar con la totalidad de la documentación que permita evidenciar el cumplimiento de la totalidad de las especificaciones financieras, técnicas y jurídicas establecidas.</w:t>
      </w:r>
    </w:p>
    <w:p w:rsidR="003864AF" w:rsidRPr="00C534A7" w:rsidRDefault="003864AF" w:rsidP="001B2DEF">
      <w:pPr>
        <w:spacing w:line="240" w:lineRule="auto"/>
        <w:rPr>
          <w:rFonts w:ascii="Arial" w:hAnsi="Arial" w:cs="Arial"/>
        </w:rPr>
      </w:pPr>
      <w:r w:rsidRPr="00C534A7">
        <w:rPr>
          <w:rFonts w:ascii="Arial" w:hAnsi="Arial" w:cs="Arial"/>
        </w:rPr>
        <w:t xml:space="preserve">Luego de una fuerte gestión en el trámite de los pagos realizados después de obtener los cambios de fuentes financieras a rubros de pasivos exigibles, se logró el giro y liberación del </w:t>
      </w:r>
      <w:r w:rsidRPr="00C534A7">
        <w:rPr>
          <w:rFonts w:ascii="Arial" w:hAnsi="Arial" w:cs="Arial"/>
        </w:rPr>
        <w:lastRenderedPageBreak/>
        <w:t>valor de $1.684.854.648 (50,98%) del total de los pasivos exigibles conformados ($3.304.844.298).</w:t>
      </w:r>
    </w:p>
    <w:p w:rsidR="003864AF" w:rsidRPr="00C534A7" w:rsidRDefault="003864AF" w:rsidP="001B2DEF">
      <w:pPr>
        <w:spacing w:after="0" w:line="240" w:lineRule="auto"/>
        <w:rPr>
          <w:rFonts w:ascii="Arial" w:hAnsi="Arial" w:cs="Arial"/>
        </w:rPr>
      </w:pPr>
      <w:r w:rsidRPr="00C534A7">
        <w:rPr>
          <w:rFonts w:ascii="Arial" w:hAnsi="Arial" w:cs="Arial"/>
        </w:rPr>
        <w:t>Durante la vigencia de 2019, se incorporó la Meta No 18 con el fin de cumplir con lo pactado en el marco del convenio interadministrativo Nro. 618 del 29 de agosto de 2018.</w:t>
      </w:r>
    </w:p>
    <w:p w:rsidR="003864AF" w:rsidRPr="00EC0E61" w:rsidRDefault="003864AF" w:rsidP="001B2DEF">
      <w:pPr>
        <w:pStyle w:val="Prrafodelista"/>
        <w:spacing w:after="0" w:line="240" w:lineRule="auto"/>
        <w:ind w:left="0"/>
        <w:rPr>
          <w:rFonts w:ascii="Arial" w:hAnsi="Arial" w:cs="Arial"/>
        </w:rPr>
      </w:pPr>
    </w:p>
    <w:p w:rsidR="003864AF" w:rsidRPr="00C534A7" w:rsidRDefault="003864AF" w:rsidP="00C534A7">
      <w:pPr>
        <w:spacing w:after="0" w:line="240" w:lineRule="auto"/>
        <w:ind w:left="360"/>
        <w:jc w:val="both"/>
        <w:rPr>
          <w:rFonts w:ascii="Arial" w:hAnsi="Arial" w:cs="Arial"/>
        </w:rPr>
      </w:pPr>
      <w:r w:rsidRPr="00C534A7">
        <w:rPr>
          <w:rFonts w:ascii="Arial" w:hAnsi="Arial" w:cs="Arial"/>
        </w:rPr>
        <w:t xml:space="preserve">Así entonces, se desarrolló el proceso de contratación mediante licitación pública No. CVP-LP-001-2019 con fecha de publicación del 21 de febrero 2019, por el valor de $11.962.979.454, con un plazo de ejecución de 8 meses y 15 días, que permitiría programar la ejecución de las intervenciones priorizadas en el Proyecto denominado “Mirador de </w:t>
      </w:r>
      <w:proofErr w:type="spellStart"/>
      <w:r w:rsidRPr="00C534A7">
        <w:rPr>
          <w:rFonts w:ascii="Arial" w:hAnsi="Arial" w:cs="Arial"/>
        </w:rPr>
        <w:t>Illimaní</w:t>
      </w:r>
      <w:proofErr w:type="spellEnd"/>
      <w:r w:rsidRPr="00C534A7">
        <w:rPr>
          <w:rFonts w:ascii="Arial" w:hAnsi="Arial" w:cs="Arial"/>
        </w:rPr>
        <w:t>”, a través del convenio interadministrativo No. 618 de 2018, y se adjudicó  en el mes de Julio , luego de haberse declarado desierto  como consecuencia de las propuestas presentadas por los oferentes, sin el debido registro del valor unitario.</w:t>
      </w:r>
    </w:p>
    <w:p w:rsidR="003864AF" w:rsidRPr="00C534A7" w:rsidRDefault="003864AF" w:rsidP="00C534A7">
      <w:pPr>
        <w:spacing w:line="240" w:lineRule="auto"/>
        <w:ind w:left="360"/>
        <w:jc w:val="both"/>
        <w:rPr>
          <w:rFonts w:ascii="Arial" w:hAnsi="Arial" w:cs="Arial"/>
        </w:rPr>
      </w:pPr>
      <w:r w:rsidRPr="00C534A7">
        <w:rPr>
          <w:rFonts w:ascii="Arial" w:hAnsi="Arial" w:cs="Arial"/>
        </w:rPr>
        <w:t xml:space="preserve">A través de audiencia pública, la adjudicación de la contratación de la interventoría se surtió el 12 de julio 2019, y como resultado se suscribió el contrato No. 625 de 2019 por un valor de $1,064,017,360. </w:t>
      </w:r>
    </w:p>
    <w:p w:rsidR="003864AF" w:rsidRPr="00C534A7" w:rsidRDefault="003864AF" w:rsidP="00C534A7">
      <w:pPr>
        <w:spacing w:line="240" w:lineRule="auto"/>
        <w:ind w:left="360"/>
        <w:jc w:val="both"/>
        <w:rPr>
          <w:rFonts w:ascii="Arial" w:hAnsi="Arial" w:cs="Arial"/>
        </w:rPr>
      </w:pPr>
      <w:r w:rsidRPr="00C534A7">
        <w:rPr>
          <w:rFonts w:ascii="Arial" w:hAnsi="Arial" w:cs="Arial"/>
        </w:rPr>
        <w:t>A partir de allí, se ejecutaron las actividades correspondientes a la plazoleta “Mirador” como elemento central del proyecto. En dicha plazoleta se implantó la bandera más alta del país con un mástil de 47 metros de altura, y la estatua del “Bolívar Orador” del escultor Gerardo Benítez. Se construyeron los senderos perimetrales a la plazoleta; y se avanza en la construcción de muros de contención para la “Pasarela” y “</w:t>
      </w:r>
      <w:proofErr w:type="spellStart"/>
      <w:r w:rsidRPr="00C534A7">
        <w:rPr>
          <w:rFonts w:ascii="Arial" w:hAnsi="Arial" w:cs="Arial"/>
        </w:rPr>
        <w:t>Skate</w:t>
      </w:r>
      <w:proofErr w:type="spellEnd"/>
      <w:r w:rsidRPr="00C534A7">
        <w:rPr>
          <w:rFonts w:ascii="Arial" w:hAnsi="Arial" w:cs="Arial"/>
        </w:rPr>
        <w:t xml:space="preserve"> Park”.  Así mismo, se adelanta la construcción de la cimentación para la plazoleta de transición “Paseo Mirador”, y se realizan actividades de excavación en roca para la zona de la “Cancha Múltiple” y “</w:t>
      </w:r>
      <w:proofErr w:type="spellStart"/>
      <w:r w:rsidRPr="00C534A7">
        <w:rPr>
          <w:rFonts w:ascii="Arial" w:hAnsi="Arial" w:cs="Arial"/>
        </w:rPr>
        <w:t>Teatrino</w:t>
      </w:r>
      <w:proofErr w:type="spellEnd"/>
      <w:r w:rsidRPr="00C534A7">
        <w:rPr>
          <w:rFonts w:ascii="Arial" w:hAnsi="Arial" w:cs="Arial"/>
        </w:rPr>
        <w:t xml:space="preserve">”. </w:t>
      </w:r>
    </w:p>
    <w:p w:rsidR="003864AF" w:rsidRPr="00C534A7" w:rsidRDefault="003864AF" w:rsidP="00C534A7">
      <w:pPr>
        <w:spacing w:line="240" w:lineRule="auto"/>
        <w:ind w:left="360"/>
        <w:jc w:val="both"/>
        <w:rPr>
          <w:rFonts w:ascii="Arial" w:hAnsi="Arial" w:cs="Arial"/>
        </w:rPr>
      </w:pPr>
      <w:r w:rsidRPr="00C534A7">
        <w:rPr>
          <w:rFonts w:ascii="Arial" w:hAnsi="Arial" w:cs="Arial"/>
        </w:rPr>
        <w:t>Como avance social, se realizó evento de participación ciudadana en las obras de la plazoleta de la bandera con la asistencia de la Secretaria Distrital del Hábitat y Territorio, y la Alcaldía Mayor de Bogotá; al 31 diciembre 2019, se contaba con un avance en las obras del 32,6%, sin embargo, teniendo en cuenta los atrasos causados por falta de información técnica a cargo de la firma diseñadora, se hará necesario efectuar reprogramaciones de obra con el fin de establecer la fecha final de entrega de las obras contratadas.</w:t>
      </w:r>
    </w:p>
    <w:p w:rsidR="00385318" w:rsidRDefault="003864AF" w:rsidP="00385318">
      <w:pPr>
        <w:spacing w:after="0" w:line="240" w:lineRule="auto"/>
        <w:jc w:val="both"/>
        <w:rPr>
          <w:rFonts w:ascii="Arial" w:hAnsi="Arial" w:cs="Arial"/>
          <w:b/>
        </w:rPr>
      </w:pPr>
      <w:r w:rsidRPr="00EC0E61">
        <w:rPr>
          <w:rFonts w:ascii="Arial" w:hAnsi="Arial" w:cs="Arial"/>
          <w:b/>
        </w:rPr>
        <w:t>Registros fotográficos de algunas intervenciones en el espacio público que fueron entregas a la comunidad a satisfacción.</w:t>
      </w:r>
    </w:p>
    <w:p w:rsidR="00385318" w:rsidRDefault="00385318" w:rsidP="00385318">
      <w:pPr>
        <w:spacing w:after="0" w:line="240" w:lineRule="auto"/>
        <w:jc w:val="both"/>
        <w:rPr>
          <w:rFonts w:ascii="Arial" w:hAnsi="Arial" w:cs="Arial"/>
          <w:b/>
        </w:rPr>
      </w:pPr>
    </w:p>
    <w:p w:rsidR="00385318" w:rsidRPr="00385318" w:rsidRDefault="00385318" w:rsidP="00385318">
      <w:pPr>
        <w:pStyle w:val="Prrafodelista"/>
        <w:numPr>
          <w:ilvl w:val="2"/>
          <w:numId w:val="2"/>
        </w:numPr>
        <w:spacing w:line="240" w:lineRule="auto"/>
        <w:jc w:val="both"/>
        <w:rPr>
          <w:rFonts w:ascii="Arial" w:hAnsi="Arial" w:cs="Arial"/>
        </w:rPr>
      </w:pPr>
      <w:r w:rsidRPr="00385318">
        <w:rPr>
          <w:rFonts w:ascii="Arial" w:hAnsi="Arial" w:cs="Arial"/>
        </w:rPr>
        <w:t>La ingeniería Civil desarrollada en la construcción de las escaleras prolongadas en la localidad de Usme en el barrio Compostela.</w:t>
      </w:r>
    </w:p>
    <w:p w:rsidR="00E54CF6" w:rsidRDefault="00E54CF6" w:rsidP="00312389">
      <w:pPr>
        <w:pStyle w:val="Descripcin"/>
        <w:spacing w:after="0"/>
        <w:jc w:val="center"/>
        <w:rPr>
          <w:rFonts w:ascii="Arial" w:hAnsi="Arial" w:cs="Arial"/>
          <w:iCs w:val="0"/>
          <w:color w:val="auto"/>
          <w:sz w:val="20"/>
          <w:szCs w:val="22"/>
        </w:rPr>
      </w:pPr>
      <w:bookmarkStart w:id="115" w:name="_Toc31644076"/>
    </w:p>
    <w:p w:rsidR="00E54CF6" w:rsidRDefault="00E54CF6" w:rsidP="00312389">
      <w:pPr>
        <w:pStyle w:val="Descripcin"/>
        <w:spacing w:after="0"/>
        <w:jc w:val="center"/>
        <w:rPr>
          <w:rFonts w:ascii="Arial" w:hAnsi="Arial" w:cs="Arial"/>
          <w:iCs w:val="0"/>
          <w:color w:val="auto"/>
          <w:sz w:val="20"/>
          <w:szCs w:val="22"/>
        </w:rPr>
      </w:pPr>
    </w:p>
    <w:p w:rsidR="00E54CF6" w:rsidRDefault="00E54CF6" w:rsidP="00312389">
      <w:pPr>
        <w:pStyle w:val="Descripcin"/>
        <w:spacing w:after="0"/>
        <w:jc w:val="center"/>
        <w:rPr>
          <w:rFonts w:ascii="Arial" w:hAnsi="Arial" w:cs="Arial"/>
          <w:iCs w:val="0"/>
          <w:color w:val="auto"/>
          <w:sz w:val="20"/>
          <w:szCs w:val="22"/>
        </w:rPr>
      </w:pPr>
    </w:p>
    <w:p w:rsidR="00E54CF6" w:rsidRDefault="00E54CF6" w:rsidP="00312389">
      <w:pPr>
        <w:pStyle w:val="Descripcin"/>
        <w:spacing w:after="0"/>
        <w:jc w:val="center"/>
        <w:rPr>
          <w:rFonts w:ascii="Arial" w:hAnsi="Arial" w:cs="Arial"/>
          <w:iCs w:val="0"/>
          <w:color w:val="auto"/>
          <w:sz w:val="20"/>
          <w:szCs w:val="22"/>
        </w:rPr>
      </w:pPr>
    </w:p>
    <w:p w:rsidR="00E54CF6" w:rsidRDefault="00E54CF6" w:rsidP="00312389">
      <w:pPr>
        <w:pStyle w:val="Descripcin"/>
        <w:spacing w:after="0"/>
        <w:jc w:val="center"/>
        <w:rPr>
          <w:rFonts w:ascii="Arial" w:hAnsi="Arial" w:cs="Arial"/>
          <w:iCs w:val="0"/>
          <w:color w:val="auto"/>
          <w:sz w:val="20"/>
          <w:szCs w:val="22"/>
        </w:rPr>
      </w:pPr>
    </w:p>
    <w:p w:rsidR="00E54CF6" w:rsidRDefault="00E54CF6" w:rsidP="00312389">
      <w:pPr>
        <w:pStyle w:val="Descripcin"/>
        <w:spacing w:after="0"/>
        <w:jc w:val="center"/>
        <w:rPr>
          <w:rFonts w:ascii="Arial" w:hAnsi="Arial" w:cs="Arial"/>
          <w:iCs w:val="0"/>
          <w:color w:val="auto"/>
          <w:sz w:val="20"/>
          <w:szCs w:val="22"/>
        </w:rPr>
      </w:pPr>
    </w:p>
    <w:p w:rsidR="00385318" w:rsidRPr="00385318" w:rsidRDefault="00385318" w:rsidP="00312389">
      <w:pPr>
        <w:pStyle w:val="Descripcin"/>
        <w:spacing w:after="0"/>
        <w:jc w:val="center"/>
        <w:rPr>
          <w:rFonts w:ascii="Arial" w:hAnsi="Arial" w:cs="Arial"/>
          <w:iCs w:val="0"/>
          <w:color w:val="auto"/>
          <w:sz w:val="20"/>
          <w:szCs w:val="22"/>
        </w:rPr>
      </w:pPr>
      <w:r w:rsidRPr="00385318">
        <w:rPr>
          <w:rFonts w:ascii="Arial" w:hAnsi="Arial" w:cs="Arial"/>
          <w:iCs w:val="0"/>
          <w:color w:val="auto"/>
          <w:sz w:val="20"/>
          <w:szCs w:val="22"/>
        </w:rPr>
        <w:lastRenderedPageBreak/>
        <w:t xml:space="preserve">Ilustración </w:t>
      </w:r>
      <w:r w:rsidRPr="00385318">
        <w:rPr>
          <w:rFonts w:ascii="Arial" w:hAnsi="Arial" w:cs="Arial"/>
          <w:iCs w:val="0"/>
          <w:color w:val="auto"/>
          <w:sz w:val="20"/>
          <w:szCs w:val="22"/>
        </w:rPr>
        <w:fldChar w:fldCharType="begin"/>
      </w:r>
      <w:r w:rsidRPr="00385318">
        <w:rPr>
          <w:rFonts w:ascii="Arial" w:hAnsi="Arial" w:cs="Arial"/>
          <w:iCs w:val="0"/>
          <w:color w:val="auto"/>
          <w:sz w:val="20"/>
          <w:szCs w:val="22"/>
        </w:rPr>
        <w:instrText xml:space="preserve"> SEQ Ilustración \* ARABIC </w:instrText>
      </w:r>
      <w:r w:rsidRPr="00385318">
        <w:rPr>
          <w:rFonts w:ascii="Arial" w:hAnsi="Arial" w:cs="Arial"/>
          <w:iCs w:val="0"/>
          <w:color w:val="auto"/>
          <w:sz w:val="20"/>
          <w:szCs w:val="22"/>
        </w:rPr>
        <w:fldChar w:fldCharType="separate"/>
      </w:r>
      <w:r w:rsidR="006C5308">
        <w:rPr>
          <w:rFonts w:ascii="Arial" w:hAnsi="Arial" w:cs="Arial"/>
          <w:iCs w:val="0"/>
          <w:noProof/>
          <w:color w:val="auto"/>
          <w:sz w:val="20"/>
          <w:szCs w:val="22"/>
        </w:rPr>
        <w:t>11</w:t>
      </w:r>
      <w:r w:rsidRPr="00385318">
        <w:rPr>
          <w:rFonts w:ascii="Arial" w:hAnsi="Arial" w:cs="Arial"/>
          <w:iCs w:val="0"/>
          <w:color w:val="auto"/>
          <w:sz w:val="20"/>
          <w:szCs w:val="22"/>
        </w:rPr>
        <w:fldChar w:fldCharType="end"/>
      </w:r>
      <w:r w:rsidRPr="00385318">
        <w:rPr>
          <w:rFonts w:ascii="Arial" w:hAnsi="Arial" w:cs="Arial"/>
          <w:iCs w:val="0"/>
          <w:color w:val="auto"/>
          <w:sz w:val="20"/>
          <w:szCs w:val="22"/>
        </w:rPr>
        <w:t xml:space="preserve"> Construcción de escaleras Localidad Usme</w:t>
      </w:r>
      <w:bookmarkEnd w:id="115"/>
    </w:p>
    <w:p w:rsidR="00385318" w:rsidRDefault="00385318" w:rsidP="00385318">
      <w:pPr>
        <w:spacing w:after="0" w:line="240" w:lineRule="auto"/>
        <w:jc w:val="center"/>
        <w:rPr>
          <w:rFonts w:ascii="Arial" w:hAnsi="Arial" w:cs="Arial"/>
          <w:b/>
        </w:rPr>
      </w:pPr>
      <w:r w:rsidRPr="00EC0E61">
        <w:rPr>
          <w:rFonts w:ascii="Arial" w:hAnsi="Arial" w:cs="Arial"/>
          <w:b/>
          <w:noProof/>
          <w:color w:val="FF0000"/>
          <w:lang w:eastAsia="es-CO"/>
        </w:rPr>
        <mc:AlternateContent>
          <mc:Choice Requires="wps">
            <w:drawing>
              <wp:inline distT="0" distB="0" distL="0" distR="0">
                <wp:extent cx="4676775" cy="2228850"/>
                <wp:effectExtent l="0" t="0" r="28575" b="19050"/>
                <wp:docPr id="49" name="Rectángulo 7"/>
                <wp:cNvGraphicFramePr/>
                <a:graphic xmlns:a="http://schemas.openxmlformats.org/drawingml/2006/main">
                  <a:graphicData uri="http://schemas.microsoft.com/office/word/2010/wordprocessingShape">
                    <wps:wsp>
                      <wps:cNvSpPr/>
                      <wps:spPr>
                        <a:xfrm>
                          <a:off x="0" y="0"/>
                          <a:ext cx="4676775" cy="2228850"/>
                        </a:xfrm>
                        <a:prstGeom prst="rect">
                          <a:avLst/>
                        </a:prstGeom>
                        <a:blipFill>
                          <a:blip r:embed="rId31" cstate="print">
                            <a:extLst>
                              <a:ext uri="{28A0092B-C50C-407E-A947-70E740481C1C}">
                                <a14:useLocalDpi xmlns:a14="http://schemas.microsoft.com/office/drawing/2010/main" val="0"/>
                              </a:ext>
                            </a:extLst>
                          </a:blip>
                          <a:srcRect/>
                          <a:stretch>
                            <a:fillRect t="-14000" b="-14000"/>
                          </a:stretch>
                        </a:blipFill>
                      </wps:spPr>
                      <wps:style>
                        <a:lnRef idx="2">
                          <a:schemeClr val="lt1">
                            <a:hueOff val="0"/>
                            <a:satOff val="0"/>
                            <a:lumOff val="0"/>
                            <a:alphaOff val="0"/>
                          </a:schemeClr>
                        </a:lnRef>
                        <a:fillRef idx="1">
                          <a:scrgbClr r="0" g="0" b="0"/>
                        </a:fillRef>
                        <a:effectRef idx="0">
                          <a:schemeClr val="accent1">
                            <a:hueOff val="0"/>
                            <a:satOff val="0"/>
                            <a:lumOff val="0"/>
                            <a:alphaOff val="0"/>
                          </a:schemeClr>
                        </a:effectRef>
                        <a:fontRef idx="minor">
                          <a:schemeClr val="lt1"/>
                        </a:fontRef>
                      </wps:style>
                      <wps:bodyPr/>
                    </wps:wsp>
                  </a:graphicData>
                </a:graphic>
              </wp:inline>
            </w:drawing>
          </mc:Choice>
          <mc:Fallback>
            <w:pict>
              <v:rect w14:anchorId="69F9D873" id="Rectángulo 7" o:spid="_x0000_s1026" style="width:368.25pt;height:175.5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" strokecolor="white [3201]" strokeweight="2pt">
                <v:fill r:id="rId32" o:title="" recolor="t" rotate="t" type="frame"/>
                <w10:anchorlock/>
              </v:rect>
            </w:pict>
          </mc:Fallback>
        </mc:AlternateContent>
      </w:r>
    </w:p>
    <w:p w:rsidR="00385318" w:rsidRPr="00385318" w:rsidRDefault="00E54CF6" w:rsidP="00385318">
      <w:pPr>
        <w:spacing w:after="0" w:line="240" w:lineRule="auto"/>
        <w:jc w:val="both"/>
        <w:rPr>
          <w:rFonts w:ascii="Arial" w:hAnsi="Arial" w:cs="Arial"/>
          <w:sz w:val="16"/>
        </w:rPr>
      </w:pPr>
      <w:r>
        <w:rPr>
          <w:rFonts w:ascii="Arial" w:hAnsi="Arial" w:cs="Arial"/>
          <w:sz w:val="16"/>
        </w:rPr>
        <w:t xml:space="preserve">                       </w:t>
      </w:r>
      <w:r w:rsidR="00385318" w:rsidRPr="00385318">
        <w:rPr>
          <w:rFonts w:ascii="Arial" w:hAnsi="Arial" w:cs="Arial"/>
          <w:sz w:val="16"/>
        </w:rPr>
        <w:t>Fuente: Caja de la Vivienda Popular</w:t>
      </w:r>
    </w:p>
    <w:p w:rsidR="00385318" w:rsidRDefault="00385318" w:rsidP="00385318">
      <w:pPr>
        <w:spacing w:after="0" w:line="240" w:lineRule="auto"/>
        <w:jc w:val="both"/>
        <w:rPr>
          <w:rFonts w:ascii="Arial" w:hAnsi="Arial" w:cs="Arial"/>
          <w:b/>
        </w:rPr>
      </w:pPr>
    </w:p>
    <w:p w:rsidR="00385318" w:rsidRPr="00385318" w:rsidRDefault="00385318" w:rsidP="00385318">
      <w:pPr>
        <w:pStyle w:val="Prrafodelista"/>
        <w:numPr>
          <w:ilvl w:val="2"/>
          <w:numId w:val="2"/>
        </w:numPr>
        <w:spacing w:after="0"/>
        <w:jc w:val="both"/>
        <w:rPr>
          <w:rFonts w:ascii="Arial" w:hAnsi="Arial" w:cs="Arial"/>
        </w:rPr>
      </w:pPr>
      <w:r w:rsidRPr="00385318">
        <w:rPr>
          <w:rFonts w:ascii="Arial" w:hAnsi="Arial" w:cs="Arial"/>
        </w:rPr>
        <w:t>El corredor vial construido (conformado por 13 segmentos viales – CIV) en el barrio Caracolí de la localidad de Ciudad Bolívar.</w:t>
      </w:r>
    </w:p>
    <w:p w:rsidR="00385318" w:rsidRDefault="00385318" w:rsidP="00385318">
      <w:pPr>
        <w:spacing w:after="0" w:line="240" w:lineRule="auto"/>
        <w:jc w:val="both"/>
        <w:rPr>
          <w:rFonts w:ascii="Arial" w:hAnsi="Arial" w:cs="Arial"/>
          <w:b/>
        </w:rPr>
      </w:pPr>
    </w:p>
    <w:p w:rsidR="00E54CF6" w:rsidRDefault="00E54CF6" w:rsidP="00312389">
      <w:pPr>
        <w:pStyle w:val="Descripcin"/>
        <w:spacing w:after="0"/>
        <w:jc w:val="center"/>
        <w:rPr>
          <w:rFonts w:ascii="Arial" w:hAnsi="Arial" w:cs="Arial"/>
          <w:iCs w:val="0"/>
          <w:color w:val="auto"/>
          <w:sz w:val="20"/>
          <w:szCs w:val="22"/>
        </w:rPr>
      </w:pPr>
      <w:bookmarkStart w:id="116" w:name="_Toc31644077"/>
    </w:p>
    <w:p w:rsidR="00385318" w:rsidRPr="00385318" w:rsidRDefault="00385318" w:rsidP="00312389">
      <w:pPr>
        <w:pStyle w:val="Descripcin"/>
        <w:spacing w:after="0"/>
        <w:jc w:val="center"/>
        <w:rPr>
          <w:rFonts w:ascii="Arial" w:hAnsi="Arial" w:cs="Arial"/>
          <w:iCs w:val="0"/>
          <w:color w:val="auto"/>
          <w:sz w:val="20"/>
          <w:szCs w:val="22"/>
        </w:rPr>
      </w:pPr>
      <w:r w:rsidRPr="00385318">
        <w:rPr>
          <w:rFonts w:ascii="Arial" w:hAnsi="Arial" w:cs="Arial"/>
          <w:iCs w:val="0"/>
          <w:color w:val="auto"/>
          <w:sz w:val="20"/>
          <w:szCs w:val="22"/>
        </w:rPr>
        <w:t xml:space="preserve">Ilustración </w:t>
      </w:r>
      <w:r w:rsidRPr="00385318">
        <w:rPr>
          <w:rFonts w:ascii="Arial" w:hAnsi="Arial" w:cs="Arial"/>
          <w:iCs w:val="0"/>
          <w:color w:val="auto"/>
          <w:sz w:val="20"/>
          <w:szCs w:val="22"/>
        </w:rPr>
        <w:fldChar w:fldCharType="begin"/>
      </w:r>
      <w:r w:rsidRPr="00385318">
        <w:rPr>
          <w:rFonts w:ascii="Arial" w:hAnsi="Arial" w:cs="Arial"/>
          <w:iCs w:val="0"/>
          <w:color w:val="auto"/>
          <w:sz w:val="20"/>
          <w:szCs w:val="22"/>
        </w:rPr>
        <w:instrText xml:space="preserve"> SEQ Ilustración \* ARABIC </w:instrText>
      </w:r>
      <w:r w:rsidRPr="00385318">
        <w:rPr>
          <w:rFonts w:ascii="Arial" w:hAnsi="Arial" w:cs="Arial"/>
          <w:iCs w:val="0"/>
          <w:color w:val="auto"/>
          <w:sz w:val="20"/>
          <w:szCs w:val="22"/>
        </w:rPr>
        <w:fldChar w:fldCharType="separate"/>
      </w:r>
      <w:r w:rsidR="006C5308">
        <w:rPr>
          <w:rFonts w:ascii="Arial" w:hAnsi="Arial" w:cs="Arial"/>
          <w:iCs w:val="0"/>
          <w:noProof/>
          <w:color w:val="auto"/>
          <w:sz w:val="20"/>
          <w:szCs w:val="22"/>
        </w:rPr>
        <w:t>12</w:t>
      </w:r>
      <w:r w:rsidRPr="00385318">
        <w:rPr>
          <w:rFonts w:ascii="Arial" w:hAnsi="Arial" w:cs="Arial"/>
          <w:iCs w:val="0"/>
          <w:color w:val="auto"/>
          <w:sz w:val="20"/>
          <w:szCs w:val="22"/>
        </w:rPr>
        <w:fldChar w:fldCharType="end"/>
      </w:r>
      <w:r w:rsidRPr="00385318">
        <w:rPr>
          <w:rFonts w:ascii="Arial" w:hAnsi="Arial" w:cs="Arial"/>
          <w:iCs w:val="0"/>
          <w:color w:val="auto"/>
          <w:sz w:val="20"/>
          <w:szCs w:val="22"/>
        </w:rPr>
        <w:t xml:space="preserve"> Corredor Vial Caracolí</w:t>
      </w:r>
      <w:bookmarkEnd w:id="116"/>
    </w:p>
    <w:p w:rsidR="00385318" w:rsidRDefault="00385318" w:rsidP="00385318">
      <w:pPr>
        <w:spacing w:after="0" w:line="240" w:lineRule="auto"/>
        <w:jc w:val="center"/>
        <w:rPr>
          <w:rFonts w:ascii="Arial" w:hAnsi="Arial" w:cs="Arial"/>
          <w:b/>
        </w:rPr>
      </w:pPr>
      <w:r w:rsidRPr="00EC0E61">
        <w:rPr>
          <w:rFonts w:ascii="Arial" w:hAnsi="Arial" w:cs="Arial"/>
          <w:b/>
          <w:noProof/>
          <w:color w:val="FF0000"/>
          <w:lang w:eastAsia="es-CO"/>
        </w:rPr>
        <w:drawing>
          <wp:inline distT="0" distB="0" distL="0" distR="0" wp14:anchorId="55AEC337" wp14:editId="2C83FA6F">
            <wp:extent cx="3971925" cy="2331949"/>
            <wp:effectExtent l="0" t="0" r="0" b="0"/>
            <wp:docPr id="53" name="Imagen 3">
              <a:extLst xmlns:a="http://schemas.openxmlformats.org/drawingml/2006/main">
                <a:ext uri="{FF2B5EF4-FFF2-40B4-BE49-F238E27FC236}">
                  <a16:creationId xmlns:a16="http://schemas.microsoft.com/office/drawing/2014/main" id="{77F4618C-78E8-420E-B23C-F5B6A95BA2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77F4618C-78E8-420E-B23C-F5B6A95BA2F2}"/>
                        </a:ext>
                      </a:extLst>
                    </pic:cNvPr>
                    <pic:cNvPicPr>
                      <a:picLocks noChangeAspect="1"/>
                    </pic:cNvPicPr>
                  </pic:nvPicPr>
                  <pic:blipFill>
                    <a:blip r:embed="rId33"/>
                    <a:stretch>
                      <a:fillRect/>
                    </a:stretch>
                  </pic:blipFill>
                  <pic:spPr>
                    <a:xfrm>
                      <a:off x="0" y="0"/>
                      <a:ext cx="3977679" cy="2335327"/>
                    </a:xfrm>
                    <a:prstGeom prst="rect">
                      <a:avLst/>
                    </a:prstGeom>
                  </pic:spPr>
                </pic:pic>
              </a:graphicData>
            </a:graphic>
          </wp:inline>
        </w:drawing>
      </w:r>
    </w:p>
    <w:p w:rsidR="00312389" w:rsidRPr="00385318" w:rsidRDefault="00E54CF6" w:rsidP="00312389">
      <w:pPr>
        <w:spacing w:after="0" w:line="240" w:lineRule="auto"/>
        <w:jc w:val="both"/>
        <w:rPr>
          <w:rFonts w:ascii="Arial" w:hAnsi="Arial" w:cs="Arial"/>
          <w:sz w:val="16"/>
        </w:rPr>
      </w:pPr>
      <w:r>
        <w:rPr>
          <w:rFonts w:ascii="Arial" w:hAnsi="Arial" w:cs="Arial"/>
          <w:sz w:val="16"/>
        </w:rPr>
        <w:t xml:space="preserve">                                    </w:t>
      </w:r>
      <w:r w:rsidR="00312389" w:rsidRPr="00385318">
        <w:rPr>
          <w:rFonts w:ascii="Arial" w:hAnsi="Arial" w:cs="Arial"/>
          <w:sz w:val="16"/>
        </w:rPr>
        <w:t>Fuente: Caja de la Vivienda Popular</w:t>
      </w:r>
    </w:p>
    <w:p w:rsidR="00312389" w:rsidRDefault="00312389" w:rsidP="00312389">
      <w:pPr>
        <w:spacing w:after="0" w:line="240" w:lineRule="auto"/>
        <w:rPr>
          <w:rFonts w:ascii="Arial" w:hAnsi="Arial" w:cs="Arial"/>
          <w:b/>
        </w:rPr>
      </w:pPr>
    </w:p>
    <w:p w:rsidR="00312389" w:rsidRDefault="00312389" w:rsidP="00312389">
      <w:pPr>
        <w:pStyle w:val="Prrafodelista"/>
        <w:numPr>
          <w:ilvl w:val="2"/>
          <w:numId w:val="2"/>
        </w:numPr>
        <w:spacing w:after="0" w:line="240" w:lineRule="auto"/>
        <w:rPr>
          <w:rFonts w:ascii="Arial" w:hAnsi="Arial" w:cs="Arial"/>
        </w:rPr>
      </w:pPr>
      <w:r w:rsidRPr="00312389">
        <w:rPr>
          <w:rFonts w:ascii="Arial" w:hAnsi="Arial" w:cs="Arial"/>
        </w:rPr>
        <w:t xml:space="preserve">Las vías construidas en Villa </w:t>
      </w:r>
      <w:proofErr w:type="spellStart"/>
      <w:r w:rsidRPr="00312389">
        <w:rPr>
          <w:rFonts w:ascii="Arial" w:hAnsi="Arial" w:cs="Arial"/>
        </w:rPr>
        <w:t>Nidya</w:t>
      </w:r>
      <w:proofErr w:type="spellEnd"/>
      <w:r w:rsidRPr="00312389">
        <w:rPr>
          <w:rFonts w:ascii="Arial" w:hAnsi="Arial" w:cs="Arial"/>
        </w:rPr>
        <w:t xml:space="preserve"> en la localidad de Usaquén</w:t>
      </w:r>
    </w:p>
    <w:p w:rsidR="00312389" w:rsidRPr="00312389" w:rsidRDefault="00312389" w:rsidP="00312389">
      <w:pPr>
        <w:pStyle w:val="Prrafodelista"/>
        <w:spacing w:after="0" w:line="240" w:lineRule="auto"/>
        <w:ind w:left="2340"/>
        <w:rPr>
          <w:rFonts w:ascii="Arial" w:hAnsi="Arial" w:cs="Arial"/>
        </w:rPr>
      </w:pPr>
    </w:p>
    <w:p w:rsidR="00E54CF6" w:rsidRDefault="00E54CF6" w:rsidP="00312389">
      <w:pPr>
        <w:pStyle w:val="Descripcin"/>
        <w:jc w:val="center"/>
        <w:rPr>
          <w:rFonts w:ascii="Arial" w:hAnsi="Arial" w:cs="Arial"/>
          <w:iCs w:val="0"/>
          <w:color w:val="auto"/>
          <w:sz w:val="20"/>
          <w:szCs w:val="22"/>
        </w:rPr>
      </w:pPr>
      <w:bookmarkStart w:id="117" w:name="_Toc31644078"/>
    </w:p>
    <w:p w:rsidR="00E54CF6" w:rsidRDefault="00E54CF6" w:rsidP="00312389">
      <w:pPr>
        <w:pStyle w:val="Descripcin"/>
        <w:jc w:val="center"/>
        <w:rPr>
          <w:rFonts w:ascii="Arial" w:hAnsi="Arial" w:cs="Arial"/>
          <w:iCs w:val="0"/>
          <w:color w:val="auto"/>
          <w:sz w:val="20"/>
          <w:szCs w:val="22"/>
        </w:rPr>
      </w:pPr>
    </w:p>
    <w:p w:rsidR="00312389" w:rsidRPr="00312389" w:rsidRDefault="00312389" w:rsidP="00312389">
      <w:pPr>
        <w:pStyle w:val="Descripcin"/>
        <w:jc w:val="center"/>
        <w:rPr>
          <w:rFonts w:ascii="Arial" w:hAnsi="Arial" w:cs="Arial"/>
          <w:iCs w:val="0"/>
          <w:color w:val="auto"/>
          <w:sz w:val="20"/>
          <w:szCs w:val="22"/>
        </w:rPr>
      </w:pPr>
      <w:r w:rsidRPr="00312389">
        <w:rPr>
          <w:rFonts w:ascii="Arial" w:hAnsi="Arial" w:cs="Arial"/>
          <w:b/>
          <w:noProof/>
          <w:lang w:eastAsia="es-CO"/>
        </w:rPr>
        <w:lastRenderedPageBreak/>
        <w:drawing>
          <wp:anchor distT="0" distB="0" distL="114300" distR="114300" simplePos="0" relativeHeight="251680768" behindDoc="0" locked="0" layoutInCell="1" allowOverlap="1" wp14:anchorId="3AA59C91" wp14:editId="7E742A08">
            <wp:simplePos x="0" y="0"/>
            <wp:positionH relativeFrom="column">
              <wp:posOffset>2739390</wp:posOffset>
            </wp:positionH>
            <wp:positionV relativeFrom="paragraph">
              <wp:posOffset>276861</wp:posOffset>
            </wp:positionV>
            <wp:extent cx="2733675" cy="2417194"/>
            <wp:effectExtent l="0" t="0" r="0" b="254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37295" cy="2420395"/>
                    </a:xfrm>
                    <a:prstGeom prst="rect">
                      <a:avLst/>
                    </a:prstGeom>
                  </pic:spPr>
                </pic:pic>
              </a:graphicData>
            </a:graphic>
            <wp14:sizeRelH relativeFrom="margin">
              <wp14:pctWidth>0</wp14:pctWidth>
            </wp14:sizeRelH>
            <wp14:sizeRelV relativeFrom="margin">
              <wp14:pctHeight>0</wp14:pctHeight>
            </wp14:sizeRelV>
          </wp:anchor>
        </w:drawing>
      </w:r>
      <w:r w:rsidRPr="00312389">
        <w:rPr>
          <w:rFonts w:ascii="Arial" w:hAnsi="Arial" w:cs="Arial"/>
          <w:b/>
          <w:noProof/>
          <w:lang w:eastAsia="es-CO"/>
        </w:rPr>
        <w:drawing>
          <wp:anchor distT="0" distB="0" distL="114300" distR="114300" simplePos="0" relativeHeight="251679744" behindDoc="0" locked="0" layoutInCell="1" allowOverlap="1" wp14:anchorId="4D12E6C1" wp14:editId="692B5EBD">
            <wp:simplePos x="0" y="0"/>
            <wp:positionH relativeFrom="column">
              <wp:posOffset>219594</wp:posOffset>
            </wp:positionH>
            <wp:positionV relativeFrom="paragraph">
              <wp:posOffset>276860</wp:posOffset>
            </wp:positionV>
            <wp:extent cx="2477251" cy="242887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83132" cy="2434641"/>
                    </a:xfrm>
                    <a:prstGeom prst="rect">
                      <a:avLst/>
                    </a:prstGeom>
                  </pic:spPr>
                </pic:pic>
              </a:graphicData>
            </a:graphic>
            <wp14:sizeRelH relativeFrom="margin">
              <wp14:pctWidth>0</wp14:pctWidth>
            </wp14:sizeRelH>
            <wp14:sizeRelV relativeFrom="margin">
              <wp14:pctHeight>0</wp14:pctHeight>
            </wp14:sizeRelV>
          </wp:anchor>
        </w:drawing>
      </w:r>
      <w:r w:rsidRPr="00312389">
        <w:rPr>
          <w:rFonts w:ascii="Arial" w:hAnsi="Arial" w:cs="Arial"/>
          <w:iCs w:val="0"/>
          <w:color w:val="auto"/>
          <w:sz w:val="20"/>
          <w:szCs w:val="22"/>
        </w:rPr>
        <w:t xml:space="preserve">Ilustración </w:t>
      </w:r>
      <w:r w:rsidRPr="00312389">
        <w:rPr>
          <w:rFonts w:ascii="Arial" w:hAnsi="Arial" w:cs="Arial"/>
          <w:iCs w:val="0"/>
          <w:color w:val="auto"/>
          <w:sz w:val="20"/>
          <w:szCs w:val="22"/>
        </w:rPr>
        <w:fldChar w:fldCharType="begin"/>
      </w:r>
      <w:r w:rsidRPr="00312389">
        <w:rPr>
          <w:rFonts w:ascii="Arial" w:hAnsi="Arial" w:cs="Arial"/>
          <w:iCs w:val="0"/>
          <w:color w:val="auto"/>
          <w:sz w:val="20"/>
          <w:szCs w:val="22"/>
        </w:rPr>
        <w:instrText xml:space="preserve"> SEQ Ilustración \* ARABIC </w:instrText>
      </w:r>
      <w:r w:rsidRPr="00312389">
        <w:rPr>
          <w:rFonts w:ascii="Arial" w:hAnsi="Arial" w:cs="Arial"/>
          <w:iCs w:val="0"/>
          <w:color w:val="auto"/>
          <w:sz w:val="20"/>
          <w:szCs w:val="22"/>
        </w:rPr>
        <w:fldChar w:fldCharType="separate"/>
      </w:r>
      <w:r w:rsidR="006C5308">
        <w:rPr>
          <w:rFonts w:ascii="Arial" w:hAnsi="Arial" w:cs="Arial"/>
          <w:iCs w:val="0"/>
          <w:noProof/>
          <w:color w:val="auto"/>
          <w:sz w:val="20"/>
          <w:szCs w:val="22"/>
        </w:rPr>
        <w:t>13</w:t>
      </w:r>
      <w:r w:rsidRPr="00312389">
        <w:rPr>
          <w:rFonts w:ascii="Arial" w:hAnsi="Arial" w:cs="Arial"/>
          <w:iCs w:val="0"/>
          <w:color w:val="auto"/>
          <w:sz w:val="20"/>
          <w:szCs w:val="22"/>
        </w:rPr>
        <w:fldChar w:fldCharType="end"/>
      </w:r>
      <w:r w:rsidRPr="00312389">
        <w:rPr>
          <w:rFonts w:ascii="Arial" w:hAnsi="Arial" w:cs="Arial"/>
          <w:iCs w:val="0"/>
          <w:color w:val="auto"/>
          <w:sz w:val="20"/>
          <w:szCs w:val="22"/>
        </w:rPr>
        <w:t xml:space="preserve"> Vías construidas en Villa </w:t>
      </w:r>
      <w:proofErr w:type="spellStart"/>
      <w:r w:rsidRPr="00312389">
        <w:rPr>
          <w:rFonts w:ascii="Arial" w:hAnsi="Arial" w:cs="Arial"/>
          <w:iCs w:val="0"/>
          <w:color w:val="auto"/>
          <w:sz w:val="20"/>
          <w:szCs w:val="22"/>
        </w:rPr>
        <w:t>Nidya</w:t>
      </w:r>
      <w:bookmarkEnd w:id="117"/>
      <w:proofErr w:type="spellEnd"/>
    </w:p>
    <w:p w:rsidR="00385318" w:rsidRDefault="00385318" w:rsidP="00385318">
      <w:pPr>
        <w:spacing w:after="0" w:line="240" w:lineRule="auto"/>
        <w:jc w:val="both"/>
        <w:rPr>
          <w:rFonts w:ascii="Arial" w:hAnsi="Arial" w:cs="Arial"/>
          <w:b/>
        </w:rPr>
      </w:pPr>
    </w:p>
    <w:p w:rsidR="00385318" w:rsidRDefault="00385318" w:rsidP="00385318">
      <w:pPr>
        <w:spacing w:after="0" w:line="240" w:lineRule="auto"/>
        <w:jc w:val="both"/>
        <w:rPr>
          <w:rFonts w:ascii="Arial" w:hAnsi="Arial" w:cs="Arial"/>
          <w:b/>
        </w:rPr>
      </w:pPr>
    </w:p>
    <w:p w:rsidR="00385318" w:rsidRDefault="00385318" w:rsidP="00385318">
      <w:pPr>
        <w:spacing w:after="0" w:line="240" w:lineRule="auto"/>
        <w:jc w:val="both"/>
        <w:rPr>
          <w:rFonts w:ascii="Arial" w:hAnsi="Arial" w:cs="Arial"/>
          <w:b/>
        </w:rPr>
      </w:pPr>
    </w:p>
    <w:p w:rsidR="00385318" w:rsidRDefault="00385318"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p>
    <w:p w:rsidR="00312389" w:rsidRDefault="00312389" w:rsidP="00385318">
      <w:pPr>
        <w:spacing w:after="0" w:line="240" w:lineRule="auto"/>
        <w:jc w:val="both"/>
        <w:rPr>
          <w:rFonts w:ascii="Arial" w:hAnsi="Arial" w:cs="Arial"/>
          <w:b/>
        </w:rPr>
      </w:pPr>
      <w:r>
        <w:rPr>
          <w:rFonts w:ascii="Arial" w:hAnsi="Arial" w:cs="Arial"/>
          <w:b/>
        </w:rPr>
        <w:t xml:space="preserve"> </w:t>
      </w:r>
    </w:p>
    <w:p w:rsidR="00312389" w:rsidRPr="00385318" w:rsidRDefault="00E54CF6" w:rsidP="00312389">
      <w:pPr>
        <w:spacing w:after="0" w:line="240" w:lineRule="auto"/>
        <w:jc w:val="both"/>
        <w:rPr>
          <w:rFonts w:ascii="Arial" w:hAnsi="Arial" w:cs="Arial"/>
          <w:sz w:val="16"/>
        </w:rPr>
      </w:pPr>
      <w:r>
        <w:rPr>
          <w:rFonts w:ascii="Arial" w:hAnsi="Arial" w:cs="Arial"/>
          <w:sz w:val="16"/>
        </w:rPr>
        <w:t xml:space="preserve">        </w:t>
      </w:r>
      <w:r w:rsidR="00312389" w:rsidRPr="00385318">
        <w:rPr>
          <w:rFonts w:ascii="Arial" w:hAnsi="Arial" w:cs="Arial"/>
          <w:sz w:val="16"/>
        </w:rPr>
        <w:t>Fuente: Caja de la Vivienda Popular</w:t>
      </w:r>
    </w:p>
    <w:p w:rsidR="00312389" w:rsidRDefault="00312389" w:rsidP="00385318">
      <w:pPr>
        <w:spacing w:after="0" w:line="240" w:lineRule="auto"/>
        <w:jc w:val="both"/>
        <w:rPr>
          <w:rFonts w:ascii="Arial" w:hAnsi="Arial" w:cs="Arial"/>
          <w:b/>
        </w:rPr>
      </w:pPr>
    </w:p>
    <w:p w:rsidR="00312389" w:rsidRDefault="00312389" w:rsidP="00312389">
      <w:pPr>
        <w:pStyle w:val="Prrafodelista"/>
        <w:numPr>
          <w:ilvl w:val="2"/>
          <w:numId w:val="2"/>
        </w:numPr>
        <w:spacing w:after="0" w:line="240" w:lineRule="auto"/>
        <w:jc w:val="both"/>
        <w:rPr>
          <w:rFonts w:ascii="Arial" w:hAnsi="Arial" w:cs="Arial"/>
        </w:rPr>
      </w:pPr>
      <w:r w:rsidRPr="00312389">
        <w:rPr>
          <w:rFonts w:ascii="Arial" w:hAnsi="Arial" w:cs="Arial"/>
        </w:rPr>
        <w:t>Salón comunal reparado en la localidad de Usme, en el barrio San Luis (20 salones en total reparados de manera locativa vigencia 2018)</w:t>
      </w:r>
    </w:p>
    <w:p w:rsidR="00312389" w:rsidRDefault="00312389" w:rsidP="00312389">
      <w:pPr>
        <w:keepNext/>
        <w:spacing w:after="0" w:line="240" w:lineRule="auto"/>
        <w:jc w:val="center"/>
        <w:rPr>
          <w:rFonts w:ascii="Arial" w:hAnsi="Arial" w:cs="Arial"/>
          <w:b/>
        </w:rPr>
      </w:pPr>
    </w:p>
    <w:p w:rsidR="00312389" w:rsidRPr="00312389" w:rsidRDefault="00312389" w:rsidP="00312389">
      <w:pPr>
        <w:pStyle w:val="Descripcin"/>
        <w:jc w:val="center"/>
        <w:rPr>
          <w:rFonts w:ascii="Arial" w:hAnsi="Arial" w:cs="Arial"/>
          <w:iCs w:val="0"/>
          <w:color w:val="auto"/>
          <w:sz w:val="20"/>
          <w:szCs w:val="22"/>
        </w:rPr>
      </w:pPr>
      <w:bookmarkStart w:id="118" w:name="_Toc31644079"/>
      <w:r w:rsidRPr="00312389">
        <w:rPr>
          <w:rFonts w:ascii="Arial" w:hAnsi="Arial" w:cs="Arial"/>
          <w:iCs w:val="0"/>
          <w:color w:val="auto"/>
          <w:sz w:val="20"/>
          <w:szCs w:val="22"/>
        </w:rPr>
        <w:t xml:space="preserve">Ilustración </w:t>
      </w:r>
      <w:r w:rsidRPr="00312389">
        <w:rPr>
          <w:rFonts w:ascii="Arial" w:hAnsi="Arial" w:cs="Arial"/>
          <w:iCs w:val="0"/>
          <w:color w:val="auto"/>
          <w:sz w:val="20"/>
          <w:szCs w:val="22"/>
        </w:rPr>
        <w:fldChar w:fldCharType="begin"/>
      </w:r>
      <w:r w:rsidRPr="00312389">
        <w:rPr>
          <w:rFonts w:ascii="Arial" w:hAnsi="Arial" w:cs="Arial"/>
          <w:iCs w:val="0"/>
          <w:color w:val="auto"/>
          <w:sz w:val="20"/>
          <w:szCs w:val="22"/>
        </w:rPr>
        <w:instrText xml:space="preserve"> SEQ Ilustración \* ARABIC </w:instrText>
      </w:r>
      <w:r w:rsidRPr="00312389">
        <w:rPr>
          <w:rFonts w:ascii="Arial" w:hAnsi="Arial" w:cs="Arial"/>
          <w:iCs w:val="0"/>
          <w:color w:val="auto"/>
          <w:sz w:val="20"/>
          <w:szCs w:val="22"/>
        </w:rPr>
        <w:fldChar w:fldCharType="separate"/>
      </w:r>
      <w:r w:rsidR="006C5308">
        <w:rPr>
          <w:rFonts w:ascii="Arial" w:hAnsi="Arial" w:cs="Arial"/>
          <w:iCs w:val="0"/>
          <w:noProof/>
          <w:color w:val="auto"/>
          <w:sz w:val="20"/>
          <w:szCs w:val="22"/>
        </w:rPr>
        <w:t>14</w:t>
      </w:r>
      <w:r w:rsidRPr="00312389">
        <w:rPr>
          <w:rFonts w:ascii="Arial" w:hAnsi="Arial" w:cs="Arial"/>
          <w:iCs w:val="0"/>
          <w:color w:val="auto"/>
          <w:sz w:val="20"/>
          <w:szCs w:val="22"/>
        </w:rPr>
        <w:fldChar w:fldCharType="end"/>
      </w:r>
      <w:r w:rsidRPr="00312389">
        <w:rPr>
          <w:rFonts w:ascii="Arial" w:hAnsi="Arial" w:cs="Arial"/>
          <w:iCs w:val="0"/>
          <w:color w:val="auto"/>
          <w:sz w:val="20"/>
          <w:szCs w:val="22"/>
        </w:rPr>
        <w:t xml:space="preserve"> Salón Comunal barrio San Luis</w:t>
      </w:r>
      <w:bookmarkEnd w:id="118"/>
    </w:p>
    <w:p w:rsidR="00312389" w:rsidRDefault="00312389" w:rsidP="00312389">
      <w:pPr>
        <w:spacing w:after="0" w:line="240" w:lineRule="auto"/>
        <w:jc w:val="center"/>
        <w:rPr>
          <w:rFonts w:ascii="Arial" w:hAnsi="Arial" w:cs="Arial"/>
          <w:sz w:val="16"/>
        </w:rPr>
      </w:pPr>
      <w:r w:rsidRPr="00EC0E61">
        <w:rPr>
          <w:rFonts w:ascii="Arial" w:hAnsi="Arial" w:cs="Arial"/>
          <w:b/>
          <w:noProof/>
          <w:lang w:eastAsia="es-CO"/>
        </w:rPr>
        <w:drawing>
          <wp:inline distT="0" distB="0" distL="0" distR="0" wp14:anchorId="0B641258" wp14:editId="19206CFF">
            <wp:extent cx="4895850" cy="2661920"/>
            <wp:effectExtent l="0" t="0" r="0" b="5080"/>
            <wp:docPr id="5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95850" cy="2661920"/>
                    </a:xfrm>
                    <a:prstGeom prst="rect">
                      <a:avLst/>
                    </a:prstGeom>
                  </pic:spPr>
                </pic:pic>
              </a:graphicData>
            </a:graphic>
          </wp:inline>
        </w:drawing>
      </w:r>
    </w:p>
    <w:p w:rsidR="00312389" w:rsidRDefault="00312389" w:rsidP="00312389">
      <w:pPr>
        <w:spacing w:after="0" w:line="240" w:lineRule="auto"/>
        <w:jc w:val="both"/>
        <w:rPr>
          <w:rFonts w:ascii="Arial" w:hAnsi="Arial" w:cs="Arial"/>
          <w:sz w:val="16"/>
        </w:rPr>
      </w:pPr>
    </w:p>
    <w:p w:rsidR="00E54CF6" w:rsidRPr="00385318" w:rsidRDefault="00E54CF6" w:rsidP="00312389">
      <w:pPr>
        <w:spacing w:after="0" w:line="240" w:lineRule="auto"/>
        <w:jc w:val="both"/>
        <w:rPr>
          <w:rFonts w:ascii="Arial" w:hAnsi="Arial" w:cs="Arial"/>
          <w:sz w:val="16"/>
        </w:rPr>
      </w:pPr>
      <w:r>
        <w:rPr>
          <w:rFonts w:ascii="Arial" w:hAnsi="Arial" w:cs="Arial"/>
          <w:sz w:val="16"/>
        </w:rPr>
        <w:t xml:space="preserve">                   </w:t>
      </w:r>
      <w:r w:rsidR="00312389" w:rsidRPr="00385318">
        <w:rPr>
          <w:rFonts w:ascii="Arial" w:hAnsi="Arial" w:cs="Arial"/>
          <w:sz w:val="16"/>
        </w:rPr>
        <w:t>Fuente: Caja de la Vivienda Popular</w:t>
      </w:r>
    </w:p>
    <w:p w:rsidR="00312389" w:rsidRPr="00845161" w:rsidRDefault="00845161" w:rsidP="00845161">
      <w:pPr>
        <w:pStyle w:val="Prrafodelista"/>
        <w:numPr>
          <w:ilvl w:val="2"/>
          <w:numId w:val="2"/>
        </w:numPr>
        <w:spacing w:after="0" w:line="240" w:lineRule="auto"/>
        <w:jc w:val="both"/>
        <w:rPr>
          <w:rFonts w:ascii="Arial" w:hAnsi="Arial" w:cs="Arial"/>
          <w:sz w:val="16"/>
        </w:rPr>
      </w:pPr>
      <w:r w:rsidRPr="00845161">
        <w:rPr>
          <w:rFonts w:ascii="Arial" w:hAnsi="Arial" w:cs="Arial"/>
        </w:rPr>
        <w:t xml:space="preserve">Obras en San Cristóbal </w:t>
      </w:r>
      <w:proofErr w:type="gramStart"/>
      <w:r w:rsidRPr="00845161">
        <w:rPr>
          <w:rFonts w:ascii="Arial" w:hAnsi="Arial" w:cs="Arial"/>
        </w:rPr>
        <w:t>( 8</w:t>
      </w:r>
      <w:proofErr w:type="gramEnd"/>
      <w:r w:rsidRPr="00845161">
        <w:rPr>
          <w:rFonts w:ascii="Arial" w:hAnsi="Arial" w:cs="Arial"/>
        </w:rPr>
        <w:t xml:space="preserve"> segmentos viales – CIV ) barrios San Cristóbal viejo, Valparaíso, Juan Rey I y II, Republica de Canadá</w:t>
      </w:r>
    </w:p>
    <w:p w:rsidR="00845161" w:rsidRDefault="00845161" w:rsidP="00845161">
      <w:pPr>
        <w:pStyle w:val="Prrafodelista"/>
        <w:spacing w:after="0" w:line="240" w:lineRule="auto"/>
        <w:ind w:left="2340"/>
        <w:jc w:val="both"/>
        <w:rPr>
          <w:rFonts w:ascii="Arial" w:hAnsi="Arial" w:cs="Arial"/>
        </w:rPr>
      </w:pPr>
    </w:p>
    <w:p w:rsidR="00845161" w:rsidRPr="00845161" w:rsidRDefault="00845161" w:rsidP="00845161">
      <w:pPr>
        <w:pStyle w:val="Descripcin"/>
        <w:jc w:val="center"/>
        <w:rPr>
          <w:rFonts w:ascii="Arial" w:hAnsi="Arial" w:cs="Arial"/>
          <w:iCs w:val="0"/>
          <w:color w:val="auto"/>
          <w:sz w:val="20"/>
          <w:szCs w:val="22"/>
        </w:rPr>
      </w:pPr>
      <w:bookmarkStart w:id="119" w:name="_Toc31644080"/>
      <w:r w:rsidRPr="00845161">
        <w:rPr>
          <w:rFonts w:ascii="Arial" w:hAnsi="Arial" w:cs="Arial"/>
          <w:iCs w:val="0"/>
          <w:color w:val="auto"/>
          <w:sz w:val="20"/>
          <w:szCs w:val="22"/>
        </w:rPr>
        <w:t xml:space="preserve">Ilustración </w:t>
      </w:r>
      <w:r w:rsidRPr="00845161">
        <w:rPr>
          <w:rFonts w:ascii="Arial" w:hAnsi="Arial" w:cs="Arial"/>
          <w:iCs w:val="0"/>
          <w:color w:val="auto"/>
          <w:sz w:val="20"/>
          <w:szCs w:val="22"/>
        </w:rPr>
        <w:fldChar w:fldCharType="begin"/>
      </w:r>
      <w:r w:rsidRPr="00845161">
        <w:rPr>
          <w:rFonts w:ascii="Arial" w:hAnsi="Arial" w:cs="Arial"/>
          <w:iCs w:val="0"/>
          <w:color w:val="auto"/>
          <w:sz w:val="20"/>
          <w:szCs w:val="22"/>
        </w:rPr>
        <w:instrText xml:space="preserve"> SEQ Ilustración \* ARABIC </w:instrText>
      </w:r>
      <w:r w:rsidRPr="00845161">
        <w:rPr>
          <w:rFonts w:ascii="Arial" w:hAnsi="Arial" w:cs="Arial"/>
          <w:iCs w:val="0"/>
          <w:color w:val="auto"/>
          <w:sz w:val="20"/>
          <w:szCs w:val="22"/>
        </w:rPr>
        <w:fldChar w:fldCharType="separate"/>
      </w:r>
      <w:r w:rsidR="006C5308">
        <w:rPr>
          <w:rFonts w:ascii="Arial" w:hAnsi="Arial" w:cs="Arial"/>
          <w:iCs w:val="0"/>
          <w:noProof/>
          <w:color w:val="auto"/>
          <w:sz w:val="20"/>
          <w:szCs w:val="22"/>
        </w:rPr>
        <w:t>15</w:t>
      </w:r>
      <w:r w:rsidRPr="00845161">
        <w:rPr>
          <w:rFonts w:ascii="Arial" w:hAnsi="Arial" w:cs="Arial"/>
          <w:iCs w:val="0"/>
          <w:color w:val="auto"/>
          <w:sz w:val="20"/>
          <w:szCs w:val="22"/>
        </w:rPr>
        <w:fldChar w:fldCharType="end"/>
      </w:r>
      <w:r w:rsidRPr="00845161">
        <w:rPr>
          <w:rFonts w:ascii="Arial" w:hAnsi="Arial" w:cs="Arial"/>
          <w:iCs w:val="0"/>
          <w:color w:val="auto"/>
          <w:sz w:val="20"/>
          <w:szCs w:val="22"/>
        </w:rPr>
        <w:t xml:space="preserve"> Obras en San Cristóbal</w:t>
      </w:r>
      <w:bookmarkEnd w:id="119"/>
    </w:p>
    <w:p w:rsidR="00312389" w:rsidRDefault="00845161" w:rsidP="00312389">
      <w:pPr>
        <w:spacing w:after="0" w:line="240" w:lineRule="auto"/>
        <w:jc w:val="both"/>
        <w:rPr>
          <w:rFonts w:ascii="Arial" w:hAnsi="Arial" w:cs="Arial"/>
          <w:sz w:val="16"/>
        </w:rPr>
      </w:pPr>
      <w:r w:rsidRPr="00EC0E61">
        <w:rPr>
          <w:rFonts w:ascii="Arial" w:hAnsi="Arial" w:cs="Arial"/>
          <w:noProof/>
          <w:lang w:eastAsia="es-CO"/>
        </w:rPr>
        <w:drawing>
          <wp:inline distT="0" distB="0" distL="0" distR="0" wp14:anchorId="270B7F5C" wp14:editId="7F21B360">
            <wp:extent cx="2955851" cy="1961536"/>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964021" cy="1966957"/>
                    </a:xfrm>
                    <a:prstGeom prst="rect">
                      <a:avLst/>
                    </a:prstGeom>
                  </pic:spPr>
                </pic:pic>
              </a:graphicData>
            </a:graphic>
          </wp:inline>
        </w:drawing>
      </w:r>
      <w:r>
        <w:rPr>
          <w:rFonts w:ascii="Arial" w:hAnsi="Arial" w:cs="Arial"/>
          <w:sz w:val="16"/>
        </w:rPr>
        <w:t xml:space="preserve"> </w:t>
      </w:r>
      <w:r w:rsidRPr="00EC0E61">
        <w:rPr>
          <w:rFonts w:ascii="Arial" w:hAnsi="Arial" w:cs="Arial"/>
          <w:noProof/>
          <w:lang w:eastAsia="es-CO"/>
        </w:rPr>
        <w:drawing>
          <wp:inline distT="0" distB="0" distL="0" distR="0" wp14:anchorId="02DA3F8F" wp14:editId="09C4F332">
            <wp:extent cx="2679404" cy="1929063"/>
            <wp:effectExtent l="0" t="0" r="698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686771" cy="1934367"/>
                    </a:xfrm>
                    <a:prstGeom prst="rect">
                      <a:avLst/>
                    </a:prstGeom>
                  </pic:spPr>
                </pic:pic>
              </a:graphicData>
            </a:graphic>
          </wp:inline>
        </w:drawing>
      </w:r>
      <w:r>
        <w:rPr>
          <w:rFonts w:ascii="Arial" w:hAnsi="Arial" w:cs="Arial"/>
          <w:sz w:val="16"/>
        </w:rPr>
        <w:t xml:space="preserve"> </w:t>
      </w:r>
      <w:r>
        <w:rPr>
          <w:rFonts w:ascii="Arial" w:hAnsi="Arial" w:cs="Arial"/>
          <w:sz w:val="16"/>
        </w:rPr>
        <w:tab/>
      </w:r>
    </w:p>
    <w:p w:rsidR="00845161" w:rsidRPr="00385318" w:rsidRDefault="00845161" w:rsidP="00845161">
      <w:pPr>
        <w:spacing w:after="0" w:line="240" w:lineRule="auto"/>
        <w:jc w:val="both"/>
        <w:rPr>
          <w:rFonts w:ascii="Arial" w:hAnsi="Arial" w:cs="Arial"/>
          <w:sz w:val="16"/>
        </w:rPr>
      </w:pPr>
      <w:r w:rsidRPr="00385318">
        <w:rPr>
          <w:rFonts w:ascii="Arial" w:hAnsi="Arial" w:cs="Arial"/>
          <w:sz w:val="16"/>
        </w:rPr>
        <w:t>Fuente: Caja de la Vivienda Popular</w:t>
      </w:r>
    </w:p>
    <w:p w:rsidR="00312389" w:rsidRDefault="00312389" w:rsidP="00312389">
      <w:pPr>
        <w:spacing w:after="0" w:line="240" w:lineRule="auto"/>
        <w:jc w:val="both"/>
        <w:rPr>
          <w:rFonts w:ascii="Arial" w:hAnsi="Arial" w:cs="Arial"/>
          <w:sz w:val="16"/>
        </w:rPr>
      </w:pPr>
    </w:p>
    <w:p w:rsidR="00845161" w:rsidRPr="00845161" w:rsidRDefault="00845161" w:rsidP="00845161">
      <w:pPr>
        <w:pStyle w:val="Prrafodelista"/>
        <w:numPr>
          <w:ilvl w:val="2"/>
          <w:numId w:val="2"/>
        </w:numPr>
        <w:spacing w:after="0" w:line="240" w:lineRule="auto"/>
        <w:jc w:val="both"/>
        <w:rPr>
          <w:rFonts w:ascii="Arial" w:hAnsi="Arial" w:cs="Arial"/>
          <w:sz w:val="16"/>
        </w:rPr>
      </w:pPr>
      <w:r w:rsidRPr="00845161">
        <w:rPr>
          <w:rFonts w:ascii="Arial" w:hAnsi="Arial" w:cs="Arial"/>
        </w:rPr>
        <w:t>El corredor vial construido (conformado por 6 segmentos viales – CIV) en el barrio San Martín de Loba de la localidad de San Cristóbal.</w:t>
      </w:r>
    </w:p>
    <w:p w:rsidR="00845161" w:rsidRDefault="00845161" w:rsidP="00845161">
      <w:pPr>
        <w:pStyle w:val="Prrafodelista"/>
        <w:spacing w:after="0" w:line="240" w:lineRule="auto"/>
        <w:ind w:left="2340"/>
        <w:jc w:val="both"/>
        <w:rPr>
          <w:rFonts w:ascii="Arial" w:hAnsi="Arial" w:cs="Arial"/>
        </w:rPr>
      </w:pPr>
    </w:p>
    <w:p w:rsidR="00312389" w:rsidRPr="00845161" w:rsidRDefault="00845161" w:rsidP="00845161">
      <w:pPr>
        <w:pStyle w:val="Descripcin"/>
        <w:jc w:val="center"/>
        <w:rPr>
          <w:rFonts w:ascii="Arial" w:hAnsi="Arial" w:cs="Arial"/>
          <w:iCs w:val="0"/>
          <w:color w:val="auto"/>
          <w:sz w:val="20"/>
          <w:szCs w:val="22"/>
        </w:rPr>
      </w:pPr>
      <w:bookmarkStart w:id="120" w:name="_Toc31644081"/>
      <w:r w:rsidRPr="00845161">
        <w:rPr>
          <w:rFonts w:ascii="Arial" w:hAnsi="Arial" w:cs="Arial"/>
          <w:iCs w:val="0"/>
          <w:color w:val="auto"/>
          <w:sz w:val="20"/>
          <w:szCs w:val="22"/>
        </w:rPr>
        <w:t xml:space="preserve">Ilustración </w:t>
      </w:r>
      <w:r w:rsidRPr="00845161">
        <w:rPr>
          <w:rFonts w:ascii="Arial" w:hAnsi="Arial" w:cs="Arial"/>
          <w:iCs w:val="0"/>
          <w:color w:val="auto"/>
          <w:sz w:val="20"/>
          <w:szCs w:val="22"/>
        </w:rPr>
        <w:fldChar w:fldCharType="begin"/>
      </w:r>
      <w:r w:rsidRPr="00845161">
        <w:rPr>
          <w:rFonts w:ascii="Arial" w:hAnsi="Arial" w:cs="Arial"/>
          <w:iCs w:val="0"/>
          <w:color w:val="auto"/>
          <w:sz w:val="20"/>
          <w:szCs w:val="22"/>
        </w:rPr>
        <w:instrText xml:space="preserve"> SEQ Ilustración \* ARABIC </w:instrText>
      </w:r>
      <w:r w:rsidRPr="00845161">
        <w:rPr>
          <w:rFonts w:ascii="Arial" w:hAnsi="Arial" w:cs="Arial"/>
          <w:iCs w:val="0"/>
          <w:color w:val="auto"/>
          <w:sz w:val="20"/>
          <w:szCs w:val="22"/>
        </w:rPr>
        <w:fldChar w:fldCharType="separate"/>
      </w:r>
      <w:r w:rsidR="006C5308">
        <w:rPr>
          <w:rFonts w:ascii="Arial" w:hAnsi="Arial" w:cs="Arial"/>
          <w:iCs w:val="0"/>
          <w:noProof/>
          <w:color w:val="auto"/>
          <w:sz w:val="20"/>
          <w:szCs w:val="22"/>
        </w:rPr>
        <w:t>16</w:t>
      </w:r>
      <w:r w:rsidRPr="00845161">
        <w:rPr>
          <w:rFonts w:ascii="Arial" w:hAnsi="Arial" w:cs="Arial"/>
          <w:iCs w:val="0"/>
          <w:color w:val="auto"/>
          <w:sz w:val="20"/>
          <w:szCs w:val="22"/>
        </w:rPr>
        <w:fldChar w:fldCharType="end"/>
      </w:r>
      <w:r w:rsidRPr="00845161">
        <w:rPr>
          <w:rFonts w:ascii="Arial" w:hAnsi="Arial" w:cs="Arial"/>
          <w:iCs w:val="0"/>
          <w:color w:val="auto"/>
          <w:sz w:val="20"/>
          <w:szCs w:val="22"/>
        </w:rPr>
        <w:t xml:space="preserve"> Corredor vial Barrio San Martín</w:t>
      </w:r>
      <w:bookmarkEnd w:id="120"/>
    </w:p>
    <w:p w:rsidR="00312389" w:rsidRDefault="00845161" w:rsidP="00312389">
      <w:pPr>
        <w:spacing w:after="0" w:line="240" w:lineRule="auto"/>
        <w:jc w:val="both"/>
        <w:rPr>
          <w:rFonts w:ascii="Arial" w:hAnsi="Arial" w:cs="Arial"/>
          <w:sz w:val="16"/>
        </w:rPr>
      </w:pPr>
      <w:r w:rsidRPr="00EC0E61">
        <w:rPr>
          <w:rFonts w:ascii="Arial" w:hAnsi="Arial" w:cs="Arial"/>
          <w:noProof/>
          <w:lang w:eastAsia="es-CO"/>
        </w:rPr>
        <w:drawing>
          <wp:inline distT="0" distB="0" distL="0" distR="0" wp14:anchorId="6F941345" wp14:editId="1EB422B3">
            <wp:extent cx="2991604" cy="2275367"/>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997999" cy="2280231"/>
                    </a:xfrm>
                    <a:prstGeom prst="rect">
                      <a:avLst/>
                    </a:prstGeom>
                  </pic:spPr>
                </pic:pic>
              </a:graphicData>
            </a:graphic>
          </wp:inline>
        </w:drawing>
      </w:r>
      <w:r w:rsidRPr="00845161">
        <w:rPr>
          <w:rFonts w:ascii="Arial" w:hAnsi="Arial" w:cs="Arial"/>
          <w:noProof/>
          <w:lang w:eastAsia="es-CO"/>
        </w:rPr>
        <w:t xml:space="preserve"> </w:t>
      </w:r>
      <w:r w:rsidRPr="00EC0E61">
        <w:rPr>
          <w:rFonts w:ascii="Arial" w:hAnsi="Arial" w:cs="Arial"/>
          <w:noProof/>
          <w:lang w:eastAsia="es-CO"/>
        </w:rPr>
        <w:drawing>
          <wp:inline distT="0" distB="0" distL="0" distR="0" wp14:anchorId="7FCA7A5E" wp14:editId="15C56030">
            <wp:extent cx="2785730" cy="2218238"/>
            <wp:effectExtent l="0" t="0" r="0" b="0"/>
            <wp:docPr id="75" name="Imagen 75" descr="\\10.216.160.201\comunicaciones\2019\1130-036.8 - Gestión Contratistas\Juan Fernando Betancourt Franco\04- Abril\Fotografías\DMB\San Martín de Loba\IMG_6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216.160.201\comunicaciones\2019\1130-036.8 - Gestión Contratistas\Juan Fernando Betancourt Franco\04- Abril\Fotografías\DMB\San Martín de Loba\IMG_624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0261"/>
                    <a:stretch/>
                  </pic:blipFill>
                  <pic:spPr bwMode="auto">
                    <a:xfrm>
                      <a:off x="0" y="0"/>
                      <a:ext cx="2788836" cy="2220711"/>
                    </a:xfrm>
                    <a:prstGeom prst="rect">
                      <a:avLst/>
                    </a:prstGeom>
                    <a:noFill/>
                    <a:ln>
                      <a:noFill/>
                    </a:ln>
                    <a:extLst>
                      <a:ext uri="{53640926-AAD7-44D8-BBD7-CCE9431645EC}">
                        <a14:shadowObscured xmlns:a14="http://schemas.microsoft.com/office/drawing/2010/main"/>
                      </a:ext>
                    </a:extLst>
                  </pic:spPr>
                </pic:pic>
              </a:graphicData>
            </a:graphic>
          </wp:inline>
        </w:drawing>
      </w:r>
    </w:p>
    <w:p w:rsidR="00312389" w:rsidRDefault="00312389" w:rsidP="00312389">
      <w:pPr>
        <w:spacing w:after="0" w:line="240" w:lineRule="auto"/>
        <w:jc w:val="both"/>
        <w:rPr>
          <w:rFonts w:ascii="Arial" w:hAnsi="Arial" w:cs="Arial"/>
          <w:sz w:val="16"/>
        </w:rPr>
      </w:pPr>
    </w:p>
    <w:p w:rsidR="00845161" w:rsidRPr="00385318" w:rsidRDefault="00845161" w:rsidP="00845161">
      <w:pPr>
        <w:spacing w:after="0" w:line="240" w:lineRule="auto"/>
        <w:jc w:val="both"/>
        <w:rPr>
          <w:rFonts w:ascii="Arial" w:hAnsi="Arial" w:cs="Arial"/>
          <w:sz w:val="16"/>
        </w:rPr>
      </w:pPr>
      <w:r w:rsidRPr="00385318">
        <w:rPr>
          <w:rFonts w:ascii="Arial" w:hAnsi="Arial" w:cs="Arial"/>
          <w:sz w:val="16"/>
        </w:rPr>
        <w:t>Fuente: Caja de la Vivienda Popular</w:t>
      </w:r>
    </w:p>
    <w:p w:rsidR="00312389" w:rsidRDefault="00312389" w:rsidP="00312389">
      <w:pPr>
        <w:spacing w:after="0" w:line="240" w:lineRule="auto"/>
        <w:jc w:val="both"/>
        <w:rPr>
          <w:rFonts w:ascii="Arial" w:hAnsi="Arial" w:cs="Arial"/>
          <w:sz w:val="16"/>
        </w:rPr>
      </w:pPr>
    </w:p>
    <w:p w:rsidR="00312389" w:rsidRPr="00845161" w:rsidRDefault="00312389" w:rsidP="00312389">
      <w:pPr>
        <w:spacing w:after="0" w:line="240" w:lineRule="auto"/>
        <w:jc w:val="both"/>
        <w:rPr>
          <w:rFonts w:ascii="Arial" w:hAnsi="Arial" w:cs="Arial"/>
        </w:rPr>
      </w:pPr>
    </w:p>
    <w:p w:rsidR="00312389" w:rsidRDefault="00845161" w:rsidP="00312389">
      <w:pPr>
        <w:pStyle w:val="Prrafodelista"/>
        <w:numPr>
          <w:ilvl w:val="2"/>
          <w:numId w:val="2"/>
        </w:numPr>
        <w:spacing w:after="0" w:line="240" w:lineRule="auto"/>
        <w:jc w:val="both"/>
        <w:rPr>
          <w:rFonts w:ascii="Arial" w:hAnsi="Arial" w:cs="Arial"/>
          <w:sz w:val="16"/>
        </w:rPr>
      </w:pPr>
      <w:r w:rsidRPr="00845161">
        <w:rPr>
          <w:rFonts w:ascii="Arial" w:hAnsi="Arial" w:cs="Arial"/>
        </w:rPr>
        <w:t>El corredor vial construido (conformado</w:t>
      </w:r>
      <w:r>
        <w:rPr>
          <w:rFonts w:ascii="Arial" w:hAnsi="Arial" w:cs="Arial"/>
        </w:rPr>
        <w:t xml:space="preserve"> por 3 segmentos viales – CIV) </w:t>
      </w:r>
      <w:r w:rsidRPr="00845161">
        <w:rPr>
          <w:rFonts w:ascii="Arial" w:hAnsi="Arial" w:cs="Arial"/>
        </w:rPr>
        <w:t>en el barrio Villa Diana de la localidad de Usme</w:t>
      </w:r>
      <w:r w:rsidRPr="00845161">
        <w:rPr>
          <w:rFonts w:ascii="Arial" w:hAnsi="Arial" w:cs="Arial"/>
          <w:sz w:val="16"/>
        </w:rPr>
        <w:t>.</w:t>
      </w:r>
    </w:p>
    <w:p w:rsidR="00845161" w:rsidRDefault="00845161" w:rsidP="00845161">
      <w:pPr>
        <w:spacing w:after="0" w:line="240" w:lineRule="auto"/>
        <w:jc w:val="both"/>
        <w:rPr>
          <w:rFonts w:ascii="Arial" w:hAnsi="Arial" w:cs="Arial"/>
          <w:sz w:val="16"/>
        </w:rPr>
      </w:pPr>
    </w:p>
    <w:p w:rsidR="00E54CF6" w:rsidRDefault="00E54CF6" w:rsidP="00845161">
      <w:pPr>
        <w:pStyle w:val="Descripcin"/>
        <w:jc w:val="center"/>
        <w:rPr>
          <w:rFonts w:ascii="Arial" w:hAnsi="Arial" w:cs="Arial"/>
          <w:color w:val="auto"/>
          <w:sz w:val="20"/>
        </w:rPr>
      </w:pPr>
      <w:bookmarkStart w:id="121" w:name="_Toc31644082"/>
    </w:p>
    <w:p w:rsidR="00312389" w:rsidRPr="00845161" w:rsidRDefault="00845161" w:rsidP="00845161">
      <w:pPr>
        <w:pStyle w:val="Descripcin"/>
        <w:jc w:val="center"/>
        <w:rPr>
          <w:rFonts w:ascii="Arial" w:hAnsi="Arial" w:cs="Arial"/>
          <w:color w:val="auto"/>
        </w:rPr>
      </w:pPr>
      <w:r w:rsidRPr="00845161">
        <w:rPr>
          <w:rFonts w:ascii="Arial" w:hAnsi="Arial" w:cs="Arial"/>
          <w:color w:val="auto"/>
          <w:sz w:val="20"/>
        </w:rPr>
        <w:lastRenderedPageBreak/>
        <w:t xml:space="preserve">Ilustración </w:t>
      </w:r>
      <w:r w:rsidRPr="00845161">
        <w:rPr>
          <w:rFonts w:ascii="Arial" w:hAnsi="Arial" w:cs="Arial"/>
          <w:color w:val="auto"/>
          <w:sz w:val="20"/>
        </w:rPr>
        <w:fldChar w:fldCharType="begin"/>
      </w:r>
      <w:r w:rsidRPr="00845161">
        <w:rPr>
          <w:rFonts w:ascii="Arial" w:hAnsi="Arial" w:cs="Arial"/>
          <w:color w:val="auto"/>
          <w:sz w:val="20"/>
        </w:rPr>
        <w:instrText xml:space="preserve"> SEQ Ilustración \* ARABIC </w:instrText>
      </w:r>
      <w:r w:rsidRPr="00845161">
        <w:rPr>
          <w:rFonts w:ascii="Arial" w:hAnsi="Arial" w:cs="Arial"/>
          <w:color w:val="auto"/>
          <w:sz w:val="20"/>
        </w:rPr>
        <w:fldChar w:fldCharType="separate"/>
      </w:r>
      <w:r w:rsidR="006C5308">
        <w:rPr>
          <w:rFonts w:ascii="Arial" w:hAnsi="Arial" w:cs="Arial"/>
          <w:noProof/>
          <w:color w:val="auto"/>
          <w:sz w:val="20"/>
        </w:rPr>
        <w:t>17</w:t>
      </w:r>
      <w:r w:rsidRPr="00845161">
        <w:rPr>
          <w:rFonts w:ascii="Arial" w:hAnsi="Arial" w:cs="Arial"/>
          <w:color w:val="auto"/>
          <w:sz w:val="20"/>
        </w:rPr>
        <w:fldChar w:fldCharType="end"/>
      </w:r>
      <w:r w:rsidRPr="00845161">
        <w:rPr>
          <w:rFonts w:ascii="Arial" w:hAnsi="Arial" w:cs="Arial"/>
          <w:color w:val="auto"/>
          <w:sz w:val="20"/>
        </w:rPr>
        <w:t xml:space="preserve"> Corredor vial Villa Diana</w:t>
      </w:r>
      <w:bookmarkEnd w:id="121"/>
    </w:p>
    <w:p w:rsidR="00312389" w:rsidRDefault="00845161" w:rsidP="00312389">
      <w:pPr>
        <w:spacing w:after="0" w:line="240" w:lineRule="auto"/>
        <w:jc w:val="both"/>
        <w:rPr>
          <w:rFonts w:ascii="Arial" w:hAnsi="Arial" w:cs="Arial"/>
          <w:sz w:val="16"/>
        </w:rPr>
      </w:pPr>
      <w:r w:rsidRPr="00EC0E61">
        <w:rPr>
          <w:rFonts w:ascii="Arial" w:hAnsi="Arial" w:cs="Arial"/>
          <w:noProof/>
          <w:lang w:eastAsia="es-CO"/>
        </w:rPr>
        <w:drawing>
          <wp:inline distT="0" distB="0" distL="0" distR="0" wp14:anchorId="6C8E4406" wp14:editId="28D47897">
            <wp:extent cx="2863566" cy="2316864"/>
            <wp:effectExtent l="0" t="0" r="0" b="762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880849" cy="2330847"/>
                    </a:xfrm>
                    <a:prstGeom prst="rect">
                      <a:avLst/>
                    </a:prstGeom>
                  </pic:spPr>
                </pic:pic>
              </a:graphicData>
            </a:graphic>
          </wp:inline>
        </w:drawing>
      </w:r>
      <w:r w:rsidRPr="00845161">
        <w:rPr>
          <w:rFonts w:ascii="Arial" w:hAnsi="Arial" w:cs="Arial"/>
          <w:noProof/>
          <w:lang w:eastAsia="es-CO"/>
        </w:rPr>
        <w:t xml:space="preserve"> </w:t>
      </w:r>
      <w:r w:rsidRPr="00EC0E61">
        <w:rPr>
          <w:rFonts w:ascii="Arial" w:hAnsi="Arial" w:cs="Arial"/>
          <w:noProof/>
          <w:lang w:eastAsia="es-CO"/>
        </w:rPr>
        <w:drawing>
          <wp:inline distT="0" distB="0" distL="0" distR="0" wp14:anchorId="42458437" wp14:editId="7FEE1B07">
            <wp:extent cx="3029790" cy="2300605"/>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041166" cy="2309243"/>
                    </a:xfrm>
                    <a:prstGeom prst="rect">
                      <a:avLst/>
                    </a:prstGeom>
                  </pic:spPr>
                </pic:pic>
              </a:graphicData>
            </a:graphic>
          </wp:inline>
        </w:drawing>
      </w:r>
    </w:p>
    <w:p w:rsidR="00845161" w:rsidRPr="00385318" w:rsidRDefault="00845161" w:rsidP="00845161">
      <w:pPr>
        <w:spacing w:after="0" w:line="240" w:lineRule="auto"/>
        <w:jc w:val="both"/>
        <w:rPr>
          <w:rFonts w:ascii="Arial" w:hAnsi="Arial" w:cs="Arial"/>
          <w:sz w:val="16"/>
        </w:rPr>
      </w:pPr>
      <w:r w:rsidRPr="00385318">
        <w:rPr>
          <w:rFonts w:ascii="Arial" w:hAnsi="Arial" w:cs="Arial"/>
          <w:sz w:val="16"/>
        </w:rPr>
        <w:t>Fuente: Caja de la Vivienda Popular</w:t>
      </w:r>
    </w:p>
    <w:p w:rsidR="00312389" w:rsidRPr="00845161" w:rsidRDefault="00312389" w:rsidP="00385318">
      <w:pPr>
        <w:spacing w:after="0" w:line="240" w:lineRule="auto"/>
        <w:jc w:val="both"/>
      </w:pPr>
    </w:p>
    <w:p w:rsidR="00845161" w:rsidRDefault="00845161" w:rsidP="00845161">
      <w:pPr>
        <w:pStyle w:val="Prrafodelista"/>
        <w:numPr>
          <w:ilvl w:val="2"/>
          <w:numId w:val="2"/>
        </w:numPr>
        <w:spacing w:after="0" w:line="240" w:lineRule="auto"/>
        <w:jc w:val="both"/>
        <w:rPr>
          <w:rFonts w:ascii="Arial" w:hAnsi="Arial" w:cs="Arial"/>
        </w:rPr>
      </w:pPr>
      <w:r w:rsidRPr="00845161">
        <w:rPr>
          <w:rFonts w:ascii="Arial" w:hAnsi="Arial" w:cs="Arial"/>
        </w:rPr>
        <w:t>El corredor vial en construcción (conformado por 9 segmentos viales – CIV) en el barrio Cerro Norte y Santa Cecilia de la localidad de Usaquén. Sector la Mariposa.</w:t>
      </w:r>
    </w:p>
    <w:p w:rsidR="00845161" w:rsidRDefault="00845161" w:rsidP="00845161">
      <w:pPr>
        <w:pStyle w:val="Prrafodelista"/>
        <w:spacing w:after="0" w:line="240" w:lineRule="auto"/>
        <w:ind w:left="2340"/>
        <w:jc w:val="both"/>
        <w:rPr>
          <w:rFonts w:ascii="Arial" w:hAnsi="Arial" w:cs="Arial"/>
        </w:rPr>
      </w:pPr>
    </w:p>
    <w:p w:rsidR="00385318" w:rsidRPr="00845161" w:rsidRDefault="00845161" w:rsidP="00845161">
      <w:pPr>
        <w:pStyle w:val="Descripcin"/>
        <w:jc w:val="center"/>
        <w:rPr>
          <w:rFonts w:ascii="Arial" w:hAnsi="Arial" w:cs="Arial"/>
          <w:iCs w:val="0"/>
          <w:color w:val="auto"/>
          <w:sz w:val="20"/>
          <w:szCs w:val="22"/>
        </w:rPr>
      </w:pPr>
      <w:bookmarkStart w:id="122" w:name="_Toc31644083"/>
      <w:r w:rsidRPr="00845161">
        <w:rPr>
          <w:rFonts w:ascii="Arial" w:hAnsi="Arial" w:cs="Arial"/>
          <w:iCs w:val="0"/>
          <w:color w:val="auto"/>
          <w:sz w:val="20"/>
          <w:szCs w:val="22"/>
        </w:rPr>
        <w:t xml:space="preserve">Ilustración </w:t>
      </w:r>
      <w:r w:rsidRPr="00845161">
        <w:rPr>
          <w:rFonts w:ascii="Arial" w:hAnsi="Arial" w:cs="Arial"/>
          <w:iCs w:val="0"/>
          <w:color w:val="auto"/>
          <w:sz w:val="20"/>
          <w:szCs w:val="22"/>
        </w:rPr>
        <w:fldChar w:fldCharType="begin"/>
      </w:r>
      <w:r w:rsidRPr="00845161">
        <w:rPr>
          <w:rFonts w:ascii="Arial" w:hAnsi="Arial" w:cs="Arial"/>
          <w:iCs w:val="0"/>
          <w:color w:val="auto"/>
          <w:sz w:val="20"/>
          <w:szCs w:val="22"/>
        </w:rPr>
        <w:instrText xml:space="preserve"> SEQ Ilustración \* ARABIC </w:instrText>
      </w:r>
      <w:r w:rsidRPr="00845161">
        <w:rPr>
          <w:rFonts w:ascii="Arial" w:hAnsi="Arial" w:cs="Arial"/>
          <w:iCs w:val="0"/>
          <w:color w:val="auto"/>
          <w:sz w:val="20"/>
          <w:szCs w:val="22"/>
        </w:rPr>
        <w:fldChar w:fldCharType="separate"/>
      </w:r>
      <w:r w:rsidR="006C5308">
        <w:rPr>
          <w:rFonts w:ascii="Arial" w:hAnsi="Arial" w:cs="Arial"/>
          <w:iCs w:val="0"/>
          <w:noProof/>
          <w:color w:val="auto"/>
          <w:sz w:val="20"/>
          <w:szCs w:val="22"/>
        </w:rPr>
        <w:t>18</w:t>
      </w:r>
      <w:r w:rsidRPr="00845161">
        <w:rPr>
          <w:rFonts w:ascii="Arial" w:hAnsi="Arial" w:cs="Arial"/>
          <w:iCs w:val="0"/>
          <w:color w:val="auto"/>
          <w:sz w:val="20"/>
          <w:szCs w:val="22"/>
        </w:rPr>
        <w:fldChar w:fldCharType="end"/>
      </w:r>
      <w:r w:rsidRPr="00845161">
        <w:rPr>
          <w:rFonts w:ascii="Arial" w:hAnsi="Arial" w:cs="Arial"/>
          <w:iCs w:val="0"/>
          <w:color w:val="auto"/>
          <w:sz w:val="20"/>
          <w:szCs w:val="22"/>
        </w:rPr>
        <w:t xml:space="preserve"> Corredor vial en construcción barrios Cerro Norte y Santa Cecilia</w:t>
      </w:r>
      <w:bookmarkEnd w:id="122"/>
    </w:p>
    <w:p w:rsidR="00385318" w:rsidRDefault="00845161" w:rsidP="00385318">
      <w:pPr>
        <w:spacing w:after="0" w:line="240" w:lineRule="auto"/>
        <w:jc w:val="both"/>
        <w:rPr>
          <w:rFonts w:ascii="Arial" w:hAnsi="Arial" w:cs="Arial"/>
          <w:noProof/>
          <w:lang w:eastAsia="es-CO"/>
        </w:rPr>
      </w:pPr>
      <w:r w:rsidRPr="00EC0E61">
        <w:rPr>
          <w:rFonts w:ascii="Arial" w:hAnsi="Arial" w:cs="Arial"/>
          <w:noProof/>
          <w:lang w:eastAsia="es-CO"/>
        </w:rPr>
        <w:drawing>
          <wp:inline distT="0" distB="0" distL="0" distR="0" wp14:anchorId="1CA5E8E1" wp14:editId="23E3C37A">
            <wp:extent cx="2688917" cy="223283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690037" cy="2233768"/>
                    </a:xfrm>
                    <a:prstGeom prst="rect">
                      <a:avLst/>
                    </a:prstGeom>
                  </pic:spPr>
                </pic:pic>
              </a:graphicData>
            </a:graphic>
          </wp:inline>
        </w:drawing>
      </w:r>
      <w:r w:rsidRPr="00845161">
        <w:rPr>
          <w:rFonts w:ascii="Arial" w:hAnsi="Arial" w:cs="Arial"/>
          <w:noProof/>
          <w:lang w:eastAsia="es-CO"/>
        </w:rPr>
        <w:t xml:space="preserve"> </w:t>
      </w:r>
      <w:r w:rsidRPr="00EC0E61">
        <w:rPr>
          <w:rFonts w:ascii="Arial" w:hAnsi="Arial" w:cs="Arial"/>
          <w:noProof/>
          <w:lang w:eastAsia="es-CO"/>
        </w:rPr>
        <w:drawing>
          <wp:inline distT="0" distB="0" distL="0" distR="0" wp14:anchorId="03A7AFD4" wp14:editId="53110E6A">
            <wp:extent cx="2827242" cy="2222205"/>
            <wp:effectExtent l="0" t="0" r="0" b="698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824295" cy="2219889"/>
                    </a:xfrm>
                    <a:prstGeom prst="rect">
                      <a:avLst/>
                    </a:prstGeom>
                  </pic:spPr>
                </pic:pic>
              </a:graphicData>
            </a:graphic>
          </wp:inline>
        </w:drawing>
      </w:r>
    </w:p>
    <w:p w:rsidR="00845161" w:rsidRPr="00385318" w:rsidRDefault="00845161" w:rsidP="00845161">
      <w:pPr>
        <w:spacing w:after="0" w:line="240" w:lineRule="auto"/>
        <w:jc w:val="both"/>
        <w:rPr>
          <w:rFonts w:ascii="Arial" w:hAnsi="Arial" w:cs="Arial"/>
          <w:sz w:val="16"/>
        </w:rPr>
      </w:pPr>
      <w:r w:rsidRPr="00385318">
        <w:rPr>
          <w:rFonts w:ascii="Arial" w:hAnsi="Arial" w:cs="Arial"/>
          <w:sz w:val="16"/>
        </w:rPr>
        <w:t>Fuente: Caja de la Vivienda Popular</w:t>
      </w:r>
    </w:p>
    <w:p w:rsidR="00845161" w:rsidRDefault="00845161" w:rsidP="00385318">
      <w:pPr>
        <w:spacing w:after="0" w:line="240" w:lineRule="auto"/>
        <w:jc w:val="both"/>
        <w:rPr>
          <w:rFonts w:ascii="Arial" w:hAnsi="Arial" w:cs="Arial"/>
          <w:b/>
        </w:rPr>
      </w:pPr>
    </w:p>
    <w:p w:rsidR="00845161" w:rsidRDefault="00845161" w:rsidP="00845161">
      <w:pPr>
        <w:pStyle w:val="Prrafodelista"/>
        <w:numPr>
          <w:ilvl w:val="2"/>
          <w:numId w:val="2"/>
        </w:numPr>
        <w:rPr>
          <w:rFonts w:ascii="Arial" w:hAnsi="Arial" w:cs="Arial"/>
          <w:iCs/>
          <w:shd w:val="clear" w:color="auto" w:fill="FFFFFF"/>
        </w:rPr>
      </w:pPr>
      <w:r w:rsidRPr="00845161">
        <w:rPr>
          <w:rFonts w:ascii="Arial" w:hAnsi="Arial" w:cs="Arial"/>
          <w:iCs/>
          <w:shd w:val="clear" w:color="auto" w:fill="FFFFFF"/>
        </w:rPr>
        <w:t xml:space="preserve">La obra de mayor impacto económico, social, turístico y cultural de Ciudad Bolívar - Mirador </w:t>
      </w:r>
      <w:proofErr w:type="spellStart"/>
      <w:r w:rsidRPr="00845161">
        <w:rPr>
          <w:rFonts w:ascii="Arial" w:hAnsi="Arial" w:cs="Arial"/>
          <w:iCs/>
          <w:shd w:val="clear" w:color="auto" w:fill="FFFFFF"/>
        </w:rPr>
        <w:t>Illimaní</w:t>
      </w:r>
      <w:proofErr w:type="spellEnd"/>
      <w:r w:rsidRPr="00845161">
        <w:rPr>
          <w:rFonts w:ascii="Arial" w:hAnsi="Arial" w:cs="Arial"/>
          <w:iCs/>
          <w:shd w:val="clear" w:color="auto" w:fill="FFFFFF"/>
        </w:rPr>
        <w:t xml:space="preserve"> 27.000 beneficiarios</w:t>
      </w:r>
      <w:r>
        <w:rPr>
          <w:rFonts w:ascii="Arial" w:hAnsi="Arial" w:cs="Arial"/>
          <w:iCs/>
          <w:shd w:val="clear" w:color="auto" w:fill="FFFFFF"/>
        </w:rPr>
        <w:t>.</w:t>
      </w:r>
    </w:p>
    <w:p w:rsidR="00845161" w:rsidRDefault="00845161" w:rsidP="00845161">
      <w:pPr>
        <w:pStyle w:val="Prrafodelista"/>
        <w:ind w:left="2340"/>
        <w:rPr>
          <w:rFonts w:ascii="Arial" w:hAnsi="Arial" w:cs="Arial"/>
          <w:iCs/>
          <w:shd w:val="clear" w:color="auto" w:fill="FFFFFF"/>
        </w:rPr>
      </w:pPr>
    </w:p>
    <w:p w:rsidR="00845161" w:rsidRDefault="00845161" w:rsidP="00845161">
      <w:pPr>
        <w:pStyle w:val="Descripcin"/>
        <w:jc w:val="center"/>
        <w:rPr>
          <w:rFonts w:ascii="Arial" w:hAnsi="Arial" w:cs="Arial"/>
          <w:color w:val="auto"/>
          <w:sz w:val="20"/>
          <w:szCs w:val="22"/>
          <w:shd w:val="clear" w:color="auto" w:fill="FFFFFF"/>
        </w:rPr>
      </w:pPr>
      <w:bookmarkStart w:id="123" w:name="_Toc31644084"/>
      <w:r w:rsidRPr="00845161">
        <w:rPr>
          <w:rFonts w:ascii="Arial" w:hAnsi="Arial" w:cs="Arial"/>
          <w:color w:val="auto"/>
          <w:sz w:val="20"/>
          <w:szCs w:val="22"/>
          <w:shd w:val="clear" w:color="auto" w:fill="FFFFFF"/>
        </w:rPr>
        <w:lastRenderedPageBreak/>
        <w:t xml:space="preserve">Ilustración </w:t>
      </w:r>
      <w:r w:rsidRPr="00845161">
        <w:rPr>
          <w:rFonts w:ascii="Arial" w:hAnsi="Arial" w:cs="Arial"/>
          <w:color w:val="auto"/>
          <w:sz w:val="20"/>
          <w:szCs w:val="22"/>
          <w:shd w:val="clear" w:color="auto" w:fill="FFFFFF"/>
        </w:rPr>
        <w:fldChar w:fldCharType="begin"/>
      </w:r>
      <w:r w:rsidRPr="00845161">
        <w:rPr>
          <w:rFonts w:ascii="Arial" w:hAnsi="Arial" w:cs="Arial"/>
          <w:color w:val="auto"/>
          <w:sz w:val="20"/>
          <w:szCs w:val="22"/>
          <w:shd w:val="clear" w:color="auto" w:fill="FFFFFF"/>
        </w:rPr>
        <w:instrText xml:space="preserve"> SEQ Ilustración \* ARABIC </w:instrText>
      </w:r>
      <w:r w:rsidRPr="00845161">
        <w:rPr>
          <w:rFonts w:ascii="Arial" w:hAnsi="Arial" w:cs="Arial"/>
          <w:color w:val="auto"/>
          <w:sz w:val="20"/>
          <w:szCs w:val="22"/>
          <w:shd w:val="clear" w:color="auto" w:fill="FFFFFF"/>
        </w:rPr>
        <w:fldChar w:fldCharType="separate"/>
      </w:r>
      <w:r w:rsidR="006C5308">
        <w:rPr>
          <w:rFonts w:ascii="Arial" w:hAnsi="Arial" w:cs="Arial"/>
          <w:noProof/>
          <w:color w:val="auto"/>
          <w:sz w:val="20"/>
          <w:szCs w:val="22"/>
          <w:shd w:val="clear" w:color="auto" w:fill="FFFFFF"/>
        </w:rPr>
        <w:t>19</w:t>
      </w:r>
      <w:r w:rsidRPr="00845161">
        <w:rPr>
          <w:rFonts w:ascii="Arial" w:hAnsi="Arial" w:cs="Arial"/>
          <w:color w:val="auto"/>
          <w:sz w:val="20"/>
          <w:szCs w:val="22"/>
          <w:shd w:val="clear" w:color="auto" w:fill="FFFFFF"/>
        </w:rPr>
        <w:fldChar w:fldCharType="end"/>
      </w:r>
      <w:r w:rsidRPr="00845161">
        <w:rPr>
          <w:rFonts w:ascii="Arial" w:hAnsi="Arial" w:cs="Arial"/>
          <w:color w:val="auto"/>
          <w:sz w:val="20"/>
          <w:szCs w:val="22"/>
          <w:shd w:val="clear" w:color="auto" w:fill="FFFFFF"/>
        </w:rPr>
        <w:t xml:space="preserve">  Obra Mirador </w:t>
      </w:r>
      <w:proofErr w:type="spellStart"/>
      <w:r w:rsidRPr="00845161">
        <w:rPr>
          <w:rFonts w:ascii="Arial" w:hAnsi="Arial" w:cs="Arial"/>
          <w:color w:val="auto"/>
          <w:sz w:val="20"/>
          <w:szCs w:val="22"/>
          <w:shd w:val="clear" w:color="auto" w:fill="FFFFFF"/>
        </w:rPr>
        <w:t>Ilimaní</w:t>
      </w:r>
      <w:bookmarkEnd w:id="123"/>
      <w:proofErr w:type="spellEnd"/>
    </w:p>
    <w:p w:rsidR="00845161" w:rsidRDefault="00845161" w:rsidP="00845161">
      <w:pPr>
        <w:spacing w:after="0"/>
        <w:jc w:val="center"/>
      </w:pPr>
      <w:r w:rsidRPr="00EC0E61">
        <w:rPr>
          <w:rFonts w:ascii="Arial" w:hAnsi="Arial" w:cs="Arial"/>
          <w:noProof/>
          <w:lang w:eastAsia="es-CO"/>
        </w:rPr>
        <w:drawing>
          <wp:inline distT="0" distB="0" distL="0" distR="0" wp14:anchorId="1CC00A03" wp14:editId="0E4CC74C">
            <wp:extent cx="4295397" cy="2594344"/>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312289" cy="2604546"/>
                    </a:xfrm>
                    <a:prstGeom prst="rect">
                      <a:avLst/>
                    </a:prstGeom>
                  </pic:spPr>
                </pic:pic>
              </a:graphicData>
            </a:graphic>
          </wp:inline>
        </w:drawing>
      </w:r>
    </w:p>
    <w:p w:rsidR="00845161" w:rsidRPr="00E54CF6" w:rsidRDefault="00E54CF6" w:rsidP="00E54CF6">
      <w:pPr>
        <w:spacing w:after="0" w:line="240" w:lineRule="auto"/>
        <w:jc w:val="both"/>
        <w:rPr>
          <w:rFonts w:ascii="Arial" w:hAnsi="Arial" w:cs="Arial"/>
          <w:sz w:val="16"/>
        </w:rPr>
      </w:pPr>
      <w:r>
        <w:rPr>
          <w:rFonts w:ascii="Arial" w:hAnsi="Arial" w:cs="Arial"/>
          <w:sz w:val="16"/>
        </w:rPr>
        <w:t xml:space="preserve">                              </w:t>
      </w:r>
      <w:r w:rsidR="00845161" w:rsidRPr="00E54CF6">
        <w:rPr>
          <w:rFonts w:ascii="Arial" w:hAnsi="Arial" w:cs="Arial"/>
          <w:sz w:val="16"/>
        </w:rPr>
        <w:t>Fuente: Caja de la Vivienda Popular</w:t>
      </w:r>
    </w:p>
    <w:p w:rsidR="00845161" w:rsidRDefault="00845161" w:rsidP="00845161">
      <w:pPr>
        <w:spacing w:after="0"/>
        <w:rPr>
          <w:rFonts w:ascii="Arial" w:hAnsi="Arial" w:cs="Arial"/>
          <w:iCs/>
          <w:sz w:val="20"/>
          <w:shd w:val="clear" w:color="auto" w:fill="FFFFFF"/>
        </w:rPr>
      </w:pPr>
    </w:p>
    <w:p w:rsidR="0031102F" w:rsidRPr="0031102F" w:rsidRDefault="0031102F" w:rsidP="0031102F">
      <w:pPr>
        <w:pStyle w:val="Prrafodelista"/>
        <w:numPr>
          <w:ilvl w:val="2"/>
          <w:numId w:val="2"/>
        </w:numPr>
        <w:spacing w:after="0"/>
        <w:rPr>
          <w:rFonts w:ascii="Arial" w:hAnsi="Arial" w:cs="Arial"/>
          <w:iCs/>
          <w:sz w:val="20"/>
          <w:shd w:val="clear" w:color="auto" w:fill="FFFFFF"/>
        </w:rPr>
      </w:pPr>
      <w:r w:rsidRPr="0031102F">
        <w:rPr>
          <w:rFonts w:ascii="Arial" w:hAnsi="Arial" w:cs="Arial"/>
        </w:rPr>
        <w:t>El corredor vial en construcción (conformado</w:t>
      </w:r>
      <w:r>
        <w:rPr>
          <w:rFonts w:ascii="Arial" w:hAnsi="Arial" w:cs="Arial"/>
        </w:rPr>
        <w:t xml:space="preserve"> por 4 segmentos viales – CIV) </w:t>
      </w:r>
      <w:r w:rsidRPr="0031102F">
        <w:rPr>
          <w:rFonts w:ascii="Arial" w:hAnsi="Arial" w:cs="Arial"/>
        </w:rPr>
        <w:t>en el barrio Arabia sector Tesorito localidad de Ciudad Bolívar.</w:t>
      </w:r>
    </w:p>
    <w:p w:rsidR="0031102F" w:rsidRDefault="0031102F" w:rsidP="0031102F">
      <w:pPr>
        <w:pStyle w:val="Prrafodelista"/>
        <w:spacing w:after="0"/>
        <w:ind w:left="2340"/>
        <w:rPr>
          <w:rFonts w:ascii="Arial" w:hAnsi="Arial" w:cs="Arial"/>
        </w:rPr>
      </w:pPr>
    </w:p>
    <w:p w:rsidR="0031102F" w:rsidRPr="0031102F" w:rsidRDefault="0031102F" w:rsidP="0031102F">
      <w:pPr>
        <w:pStyle w:val="Descripcin"/>
        <w:jc w:val="center"/>
        <w:rPr>
          <w:rFonts w:ascii="Arial" w:hAnsi="Arial" w:cs="Arial"/>
          <w:iCs w:val="0"/>
          <w:color w:val="auto"/>
          <w:sz w:val="20"/>
          <w:szCs w:val="22"/>
        </w:rPr>
      </w:pPr>
      <w:bookmarkStart w:id="124" w:name="_Toc31644085"/>
      <w:r w:rsidRPr="0031102F">
        <w:rPr>
          <w:rFonts w:ascii="Arial" w:hAnsi="Arial" w:cs="Arial"/>
          <w:iCs w:val="0"/>
          <w:color w:val="auto"/>
          <w:sz w:val="20"/>
          <w:szCs w:val="22"/>
        </w:rPr>
        <w:t xml:space="preserve">Ilustración </w:t>
      </w:r>
      <w:r w:rsidRPr="0031102F">
        <w:rPr>
          <w:rFonts w:ascii="Arial" w:hAnsi="Arial" w:cs="Arial"/>
          <w:iCs w:val="0"/>
          <w:color w:val="auto"/>
          <w:sz w:val="20"/>
          <w:szCs w:val="22"/>
        </w:rPr>
        <w:fldChar w:fldCharType="begin"/>
      </w:r>
      <w:r w:rsidRPr="0031102F">
        <w:rPr>
          <w:rFonts w:ascii="Arial" w:hAnsi="Arial" w:cs="Arial"/>
          <w:iCs w:val="0"/>
          <w:color w:val="auto"/>
          <w:sz w:val="20"/>
          <w:szCs w:val="22"/>
        </w:rPr>
        <w:instrText xml:space="preserve"> SEQ Ilustración \* ARABIC </w:instrText>
      </w:r>
      <w:r w:rsidRPr="0031102F">
        <w:rPr>
          <w:rFonts w:ascii="Arial" w:hAnsi="Arial" w:cs="Arial"/>
          <w:iCs w:val="0"/>
          <w:color w:val="auto"/>
          <w:sz w:val="20"/>
          <w:szCs w:val="22"/>
        </w:rPr>
        <w:fldChar w:fldCharType="separate"/>
      </w:r>
      <w:r w:rsidR="006C5308">
        <w:rPr>
          <w:rFonts w:ascii="Arial" w:hAnsi="Arial" w:cs="Arial"/>
          <w:iCs w:val="0"/>
          <w:noProof/>
          <w:color w:val="auto"/>
          <w:sz w:val="20"/>
          <w:szCs w:val="22"/>
        </w:rPr>
        <w:t>20</w:t>
      </w:r>
      <w:r w:rsidRPr="0031102F">
        <w:rPr>
          <w:rFonts w:ascii="Arial" w:hAnsi="Arial" w:cs="Arial"/>
          <w:iCs w:val="0"/>
          <w:color w:val="auto"/>
          <w:sz w:val="20"/>
          <w:szCs w:val="22"/>
        </w:rPr>
        <w:fldChar w:fldCharType="end"/>
      </w:r>
      <w:r w:rsidRPr="0031102F">
        <w:rPr>
          <w:rFonts w:ascii="Arial" w:hAnsi="Arial" w:cs="Arial"/>
          <w:iCs w:val="0"/>
          <w:color w:val="auto"/>
          <w:sz w:val="20"/>
          <w:szCs w:val="22"/>
        </w:rPr>
        <w:t xml:space="preserve"> Corredor vial en construcción barrio Arabia</w:t>
      </w:r>
      <w:bookmarkEnd w:id="124"/>
    </w:p>
    <w:p w:rsidR="0031102F" w:rsidRDefault="0031102F" w:rsidP="0031102F">
      <w:pPr>
        <w:spacing w:after="0"/>
        <w:jc w:val="center"/>
        <w:rPr>
          <w:rFonts w:ascii="Arial" w:hAnsi="Arial" w:cs="Arial"/>
          <w:iCs/>
          <w:sz w:val="20"/>
          <w:shd w:val="clear" w:color="auto" w:fill="FFFFFF"/>
        </w:rPr>
      </w:pPr>
      <w:r w:rsidRPr="00EC0E61">
        <w:rPr>
          <w:rFonts w:ascii="Arial" w:hAnsi="Arial" w:cs="Arial"/>
          <w:noProof/>
          <w:lang w:eastAsia="es-CO"/>
        </w:rPr>
        <w:drawing>
          <wp:inline distT="0" distB="0" distL="0" distR="0" wp14:anchorId="07572E83" wp14:editId="36A006B8">
            <wp:extent cx="2583922" cy="1885170"/>
            <wp:effectExtent l="0" t="0" r="6985" b="127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584799" cy="1885810"/>
                    </a:xfrm>
                    <a:prstGeom prst="rect">
                      <a:avLst/>
                    </a:prstGeom>
                  </pic:spPr>
                </pic:pic>
              </a:graphicData>
            </a:graphic>
          </wp:inline>
        </w:drawing>
      </w:r>
      <w:r w:rsidRPr="00EC0E61">
        <w:rPr>
          <w:rFonts w:ascii="Arial" w:hAnsi="Arial" w:cs="Arial"/>
          <w:noProof/>
          <w:lang w:eastAsia="es-CO"/>
        </w:rPr>
        <w:drawing>
          <wp:inline distT="0" distB="0" distL="0" distR="0" wp14:anchorId="1BAB8F2D" wp14:editId="1FA06354">
            <wp:extent cx="2724150" cy="1899015"/>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732750" cy="1905010"/>
                    </a:xfrm>
                    <a:prstGeom prst="rect">
                      <a:avLst/>
                    </a:prstGeom>
                  </pic:spPr>
                </pic:pic>
              </a:graphicData>
            </a:graphic>
          </wp:inline>
        </w:drawing>
      </w:r>
    </w:p>
    <w:p w:rsidR="0031102F" w:rsidRPr="00E54CF6" w:rsidRDefault="00E54CF6" w:rsidP="00E54CF6">
      <w:pPr>
        <w:spacing w:after="0" w:line="240" w:lineRule="auto"/>
        <w:jc w:val="both"/>
        <w:rPr>
          <w:rFonts w:ascii="Arial" w:hAnsi="Arial" w:cs="Arial"/>
          <w:sz w:val="16"/>
        </w:rPr>
      </w:pPr>
      <w:r>
        <w:rPr>
          <w:rFonts w:ascii="Arial" w:hAnsi="Arial" w:cs="Arial"/>
          <w:sz w:val="16"/>
        </w:rPr>
        <w:t xml:space="preserve">            </w:t>
      </w:r>
      <w:r w:rsidR="0031102F" w:rsidRPr="00E54CF6">
        <w:rPr>
          <w:rFonts w:ascii="Arial" w:hAnsi="Arial" w:cs="Arial"/>
          <w:sz w:val="16"/>
        </w:rPr>
        <w:t>Fuente: Caja de la Vivienda Popular</w:t>
      </w:r>
    </w:p>
    <w:p w:rsidR="0031102F" w:rsidRDefault="0031102F" w:rsidP="0031102F">
      <w:pPr>
        <w:spacing w:after="0"/>
        <w:rPr>
          <w:rFonts w:ascii="Arial" w:hAnsi="Arial" w:cs="Arial"/>
          <w:iCs/>
          <w:sz w:val="20"/>
          <w:shd w:val="clear" w:color="auto" w:fill="FFFFFF"/>
        </w:rPr>
      </w:pPr>
    </w:p>
    <w:p w:rsidR="0031102F" w:rsidRPr="0031102F" w:rsidRDefault="0031102F" w:rsidP="0031102F">
      <w:pPr>
        <w:pStyle w:val="Prrafodelista"/>
        <w:numPr>
          <w:ilvl w:val="2"/>
          <w:numId w:val="2"/>
        </w:numPr>
        <w:spacing w:after="0"/>
        <w:jc w:val="both"/>
        <w:rPr>
          <w:rFonts w:ascii="Arial" w:hAnsi="Arial" w:cs="Arial"/>
          <w:iCs/>
          <w:sz w:val="20"/>
          <w:shd w:val="clear" w:color="auto" w:fill="FFFFFF"/>
        </w:rPr>
      </w:pPr>
      <w:r w:rsidRPr="0031102F">
        <w:rPr>
          <w:rFonts w:ascii="Arial" w:hAnsi="Arial" w:cs="Arial"/>
        </w:rPr>
        <w:t>Embellecimiento de fachadas al culminar las obras previo a la firma de los Acuerdos de Sostenibilidad – Barrio San Rafael Localidad de San Cristóbal.</w:t>
      </w:r>
    </w:p>
    <w:p w:rsidR="00E54CF6" w:rsidRDefault="00E54CF6" w:rsidP="0031102F">
      <w:pPr>
        <w:pStyle w:val="Descripcin"/>
        <w:jc w:val="center"/>
        <w:rPr>
          <w:rFonts w:ascii="Arial" w:hAnsi="Arial" w:cs="Arial"/>
          <w:iCs w:val="0"/>
          <w:color w:val="auto"/>
          <w:sz w:val="20"/>
          <w:szCs w:val="22"/>
        </w:rPr>
      </w:pPr>
      <w:bookmarkStart w:id="125" w:name="_Toc31644086"/>
    </w:p>
    <w:p w:rsidR="0031102F" w:rsidRPr="0031102F" w:rsidRDefault="0031102F" w:rsidP="0031102F">
      <w:pPr>
        <w:pStyle w:val="Descripcin"/>
        <w:jc w:val="center"/>
        <w:rPr>
          <w:rFonts w:ascii="Arial" w:hAnsi="Arial" w:cs="Arial"/>
          <w:iCs w:val="0"/>
          <w:color w:val="auto"/>
          <w:sz w:val="20"/>
          <w:szCs w:val="22"/>
        </w:rPr>
      </w:pPr>
      <w:r w:rsidRPr="0031102F">
        <w:rPr>
          <w:rFonts w:ascii="Arial" w:hAnsi="Arial" w:cs="Arial"/>
          <w:iCs w:val="0"/>
          <w:color w:val="auto"/>
          <w:sz w:val="20"/>
          <w:szCs w:val="22"/>
        </w:rPr>
        <w:lastRenderedPageBreak/>
        <w:t xml:space="preserve">Ilustración </w:t>
      </w:r>
      <w:r w:rsidRPr="0031102F">
        <w:rPr>
          <w:rFonts w:ascii="Arial" w:hAnsi="Arial" w:cs="Arial"/>
          <w:iCs w:val="0"/>
          <w:color w:val="auto"/>
          <w:sz w:val="20"/>
          <w:szCs w:val="22"/>
        </w:rPr>
        <w:fldChar w:fldCharType="begin"/>
      </w:r>
      <w:r w:rsidRPr="0031102F">
        <w:rPr>
          <w:rFonts w:ascii="Arial" w:hAnsi="Arial" w:cs="Arial"/>
          <w:iCs w:val="0"/>
          <w:color w:val="auto"/>
          <w:sz w:val="20"/>
          <w:szCs w:val="22"/>
        </w:rPr>
        <w:instrText xml:space="preserve"> SEQ Ilustración \* ARABIC </w:instrText>
      </w:r>
      <w:r w:rsidRPr="0031102F">
        <w:rPr>
          <w:rFonts w:ascii="Arial" w:hAnsi="Arial" w:cs="Arial"/>
          <w:iCs w:val="0"/>
          <w:color w:val="auto"/>
          <w:sz w:val="20"/>
          <w:szCs w:val="22"/>
        </w:rPr>
        <w:fldChar w:fldCharType="separate"/>
      </w:r>
      <w:r w:rsidR="006C5308">
        <w:rPr>
          <w:rFonts w:ascii="Arial" w:hAnsi="Arial" w:cs="Arial"/>
          <w:iCs w:val="0"/>
          <w:noProof/>
          <w:color w:val="auto"/>
          <w:sz w:val="20"/>
          <w:szCs w:val="22"/>
        </w:rPr>
        <w:t>21</w:t>
      </w:r>
      <w:r w:rsidRPr="0031102F">
        <w:rPr>
          <w:rFonts w:ascii="Arial" w:hAnsi="Arial" w:cs="Arial"/>
          <w:iCs w:val="0"/>
          <w:color w:val="auto"/>
          <w:sz w:val="20"/>
          <w:szCs w:val="22"/>
        </w:rPr>
        <w:fldChar w:fldCharType="end"/>
      </w:r>
      <w:r w:rsidRPr="0031102F">
        <w:rPr>
          <w:rFonts w:ascii="Arial" w:hAnsi="Arial" w:cs="Arial"/>
          <w:iCs w:val="0"/>
          <w:color w:val="auto"/>
          <w:sz w:val="20"/>
          <w:szCs w:val="22"/>
        </w:rPr>
        <w:t xml:space="preserve"> Embellecimiento de fachadas Barrio San Rafael</w:t>
      </w:r>
      <w:bookmarkEnd w:id="125"/>
    </w:p>
    <w:p w:rsidR="0031102F" w:rsidRDefault="0031102F" w:rsidP="0031102F">
      <w:pPr>
        <w:spacing w:after="0"/>
        <w:ind w:left="1980"/>
        <w:jc w:val="both"/>
        <w:rPr>
          <w:rFonts w:ascii="Arial" w:hAnsi="Arial" w:cs="Arial"/>
          <w:iCs/>
          <w:sz w:val="20"/>
          <w:shd w:val="clear" w:color="auto" w:fill="FFFFFF"/>
        </w:rPr>
      </w:pPr>
      <w:r w:rsidRPr="00EC0E61">
        <w:rPr>
          <w:rFonts w:ascii="Arial" w:hAnsi="Arial" w:cs="Arial"/>
          <w:noProof/>
          <w:lang w:eastAsia="es-CO"/>
        </w:rPr>
        <w:drawing>
          <wp:inline distT="0" distB="0" distL="0" distR="0" wp14:anchorId="1A5EB364" wp14:editId="3E14B0E3">
            <wp:extent cx="3649915" cy="1531088"/>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656509" cy="1533854"/>
                    </a:xfrm>
                    <a:prstGeom prst="rect">
                      <a:avLst/>
                    </a:prstGeom>
                  </pic:spPr>
                </pic:pic>
              </a:graphicData>
            </a:graphic>
          </wp:inline>
        </w:drawing>
      </w:r>
    </w:p>
    <w:p w:rsidR="0031102F" w:rsidRDefault="0031102F" w:rsidP="0031102F">
      <w:pPr>
        <w:spacing w:after="0"/>
        <w:ind w:left="1980"/>
        <w:jc w:val="both"/>
        <w:rPr>
          <w:rFonts w:ascii="Arial" w:hAnsi="Arial" w:cs="Arial"/>
          <w:iCs/>
          <w:sz w:val="20"/>
          <w:shd w:val="clear" w:color="auto" w:fill="FFFFFF"/>
        </w:rPr>
      </w:pPr>
      <w:r w:rsidRPr="00EC0E61">
        <w:rPr>
          <w:rFonts w:ascii="Arial" w:hAnsi="Arial" w:cs="Arial"/>
          <w:noProof/>
          <w:lang w:eastAsia="es-CO"/>
        </w:rPr>
        <w:drawing>
          <wp:inline distT="0" distB="0" distL="0" distR="0" wp14:anchorId="6E42A1F3" wp14:editId="0D4BCDB5">
            <wp:extent cx="3635298" cy="1733550"/>
            <wp:effectExtent l="0" t="0" r="381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642301" cy="1736890"/>
                    </a:xfrm>
                    <a:prstGeom prst="rect">
                      <a:avLst/>
                    </a:prstGeom>
                  </pic:spPr>
                </pic:pic>
              </a:graphicData>
            </a:graphic>
          </wp:inline>
        </w:drawing>
      </w:r>
    </w:p>
    <w:p w:rsidR="0031102F" w:rsidRPr="00E54CF6" w:rsidRDefault="00E54CF6" w:rsidP="00E54CF6">
      <w:pPr>
        <w:spacing w:after="0" w:line="240" w:lineRule="auto"/>
        <w:jc w:val="both"/>
        <w:rPr>
          <w:rFonts w:ascii="Arial" w:hAnsi="Arial" w:cs="Arial"/>
          <w:sz w:val="16"/>
        </w:rPr>
      </w:pPr>
      <w:r>
        <w:rPr>
          <w:rFonts w:ascii="Arial" w:hAnsi="Arial" w:cs="Arial"/>
          <w:sz w:val="16"/>
        </w:rPr>
        <w:t xml:space="preserve">                                            </w:t>
      </w:r>
      <w:r w:rsidR="0031102F" w:rsidRPr="00E54CF6">
        <w:rPr>
          <w:rFonts w:ascii="Arial" w:hAnsi="Arial" w:cs="Arial"/>
          <w:sz w:val="16"/>
        </w:rPr>
        <w:t>Fuente: Caja de la Vivienda Popular</w:t>
      </w:r>
    </w:p>
    <w:p w:rsidR="0031102F" w:rsidRPr="0031102F" w:rsidRDefault="0031102F" w:rsidP="0031102F">
      <w:pPr>
        <w:spacing w:after="0" w:line="240" w:lineRule="auto"/>
        <w:ind w:left="1980"/>
        <w:jc w:val="both"/>
        <w:rPr>
          <w:rFonts w:ascii="Arial" w:hAnsi="Arial" w:cs="Arial"/>
          <w:iCs/>
          <w:sz w:val="20"/>
          <w:shd w:val="clear" w:color="auto" w:fill="FFFFFF"/>
        </w:rPr>
      </w:pPr>
    </w:p>
    <w:p w:rsidR="0031102F" w:rsidRDefault="0031102F" w:rsidP="0031102F">
      <w:pPr>
        <w:pStyle w:val="Prrafodelista"/>
        <w:numPr>
          <w:ilvl w:val="2"/>
          <w:numId w:val="2"/>
        </w:numPr>
        <w:spacing w:after="0" w:line="240" w:lineRule="auto"/>
        <w:rPr>
          <w:rFonts w:ascii="Arial" w:hAnsi="Arial" w:cs="Arial"/>
        </w:rPr>
      </w:pPr>
      <w:r w:rsidRPr="0031102F">
        <w:rPr>
          <w:rFonts w:ascii="Arial" w:hAnsi="Arial" w:cs="Arial"/>
        </w:rPr>
        <w:t>Salón comunal reparado en la localidad de Bosa barrio Argelia. (20 salones en total reparados de manera locativa vigencia 2018)</w:t>
      </w:r>
    </w:p>
    <w:p w:rsidR="0031102F" w:rsidRDefault="0031102F" w:rsidP="0031102F">
      <w:pPr>
        <w:spacing w:after="0" w:line="240" w:lineRule="auto"/>
        <w:rPr>
          <w:rFonts w:ascii="Arial" w:hAnsi="Arial" w:cs="Arial"/>
        </w:rPr>
      </w:pPr>
    </w:p>
    <w:p w:rsidR="0031102F" w:rsidRPr="0031102F" w:rsidRDefault="0031102F" w:rsidP="0031102F">
      <w:pPr>
        <w:pStyle w:val="Descripcin"/>
        <w:jc w:val="center"/>
        <w:rPr>
          <w:rFonts w:ascii="Arial" w:hAnsi="Arial" w:cs="Arial"/>
          <w:iCs w:val="0"/>
          <w:color w:val="auto"/>
          <w:sz w:val="20"/>
          <w:szCs w:val="22"/>
        </w:rPr>
      </w:pPr>
      <w:bookmarkStart w:id="126" w:name="_Toc31644087"/>
      <w:r w:rsidRPr="0031102F">
        <w:rPr>
          <w:rFonts w:ascii="Arial" w:hAnsi="Arial" w:cs="Arial"/>
          <w:iCs w:val="0"/>
          <w:color w:val="auto"/>
          <w:sz w:val="20"/>
          <w:szCs w:val="22"/>
        </w:rPr>
        <w:t xml:space="preserve">Ilustración </w:t>
      </w:r>
      <w:r w:rsidRPr="0031102F">
        <w:rPr>
          <w:rFonts w:ascii="Arial" w:hAnsi="Arial" w:cs="Arial"/>
          <w:iCs w:val="0"/>
          <w:color w:val="auto"/>
          <w:sz w:val="20"/>
          <w:szCs w:val="22"/>
        </w:rPr>
        <w:fldChar w:fldCharType="begin"/>
      </w:r>
      <w:r w:rsidRPr="0031102F">
        <w:rPr>
          <w:rFonts w:ascii="Arial" w:hAnsi="Arial" w:cs="Arial"/>
          <w:iCs w:val="0"/>
          <w:color w:val="auto"/>
          <w:sz w:val="20"/>
          <w:szCs w:val="22"/>
        </w:rPr>
        <w:instrText xml:space="preserve"> SEQ Ilustración \* ARABIC </w:instrText>
      </w:r>
      <w:r w:rsidRPr="0031102F">
        <w:rPr>
          <w:rFonts w:ascii="Arial" w:hAnsi="Arial" w:cs="Arial"/>
          <w:iCs w:val="0"/>
          <w:color w:val="auto"/>
          <w:sz w:val="20"/>
          <w:szCs w:val="22"/>
        </w:rPr>
        <w:fldChar w:fldCharType="separate"/>
      </w:r>
      <w:r w:rsidR="006C5308">
        <w:rPr>
          <w:rFonts w:ascii="Arial" w:hAnsi="Arial" w:cs="Arial"/>
          <w:iCs w:val="0"/>
          <w:noProof/>
          <w:color w:val="auto"/>
          <w:sz w:val="20"/>
          <w:szCs w:val="22"/>
        </w:rPr>
        <w:t>22</w:t>
      </w:r>
      <w:r w:rsidRPr="0031102F">
        <w:rPr>
          <w:rFonts w:ascii="Arial" w:hAnsi="Arial" w:cs="Arial"/>
          <w:iCs w:val="0"/>
          <w:color w:val="auto"/>
          <w:sz w:val="20"/>
          <w:szCs w:val="22"/>
        </w:rPr>
        <w:fldChar w:fldCharType="end"/>
      </w:r>
      <w:r w:rsidRPr="0031102F">
        <w:rPr>
          <w:rFonts w:ascii="Arial" w:hAnsi="Arial" w:cs="Arial"/>
          <w:iCs w:val="0"/>
          <w:color w:val="auto"/>
          <w:sz w:val="20"/>
          <w:szCs w:val="22"/>
        </w:rPr>
        <w:t xml:space="preserve"> Salón comunal reparado barrio Argelia</w:t>
      </w:r>
      <w:bookmarkEnd w:id="126"/>
    </w:p>
    <w:p w:rsidR="0031102F" w:rsidRDefault="0031102F" w:rsidP="0031102F">
      <w:pPr>
        <w:spacing w:after="0" w:line="240" w:lineRule="auto"/>
        <w:jc w:val="center"/>
        <w:rPr>
          <w:rFonts w:ascii="Arial" w:hAnsi="Arial" w:cs="Arial"/>
        </w:rPr>
      </w:pPr>
      <w:r w:rsidRPr="00EC0E61">
        <w:rPr>
          <w:rFonts w:ascii="Arial" w:hAnsi="Arial" w:cs="Arial"/>
          <w:b/>
          <w:noProof/>
          <w:lang w:eastAsia="es-CO"/>
        </w:rPr>
        <w:drawing>
          <wp:inline distT="0" distB="0" distL="0" distR="0" wp14:anchorId="514ACFD3" wp14:editId="3E13BDED">
            <wp:extent cx="3210347" cy="2076450"/>
            <wp:effectExtent l="0" t="0" r="9525" b="0"/>
            <wp:docPr id="82" name="Imagen 82" descr="\\10.216.160.201\comunicaciones\2019\1130-036.8 - Gestión Contratistas\Juan Fernando Betancourt Franco\10- Octubre\Fotografías\DMB\Selección Fotos Obras\IMG_8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16.160.201\comunicaciones\2019\1130-036.8 - Gestión Contratistas\Juan Fernando Betancourt Franco\10- Octubre\Fotografías\DMB\Selección Fotos Obras\IMG_84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28052" cy="2087902"/>
                    </a:xfrm>
                    <a:prstGeom prst="rect">
                      <a:avLst/>
                    </a:prstGeom>
                    <a:noFill/>
                    <a:ln>
                      <a:noFill/>
                    </a:ln>
                  </pic:spPr>
                </pic:pic>
              </a:graphicData>
            </a:graphic>
          </wp:inline>
        </w:drawing>
      </w:r>
    </w:p>
    <w:p w:rsidR="0031102F" w:rsidRPr="00E54CF6" w:rsidRDefault="00E54CF6" w:rsidP="00E54CF6">
      <w:pPr>
        <w:spacing w:after="0" w:line="240" w:lineRule="auto"/>
        <w:jc w:val="both"/>
        <w:rPr>
          <w:rFonts w:ascii="Arial" w:hAnsi="Arial" w:cs="Arial"/>
          <w:sz w:val="16"/>
        </w:rPr>
      </w:pPr>
      <w:r>
        <w:rPr>
          <w:rFonts w:ascii="Arial" w:hAnsi="Arial" w:cs="Arial"/>
          <w:sz w:val="16"/>
        </w:rPr>
        <w:t xml:space="preserve">                                                 </w:t>
      </w:r>
      <w:r w:rsidR="0031102F" w:rsidRPr="00E54CF6">
        <w:rPr>
          <w:rFonts w:ascii="Arial" w:hAnsi="Arial" w:cs="Arial"/>
          <w:sz w:val="16"/>
        </w:rPr>
        <w:t>Fuente: Caja de la Vivienda Popular</w:t>
      </w:r>
    </w:p>
    <w:p w:rsidR="0031102F" w:rsidRPr="0031102F" w:rsidRDefault="0031102F" w:rsidP="0031102F">
      <w:pPr>
        <w:pStyle w:val="Prrafodelista"/>
        <w:numPr>
          <w:ilvl w:val="2"/>
          <w:numId w:val="2"/>
        </w:numPr>
        <w:spacing w:after="0"/>
        <w:rPr>
          <w:rFonts w:ascii="Arial" w:hAnsi="Arial" w:cs="Arial"/>
          <w:iCs/>
          <w:sz w:val="20"/>
          <w:shd w:val="clear" w:color="auto" w:fill="FFFFFF"/>
        </w:rPr>
      </w:pPr>
      <w:r w:rsidRPr="0031102F">
        <w:rPr>
          <w:rFonts w:ascii="Arial" w:hAnsi="Arial" w:cs="Arial"/>
        </w:rPr>
        <w:lastRenderedPageBreak/>
        <w:t>Muros de estabilidad para cada uno de los predios, escaleras, terrazas y barandas de seguridad.</w:t>
      </w:r>
    </w:p>
    <w:p w:rsidR="0031102F" w:rsidRDefault="0031102F" w:rsidP="0031102F">
      <w:pPr>
        <w:pStyle w:val="Prrafodelista"/>
        <w:spacing w:after="0"/>
        <w:ind w:left="2340"/>
        <w:rPr>
          <w:rFonts w:ascii="Arial" w:hAnsi="Arial" w:cs="Arial"/>
        </w:rPr>
      </w:pPr>
    </w:p>
    <w:p w:rsidR="0031102F" w:rsidRPr="0031102F" w:rsidRDefault="0031102F" w:rsidP="0031102F">
      <w:pPr>
        <w:pStyle w:val="Descripcin"/>
        <w:jc w:val="center"/>
        <w:rPr>
          <w:rFonts w:ascii="Arial" w:hAnsi="Arial" w:cs="Arial"/>
          <w:iCs w:val="0"/>
          <w:color w:val="auto"/>
          <w:sz w:val="20"/>
          <w:szCs w:val="22"/>
        </w:rPr>
      </w:pPr>
      <w:bookmarkStart w:id="127" w:name="_Toc31644088"/>
      <w:r w:rsidRPr="0031102F">
        <w:rPr>
          <w:rFonts w:ascii="Arial" w:hAnsi="Arial" w:cs="Arial"/>
          <w:iCs w:val="0"/>
          <w:color w:val="auto"/>
          <w:sz w:val="20"/>
          <w:szCs w:val="22"/>
        </w:rPr>
        <w:t xml:space="preserve">Ilustración </w:t>
      </w:r>
      <w:r w:rsidRPr="0031102F">
        <w:rPr>
          <w:rFonts w:ascii="Arial" w:hAnsi="Arial" w:cs="Arial"/>
          <w:iCs w:val="0"/>
          <w:color w:val="auto"/>
          <w:sz w:val="20"/>
          <w:szCs w:val="22"/>
        </w:rPr>
        <w:fldChar w:fldCharType="begin"/>
      </w:r>
      <w:r w:rsidRPr="0031102F">
        <w:rPr>
          <w:rFonts w:ascii="Arial" w:hAnsi="Arial" w:cs="Arial"/>
          <w:iCs w:val="0"/>
          <w:color w:val="auto"/>
          <w:sz w:val="20"/>
          <w:szCs w:val="22"/>
        </w:rPr>
        <w:instrText xml:space="preserve"> SEQ Ilustración \* ARABIC </w:instrText>
      </w:r>
      <w:r w:rsidRPr="0031102F">
        <w:rPr>
          <w:rFonts w:ascii="Arial" w:hAnsi="Arial" w:cs="Arial"/>
          <w:iCs w:val="0"/>
          <w:color w:val="auto"/>
          <w:sz w:val="20"/>
          <w:szCs w:val="22"/>
        </w:rPr>
        <w:fldChar w:fldCharType="separate"/>
      </w:r>
      <w:r w:rsidR="006C5308">
        <w:rPr>
          <w:rFonts w:ascii="Arial" w:hAnsi="Arial" w:cs="Arial"/>
          <w:iCs w:val="0"/>
          <w:noProof/>
          <w:color w:val="auto"/>
          <w:sz w:val="20"/>
          <w:szCs w:val="22"/>
        </w:rPr>
        <w:t>23</w:t>
      </w:r>
      <w:r w:rsidRPr="0031102F">
        <w:rPr>
          <w:rFonts w:ascii="Arial" w:hAnsi="Arial" w:cs="Arial"/>
          <w:iCs w:val="0"/>
          <w:color w:val="auto"/>
          <w:sz w:val="20"/>
          <w:szCs w:val="22"/>
        </w:rPr>
        <w:fldChar w:fldCharType="end"/>
      </w:r>
      <w:r w:rsidRPr="0031102F">
        <w:rPr>
          <w:rFonts w:ascii="Arial" w:hAnsi="Arial" w:cs="Arial"/>
          <w:iCs w:val="0"/>
          <w:color w:val="auto"/>
          <w:sz w:val="20"/>
          <w:szCs w:val="22"/>
        </w:rPr>
        <w:t xml:space="preserve"> Muros de estabilidad</w:t>
      </w:r>
      <w:bookmarkEnd w:id="127"/>
    </w:p>
    <w:p w:rsidR="0031102F" w:rsidRDefault="0031102F" w:rsidP="0031102F">
      <w:pPr>
        <w:spacing w:after="0"/>
        <w:jc w:val="center"/>
        <w:rPr>
          <w:rFonts w:ascii="Arial" w:hAnsi="Arial" w:cs="Arial"/>
          <w:iCs/>
          <w:sz w:val="20"/>
          <w:shd w:val="clear" w:color="auto" w:fill="FFFFFF"/>
        </w:rPr>
      </w:pPr>
      <w:r w:rsidRPr="00EC0E61">
        <w:rPr>
          <w:rFonts w:ascii="Arial" w:hAnsi="Arial" w:cs="Arial"/>
          <w:noProof/>
          <w:lang w:eastAsia="es-CO"/>
        </w:rPr>
        <w:drawing>
          <wp:inline distT="0" distB="0" distL="0" distR="0" wp14:anchorId="2F3676A0" wp14:editId="5771AF7E">
            <wp:extent cx="4314825" cy="201932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356253" cy="2038717"/>
                    </a:xfrm>
                    <a:prstGeom prst="rect">
                      <a:avLst/>
                    </a:prstGeom>
                  </pic:spPr>
                </pic:pic>
              </a:graphicData>
            </a:graphic>
          </wp:inline>
        </w:drawing>
      </w:r>
    </w:p>
    <w:p w:rsidR="0031102F" w:rsidRDefault="002169CF" w:rsidP="002169CF">
      <w:pPr>
        <w:spacing w:after="0" w:line="240" w:lineRule="auto"/>
        <w:jc w:val="both"/>
        <w:rPr>
          <w:rFonts w:ascii="Arial" w:hAnsi="Arial" w:cs="Arial"/>
          <w:iCs/>
          <w:sz w:val="20"/>
          <w:shd w:val="clear" w:color="auto" w:fill="FFFFFF"/>
        </w:rPr>
      </w:pPr>
      <w:r>
        <w:rPr>
          <w:rFonts w:ascii="Arial" w:hAnsi="Arial" w:cs="Arial"/>
          <w:sz w:val="16"/>
        </w:rPr>
        <w:t xml:space="preserve">                             </w:t>
      </w:r>
      <w:r w:rsidR="0031102F" w:rsidRPr="002169CF">
        <w:rPr>
          <w:rFonts w:ascii="Arial" w:hAnsi="Arial" w:cs="Arial"/>
          <w:sz w:val="16"/>
        </w:rPr>
        <w:t>Fuente: Caja de la Vivienda Popular</w:t>
      </w:r>
    </w:p>
    <w:p w:rsidR="0031102F" w:rsidRPr="0031102F" w:rsidRDefault="0031102F" w:rsidP="0031102F">
      <w:pPr>
        <w:spacing w:after="0" w:line="240" w:lineRule="auto"/>
        <w:jc w:val="center"/>
        <w:rPr>
          <w:rFonts w:ascii="Arial" w:hAnsi="Arial" w:cs="Arial"/>
        </w:rPr>
      </w:pPr>
    </w:p>
    <w:p w:rsidR="003864AF" w:rsidRPr="00C534A7" w:rsidRDefault="003864AF" w:rsidP="00C534A7">
      <w:pPr>
        <w:spacing w:line="240" w:lineRule="auto"/>
        <w:jc w:val="both"/>
        <w:rPr>
          <w:rFonts w:ascii="Arial" w:hAnsi="Arial" w:cs="Arial"/>
          <w:b/>
          <w:i/>
          <w:lang w:eastAsia="es-CO"/>
        </w:rPr>
      </w:pPr>
      <w:r w:rsidRPr="00C534A7">
        <w:rPr>
          <w:rFonts w:ascii="Arial" w:hAnsi="Arial" w:cs="Arial"/>
          <w:b/>
          <w:i/>
          <w:lang w:eastAsia="es-CO"/>
        </w:rPr>
        <w:t>Meta 15: Contribuir 100% al Mejoramiento de Barrios en los Territorios Priorizados por la SDHT a través de Procesos Estudios y Diseños de Infraestructura en Espacios Públicos a escala barrial para la accesibilidad de los ciudadanos a un Hábitat.</w:t>
      </w:r>
    </w:p>
    <w:p w:rsidR="0031102F" w:rsidRDefault="003864AF" w:rsidP="0031102F">
      <w:pPr>
        <w:pStyle w:val="NormalWeb"/>
        <w:spacing w:after="0" w:afterAutospacing="0"/>
        <w:jc w:val="both"/>
        <w:rPr>
          <w:rFonts w:ascii="Arial" w:hAnsi="Arial" w:cs="Arial"/>
          <w:sz w:val="22"/>
          <w:szCs w:val="22"/>
        </w:rPr>
      </w:pPr>
      <w:r w:rsidRPr="00EC0E61">
        <w:rPr>
          <w:rFonts w:ascii="Arial" w:hAnsi="Arial" w:cs="Arial"/>
          <w:sz w:val="22"/>
          <w:szCs w:val="22"/>
        </w:rPr>
        <w:t xml:space="preserve">A 31 de diciembre de 2019, el avance en el cumplimiento del indicador del 100% en la </w:t>
      </w:r>
      <w:r w:rsidRPr="00EC0E61">
        <w:rPr>
          <w:rFonts w:ascii="Arial" w:hAnsi="Arial" w:cs="Arial"/>
          <w:b/>
          <w:sz w:val="22"/>
          <w:szCs w:val="22"/>
        </w:rPr>
        <w:t>meta 15</w:t>
      </w:r>
      <w:r w:rsidRPr="00EC0E61">
        <w:rPr>
          <w:rFonts w:ascii="Arial" w:hAnsi="Arial" w:cs="Arial"/>
          <w:sz w:val="22"/>
          <w:szCs w:val="22"/>
        </w:rPr>
        <w:t>, y corresponde a los resultados obtenidos en eficiencia y eficacia:</w:t>
      </w:r>
    </w:p>
    <w:p w:rsidR="0031102F" w:rsidRPr="0031102F" w:rsidRDefault="0031102F" w:rsidP="0031102F">
      <w:pPr>
        <w:pStyle w:val="Descripcin"/>
        <w:spacing w:before="240" w:after="0"/>
        <w:jc w:val="center"/>
        <w:rPr>
          <w:rFonts w:ascii="Arial" w:eastAsia="Times New Roman" w:hAnsi="Arial" w:cs="Arial"/>
          <w:iCs w:val="0"/>
          <w:color w:val="auto"/>
          <w:sz w:val="20"/>
          <w:szCs w:val="22"/>
          <w:lang w:eastAsia="es-CO"/>
        </w:rPr>
      </w:pPr>
      <w:bookmarkStart w:id="128" w:name="_Toc31643974"/>
      <w:r w:rsidRPr="0031102F">
        <w:rPr>
          <w:rFonts w:ascii="Arial" w:eastAsia="Times New Roman" w:hAnsi="Arial" w:cs="Arial"/>
          <w:iCs w:val="0"/>
          <w:color w:val="auto"/>
          <w:sz w:val="20"/>
          <w:szCs w:val="22"/>
          <w:lang w:eastAsia="es-CO"/>
        </w:rPr>
        <w:t xml:space="preserve">Gráfica </w:t>
      </w:r>
      <w:r w:rsidRPr="0031102F">
        <w:rPr>
          <w:rFonts w:ascii="Arial" w:eastAsia="Times New Roman" w:hAnsi="Arial" w:cs="Arial"/>
          <w:iCs w:val="0"/>
          <w:color w:val="auto"/>
          <w:sz w:val="20"/>
          <w:szCs w:val="22"/>
          <w:lang w:eastAsia="es-CO"/>
        </w:rPr>
        <w:fldChar w:fldCharType="begin"/>
      </w:r>
      <w:r w:rsidRPr="0031102F">
        <w:rPr>
          <w:rFonts w:ascii="Arial" w:eastAsia="Times New Roman" w:hAnsi="Arial" w:cs="Arial"/>
          <w:iCs w:val="0"/>
          <w:color w:val="auto"/>
          <w:sz w:val="20"/>
          <w:szCs w:val="22"/>
          <w:lang w:eastAsia="es-CO"/>
        </w:rPr>
        <w:instrText xml:space="preserve"> SEQ Gráfica \* ARABIC </w:instrText>
      </w:r>
      <w:r w:rsidRPr="0031102F">
        <w:rPr>
          <w:rFonts w:ascii="Arial" w:eastAsia="Times New Roman" w:hAnsi="Arial" w:cs="Arial"/>
          <w:iCs w:val="0"/>
          <w:color w:val="auto"/>
          <w:sz w:val="20"/>
          <w:szCs w:val="22"/>
          <w:lang w:eastAsia="es-CO"/>
        </w:rPr>
        <w:fldChar w:fldCharType="separate"/>
      </w:r>
      <w:r w:rsidR="009B711C">
        <w:rPr>
          <w:rFonts w:ascii="Arial" w:eastAsia="Times New Roman" w:hAnsi="Arial" w:cs="Arial"/>
          <w:iCs w:val="0"/>
          <w:noProof/>
          <w:color w:val="auto"/>
          <w:sz w:val="20"/>
          <w:szCs w:val="22"/>
          <w:lang w:eastAsia="es-CO"/>
        </w:rPr>
        <w:t>2</w:t>
      </w:r>
      <w:r w:rsidRPr="0031102F">
        <w:rPr>
          <w:rFonts w:ascii="Arial" w:eastAsia="Times New Roman" w:hAnsi="Arial" w:cs="Arial"/>
          <w:iCs w:val="0"/>
          <w:color w:val="auto"/>
          <w:sz w:val="20"/>
          <w:szCs w:val="22"/>
          <w:lang w:eastAsia="es-CO"/>
        </w:rPr>
        <w:fldChar w:fldCharType="end"/>
      </w:r>
      <w:r w:rsidR="006E5909">
        <w:rPr>
          <w:rFonts w:ascii="Arial" w:eastAsia="Times New Roman" w:hAnsi="Arial" w:cs="Arial"/>
          <w:iCs w:val="0"/>
          <w:color w:val="auto"/>
          <w:sz w:val="20"/>
          <w:szCs w:val="22"/>
          <w:lang w:eastAsia="es-CO"/>
        </w:rPr>
        <w:t xml:space="preserve"> Avance del cumplimiento de la meta 15</w:t>
      </w:r>
      <w:bookmarkEnd w:id="128"/>
    </w:p>
    <w:p w:rsidR="00C534A7" w:rsidRDefault="003565AF" w:rsidP="0031102F">
      <w:pPr>
        <w:pStyle w:val="NormalWeb"/>
        <w:spacing w:before="240" w:beforeAutospacing="0"/>
        <w:ind w:left="360"/>
        <w:jc w:val="center"/>
        <w:rPr>
          <w:rFonts w:ascii="Arial" w:hAnsi="Arial" w:cs="Arial"/>
          <w:sz w:val="16"/>
          <w:szCs w:val="16"/>
        </w:rPr>
      </w:pPr>
      <w:r w:rsidRPr="00EC0E61">
        <w:rPr>
          <w:rFonts w:ascii="Arial" w:hAnsi="Arial" w:cs="Arial"/>
          <w:noProof/>
          <w:sz w:val="22"/>
          <w:szCs w:val="22"/>
        </w:rPr>
        <w:drawing>
          <wp:inline distT="0" distB="0" distL="0" distR="0" wp14:anchorId="2DD3312B" wp14:editId="1A1203DC">
            <wp:extent cx="3238500" cy="2076450"/>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864AF" w:rsidRPr="00C534A7" w:rsidRDefault="002169CF" w:rsidP="0031102F">
      <w:pPr>
        <w:pStyle w:val="NormalWeb"/>
        <w:spacing w:before="240" w:beforeAutospacing="0"/>
        <w:jc w:val="both"/>
        <w:rPr>
          <w:rFonts w:ascii="Arial" w:hAnsi="Arial" w:cs="Arial"/>
          <w:sz w:val="22"/>
          <w:szCs w:val="22"/>
        </w:rPr>
      </w:pPr>
      <w:r>
        <w:rPr>
          <w:rFonts w:ascii="Arial" w:hAnsi="Arial" w:cs="Arial"/>
          <w:sz w:val="16"/>
          <w:szCs w:val="16"/>
        </w:rPr>
        <w:t xml:space="preserve">                                </w:t>
      </w:r>
      <w:r w:rsidR="003864AF" w:rsidRPr="00C534A7">
        <w:rPr>
          <w:rFonts w:ascii="Arial" w:hAnsi="Arial" w:cs="Arial"/>
          <w:sz w:val="16"/>
          <w:szCs w:val="16"/>
        </w:rPr>
        <w:t>Fuente: Informe de Gestión cuarto trimestre de la DMB – Dirección de Mejoramiento Barrios</w:t>
      </w:r>
    </w:p>
    <w:p w:rsidR="003864AF" w:rsidRPr="00EC0E61" w:rsidRDefault="003864AF" w:rsidP="00C534A7">
      <w:pPr>
        <w:pStyle w:val="NormalWeb"/>
        <w:spacing w:line="276" w:lineRule="auto"/>
        <w:jc w:val="both"/>
        <w:rPr>
          <w:rFonts w:ascii="Arial" w:hAnsi="Arial" w:cs="Arial"/>
          <w:sz w:val="22"/>
          <w:szCs w:val="22"/>
        </w:rPr>
      </w:pPr>
      <w:r w:rsidRPr="00EC0E61">
        <w:rPr>
          <w:rFonts w:ascii="Arial" w:hAnsi="Arial" w:cs="Arial"/>
          <w:sz w:val="22"/>
          <w:szCs w:val="22"/>
        </w:rPr>
        <w:lastRenderedPageBreak/>
        <w:t xml:space="preserve">El avance en eficacia es del 60% y corresponde a la validación, aprobación y recibo definitivo de los (9) estudios y diseños en el sector denominado “La Mariposa”. Durante el mes de mayo se realizó el cierre de la Etapa 1 del contrato No. 691 de 2018. </w:t>
      </w:r>
    </w:p>
    <w:p w:rsidR="003864AF" w:rsidRPr="00EC0E61" w:rsidRDefault="003864AF" w:rsidP="00C534A7">
      <w:pPr>
        <w:pStyle w:val="NormalWeb"/>
        <w:spacing w:line="276" w:lineRule="auto"/>
        <w:jc w:val="both"/>
        <w:rPr>
          <w:rFonts w:ascii="Arial" w:hAnsi="Arial" w:cs="Arial"/>
          <w:sz w:val="22"/>
          <w:szCs w:val="22"/>
        </w:rPr>
      </w:pPr>
      <w:r w:rsidRPr="00EC0E61">
        <w:rPr>
          <w:rFonts w:ascii="Arial" w:hAnsi="Arial" w:cs="Arial"/>
          <w:sz w:val="22"/>
          <w:szCs w:val="22"/>
        </w:rPr>
        <w:t>En el mes de noviembre, se logró la aprobación por parte de la Interventoría del “Estudio geotécnico del terreno, de suelos, diseño estructural y recomendaciones arquitectónicas del CIV 4006489 K0+00”, requerido para culminar la construcción de la vía del Barrio San Rafael Sur Oriental, en la localidad de San Cristóbal en la ciudad de Bogotá D.C., ubicado en la Carrera 15C Este entre Calle 61 A Sur y Calle 61 Sur.</w:t>
      </w:r>
    </w:p>
    <w:p w:rsidR="003864AF" w:rsidRPr="00EC0E61" w:rsidRDefault="003864AF" w:rsidP="00C534A7">
      <w:pPr>
        <w:pStyle w:val="NormalWeb"/>
        <w:spacing w:before="0" w:beforeAutospacing="0" w:after="0" w:afterAutospacing="0" w:line="276" w:lineRule="auto"/>
        <w:jc w:val="both"/>
        <w:rPr>
          <w:rFonts w:ascii="Arial" w:hAnsi="Arial" w:cs="Arial"/>
          <w:sz w:val="22"/>
          <w:szCs w:val="22"/>
        </w:rPr>
      </w:pPr>
      <w:r w:rsidRPr="00EC0E61">
        <w:rPr>
          <w:rFonts w:ascii="Arial" w:hAnsi="Arial" w:cs="Arial"/>
          <w:sz w:val="22"/>
          <w:szCs w:val="22"/>
        </w:rPr>
        <w:t>El avance en el cumplimiento de la eficiencia del 40%corresponde a los resultados obtenidos en:</w:t>
      </w:r>
    </w:p>
    <w:p w:rsidR="003864AF" w:rsidRPr="00EC0E61" w:rsidRDefault="003864AF" w:rsidP="00C534A7">
      <w:pPr>
        <w:pStyle w:val="NormalWeb"/>
        <w:spacing w:line="276" w:lineRule="auto"/>
        <w:jc w:val="both"/>
        <w:rPr>
          <w:rFonts w:ascii="Arial" w:hAnsi="Arial" w:cs="Arial"/>
          <w:sz w:val="22"/>
          <w:szCs w:val="22"/>
        </w:rPr>
      </w:pPr>
      <w:r w:rsidRPr="00EC0E61">
        <w:rPr>
          <w:rFonts w:ascii="Arial" w:hAnsi="Arial" w:cs="Arial"/>
          <w:sz w:val="22"/>
          <w:szCs w:val="22"/>
        </w:rPr>
        <w:t>La suscripción del contrato de consultoría No. 735 de 2019, el día 17 de diciembre 2019,  con un plazo de 1 mes y 15 días,  y por el valor de $20.365.489, con el objeto de “Prestar los servicios profesionales a la Dirección de Mejoramiento de Barrios en la emisión de un concepto y diagnóstico técnico especializado, requerido para la culminación de las obras objeto del contrato 459 de 2014 suscrito entre la Caja de la Vivienda Popular y CONSORCIO SAN JUAN específicamente para el CIV 4003724 - (KR 1D ENTRE DG 41A S Y DG 41ABIS S)”, resultado del proceso de contratación de mínima cuantía Número CVP-IPMC-029-2019.</w:t>
      </w:r>
    </w:p>
    <w:p w:rsidR="003864AF" w:rsidRPr="00EC0E61" w:rsidRDefault="003864AF" w:rsidP="00C534A7">
      <w:pPr>
        <w:pStyle w:val="NormalWeb"/>
        <w:spacing w:line="276" w:lineRule="auto"/>
        <w:jc w:val="both"/>
        <w:rPr>
          <w:rFonts w:ascii="Arial" w:hAnsi="Arial" w:cs="Arial"/>
          <w:sz w:val="22"/>
          <w:szCs w:val="22"/>
        </w:rPr>
      </w:pPr>
      <w:r w:rsidRPr="00EC0E61">
        <w:rPr>
          <w:rFonts w:ascii="Arial" w:hAnsi="Arial" w:cs="Arial"/>
          <w:sz w:val="22"/>
          <w:szCs w:val="22"/>
        </w:rPr>
        <w:t>La implementación de las acciones impartidas en el recibo a satisfacción final por parte de la Dirección de Mejoramiento de Barrios, de los estudios y diseños elaborados en los barrios Villa Rosita y Parcelación San Pedro en la localidad de Usme que fueron aprobados por la Interventoría.</w:t>
      </w:r>
    </w:p>
    <w:p w:rsidR="003864AF" w:rsidRPr="00EC0E61" w:rsidRDefault="003864AF" w:rsidP="00C534A7">
      <w:pPr>
        <w:pStyle w:val="NormalWeb"/>
        <w:spacing w:line="276" w:lineRule="auto"/>
        <w:jc w:val="both"/>
        <w:rPr>
          <w:rFonts w:ascii="Arial" w:hAnsi="Arial" w:cs="Arial"/>
          <w:sz w:val="22"/>
          <w:szCs w:val="22"/>
        </w:rPr>
      </w:pPr>
      <w:r w:rsidRPr="00EC0E61">
        <w:rPr>
          <w:rFonts w:ascii="Arial" w:hAnsi="Arial" w:cs="Arial"/>
          <w:sz w:val="22"/>
          <w:szCs w:val="22"/>
        </w:rPr>
        <w:t>La supervisión realizada en la ejecución de la elaboración de los estudios y diseños de 9 segmentos viales por Código Identificación Vial (CIV), a través del contrato de obra No. 691 de 2018 e interventoría No. 691 de 2018, que durante los meses de mayo y junio se verificaron, aprobaron y recibieron a satisfacción por parte de la interventoría y la Dirección de Mejoramiento de Barrios.</w:t>
      </w:r>
    </w:p>
    <w:p w:rsidR="003864AF" w:rsidRPr="00EC0E61" w:rsidRDefault="003864AF" w:rsidP="00C534A7">
      <w:pPr>
        <w:pStyle w:val="NormalWeb"/>
        <w:spacing w:line="276" w:lineRule="auto"/>
        <w:jc w:val="both"/>
        <w:rPr>
          <w:rFonts w:ascii="Arial" w:hAnsi="Arial" w:cs="Arial"/>
          <w:sz w:val="22"/>
          <w:szCs w:val="22"/>
        </w:rPr>
      </w:pPr>
      <w:r w:rsidRPr="00EC0E61">
        <w:rPr>
          <w:rFonts w:ascii="Arial" w:hAnsi="Arial" w:cs="Arial"/>
          <w:sz w:val="22"/>
          <w:szCs w:val="22"/>
        </w:rPr>
        <w:t>La capacidad del personal dispuesto para realizar la gestión en la etapa coyuntural desde el proyecto de inversión 208 y sus metas, como se identifica en la publicación definitiva del pliego de contratación del proyecto “</w:t>
      </w:r>
      <w:proofErr w:type="spellStart"/>
      <w:r w:rsidRPr="00EC0E61">
        <w:rPr>
          <w:rFonts w:ascii="Arial" w:hAnsi="Arial" w:cs="Arial"/>
          <w:sz w:val="22"/>
          <w:szCs w:val="22"/>
        </w:rPr>
        <w:t>Illimaní</w:t>
      </w:r>
      <w:proofErr w:type="spellEnd"/>
      <w:r w:rsidRPr="00EC0E61">
        <w:rPr>
          <w:rFonts w:ascii="Arial" w:hAnsi="Arial" w:cs="Arial"/>
          <w:sz w:val="22"/>
          <w:szCs w:val="22"/>
        </w:rPr>
        <w:t>”, que desde la Caja de la Vivienda Popular se programa para la ejecución con los profesionales por componente, y que se relaciona en la meta 18.</w:t>
      </w:r>
    </w:p>
    <w:p w:rsidR="003864AF" w:rsidRPr="00EC0E61" w:rsidRDefault="003864AF" w:rsidP="00C534A7">
      <w:pPr>
        <w:pStyle w:val="NormalWeb"/>
        <w:spacing w:line="276" w:lineRule="auto"/>
        <w:jc w:val="both"/>
        <w:rPr>
          <w:rFonts w:ascii="Arial" w:hAnsi="Arial" w:cs="Arial"/>
          <w:sz w:val="22"/>
          <w:szCs w:val="22"/>
        </w:rPr>
      </w:pPr>
      <w:r w:rsidRPr="00EC0E61">
        <w:rPr>
          <w:rFonts w:ascii="Arial" w:hAnsi="Arial" w:cs="Arial"/>
          <w:sz w:val="22"/>
          <w:szCs w:val="22"/>
        </w:rPr>
        <w:t xml:space="preserve">El acompañamiento en el recibo de los productos generados del Contrato de Estudios y Diseños No. 496 de 2018, aclarando que los mismos fueron recibidos a entera satisfacción por la </w:t>
      </w:r>
      <w:r w:rsidRPr="00EC0E61">
        <w:rPr>
          <w:rFonts w:ascii="Arial" w:hAnsi="Arial" w:cs="Arial"/>
          <w:sz w:val="22"/>
          <w:szCs w:val="22"/>
        </w:rPr>
        <w:lastRenderedPageBreak/>
        <w:t>interventoría contratada para tal fin por LA SECRETARÍA DISTRITAL DEL HABITAT (SDHT), mediante el Contrato No 498 de 2018 celebrado con el Consorcio Eco MYV.</w:t>
      </w:r>
    </w:p>
    <w:p w:rsidR="003864AF" w:rsidRPr="00C534A7" w:rsidRDefault="003864AF" w:rsidP="00C534A7">
      <w:pPr>
        <w:spacing w:line="240" w:lineRule="auto"/>
        <w:jc w:val="both"/>
        <w:rPr>
          <w:rFonts w:ascii="Arial" w:hAnsi="Arial" w:cs="Arial"/>
          <w:i/>
          <w:lang w:eastAsia="es-CO"/>
        </w:rPr>
      </w:pPr>
      <w:r w:rsidRPr="00C534A7">
        <w:rPr>
          <w:rFonts w:ascii="Arial" w:hAnsi="Arial" w:cs="Arial"/>
          <w:b/>
          <w:i/>
          <w:lang w:eastAsia="es-CO"/>
        </w:rPr>
        <w:t>Meta 16: Contribuir 100% al Mejoramiento de Barrios en los Territorios Priorizados por la SDHT a través de Procesos Obras de Infraestructura en Espacios Públicos a escala barrial para la accesibilidad de los ciudadanos a un Hábitat</w:t>
      </w:r>
      <w:r w:rsidRPr="00C534A7">
        <w:rPr>
          <w:rFonts w:ascii="Arial" w:hAnsi="Arial" w:cs="Arial"/>
          <w:i/>
          <w:lang w:eastAsia="es-CO"/>
        </w:rPr>
        <w:t>.</w:t>
      </w:r>
    </w:p>
    <w:p w:rsidR="006E5909" w:rsidRPr="006E5909" w:rsidRDefault="003864AF" w:rsidP="006E5909">
      <w:pPr>
        <w:pStyle w:val="NormalWeb"/>
        <w:jc w:val="both"/>
        <w:rPr>
          <w:rFonts w:ascii="Arial" w:hAnsi="Arial" w:cs="Arial"/>
          <w:sz w:val="20"/>
          <w:szCs w:val="22"/>
        </w:rPr>
      </w:pPr>
      <w:r w:rsidRPr="00EC0E61">
        <w:rPr>
          <w:rFonts w:ascii="Arial" w:hAnsi="Arial" w:cs="Arial"/>
          <w:sz w:val="22"/>
          <w:szCs w:val="22"/>
        </w:rPr>
        <w:t xml:space="preserve">A 31 de diciembre de 2019 el avance en el cumplimiento de la </w:t>
      </w:r>
      <w:r w:rsidRPr="00EC0E61">
        <w:rPr>
          <w:rFonts w:ascii="Arial" w:hAnsi="Arial" w:cs="Arial"/>
          <w:b/>
          <w:sz w:val="22"/>
          <w:szCs w:val="22"/>
        </w:rPr>
        <w:t>meta 16</w:t>
      </w:r>
      <w:r w:rsidRPr="00EC0E61">
        <w:rPr>
          <w:rFonts w:ascii="Arial" w:hAnsi="Arial" w:cs="Arial"/>
          <w:sz w:val="22"/>
          <w:szCs w:val="22"/>
        </w:rPr>
        <w:t xml:space="preserve">, según el indicador es del 40% en eficiencia y </w:t>
      </w:r>
      <w:r w:rsidRPr="006E5909">
        <w:rPr>
          <w:rFonts w:ascii="Arial" w:hAnsi="Arial" w:cs="Arial"/>
          <w:szCs w:val="22"/>
        </w:rPr>
        <w:t>32.</w:t>
      </w:r>
      <w:r w:rsidRPr="006E5909">
        <w:rPr>
          <w:rFonts w:ascii="Arial" w:hAnsi="Arial" w:cs="Arial"/>
          <w:sz w:val="22"/>
          <w:szCs w:val="22"/>
        </w:rPr>
        <w:t>86% en eficacia.</w:t>
      </w:r>
    </w:p>
    <w:p w:rsidR="006E5909" w:rsidRPr="006E5909" w:rsidRDefault="006E5909" w:rsidP="006E5909">
      <w:pPr>
        <w:pStyle w:val="Descripcin"/>
        <w:jc w:val="center"/>
        <w:rPr>
          <w:rFonts w:ascii="Arial" w:eastAsia="Times New Roman" w:hAnsi="Arial" w:cs="Arial"/>
          <w:iCs w:val="0"/>
          <w:color w:val="auto"/>
          <w:sz w:val="20"/>
          <w:szCs w:val="22"/>
          <w:lang w:eastAsia="es-CO"/>
        </w:rPr>
      </w:pPr>
      <w:bookmarkStart w:id="129" w:name="_Toc31643975"/>
      <w:r w:rsidRPr="006E5909">
        <w:rPr>
          <w:rFonts w:ascii="Arial" w:eastAsia="Times New Roman" w:hAnsi="Arial" w:cs="Arial"/>
          <w:iCs w:val="0"/>
          <w:color w:val="auto"/>
          <w:sz w:val="20"/>
          <w:szCs w:val="22"/>
          <w:lang w:eastAsia="es-CO"/>
        </w:rPr>
        <w:t xml:space="preserve">Gráfica </w:t>
      </w:r>
      <w:r w:rsidRPr="006E5909">
        <w:rPr>
          <w:rFonts w:ascii="Arial" w:eastAsia="Times New Roman" w:hAnsi="Arial" w:cs="Arial"/>
          <w:iCs w:val="0"/>
          <w:color w:val="auto"/>
          <w:sz w:val="20"/>
          <w:szCs w:val="22"/>
          <w:lang w:eastAsia="es-CO"/>
        </w:rPr>
        <w:fldChar w:fldCharType="begin"/>
      </w:r>
      <w:r w:rsidRPr="006E5909">
        <w:rPr>
          <w:rFonts w:ascii="Arial" w:eastAsia="Times New Roman" w:hAnsi="Arial" w:cs="Arial"/>
          <w:iCs w:val="0"/>
          <w:color w:val="auto"/>
          <w:sz w:val="20"/>
          <w:szCs w:val="22"/>
          <w:lang w:eastAsia="es-CO"/>
        </w:rPr>
        <w:instrText xml:space="preserve"> SEQ Gráfica \* ARABIC </w:instrText>
      </w:r>
      <w:r w:rsidRPr="006E5909">
        <w:rPr>
          <w:rFonts w:ascii="Arial" w:eastAsia="Times New Roman" w:hAnsi="Arial" w:cs="Arial"/>
          <w:iCs w:val="0"/>
          <w:color w:val="auto"/>
          <w:sz w:val="20"/>
          <w:szCs w:val="22"/>
          <w:lang w:eastAsia="es-CO"/>
        </w:rPr>
        <w:fldChar w:fldCharType="separate"/>
      </w:r>
      <w:r w:rsidR="009B711C">
        <w:rPr>
          <w:rFonts w:ascii="Arial" w:eastAsia="Times New Roman" w:hAnsi="Arial" w:cs="Arial"/>
          <w:iCs w:val="0"/>
          <w:noProof/>
          <w:color w:val="auto"/>
          <w:sz w:val="20"/>
          <w:szCs w:val="22"/>
          <w:lang w:eastAsia="es-CO"/>
        </w:rPr>
        <w:t>3</w:t>
      </w:r>
      <w:r w:rsidRPr="006E5909">
        <w:rPr>
          <w:rFonts w:ascii="Arial" w:eastAsia="Times New Roman" w:hAnsi="Arial" w:cs="Arial"/>
          <w:iCs w:val="0"/>
          <w:color w:val="auto"/>
          <w:sz w:val="20"/>
          <w:szCs w:val="22"/>
          <w:lang w:eastAsia="es-CO"/>
        </w:rPr>
        <w:fldChar w:fldCharType="end"/>
      </w:r>
      <w:r w:rsidRPr="006E5909">
        <w:rPr>
          <w:rFonts w:ascii="Arial" w:eastAsia="Times New Roman" w:hAnsi="Arial" w:cs="Arial"/>
          <w:iCs w:val="0"/>
          <w:color w:val="auto"/>
          <w:sz w:val="20"/>
          <w:szCs w:val="22"/>
          <w:lang w:eastAsia="es-CO"/>
        </w:rPr>
        <w:t xml:space="preserve"> Cumplimiento de la meta 16</w:t>
      </w:r>
      <w:bookmarkEnd w:id="129"/>
    </w:p>
    <w:p w:rsidR="003864AF" w:rsidRPr="00EC0E61" w:rsidRDefault="003864AF" w:rsidP="006E5909">
      <w:pPr>
        <w:pStyle w:val="NormalWeb"/>
        <w:spacing w:before="0" w:beforeAutospacing="0" w:line="276" w:lineRule="auto"/>
        <w:ind w:left="360"/>
        <w:jc w:val="center"/>
        <w:rPr>
          <w:rFonts w:ascii="Arial" w:hAnsi="Arial" w:cs="Arial"/>
          <w:sz w:val="22"/>
          <w:szCs w:val="22"/>
        </w:rPr>
      </w:pPr>
      <w:r w:rsidRPr="00EC0E61">
        <w:rPr>
          <w:rFonts w:ascii="Arial" w:hAnsi="Arial" w:cs="Arial"/>
          <w:noProof/>
          <w:sz w:val="22"/>
          <w:szCs w:val="22"/>
        </w:rPr>
        <w:drawing>
          <wp:inline distT="0" distB="0" distL="0" distR="0" wp14:anchorId="402ABC1B" wp14:editId="427F1F97">
            <wp:extent cx="3239770" cy="2695575"/>
            <wp:effectExtent l="38100" t="0" r="55880" b="952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3864AF" w:rsidRPr="006E5909" w:rsidRDefault="003864AF" w:rsidP="002169CF">
      <w:pPr>
        <w:pStyle w:val="NormalWeb"/>
        <w:spacing w:before="0" w:beforeAutospacing="0" w:after="0"/>
        <w:jc w:val="center"/>
        <w:rPr>
          <w:rFonts w:ascii="Arial" w:hAnsi="Arial" w:cs="Arial"/>
          <w:sz w:val="16"/>
          <w:szCs w:val="18"/>
        </w:rPr>
      </w:pPr>
      <w:r w:rsidRPr="006E5909">
        <w:rPr>
          <w:rFonts w:ascii="Arial" w:hAnsi="Arial" w:cs="Arial"/>
          <w:sz w:val="16"/>
          <w:szCs w:val="18"/>
        </w:rPr>
        <w:t>Fuente: Informe de Gestión cuarto trimestre de la DMB – Dirección de Mejoramiento Barrios</w:t>
      </w:r>
    </w:p>
    <w:p w:rsidR="003864AF" w:rsidRPr="00EC0E61" w:rsidRDefault="003864AF" w:rsidP="00270737">
      <w:pPr>
        <w:pStyle w:val="NormalWeb"/>
        <w:spacing w:after="0" w:afterAutospacing="0"/>
        <w:jc w:val="both"/>
        <w:rPr>
          <w:rFonts w:ascii="Arial" w:hAnsi="Arial" w:cs="Arial"/>
          <w:sz w:val="22"/>
          <w:szCs w:val="22"/>
        </w:rPr>
      </w:pPr>
      <w:r w:rsidRPr="00EC0E61">
        <w:rPr>
          <w:rFonts w:ascii="Arial" w:hAnsi="Arial" w:cs="Arial"/>
          <w:sz w:val="22"/>
          <w:szCs w:val="22"/>
        </w:rPr>
        <w:t>El cumplimiento en eficacia fue del 32,86%, y se identifica con las entregas misionales a la población beneficiada de veintitrés (23) segmentos viales construidos a satisfacción que permiten contribuir en la transformación de los espacios comunes para el progreso social, desarrollo sostenible y des marginalización, así:</w:t>
      </w:r>
    </w:p>
    <w:p w:rsidR="003864AF" w:rsidRPr="00EC0E61" w:rsidRDefault="003864AF" w:rsidP="00270737">
      <w:pPr>
        <w:pStyle w:val="NormalWeb"/>
        <w:spacing w:after="0" w:afterAutospacing="0"/>
        <w:jc w:val="both"/>
        <w:rPr>
          <w:rFonts w:ascii="Arial" w:hAnsi="Arial" w:cs="Arial"/>
          <w:sz w:val="22"/>
          <w:szCs w:val="22"/>
        </w:rPr>
      </w:pPr>
      <w:r w:rsidRPr="00EC0E61">
        <w:rPr>
          <w:rFonts w:ascii="Arial" w:hAnsi="Arial" w:cs="Arial"/>
          <w:sz w:val="22"/>
          <w:szCs w:val="22"/>
        </w:rPr>
        <w:t xml:space="preserve">Durante el cuarto trimestre de la vigencia 2019, el día 7 de diciembre, se realizaron entregas misionales a la comunidad de trece (13) segmentos viales; </w:t>
      </w:r>
    </w:p>
    <w:p w:rsidR="003864AF" w:rsidRPr="00EC0E61" w:rsidRDefault="003864AF" w:rsidP="00270737">
      <w:pPr>
        <w:pStyle w:val="NormalWeb"/>
        <w:spacing w:before="0" w:beforeAutospacing="0" w:after="0" w:afterAutospacing="0"/>
        <w:jc w:val="both"/>
        <w:rPr>
          <w:rFonts w:ascii="Arial" w:hAnsi="Arial" w:cs="Arial"/>
          <w:sz w:val="22"/>
          <w:szCs w:val="22"/>
        </w:rPr>
      </w:pPr>
      <w:r w:rsidRPr="00EC0E61">
        <w:rPr>
          <w:rFonts w:ascii="Arial" w:hAnsi="Arial" w:cs="Arial"/>
          <w:sz w:val="22"/>
          <w:szCs w:val="22"/>
        </w:rPr>
        <w:t>Tres (3) segmentos viales en el barrio Villa Diana, con 480 habitantes directos correspondientes a 137 familias ubicadas en la localidad de Usme.</w:t>
      </w:r>
    </w:p>
    <w:p w:rsidR="003864AF" w:rsidRPr="00EC0E61" w:rsidRDefault="003864AF" w:rsidP="00270737">
      <w:pPr>
        <w:pStyle w:val="NormalWeb"/>
        <w:spacing w:before="0" w:beforeAutospacing="0" w:after="0" w:afterAutospacing="0"/>
        <w:jc w:val="both"/>
        <w:rPr>
          <w:rFonts w:ascii="Arial" w:hAnsi="Arial" w:cs="Arial"/>
          <w:sz w:val="22"/>
          <w:szCs w:val="22"/>
        </w:rPr>
      </w:pPr>
      <w:r w:rsidRPr="00EC0E61">
        <w:rPr>
          <w:rFonts w:ascii="Arial" w:hAnsi="Arial" w:cs="Arial"/>
          <w:sz w:val="22"/>
          <w:szCs w:val="22"/>
        </w:rPr>
        <w:t>Cuatro (4) segmentos viales en el barrio Arabia Tesorito, beneficiando a 280 habitantes directos correspondientes a 80 familias ubicadas en la localidad de Ciudad Bolívar.</w:t>
      </w:r>
    </w:p>
    <w:p w:rsidR="003864AF" w:rsidRPr="00EC0E61" w:rsidRDefault="003864AF" w:rsidP="00270737">
      <w:pPr>
        <w:pStyle w:val="NormalWeb"/>
        <w:spacing w:before="0" w:beforeAutospacing="0" w:after="0" w:afterAutospacing="0"/>
        <w:jc w:val="both"/>
        <w:rPr>
          <w:rFonts w:ascii="Arial" w:hAnsi="Arial" w:cs="Arial"/>
          <w:sz w:val="22"/>
          <w:szCs w:val="22"/>
        </w:rPr>
      </w:pPr>
      <w:r w:rsidRPr="00EC0E61">
        <w:rPr>
          <w:rFonts w:ascii="Arial" w:hAnsi="Arial" w:cs="Arial"/>
          <w:sz w:val="22"/>
          <w:szCs w:val="22"/>
        </w:rPr>
        <w:lastRenderedPageBreak/>
        <w:t>Seis (6) segmentos viales en la Localidad de San Cristóbal en el barrio San Mart</w:t>
      </w:r>
      <w:r w:rsidR="00E02B01" w:rsidRPr="00EC0E61">
        <w:rPr>
          <w:rFonts w:ascii="Arial" w:hAnsi="Arial" w:cs="Arial"/>
          <w:sz w:val="22"/>
          <w:szCs w:val="22"/>
        </w:rPr>
        <w:t>ín de Loba, 1 Escalera y 5 Vías.</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 xml:space="preserve">Durante el segundo trimestre de la vigencia, se realizaron las entregas misionales a la población beneficiada de diez (10) segmentos viales construidos a satisfacción: </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 xml:space="preserve">En la localidad de Usaquén, el día 8 de junio de 2019, de tres (3) andenes en Villa </w:t>
      </w:r>
      <w:proofErr w:type="spellStart"/>
      <w:r w:rsidRPr="00EC0E61">
        <w:rPr>
          <w:rFonts w:ascii="Arial" w:hAnsi="Arial" w:cs="Arial"/>
          <w:sz w:val="22"/>
          <w:szCs w:val="22"/>
        </w:rPr>
        <w:t>Nidya</w:t>
      </w:r>
      <w:proofErr w:type="spellEnd"/>
      <w:r w:rsidRPr="00EC0E61">
        <w:rPr>
          <w:rFonts w:ascii="Arial" w:hAnsi="Arial" w:cs="Arial"/>
          <w:sz w:val="22"/>
          <w:szCs w:val="22"/>
        </w:rPr>
        <w:t xml:space="preserve"> y uno (1) anden en el barrio Llanurita, beneficiando a 402 ciudadanos.</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En la localidad de San Cristóbal, el día 24 de mayo de 2019 se realizó la entrega 2 segmentos viales en el Barrio Nueva España-Alpes del futuro. Se logró beneficiar a 176 habitantes directos correspondientes a 50 familias ubicadas con la accesibilidad de los ciudadanos a un hábitat.</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Cuatro (4) segmentos en la localidad de Usaquén en el barrio San Cecilia (San Cristóbal Norte), con el proceso de fresado finalizado a satisfacción; beneficiando a 367 habitantes de 105 familias de manera directa e indirecta con la mejora del acceso a sus viviendas.</w:t>
      </w:r>
    </w:p>
    <w:p w:rsidR="003864AF" w:rsidRPr="00EC0E61" w:rsidRDefault="003864AF" w:rsidP="00270737">
      <w:pPr>
        <w:pStyle w:val="NormalWeb"/>
        <w:spacing w:before="0" w:after="0"/>
        <w:jc w:val="both"/>
        <w:rPr>
          <w:rFonts w:ascii="Arial" w:hAnsi="Arial" w:cs="Arial"/>
          <w:sz w:val="22"/>
          <w:szCs w:val="22"/>
        </w:rPr>
      </w:pPr>
      <w:r w:rsidRPr="00EC0E61">
        <w:rPr>
          <w:rFonts w:ascii="Arial" w:hAnsi="Arial" w:cs="Arial"/>
          <w:sz w:val="22"/>
          <w:szCs w:val="22"/>
        </w:rPr>
        <w:t xml:space="preserve">B. El cumplimiento en eficiencia del 40% en la meta 16, corresponde a los resultados obtenidos en la gestión administrativa y operativa de los recursos disponibles en el Proyecto de Inversión 208 Mejoramiento de Barrios, resultado de las actividades y </w:t>
      </w:r>
      <w:proofErr w:type="spellStart"/>
      <w:r w:rsidRPr="00EC0E61">
        <w:rPr>
          <w:rFonts w:ascii="Arial" w:hAnsi="Arial" w:cs="Arial"/>
          <w:sz w:val="22"/>
          <w:szCs w:val="22"/>
        </w:rPr>
        <w:t>subactividades</w:t>
      </w:r>
      <w:proofErr w:type="spellEnd"/>
      <w:r w:rsidRPr="00EC0E61">
        <w:rPr>
          <w:rFonts w:ascii="Arial" w:hAnsi="Arial" w:cs="Arial"/>
          <w:sz w:val="22"/>
          <w:szCs w:val="22"/>
        </w:rPr>
        <w:t xml:space="preserve"> ejecutadas en el Plan de Acción de Gestión – PAG y el Programa Operativo de Actividades – POA:</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 xml:space="preserve">Realizar los Estudios de </w:t>
      </w:r>
      <w:proofErr w:type="spellStart"/>
      <w:r w:rsidRPr="00EC0E61">
        <w:rPr>
          <w:rFonts w:ascii="Arial" w:hAnsi="Arial" w:cs="Arial"/>
          <w:sz w:val="22"/>
          <w:szCs w:val="22"/>
        </w:rPr>
        <w:t>Previabilidad</w:t>
      </w:r>
      <w:proofErr w:type="spellEnd"/>
      <w:r w:rsidRPr="00EC0E61">
        <w:rPr>
          <w:rFonts w:ascii="Arial" w:hAnsi="Arial" w:cs="Arial"/>
          <w:sz w:val="22"/>
          <w:szCs w:val="22"/>
        </w:rPr>
        <w:t xml:space="preserve"> de las oportunidades identificadas y priorizadas por la SDHT para las Obras de Intervención en espacio público.</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Determinar y proporcionar los recursos de infraestructura, técnicos, sociales, y administrativos para la implementación de los procesos Obras de infraestructura en espacio público a escala barrial.</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Supervisar Técnicamente los avances obtenidos en los procesos de Obra de Infraestructura en espacio público vigentes.</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Realizar la validación del cumplimiento de los requisitos y condiciones de SST-MA (Seguridad, Salud en el Trabajo y Medio Ambiente) y Social en los procesos de Obra de Infraestructura en espacio público vigentes.</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Informar, socializar y sensibilizar a la población objetivo de la ejecución de la construcción de las obras a ejecutar por la Dirección de Mejoramiento de barrios, acerca de temáticas relacionadas con cultura del hábitat, sostenibilidad, apropiación ciudadana, en el marco de derechos y deberes.</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Realizar el seguimiento y control a la estabilidad y sostenibilidad de las obras recibidas a satisfacción por la Dirección de Mejoramiento de Barrios y entregadas a la comunidad.</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lastRenderedPageBreak/>
        <w:t>Implementar soluciones y propuestas de mitigación a los retrasos y factores limitantes al cumplimiento de los procesos vigentes.</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Evaluar la gestión realizada en las actividades que hacen parte de los procesos de Obra de Infraestructura en las herramientas correspondientes.</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Identificar acciones de mejora y controlar los productos y servicios No Conformes.</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Se lograron las adiciones planificadas en el último trimestre, resultado de la gestión de los proyectos que se encuentran en ejecución en las localidades de: San Cristóbal, (2 segmentos viales en construcción), y Usaquén (9 segmentos viales en construcción):</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Adición al contrato de interventoría 691 de 2018. Luego de implementadas las soluciones durante el mes de noviembre, la construcción de las obras presenta avances que permiten proyectar la finalización de algunos segmentos viales construidos a satisfacción. Se ha evidenciado que las prórrogas contractuales aprobadas, mitigan los factores limitantes relacionados con: (…) “la deserción del personal de obra por factores de orden público (*seguridad) y dificultad de transporte debido a que es imposible ingresar carros pesados con material, lo que ha obligado a realizar transporte en menores cantidades a las inicialmente planteadas, también argumentaron lluvias y ajustes en redes que han presentado limitantes por su estado actual en el proceso constructivo.”</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Adición al contrato de obra 627 de 2017 con su respectiva interventoría, que requirió de la adición de recursos y prórrogas para construir el muro de contención identificado en la Carrera 15C Este entre Calle 61 A Sur y Calle 61 Sur, de la UPZ los Libertadores, barrio San Rafael Sur Oriental, como medidas correctivas reconocidas en la ejecución de la construcción, y de esta manera, lograr culminar a satisfacción la construcción de los dos segmentos viales.</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La Dirección de Mejoramiento de Barrios, a través del proyecto de inversión 208, para cumplir a cabalidad con sus metas propuestas, requirió la continuidad de los servidores públicos y del capital de trabajo, que se encuentran relacionados con ejercer el seguimiento y control a los proveedores contratistas de consultoría, obra e interventoría, y asegurar el debido apoyo a la supervisión, que permita finalmente obtener las entregas misionales programadas y la depuración financiera pertinente por los presupuestos conformados a la fecha.</w:t>
      </w:r>
    </w:p>
    <w:p w:rsidR="003864AF" w:rsidRPr="00EC0E61" w:rsidRDefault="003864AF" w:rsidP="00270737">
      <w:pPr>
        <w:pStyle w:val="NormalWeb"/>
        <w:jc w:val="both"/>
        <w:rPr>
          <w:rFonts w:ascii="Arial" w:hAnsi="Arial" w:cs="Arial"/>
          <w:sz w:val="22"/>
          <w:szCs w:val="22"/>
        </w:rPr>
      </w:pPr>
      <w:r w:rsidRPr="00EC0E61">
        <w:rPr>
          <w:rFonts w:ascii="Arial" w:hAnsi="Arial" w:cs="Arial"/>
          <w:sz w:val="22"/>
          <w:szCs w:val="22"/>
        </w:rPr>
        <w:t>La Dirección de Mejoramiento de Barrios en cumplimiento de lo proyectada para la vigencia ejerció seguimiento y estableció un punto de control identificando limitaciones en la continuidad de la programación prevista para la intervención en los salones comunales en la localidad de Ciudad Bolívar.</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t>Lo anterior se dio por la falta de definición del mecanismo “</w:t>
      </w:r>
      <w:r w:rsidRPr="00EC0E61">
        <w:rPr>
          <w:rFonts w:ascii="Arial" w:hAnsi="Arial" w:cs="Arial"/>
          <w:i/>
          <w:sz w:val="22"/>
          <w:szCs w:val="22"/>
        </w:rPr>
        <w:t xml:space="preserve">convenio solidario sobre la administración del bien y la delimitación del área específica del proyecto (150m2) sobre el total </w:t>
      </w:r>
      <w:r w:rsidRPr="00EC0E61">
        <w:rPr>
          <w:rFonts w:ascii="Arial" w:hAnsi="Arial" w:cs="Arial"/>
          <w:i/>
          <w:sz w:val="22"/>
          <w:szCs w:val="22"/>
        </w:rPr>
        <w:lastRenderedPageBreak/>
        <w:t>de la zona identificada como verde y comunal 2</w:t>
      </w:r>
      <w:r w:rsidRPr="00EC0E61">
        <w:rPr>
          <w:rFonts w:ascii="Arial" w:hAnsi="Arial" w:cs="Arial"/>
          <w:sz w:val="22"/>
          <w:szCs w:val="22"/>
        </w:rPr>
        <w:t xml:space="preserve">”, con RUPI 3640-84, causado por los mayores tiempos que requirió el DADEP como Entidad responsable de realizar la subdivisión y administración del lote identificado, y de la actuación frente a la Junta de Acción Comunal de Caracolí. Para mayor alcance sobre el tema específico, se proyectó el </w:t>
      </w:r>
      <w:r w:rsidRPr="00EC0E61">
        <w:rPr>
          <w:rFonts w:ascii="Arial" w:hAnsi="Arial" w:cs="Arial"/>
          <w:i/>
          <w:sz w:val="22"/>
          <w:szCs w:val="22"/>
        </w:rPr>
        <w:t xml:space="preserve">“Informe pormenorizado del desarrollo de los estudios de </w:t>
      </w:r>
      <w:proofErr w:type="spellStart"/>
      <w:r w:rsidRPr="00EC0E61">
        <w:rPr>
          <w:rFonts w:ascii="Arial" w:hAnsi="Arial" w:cs="Arial"/>
          <w:i/>
          <w:sz w:val="22"/>
          <w:szCs w:val="22"/>
        </w:rPr>
        <w:t>previabilidad</w:t>
      </w:r>
      <w:proofErr w:type="spellEnd"/>
      <w:r w:rsidRPr="00EC0E61">
        <w:rPr>
          <w:rFonts w:ascii="Arial" w:hAnsi="Arial" w:cs="Arial"/>
          <w:i/>
          <w:sz w:val="22"/>
          <w:szCs w:val="22"/>
        </w:rPr>
        <w:t xml:space="preserve"> en el salón comunal de Caracolí en la localidad de Ciudad Bolívar</w:t>
      </w:r>
      <w:r w:rsidRPr="00EC0E61">
        <w:rPr>
          <w:rFonts w:ascii="Arial" w:hAnsi="Arial" w:cs="Arial"/>
          <w:sz w:val="22"/>
          <w:szCs w:val="22"/>
        </w:rPr>
        <w:t>”, firmado por el Director Técnico de Mejoramiento de Barrios.</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t xml:space="preserve">De igual manera el mecanismo de actuación proyectado </w:t>
      </w:r>
      <w:r w:rsidRPr="00EC0E61">
        <w:rPr>
          <w:rFonts w:ascii="Arial" w:hAnsi="Arial" w:cs="Arial"/>
          <w:i/>
          <w:sz w:val="22"/>
          <w:szCs w:val="22"/>
        </w:rPr>
        <w:t>"Firma del convenio solidario entre la Junta de Acción Comunal del barrio Sierra Morena y el DADEP</w:t>
      </w:r>
      <w:r w:rsidRPr="00EC0E61">
        <w:rPr>
          <w:rFonts w:ascii="Arial" w:hAnsi="Arial" w:cs="Arial"/>
          <w:sz w:val="22"/>
          <w:szCs w:val="22"/>
        </w:rPr>
        <w:t>”, no se definió, en la conveniencia legal necesaria para proceder a programar la intervención de reparación locativa, una vez realizadas las convocatorias extraordinarias los días 4 y 25 de agosto de 2019 , citadas por parte del Presidente de dicha junta, con el objetivo de cumplir con los requisitos exigidos por la ley, referente al quórum necesario para firmar el convenio solidario, con asistencia de la CVP y el DADEP a la segunda asamblea extraordinaria,  no se logró quórum ya que por falta de interés y asistencia de los afiliados (la mitad más uno).Dicho reporte se informó al DADEP por medio del comunicado con CORDIS 2019EE16411 del 6 de septiembre 2019, por la Dirección de Mejoramiento de Barrios.</w:t>
      </w:r>
    </w:p>
    <w:p w:rsidR="003864AF" w:rsidRPr="00EC0E61" w:rsidRDefault="003864AF" w:rsidP="003864AF">
      <w:pPr>
        <w:pStyle w:val="NormalWeb"/>
        <w:spacing w:before="0" w:after="0"/>
        <w:jc w:val="both"/>
        <w:rPr>
          <w:rFonts w:ascii="Arial" w:hAnsi="Arial" w:cs="Arial"/>
          <w:sz w:val="22"/>
          <w:szCs w:val="22"/>
        </w:rPr>
      </w:pPr>
      <w:r w:rsidRPr="00EC0E61">
        <w:rPr>
          <w:rFonts w:ascii="Arial" w:hAnsi="Arial" w:cs="Arial"/>
          <w:sz w:val="22"/>
          <w:szCs w:val="22"/>
        </w:rPr>
        <w:t>Por otro lado, de manera continua, se lograron los avances mensuales obtenidos desde la Supervisión, en el seguimiento y control a la ejecución de las (16) intervenciones que fueron iniciadas en el tercer trimestre (2018) y que a la fecha surtieron la validación final de las obras ejecutadas:</w:t>
      </w:r>
    </w:p>
    <w:p w:rsidR="003864AF" w:rsidRPr="00EC0E61" w:rsidRDefault="003864AF" w:rsidP="003B6A4B">
      <w:pPr>
        <w:pStyle w:val="NormalWeb"/>
        <w:numPr>
          <w:ilvl w:val="0"/>
          <w:numId w:val="7"/>
        </w:numPr>
        <w:ind w:left="1276"/>
        <w:jc w:val="both"/>
        <w:rPr>
          <w:rFonts w:ascii="Arial" w:hAnsi="Arial" w:cs="Arial"/>
          <w:sz w:val="22"/>
          <w:szCs w:val="22"/>
        </w:rPr>
      </w:pPr>
      <w:r w:rsidRPr="00EC0E61">
        <w:rPr>
          <w:rFonts w:ascii="Arial" w:hAnsi="Arial" w:cs="Arial"/>
          <w:sz w:val="22"/>
          <w:szCs w:val="22"/>
        </w:rPr>
        <w:t>En la validación final de la construcción de (3) segmentos viales en la localidad de Usme, con entrega misional realizada el día 7 de diciembre 2019.</w:t>
      </w:r>
    </w:p>
    <w:p w:rsidR="003864AF" w:rsidRPr="00EC0E61" w:rsidRDefault="003864AF" w:rsidP="003B6A4B">
      <w:pPr>
        <w:pStyle w:val="NormalWeb"/>
        <w:numPr>
          <w:ilvl w:val="0"/>
          <w:numId w:val="7"/>
        </w:numPr>
        <w:ind w:left="1276"/>
        <w:jc w:val="both"/>
        <w:rPr>
          <w:rFonts w:ascii="Arial" w:hAnsi="Arial" w:cs="Arial"/>
          <w:sz w:val="22"/>
          <w:szCs w:val="22"/>
        </w:rPr>
      </w:pPr>
      <w:r w:rsidRPr="00EC0E61">
        <w:rPr>
          <w:rFonts w:ascii="Arial" w:hAnsi="Arial" w:cs="Arial"/>
          <w:sz w:val="22"/>
          <w:szCs w:val="22"/>
        </w:rPr>
        <w:t>Los cuatro (4) segmentos viales construidos en la localidad de Ciudad Bolívar, fueron recibidos por la interventoría, a satisfacción las obras construidas con entrega misional realizada el día 7 de diciembre 2019.</w:t>
      </w:r>
    </w:p>
    <w:p w:rsidR="003864AF" w:rsidRPr="00EC0E61" w:rsidRDefault="003864AF" w:rsidP="003B6A4B">
      <w:pPr>
        <w:pStyle w:val="NormalWeb"/>
        <w:numPr>
          <w:ilvl w:val="0"/>
          <w:numId w:val="7"/>
        </w:numPr>
        <w:ind w:left="1276"/>
        <w:jc w:val="both"/>
        <w:rPr>
          <w:rFonts w:ascii="Arial" w:hAnsi="Arial" w:cs="Arial"/>
          <w:sz w:val="22"/>
          <w:szCs w:val="22"/>
        </w:rPr>
      </w:pPr>
      <w:r w:rsidRPr="00EC0E61">
        <w:rPr>
          <w:rFonts w:ascii="Arial" w:hAnsi="Arial" w:cs="Arial"/>
          <w:sz w:val="22"/>
          <w:szCs w:val="22"/>
        </w:rPr>
        <w:t>Para los nueve (9) segmentos viales en el “Sector de la Mariposa” de Usaquén, La DMB se realizó la reprogramación de la finalización de las obras según prórrogas otorgadas, para el mes de febrero 2020.</w:t>
      </w:r>
    </w:p>
    <w:p w:rsidR="003864AF" w:rsidRPr="00EC0E61" w:rsidRDefault="003864AF" w:rsidP="003B6A4B">
      <w:pPr>
        <w:pStyle w:val="NormalWeb"/>
        <w:numPr>
          <w:ilvl w:val="0"/>
          <w:numId w:val="7"/>
        </w:numPr>
        <w:ind w:left="1276"/>
        <w:jc w:val="both"/>
        <w:rPr>
          <w:rFonts w:ascii="Arial" w:hAnsi="Arial" w:cs="Arial"/>
          <w:sz w:val="22"/>
          <w:szCs w:val="22"/>
        </w:rPr>
      </w:pPr>
      <w:r w:rsidRPr="00EC0E61">
        <w:rPr>
          <w:rFonts w:ascii="Arial" w:hAnsi="Arial" w:cs="Arial"/>
          <w:sz w:val="22"/>
          <w:szCs w:val="22"/>
        </w:rPr>
        <w:t>De los 8 segmentos viales en construcción en la localidad de San Cristóbal, a través del contrato No. 627 de 2017, se logró la entrega misional de seis tramos en el barrio San Rafael. A la fecha se encuentra se encuentra en ejecución el muro de contención ubicado en la Carrera 15C Este entre Calle 61 A Sur y Calle 61 Sur, de la UPZ los Libertadores, barrio San Rafael Sur Oriental, como medidas correctivas reconocidas en la ejecución de la construcción, frente a los diseños iniciales, y de esta manera, lograr culminar a satisfacción la construcción de los dos segmentos viales, proyectada para el mes de enero 2020.</w:t>
      </w:r>
    </w:p>
    <w:p w:rsidR="003864AF" w:rsidRPr="00EC0E61" w:rsidRDefault="003864AF" w:rsidP="003B6A4B">
      <w:pPr>
        <w:pStyle w:val="NormalWeb"/>
        <w:numPr>
          <w:ilvl w:val="0"/>
          <w:numId w:val="7"/>
        </w:numPr>
        <w:ind w:left="1276"/>
        <w:jc w:val="both"/>
        <w:rPr>
          <w:rFonts w:ascii="Arial" w:hAnsi="Arial" w:cs="Arial"/>
          <w:sz w:val="22"/>
          <w:szCs w:val="22"/>
        </w:rPr>
      </w:pPr>
      <w:r w:rsidRPr="00EC0E61">
        <w:rPr>
          <w:rFonts w:ascii="Arial" w:hAnsi="Arial" w:cs="Arial"/>
          <w:sz w:val="22"/>
          <w:szCs w:val="22"/>
        </w:rPr>
        <w:t xml:space="preserve">En cuanto al desarrollo del contrato 584 de 2016 que ha atravesado un proceso sancionatorio la DMB, realizó solicitud el pasado 5 de diciembre de 2019, mediante memorando 2019IE21895, a la Dirección Jurídica, el trámite de notificación de las </w:t>
      </w:r>
      <w:r w:rsidRPr="00EC0E61">
        <w:rPr>
          <w:rFonts w:ascii="Arial" w:hAnsi="Arial" w:cs="Arial"/>
          <w:sz w:val="22"/>
          <w:szCs w:val="22"/>
        </w:rPr>
        <w:lastRenderedPageBreak/>
        <w:t>Resoluciones No. 4359 y 4360 del 8 de noviembre de 2019, por las cuales se resuelven los Recursos de Reposición interpuestos contra la Resolución 3037 del 31 de julio de 2018.Asi las cosas, se proyectaron comunicaciones dirigidas a la Interventoría del Contrato 584 de 2016, solicitando documentación e información indispensable para la liquidación de los contratos mediante los memorandos 2019EE21030 y 2019EE21162.</w:t>
      </w:r>
    </w:p>
    <w:p w:rsidR="003864AF" w:rsidRPr="00EC0E61" w:rsidRDefault="003864AF" w:rsidP="003B6A4B">
      <w:pPr>
        <w:pStyle w:val="NormalWeb"/>
        <w:numPr>
          <w:ilvl w:val="0"/>
          <w:numId w:val="7"/>
        </w:numPr>
        <w:ind w:left="1276"/>
        <w:jc w:val="both"/>
        <w:rPr>
          <w:rFonts w:ascii="Arial" w:hAnsi="Arial" w:cs="Arial"/>
          <w:sz w:val="22"/>
          <w:szCs w:val="22"/>
        </w:rPr>
      </w:pPr>
      <w:r w:rsidRPr="00EC0E61">
        <w:rPr>
          <w:rFonts w:ascii="Arial" w:hAnsi="Arial" w:cs="Arial"/>
          <w:sz w:val="22"/>
          <w:szCs w:val="22"/>
        </w:rPr>
        <w:t>La Dirección de Mejoramiento de Barrios al 31 de diciembre del 2019, planea recibir las obras objeto del contrato No. 584 de 2016, una vez se finalice el análisis de pertinencia, viabilidad y validación final de la cantidad y calidad de las obras ejecutadas en el mencionado contrato, reportadas por la firma interventora frente al concepto emitido por la Sociedad Colombiana de Ingenieros. No obstante, la presente Dirección evidencia que, al día de hoy, las obras se encuentran en uso por la comunidad, por lo que se programará la firma del acta de recibo definitivo de las obras y del acuerdo de sostenibilidad respectivo.</w:t>
      </w:r>
    </w:p>
    <w:p w:rsidR="003864AF" w:rsidRPr="00811075" w:rsidRDefault="003864AF" w:rsidP="00811075">
      <w:pPr>
        <w:spacing w:line="240" w:lineRule="auto"/>
        <w:jc w:val="both"/>
        <w:rPr>
          <w:rFonts w:ascii="Arial" w:hAnsi="Arial" w:cs="Arial"/>
          <w:b/>
          <w:i/>
          <w:lang w:eastAsia="es-CO"/>
        </w:rPr>
      </w:pPr>
      <w:r w:rsidRPr="00811075">
        <w:rPr>
          <w:rFonts w:ascii="Arial" w:hAnsi="Arial" w:cs="Arial"/>
          <w:b/>
          <w:i/>
          <w:lang w:eastAsia="es-CO"/>
        </w:rPr>
        <w:t>Meta No 17- Pago 100% de compromisos de vigencias anteriores fenecidas de compromisos de vigencias que cumplan con los requisitos técnicos, financieros y jurídicos</w:t>
      </w:r>
    </w:p>
    <w:p w:rsidR="003864AF" w:rsidRDefault="003864AF" w:rsidP="003864AF">
      <w:pPr>
        <w:pStyle w:val="NormalWeb"/>
        <w:jc w:val="both"/>
        <w:rPr>
          <w:rFonts w:ascii="Arial" w:hAnsi="Arial" w:cs="Arial"/>
          <w:sz w:val="22"/>
          <w:szCs w:val="22"/>
        </w:rPr>
      </w:pPr>
      <w:r w:rsidRPr="00EC0E61">
        <w:rPr>
          <w:rFonts w:ascii="Arial" w:hAnsi="Arial" w:cs="Arial"/>
          <w:sz w:val="22"/>
          <w:szCs w:val="22"/>
        </w:rPr>
        <w:t xml:space="preserve">A 31 de diciembre de 2019, el avance en el indicador de la </w:t>
      </w:r>
      <w:r w:rsidRPr="00EC0E61">
        <w:rPr>
          <w:rFonts w:ascii="Arial" w:hAnsi="Arial" w:cs="Arial"/>
          <w:b/>
          <w:sz w:val="22"/>
          <w:szCs w:val="22"/>
        </w:rPr>
        <w:t>meta 17</w:t>
      </w:r>
      <w:r w:rsidRPr="00EC0E61">
        <w:rPr>
          <w:rFonts w:ascii="Arial" w:hAnsi="Arial" w:cs="Arial"/>
          <w:sz w:val="22"/>
          <w:szCs w:val="22"/>
        </w:rPr>
        <w:t xml:space="preserve"> es del 50.98%, y corresponde al siguiente resultado: </w:t>
      </w:r>
    </w:p>
    <w:p w:rsidR="006E5909" w:rsidRPr="006E5909" w:rsidRDefault="006E5909" w:rsidP="006E5909">
      <w:pPr>
        <w:pStyle w:val="Descripcin"/>
        <w:jc w:val="center"/>
        <w:rPr>
          <w:rFonts w:ascii="Arial" w:eastAsia="Times New Roman" w:hAnsi="Arial" w:cs="Arial"/>
          <w:iCs w:val="0"/>
          <w:color w:val="auto"/>
          <w:sz w:val="20"/>
          <w:szCs w:val="22"/>
          <w:lang w:eastAsia="es-CO"/>
        </w:rPr>
      </w:pPr>
      <w:bookmarkStart w:id="130" w:name="_Toc31643976"/>
      <w:r w:rsidRPr="006E5909">
        <w:rPr>
          <w:rFonts w:ascii="Arial" w:eastAsia="Times New Roman" w:hAnsi="Arial" w:cs="Arial"/>
          <w:iCs w:val="0"/>
          <w:color w:val="auto"/>
          <w:sz w:val="20"/>
          <w:szCs w:val="22"/>
          <w:lang w:eastAsia="es-CO"/>
        </w:rPr>
        <w:t xml:space="preserve">Gráfica </w:t>
      </w:r>
      <w:r w:rsidRPr="006E5909">
        <w:rPr>
          <w:rFonts w:ascii="Arial" w:eastAsia="Times New Roman" w:hAnsi="Arial" w:cs="Arial"/>
          <w:iCs w:val="0"/>
          <w:color w:val="auto"/>
          <w:sz w:val="20"/>
          <w:szCs w:val="22"/>
          <w:lang w:eastAsia="es-CO"/>
        </w:rPr>
        <w:fldChar w:fldCharType="begin"/>
      </w:r>
      <w:r w:rsidRPr="006E5909">
        <w:rPr>
          <w:rFonts w:ascii="Arial" w:eastAsia="Times New Roman" w:hAnsi="Arial" w:cs="Arial"/>
          <w:iCs w:val="0"/>
          <w:color w:val="auto"/>
          <w:sz w:val="20"/>
          <w:szCs w:val="22"/>
          <w:lang w:eastAsia="es-CO"/>
        </w:rPr>
        <w:instrText xml:space="preserve"> SEQ Gráfica \* ARABIC </w:instrText>
      </w:r>
      <w:r w:rsidRPr="006E5909">
        <w:rPr>
          <w:rFonts w:ascii="Arial" w:eastAsia="Times New Roman" w:hAnsi="Arial" w:cs="Arial"/>
          <w:iCs w:val="0"/>
          <w:color w:val="auto"/>
          <w:sz w:val="20"/>
          <w:szCs w:val="22"/>
          <w:lang w:eastAsia="es-CO"/>
        </w:rPr>
        <w:fldChar w:fldCharType="separate"/>
      </w:r>
      <w:r w:rsidR="009B711C">
        <w:rPr>
          <w:rFonts w:ascii="Arial" w:eastAsia="Times New Roman" w:hAnsi="Arial" w:cs="Arial"/>
          <w:iCs w:val="0"/>
          <w:noProof/>
          <w:color w:val="auto"/>
          <w:sz w:val="20"/>
          <w:szCs w:val="22"/>
          <w:lang w:eastAsia="es-CO"/>
        </w:rPr>
        <w:t>4</w:t>
      </w:r>
      <w:r w:rsidRPr="006E5909">
        <w:rPr>
          <w:rFonts w:ascii="Arial" w:eastAsia="Times New Roman" w:hAnsi="Arial" w:cs="Arial"/>
          <w:iCs w:val="0"/>
          <w:color w:val="auto"/>
          <w:sz w:val="20"/>
          <w:szCs w:val="22"/>
          <w:lang w:eastAsia="es-CO"/>
        </w:rPr>
        <w:fldChar w:fldCharType="end"/>
      </w:r>
      <w:r w:rsidRPr="006E5909">
        <w:rPr>
          <w:rFonts w:ascii="Arial" w:eastAsia="Times New Roman" w:hAnsi="Arial" w:cs="Arial"/>
          <w:iCs w:val="0"/>
          <w:color w:val="auto"/>
          <w:sz w:val="20"/>
          <w:szCs w:val="22"/>
          <w:lang w:eastAsia="es-CO"/>
        </w:rPr>
        <w:t xml:space="preserve"> Avance en el indicador de la meta 17</w:t>
      </w:r>
      <w:bookmarkEnd w:id="130"/>
    </w:p>
    <w:p w:rsidR="003864AF" w:rsidRPr="00EC0E61" w:rsidRDefault="003864AF" w:rsidP="003864AF">
      <w:pPr>
        <w:pStyle w:val="Prrafodelista"/>
        <w:ind w:left="0"/>
        <w:jc w:val="center"/>
        <w:rPr>
          <w:rFonts w:ascii="Arial" w:hAnsi="Arial" w:cs="Arial"/>
          <w:i/>
          <w:lang w:eastAsia="es-CO"/>
        </w:rPr>
      </w:pPr>
      <w:r w:rsidRPr="00EC0E61">
        <w:rPr>
          <w:rFonts w:ascii="Arial" w:hAnsi="Arial" w:cs="Arial"/>
          <w:noProof/>
          <w:lang w:eastAsia="es-CO"/>
        </w:rPr>
        <w:drawing>
          <wp:inline distT="0" distB="0" distL="0" distR="0" wp14:anchorId="21EBBE25" wp14:editId="6BEA668F">
            <wp:extent cx="3239770" cy="2162175"/>
            <wp:effectExtent l="0" t="0" r="17780" b="9525"/>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864AF" w:rsidRPr="00811075" w:rsidRDefault="002169CF" w:rsidP="00811075">
      <w:pPr>
        <w:pStyle w:val="NormalWeb"/>
        <w:spacing w:after="0"/>
        <w:jc w:val="both"/>
        <w:rPr>
          <w:rFonts w:ascii="Arial" w:hAnsi="Arial" w:cs="Arial"/>
          <w:sz w:val="16"/>
          <w:szCs w:val="16"/>
        </w:rPr>
      </w:pPr>
      <w:r>
        <w:rPr>
          <w:rFonts w:ascii="Arial" w:hAnsi="Arial" w:cs="Arial"/>
          <w:sz w:val="16"/>
          <w:szCs w:val="16"/>
        </w:rPr>
        <w:t xml:space="preserve">                                   </w:t>
      </w:r>
      <w:r w:rsidR="003864AF" w:rsidRPr="00811075">
        <w:rPr>
          <w:rFonts w:ascii="Arial" w:hAnsi="Arial" w:cs="Arial"/>
          <w:sz w:val="16"/>
          <w:szCs w:val="16"/>
        </w:rPr>
        <w:t>Fuente: Informe de Gestión cuarto trimestre de la DMB – Dirección de Mejoramiento Barrios.</w:t>
      </w:r>
    </w:p>
    <w:p w:rsidR="003864AF" w:rsidRPr="00EC0E61" w:rsidRDefault="003864AF" w:rsidP="003864AF">
      <w:pPr>
        <w:pStyle w:val="Prrafodelista"/>
        <w:spacing w:line="240" w:lineRule="auto"/>
        <w:ind w:left="0"/>
        <w:jc w:val="both"/>
        <w:rPr>
          <w:rFonts w:ascii="Arial" w:hAnsi="Arial" w:cs="Arial"/>
          <w:lang w:eastAsia="es-CO"/>
        </w:rPr>
      </w:pPr>
      <w:r w:rsidRPr="00EC0E61">
        <w:rPr>
          <w:rFonts w:ascii="Arial" w:hAnsi="Arial" w:cs="Arial"/>
          <w:lang w:eastAsia="es-CO"/>
        </w:rPr>
        <w:t>En cumplimiento de lo expresado en la Meta No 17, la Dirección de Mejoramiento de Barrios adelantó las siguientes actividades:</w:t>
      </w:r>
    </w:p>
    <w:p w:rsidR="003864AF" w:rsidRPr="00EC0E61" w:rsidRDefault="003864AF" w:rsidP="003B6A4B">
      <w:pPr>
        <w:pStyle w:val="NormalWeb"/>
        <w:numPr>
          <w:ilvl w:val="0"/>
          <w:numId w:val="8"/>
        </w:numPr>
        <w:jc w:val="both"/>
        <w:rPr>
          <w:rFonts w:ascii="Arial" w:hAnsi="Arial" w:cs="Arial"/>
          <w:sz w:val="22"/>
          <w:szCs w:val="22"/>
        </w:rPr>
      </w:pPr>
      <w:r w:rsidRPr="00EC0E61">
        <w:rPr>
          <w:rFonts w:ascii="Arial" w:hAnsi="Arial" w:cs="Arial"/>
          <w:sz w:val="22"/>
          <w:szCs w:val="22"/>
        </w:rPr>
        <w:lastRenderedPageBreak/>
        <w:t xml:space="preserve">El </w:t>
      </w:r>
      <w:r w:rsidRPr="00EC0E61">
        <w:rPr>
          <w:rFonts w:ascii="Arial" w:hAnsi="Arial" w:cs="Arial"/>
          <w:b/>
          <w:sz w:val="22"/>
          <w:szCs w:val="22"/>
        </w:rPr>
        <w:t>contrato de obra No. 690 2017</w:t>
      </w:r>
      <w:r w:rsidRPr="00EC0E61">
        <w:rPr>
          <w:rFonts w:ascii="Arial" w:hAnsi="Arial" w:cs="Arial"/>
          <w:sz w:val="22"/>
          <w:szCs w:val="22"/>
        </w:rPr>
        <w:t>: se suscribió el acta de liquidación el 10 de diciembre 2019, con un valor a pagar del saldo en pasivo exigible $466.166, del saldo constituido en reserva presupuestal por $108.511.605 y liberar $431.006.</w:t>
      </w:r>
    </w:p>
    <w:p w:rsidR="003864AF" w:rsidRPr="00EC0E61" w:rsidRDefault="003864AF" w:rsidP="003B6A4B">
      <w:pPr>
        <w:pStyle w:val="NormalWeb"/>
        <w:numPr>
          <w:ilvl w:val="0"/>
          <w:numId w:val="8"/>
        </w:numPr>
        <w:jc w:val="both"/>
        <w:rPr>
          <w:rFonts w:ascii="Arial" w:hAnsi="Arial" w:cs="Arial"/>
          <w:sz w:val="22"/>
          <w:szCs w:val="22"/>
        </w:rPr>
      </w:pPr>
      <w:r w:rsidRPr="00EC0E61">
        <w:rPr>
          <w:rFonts w:ascii="Arial" w:hAnsi="Arial" w:cs="Arial"/>
          <w:sz w:val="22"/>
          <w:szCs w:val="22"/>
        </w:rPr>
        <w:t xml:space="preserve">El </w:t>
      </w:r>
      <w:r w:rsidRPr="00EC0E61">
        <w:rPr>
          <w:rFonts w:ascii="Arial" w:hAnsi="Arial" w:cs="Arial"/>
          <w:b/>
          <w:sz w:val="22"/>
          <w:szCs w:val="22"/>
        </w:rPr>
        <w:t>contrato de obra No. 700 2017</w:t>
      </w:r>
      <w:r w:rsidRPr="00EC0E61">
        <w:rPr>
          <w:rFonts w:ascii="Arial" w:hAnsi="Arial" w:cs="Arial"/>
          <w:sz w:val="22"/>
          <w:szCs w:val="22"/>
        </w:rPr>
        <w:t>: se suscribió el acta de liquidación el 23 de diciembre 2019, del saldo constituido en reserva presupuestal por $71.787.571 y liberar $65.583.956.</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t>Con una decidida gestión en el trámite de los pagos realizados después de obtener los cambios de fuentes financieras a rubros de pasivos exigibles, se logró el giro y liberación del valor de $1.684.854.648 (50,98%) del total de los pasivos exigibles conformados ($3.304.844.298):</w:t>
      </w:r>
    </w:p>
    <w:p w:rsidR="003864AF" w:rsidRPr="00EC0E61" w:rsidRDefault="003864AF" w:rsidP="003B6A4B">
      <w:pPr>
        <w:pStyle w:val="NormalWeb"/>
        <w:numPr>
          <w:ilvl w:val="0"/>
          <w:numId w:val="9"/>
        </w:numPr>
        <w:jc w:val="both"/>
        <w:rPr>
          <w:rFonts w:ascii="Arial" w:hAnsi="Arial" w:cs="Arial"/>
          <w:sz w:val="22"/>
          <w:szCs w:val="22"/>
        </w:rPr>
      </w:pPr>
      <w:r w:rsidRPr="00EC0E61">
        <w:rPr>
          <w:rFonts w:ascii="Arial" w:hAnsi="Arial" w:cs="Arial"/>
          <w:sz w:val="22"/>
          <w:szCs w:val="22"/>
        </w:rPr>
        <w:t xml:space="preserve">Del </w:t>
      </w:r>
      <w:r w:rsidRPr="00EC0E61">
        <w:rPr>
          <w:rFonts w:ascii="Arial" w:hAnsi="Arial" w:cs="Arial"/>
          <w:b/>
          <w:sz w:val="22"/>
          <w:szCs w:val="22"/>
        </w:rPr>
        <w:t>contrato de obra 601 de 2017</w:t>
      </w:r>
      <w:r w:rsidRPr="00EC0E61">
        <w:rPr>
          <w:rFonts w:ascii="Arial" w:hAnsi="Arial" w:cs="Arial"/>
          <w:sz w:val="22"/>
          <w:szCs w:val="22"/>
        </w:rPr>
        <w:t>, según resolución de reconocimiento Nº 4367 del 12 de noviembre de 2019, se definió que el valor pendiente por pagar al contratista es de $67.222.881, y que el saldo restante, de $6.267.263 se proyecta liberar, avance obtenido después de la firma del acta de liquidación el día 29 de octubre 2019.</w:t>
      </w:r>
    </w:p>
    <w:p w:rsidR="003864AF" w:rsidRPr="00EC0E61" w:rsidRDefault="003864AF" w:rsidP="003B6A4B">
      <w:pPr>
        <w:pStyle w:val="NormalWeb"/>
        <w:numPr>
          <w:ilvl w:val="0"/>
          <w:numId w:val="9"/>
        </w:numPr>
        <w:jc w:val="both"/>
        <w:rPr>
          <w:rFonts w:ascii="Arial" w:hAnsi="Arial" w:cs="Arial"/>
          <w:sz w:val="22"/>
          <w:szCs w:val="22"/>
        </w:rPr>
      </w:pPr>
      <w:r w:rsidRPr="00EC0E61">
        <w:rPr>
          <w:rFonts w:ascii="Arial" w:hAnsi="Arial" w:cs="Arial"/>
          <w:sz w:val="22"/>
          <w:szCs w:val="22"/>
        </w:rPr>
        <w:t xml:space="preserve">De manera acumulativa, en el continuo avance en ejecución </w:t>
      </w:r>
      <w:r w:rsidRPr="00EC0E61">
        <w:rPr>
          <w:rFonts w:ascii="Arial" w:hAnsi="Arial" w:cs="Arial"/>
          <w:b/>
          <w:sz w:val="22"/>
          <w:szCs w:val="22"/>
        </w:rPr>
        <w:t>del contrato de obra 627 de 2017</w:t>
      </w:r>
      <w:r w:rsidRPr="00EC0E61">
        <w:rPr>
          <w:rFonts w:ascii="Arial" w:hAnsi="Arial" w:cs="Arial"/>
          <w:sz w:val="22"/>
          <w:szCs w:val="22"/>
        </w:rPr>
        <w:t xml:space="preserve">, del pasivo exigible a nombre de CONSORCIO   EL TRIUNFO con </w:t>
      </w:r>
      <w:proofErr w:type="spellStart"/>
      <w:r w:rsidRPr="00EC0E61">
        <w:rPr>
          <w:rFonts w:ascii="Arial" w:hAnsi="Arial" w:cs="Arial"/>
          <w:sz w:val="22"/>
          <w:szCs w:val="22"/>
        </w:rPr>
        <w:t>Nit</w:t>
      </w:r>
      <w:proofErr w:type="spellEnd"/>
      <w:r w:rsidRPr="00EC0E61">
        <w:rPr>
          <w:rFonts w:ascii="Arial" w:hAnsi="Arial" w:cs="Arial"/>
          <w:sz w:val="22"/>
          <w:szCs w:val="22"/>
        </w:rPr>
        <w:t xml:space="preserve">   901124714, relacionado en el acta de fenecimiento del 31 de diciembre de 2018, se giró en el mes de octubre el valor de $336.736.021; Además, en el mes de agosto con el pago del valor de $201.947.082. Así como, se emitió la resolución de reconocimiento Nº 1857 de junio 04 de 2019, y el trámite de pago fue surtido el día 03 de julio 2019, por valor de $ 84.014.081.</w:t>
      </w:r>
    </w:p>
    <w:p w:rsidR="003864AF" w:rsidRPr="00EC0E61" w:rsidRDefault="003864AF" w:rsidP="003B6A4B">
      <w:pPr>
        <w:pStyle w:val="NormalWeb"/>
        <w:numPr>
          <w:ilvl w:val="0"/>
          <w:numId w:val="9"/>
        </w:numPr>
        <w:jc w:val="both"/>
        <w:rPr>
          <w:rFonts w:ascii="Arial" w:hAnsi="Arial" w:cs="Arial"/>
          <w:sz w:val="22"/>
          <w:szCs w:val="22"/>
        </w:rPr>
      </w:pPr>
      <w:r w:rsidRPr="00EC0E61">
        <w:rPr>
          <w:rFonts w:ascii="Arial" w:hAnsi="Arial" w:cs="Arial"/>
          <w:sz w:val="22"/>
          <w:szCs w:val="22"/>
        </w:rPr>
        <w:t xml:space="preserve">De manera acumulativa, En el continuo avance en ejecución del </w:t>
      </w:r>
      <w:r w:rsidRPr="00EC0E61">
        <w:rPr>
          <w:rFonts w:ascii="Arial" w:hAnsi="Arial" w:cs="Arial"/>
          <w:b/>
          <w:sz w:val="22"/>
          <w:szCs w:val="22"/>
        </w:rPr>
        <w:t>contrato de interventoría 638 de 2017</w:t>
      </w:r>
      <w:r w:rsidRPr="00EC0E61">
        <w:rPr>
          <w:rFonts w:ascii="Arial" w:hAnsi="Arial" w:cs="Arial"/>
          <w:sz w:val="22"/>
          <w:szCs w:val="22"/>
        </w:rPr>
        <w:t>, del pasivo exigible a nombre de GNG INGENIERIA SAS con NIT 830515117, relacionado en el acta de fenecimiento del 31 de diciembre de 2018, se procedió al pago en el mes de octubre por un valor de $41.750.942, y en el mes de agosto con el giro por $52.599.187.</w:t>
      </w:r>
    </w:p>
    <w:p w:rsidR="003864AF" w:rsidRPr="00EC0E61" w:rsidRDefault="003864AF" w:rsidP="003B6A4B">
      <w:pPr>
        <w:pStyle w:val="NormalWeb"/>
        <w:numPr>
          <w:ilvl w:val="0"/>
          <w:numId w:val="9"/>
        </w:numPr>
        <w:jc w:val="both"/>
        <w:rPr>
          <w:rFonts w:ascii="Arial" w:hAnsi="Arial" w:cs="Arial"/>
          <w:sz w:val="22"/>
          <w:szCs w:val="22"/>
        </w:rPr>
      </w:pPr>
      <w:r w:rsidRPr="00EC0E61">
        <w:rPr>
          <w:rFonts w:ascii="Arial" w:hAnsi="Arial" w:cs="Arial"/>
          <w:b/>
          <w:sz w:val="22"/>
          <w:szCs w:val="22"/>
        </w:rPr>
        <w:t>Contrato 606 de 2017</w:t>
      </w:r>
      <w:r w:rsidRPr="00EC0E61">
        <w:rPr>
          <w:rFonts w:ascii="Arial" w:hAnsi="Arial" w:cs="Arial"/>
          <w:sz w:val="22"/>
          <w:szCs w:val="22"/>
        </w:rPr>
        <w:t>: se realizó el pago por el valor de $66.012.576, a nombre del CONSORCIO CONSTRUC CITY CVP, con NIT 901124328, relacionado en el acta de fenecimiento del 31 de diciembre de 2018. Así como se liberó el saldo de $12.113.527.</w:t>
      </w:r>
    </w:p>
    <w:p w:rsidR="003864AF" w:rsidRPr="00EC0E61" w:rsidRDefault="003864AF" w:rsidP="003B6A4B">
      <w:pPr>
        <w:pStyle w:val="NormalWeb"/>
        <w:numPr>
          <w:ilvl w:val="0"/>
          <w:numId w:val="9"/>
        </w:numPr>
        <w:jc w:val="both"/>
        <w:rPr>
          <w:rFonts w:ascii="Arial" w:hAnsi="Arial" w:cs="Arial"/>
          <w:sz w:val="22"/>
          <w:szCs w:val="22"/>
        </w:rPr>
      </w:pPr>
      <w:r w:rsidRPr="00EC0E61">
        <w:rPr>
          <w:rFonts w:ascii="Arial" w:hAnsi="Arial" w:cs="Arial"/>
          <w:b/>
          <w:sz w:val="22"/>
          <w:szCs w:val="22"/>
        </w:rPr>
        <w:t xml:space="preserve">Contrato 510 de 2017:  </w:t>
      </w:r>
      <w:r w:rsidRPr="00EC0E61">
        <w:rPr>
          <w:rFonts w:ascii="Arial" w:hAnsi="Arial" w:cs="Arial"/>
          <w:sz w:val="22"/>
          <w:szCs w:val="22"/>
        </w:rPr>
        <w:t xml:space="preserve">Pago de pasivo exigible a nombre de CONSULTORES DE OCCIDENTE SAS, realizado con registro presupuestal del 15 de agosto 2019, por el valor de $44.122.865.                           </w:t>
      </w:r>
    </w:p>
    <w:p w:rsidR="003864AF" w:rsidRPr="00EC0E61" w:rsidRDefault="003864AF" w:rsidP="003B6A4B">
      <w:pPr>
        <w:pStyle w:val="NormalWeb"/>
        <w:numPr>
          <w:ilvl w:val="0"/>
          <w:numId w:val="9"/>
        </w:numPr>
        <w:jc w:val="both"/>
        <w:rPr>
          <w:rFonts w:ascii="Arial" w:hAnsi="Arial" w:cs="Arial"/>
          <w:sz w:val="22"/>
          <w:szCs w:val="22"/>
        </w:rPr>
      </w:pPr>
      <w:r w:rsidRPr="00EC0E61">
        <w:rPr>
          <w:rFonts w:ascii="Arial" w:hAnsi="Arial" w:cs="Arial"/>
          <w:b/>
          <w:sz w:val="22"/>
          <w:szCs w:val="22"/>
        </w:rPr>
        <w:t>Contrato 519 de 2017:</w:t>
      </w:r>
      <w:r w:rsidRPr="00EC0E61">
        <w:rPr>
          <w:rFonts w:ascii="Arial" w:hAnsi="Arial" w:cs="Arial"/>
          <w:sz w:val="22"/>
          <w:szCs w:val="22"/>
        </w:rPr>
        <w:t xml:space="preserve"> Se emite Resolución de pago de pasivo No. 2003 con fecha junio 21 de 2019, el trámite de pago fue surtido el día 03 de Julio 2019, por valor de $ 27.240.071, liberados $ 106.</w:t>
      </w:r>
    </w:p>
    <w:p w:rsidR="003864AF" w:rsidRPr="00EC0E61" w:rsidRDefault="003864AF" w:rsidP="003B6A4B">
      <w:pPr>
        <w:pStyle w:val="NormalWeb"/>
        <w:numPr>
          <w:ilvl w:val="0"/>
          <w:numId w:val="9"/>
        </w:numPr>
        <w:jc w:val="both"/>
        <w:rPr>
          <w:rFonts w:ascii="Arial" w:hAnsi="Arial" w:cs="Arial"/>
          <w:sz w:val="22"/>
          <w:szCs w:val="22"/>
        </w:rPr>
      </w:pPr>
      <w:r w:rsidRPr="00EC0E61">
        <w:rPr>
          <w:rFonts w:ascii="Arial" w:hAnsi="Arial" w:cs="Arial"/>
          <w:b/>
          <w:sz w:val="22"/>
          <w:szCs w:val="22"/>
        </w:rPr>
        <w:t>Contrato 522 de 2017:</w:t>
      </w:r>
      <w:r w:rsidRPr="00EC0E61">
        <w:rPr>
          <w:rFonts w:ascii="Arial" w:hAnsi="Arial" w:cs="Arial"/>
          <w:sz w:val="22"/>
          <w:szCs w:val="22"/>
        </w:rPr>
        <w:t xml:space="preserve"> Se emite Resolución de pago de pasivo No. 2004 con fecha junio 21 de 2019., el trámite de pago fue surtido el día 03 de Julio 2019, por valor de $ 35.648.398, liberados $ 2.209.</w:t>
      </w:r>
    </w:p>
    <w:p w:rsidR="002169CF" w:rsidRDefault="002169CF" w:rsidP="002028F7">
      <w:pPr>
        <w:pStyle w:val="NormalWeb"/>
        <w:jc w:val="both"/>
        <w:rPr>
          <w:rFonts w:ascii="Arial" w:hAnsi="Arial" w:cs="Arial"/>
          <w:sz w:val="22"/>
          <w:szCs w:val="22"/>
        </w:rPr>
      </w:pPr>
    </w:p>
    <w:p w:rsidR="003864AF" w:rsidRPr="00EC0E61" w:rsidRDefault="003864AF" w:rsidP="002028F7">
      <w:pPr>
        <w:pStyle w:val="NormalWeb"/>
        <w:jc w:val="both"/>
        <w:rPr>
          <w:rFonts w:ascii="Arial" w:hAnsi="Arial" w:cs="Arial"/>
          <w:sz w:val="22"/>
          <w:szCs w:val="22"/>
        </w:rPr>
      </w:pPr>
      <w:r w:rsidRPr="00EC0E61">
        <w:rPr>
          <w:rFonts w:ascii="Arial" w:hAnsi="Arial" w:cs="Arial"/>
          <w:sz w:val="22"/>
          <w:szCs w:val="22"/>
        </w:rPr>
        <w:lastRenderedPageBreak/>
        <w:t xml:space="preserve">A continuación, se relacionan los estados actuales de los contratos que continúan en gestión del procedimiento de liquidaciones: </w:t>
      </w:r>
    </w:p>
    <w:p w:rsidR="003864AF" w:rsidRPr="00EC0E61" w:rsidRDefault="003864AF" w:rsidP="003B6A4B">
      <w:pPr>
        <w:pStyle w:val="NormalWeb"/>
        <w:numPr>
          <w:ilvl w:val="0"/>
          <w:numId w:val="10"/>
        </w:numPr>
        <w:jc w:val="both"/>
        <w:rPr>
          <w:rFonts w:ascii="Arial" w:hAnsi="Arial" w:cs="Arial"/>
          <w:sz w:val="22"/>
          <w:szCs w:val="22"/>
        </w:rPr>
      </w:pPr>
      <w:r w:rsidRPr="00EC0E61">
        <w:rPr>
          <w:rFonts w:ascii="Arial" w:hAnsi="Arial" w:cs="Arial"/>
          <w:b/>
          <w:sz w:val="22"/>
          <w:szCs w:val="22"/>
        </w:rPr>
        <w:t>Contrato 649 de 2017</w:t>
      </w:r>
      <w:r w:rsidRPr="00EC0E61">
        <w:rPr>
          <w:rFonts w:ascii="Arial" w:hAnsi="Arial" w:cs="Arial"/>
          <w:sz w:val="22"/>
          <w:szCs w:val="22"/>
        </w:rPr>
        <w:t>: El 29 de noviembre de 2019, se aprobaron los informes finales social y ambiental por parte de la Supervisión. Se encuentra en proyección el acta de liquidación para posterior aprobación por parte de la Dirección de Gestión Corporativa para su aprobación.</w:t>
      </w:r>
    </w:p>
    <w:p w:rsidR="003864AF" w:rsidRPr="00EC0E61" w:rsidRDefault="003864AF" w:rsidP="003B6A4B">
      <w:pPr>
        <w:pStyle w:val="NormalWeb"/>
        <w:numPr>
          <w:ilvl w:val="0"/>
          <w:numId w:val="10"/>
        </w:numPr>
        <w:jc w:val="both"/>
        <w:rPr>
          <w:rFonts w:ascii="Arial" w:hAnsi="Arial" w:cs="Arial"/>
          <w:sz w:val="22"/>
          <w:szCs w:val="22"/>
        </w:rPr>
      </w:pPr>
      <w:r w:rsidRPr="00EC0E61">
        <w:rPr>
          <w:rFonts w:ascii="Arial" w:hAnsi="Arial" w:cs="Arial"/>
          <w:b/>
          <w:sz w:val="22"/>
          <w:szCs w:val="22"/>
        </w:rPr>
        <w:t>Contrato 688 de 2017</w:t>
      </w:r>
      <w:r w:rsidRPr="00EC0E61">
        <w:rPr>
          <w:rFonts w:ascii="Arial" w:hAnsi="Arial" w:cs="Arial"/>
          <w:sz w:val="22"/>
          <w:szCs w:val="22"/>
        </w:rPr>
        <w:t>: En revisión del informe final técnico y documentación de liquidación, y se requirió al contratista de manera formal para la subsanación de la documentación pendiente.</w:t>
      </w:r>
    </w:p>
    <w:p w:rsidR="003864AF" w:rsidRPr="00EC0E61" w:rsidRDefault="003864AF" w:rsidP="003B6A4B">
      <w:pPr>
        <w:pStyle w:val="NormalWeb"/>
        <w:numPr>
          <w:ilvl w:val="0"/>
          <w:numId w:val="10"/>
        </w:numPr>
        <w:jc w:val="both"/>
        <w:rPr>
          <w:rFonts w:ascii="Arial" w:hAnsi="Arial" w:cs="Arial"/>
          <w:sz w:val="22"/>
          <w:szCs w:val="22"/>
        </w:rPr>
      </w:pPr>
      <w:r w:rsidRPr="00EC0E61">
        <w:rPr>
          <w:rFonts w:ascii="Arial" w:hAnsi="Arial" w:cs="Arial"/>
          <w:b/>
          <w:sz w:val="22"/>
          <w:szCs w:val="22"/>
        </w:rPr>
        <w:t>Contrato 707 de 2017</w:t>
      </w:r>
      <w:r w:rsidRPr="00EC0E61">
        <w:rPr>
          <w:rFonts w:ascii="Arial" w:hAnsi="Arial" w:cs="Arial"/>
          <w:sz w:val="22"/>
          <w:szCs w:val="22"/>
        </w:rPr>
        <w:t>: En espera de recibir los documentos requeridos al contratista interventor, para la proyección del acta de liquidación, se aclara que, se debe liquidar primero los contratos anteriores de obra.</w:t>
      </w:r>
    </w:p>
    <w:p w:rsidR="003864AF" w:rsidRPr="00EC0E61" w:rsidRDefault="003864AF" w:rsidP="003B6A4B">
      <w:pPr>
        <w:pStyle w:val="NormalWeb"/>
        <w:numPr>
          <w:ilvl w:val="0"/>
          <w:numId w:val="10"/>
        </w:numPr>
        <w:jc w:val="both"/>
        <w:rPr>
          <w:rFonts w:ascii="Arial" w:hAnsi="Arial" w:cs="Arial"/>
          <w:sz w:val="22"/>
          <w:szCs w:val="22"/>
        </w:rPr>
      </w:pPr>
      <w:r w:rsidRPr="00EC0E61">
        <w:rPr>
          <w:rFonts w:ascii="Arial" w:hAnsi="Arial" w:cs="Arial"/>
          <w:sz w:val="22"/>
          <w:szCs w:val="22"/>
        </w:rPr>
        <w:t xml:space="preserve">Referente a los </w:t>
      </w:r>
      <w:r w:rsidRPr="00EC0E61">
        <w:rPr>
          <w:rFonts w:ascii="Arial" w:hAnsi="Arial" w:cs="Arial"/>
          <w:b/>
          <w:sz w:val="22"/>
          <w:szCs w:val="22"/>
        </w:rPr>
        <w:t>Contrato 584 de 2016 y 593 de 2016</w:t>
      </w:r>
      <w:r w:rsidRPr="00EC0E61">
        <w:rPr>
          <w:rFonts w:ascii="Arial" w:hAnsi="Arial" w:cs="Arial"/>
          <w:sz w:val="22"/>
          <w:szCs w:val="22"/>
        </w:rPr>
        <w:t>, la Dirección de Mejoramiento de Barrios gestionó la programación de la audiencia del proceso sancionatorio vigente, no obstante, de manera paralela se adelanta el cumplimiento de los requisitos exigidos para iniciar el procedimiento de liquidaciones.</w:t>
      </w:r>
    </w:p>
    <w:p w:rsidR="003864AF" w:rsidRPr="00EC0E61" w:rsidRDefault="003864AF" w:rsidP="003B6A4B">
      <w:pPr>
        <w:pStyle w:val="NormalWeb"/>
        <w:numPr>
          <w:ilvl w:val="0"/>
          <w:numId w:val="10"/>
        </w:numPr>
        <w:jc w:val="both"/>
        <w:rPr>
          <w:rFonts w:ascii="Arial" w:hAnsi="Arial" w:cs="Arial"/>
          <w:sz w:val="22"/>
          <w:szCs w:val="22"/>
        </w:rPr>
      </w:pPr>
      <w:r w:rsidRPr="00EC0E61">
        <w:rPr>
          <w:rFonts w:ascii="Arial" w:hAnsi="Arial" w:cs="Arial"/>
          <w:b/>
          <w:sz w:val="22"/>
          <w:szCs w:val="22"/>
        </w:rPr>
        <w:t>Contrato 629 de 2017:</w:t>
      </w:r>
      <w:r w:rsidRPr="00EC0E61">
        <w:rPr>
          <w:rFonts w:ascii="Arial" w:hAnsi="Arial" w:cs="Arial"/>
          <w:sz w:val="22"/>
          <w:szCs w:val="22"/>
        </w:rPr>
        <w:t xml:space="preserve"> Continúa en la aprobación del informe final y en la finalización del diligenciamiento de la matriz de verificación de los requisitos exigido en la etapa de liquidación.   </w:t>
      </w:r>
    </w:p>
    <w:p w:rsidR="003864AF" w:rsidRPr="002028F7" w:rsidRDefault="003864AF" w:rsidP="002028F7">
      <w:pPr>
        <w:spacing w:line="240" w:lineRule="auto"/>
        <w:jc w:val="both"/>
        <w:rPr>
          <w:rFonts w:ascii="Arial" w:hAnsi="Arial" w:cs="Arial"/>
          <w:b/>
          <w:i/>
          <w:lang w:eastAsia="es-CO"/>
        </w:rPr>
      </w:pPr>
      <w:r w:rsidRPr="002028F7">
        <w:rPr>
          <w:rFonts w:ascii="Arial" w:hAnsi="Arial" w:cs="Arial"/>
          <w:b/>
          <w:i/>
          <w:lang w:eastAsia="es-CO"/>
        </w:rPr>
        <w:t>Meta No- 18 Desarrollar el 100% de las intervenciones de infraestructura priorizadas en el convenio interadministrativo No. 618 de 2018*</w:t>
      </w:r>
    </w:p>
    <w:p w:rsidR="003864AF" w:rsidRDefault="003864AF" w:rsidP="003864AF">
      <w:pPr>
        <w:pStyle w:val="NormalWeb"/>
        <w:jc w:val="both"/>
        <w:rPr>
          <w:rFonts w:ascii="Arial" w:hAnsi="Arial" w:cs="Arial"/>
          <w:sz w:val="22"/>
          <w:szCs w:val="22"/>
        </w:rPr>
      </w:pPr>
      <w:r w:rsidRPr="00EC0E61">
        <w:rPr>
          <w:rFonts w:ascii="Arial" w:hAnsi="Arial" w:cs="Arial"/>
          <w:sz w:val="22"/>
          <w:szCs w:val="22"/>
        </w:rPr>
        <w:t xml:space="preserve">A 31 de diciembre de 2019, el avance obtenido del 46.32%, en la </w:t>
      </w:r>
      <w:r w:rsidRPr="00EC0E61">
        <w:rPr>
          <w:rFonts w:ascii="Arial" w:hAnsi="Arial" w:cs="Arial"/>
          <w:b/>
          <w:sz w:val="22"/>
          <w:szCs w:val="22"/>
        </w:rPr>
        <w:t>meta 18</w:t>
      </w:r>
      <w:r w:rsidRPr="00EC0E61">
        <w:rPr>
          <w:rFonts w:ascii="Arial" w:hAnsi="Arial" w:cs="Arial"/>
          <w:sz w:val="22"/>
          <w:szCs w:val="22"/>
        </w:rPr>
        <w:t>, corresponde al cumplimiento de las siguientes acciones:</w:t>
      </w:r>
    </w:p>
    <w:p w:rsidR="006E5909" w:rsidRPr="006E5909" w:rsidRDefault="006E5909" w:rsidP="006E5909">
      <w:pPr>
        <w:pStyle w:val="Descripcin"/>
        <w:jc w:val="center"/>
        <w:rPr>
          <w:rFonts w:ascii="Arial" w:eastAsia="Times New Roman" w:hAnsi="Arial" w:cs="Arial"/>
          <w:iCs w:val="0"/>
          <w:color w:val="auto"/>
          <w:sz w:val="20"/>
          <w:szCs w:val="22"/>
          <w:lang w:eastAsia="es-CO"/>
        </w:rPr>
      </w:pPr>
      <w:bookmarkStart w:id="131" w:name="_Toc31643977"/>
      <w:r w:rsidRPr="006E5909">
        <w:rPr>
          <w:rFonts w:ascii="Arial" w:eastAsia="Times New Roman" w:hAnsi="Arial" w:cs="Arial"/>
          <w:iCs w:val="0"/>
          <w:color w:val="auto"/>
          <w:sz w:val="20"/>
          <w:szCs w:val="22"/>
          <w:lang w:eastAsia="es-CO"/>
        </w:rPr>
        <w:t xml:space="preserve">Gráfica </w:t>
      </w:r>
      <w:r w:rsidRPr="006E5909">
        <w:rPr>
          <w:rFonts w:ascii="Arial" w:eastAsia="Times New Roman" w:hAnsi="Arial" w:cs="Arial"/>
          <w:iCs w:val="0"/>
          <w:color w:val="auto"/>
          <w:sz w:val="20"/>
          <w:szCs w:val="22"/>
          <w:lang w:eastAsia="es-CO"/>
        </w:rPr>
        <w:fldChar w:fldCharType="begin"/>
      </w:r>
      <w:r w:rsidRPr="006E5909">
        <w:rPr>
          <w:rFonts w:ascii="Arial" w:eastAsia="Times New Roman" w:hAnsi="Arial" w:cs="Arial"/>
          <w:iCs w:val="0"/>
          <w:color w:val="auto"/>
          <w:sz w:val="20"/>
          <w:szCs w:val="22"/>
          <w:lang w:eastAsia="es-CO"/>
        </w:rPr>
        <w:instrText xml:space="preserve"> SEQ Gráfica \* ARABIC </w:instrText>
      </w:r>
      <w:r w:rsidRPr="006E5909">
        <w:rPr>
          <w:rFonts w:ascii="Arial" w:eastAsia="Times New Roman" w:hAnsi="Arial" w:cs="Arial"/>
          <w:iCs w:val="0"/>
          <w:color w:val="auto"/>
          <w:sz w:val="20"/>
          <w:szCs w:val="22"/>
          <w:lang w:eastAsia="es-CO"/>
        </w:rPr>
        <w:fldChar w:fldCharType="separate"/>
      </w:r>
      <w:r w:rsidR="009B711C">
        <w:rPr>
          <w:rFonts w:ascii="Arial" w:eastAsia="Times New Roman" w:hAnsi="Arial" w:cs="Arial"/>
          <w:iCs w:val="0"/>
          <w:noProof/>
          <w:color w:val="auto"/>
          <w:sz w:val="20"/>
          <w:szCs w:val="22"/>
          <w:lang w:eastAsia="es-CO"/>
        </w:rPr>
        <w:t>5</w:t>
      </w:r>
      <w:r w:rsidRPr="006E5909">
        <w:rPr>
          <w:rFonts w:ascii="Arial" w:eastAsia="Times New Roman" w:hAnsi="Arial" w:cs="Arial"/>
          <w:iCs w:val="0"/>
          <w:color w:val="auto"/>
          <w:sz w:val="20"/>
          <w:szCs w:val="22"/>
          <w:lang w:eastAsia="es-CO"/>
        </w:rPr>
        <w:fldChar w:fldCharType="end"/>
      </w:r>
      <w:r w:rsidRPr="006E5909">
        <w:rPr>
          <w:rFonts w:ascii="Arial" w:eastAsia="Times New Roman" w:hAnsi="Arial" w:cs="Arial"/>
          <w:iCs w:val="0"/>
          <w:color w:val="auto"/>
          <w:sz w:val="20"/>
          <w:szCs w:val="22"/>
          <w:lang w:eastAsia="es-CO"/>
        </w:rPr>
        <w:t xml:space="preserve"> </w:t>
      </w:r>
      <w:r>
        <w:rPr>
          <w:rFonts w:ascii="Arial" w:eastAsia="Times New Roman" w:hAnsi="Arial" w:cs="Arial"/>
          <w:iCs w:val="0"/>
          <w:color w:val="auto"/>
          <w:sz w:val="20"/>
          <w:szCs w:val="22"/>
          <w:lang w:eastAsia="es-CO"/>
        </w:rPr>
        <w:t>A</w:t>
      </w:r>
      <w:r w:rsidRPr="006E5909">
        <w:rPr>
          <w:rFonts w:ascii="Arial" w:eastAsia="Times New Roman" w:hAnsi="Arial" w:cs="Arial"/>
          <w:iCs w:val="0"/>
          <w:color w:val="auto"/>
          <w:sz w:val="20"/>
          <w:szCs w:val="22"/>
          <w:lang w:eastAsia="es-CO"/>
        </w:rPr>
        <w:t>vance en el indicador de la meta 18</w:t>
      </w:r>
      <w:bookmarkEnd w:id="131"/>
    </w:p>
    <w:p w:rsidR="003864AF" w:rsidRPr="00EC0E61" w:rsidRDefault="003864AF" w:rsidP="003864AF">
      <w:pPr>
        <w:pStyle w:val="NormalWeb"/>
        <w:spacing w:line="276" w:lineRule="auto"/>
        <w:jc w:val="center"/>
        <w:rPr>
          <w:rFonts w:ascii="Arial" w:hAnsi="Arial" w:cs="Arial"/>
          <w:sz w:val="22"/>
          <w:szCs w:val="22"/>
        </w:rPr>
      </w:pPr>
      <w:r w:rsidRPr="00EC0E61">
        <w:rPr>
          <w:rFonts w:ascii="Arial" w:hAnsi="Arial" w:cs="Arial"/>
          <w:noProof/>
          <w:sz w:val="22"/>
          <w:szCs w:val="22"/>
        </w:rPr>
        <w:drawing>
          <wp:inline distT="0" distB="0" distL="0" distR="0" wp14:anchorId="1A6D62FA" wp14:editId="717AE15E">
            <wp:extent cx="2706624" cy="1894636"/>
            <wp:effectExtent l="0" t="0" r="17780" b="10795"/>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864AF" w:rsidRPr="002028F7" w:rsidRDefault="003864AF" w:rsidP="002028F7">
      <w:pPr>
        <w:pStyle w:val="NormalWeb"/>
        <w:spacing w:after="0"/>
        <w:jc w:val="both"/>
        <w:rPr>
          <w:rFonts w:ascii="Arial" w:hAnsi="Arial" w:cs="Arial"/>
          <w:sz w:val="16"/>
          <w:szCs w:val="16"/>
        </w:rPr>
      </w:pPr>
      <w:r w:rsidRPr="002028F7">
        <w:rPr>
          <w:rFonts w:ascii="Arial" w:hAnsi="Arial" w:cs="Arial"/>
          <w:sz w:val="16"/>
          <w:szCs w:val="16"/>
        </w:rPr>
        <w:t>Fuente: Informe de Gestión cuarto trimestre de la DMB – Dirección de Mejoramiento Barrios.</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lastRenderedPageBreak/>
        <w:t xml:space="preserve">El proyecto denominado “Mirador de </w:t>
      </w:r>
      <w:proofErr w:type="spellStart"/>
      <w:r w:rsidRPr="00EC0E61">
        <w:rPr>
          <w:rFonts w:ascii="Arial" w:hAnsi="Arial" w:cs="Arial"/>
          <w:sz w:val="22"/>
          <w:szCs w:val="22"/>
        </w:rPr>
        <w:t>Illimaní</w:t>
      </w:r>
      <w:proofErr w:type="spellEnd"/>
      <w:r w:rsidRPr="00EC0E61">
        <w:rPr>
          <w:rFonts w:ascii="Arial" w:hAnsi="Arial" w:cs="Arial"/>
          <w:sz w:val="22"/>
          <w:szCs w:val="22"/>
        </w:rPr>
        <w:t>”, hace parte esencial del convenio No 618 de 2018, se encuentra en ejecución a partir del 9 de agosto de 2019 a través de los contratos de obra No. 623 de 2019 y de interventoría No. 625 de 2019, y se reportan avances en la construcción de las obras según el cumplimiento de las actividades del cronograma concertado para los meses de septiembre, octubre, noviembre y diciembre de 2019, relacionadas con la primera etapa del proyecto, (Avance según el indicador de la meta 18, del 16,32%).</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t xml:space="preserve">La Secretaría Distrital del Hábitat en el marco de su estrategia “Territorios con Oportunidad” - en adelante TCO-, priorizó la generación de acciones en los TCO “Ciudad Bolívar Cable”, por presentar el segundo puntaje de déficit urbanístico más alto sobre la media de la ciudad, para ejecutar la intervención integral denominada como el Proyecto "Mirador de </w:t>
      </w:r>
      <w:proofErr w:type="spellStart"/>
      <w:r w:rsidRPr="00EC0E61">
        <w:rPr>
          <w:rFonts w:ascii="Arial" w:hAnsi="Arial" w:cs="Arial"/>
          <w:sz w:val="22"/>
          <w:szCs w:val="22"/>
        </w:rPr>
        <w:t>Illimaní</w:t>
      </w:r>
      <w:proofErr w:type="spellEnd"/>
      <w:r w:rsidRPr="00EC0E61">
        <w:rPr>
          <w:rFonts w:ascii="Arial" w:hAnsi="Arial" w:cs="Arial"/>
          <w:sz w:val="22"/>
          <w:szCs w:val="22"/>
        </w:rPr>
        <w:t>, que incluye "alamedas, plazas, plazoletas, senderos peatonales y ecológicos, zonas recreativas y verdes, canchas múltiples y de futbol, el Mirador con el emblema, entre otros elementos urbanos, al que dio inicio a través de la elaboración de estudios y diseños para la construcción de espacio público en áreas de mejoramiento integral, requiriendo la coordinación de acciones para la adquisición predial.</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t>Así las cosas, a través de la comunicación efectiva entre Entidades para el desarrollo del convenio especialmente en lo relacionado con la coordinación de la entrega formal de los estudios y diseños que serían contratados y ejecutados en la construcción de las obras, bajo el seguimiento y control de la Caja de Vivienda Popular, según lineamiento y directriz de la Secretaría Distrital del Hábitat.</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t xml:space="preserve">Para efecto de la intervención se realizó el proceso de licitación pública No. CVP-LP-001-2019 con fecha de publicación del 21 de febrero 2019, que permitiría programar la ejecución de las intervenciones priorizadas en el Proyecto denominado “Mirador de </w:t>
      </w:r>
      <w:proofErr w:type="spellStart"/>
      <w:r w:rsidRPr="00EC0E61">
        <w:rPr>
          <w:rFonts w:ascii="Arial" w:hAnsi="Arial" w:cs="Arial"/>
          <w:sz w:val="22"/>
          <w:szCs w:val="22"/>
        </w:rPr>
        <w:t>Illimaní</w:t>
      </w:r>
      <w:proofErr w:type="spellEnd"/>
      <w:r w:rsidRPr="00EC0E61">
        <w:rPr>
          <w:rFonts w:ascii="Arial" w:hAnsi="Arial" w:cs="Arial"/>
          <w:sz w:val="22"/>
          <w:szCs w:val="22"/>
        </w:rPr>
        <w:t>”, a través del convenio interadministrativo No. 618 de 2018, en la audiencia de adjudicación realizada el 25 de abril de 2019, se declaró desierto, como consecuencia se realizó la publicación de un nuevo proceso de contratación (208-DGC-Pr-24 CONTRATACIÓN POR SELECCIÓN ABREVIADA DE MENOR CUANTÍA), que se registró a través del número CVP-SAMC-001-2019 con fecha del 27 de mayo de 2019, en el Secop II. La adjudicación de la contratación se surtió el 10 de julio 2019, y como resultado final, se suscribió el contrato de Obra No. 623 de 2019 por un valor de $11,173,453,868. Así como, a través de audiencia pública, la adjudicación de la contratación de la interventoría se surtió el 12 de julio 2019, y como resultado se suscribió el contrato No. 625 de 2019 por un valor de $1,064,017,360. Dando continuidad a las etapas.  (Avance según indicador de la meta 18 del 10%).</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t xml:space="preserve">Como medida de mejora para el proceso de licitación, se desplegó la actualización de los formatos: Presupuesto del proyecto, pliego de condiciones definitivas SAMC-001-2019, y desglose de lista de pliegos </w:t>
      </w:r>
      <w:proofErr w:type="spellStart"/>
      <w:r w:rsidRPr="00EC0E61">
        <w:rPr>
          <w:rFonts w:ascii="Arial" w:hAnsi="Arial" w:cs="Arial"/>
          <w:sz w:val="22"/>
          <w:szCs w:val="22"/>
        </w:rPr>
        <w:t>Illimaní</w:t>
      </w:r>
      <w:proofErr w:type="spellEnd"/>
      <w:r w:rsidRPr="00EC0E61">
        <w:rPr>
          <w:rFonts w:ascii="Arial" w:hAnsi="Arial" w:cs="Arial"/>
          <w:sz w:val="22"/>
          <w:szCs w:val="22"/>
        </w:rPr>
        <w:t xml:space="preserve">. Generando mayor aclaración, a través de notas contextualizadas en el debido diligenciamiento de cada uno de los ítems de los formatos, que permiten dar alcance a un nivel de sensibilización, no directo a los oferentes, pero sí dinámico en </w:t>
      </w:r>
      <w:r w:rsidRPr="00EC0E61">
        <w:rPr>
          <w:rFonts w:ascii="Arial" w:hAnsi="Arial" w:cs="Arial"/>
          <w:sz w:val="22"/>
          <w:szCs w:val="22"/>
        </w:rPr>
        <w:lastRenderedPageBreak/>
        <w:t xml:space="preserve">los documentos que hacen parte de la evaluación de propuestas, lo anterior para subsanar inconsistencias al diligenciar los formatos por parte de los oferentes.   </w:t>
      </w:r>
    </w:p>
    <w:p w:rsidR="003864AF" w:rsidRPr="00EC0E61" w:rsidRDefault="003864AF" w:rsidP="00356B80">
      <w:pPr>
        <w:pStyle w:val="NormalWeb"/>
        <w:numPr>
          <w:ilvl w:val="0"/>
          <w:numId w:val="32"/>
        </w:numPr>
        <w:spacing w:before="0" w:beforeAutospacing="0" w:after="0" w:afterAutospacing="0"/>
        <w:jc w:val="both"/>
        <w:rPr>
          <w:rFonts w:ascii="Arial" w:hAnsi="Arial" w:cs="Arial"/>
          <w:b/>
          <w:sz w:val="22"/>
          <w:szCs w:val="22"/>
        </w:rPr>
      </w:pPr>
      <w:r w:rsidRPr="00EC0E61">
        <w:rPr>
          <w:rFonts w:ascii="Arial" w:hAnsi="Arial" w:cs="Arial"/>
          <w:b/>
          <w:sz w:val="22"/>
          <w:szCs w:val="22"/>
        </w:rPr>
        <w:t xml:space="preserve">Contrato de obra No. 623 de 2019 e interventoría 625 de 2019 </w:t>
      </w:r>
    </w:p>
    <w:p w:rsidR="003864AF" w:rsidRPr="00EC0E61" w:rsidRDefault="00E02B01" w:rsidP="00356B80">
      <w:pPr>
        <w:pStyle w:val="NormalWeb"/>
        <w:numPr>
          <w:ilvl w:val="0"/>
          <w:numId w:val="32"/>
        </w:numPr>
        <w:spacing w:before="0" w:after="0"/>
        <w:jc w:val="both"/>
        <w:rPr>
          <w:rFonts w:ascii="Arial" w:hAnsi="Arial" w:cs="Arial"/>
          <w:b/>
          <w:sz w:val="22"/>
          <w:szCs w:val="22"/>
        </w:rPr>
      </w:pPr>
      <w:r w:rsidRPr="00EC0E61">
        <w:rPr>
          <w:rFonts w:ascii="Arial" w:hAnsi="Arial" w:cs="Arial"/>
          <w:b/>
          <w:sz w:val="22"/>
          <w:szCs w:val="22"/>
        </w:rPr>
        <w:t xml:space="preserve">(Proyecto Mirador de </w:t>
      </w:r>
      <w:proofErr w:type="spellStart"/>
      <w:r w:rsidRPr="00EC0E61">
        <w:rPr>
          <w:rFonts w:ascii="Arial" w:hAnsi="Arial" w:cs="Arial"/>
          <w:b/>
          <w:sz w:val="22"/>
          <w:szCs w:val="22"/>
        </w:rPr>
        <w:t>Illimaní</w:t>
      </w:r>
      <w:proofErr w:type="spellEnd"/>
      <w:r w:rsidRPr="00EC0E61">
        <w:rPr>
          <w:rFonts w:ascii="Arial" w:hAnsi="Arial" w:cs="Arial"/>
          <w:b/>
          <w:sz w:val="22"/>
          <w:szCs w:val="22"/>
        </w:rPr>
        <w:t>).</w:t>
      </w:r>
    </w:p>
    <w:p w:rsidR="003864AF" w:rsidRPr="00EC0E61" w:rsidRDefault="003864AF" w:rsidP="00356B80">
      <w:pPr>
        <w:pStyle w:val="NormalWeb"/>
        <w:numPr>
          <w:ilvl w:val="1"/>
          <w:numId w:val="32"/>
        </w:numPr>
        <w:spacing w:before="0" w:after="0"/>
        <w:jc w:val="both"/>
        <w:rPr>
          <w:rFonts w:ascii="Arial" w:hAnsi="Arial" w:cs="Arial"/>
          <w:sz w:val="22"/>
          <w:szCs w:val="22"/>
        </w:rPr>
      </w:pPr>
      <w:r w:rsidRPr="00EC0E61">
        <w:rPr>
          <w:rFonts w:ascii="Arial" w:hAnsi="Arial" w:cs="Arial"/>
          <w:sz w:val="22"/>
          <w:szCs w:val="22"/>
        </w:rPr>
        <w:t>Porcentaje de avance en obra: 32,6%</w:t>
      </w:r>
    </w:p>
    <w:p w:rsidR="003864AF" w:rsidRPr="00EC0E61" w:rsidRDefault="003864AF" w:rsidP="00356B80">
      <w:pPr>
        <w:pStyle w:val="NormalWeb"/>
        <w:numPr>
          <w:ilvl w:val="1"/>
          <w:numId w:val="32"/>
        </w:numPr>
        <w:spacing w:before="0" w:after="0"/>
        <w:jc w:val="both"/>
        <w:rPr>
          <w:rFonts w:ascii="Arial" w:hAnsi="Arial" w:cs="Arial"/>
          <w:sz w:val="22"/>
          <w:szCs w:val="22"/>
        </w:rPr>
      </w:pPr>
      <w:r w:rsidRPr="00EC0E61">
        <w:rPr>
          <w:rFonts w:ascii="Arial" w:hAnsi="Arial" w:cs="Arial"/>
          <w:sz w:val="22"/>
          <w:szCs w:val="22"/>
        </w:rPr>
        <w:t>Tiempo de avance en obra: 142 días</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t>Se ejecutaron las actividades correspondientes a la Plazoleta de la Bandera:</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Se realiza el suministro e instalación de módulos metálicos tubulares de 6.0 m de longitud por cada uno, en total 11 unidades con el pararrayo en la estructura del mástil para la bandera de Colombia.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Se realiza conformación del piso para la plazoleta en capas granulares de 0.15 m extendidas y compactadas con material tipo recebo Sub-Base Granular tipo B (</w:t>
      </w:r>
      <w:proofErr w:type="spellStart"/>
      <w:r w:rsidRPr="00EC0E61">
        <w:rPr>
          <w:rFonts w:ascii="Arial" w:hAnsi="Arial" w:cs="Arial"/>
          <w:sz w:val="22"/>
          <w:szCs w:val="22"/>
        </w:rPr>
        <w:t>Invias</w:t>
      </w:r>
      <w:proofErr w:type="spellEnd"/>
      <w:r w:rsidRPr="00EC0E61">
        <w:rPr>
          <w:rFonts w:ascii="Arial" w:hAnsi="Arial" w:cs="Arial"/>
          <w:sz w:val="22"/>
          <w:szCs w:val="22"/>
        </w:rPr>
        <w:t xml:space="preserve"> 2013), aisladas del suelo de </w:t>
      </w:r>
      <w:proofErr w:type="spellStart"/>
      <w:r w:rsidRPr="00EC0E61">
        <w:rPr>
          <w:rFonts w:ascii="Arial" w:hAnsi="Arial" w:cs="Arial"/>
          <w:sz w:val="22"/>
          <w:szCs w:val="22"/>
        </w:rPr>
        <w:t>subrasante</w:t>
      </w:r>
      <w:proofErr w:type="spellEnd"/>
      <w:r w:rsidRPr="00EC0E61">
        <w:rPr>
          <w:rFonts w:ascii="Arial" w:hAnsi="Arial" w:cs="Arial"/>
          <w:sz w:val="22"/>
          <w:szCs w:val="22"/>
        </w:rPr>
        <w:t xml:space="preserve"> con geotextil No Tejido. Sobre estas capas granulares se funde piso en concreto de espesor 0.15 el cual se refuerza con malla </w:t>
      </w:r>
      <w:proofErr w:type="spellStart"/>
      <w:r w:rsidRPr="00EC0E61">
        <w:rPr>
          <w:rFonts w:ascii="Arial" w:hAnsi="Arial" w:cs="Arial"/>
          <w:sz w:val="22"/>
          <w:szCs w:val="22"/>
        </w:rPr>
        <w:t>electrosoldada</w:t>
      </w:r>
      <w:proofErr w:type="spellEnd"/>
      <w:r w:rsidRPr="00EC0E61">
        <w:rPr>
          <w:rFonts w:ascii="Arial" w:hAnsi="Arial" w:cs="Arial"/>
          <w:sz w:val="22"/>
          <w:szCs w:val="22"/>
        </w:rPr>
        <w:t xml:space="preserve"> de 150x150x5 mm con acabado en estampado.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Se realiza el enchape de la estructura de pedestal con unidades rectangulares en piedra muñeca para el apoyo de estatua en homenaje a Simón Bolívar.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Se realiza instalación de bordillo prefabricado para el confinamiento de pisos en la plazoleta y senderos peatonales.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Se instala unidades de loseta prefabricada en concreto en colores ocre, gris y blanco según plano urbanístico sobre capa de arena cemento.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Se realiza fundición de muros de contención en concreto reforzado con barras de acero corrugado No. 3 y No. 4.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Se realiza fundición de estructura tipo </w:t>
      </w:r>
      <w:proofErr w:type="spellStart"/>
      <w:r w:rsidRPr="00EC0E61">
        <w:rPr>
          <w:rFonts w:ascii="Arial" w:hAnsi="Arial" w:cs="Arial"/>
          <w:sz w:val="22"/>
          <w:szCs w:val="22"/>
        </w:rPr>
        <w:t>caisson</w:t>
      </w:r>
      <w:proofErr w:type="spellEnd"/>
      <w:r w:rsidRPr="00EC0E61">
        <w:rPr>
          <w:rFonts w:ascii="Arial" w:hAnsi="Arial" w:cs="Arial"/>
          <w:sz w:val="22"/>
          <w:szCs w:val="22"/>
        </w:rPr>
        <w:t xml:space="preserve"> para cimentación de losa en la plazoleta de transición paseo mirador con actividades de excavación manual y fundición de anillos en concreto reforzado.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Se desarrollan actividades de excavación mecánica en las zonas proyectadas para </w:t>
      </w:r>
      <w:proofErr w:type="spellStart"/>
      <w:r w:rsidRPr="00EC0E61">
        <w:rPr>
          <w:rFonts w:ascii="Arial" w:hAnsi="Arial" w:cs="Arial"/>
          <w:sz w:val="22"/>
          <w:szCs w:val="22"/>
        </w:rPr>
        <w:t>skatepark</w:t>
      </w:r>
      <w:proofErr w:type="spellEnd"/>
      <w:r w:rsidRPr="00EC0E61">
        <w:rPr>
          <w:rFonts w:ascii="Arial" w:hAnsi="Arial" w:cs="Arial"/>
          <w:sz w:val="22"/>
          <w:szCs w:val="22"/>
        </w:rPr>
        <w:t xml:space="preserve"> y cancha para futbol, en donde se hace necesario demoler roca encontrada.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En la zona proyectada para teatrito se encuentra en ejecución el mejoramiento mecánico de </w:t>
      </w:r>
      <w:proofErr w:type="spellStart"/>
      <w:r w:rsidRPr="00EC0E61">
        <w:rPr>
          <w:rFonts w:ascii="Arial" w:hAnsi="Arial" w:cs="Arial"/>
          <w:sz w:val="22"/>
          <w:szCs w:val="22"/>
        </w:rPr>
        <w:t>subrasante</w:t>
      </w:r>
      <w:proofErr w:type="spellEnd"/>
      <w:r w:rsidRPr="00EC0E61">
        <w:rPr>
          <w:rFonts w:ascii="Arial" w:hAnsi="Arial" w:cs="Arial"/>
          <w:sz w:val="22"/>
          <w:szCs w:val="22"/>
        </w:rPr>
        <w:t xml:space="preserve"> con piedra rajón.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Se realizan las obras de </w:t>
      </w:r>
      <w:proofErr w:type="spellStart"/>
      <w:r w:rsidRPr="00EC0E61">
        <w:rPr>
          <w:rFonts w:ascii="Arial" w:hAnsi="Arial" w:cs="Arial"/>
          <w:sz w:val="22"/>
          <w:szCs w:val="22"/>
        </w:rPr>
        <w:t>gigantográfia</w:t>
      </w:r>
      <w:proofErr w:type="spellEnd"/>
      <w:r w:rsidRPr="00EC0E61">
        <w:rPr>
          <w:rFonts w:ascii="Arial" w:hAnsi="Arial" w:cs="Arial"/>
          <w:sz w:val="22"/>
          <w:szCs w:val="22"/>
        </w:rPr>
        <w:t xml:space="preserve"> en homenaje a Bogotá en la zona del sendero ecológico. </w:t>
      </w:r>
    </w:p>
    <w:p w:rsidR="003864AF" w:rsidRPr="00EC0E61" w:rsidRDefault="003864AF" w:rsidP="003B6A4B">
      <w:pPr>
        <w:pStyle w:val="NormalWeb"/>
        <w:numPr>
          <w:ilvl w:val="0"/>
          <w:numId w:val="11"/>
        </w:numPr>
        <w:jc w:val="both"/>
        <w:rPr>
          <w:rFonts w:ascii="Arial" w:hAnsi="Arial" w:cs="Arial"/>
          <w:sz w:val="22"/>
          <w:szCs w:val="22"/>
        </w:rPr>
      </w:pPr>
      <w:r w:rsidRPr="00EC0E61">
        <w:rPr>
          <w:rFonts w:ascii="Arial" w:hAnsi="Arial" w:cs="Arial"/>
          <w:sz w:val="22"/>
          <w:szCs w:val="22"/>
        </w:rPr>
        <w:t xml:space="preserve">11. Así mismo, se realizó la entrega de obras de la plazoleta de la bandera a la Secretaria Distrital del Hábitat y Territorio y a la Alcaldía Mayor de Bogotá. </w:t>
      </w:r>
    </w:p>
    <w:p w:rsidR="003864AF" w:rsidRPr="00EC0E61" w:rsidRDefault="003864AF" w:rsidP="003864AF">
      <w:pPr>
        <w:pStyle w:val="NormalWeb"/>
        <w:jc w:val="both"/>
        <w:rPr>
          <w:rFonts w:ascii="Arial" w:hAnsi="Arial" w:cs="Arial"/>
          <w:sz w:val="22"/>
          <w:szCs w:val="22"/>
        </w:rPr>
      </w:pPr>
      <w:r w:rsidRPr="00EC0E61">
        <w:rPr>
          <w:rFonts w:ascii="Arial" w:hAnsi="Arial" w:cs="Arial"/>
          <w:b/>
          <w:sz w:val="22"/>
          <w:szCs w:val="22"/>
          <w:u w:val="single"/>
        </w:rPr>
        <w:t xml:space="preserve">Componente SST- MA: </w:t>
      </w:r>
      <w:r w:rsidRPr="00EC0E61">
        <w:rPr>
          <w:rFonts w:ascii="Arial" w:hAnsi="Arial" w:cs="Arial"/>
          <w:sz w:val="22"/>
          <w:szCs w:val="22"/>
        </w:rPr>
        <w:t>Para este periodo, se evidencia la instalación de entibado para excavaciones superiores a 1.5 metros. Se observa incremento en el personal en obra, por lo cual se ha requerido al contratista charlas de inducción antes del inicio de las labores en cada frente y acompañamiento de inspectores SST, a fin de evitar accidentes de trabajo.</w:t>
      </w:r>
    </w:p>
    <w:p w:rsidR="003864AF" w:rsidRPr="00EC0E61" w:rsidRDefault="003864AF" w:rsidP="003864AF">
      <w:pPr>
        <w:pStyle w:val="NormalWeb"/>
        <w:jc w:val="both"/>
        <w:rPr>
          <w:rFonts w:ascii="Arial" w:hAnsi="Arial" w:cs="Arial"/>
          <w:sz w:val="22"/>
          <w:szCs w:val="22"/>
        </w:rPr>
      </w:pPr>
      <w:r w:rsidRPr="00EC0E61">
        <w:rPr>
          <w:rFonts w:ascii="Arial" w:hAnsi="Arial" w:cs="Arial"/>
          <w:b/>
          <w:sz w:val="22"/>
          <w:szCs w:val="22"/>
          <w:u w:val="single"/>
        </w:rPr>
        <w:lastRenderedPageBreak/>
        <w:t>Componente social:</w:t>
      </w:r>
      <w:r w:rsidRPr="00EC0E61">
        <w:rPr>
          <w:rFonts w:ascii="Arial" w:hAnsi="Arial" w:cs="Arial"/>
          <w:sz w:val="22"/>
          <w:szCs w:val="22"/>
        </w:rPr>
        <w:t xml:space="preserve"> En el mes de diciembre el equipo de apoyo a la supervisión participó en los comités del componente social y comités técnicos generales, realizó recorridos y acompañó al contratista en la implementación del plan de gestión social. Se revisaron y emitieron revisiones y aprobaciones a los productos generados por la interventoría y el contratista de obra.</w:t>
      </w:r>
    </w:p>
    <w:p w:rsidR="003864AF" w:rsidRPr="00EC0E61" w:rsidRDefault="003864AF" w:rsidP="003864AF">
      <w:pPr>
        <w:pStyle w:val="NormalWeb"/>
        <w:jc w:val="both"/>
        <w:rPr>
          <w:rFonts w:ascii="Arial" w:hAnsi="Arial" w:cs="Arial"/>
          <w:sz w:val="22"/>
          <w:szCs w:val="22"/>
        </w:rPr>
      </w:pPr>
      <w:r w:rsidRPr="00EC0E61">
        <w:rPr>
          <w:rFonts w:ascii="Arial" w:hAnsi="Arial" w:cs="Arial"/>
          <w:sz w:val="22"/>
          <w:szCs w:val="22"/>
        </w:rPr>
        <w:t>Se realizó la atención a la comunidad en cuanto a las solicitudes y requerimientos presentados; además se orientó en los procedimientos, tramites y demás información que se referencia a los espacios públicos a escala barrial y del componente social.</w:t>
      </w:r>
    </w:p>
    <w:p w:rsidR="003864AF" w:rsidRDefault="003864AF" w:rsidP="001A1DAA">
      <w:pPr>
        <w:pStyle w:val="NormalWeb"/>
        <w:jc w:val="both"/>
        <w:rPr>
          <w:rFonts w:ascii="Arial" w:hAnsi="Arial" w:cs="Arial"/>
          <w:sz w:val="22"/>
          <w:szCs w:val="22"/>
        </w:rPr>
      </w:pPr>
      <w:r w:rsidRPr="00EC0E61">
        <w:rPr>
          <w:rFonts w:ascii="Arial" w:hAnsi="Arial" w:cs="Arial"/>
          <w:sz w:val="22"/>
          <w:szCs w:val="22"/>
        </w:rPr>
        <w:t xml:space="preserve">Por otro lado, durante el mes de agosto se logró la firma de las actas de inicio </w:t>
      </w:r>
      <w:r w:rsidRPr="00EC0E61">
        <w:rPr>
          <w:rFonts w:ascii="Arial" w:hAnsi="Arial" w:cs="Arial"/>
          <w:b/>
          <w:sz w:val="22"/>
          <w:szCs w:val="22"/>
        </w:rPr>
        <w:t>del Contrato de Interventoría No. 625 de 2019</w:t>
      </w:r>
      <w:r w:rsidRPr="00EC0E61">
        <w:rPr>
          <w:rFonts w:ascii="Arial" w:hAnsi="Arial" w:cs="Arial"/>
          <w:sz w:val="22"/>
          <w:szCs w:val="22"/>
        </w:rPr>
        <w:t>, con un plazo de ejecución de 9 meses, fecha de inicio del 9 de agosto 2019, y de terminación del 8 de mayo 2020. Contrato de Obra No. 623 de 2019, con un plazo de ejecución de 8 meses, fecha de inicio del 9 de agosto 2019, y de terminación del 23 de abril 2020.  (Avance según indicador de la meta 18 del 10%).</w:t>
      </w:r>
    </w:p>
    <w:p w:rsidR="002169CF" w:rsidRPr="001A1DAA" w:rsidRDefault="002169CF" w:rsidP="001A1DAA">
      <w:pPr>
        <w:pStyle w:val="NormalWeb"/>
        <w:jc w:val="both"/>
        <w:rPr>
          <w:rFonts w:ascii="Arial" w:hAnsi="Arial" w:cs="Arial"/>
          <w:sz w:val="22"/>
          <w:szCs w:val="22"/>
        </w:rPr>
      </w:pPr>
    </w:p>
    <w:p w:rsidR="000537A7" w:rsidRPr="002028F7" w:rsidRDefault="000537A7" w:rsidP="00356B80">
      <w:pPr>
        <w:pStyle w:val="Ttulo2"/>
        <w:numPr>
          <w:ilvl w:val="2"/>
          <w:numId w:val="31"/>
        </w:numPr>
        <w:jc w:val="both"/>
        <w:rPr>
          <w:rFonts w:cs="Arial"/>
        </w:rPr>
      </w:pPr>
      <w:bookmarkStart w:id="132" w:name="_Toc496690751"/>
      <w:bookmarkStart w:id="133" w:name="_Toc503450710"/>
      <w:bookmarkStart w:id="134" w:name="_Toc874966"/>
      <w:bookmarkStart w:id="135" w:name="_Toc31644189"/>
      <w:r w:rsidRPr="002028F7">
        <w:rPr>
          <w:rFonts w:cs="Arial"/>
        </w:rPr>
        <w:t>PROYECTO DE INVERSIÓN 0471 - TITULACIÓN DE PREDIOS</w:t>
      </w:r>
      <w:bookmarkEnd w:id="132"/>
      <w:bookmarkEnd w:id="133"/>
      <w:bookmarkEnd w:id="134"/>
      <w:bookmarkEnd w:id="135"/>
    </w:p>
    <w:p w:rsidR="00DB40B6" w:rsidRDefault="00DB40B6" w:rsidP="00DB40B6">
      <w:pPr>
        <w:rPr>
          <w:rFonts w:ascii="Arial" w:hAnsi="Arial" w:cs="Arial"/>
          <w:lang w:val="es-ES_tradnl"/>
        </w:rPr>
      </w:pPr>
    </w:p>
    <w:p w:rsidR="002028F7" w:rsidRPr="002028F7" w:rsidRDefault="002028F7" w:rsidP="002028F7">
      <w:pPr>
        <w:spacing w:after="0" w:line="240" w:lineRule="auto"/>
        <w:jc w:val="both"/>
        <w:rPr>
          <w:rFonts w:ascii="Arial" w:eastAsia="Times New Roman" w:hAnsi="Arial" w:cs="Arial"/>
          <w:lang w:eastAsia="es-CO"/>
        </w:rPr>
      </w:pPr>
      <w:r w:rsidRPr="002028F7">
        <w:rPr>
          <w:rFonts w:ascii="Arial" w:eastAsia="Times New Roman" w:hAnsi="Arial" w:cs="Arial"/>
          <w:b/>
          <w:lang w:eastAsia="es-CO"/>
        </w:rPr>
        <w:t>OBJETIVO:</w:t>
      </w:r>
      <w:r w:rsidRPr="002028F7">
        <w:rPr>
          <w:rFonts w:ascii="Arial" w:eastAsia="Times New Roman" w:hAnsi="Arial" w:cs="Arial"/>
          <w:lang w:eastAsia="es-CO"/>
        </w:rPr>
        <w:t xml:space="preserve"> Realizar el acompañamiento técnico, jurídico y social a las familias asentadas en predios públicos o privados, ocupados con viviendas de interés social, a través de estrategias y mecanismos de cooperación, con el fin de, cerrar la gestión urbanística, lograr la obtención del título de propiedad y concretar la entrega de zonas de cesión obligatorias; de esta manera facilitar el acceso a los beneficios que otorga la ciudad legal.  </w:t>
      </w:r>
    </w:p>
    <w:p w:rsidR="002028F7" w:rsidRPr="002028F7" w:rsidRDefault="002028F7" w:rsidP="002028F7">
      <w:pPr>
        <w:spacing w:after="0" w:line="240" w:lineRule="auto"/>
        <w:rPr>
          <w:rFonts w:ascii="Arial" w:eastAsia="Times New Roman" w:hAnsi="Arial" w:cs="Arial"/>
          <w:lang w:eastAsia="es-CO"/>
        </w:rPr>
      </w:pPr>
    </w:p>
    <w:p w:rsidR="002028F7" w:rsidRPr="002028F7" w:rsidRDefault="002028F7" w:rsidP="002028F7">
      <w:pPr>
        <w:spacing w:after="0" w:line="240" w:lineRule="auto"/>
        <w:rPr>
          <w:rFonts w:ascii="Arial" w:eastAsia="Times New Roman" w:hAnsi="Arial" w:cs="Arial"/>
          <w:lang w:eastAsia="es-CO"/>
        </w:rPr>
      </w:pPr>
      <w:r w:rsidRPr="002028F7">
        <w:rPr>
          <w:rFonts w:ascii="Arial" w:eastAsia="Times New Roman" w:hAnsi="Arial" w:cs="Arial"/>
          <w:b/>
          <w:lang w:eastAsia="es-CO"/>
        </w:rPr>
        <w:t>Pilar:</w:t>
      </w:r>
      <w:r w:rsidRPr="002028F7">
        <w:rPr>
          <w:rFonts w:ascii="Arial" w:eastAsia="Times New Roman" w:hAnsi="Arial" w:cs="Arial"/>
          <w:lang w:eastAsia="es-CO"/>
        </w:rPr>
        <w:t xml:space="preserve"> 02 – Democracia Urbana</w:t>
      </w:r>
    </w:p>
    <w:p w:rsidR="002028F7" w:rsidRPr="002028F7" w:rsidRDefault="002028F7" w:rsidP="002028F7">
      <w:pPr>
        <w:overflowPunct w:val="0"/>
        <w:autoSpaceDE w:val="0"/>
        <w:autoSpaceDN w:val="0"/>
        <w:adjustRightInd w:val="0"/>
        <w:spacing w:after="0" w:line="240" w:lineRule="auto"/>
        <w:jc w:val="both"/>
        <w:textAlignment w:val="baseline"/>
        <w:rPr>
          <w:rFonts w:ascii="Arial" w:eastAsia="Times New Roman" w:hAnsi="Arial" w:cs="Arial"/>
          <w:lang w:eastAsia="es-CO"/>
        </w:rPr>
      </w:pPr>
      <w:r w:rsidRPr="002028F7">
        <w:rPr>
          <w:rFonts w:ascii="Arial" w:eastAsia="Times New Roman" w:hAnsi="Arial" w:cs="Arial"/>
          <w:b/>
          <w:lang w:eastAsia="es-CO"/>
        </w:rPr>
        <w:t>Programa:</w:t>
      </w:r>
      <w:r w:rsidRPr="002028F7">
        <w:rPr>
          <w:rFonts w:ascii="Arial" w:eastAsia="Times New Roman" w:hAnsi="Arial" w:cs="Arial"/>
          <w:lang w:eastAsia="es-CO"/>
        </w:rPr>
        <w:t xml:space="preserve"> 14 – Intervenciones integrales del Hábitat</w:t>
      </w:r>
    </w:p>
    <w:p w:rsidR="002028F7" w:rsidRPr="002028F7" w:rsidRDefault="002028F7" w:rsidP="002028F7">
      <w:pPr>
        <w:overflowPunct w:val="0"/>
        <w:autoSpaceDE w:val="0"/>
        <w:autoSpaceDN w:val="0"/>
        <w:adjustRightInd w:val="0"/>
        <w:spacing w:after="0" w:line="240" w:lineRule="auto"/>
        <w:jc w:val="both"/>
        <w:textAlignment w:val="baseline"/>
        <w:rPr>
          <w:rFonts w:ascii="Arial" w:eastAsia="Times New Roman" w:hAnsi="Arial" w:cs="Arial"/>
          <w:lang w:eastAsia="es-CO"/>
        </w:rPr>
      </w:pPr>
      <w:r w:rsidRPr="002028F7">
        <w:rPr>
          <w:rFonts w:ascii="Arial" w:eastAsia="Times New Roman" w:hAnsi="Arial" w:cs="Arial"/>
          <w:b/>
          <w:lang w:eastAsia="es-CO"/>
        </w:rPr>
        <w:t>Proyecto Estratégico:</w:t>
      </w:r>
      <w:r w:rsidRPr="002028F7">
        <w:rPr>
          <w:rFonts w:ascii="Arial" w:eastAsia="Times New Roman" w:hAnsi="Arial" w:cs="Arial"/>
          <w:lang w:eastAsia="es-CO"/>
        </w:rPr>
        <w:t xml:space="preserve"> 134 - Intervenciones integrales del Hábitat</w:t>
      </w:r>
    </w:p>
    <w:p w:rsidR="002028F7" w:rsidRDefault="002028F7" w:rsidP="006E5909">
      <w:pPr>
        <w:spacing w:after="0"/>
        <w:rPr>
          <w:rFonts w:ascii="Arial" w:eastAsia="Times New Roman" w:hAnsi="Arial" w:cs="Arial"/>
          <w:lang w:eastAsia="es-CO"/>
        </w:rPr>
      </w:pPr>
    </w:p>
    <w:p w:rsidR="00701C75" w:rsidRPr="005236F8" w:rsidRDefault="00701C75" w:rsidP="00356B80">
      <w:pPr>
        <w:pStyle w:val="Ttulo3"/>
        <w:numPr>
          <w:ilvl w:val="3"/>
          <w:numId w:val="31"/>
        </w:numPr>
        <w:rPr>
          <w:rFonts w:cs="Arial"/>
          <w:b/>
        </w:rPr>
      </w:pPr>
      <w:bookmarkStart w:id="136" w:name="_Toc536025503"/>
      <w:bookmarkStart w:id="137" w:name="_Toc536723670"/>
      <w:bookmarkStart w:id="138" w:name="_Toc874968"/>
      <w:bookmarkStart w:id="139" w:name="_Toc31644190"/>
      <w:r w:rsidRPr="005236F8">
        <w:rPr>
          <w:rFonts w:cs="Arial"/>
          <w:b/>
        </w:rPr>
        <w:t>Ejecución de metas del proyecto de inversión</w:t>
      </w:r>
      <w:bookmarkEnd w:id="136"/>
      <w:bookmarkEnd w:id="137"/>
      <w:bookmarkEnd w:id="138"/>
      <w:bookmarkEnd w:id="139"/>
    </w:p>
    <w:p w:rsidR="00701C75" w:rsidRDefault="00701C75" w:rsidP="006E5909">
      <w:pPr>
        <w:spacing w:after="0"/>
        <w:jc w:val="center"/>
        <w:rPr>
          <w:rFonts w:ascii="Arial" w:eastAsia="Times New Roman" w:hAnsi="Arial" w:cs="Arial"/>
          <w:lang w:eastAsia="es-CO"/>
        </w:rPr>
      </w:pPr>
    </w:p>
    <w:p w:rsidR="006E5909" w:rsidRPr="006E5909" w:rsidRDefault="006E5909" w:rsidP="006E5909">
      <w:pPr>
        <w:pStyle w:val="Descripcin"/>
        <w:jc w:val="center"/>
        <w:rPr>
          <w:rFonts w:ascii="Arial" w:eastAsia="Times New Roman" w:hAnsi="Arial" w:cs="Arial"/>
          <w:iCs w:val="0"/>
          <w:color w:val="auto"/>
          <w:sz w:val="20"/>
          <w:szCs w:val="22"/>
          <w:lang w:eastAsia="es-CO"/>
        </w:rPr>
      </w:pPr>
      <w:bookmarkStart w:id="140" w:name="_Toc32594288"/>
      <w:r w:rsidRPr="006E5909">
        <w:rPr>
          <w:rFonts w:ascii="Arial" w:eastAsia="Times New Roman" w:hAnsi="Arial" w:cs="Arial"/>
          <w:iCs w:val="0"/>
          <w:color w:val="auto"/>
          <w:sz w:val="20"/>
          <w:szCs w:val="22"/>
          <w:lang w:eastAsia="es-CO"/>
        </w:rPr>
        <w:t xml:space="preserve">Tabla </w:t>
      </w:r>
      <w:r w:rsidRPr="006E5909">
        <w:rPr>
          <w:rFonts w:ascii="Arial" w:eastAsia="Times New Roman" w:hAnsi="Arial" w:cs="Arial"/>
          <w:iCs w:val="0"/>
          <w:color w:val="auto"/>
          <w:sz w:val="20"/>
          <w:szCs w:val="22"/>
          <w:lang w:eastAsia="es-CO"/>
        </w:rPr>
        <w:fldChar w:fldCharType="begin"/>
      </w:r>
      <w:r w:rsidRPr="006E5909">
        <w:rPr>
          <w:rFonts w:ascii="Arial" w:eastAsia="Times New Roman" w:hAnsi="Arial" w:cs="Arial"/>
          <w:iCs w:val="0"/>
          <w:color w:val="auto"/>
          <w:sz w:val="20"/>
          <w:szCs w:val="22"/>
          <w:lang w:eastAsia="es-CO"/>
        </w:rPr>
        <w:instrText xml:space="preserve"> SEQ Tabla \* ARABIC </w:instrText>
      </w:r>
      <w:r w:rsidRPr="006E5909">
        <w:rPr>
          <w:rFonts w:ascii="Arial" w:eastAsia="Times New Roman" w:hAnsi="Arial" w:cs="Arial"/>
          <w:iCs w:val="0"/>
          <w:color w:val="auto"/>
          <w:sz w:val="20"/>
          <w:szCs w:val="22"/>
          <w:lang w:eastAsia="es-CO"/>
        </w:rPr>
        <w:fldChar w:fldCharType="separate"/>
      </w:r>
      <w:r w:rsidR="009B711C">
        <w:rPr>
          <w:rFonts w:ascii="Arial" w:eastAsia="Times New Roman" w:hAnsi="Arial" w:cs="Arial"/>
          <w:iCs w:val="0"/>
          <w:noProof/>
          <w:color w:val="auto"/>
          <w:sz w:val="20"/>
          <w:szCs w:val="22"/>
          <w:lang w:eastAsia="es-CO"/>
        </w:rPr>
        <w:t>27</w:t>
      </w:r>
      <w:r w:rsidRPr="006E5909">
        <w:rPr>
          <w:rFonts w:ascii="Arial" w:eastAsia="Times New Roman" w:hAnsi="Arial" w:cs="Arial"/>
          <w:iCs w:val="0"/>
          <w:color w:val="auto"/>
          <w:sz w:val="20"/>
          <w:szCs w:val="22"/>
          <w:lang w:eastAsia="es-CO"/>
        </w:rPr>
        <w:fldChar w:fldCharType="end"/>
      </w:r>
      <w:r w:rsidR="002169CF">
        <w:rPr>
          <w:rFonts w:ascii="Arial" w:eastAsia="Times New Roman" w:hAnsi="Arial" w:cs="Arial"/>
          <w:iCs w:val="0"/>
          <w:color w:val="auto"/>
          <w:sz w:val="20"/>
          <w:szCs w:val="22"/>
          <w:lang w:eastAsia="es-CO"/>
        </w:rPr>
        <w:t xml:space="preserve"> Ejecución metas del Proyecto de I</w:t>
      </w:r>
      <w:r w:rsidRPr="006E5909">
        <w:rPr>
          <w:rFonts w:ascii="Arial" w:eastAsia="Times New Roman" w:hAnsi="Arial" w:cs="Arial"/>
          <w:iCs w:val="0"/>
          <w:color w:val="auto"/>
          <w:sz w:val="20"/>
          <w:szCs w:val="22"/>
          <w:lang w:eastAsia="es-CO"/>
        </w:rPr>
        <w:t>nversión</w:t>
      </w:r>
      <w:r w:rsidR="00373C8D">
        <w:rPr>
          <w:rFonts w:ascii="Arial" w:eastAsia="Times New Roman" w:hAnsi="Arial" w:cs="Arial"/>
          <w:iCs w:val="0"/>
          <w:color w:val="auto"/>
          <w:sz w:val="20"/>
          <w:szCs w:val="22"/>
          <w:lang w:eastAsia="es-CO"/>
        </w:rPr>
        <w:t xml:space="preserve"> 471</w:t>
      </w:r>
      <w:bookmarkEnd w:id="1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4"/>
        <w:gridCol w:w="1764"/>
        <w:gridCol w:w="1442"/>
        <w:gridCol w:w="2675"/>
      </w:tblGrid>
      <w:tr w:rsidR="00701C75" w:rsidRPr="004D0016" w:rsidTr="003079B2">
        <w:trPr>
          <w:trHeight w:val="315"/>
          <w:tblHeader/>
        </w:trPr>
        <w:tc>
          <w:tcPr>
            <w:tcW w:w="0" w:type="auto"/>
            <w:gridSpan w:val="4"/>
            <w:shd w:val="clear" w:color="auto" w:fill="B8CCE4" w:themeFill="accent1" w:themeFillTint="66"/>
            <w:noWrap/>
            <w:vAlign w:val="center"/>
            <w:hideMark/>
          </w:tcPr>
          <w:p w:rsidR="00701C75" w:rsidRPr="004D0016" w:rsidRDefault="00701C75" w:rsidP="00317FF6">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EJECUCIÓN PRESUPUESTAL POR META  A CORTE 31 DE DICIEMBRE DE 2019</w:t>
            </w:r>
          </w:p>
        </w:tc>
      </w:tr>
      <w:tr w:rsidR="00373C8D" w:rsidRPr="004D0016" w:rsidTr="003079B2">
        <w:trPr>
          <w:trHeight w:val="662"/>
          <w:tblHeader/>
        </w:trPr>
        <w:tc>
          <w:tcPr>
            <w:tcW w:w="0" w:type="auto"/>
            <w:shd w:val="clear" w:color="auto" w:fill="B8CCE4" w:themeFill="accent1" w:themeFillTint="66"/>
            <w:vAlign w:val="center"/>
            <w:hideMark/>
          </w:tcPr>
          <w:p w:rsidR="00701C75" w:rsidRPr="004D0016" w:rsidRDefault="00701C75" w:rsidP="00317FF6">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META PROYECTO</w:t>
            </w:r>
          </w:p>
        </w:tc>
        <w:tc>
          <w:tcPr>
            <w:tcW w:w="0" w:type="auto"/>
            <w:shd w:val="clear" w:color="auto" w:fill="B8CCE4" w:themeFill="accent1" w:themeFillTint="66"/>
            <w:vAlign w:val="center"/>
            <w:hideMark/>
          </w:tcPr>
          <w:p w:rsidR="00701C75" w:rsidRPr="004D0016" w:rsidRDefault="00701C75" w:rsidP="00317FF6">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 xml:space="preserve">APROPIACIÓN VIGENTE </w:t>
            </w:r>
          </w:p>
        </w:tc>
        <w:tc>
          <w:tcPr>
            <w:tcW w:w="0" w:type="auto"/>
            <w:shd w:val="clear" w:color="auto" w:fill="B8CCE4" w:themeFill="accent1" w:themeFillTint="66"/>
            <w:vAlign w:val="center"/>
            <w:hideMark/>
          </w:tcPr>
          <w:p w:rsidR="00701C75" w:rsidRPr="004D0016" w:rsidRDefault="00701C75" w:rsidP="00317FF6">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EJECUCION</w:t>
            </w:r>
          </w:p>
        </w:tc>
        <w:tc>
          <w:tcPr>
            <w:tcW w:w="0" w:type="auto"/>
            <w:shd w:val="clear" w:color="auto" w:fill="B8CCE4" w:themeFill="accent1" w:themeFillTint="66"/>
            <w:vAlign w:val="center"/>
            <w:hideMark/>
          </w:tcPr>
          <w:p w:rsidR="00701C75" w:rsidRPr="004D0016" w:rsidRDefault="00701C75" w:rsidP="00317FF6">
            <w:pPr>
              <w:spacing w:after="0"/>
              <w:jc w:val="center"/>
              <w:rPr>
                <w:rFonts w:ascii="Arial" w:eastAsia="Times New Roman" w:hAnsi="Arial" w:cs="Arial"/>
                <w:b/>
                <w:bCs/>
                <w:color w:val="000000"/>
                <w:sz w:val="16"/>
                <w:szCs w:val="16"/>
              </w:rPr>
            </w:pPr>
            <w:r w:rsidRPr="004D0016">
              <w:rPr>
                <w:rFonts w:ascii="Arial" w:eastAsia="Times New Roman" w:hAnsi="Arial" w:cs="Arial"/>
                <w:b/>
                <w:bCs/>
                <w:color w:val="000000"/>
                <w:sz w:val="16"/>
                <w:szCs w:val="16"/>
              </w:rPr>
              <w:t>% DE EJECUCION COMPROMISO TOTAL ACUMULADO</w:t>
            </w:r>
          </w:p>
        </w:tc>
      </w:tr>
      <w:tr w:rsidR="00373C8D" w:rsidRPr="003079B2" w:rsidTr="003079B2">
        <w:trPr>
          <w:trHeight w:val="555"/>
        </w:trPr>
        <w:tc>
          <w:tcPr>
            <w:tcW w:w="0" w:type="auto"/>
            <w:shd w:val="clear" w:color="auto" w:fill="auto"/>
            <w:vAlign w:val="center"/>
          </w:tcPr>
          <w:p w:rsidR="003079B2" w:rsidRPr="003079B2" w:rsidRDefault="003079B2" w:rsidP="003079B2">
            <w:pPr>
              <w:spacing w:after="0" w:line="240" w:lineRule="auto"/>
              <w:rPr>
                <w:rFonts w:ascii="Arial" w:hAnsi="Arial" w:cs="Arial"/>
                <w:sz w:val="18"/>
                <w:szCs w:val="18"/>
                <w:lang w:eastAsia="es-CO"/>
              </w:rPr>
            </w:pPr>
            <w:r w:rsidRPr="003079B2">
              <w:rPr>
                <w:rFonts w:ascii="Arial" w:hAnsi="Arial" w:cs="Arial"/>
                <w:sz w:val="18"/>
                <w:szCs w:val="18"/>
              </w:rPr>
              <w:t>Titular 9,002 predios</w:t>
            </w:r>
          </w:p>
        </w:tc>
        <w:tc>
          <w:tcPr>
            <w:tcW w:w="0" w:type="auto"/>
            <w:shd w:val="clear" w:color="auto" w:fill="auto"/>
            <w:vAlign w:val="center"/>
          </w:tcPr>
          <w:p w:rsidR="003079B2" w:rsidRPr="003079B2" w:rsidRDefault="00373C8D" w:rsidP="003079B2">
            <w:pPr>
              <w:spacing w:after="0" w:line="240" w:lineRule="auto"/>
              <w:jc w:val="center"/>
              <w:rPr>
                <w:rFonts w:ascii="Arial" w:hAnsi="Arial" w:cs="Arial"/>
                <w:sz w:val="18"/>
                <w:szCs w:val="18"/>
                <w:lang w:eastAsia="es-CO"/>
              </w:rPr>
            </w:pPr>
            <w:r>
              <w:rPr>
                <w:rFonts w:ascii="Arial" w:hAnsi="Arial" w:cs="Arial"/>
                <w:sz w:val="18"/>
                <w:szCs w:val="18"/>
              </w:rPr>
              <w:t xml:space="preserve"> $</w:t>
            </w:r>
            <w:r w:rsidR="003079B2" w:rsidRPr="003079B2">
              <w:rPr>
                <w:rFonts w:ascii="Arial" w:hAnsi="Arial" w:cs="Arial"/>
                <w:sz w:val="18"/>
                <w:szCs w:val="18"/>
              </w:rPr>
              <w:t xml:space="preserve">7.903.150.638 </w:t>
            </w:r>
          </w:p>
        </w:tc>
        <w:tc>
          <w:tcPr>
            <w:tcW w:w="0" w:type="auto"/>
            <w:shd w:val="clear" w:color="auto" w:fill="auto"/>
            <w:vAlign w:val="center"/>
          </w:tcPr>
          <w:p w:rsidR="003079B2" w:rsidRPr="003079B2" w:rsidRDefault="00373C8D" w:rsidP="003079B2">
            <w:pPr>
              <w:spacing w:after="0" w:line="240" w:lineRule="auto"/>
              <w:jc w:val="center"/>
              <w:rPr>
                <w:rFonts w:ascii="Arial" w:hAnsi="Arial" w:cs="Arial"/>
                <w:sz w:val="18"/>
                <w:szCs w:val="18"/>
                <w:lang w:eastAsia="es-CO"/>
              </w:rPr>
            </w:pPr>
            <w:r>
              <w:rPr>
                <w:rFonts w:ascii="Arial" w:hAnsi="Arial" w:cs="Arial"/>
                <w:sz w:val="18"/>
                <w:szCs w:val="18"/>
              </w:rPr>
              <w:t xml:space="preserve"> $</w:t>
            </w:r>
            <w:r w:rsidR="003079B2" w:rsidRPr="003079B2">
              <w:rPr>
                <w:rFonts w:ascii="Arial" w:hAnsi="Arial" w:cs="Arial"/>
                <w:sz w:val="18"/>
                <w:szCs w:val="18"/>
              </w:rPr>
              <w:t xml:space="preserve">7.432.981.718 </w:t>
            </w:r>
          </w:p>
        </w:tc>
        <w:tc>
          <w:tcPr>
            <w:tcW w:w="0" w:type="auto"/>
            <w:shd w:val="clear" w:color="auto" w:fill="auto"/>
            <w:vAlign w:val="center"/>
          </w:tcPr>
          <w:p w:rsidR="003079B2" w:rsidRPr="003079B2" w:rsidRDefault="003079B2" w:rsidP="003079B2">
            <w:pPr>
              <w:spacing w:after="0" w:line="240" w:lineRule="auto"/>
              <w:jc w:val="center"/>
              <w:rPr>
                <w:rFonts w:ascii="Arial" w:hAnsi="Arial" w:cs="Arial"/>
                <w:sz w:val="18"/>
                <w:szCs w:val="18"/>
                <w:lang w:eastAsia="es-CO"/>
              </w:rPr>
            </w:pPr>
            <w:r w:rsidRPr="003079B2">
              <w:rPr>
                <w:rFonts w:ascii="Arial" w:hAnsi="Arial" w:cs="Arial"/>
                <w:sz w:val="18"/>
                <w:szCs w:val="18"/>
              </w:rPr>
              <w:t>94,05%</w:t>
            </w:r>
          </w:p>
        </w:tc>
      </w:tr>
      <w:tr w:rsidR="00373C8D" w:rsidRPr="003079B2" w:rsidTr="003079B2">
        <w:trPr>
          <w:trHeight w:val="366"/>
        </w:trPr>
        <w:tc>
          <w:tcPr>
            <w:tcW w:w="0" w:type="auto"/>
            <w:shd w:val="clear" w:color="auto" w:fill="auto"/>
            <w:vAlign w:val="center"/>
          </w:tcPr>
          <w:p w:rsidR="003079B2" w:rsidRPr="003079B2" w:rsidRDefault="003079B2" w:rsidP="003079B2">
            <w:pPr>
              <w:rPr>
                <w:rFonts w:ascii="Arial" w:hAnsi="Arial" w:cs="Arial"/>
                <w:sz w:val="18"/>
                <w:szCs w:val="18"/>
              </w:rPr>
            </w:pPr>
            <w:r w:rsidRPr="003079B2">
              <w:rPr>
                <w:rFonts w:ascii="Arial" w:hAnsi="Arial" w:cs="Arial"/>
                <w:sz w:val="18"/>
                <w:szCs w:val="18"/>
              </w:rPr>
              <w:t>Entregar 10 zonas de cesión</w:t>
            </w:r>
          </w:p>
        </w:tc>
        <w:tc>
          <w:tcPr>
            <w:tcW w:w="0" w:type="auto"/>
            <w:shd w:val="clear" w:color="auto" w:fill="auto"/>
            <w:vAlign w:val="center"/>
          </w:tcPr>
          <w:p w:rsidR="003079B2" w:rsidRPr="003079B2" w:rsidRDefault="00373C8D" w:rsidP="003079B2">
            <w:pPr>
              <w:jc w:val="center"/>
              <w:rPr>
                <w:rFonts w:ascii="Arial" w:hAnsi="Arial" w:cs="Arial"/>
                <w:sz w:val="18"/>
                <w:szCs w:val="18"/>
              </w:rPr>
            </w:pPr>
            <w:r>
              <w:rPr>
                <w:rFonts w:ascii="Arial" w:hAnsi="Arial" w:cs="Arial"/>
                <w:sz w:val="18"/>
                <w:szCs w:val="18"/>
              </w:rPr>
              <w:t xml:space="preserve"> $</w:t>
            </w:r>
            <w:r w:rsidR="003079B2" w:rsidRPr="003079B2">
              <w:rPr>
                <w:rFonts w:ascii="Arial" w:hAnsi="Arial" w:cs="Arial"/>
                <w:sz w:val="18"/>
                <w:szCs w:val="18"/>
              </w:rPr>
              <w:t xml:space="preserve">590.991.424 </w:t>
            </w:r>
          </w:p>
        </w:tc>
        <w:tc>
          <w:tcPr>
            <w:tcW w:w="0" w:type="auto"/>
            <w:shd w:val="clear" w:color="auto" w:fill="auto"/>
            <w:vAlign w:val="center"/>
          </w:tcPr>
          <w:p w:rsidR="003079B2" w:rsidRPr="003079B2" w:rsidRDefault="00373C8D" w:rsidP="003079B2">
            <w:pPr>
              <w:jc w:val="center"/>
              <w:rPr>
                <w:rFonts w:ascii="Arial" w:hAnsi="Arial" w:cs="Arial"/>
                <w:sz w:val="18"/>
                <w:szCs w:val="18"/>
              </w:rPr>
            </w:pPr>
            <w:r>
              <w:rPr>
                <w:rFonts w:ascii="Arial" w:hAnsi="Arial" w:cs="Arial"/>
                <w:sz w:val="18"/>
                <w:szCs w:val="18"/>
              </w:rPr>
              <w:t xml:space="preserve"> $</w:t>
            </w:r>
            <w:r w:rsidR="003079B2" w:rsidRPr="003079B2">
              <w:rPr>
                <w:rFonts w:ascii="Arial" w:hAnsi="Arial" w:cs="Arial"/>
                <w:sz w:val="18"/>
                <w:szCs w:val="18"/>
              </w:rPr>
              <w:t xml:space="preserve">476.989.984 </w:t>
            </w:r>
          </w:p>
        </w:tc>
        <w:tc>
          <w:tcPr>
            <w:tcW w:w="0" w:type="auto"/>
            <w:shd w:val="clear" w:color="auto" w:fill="auto"/>
            <w:vAlign w:val="center"/>
          </w:tcPr>
          <w:p w:rsidR="003079B2" w:rsidRPr="003079B2" w:rsidRDefault="003079B2" w:rsidP="003079B2">
            <w:pPr>
              <w:jc w:val="center"/>
              <w:rPr>
                <w:rFonts w:ascii="Arial" w:hAnsi="Arial" w:cs="Arial"/>
                <w:sz w:val="18"/>
                <w:szCs w:val="18"/>
              </w:rPr>
            </w:pPr>
            <w:r w:rsidRPr="003079B2">
              <w:rPr>
                <w:rFonts w:ascii="Arial" w:hAnsi="Arial" w:cs="Arial"/>
                <w:sz w:val="18"/>
                <w:szCs w:val="18"/>
              </w:rPr>
              <w:t>80,71%</w:t>
            </w:r>
          </w:p>
        </w:tc>
      </w:tr>
      <w:tr w:rsidR="00373C8D" w:rsidRPr="003079B2" w:rsidTr="003079B2">
        <w:trPr>
          <w:trHeight w:val="260"/>
        </w:trPr>
        <w:tc>
          <w:tcPr>
            <w:tcW w:w="0" w:type="auto"/>
            <w:shd w:val="clear" w:color="auto" w:fill="auto"/>
            <w:vAlign w:val="center"/>
          </w:tcPr>
          <w:p w:rsidR="003079B2" w:rsidRPr="003079B2" w:rsidRDefault="003079B2" w:rsidP="003079B2">
            <w:pPr>
              <w:rPr>
                <w:rFonts w:ascii="Arial" w:hAnsi="Arial" w:cs="Arial"/>
                <w:sz w:val="18"/>
                <w:szCs w:val="18"/>
              </w:rPr>
            </w:pPr>
            <w:r w:rsidRPr="003079B2">
              <w:rPr>
                <w:rFonts w:ascii="Arial" w:hAnsi="Arial" w:cs="Arial"/>
                <w:sz w:val="18"/>
                <w:szCs w:val="18"/>
              </w:rPr>
              <w:lastRenderedPageBreak/>
              <w:t>Hacer cierre de 7 proyectos constructivos y de urbanismo para vivienda vip</w:t>
            </w:r>
          </w:p>
        </w:tc>
        <w:tc>
          <w:tcPr>
            <w:tcW w:w="0" w:type="auto"/>
            <w:shd w:val="clear" w:color="auto" w:fill="auto"/>
            <w:vAlign w:val="center"/>
          </w:tcPr>
          <w:p w:rsidR="003079B2" w:rsidRPr="003079B2" w:rsidRDefault="00373C8D" w:rsidP="003079B2">
            <w:pPr>
              <w:jc w:val="center"/>
              <w:rPr>
                <w:rFonts w:ascii="Arial" w:hAnsi="Arial" w:cs="Arial"/>
                <w:sz w:val="18"/>
                <w:szCs w:val="18"/>
              </w:rPr>
            </w:pPr>
            <w:r>
              <w:rPr>
                <w:rFonts w:ascii="Arial" w:hAnsi="Arial" w:cs="Arial"/>
                <w:sz w:val="18"/>
                <w:szCs w:val="18"/>
              </w:rPr>
              <w:t xml:space="preserve"> $</w:t>
            </w:r>
            <w:r w:rsidR="003079B2" w:rsidRPr="003079B2">
              <w:rPr>
                <w:rFonts w:ascii="Arial" w:hAnsi="Arial" w:cs="Arial"/>
                <w:sz w:val="18"/>
                <w:szCs w:val="18"/>
              </w:rPr>
              <w:t xml:space="preserve">5.325.651.718 </w:t>
            </w:r>
          </w:p>
        </w:tc>
        <w:tc>
          <w:tcPr>
            <w:tcW w:w="0" w:type="auto"/>
            <w:shd w:val="clear" w:color="auto" w:fill="auto"/>
            <w:vAlign w:val="center"/>
          </w:tcPr>
          <w:p w:rsidR="003079B2" w:rsidRPr="003079B2" w:rsidRDefault="00373C8D" w:rsidP="003079B2">
            <w:pPr>
              <w:jc w:val="center"/>
              <w:rPr>
                <w:rFonts w:ascii="Arial" w:hAnsi="Arial" w:cs="Arial"/>
                <w:sz w:val="18"/>
                <w:szCs w:val="18"/>
              </w:rPr>
            </w:pPr>
            <w:r>
              <w:rPr>
                <w:rFonts w:ascii="Arial" w:hAnsi="Arial" w:cs="Arial"/>
                <w:sz w:val="18"/>
                <w:szCs w:val="18"/>
              </w:rPr>
              <w:t xml:space="preserve"> $</w:t>
            </w:r>
            <w:r w:rsidR="003079B2" w:rsidRPr="003079B2">
              <w:rPr>
                <w:rFonts w:ascii="Arial" w:hAnsi="Arial" w:cs="Arial"/>
                <w:sz w:val="18"/>
                <w:szCs w:val="18"/>
              </w:rPr>
              <w:t xml:space="preserve">5.141.266.882 </w:t>
            </w:r>
          </w:p>
        </w:tc>
        <w:tc>
          <w:tcPr>
            <w:tcW w:w="0" w:type="auto"/>
            <w:shd w:val="clear" w:color="auto" w:fill="auto"/>
            <w:vAlign w:val="center"/>
          </w:tcPr>
          <w:p w:rsidR="003079B2" w:rsidRPr="003079B2" w:rsidRDefault="003079B2" w:rsidP="003079B2">
            <w:pPr>
              <w:jc w:val="center"/>
              <w:rPr>
                <w:rFonts w:ascii="Arial" w:hAnsi="Arial" w:cs="Arial"/>
                <w:sz w:val="18"/>
                <w:szCs w:val="18"/>
              </w:rPr>
            </w:pPr>
            <w:r w:rsidRPr="003079B2">
              <w:rPr>
                <w:rFonts w:ascii="Arial" w:hAnsi="Arial" w:cs="Arial"/>
                <w:sz w:val="18"/>
                <w:szCs w:val="18"/>
              </w:rPr>
              <w:t>96,54%</w:t>
            </w:r>
          </w:p>
        </w:tc>
      </w:tr>
    </w:tbl>
    <w:p w:rsidR="00701C75" w:rsidRDefault="00701C75" w:rsidP="00701C75">
      <w:pPr>
        <w:overflowPunct w:val="0"/>
        <w:autoSpaceDE w:val="0"/>
        <w:autoSpaceDN w:val="0"/>
        <w:adjustRightInd w:val="0"/>
        <w:spacing w:after="0" w:line="240" w:lineRule="auto"/>
        <w:jc w:val="both"/>
        <w:textAlignment w:val="baseline"/>
        <w:rPr>
          <w:rFonts w:ascii="Arial" w:eastAsia="Times New Roman" w:hAnsi="Arial" w:cs="Arial"/>
          <w:bCs/>
          <w:sz w:val="16"/>
          <w:szCs w:val="16"/>
          <w:lang w:val="es-ES_tradnl" w:eastAsia="es-ES"/>
        </w:rPr>
      </w:pPr>
      <w:r w:rsidRPr="004D0016">
        <w:rPr>
          <w:rFonts w:ascii="Arial" w:eastAsia="Times New Roman" w:hAnsi="Arial" w:cs="Arial"/>
          <w:bCs/>
          <w:sz w:val="16"/>
          <w:szCs w:val="16"/>
          <w:lang w:val="es-ES_tradnl" w:eastAsia="es-ES"/>
        </w:rPr>
        <w:t xml:space="preserve">Fuente: Informe PREDIS con corte a 31-Dic-2019   </w:t>
      </w:r>
    </w:p>
    <w:p w:rsidR="00701C75" w:rsidRDefault="00701C75" w:rsidP="00DB40B6">
      <w:pPr>
        <w:rPr>
          <w:rFonts w:ascii="Arial" w:eastAsia="Times New Roman" w:hAnsi="Arial" w:cs="Arial"/>
          <w:lang w:eastAsia="es-CO"/>
        </w:rPr>
      </w:pPr>
    </w:p>
    <w:p w:rsidR="00701C75" w:rsidRPr="00064898" w:rsidRDefault="00701C75" w:rsidP="00356B80">
      <w:pPr>
        <w:pStyle w:val="Ttulo3"/>
        <w:numPr>
          <w:ilvl w:val="3"/>
          <w:numId w:val="31"/>
        </w:numPr>
        <w:rPr>
          <w:rFonts w:cs="Arial"/>
          <w:b/>
        </w:rPr>
      </w:pPr>
      <w:bookmarkStart w:id="141" w:name="_Toc31644191"/>
      <w:r w:rsidRPr="00064898">
        <w:rPr>
          <w:rFonts w:cs="Arial"/>
          <w:b/>
        </w:rPr>
        <w:t>Ejecución Presupuestal</w:t>
      </w:r>
      <w:bookmarkEnd w:id="141"/>
    </w:p>
    <w:p w:rsidR="00701C75" w:rsidRDefault="00701C75" w:rsidP="00701C75">
      <w:pPr>
        <w:spacing w:after="0" w:line="240" w:lineRule="auto"/>
        <w:rPr>
          <w:rFonts w:ascii="Arial" w:hAnsi="Arial" w:cs="Arial"/>
          <w:lang w:val="es-ES_tradnl"/>
        </w:rPr>
      </w:pPr>
    </w:p>
    <w:p w:rsidR="006E5909" w:rsidRPr="006E5909" w:rsidRDefault="006E5909" w:rsidP="006E5909">
      <w:pPr>
        <w:pStyle w:val="Descripcin"/>
        <w:jc w:val="center"/>
        <w:rPr>
          <w:rFonts w:ascii="Arial" w:eastAsia="Times New Roman" w:hAnsi="Arial" w:cs="Arial"/>
          <w:bCs/>
          <w:iCs w:val="0"/>
          <w:color w:val="auto"/>
          <w:sz w:val="20"/>
          <w:szCs w:val="16"/>
          <w:lang w:val="es-ES_tradnl" w:eastAsia="es-ES"/>
        </w:rPr>
      </w:pPr>
      <w:bookmarkStart w:id="142" w:name="_Toc32594289"/>
      <w:r w:rsidRPr="006E5909">
        <w:rPr>
          <w:rFonts w:ascii="Arial" w:eastAsia="Times New Roman" w:hAnsi="Arial" w:cs="Arial"/>
          <w:bCs/>
          <w:iCs w:val="0"/>
          <w:color w:val="auto"/>
          <w:sz w:val="20"/>
          <w:szCs w:val="16"/>
          <w:lang w:val="es-ES_tradnl" w:eastAsia="es-ES"/>
        </w:rPr>
        <w:t xml:space="preserve">Tabla </w:t>
      </w:r>
      <w:r w:rsidRPr="006E5909">
        <w:rPr>
          <w:rFonts w:ascii="Arial" w:eastAsia="Times New Roman" w:hAnsi="Arial" w:cs="Arial"/>
          <w:bCs/>
          <w:iCs w:val="0"/>
          <w:color w:val="auto"/>
          <w:sz w:val="20"/>
          <w:szCs w:val="16"/>
          <w:lang w:val="es-ES_tradnl" w:eastAsia="es-ES"/>
        </w:rPr>
        <w:fldChar w:fldCharType="begin"/>
      </w:r>
      <w:r w:rsidRPr="006E5909">
        <w:rPr>
          <w:rFonts w:ascii="Arial" w:eastAsia="Times New Roman" w:hAnsi="Arial" w:cs="Arial"/>
          <w:bCs/>
          <w:iCs w:val="0"/>
          <w:color w:val="auto"/>
          <w:sz w:val="20"/>
          <w:szCs w:val="16"/>
          <w:lang w:val="es-ES_tradnl" w:eastAsia="es-ES"/>
        </w:rPr>
        <w:instrText xml:space="preserve"> SEQ Tabla \* ARABIC </w:instrText>
      </w:r>
      <w:r w:rsidRPr="006E5909">
        <w:rPr>
          <w:rFonts w:ascii="Arial" w:eastAsia="Times New Roman" w:hAnsi="Arial" w:cs="Arial"/>
          <w:bCs/>
          <w:iCs w:val="0"/>
          <w:color w:val="auto"/>
          <w:sz w:val="20"/>
          <w:szCs w:val="16"/>
          <w:lang w:val="es-ES_tradnl" w:eastAsia="es-ES"/>
        </w:rPr>
        <w:fldChar w:fldCharType="separate"/>
      </w:r>
      <w:r w:rsidR="009B711C">
        <w:rPr>
          <w:rFonts w:ascii="Arial" w:eastAsia="Times New Roman" w:hAnsi="Arial" w:cs="Arial"/>
          <w:bCs/>
          <w:iCs w:val="0"/>
          <w:noProof/>
          <w:color w:val="auto"/>
          <w:sz w:val="20"/>
          <w:szCs w:val="16"/>
          <w:lang w:val="es-ES_tradnl" w:eastAsia="es-ES"/>
        </w:rPr>
        <w:t>28</w:t>
      </w:r>
      <w:r w:rsidRPr="006E5909">
        <w:rPr>
          <w:rFonts w:ascii="Arial" w:eastAsia="Times New Roman" w:hAnsi="Arial" w:cs="Arial"/>
          <w:bCs/>
          <w:iCs w:val="0"/>
          <w:color w:val="auto"/>
          <w:sz w:val="20"/>
          <w:szCs w:val="16"/>
          <w:lang w:val="es-ES_tradnl" w:eastAsia="es-ES"/>
        </w:rPr>
        <w:fldChar w:fldCharType="end"/>
      </w:r>
      <w:r w:rsidR="002169CF">
        <w:rPr>
          <w:rFonts w:ascii="Arial" w:eastAsia="Times New Roman" w:hAnsi="Arial" w:cs="Arial"/>
          <w:bCs/>
          <w:iCs w:val="0"/>
          <w:color w:val="auto"/>
          <w:sz w:val="20"/>
          <w:szCs w:val="16"/>
          <w:lang w:val="es-ES_tradnl" w:eastAsia="es-ES"/>
        </w:rPr>
        <w:t xml:space="preserve"> Ejecución presupuestal Proyecto de I</w:t>
      </w:r>
      <w:r w:rsidRPr="006E5909">
        <w:rPr>
          <w:rFonts w:ascii="Arial" w:eastAsia="Times New Roman" w:hAnsi="Arial" w:cs="Arial"/>
          <w:bCs/>
          <w:iCs w:val="0"/>
          <w:color w:val="auto"/>
          <w:sz w:val="20"/>
          <w:szCs w:val="16"/>
          <w:lang w:val="es-ES_tradnl" w:eastAsia="es-ES"/>
        </w:rPr>
        <w:t>nve</w:t>
      </w:r>
      <w:r>
        <w:rPr>
          <w:rFonts w:ascii="Arial" w:eastAsia="Times New Roman" w:hAnsi="Arial" w:cs="Arial"/>
          <w:bCs/>
          <w:iCs w:val="0"/>
          <w:color w:val="auto"/>
          <w:sz w:val="20"/>
          <w:szCs w:val="16"/>
          <w:lang w:val="es-ES_tradnl" w:eastAsia="es-ES"/>
        </w:rPr>
        <w:t>r</w:t>
      </w:r>
      <w:r w:rsidRPr="006E5909">
        <w:rPr>
          <w:rFonts w:ascii="Arial" w:eastAsia="Times New Roman" w:hAnsi="Arial" w:cs="Arial"/>
          <w:bCs/>
          <w:iCs w:val="0"/>
          <w:color w:val="auto"/>
          <w:sz w:val="20"/>
          <w:szCs w:val="16"/>
          <w:lang w:val="es-ES_tradnl" w:eastAsia="es-ES"/>
        </w:rPr>
        <w:t>sión</w:t>
      </w:r>
      <w:r w:rsidR="00373C8D">
        <w:rPr>
          <w:rFonts w:ascii="Arial" w:eastAsia="Times New Roman" w:hAnsi="Arial" w:cs="Arial"/>
          <w:bCs/>
          <w:iCs w:val="0"/>
          <w:color w:val="auto"/>
          <w:sz w:val="20"/>
          <w:szCs w:val="16"/>
          <w:lang w:val="es-ES_tradnl" w:eastAsia="es-ES"/>
        </w:rPr>
        <w:t xml:space="preserve"> 471</w:t>
      </w:r>
      <w:bookmarkEnd w:id="142"/>
    </w:p>
    <w:tbl>
      <w:tblPr>
        <w:tblW w:w="8921"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732"/>
        <w:gridCol w:w="1387"/>
        <w:gridCol w:w="1417"/>
        <w:gridCol w:w="851"/>
        <w:gridCol w:w="1287"/>
        <w:gridCol w:w="1448"/>
        <w:gridCol w:w="799"/>
      </w:tblGrid>
      <w:tr w:rsidR="00701C75" w:rsidRPr="004D0016" w:rsidTr="00317FF6">
        <w:trPr>
          <w:trHeight w:val="159"/>
        </w:trPr>
        <w:tc>
          <w:tcPr>
            <w:tcW w:w="173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701C75" w:rsidRPr="004D0016" w:rsidRDefault="00701C75" w:rsidP="00317FF6">
            <w:pPr>
              <w:autoSpaceDN w:val="0"/>
              <w:spacing w:after="0" w:line="240" w:lineRule="auto"/>
              <w:jc w:val="center"/>
              <w:rPr>
                <w:rFonts w:ascii="Arial" w:hAnsi="Arial" w:cs="Arial"/>
                <w:b/>
                <w:bCs/>
                <w:sz w:val="16"/>
                <w:szCs w:val="16"/>
              </w:rPr>
            </w:pPr>
            <w:r w:rsidRPr="004D0016">
              <w:rPr>
                <w:rFonts w:ascii="Arial" w:hAnsi="Arial" w:cs="Arial"/>
                <w:b/>
                <w:bCs/>
                <w:sz w:val="16"/>
                <w:szCs w:val="16"/>
              </w:rPr>
              <w:t>PROYECTO DE INVERSIÓN</w:t>
            </w:r>
          </w:p>
        </w:tc>
        <w:tc>
          <w:tcPr>
            <w:tcW w:w="3655"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701C75" w:rsidRPr="004D0016" w:rsidRDefault="00701C75" w:rsidP="00317FF6">
            <w:pPr>
              <w:autoSpaceDN w:val="0"/>
              <w:spacing w:after="0" w:line="240" w:lineRule="auto"/>
              <w:jc w:val="center"/>
              <w:rPr>
                <w:rFonts w:ascii="Arial" w:hAnsi="Arial" w:cs="Arial"/>
                <w:b/>
                <w:bCs/>
                <w:sz w:val="16"/>
                <w:szCs w:val="16"/>
              </w:rPr>
            </w:pPr>
            <w:r w:rsidRPr="004D0016">
              <w:rPr>
                <w:rFonts w:ascii="Arial" w:hAnsi="Arial" w:cs="Arial"/>
                <w:b/>
                <w:bCs/>
                <w:sz w:val="16"/>
                <w:szCs w:val="16"/>
              </w:rPr>
              <w:t>PRESUPUESTO VIGENCIA 2018</w:t>
            </w:r>
          </w:p>
        </w:tc>
        <w:tc>
          <w:tcPr>
            <w:tcW w:w="3534"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701C75" w:rsidRPr="004D0016" w:rsidRDefault="00701C75" w:rsidP="00317FF6">
            <w:pPr>
              <w:autoSpaceDN w:val="0"/>
              <w:spacing w:after="0" w:line="240" w:lineRule="auto"/>
              <w:jc w:val="center"/>
              <w:rPr>
                <w:rFonts w:ascii="Arial" w:hAnsi="Arial" w:cs="Arial"/>
                <w:b/>
                <w:bCs/>
                <w:sz w:val="16"/>
                <w:szCs w:val="16"/>
              </w:rPr>
            </w:pPr>
            <w:r w:rsidRPr="004D0016">
              <w:rPr>
                <w:rFonts w:ascii="Arial" w:hAnsi="Arial" w:cs="Arial"/>
                <w:b/>
                <w:bCs/>
                <w:sz w:val="16"/>
                <w:szCs w:val="16"/>
              </w:rPr>
              <w:t>RESERVAS PRESUPUESTALES</w:t>
            </w:r>
          </w:p>
        </w:tc>
      </w:tr>
      <w:tr w:rsidR="00701C75" w:rsidRPr="004D0016" w:rsidTr="00317FF6">
        <w:trPr>
          <w:trHeight w:val="509"/>
        </w:trPr>
        <w:tc>
          <w:tcPr>
            <w:tcW w:w="1732" w:type="dxa"/>
            <w:vMerge/>
            <w:tcBorders>
              <w:top w:val="single" w:sz="8" w:space="0" w:color="auto"/>
              <w:left w:val="single" w:sz="8" w:space="0" w:color="auto"/>
              <w:bottom w:val="single" w:sz="8" w:space="0" w:color="auto"/>
              <w:right w:val="single" w:sz="8" w:space="0" w:color="auto"/>
            </w:tcBorders>
            <w:vAlign w:val="center"/>
            <w:hideMark/>
          </w:tcPr>
          <w:p w:rsidR="00701C75" w:rsidRPr="004D0016" w:rsidRDefault="00701C75" w:rsidP="00317FF6">
            <w:pPr>
              <w:spacing w:after="0"/>
              <w:rPr>
                <w:rFonts w:ascii="Arial" w:hAnsi="Arial" w:cs="Arial"/>
                <w:b/>
                <w:bCs/>
                <w:sz w:val="16"/>
                <w:szCs w:val="16"/>
              </w:rPr>
            </w:pPr>
          </w:p>
        </w:tc>
        <w:tc>
          <w:tcPr>
            <w:tcW w:w="1387"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701C75" w:rsidRPr="004D0016" w:rsidRDefault="00701C75" w:rsidP="00317FF6">
            <w:pPr>
              <w:autoSpaceDN w:val="0"/>
              <w:spacing w:after="0" w:line="240" w:lineRule="auto"/>
              <w:jc w:val="center"/>
              <w:rPr>
                <w:rFonts w:ascii="Arial" w:hAnsi="Arial" w:cs="Arial"/>
                <w:b/>
                <w:bCs/>
                <w:sz w:val="16"/>
                <w:szCs w:val="16"/>
              </w:rPr>
            </w:pPr>
            <w:r w:rsidRPr="004D0016">
              <w:rPr>
                <w:rFonts w:ascii="Arial" w:hAnsi="Arial" w:cs="Arial"/>
                <w:b/>
                <w:bCs/>
                <w:sz w:val="16"/>
                <w:szCs w:val="16"/>
              </w:rPr>
              <w:t>Valor Programado</w:t>
            </w:r>
          </w:p>
        </w:tc>
        <w:tc>
          <w:tcPr>
            <w:tcW w:w="1417"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701C75" w:rsidRPr="004D0016" w:rsidRDefault="00701C75" w:rsidP="00317FF6">
            <w:pPr>
              <w:autoSpaceDN w:val="0"/>
              <w:spacing w:after="0" w:line="240" w:lineRule="auto"/>
              <w:jc w:val="center"/>
              <w:rPr>
                <w:rFonts w:ascii="Arial" w:hAnsi="Arial" w:cs="Arial"/>
                <w:b/>
                <w:bCs/>
                <w:sz w:val="16"/>
                <w:szCs w:val="16"/>
              </w:rPr>
            </w:pPr>
            <w:r w:rsidRPr="004D0016">
              <w:rPr>
                <w:rFonts w:ascii="Arial" w:hAnsi="Arial" w:cs="Arial"/>
                <w:b/>
                <w:bCs/>
                <w:sz w:val="16"/>
                <w:szCs w:val="16"/>
              </w:rPr>
              <w:t>Valor Comprometido</w:t>
            </w:r>
          </w:p>
        </w:tc>
        <w:tc>
          <w:tcPr>
            <w:tcW w:w="851"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701C75" w:rsidRPr="004D0016" w:rsidRDefault="00701C75" w:rsidP="00317FF6">
            <w:pPr>
              <w:autoSpaceDN w:val="0"/>
              <w:spacing w:after="0" w:line="240" w:lineRule="auto"/>
              <w:jc w:val="center"/>
              <w:rPr>
                <w:rFonts w:ascii="Arial" w:hAnsi="Arial" w:cs="Arial"/>
                <w:b/>
                <w:bCs/>
                <w:sz w:val="16"/>
                <w:szCs w:val="16"/>
              </w:rPr>
            </w:pPr>
            <w:r w:rsidRPr="004D0016">
              <w:rPr>
                <w:rFonts w:ascii="Arial" w:hAnsi="Arial" w:cs="Arial"/>
                <w:b/>
                <w:bCs/>
                <w:sz w:val="16"/>
                <w:szCs w:val="16"/>
              </w:rPr>
              <w:t>% de Ejecución</w:t>
            </w:r>
          </w:p>
        </w:tc>
        <w:tc>
          <w:tcPr>
            <w:tcW w:w="1287"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701C75" w:rsidRPr="004D0016" w:rsidRDefault="00701C75" w:rsidP="00317FF6">
            <w:pPr>
              <w:autoSpaceDN w:val="0"/>
              <w:spacing w:after="0" w:line="240" w:lineRule="auto"/>
              <w:jc w:val="center"/>
              <w:rPr>
                <w:rFonts w:ascii="Arial" w:hAnsi="Arial" w:cs="Arial"/>
                <w:b/>
                <w:bCs/>
                <w:sz w:val="16"/>
                <w:szCs w:val="16"/>
              </w:rPr>
            </w:pPr>
            <w:r w:rsidRPr="004D0016">
              <w:rPr>
                <w:rFonts w:ascii="Arial" w:hAnsi="Arial" w:cs="Arial"/>
                <w:b/>
                <w:bCs/>
                <w:sz w:val="16"/>
                <w:szCs w:val="16"/>
              </w:rPr>
              <w:t>Valor Definitivo</w:t>
            </w:r>
          </w:p>
        </w:tc>
        <w:tc>
          <w:tcPr>
            <w:tcW w:w="1448"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701C75" w:rsidRPr="004D0016" w:rsidRDefault="00701C75" w:rsidP="00317FF6">
            <w:pPr>
              <w:autoSpaceDN w:val="0"/>
              <w:spacing w:after="0" w:line="240" w:lineRule="auto"/>
              <w:jc w:val="center"/>
              <w:rPr>
                <w:rFonts w:ascii="Arial" w:hAnsi="Arial" w:cs="Arial"/>
                <w:b/>
                <w:bCs/>
                <w:sz w:val="16"/>
                <w:szCs w:val="16"/>
              </w:rPr>
            </w:pPr>
            <w:r w:rsidRPr="004D0016">
              <w:rPr>
                <w:rFonts w:ascii="Arial" w:hAnsi="Arial" w:cs="Arial"/>
                <w:b/>
                <w:bCs/>
                <w:sz w:val="16"/>
                <w:szCs w:val="16"/>
              </w:rPr>
              <w:t>Valor Girado</w:t>
            </w:r>
          </w:p>
        </w:tc>
        <w:tc>
          <w:tcPr>
            <w:tcW w:w="799"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701C75" w:rsidRPr="004D0016" w:rsidRDefault="00701C75" w:rsidP="00317FF6">
            <w:pPr>
              <w:autoSpaceDN w:val="0"/>
              <w:spacing w:after="0" w:line="240" w:lineRule="auto"/>
              <w:jc w:val="center"/>
              <w:rPr>
                <w:rFonts w:ascii="Arial" w:hAnsi="Arial" w:cs="Arial"/>
                <w:b/>
                <w:bCs/>
                <w:sz w:val="16"/>
                <w:szCs w:val="16"/>
              </w:rPr>
            </w:pPr>
            <w:r w:rsidRPr="004D0016">
              <w:rPr>
                <w:rFonts w:ascii="Arial" w:hAnsi="Arial" w:cs="Arial"/>
                <w:b/>
                <w:bCs/>
                <w:sz w:val="16"/>
                <w:szCs w:val="16"/>
              </w:rPr>
              <w:t>% de Giro</w:t>
            </w:r>
          </w:p>
        </w:tc>
      </w:tr>
      <w:tr w:rsidR="00701C75" w:rsidRPr="004D0016" w:rsidTr="00317FF6">
        <w:trPr>
          <w:trHeight w:val="291"/>
        </w:trPr>
        <w:tc>
          <w:tcPr>
            <w:tcW w:w="1732" w:type="dxa"/>
            <w:vMerge/>
            <w:tcBorders>
              <w:top w:val="single" w:sz="8" w:space="0" w:color="auto"/>
              <w:left w:val="single" w:sz="8" w:space="0" w:color="auto"/>
              <w:bottom w:val="single" w:sz="8" w:space="0" w:color="auto"/>
              <w:right w:val="single" w:sz="8" w:space="0" w:color="auto"/>
            </w:tcBorders>
            <w:vAlign w:val="center"/>
            <w:hideMark/>
          </w:tcPr>
          <w:p w:rsidR="00701C75" w:rsidRPr="004D0016" w:rsidRDefault="00701C75" w:rsidP="00317FF6">
            <w:pPr>
              <w:spacing w:after="0"/>
              <w:rPr>
                <w:rFonts w:ascii="Arial" w:hAnsi="Arial" w:cs="Arial"/>
                <w:b/>
                <w:bCs/>
                <w:sz w:val="16"/>
                <w:szCs w:val="16"/>
              </w:rPr>
            </w:pPr>
          </w:p>
        </w:tc>
        <w:tc>
          <w:tcPr>
            <w:tcW w:w="1387" w:type="dxa"/>
            <w:vMerge/>
            <w:tcBorders>
              <w:top w:val="single" w:sz="8" w:space="0" w:color="auto"/>
              <w:left w:val="single" w:sz="8" w:space="0" w:color="auto"/>
              <w:bottom w:val="single" w:sz="8" w:space="0" w:color="auto"/>
              <w:right w:val="single" w:sz="8" w:space="0" w:color="auto"/>
            </w:tcBorders>
            <w:vAlign w:val="center"/>
            <w:hideMark/>
          </w:tcPr>
          <w:p w:rsidR="00701C75" w:rsidRPr="004D0016" w:rsidRDefault="00701C75" w:rsidP="00317FF6">
            <w:pPr>
              <w:spacing w:after="0"/>
              <w:rPr>
                <w:rFonts w:ascii="Arial" w:hAnsi="Arial" w:cs="Arial"/>
                <w:b/>
                <w:bCs/>
                <w:sz w:val="16"/>
                <w:szCs w:val="16"/>
              </w:rPr>
            </w:pPr>
          </w:p>
        </w:tc>
        <w:tc>
          <w:tcPr>
            <w:tcW w:w="1417" w:type="dxa"/>
            <w:vMerge/>
            <w:tcBorders>
              <w:top w:val="single" w:sz="8" w:space="0" w:color="auto"/>
              <w:left w:val="single" w:sz="8" w:space="0" w:color="auto"/>
              <w:bottom w:val="single" w:sz="8" w:space="0" w:color="auto"/>
              <w:right w:val="single" w:sz="8" w:space="0" w:color="auto"/>
            </w:tcBorders>
            <w:vAlign w:val="center"/>
            <w:hideMark/>
          </w:tcPr>
          <w:p w:rsidR="00701C75" w:rsidRPr="004D0016" w:rsidRDefault="00701C75" w:rsidP="00317FF6">
            <w:pPr>
              <w:spacing w:after="0"/>
              <w:rPr>
                <w:rFonts w:ascii="Arial" w:hAnsi="Arial" w:cs="Arial"/>
                <w:b/>
                <w:bCs/>
                <w:sz w:val="16"/>
                <w:szCs w:val="16"/>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701C75" w:rsidRPr="004D0016" w:rsidRDefault="00701C75" w:rsidP="00317FF6">
            <w:pPr>
              <w:spacing w:after="0"/>
              <w:rPr>
                <w:rFonts w:ascii="Arial" w:hAnsi="Arial" w:cs="Arial"/>
                <w:b/>
                <w:bCs/>
                <w:sz w:val="16"/>
                <w:szCs w:val="16"/>
              </w:rPr>
            </w:pPr>
          </w:p>
        </w:tc>
        <w:tc>
          <w:tcPr>
            <w:tcW w:w="1287" w:type="dxa"/>
            <w:vMerge/>
            <w:tcBorders>
              <w:top w:val="single" w:sz="8" w:space="0" w:color="auto"/>
              <w:left w:val="single" w:sz="8" w:space="0" w:color="auto"/>
              <w:bottom w:val="single" w:sz="8" w:space="0" w:color="auto"/>
              <w:right w:val="single" w:sz="8" w:space="0" w:color="auto"/>
            </w:tcBorders>
            <w:vAlign w:val="center"/>
            <w:hideMark/>
          </w:tcPr>
          <w:p w:rsidR="00701C75" w:rsidRPr="004D0016" w:rsidRDefault="00701C75" w:rsidP="00317FF6">
            <w:pPr>
              <w:spacing w:after="0"/>
              <w:rPr>
                <w:rFonts w:ascii="Arial" w:hAnsi="Arial" w:cs="Arial"/>
                <w:b/>
                <w:bCs/>
                <w:sz w:val="16"/>
                <w:szCs w:val="16"/>
              </w:rPr>
            </w:pPr>
          </w:p>
        </w:tc>
        <w:tc>
          <w:tcPr>
            <w:tcW w:w="1448" w:type="dxa"/>
            <w:vMerge/>
            <w:tcBorders>
              <w:top w:val="single" w:sz="8" w:space="0" w:color="auto"/>
              <w:left w:val="single" w:sz="8" w:space="0" w:color="auto"/>
              <w:bottom w:val="single" w:sz="8" w:space="0" w:color="auto"/>
              <w:right w:val="single" w:sz="8" w:space="0" w:color="auto"/>
            </w:tcBorders>
            <w:vAlign w:val="center"/>
            <w:hideMark/>
          </w:tcPr>
          <w:p w:rsidR="00701C75" w:rsidRPr="004D0016" w:rsidRDefault="00701C75" w:rsidP="00317FF6">
            <w:pPr>
              <w:spacing w:after="0"/>
              <w:rPr>
                <w:rFonts w:ascii="Arial" w:hAnsi="Arial" w:cs="Arial"/>
                <w:b/>
                <w:bCs/>
                <w:sz w:val="16"/>
                <w:szCs w:val="16"/>
              </w:rPr>
            </w:pPr>
          </w:p>
        </w:tc>
        <w:tc>
          <w:tcPr>
            <w:tcW w:w="799" w:type="dxa"/>
            <w:vMerge/>
            <w:tcBorders>
              <w:top w:val="single" w:sz="8" w:space="0" w:color="auto"/>
              <w:left w:val="single" w:sz="8" w:space="0" w:color="auto"/>
              <w:bottom w:val="single" w:sz="8" w:space="0" w:color="auto"/>
              <w:right w:val="single" w:sz="8" w:space="0" w:color="auto"/>
            </w:tcBorders>
            <w:vAlign w:val="center"/>
            <w:hideMark/>
          </w:tcPr>
          <w:p w:rsidR="00701C75" w:rsidRPr="004D0016" w:rsidRDefault="00701C75" w:rsidP="00317FF6">
            <w:pPr>
              <w:spacing w:after="0"/>
              <w:rPr>
                <w:rFonts w:ascii="Arial" w:hAnsi="Arial" w:cs="Arial"/>
                <w:b/>
                <w:bCs/>
                <w:sz w:val="16"/>
                <w:szCs w:val="16"/>
              </w:rPr>
            </w:pPr>
          </w:p>
        </w:tc>
      </w:tr>
      <w:tr w:rsidR="009F534D" w:rsidRPr="004D0016" w:rsidTr="009F534D">
        <w:trPr>
          <w:trHeight w:val="676"/>
        </w:trPr>
        <w:tc>
          <w:tcPr>
            <w:tcW w:w="1732"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9F534D" w:rsidRPr="005236F8" w:rsidRDefault="009F534D" w:rsidP="009F534D">
            <w:pPr>
              <w:autoSpaceDN w:val="0"/>
              <w:spacing w:after="0" w:line="240" w:lineRule="auto"/>
              <w:jc w:val="center"/>
              <w:rPr>
                <w:rFonts w:cs="Arial"/>
                <w:bCs/>
                <w:sz w:val="16"/>
                <w:szCs w:val="16"/>
              </w:rPr>
            </w:pPr>
            <w:r w:rsidRPr="005236F8">
              <w:rPr>
                <w:rFonts w:cs="Arial"/>
                <w:sz w:val="16"/>
                <w:szCs w:val="16"/>
              </w:rPr>
              <w:t>3-3-1-15-02-14-0471: Titulación de predios y gestión de urbanizaciones</w:t>
            </w:r>
          </w:p>
        </w:tc>
        <w:tc>
          <w:tcPr>
            <w:tcW w:w="138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9F534D" w:rsidRPr="005236F8" w:rsidRDefault="009F534D" w:rsidP="009F534D">
            <w:pPr>
              <w:autoSpaceDN w:val="0"/>
              <w:spacing w:after="0"/>
              <w:jc w:val="center"/>
              <w:rPr>
                <w:rFonts w:cs="Arial"/>
                <w:bCs/>
                <w:sz w:val="16"/>
                <w:szCs w:val="16"/>
              </w:rPr>
            </w:pPr>
            <w:r w:rsidRPr="009F534D">
              <w:rPr>
                <w:rFonts w:cs="Arial"/>
                <w:sz w:val="16"/>
                <w:szCs w:val="16"/>
              </w:rPr>
              <w:t>$ 13.819.793.780</w:t>
            </w:r>
          </w:p>
        </w:tc>
        <w:tc>
          <w:tcPr>
            <w:tcW w:w="141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9F534D" w:rsidRPr="005236F8" w:rsidRDefault="009F534D" w:rsidP="009F534D">
            <w:pPr>
              <w:autoSpaceDN w:val="0"/>
              <w:spacing w:after="0"/>
              <w:jc w:val="center"/>
              <w:rPr>
                <w:rFonts w:cs="Arial"/>
                <w:bCs/>
                <w:sz w:val="16"/>
                <w:szCs w:val="16"/>
              </w:rPr>
            </w:pPr>
            <w:r w:rsidRPr="009F534D">
              <w:rPr>
                <w:rFonts w:cs="Arial"/>
                <w:sz w:val="16"/>
                <w:szCs w:val="12"/>
              </w:rPr>
              <w:t>$ 13.051.238.584</w:t>
            </w:r>
          </w:p>
        </w:tc>
        <w:tc>
          <w:tcPr>
            <w:tcW w:w="851"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9F534D" w:rsidRPr="005236F8" w:rsidRDefault="00524BD8" w:rsidP="009F534D">
            <w:pPr>
              <w:autoSpaceDN w:val="0"/>
              <w:spacing w:after="0" w:line="240" w:lineRule="auto"/>
              <w:jc w:val="center"/>
              <w:rPr>
                <w:rFonts w:cs="Arial"/>
                <w:bCs/>
                <w:sz w:val="16"/>
                <w:szCs w:val="16"/>
              </w:rPr>
            </w:pPr>
            <w:r>
              <w:rPr>
                <w:rFonts w:cs="Arial"/>
                <w:sz w:val="16"/>
                <w:szCs w:val="16"/>
              </w:rPr>
              <w:t>94</w:t>
            </w:r>
            <w:r w:rsidR="009F534D" w:rsidRPr="005236F8">
              <w:rPr>
                <w:rFonts w:cs="Arial"/>
                <w:sz w:val="16"/>
                <w:szCs w:val="16"/>
              </w:rPr>
              <w:t>,4%</w:t>
            </w:r>
          </w:p>
        </w:tc>
        <w:tc>
          <w:tcPr>
            <w:tcW w:w="128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9F534D" w:rsidRPr="005236F8" w:rsidRDefault="009F534D" w:rsidP="009F534D">
            <w:pPr>
              <w:autoSpaceDN w:val="0"/>
              <w:spacing w:after="0"/>
              <w:jc w:val="center"/>
              <w:rPr>
                <w:rFonts w:cs="Arial"/>
                <w:sz w:val="16"/>
                <w:szCs w:val="16"/>
              </w:rPr>
            </w:pPr>
            <w:r w:rsidRPr="009F534D">
              <w:rPr>
                <w:rFonts w:cs="Arial"/>
                <w:sz w:val="16"/>
                <w:szCs w:val="16"/>
              </w:rPr>
              <w:t>$1.325.717.664</w:t>
            </w:r>
          </w:p>
        </w:tc>
        <w:tc>
          <w:tcPr>
            <w:tcW w:w="144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tcPr>
          <w:p w:rsidR="009F534D" w:rsidRPr="005236F8" w:rsidRDefault="009F534D" w:rsidP="009F534D">
            <w:pPr>
              <w:autoSpaceDN w:val="0"/>
              <w:spacing w:after="0"/>
              <w:jc w:val="center"/>
              <w:rPr>
                <w:rFonts w:cs="Arial"/>
                <w:sz w:val="16"/>
                <w:szCs w:val="16"/>
              </w:rPr>
            </w:pPr>
          </w:p>
          <w:p w:rsidR="009F534D" w:rsidRPr="005236F8" w:rsidRDefault="009F534D" w:rsidP="009F534D">
            <w:pPr>
              <w:autoSpaceDN w:val="0"/>
              <w:spacing w:after="0"/>
              <w:jc w:val="center"/>
              <w:rPr>
                <w:rFonts w:cs="Arial"/>
                <w:sz w:val="16"/>
                <w:szCs w:val="16"/>
              </w:rPr>
            </w:pPr>
            <w:r w:rsidRPr="009F534D">
              <w:rPr>
                <w:rFonts w:cs="Arial"/>
                <w:sz w:val="16"/>
                <w:szCs w:val="16"/>
              </w:rPr>
              <w:t>$1.318.678.015</w:t>
            </w:r>
          </w:p>
        </w:tc>
        <w:tc>
          <w:tcPr>
            <w:tcW w:w="799"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tcPr>
          <w:p w:rsidR="009F534D" w:rsidRPr="005236F8" w:rsidRDefault="009F534D" w:rsidP="009F534D">
            <w:pPr>
              <w:autoSpaceDN w:val="0"/>
              <w:spacing w:after="0"/>
              <w:jc w:val="center"/>
              <w:rPr>
                <w:rFonts w:cs="Arial"/>
                <w:sz w:val="16"/>
                <w:szCs w:val="16"/>
              </w:rPr>
            </w:pPr>
          </w:p>
          <w:p w:rsidR="009F534D" w:rsidRPr="005236F8" w:rsidRDefault="009F534D" w:rsidP="009F534D">
            <w:pPr>
              <w:autoSpaceDN w:val="0"/>
              <w:spacing w:after="0"/>
              <w:jc w:val="center"/>
              <w:rPr>
                <w:rFonts w:cs="Arial"/>
                <w:sz w:val="16"/>
                <w:szCs w:val="16"/>
              </w:rPr>
            </w:pPr>
            <w:r w:rsidRPr="009F534D">
              <w:rPr>
                <w:rFonts w:cs="Arial"/>
                <w:sz w:val="16"/>
                <w:szCs w:val="16"/>
              </w:rPr>
              <w:t>99,47%</w:t>
            </w:r>
          </w:p>
        </w:tc>
      </w:tr>
    </w:tbl>
    <w:p w:rsidR="00701C75" w:rsidRPr="004D0016" w:rsidRDefault="00701C75" w:rsidP="00701C75">
      <w:pPr>
        <w:overflowPunct w:val="0"/>
        <w:autoSpaceDE w:val="0"/>
        <w:autoSpaceDN w:val="0"/>
        <w:adjustRightInd w:val="0"/>
        <w:spacing w:after="0" w:line="240" w:lineRule="auto"/>
        <w:jc w:val="both"/>
        <w:textAlignment w:val="baseline"/>
        <w:rPr>
          <w:rFonts w:ascii="Arial" w:eastAsia="Times New Roman" w:hAnsi="Arial" w:cs="Arial"/>
          <w:bCs/>
          <w:sz w:val="16"/>
          <w:szCs w:val="16"/>
          <w:lang w:val="es-ES_tradnl" w:eastAsia="es-ES"/>
        </w:rPr>
      </w:pPr>
      <w:r w:rsidRPr="004D0016">
        <w:rPr>
          <w:rFonts w:ascii="Arial" w:eastAsia="Times New Roman" w:hAnsi="Arial" w:cs="Arial"/>
          <w:bCs/>
          <w:sz w:val="16"/>
          <w:szCs w:val="16"/>
          <w:lang w:val="es-ES_tradnl" w:eastAsia="es-ES"/>
        </w:rPr>
        <w:t xml:space="preserve">Fuente: Informe PREDIS con corte a 31-Dic-2019   </w:t>
      </w:r>
    </w:p>
    <w:p w:rsidR="00701C75" w:rsidRDefault="00701C75" w:rsidP="00701C75">
      <w:pPr>
        <w:spacing w:after="0" w:line="240" w:lineRule="auto"/>
        <w:rPr>
          <w:rFonts w:ascii="Arial" w:hAnsi="Arial" w:cs="Arial"/>
          <w:b/>
          <w:lang w:val="es-ES_tradnl"/>
        </w:rPr>
      </w:pPr>
    </w:p>
    <w:p w:rsidR="00164F87" w:rsidRPr="00EC0E61" w:rsidRDefault="00164F87" w:rsidP="00701C75">
      <w:pPr>
        <w:spacing w:after="0" w:line="240" w:lineRule="auto"/>
        <w:rPr>
          <w:rFonts w:ascii="Arial" w:hAnsi="Arial" w:cs="Arial"/>
          <w:b/>
          <w:lang w:val="es-ES_tradnl"/>
        </w:rPr>
      </w:pPr>
    </w:p>
    <w:p w:rsidR="00E04150" w:rsidRPr="00E04150" w:rsidRDefault="00E04150" w:rsidP="00356B80">
      <w:pPr>
        <w:pStyle w:val="Ttulo3"/>
        <w:numPr>
          <w:ilvl w:val="3"/>
          <w:numId w:val="31"/>
        </w:numPr>
        <w:rPr>
          <w:rFonts w:cs="Arial"/>
          <w:b/>
        </w:rPr>
      </w:pPr>
      <w:bookmarkStart w:id="143" w:name="_Toc536723671"/>
      <w:bookmarkStart w:id="144" w:name="_Toc874969"/>
      <w:bookmarkStart w:id="145" w:name="_Toc31644192"/>
      <w:r w:rsidRPr="005236F8">
        <w:rPr>
          <w:rFonts w:cs="Arial"/>
          <w:b/>
        </w:rPr>
        <w:t>Logros obtenidos y acciones adelantadas para el cumplimiento de las metas</w:t>
      </w:r>
      <w:bookmarkEnd w:id="143"/>
      <w:bookmarkEnd w:id="144"/>
      <w:bookmarkEnd w:id="145"/>
    </w:p>
    <w:p w:rsidR="00DB40B6" w:rsidRDefault="00DB40B6" w:rsidP="00DB40B6">
      <w:pPr>
        <w:spacing w:after="0" w:line="240" w:lineRule="auto"/>
        <w:jc w:val="both"/>
        <w:rPr>
          <w:rFonts w:ascii="Arial" w:hAnsi="Arial" w:cs="Arial"/>
          <w:b/>
        </w:rPr>
      </w:pPr>
    </w:p>
    <w:p w:rsidR="00E04150" w:rsidRDefault="00E04150" w:rsidP="00E04150">
      <w:pPr>
        <w:spacing w:after="0" w:line="360" w:lineRule="auto"/>
        <w:jc w:val="both"/>
        <w:rPr>
          <w:rFonts w:ascii="Arial" w:hAnsi="Arial" w:cs="Arial"/>
          <w:b/>
          <w:i/>
          <w:lang w:eastAsia="es-CO"/>
        </w:rPr>
      </w:pPr>
      <w:r w:rsidRPr="00E04150">
        <w:rPr>
          <w:rFonts w:ascii="Arial" w:hAnsi="Arial" w:cs="Arial"/>
          <w:b/>
          <w:i/>
          <w:lang w:eastAsia="es-CO"/>
        </w:rPr>
        <w:t xml:space="preserve">Meta: Titular 10.000 predios </w:t>
      </w:r>
    </w:p>
    <w:p w:rsidR="00E04150" w:rsidRPr="00EC0E61" w:rsidRDefault="00E04150" w:rsidP="00DB40B6">
      <w:pPr>
        <w:spacing w:after="0" w:line="240" w:lineRule="auto"/>
        <w:jc w:val="both"/>
        <w:rPr>
          <w:rFonts w:ascii="Arial" w:hAnsi="Arial" w:cs="Arial"/>
          <w:b/>
        </w:rPr>
      </w:pPr>
    </w:p>
    <w:p w:rsidR="00E04150" w:rsidRDefault="00E04150" w:rsidP="006E5909">
      <w:pPr>
        <w:shd w:val="clear" w:color="auto" w:fill="FFFFFF"/>
        <w:spacing w:after="0" w:line="240" w:lineRule="auto"/>
        <w:jc w:val="both"/>
        <w:rPr>
          <w:rFonts w:ascii="Arial" w:hAnsi="Arial" w:cs="Arial"/>
          <w:shd w:val="clear" w:color="auto" w:fill="FFFFFF"/>
        </w:rPr>
      </w:pPr>
      <w:r w:rsidRPr="00E04150">
        <w:rPr>
          <w:rFonts w:ascii="Arial" w:hAnsi="Arial" w:cs="Arial"/>
          <w:shd w:val="clear" w:color="auto" w:fill="FFFFFF"/>
        </w:rPr>
        <w:t>El objetivo fundamental está dirigido a brindar acompañamiento técnico, jurídico, financiero y social a las familias asentadas en predios públicos o privados, ocupados con viviendas de interés social, para que obtengan el título de propiedad y puedan acceder a los beneficios de ser propietarios.</w:t>
      </w:r>
    </w:p>
    <w:p w:rsidR="006E5909" w:rsidRDefault="006E5909" w:rsidP="006E5909">
      <w:pPr>
        <w:shd w:val="clear" w:color="auto" w:fill="FFFFFF"/>
        <w:spacing w:after="0" w:line="240" w:lineRule="auto"/>
        <w:jc w:val="both"/>
        <w:rPr>
          <w:rFonts w:ascii="Arial" w:hAnsi="Arial" w:cs="Arial"/>
          <w:shd w:val="clear" w:color="auto" w:fill="FFFFFF"/>
        </w:rPr>
      </w:pPr>
    </w:p>
    <w:p w:rsidR="006E5909" w:rsidRPr="006E5909" w:rsidRDefault="006E5909" w:rsidP="006E5909">
      <w:pPr>
        <w:pStyle w:val="Descripcin"/>
        <w:jc w:val="center"/>
        <w:rPr>
          <w:rFonts w:ascii="Arial" w:hAnsi="Arial" w:cs="Arial"/>
          <w:iCs w:val="0"/>
          <w:color w:val="auto"/>
          <w:sz w:val="20"/>
          <w:szCs w:val="22"/>
          <w:shd w:val="clear" w:color="auto" w:fill="FFFFFF"/>
        </w:rPr>
      </w:pPr>
      <w:bookmarkStart w:id="146" w:name="_Toc32594290"/>
      <w:r w:rsidRPr="006E5909">
        <w:rPr>
          <w:rFonts w:ascii="Arial" w:hAnsi="Arial" w:cs="Arial"/>
          <w:iCs w:val="0"/>
          <w:color w:val="auto"/>
          <w:sz w:val="20"/>
          <w:szCs w:val="22"/>
          <w:shd w:val="clear" w:color="auto" w:fill="FFFFFF"/>
        </w:rPr>
        <w:t xml:space="preserve">Tabla </w:t>
      </w:r>
      <w:r w:rsidRPr="006E5909">
        <w:rPr>
          <w:rFonts w:ascii="Arial" w:hAnsi="Arial" w:cs="Arial"/>
          <w:iCs w:val="0"/>
          <w:color w:val="auto"/>
          <w:sz w:val="20"/>
          <w:szCs w:val="22"/>
          <w:shd w:val="clear" w:color="auto" w:fill="FFFFFF"/>
        </w:rPr>
        <w:fldChar w:fldCharType="begin"/>
      </w:r>
      <w:r w:rsidRPr="006E5909">
        <w:rPr>
          <w:rFonts w:ascii="Arial" w:hAnsi="Arial" w:cs="Arial"/>
          <w:iCs w:val="0"/>
          <w:color w:val="auto"/>
          <w:sz w:val="20"/>
          <w:szCs w:val="22"/>
          <w:shd w:val="clear" w:color="auto" w:fill="FFFFFF"/>
        </w:rPr>
        <w:instrText xml:space="preserve"> SEQ Tabla \* ARABIC </w:instrText>
      </w:r>
      <w:r w:rsidRPr="006E5909">
        <w:rPr>
          <w:rFonts w:ascii="Arial" w:hAnsi="Arial" w:cs="Arial"/>
          <w:iCs w:val="0"/>
          <w:color w:val="auto"/>
          <w:sz w:val="20"/>
          <w:szCs w:val="22"/>
          <w:shd w:val="clear" w:color="auto" w:fill="FFFFFF"/>
        </w:rPr>
        <w:fldChar w:fldCharType="separate"/>
      </w:r>
      <w:r w:rsidR="009B711C">
        <w:rPr>
          <w:rFonts w:ascii="Arial" w:hAnsi="Arial" w:cs="Arial"/>
          <w:iCs w:val="0"/>
          <w:noProof/>
          <w:color w:val="auto"/>
          <w:sz w:val="20"/>
          <w:szCs w:val="22"/>
          <w:shd w:val="clear" w:color="auto" w:fill="FFFFFF"/>
        </w:rPr>
        <w:t>29</w:t>
      </w:r>
      <w:r w:rsidRPr="006E5909">
        <w:rPr>
          <w:rFonts w:ascii="Arial" w:hAnsi="Arial" w:cs="Arial"/>
          <w:iCs w:val="0"/>
          <w:color w:val="auto"/>
          <w:sz w:val="20"/>
          <w:szCs w:val="22"/>
          <w:shd w:val="clear" w:color="auto" w:fill="FFFFFF"/>
        </w:rPr>
        <w:fldChar w:fldCharType="end"/>
      </w:r>
      <w:r w:rsidRPr="006E5909">
        <w:rPr>
          <w:rFonts w:ascii="Arial" w:hAnsi="Arial" w:cs="Arial"/>
          <w:iCs w:val="0"/>
          <w:color w:val="auto"/>
          <w:sz w:val="20"/>
          <w:szCs w:val="22"/>
          <w:shd w:val="clear" w:color="auto" w:fill="FFFFFF"/>
        </w:rPr>
        <w:t xml:space="preserve"> Logros para la meta titular 10.000 predios</w:t>
      </w:r>
      <w:bookmarkEnd w:id="146"/>
    </w:p>
    <w:tbl>
      <w:tblPr>
        <w:tblW w:w="0" w:type="auto"/>
        <w:jc w:val="center"/>
        <w:tblCellMar>
          <w:left w:w="70" w:type="dxa"/>
          <w:right w:w="70" w:type="dxa"/>
        </w:tblCellMar>
        <w:tblLook w:val="04A0" w:firstRow="1" w:lastRow="0" w:firstColumn="1" w:lastColumn="0" w:noHBand="0" w:noVBand="1"/>
      </w:tblPr>
      <w:tblGrid>
        <w:gridCol w:w="1871"/>
        <w:gridCol w:w="591"/>
        <w:gridCol w:w="591"/>
        <w:gridCol w:w="591"/>
        <w:gridCol w:w="591"/>
        <w:gridCol w:w="591"/>
      </w:tblGrid>
      <w:tr w:rsidR="00DB40B6" w:rsidRPr="00E04150" w:rsidTr="00164F87">
        <w:trPr>
          <w:trHeight w:val="30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Localidad</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2.016</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2.017</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2.018</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2.019</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Total</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02 Chapinero</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45</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47</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03 Santa Fe</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7</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9</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258</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37</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311</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04 San Cristóbal</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28</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52</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05 Usme</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32</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06 Tunjuelito</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5</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lastRenderedPageBreak/>
              <w:t>07 Bosa</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17</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47</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66</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08 Kennedy</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1.650</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105</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1770</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09 Fontibón</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4</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10 Engativá</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5</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11 Suba</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15 Antonio Nariño</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16 Puente Aranda</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4</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 xml:space="preserve">18 Rafael Uribe </w:t>
            </w:r>
            <w:proofErr w:type="spellStart"/>
            <w:r w:rsidRPr="00E04150">
              <w:rPr>
                <w:rFonts w:ascii="Arial" w:eastAsia="Times New Roman" w:hAnsi="Arial" w:cs="Arial"/>
                <w:color w:val="000000"/>
                <w:sz w:val="18"/>
                <w:szCs w:val="18"/>
                <w:lang w:eastAsia="es-CO"/>
              </w:rPr>
              <w:t>Uribe</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29</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38</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19 Ciudad Bolívar</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914</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599</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552</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323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E04150" w:rsidRDefault="00DB40B6" w:rsidP="00F171FD">
            <w:pPr>
              <w:spacing w:after="0" w:line="240" w:lineRule="auto"/>
              <w:jc w:val="center"/>
              <w:rPr>
                <w:rFonts w:ascii="Arial" w:eastAsia="Times New Roman" w:hAnsi="Arial" w:cs="Arial"/>
                <w:color w:val="000000"/>
                <w:sz w:val="18"/>
                <w:szCs w:val="18"/>
                <w:lang w:eastAsia="es-CO"/>
              </w:rPr>
            </w:pPr>
            <w:r w:rsidRPr="00E04150">
              <w:rPr>
                <w:rFonts w:ascii="Arial" w:eastAsia="Times New Roman" w:hAnsi="Arial" w:cs="Arial"/>
                <w:color w:val="000000"/>
                <w:sz w:val="18"/>
                <w:szCs w:val="18"/>
                <w:lang w:eastAsia="es-CO"/>
              </w:rPr>
              <w:t>2388</w:t>
            </w:r>
          </w:p>
        </w:tc>
      </w:tr>
      <w:tr w:rsidR="00DB40B6" w:rsidRPr="00E04150" w:rsidTr="00E04150">
        <w:trPr>
          <w:trHeight w:val="30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Total general</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1.001</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690</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2.500</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535</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E04150" w:rsidRDefault="00DB40B6" w:rsidP="00F171FD">
            <w:pPr>
              <w:spacing w:after="0" w:line="240" w:lineRule="auto"/>
              <w:jc w:val="center"/>
              <w:rPr>
                <w:rFonts w:ascii="Arial" w:eastAsia="Times New Roman" w:hAnsi="Arial" w:cs="Arial"/>
                <w:b/>
                <w:bCs/>
                <w:color w:val="000000"/>
                <w:sz w:val="18"/>
                <w:szCs w:val="18"/>
                <w:lang w:eastAsia="es-CO"/>
              </w:rPr>
            </w:pPr>
            <w:r w:rsidRPr="00E04150">
              <w:rPr>
                <w:rFonts w:ascii="Arial" w:eastAsia="Times New Roman" w:hAnsi="Arial" w:cs="Arial"/>
                <w:b/>
                <w:bCs/>
                <w:color w:val="000000"/>
                <w:sz w:val="18"/>
                <w:szCs w:val="18"/>
                <w:lang w:eastAsia="es-CO"/>
              </w:rPr>
              <w:t>4.726</w:t>
            </w:r>
          </w:p>
        </w:tc>
      </w:tr>
    </w:tbl>
    <w:p w:rsidR="00DB40B6" w:rsidRDefault="002169CF" w:rsidP="002169CF">
      <w:pPr>
        <w:spacing w:after="0" w:line="240" w:lineRule="auto"/>
        <w:ind w:left="1416" w:firstLine="708"/>
        <w:jc w:val="both"/>
        <w:rPr>
          <w:rFonts w:ascii="Arial" w:hAnsi="Arial" w:cs="Arial"/>
          <w:sz w:val="16"/>
        </w:rPr>
      </w:pPr>
      <w:r>
        <w:rPr>
          <w:rFonts w:ascii="Arial" w:hAnsi="Arial" w:cs="Arial"/>
          <w:sz w:val="16"/>
        </w:rPr>
        <w:t xml:space="preserve">   </w:t>
      </w:r>
      <w:r w:rsidR="006E5909" w:rsidRPr="006E5909">
        <w:rPr>
          <w:rFonts w:ascii="Arial" w:hAnsi="Arial" w:cs="Arial"/>
          <w:sz w:val="16"/>
        </w:rPr>
        <w:t>Fuente: FUSS</w:t>
      </w:r>
    </w:p>
    <w:p w:rsidR="001B309E" w:rsidRDefault="001B309E" w:rsidP="00DB40B6">
      <w:pPr>
        <w:spacing w:after="0" w:line="240" w:lineRule="auto"/>
        <w:jc w:val="both"/>
        <w:rPr>
          <w:rFonts w:ascii="Arial" w:hAnsi="Arial" w:cs="Arial"/>
          <w:sz w:val="16"/>
        </w:rPr>
      </w:pPr>
    </w:p>
    <w:p w:rsidR="00F5543C" w:rsidRPr="001B309E" w:rsidRDefault="001B309E" w:rsidP="001B309E">
      <w:pPr>
        <w:spacing w:after="0" w:line="240" w:lineRule="auto"/>
        <w:jc w:val="center"/>
        <w:rPr>
          <w:rFonts w:ascii="Arial" w:eastAsia="Times New Roman" w:hAnsi="Arial" w:cs="Arial"/>
          <w:bCs/>
          <w:color w:val="000000"/>
          <w:sz w:val="20"/>
          <w:szCs w:val="18"/>
          <w:lang w:eastAsia="es-CO"/>
        </w:rPr>
      </w:pPr>
      <w:bookmarkStart w:id="147" w:name="_Toc32594291"/>
      <w:r w:rsidRPr="001B309E">
        <w:rPr>
          <w:rFonts w:ascii="Arial" w:eastAsia="Times New Roman" w:hAnsi="Arial" w:cs="Arial"/>
          <w:bCs/>
          <w:color w:val="000000"/>
          <w:sz w:val="20"/>
          <w:szCs w:val="18"/>
          <w:lang w:eastAsia="es-CO"/>
        </w:rPr>
        <w:t xml:space="preserve">Tabla </w:t>
      </w:r>
      <w:r w:rsidRPr="001B309E">
        <w:rPr>
          <w:rFonts w:ascii="Arial" w:eastAsia="Times New Roman" w:hAnsi="Arial" w:cs="Arial"/>
          <w:bCs/>
          <w:color w:val="000000"/>
          <w:sz w:val="20"/>
          <w:szCs w:val="18"/>
          <w:lang w:eastAsia="es-CO"/>
        </w:rPr>
        <w:fldChar w:fldCharType="begin"/>
      </w:r>
      <w:r w:rsidRPr="001B309E">
        <w:rPr>
          <w:rFonts w:ascii="Arial" w:eastAsia="Times New Roman" w:hAnsi="Arial" w:cs="Arial"/>
          <w:bCs/>
          <w:color w:val="000000"/>
          <w:sz w:val="20"/>
          <w:szCs w:val="18"/>
          <w:lang w:eastAsia="es-CO"/>
        </w:rPr>
        <w:instrText xml:space="preserve"> SEQ Tabla \* ARABIC </w:instrText>
      </w:r>
      <w:r w:rsidRPr="001B309E">
        <w:rPr>
          <w:rFonts w:ascii="Arial" w:eastAsia="Times New Roman" w:hAnsi="Arial" w:cs="Arial"/>
          <w:bCs/>
          <w:color w:val="000000"/>
          <w:sz w:val="20"/>
          <w:szCs w:val="18"/>
          <w:lang w:eastAsia="es-CO"/>
        </w:rPr>
        <w:fldChar w:fldCharType="separate"/>
      </w:r>
      <w:r w:rsidR="009B711C">
        <w:rPr>
          <w:rFonts w:ascii="Arial" w:eastAsia="Times New Roman" w:hAnsi="Arial" w:cs="Arial"/>
          <w:bCs/>
          <w:noProof/>
          <w:color w:val="000000"/>
          <w:sz w:val="20"/>
          <w:szCs w:val="18"/>
          <w:lang w:eastAsia="es-CO"/>
        </w:rPr>
        <w:t>30</w:t>
      </w:r>
      <w:r w:rsidRPr="001B309E">
        <w:rPr>
          <w:rFonts w:ascii="Arial" w:eastAsia="Times New Roman" w:hAnsi="Arial" w:cs="Arial"/>
          <w:bCs/>
          <w:color w:val="000000"/>
          <w:sz w:val="20"/>
          <w:szCs w:val="18"/>
          <w:lang w:eastAsia="es-CO"/>
        </w:rPr>
        <w:fldChar w:fldCharType="end"/>
      </w:r>
      <w:r w:rsidRPr="001B309E">
        <w:rPr>
          <w:rFonts w:ascii="Arial" w:eastAsia="Times New Roman" w:hAnsi="Arial" w:cs="Arial"/>
          <w:bCs/>
          <w:color w:val="000000"/>
          <w:sz w:val="20"/>
          <w:szCs w:val="18"/>
          <w:lang w:eastAsia="es-CO"/>
        </w:rPr>
        <w:t xml:space="preserve"> Acumulado mecanismo de titulación</w:t>
      </w:r>
      <w:bookmarkEnd w:id="147"/>
    </w:p>
    <w:tbl>
      <w:tblPr>
        <w:tblW w:w="0" w:type="auto"/>
        <w:jc w:val="center"/>
        <w:tblCellMar>
          <w:left w:w="70" w:type="dxa"/>
          <w:right w:w="70" w:type="dxa"/>
        </w:tblCellMar>
        <w:tblLook w:val="04A0" w:firstRow="1" w:lastRow="0" w:firstColumn="1" w:lastColumn="0" w:noHBand="0" w:noVBand="1"/>
      </w:tblPr>
      <w:tblGrid>
        <w:gridCol w:w="2751"/>
        <w:gridCol w:w="591"/>
        <w:gridCol w:w="541"/>
        <w:gridCol w:w="591"/>
        <w:gridCol w:w="541"/>
        <w:gridCol w:w="740"/>
      </w:tblGrid>
      <w:tr w:rsidR="00E04150" w:rsidRPr="00F5543C" w:rsidTr="00F5543C">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MECANISMO DE TITULACIÓN</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2016</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2017</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2018</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2019</w:t>
            </w:r>
          </w:p>
        </w:tc>
        <w:tc>
          <w:tcPr>
            <w:tcW w:w="0" w:type="auto"/>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TOTAL</w:t>
            </w:r>
          </w:p>
        </w:tc>
      </w:tr>
      <w:tr w:rsidR="00DB40B6" w:rsidRPr="00F5543C" w:rsidTr="00F5543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CESIÓN A TITULO GRATUITO</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821</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254</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2.086</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164</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3.325</w:t>
            </w:r>
          </w:p>
        </w:tc>
      </w:tr>
      <w:tr w:rsidR="00DB40B6" w:rsidRPr="00F5543C" w:rsidTr="00F5543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TRANSFERENCIA POR VENTA</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94</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343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153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273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863</w:t>
            </w:r>
          </w:p>
        </w:tc>
      </w:tr>
      <w:tr w:rsidR="00DB40B6" w:rsidRPr="00F5543C" w:rsidTr="00F5543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MEDIACIÓN</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166</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98</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264</w:t>
            </w:r>
          </w:p>
        </w:tc>
      </w:tr>
      <w:tr w:rsidR="00DB40B6" w:rsidRPr="00F5543C" w:rsidTr="00F5543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PERTENENCIA</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86</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93</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95</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DB40B6" w:rsidRPr="00F5543C" w:rsidRDefault="00DB40B6" w:rsidP="00F171FD">
            <w:pPr>
              <w:spacing w:after="0" w:line="240" w:lineRule="auto"/>
              <w:jc w:val="center"/>
              <w:rPr>
                <w:rFonts w:ascii="Arial" w:eastAsia="Times New Roman" w:hAnsi="Arial" w:cs="Arial"/>
                <w:color w:val="000000"/>
                <w:sz w:val="18"/>
                <w:szCs w:val="18"/>
                <w:lang w:eastAsia="es-CO"/>
              </w:rPr>
            </w:pPr>
            <w:r w:rsidRPr="00F5543C">
              <w:rPr>
                <w:rFonts w:ascii="Arial" w:eastAsia="Times New Roman" w:hAnsi="Arial" w:cs="Arial"/>
                <w:color w:val="000000"/>
                <w:sz w:val="18"/>
                <w:szCs w:val="18"/>
                <w:lang w:eastAsia="es-CO"/>
              </w:rPr>
              <w:t>274</w:t>
            </w:r>
          </w:p>
        </w:tc>
      </w:tr>
      <w:tr w:rsidR="00E04150" w:rsidRPr="00F5543C" w:rsidTr="00F5543C">
        <w:trPr>
          <w:trHeight w:val="30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TOTAL </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1.001</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690</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2.500</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535</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rsidR="00DB40B6" w:rsidRPr="00F5543C" w:rsidRDefault="00DB40B6" w:rsidP="00F171FD">
            <w:pPr>
              <w:spacing w:after="0" w:line="240" w:lineRule="auto"/>
              <w:jc w:val="center"/>
              <w:rPr>
                <w:rFonts w:ascii="Arial" w:eastAsia="Times New Roman" w:hAnsi="Arial" w:cs="Arial"/>
                <w:b/>
                <w:bCs/>
                <w:color w:val="000000" w:themeColor="text1"/>
                <w:sz w:val="18"/>
                <w:szCs w:val="18"/>
                <w:lang w:eastAsia="es-CO"/>
              </w:rPr>
            </w:pPr>
            <w:r w:rsidRPr="00F5543C">
              <w:rPr>
                <w:rFonts w:ascii="Arial" w:eastAsia="Times New Roman" w:hAnsi="Arial" w:cs="Arial"/>
                <w:b/>
                <w:bCs/>
                <w:color w:val="000000" w:themeColor="text1"/>
                <w:sz w:val="18"/>
                <w:szCs w:val="18"/>
                <w:lang w:eastAsia="es-CO"/>
              </w:rPr>
              <w:t>4.726</w:t>
            </w:r>
          </w:p>
        </w:tc>
      </w:tr>
    </w:tbl>
    <w:p w:rsidR="001B309E" w:rsidRDefault="002169CF" w:rsidP="002169CF">
      <w:pPr>
        <w:spacing w:after="0" w:line="240" w:lineRule="auto"/>
        <w:ind w:left="1416"/>
        <w:jc w:val="both"/>
        <w:rPr>
          <w:rFonts w:ascii="Arial" w:hAnsi="Arial" w:cs="Arial"/>
          <w:sz w:val="16"/>
        </w:rPr>
      </w:pPr>
      <w:r>
        <w:rPr>
          <w:rFonts w:ascii="Arial" w:hAnsi="Arial" w:cs="Arial"/>
          <w:sz w:val="16"/>
        </w:rPr>
        <w:t xml:space="preserve">         </w:t>
      </w:r>
      <w:r w:rsidR="001B309E" w:rsidRPr="006E5909">
        <w:rPr>
          <w:rFonts w:ascii="Arial" w:hAnsi="Arial" w:cs="Arial"/>
          <w:sz w:val="16"/>
        </w:rPr>
        <w:t>Fuente: FUSS</w:t>
      </w:r>
    </w:p>
    <w:p w:rsidR="00DB40B6" w:rsidRPr="00EC0E61" w:rsidRDefault="00DB40B6" w:rsidP="00DB40B6">
      <w:pPr>
        <w:spacing w:after="0" w:line="240" w:lineRule="auto"/>
        <w:jc w:val="both"/>
        <w:rPr>
          <w:rFonts w:ascii="Arial" w:hAnsi="Arial" w:cs="Arial"/>
          <w:b/>
          <w:color w:val="FF0000"/>
        </w:rPr>
      </w:pPr>
    </w:p>
    <w:p w:rsidR="00DB40B6" w:rsidRPr="00F5543C" w:rsidRDefault="00DB40B6" w:rsidP="00F5543C">
      <w:pPr>
        <w:spacing w:after="0" w:line="240" w:lineRule="auto"/>
        <w:jc w:val="both"/>
        <w:rPr>
          <w:rFonts w:ascii="Arial" w:hAnsi="Arial" w:cs="Arial"/>
        </w:rPr>
      </w:pPr>
      <w:r w:rsidRPr="00F5543C">
        <w:rPr>
          <w:rFonts w:ascii="Arial" w:hAnsi="Arial" w:cs="Arial"/>
        </w:rPr>
        <w:t>Inició el proceso de incorporación de los títulos de los desarrollos antiguos en el aplicativo SIMA con el fin de que exista una trazabilidad magnética de estos títulos</w:t>
      </w:r>
    </w:p>
    <w:p w:rsidR="00DB40B6" w:rsidRPr="00EC0E61" w:rsidRDefault="00DB40B6" w:rsidP="00DB40B6">
      <w:pPr>
        <w:pStyle w:val="Prrafodelista"/>
        <w:spacing w:after="0" w:line="240" w:lineRule="auto"/>
        <w:jc w:val="both"/>
        <w:rPr>
          <w:rFonts w:ascii="Arial" w:hAnsi="Arial" w:cs="Arial"/>
        </w:rPr>
      </w:pPr>
    </w:p>
    <w:p w:rsidR="00DB40B6" w:rsidRPr="00F5543C" w:rsidRDefault="00DB40B6" w:rsidP="00F5543C">
      <w:pPr>
        <w:spacing w:after="0" w:line="240" w:lineRule="auto"/>
        <w:jc w:val="both"/>
        <w:rPr>
          <w:rFonts w:ascii="Arial" w:hAnsi="Arial" w:cs="Arial"/>
        </w:rPr>
      </w:pPr>
      <w:r w:rsidRPr="00F5543C">
        <w:rPr>
          <w:rFonts w:ascii="Arial" w:hAnsi="Arial" w:cs="Arial"/>
        </w:rPr>
        <w:t xml:space="preserve">Otra de las estrategias adelantadas durante el año 2019 obtiene su fuente de información en el funcionamiento de la Caja de la Vivienda Popular como entidad crediticia y financiera, fue el otorgamiento de recursos a particulares para la enajenación de los predios de propiedad de la CVP, sin embargo, aún no se ha obtenido la formalización de estos predios, por lo que a la fecha se viene trabajando en las actividades de invitación y orientación a la comunidad para iniciar el trámite de titulación de los predios, realizando una caracterización social, una viabilidad jurídica, una financiera, y una técnica, paralelamente la realización de los trámites necesarios dentro de la CVP para la elaboración del instrumento administrativo que permita la transferencia de dominio con el fin de titular los predios de propiedad de la Caja de la Vivienda Popular a favor de los adjudicatarios. </w:t>
      </w:r>
    </w:p>
    <w:p w:rsidR="00DB40B6" w:rsidRPr="00EC0E61" w:rsidRDefault="00DB40B6" w:rsidP="00DB40B6">
      <w:pPr>
        <w:pStyle w:val="Prrafodelista"/>
        <w:spacing w:after="0" w:line="240" w:lineRule="auto"/>
        <w:jc w:val="both"/>
        <w:rPr>
          <w:rFonts w:ascii="Arial" w:hAnsi="Arial" w:cs="Arial"/>
        </w:rPr>
      </w:pPr>
    </w:p>
    <w:p w:rsidR="00DB40B6" w:rsidRPr="00F5543C" w:rsidRDefault="00DB40B6" w:rsidP="00F5543C">
      <w:pPr>
        <w:spacing w:after="0" w:line="240" w:lineRule="auto"/>
        <w:jc w:val="both"/>
        <w:rPr>
          <w:rFonts w:ascii="Arial" w:hAnsi="Arial" w:cs="Arial"/>
        </w:rPr>
      </w:pPr>
      <w:r w:rsidRPr="00F5543C">
        <w:rPr>
          <w:rFonts w:ascii="Arial" w:hAnsi="Arial" w:cs="Arial"/>
        </w:rPr>
        <w:t>A lo largo del año 2019 se ha dado impulso administrativo a 990 expedientes con el fin de realizar la titulación de los mismos según inventario de la CVP, el estudio de dichos expedientes ha generado 1.789 movimientos con el fin de generar las viabilidades sociales, técnicas y jurídicas, discriminados así:</w:t>
      </w:r>
    </w:p>
    <w:p w:rsidR="00DB40B6" w:rsidRPr="00CB4D3D" w:rsidRDefault="00CB4D3D" w:rsidP="00CB4D3D">
      <w:pPr>
        <w:pStyle w:val="Descripcin"/>
        <w:jc w:val="center"/>
        <w:rPr>
          <w:rFonts w:ascii="Arial" w:hAnsi="Arial" w:cs="Arial"/>
          <w:iCs w:val="0"/>
          <w:color w:val="auto"/>
          <w:sz w:val="20"/>
          <w:szCs w:val="22"/>
        </w:rPr>
      </w:pPr>
      <w:bookmarkStart w:id="148" w:name="_Toc32594292"/>
      <w:r w:rsidRPr="00CB4D3D">
        <w:rPr>
          <w:rFonts w:ascii="Arial" w:hAnsi="Arial" w:cs="Arial"/>
          <w:iCs w:val="0"/>
          <w:color w:val="auto"/>
          <w:sz w:val="20"/>
          <w:szCs w:val="22"/>
        </w:rPr>
        <w:lastRenderedPageBreak/>
        <w:t xml:space="preserve">Tabla </w:t>
      </w:r>
      <w:r w:rsidRPr="00CB4D3D">
        <w:rPr>
          <w:rFonts w:ascii="Arial" w:hAnsi="Arial" w:cs="Arial"/>
          <w:iCs w:val="0"/>
          <w:color w:val="auto"/>
          <w:sz w:val="20"/>
          <w:szCs w:val="22"/>
        </w:rPr>
        <w:fldChar w:fldCharType="begin"/>
      </w:r>
      <w:r w:rsidRPr="00CB4D3D">
        <w:rPr>
          <w:rFonts w:ascii="Arial" w:hAnsi="Arial" w:cs="Arial"/>
          <w:iCs w:val="0"/>
          <w:color w:val="auto"/>
          <w:sz w:val="20"/>
          <w:szCs w:val="22"/>
        </w:rPr>
        <w:instrText xml:space="preserve"> SEQ Tabla \* ARABIC </w:instrText>
      </w:r>
      <w:r w:rsidRPr="00CB4D3D">
        <w:rPr>
          <w:rFonts w:ascii="Arial" w:hAnsi="Arial" w:cs="Arial"/>
          <w:iCs w:val="0"/>
          <w:color w:val="auto"/>
          <w:sz w:val="20"/>
          <w:szCs w:val="22"/>
        </w:rPr>
        <w:fldChar w:fldCharType="separate"/>
      </w:r>
      <w:r w:rsidR="009B711C">
        <w:rPr>
          <w:rFonts w:ascii="Arial" w:hAnsi="Arial" w:cs="Arial"/>
          <w:iCs w:val="0"/>
          <w:noProof/>
          <w:color w:val="auto"/>
          <w:sz w:val="20"/>
          <w:szCs w:val="22"/>
        </w:rPr>
        <w:t>31</w:t>
      </w:r>
      <w:r w:rsidRPr="00CB4D3D">
        <w:rPr>
          <w:rFonts w:ascii="Arial" w:hAnsi="Arial" w:cs="Arial"/>
          <w:iCs w:val="0"/>
          <w:color w:val="auto"/>
          <w:sz w:val="20"/>
          <w:szCs w:val="22"/>
        </w:rPr>
        <w:fldChar w:fldCharType="end"/>
      </w:r>
      <w:r w:rsidRPr="00CB4D3D">
        <w:rPr>
          <w:rFonts w:ascii="Arial" w:hAnsi="Arial" w:cs="Arial"/>
          <w:iCs w:val="0"/>
          <w:color w:val="auto"/>
          <w:sz w:val="20"/>
          <w:szCs w:val="22"/>
        </w:rPr>
        <w:t xml:space="preserve"> Expedientes con impulso administrativo 2019</w:t>
      </w:r>
      <w:bookmarkEnd w:id="1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1"/>
        <w:gridCol w:w="630"/>
        <w:gridCol w:w="7784"/>
      </w:tblGrid>
      <w:tr w:rsidR="00DB40B6" w:rsidRPr="00F5543C" w:rsidTr="00373C8D">
        <w:trPr>
          <w:trHeight w:val="300"/>
          <w:jc w:val="center"/>
        </w:trPr>
        <w:tc>
          <w:tcPr>
            <w:tcW w:w="0" w:type="auto"/>
            <w:shd w:val="clear" w:color="auto" w:fill="B8CCE4" w:themeFill="accent1" w:themeFillTint="66"/>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Grupo</w:t>
            </w:r>
          </w:p>
        </w:tc>
        <w:tc>
          <w:tcPr>
            <w:tcW w:w="0" w:type="auto"/>
            <w:shd w:val="clear" w:color="auto" w:fill="B8CCE4" w:themeFill="accent1" w:themeFillTint="66"/>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CANT</w:t>
            </w:r>
          </w:p>
        </w:tc>
        <w:tc>
          <w:tcPr>
            <w:tcW w:w="0" w:type="auto"/>
            <w:shd w:val="clear" w:color="auto" w:fill="B8CCE4" w:themeFill="accent1" w:themeFillTint="66"/>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ACTIVIDAD</w:t>
            </w:r>
          </w:p>
        </w:tc>
      </w:tr>
      <w:tr w:rsidR="00DB40B6" w:rsidRPr="00F5543C" w:rsidTr="002169CF">
        <w:trPr>
          <w:trHeight w:val="56"/>
          <w:jc w:val="center"/>
        </w:trPr>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Sociales</w:t>
            </w:r>
          </w:p>
        </w:tc>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254</w:t>
            </w:r>
          </w:p>
        </w:tc>
        <w:tc>
          <w:tcPr>
            <w:tcW w:w="0" w:type="auto"/>
            <w:shd w:val="clear" w:color="auto" w:fill="auto"/>
            <w:vAlign w:val="center"/>
            <w:hideMark/>
          </w:tcPr>
          <w:p w:rsidR="00DB40B6" w:rsidRPr="00F5543C" w:rsidRDefault="00DB40B6" w:rsidP="00F171FD">
            <w:pPr>
              <w:spacing w:after="0" w:line="240" w:lineRule="auto"/>
              <w:jc w:val="both"/>
              <w:rPr>
                <w:rFonts w:ascii="Arial" w:hAnsi="Arial" w:cs="Arial"/>
                <w:sz w:val="18"/>
                <w:szCs w:val="18"/>
              </w:rPr>
            </w:pPr>
            <w:r w:rsidRPr="00F5543C">
              <w:rPr>
                <w:rFonts w:ascii="Arial" w:hAnsi="Arial" w:cs="Arial"/>
                <w:sz w:val="18"/>
                <w:szCs w:val="18"/>
              </w:rPr>
              <w:t>Expedientes que pasaron por esta área con el objeto de identificar el ocupante y demás características sociales para el procedimiento establecido.</w:t>
            </w:r>
          </w:p>
        </w:tc>
      </w:tr>
      <w:tr w:rsidR="00DB40B6" w:rsidRPr="00F5543C" w:rsidTr="002169CF">
        <w:trPr>
          <w:trHeight w:val="56"/>
          <w:jc w:val="center"/>
        </w:trPr>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Técnicos</w:t>
            </w:r>
          </w:p>
        </w:tc>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362</w:t>
            </w:r>
          </w:p>
        </w:tc>
        <w:tc>
          <w:tcPr>
            <w:tcW w:w="0" w:type="auto"/>
            <w:shd w:val="clear" w:color="auto" w:fill="auto"/>
            <w:vAlign w:val="center"/>
            <w:hideMark/>
          </w:tcPr>
          <w:p w:rsidR="00DB40B6" w:rsidRPr="00F5543C" w:rsidRDefault="00DB40B6" w:rsidP="00F171FD">
            <w:pPr>
              <w:spacing w:after="0" w:line="240" w:lineRule="auto"/>
              <w:jc w:val="both"/>
              <w:rPr>
                <w:rFonts w:ascii="Arial" w:hAnsi="Arial" w:cs="Arial"/>
                <w:sz w:val="18"/>
                <w:szCs w:val="18"/>
              </w:rPr>
            </w:pPr>
            <w:r w:rsidRPr="00F5543C">
              <w:rPr>
                <w:rFonts w:ascii="Arial" w:hAnsi="Arial" w:cs="Arial"/>
                <w:sz w:val="18"/>
                <w:szCs w:val="18"/>
              </w:rPr>
              <w:t>Expedientes que pasaron por esta área con el objeto de determinar afectaciones, áreas y demás aspectos técnicos.</w:t>
            </w:r>
          </w:p>
        </w:tc>
      </w:tr>
      <w:tr w:rsidR="00DB40B6" w:rsidRPr="00F5543C" w:rsidTr="002169CF">
        <w:trPr>
          <w:trHeight w:val="56"/>
          <w:jc w:val="center"/>
        </w:trPr>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Financiero</w:t>
            </w:r>
          </w:p>
        </w:tc>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25</w:t>
            </w:r>
          </w:p>
        </w:tc>
        <w:tc>
          <w:tcPr>
            <w:tcW w:w="0" w:type="auto"/>
            <w:shd w:val="clear" w:color="auto" w:fill="auto"/>
            <w:vAlign w:val="center"/>
            <w:hideMark/>
          </w:tcPr>
          <w:p w:rsidR="00DB40B6" w:rsidRPr="00F5543C" w:rsidRDefault="00DB40B6" w:rsidP="00F171FD">
            <w:pPr>
              <w:spacing w:after="0" w:line="240" w:lineRule="auto"/>
              <w:jc w:val="both"/>
              <w:rPr>
                <w:rFonts w:ascii="Arial" w:hAnsi="Arial" w:cs="Arial"/>
                <w:sz w:val="18"/>
                <w:szCs w:val="18"/>
              </w:rPr>
            </w:pPr>
            <w:r w:rsidRPr="00F5543C">
              <w:rPr>
                <w:rFonts w:ascii="Arial" w:hAnsi="Arial" w:cs="Arial"/>
                <w:sz w:val="18"/>
                <w:szCs w:val="18"/>
              </w:rPr>
              <w:t>Expedientes remitidos con el fin de verificar el estado financiero de la cartera, solicitud de fichas financieras y el respectivo Paz y Salvo.</w:t>
            </w:r>
          </w:p>
        </w:tc>
      </w:tr>
      <w:tr w:rsidR="00DB40B6" w:rsidRPr="00F5543C" w:rsidTr="002169CF">
        <w:trPr>
          <w:trHeight w:val="56"/>
          <w:jc w:val="center"/>
        </w:trPr>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Jurídico</w:t>
            </w:r>
          </w:p>
        </w:tc>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441</w:t>
            </w:r>
          </w:p>
        </w:tc>
        <w:tc>
          <w:tcPr>
            <w:tcW w:w="0" w:type="auto"/>
            <w:shd w:val="clear" w:color="auto" w:fill="auto"/>
            <w:vAlign w:val="center"/>
            <w:hideMark/>
          </w:tcPr>
          <w:p w:rsidR="00DB40B6" w:rsidRPr="00F5543C" w:rsidRDefault="00DB40B6" w:rsidP="00F171FD">
            <w:pPr>
              <w:spacing w:after="0" w:line="240" w:lineRule="auto"/>
              <w:jc w:val="both"/>
              <w:rPr>
                <w:rFonts w:ascii="Arial" w:hAnsi="Arial" w:cs="Arial"/>
                <w:sz w:val="18"/>
                <w:szCs w:val="18"/>
              </w:rPr>
            </w:pPr>
            <w:r w:rsidRPr="00F5543C">
              <w:rPr>
                <w:rFonts w:ascii="Arial" w:hAnsi="Arial" w:cs="Arial"/>
                <w:sz w:val="18"/>
                <w:szCs w:val="18"/>
              </w:rPr>
              <w:t>Expedientes revisados por el área jurídica con el fin de determinar la viabilidad jurídica para la respectiva titulación</w:t>
            </w:r>
          </w:p>
        </w:tc>
      </w:tr>
      <w:tr w:rsidR="00DB40B6" w:rsidRPr="00F5543C" w:rsidTr="00373C8D">
        <w:trPr>
          <w:trHeight w:val="300"/>
          <w:jc w:val="center"/>
        </w:trPr>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Archivo</w:t>
            </w:r>
          </w:p>
        </w:tc>
        <w:tc>
          <w:tcPr>
            <w:tcW w:w="0" w:type="auto"/>
            <w:shd w:val="clear" w:color="000000" w:fill="FFFFFF"/>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346</w:t>
            </w:r>
          </w:p>
        </w:tc>
        <w:tc>
          <w:tcPr>
            <w:tcW w:w="0" w:type="auto"/>
            <w:shd w:val="clear" w:color="auto" w:fill="auto"/>
            <w:vAlign w:val="center"/>
            <w:hideMark/>
          </w:tcPr>
          <w:p w:rsidR="00DB40B6" w:rsidRPr="00F5543C" w:rsidRDefault="00DB40B6" w:rsidP="00F171FD">
            <w:pPr>
              <w:spacing w:after="0" w:line="240" w:lineRule="auto"/>
              <w:rPr>
                <w:rFonts w:ascii="Arial" w:hAnsi="Arial" w:cs="Arial"/>
                <w:sz w:val="18"/>
                <w:szCs w:val="18"/>
              </w:rPr>
            </w:pPr>
            <w:r w:rsidRPr="00F5543C">
              <w:rPr>
                <w:rFonts w:ascii="Arial" w:hAnsi="Arial" w:cs="Arial"/>
                <w:sz w:val="18"/>
                <w:szCs w:val="18"/>
              </w:rPr>
              <w:t>Expedientes NO VIABLES</w:t>
            </w:r>
          </w:p>
        </w:tc>
      </w:tr>
      <w:tr w:rsidR="00DB40B6" w:rsidRPr="00F5543C" w:rsidTr="00373C8D">
        <w:trPr>
          <w:trHeight w:val="300"/>
          <w:jc w:val="center"/>
        </w:trPr>
        <w:tc>
          <w:tcPr>
            <w:tcW w:w="0" w:type="auto"/>
            <w:shd w:val="clear" w:color="auto" w:fill="B8CCE4" w:themeFill="accent1" w:themeFillTint="66"/>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Total</w:t>
            </w:r>
          </w:p>
        </w:tc>
        <w:tc>
          <w:tcPr>
            <w:tcW w:w="0" w:type="auto"/>
            <w:shd w:val="clear" w:color="auto" w:fill="B8CCE4" w:themeFill="accent1" w:themeFillTint="66"/>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1.789</w:t>
            </w:r>
          </w:p>
        </w:tc>
        <w:tc>
          <w:tcPr>
            <w:tcW w:w="0" w:type="auto"/>
            <w:shd w:val="clear" w:color="auto" w:fill="B8CCE4" w:themeFill="accent1" w:themeFillTint="66"/>
            <w:vAlign w:val="center"/>
            <w:hideMark/>
          </w:tcPr>
          <w:p w:rsidR="00DB40B6" w:rsidRPr="00F5543C" w:rsidRDefault="00DB40B6" w:rsidP="00F171FD">
            <w:pPr>
              <w:spacing w:after="0" w:line="240" w:lineRule="auto"/>
              <w:jc w:val="center"/>
              <w:rPr>
                <w:rFonts w:ascii="Arial" w:hAnsi="Arial" w:cs="Arial"/>
                <w:sz w:val="18"/>
                <w:szCs w:val="18"/>
              </w:rPr>
            </w:pPr>
            <w:r w:rsidRPr="00F5543C">
              <w:rPr>
                <w:rFonts w:ascii="Arial" w:hAnsi="Arial" w:cs="Arial"/>
                <w:sz w:val="18"/>
                <w:szCs w:val="18"/>
              </w:rPr>
              <w:t> </w:t>
            </w:r>
          </w:p>
        </w:tc>
      </w:tr>
    </w:tbl>
    <w:p w:rsidR="00DB40B6" w:rsidRDefault="00CB4D3D" w:rsidP="00CB4D3D">
      <w:pPr>
        <w:spacing w:after="0" w:line="240" w:lineRule="auto"/>
        <w:jc w:val="both"/>
        <w:rPr>
          <w:rFonts w:ascii="Arial" w:hAnsi="Arial" w:cs="Arial"/>
          <w:sz w:val="16"/>
        </w:rPr>
      </w:pPr>
      <w:r w:rsidRPr="00CB4D3D">
        <w:rPr>
          <w:rFonts w:ascii="Arial" w:hAnsi="Arial" w:cs="Arial"/>
          <w:sz w:val="16"/>
        </w:rPr>
        <w:t>Fuente: Dirección de Urbanizaciones y Titulación</w:t>
      </w:r>
    </w:p>
    <w:p w:rsidR="00CB4D3D" w:rsidRPr="00CB4D3D" w:rsidRDefault="00CB4D3D" w:rsidP="00CB4D3D">
      <w:pPr>
        <w:spacing w:after="0" w:line="240" w:lineRule="auto"/>
        <w:jc w:val="both"/>
        <w:rPr>
          <w:rFonts w:ascii="Arial" w:hAnsi="Arial" w:cs="Arial"/>
          <w:sz w:val="16"/>
        </w:rPr>
      </w:pPr>
    </w:p>
    <w:p w:rsidR="00DB40B6" w:rsidRPr="00F5543C" w:rsidRDefault="00DB40B6" w:rsidP="00F5543C">
      <w:pPr>
        <w:spacing w:after="0" w:line="240" w:lineRule="auto"/>
        <w:jc w:val="both"/>
        <w:rPr>
          <w:rFonts w:ascii="Arial" w:hAnsi="Arial" w:cs="Arial"/>
        </w:rPr>
      </w:pPr>
      <w:r w:rsidRPr="00F5543C">
        <w:rPr>
          <w:rFonts w:ascii="Arial" w:hAnsi="Arial" w:cs="Arial"/>
        </w:rPr>
        <w:t xml:space="preserve">La revisión de los bienes fiscales sin titular contra los expedientes existentes, permite encontrar predios con título otorgado sin registro, predios titulados y registrados sin información del título y su registro y predios sin titular, sobre estos últimos se ha venido culminando el proceso de titulación de conformidad con el procedimiento establecido, sin embargo esta situación refleja </w:t>
      </w:r>
      <w:r w:rsidRPr="00F5543C">
        <w:rPr>
          <w:rFonts w:ascii="Arial" w:hAnsi="Arial" w:cs="Arial"/>
          <w:lang w:val="es-ES"/>
        </w:rPr>
        <w:t>el agotamiento de predios fiscales y las posibilidades particulares de cada caso para acceder al título disminuyendo la obtención de estos títulos.</w:t>
      </w:r>
    </w:p>
    <w:p w:rsidR="00DB40B6" w:rsidRPr="00EC0E61" w:rsidRDefault="00DB40B6" w:rsidP="00DB40B6">
      <w:pPr>
        <w:spacing w:after="0" w:line="240" w:lineRule="auto"/>
        <w:ind w:left="360"/>
        <w:jc w:val="both"/>
        <w:rPr>
          <w:rFonts w:ascii="Arial" w:hAnsi="Arial" w:cs="Arial"/>
        </w:rPr>
      </w:pPr>
    </w:p>
    <w:p w:rsidR="00DB40B6" w:rsidRPr="00F5543C" w:rsidRDefault="00DB40B6" w:rsidP="00F5543C">
      <w:pPr>
        <w:spacing w:after="0" w:line="240" w:lineRule="auto"/>
        <w:jc w:val="both"/>
        <w:rPr>
          <w:rFonts w:ascii="Arial" w:hAnsi="Arial" w:cs="Arial"/>
        </w:rPr>
      </w:pPr>
      <w:r w:rsidRPr="00F5543C">
        <w:rPr>
          <w:rFonts w:ascii="Arial" w:hAnsi="Arial" w:cs="Arial"/>
        </w:rPr>
        <w:t>Implementación de un sistema a través de un núcleo de reparto que direcciona los expedientes a titular desde el archivo a cada uno de los componentes social, técnico y jurídico acorde con las actividades establecidas en el procedimiento, que permite conocer siempre a cargo de quien se encuentra el expediente y contralar los riesgos de este proceso.</w:t>
      </w:r>
    </w:p>
    <w:p w:rsidR="00DB40B6" w:rsidRPr="00EC0E61" w:rsidRDefault="00DB40B6" w:rsidP="00DB40B6">
      <w:pPr>
        <w:spacing w:after="0" w:line="240" w:lineRule="auto"/>
        <w:ind w:left="360"/>
        <w:jc w:val="both"/>
        <w:rPr>
          <w:rFonts w:ascii="Arial" w:hAnsi="Arial" w:cs="Arial"/>
          <w:lang w:val="es-ES"/>
        </w:rPr>
      </w:pPr>
    </w:p>
    <w:p w:rsidR="00DB40B6" w:rsidRPr="00F5543C" w:rsidRDefault="00DB40B6" w:rsidP="00F5543C">
      <w:pPr>
        <w:spacing w:after="0" w:line="240" w:lineRule="auto"/>
        <w:jc w:val="both"/>
        <w:rPr>
          <w:rFonts w:ascii="Arial" w:hAnsi="Arial" w:cs="Arial"/>
          <w:lang w:val="es-ES"/>
        </w:rPr>
      </w:pPr>
      <w:r w:rsidRPr="00F5543C">
        <w:rPr>
          <w:rFonts w:ascii="Arial" w:hAnsi="Arial" w:cs="Arial"/>
        </w:rPr>
        <w:t xml:space="preserve">La Dirección de Urbanizaciones y Titulación ha implementado diferentes estrategias para el cumplimiento de la meta propuesta en el Plan Distrital de Desarrollo a través de los mecanismos de mediación, cesión a título gratuito de bienes fiscales, pertenencia, transferencia y la compra de inmuebles ocupados con urbanizaciones de hecho, con las cuales se </w:t>
      </w:r>
      <w:r w:rsidRPr="00F5543C">
        <w:rPr>
          <w:rFonts w:ascii="Arial" w:hAnsi="Arial" w:cs="Arial"/>
          <w:lang w:val="es-ES"/>
        </w:rPr>
        <w:t>otorgó título como propietarios a 535 familias</w:t>
      </w:r>
    </w:p>
    <w:p w:rsidR="00DB40B6" w:rsidRPr="00EC0E61" w:rsidRDefault="00DB40B6" w:rsidP="00DB40B6">
      <w:pPr>
        <w:spacing w:after="0" w:line="240" w:lineRule="auto"/>
        <w:ind w:left="360"/>
        <w:jc w:val="both"/>
        <w:rPr>
          <w:rFonts w:ascii="Arial" w:hAnsi="Arial" w:cs="Arial"/>
          <w:lang w:val="es-ES"/>
        </w:rPr>
      </w:pPr>
    </w:p>
    <w:p w:rsidR="00DB40B6" w:rsidRPr="00F5543C" w:rsidRDefault="00DB40B6" w:rsidP="00F5543C">
      <w:pPr>
        <w:spacing w:after="0" w:line="240" w:lineRule="auto"/>
        <w:jc w:val="both"/>
        <w:rPr>
          <w:rFonts w:ascii="Arial" w:hAnsi="Arial" w:cs="Arial"/>
          <w:lang w:val="es-ES"/>
        </w:rPr>
      </w:pPr>
      <w:r w:rsidRPr="00F5543C">
        <w:rPr>
          <w:rFonts w:ascii="Arial" w:hAnsi="Arial" w:cs="Arial"/>
          <w:lang w:val="es-ES"/>
        </w:rPr>
        <w:t>Se han titulado gratuitamente con cesión a 164 familias, se ha realizado la transferencia por venta de 273 predios, hemos mediado para lograr una negociación directa en 98 predios y se ha agotamiento de fase inicial del proceso de pertenencia (admisión de la demanda) para 891 familias.</w:t>
      </w:r>
    </w:p>
    <w:p w:rsidR="00DB40B6" w:rsidRPr="00EC0E61" w:rsidRDefault="00DB40B6" w:rsidP="00DB40B6">
      <w:pPr>
        <w:spacing w:after="0" w:line="240" w:lineRule="auto"/>
        <w:ind w:left="360"/>
        <w:jc w:val="both"/>
        <w:rPr>
          <w:rFonts w:ascii="Arial" w:hAnsi="Arial" w:cs="Arial"/>
          <w:lang w:val="es-ES"/>
        </w:rPr>
      </w:pPr>
    </w:p>
    <w:p w:rsidR="00DB40B6" w:rsidRPr="00F5543C" w:rsidRDefault="00DB40B6" w:rsidP="00F5543C">
      <w:pPr>
        <w:spacing w:after="0" w:line="240" w:lineRule="auto"/>
        <w:jc w:val="both"/>
        <w:rPr>
          <w:rFonts w:ascii="Arial" w:hAnsi="Arial" w:cs="Arial"/>
          <w:lang w:val="es-ES"/>
        </w:rPr>
      </w:pPr>
      <w:r w:rsidRPr="00F5543C">
        <w:rPr>
          <w:rFonts w:ascii="Arial" w:hAnsi="Arial" w:cs="Arial"/>
          <w:lang w:val="es-ES"/>
        </w:rPr>
        <w:t>Acceso a los beneficios que otorga el estado tales como servicios públicos, infraestructuras urbanas y mejoramiento de vivienda una vez obtenido el título como propietario para 535 familias.</w:t>
      </w:r>
    </w:p>
    <w:p w:rsidR="00DB40B6" w:rsidRPr="00EC0E61" w:rsidRDefault="00DB40B6" w:rsidP="00DB40B6">
      <w:pPr>
        <w:spacing w:after="0" w:line="240" w:lineRule="auto"/>
        <w:jc w:val="both"/>
        <w:rPr>
          <w:rFonts w:ascii="Arial" w:hAnsi="Arial" w:cs="Arial"/>
          <w:lang w:val="es-ES"/>
        </w:rPr>
      </w:pPr>
    </w:p>
    <w:p w:rsidR="00DB40B6" w:rsidRPr="00F5543C" w:rsidRDefault="00DB40B6" w:rsidP="00F5543C">
      <w:pPr>
        <w:spacing w:after="0" w:line="240" w:lineRule="auto"/>
        <w:jc w:val="both"/>
        <w:rPr>
          <w:rFonts w:ascii="Arial" w:hAnsi="Arial" w:cs="Arial"/>
          <w:lang w:val="es-ES"/>
        </w:rPr>
      </w:pPr>
      <w:r w:rsidRPr="00F5543C">
        <w:rPr>
          <w:rFonts w:ascii="Arial" w:hAnsi="Arial" w:cs="Arial"/>
          <w:lang w:val="es-MX"/>
        </w:rPr>
        <w:t xml:space="preserve">La construcción de toda la reglamentación y regulación que abre la posibilidad de que la Caja de la Vivienda Popular pueda adquirir suelo privado ocupado con vis o vip con uso habitacional destinadas a su formalización en cesión a título gratuito. </w:t>
      </w:r>
      <w:r w:rsidRPr="00F5543C">
        <w:rPr>
          <w:rFonts w:ascii="Arial" w:hAnsi="Arial" w:cs="Arial"/>
          <w:lang w:val="es-ES"/>
        </w:rPr>
        <w:t xml:space="preserve">Como no se habían adquirido en la entidad inmuebles privados con el fin de ser titulados, no existía un procedimiento interno, </w:t>
      </w:r>
      <w:r w:rsidRPr="00F5543C">
        <w:rPr>
          <w:rFonts w:ascii="Arial" w:hAnsi="Arial" w:cs="Arial"/>
          <w:lang w:val="es-ES"/>
        </w:rPr>
        <w:lastRenderedPageBreak/>
        <w:t>obligando a realizar un análisis de las facultades conferidas y aquellas carentes necesarias para adelantar la contratación directa a través de enajenación voluntaria o expropiación administrativa de predios de mayor extensión ocupados con urbanizaciones de hecho de viviendas de interés social informales en suelo privado, por lo anterior se profirió el Acuerdo 005 el 23 de abril de 2019 por el Consejo Directivo CVP, el procedimiento interno código: 208-TIT-Pr-15 Versión 1 de fecha 22/05/2019 y la Resolución 3838 del 12 de septiembre de 2019, actos necesarios para realizar la contratación directa requerida.</w:t>
      </w:r>
    </w:p>
    <w:p w:rsidR="00DB40B6" w:rsidRPr="00EC0E61" w:rsidRDefault="00DB40B6" w:rsidP="00DB40B6">
      <w:pPr>
        <w:pStyle w:val="Prrafodelista"/>
        <w:rPr>
          <w:rFonts w:ascii="Arial" w:hAnsi="Arial" w:cs="Arial"/>
          <w:lang w:val="es-MX"/>
        </w:rPr>
      </w:pPr>
    </w:p>
    <w:p w:rsidR="00DB40B6" w:rsidRPr="00F5543C" w:rsidRDefault="00DB40B6" w:rsidP="00F5543C">
      <w:pPr>
        <w:spacing w:after="0" w:line="240" w:lineRule="auto"/>
        <w:jc w:val="both"/>
        <w:rPr>
          <w:rFonts w:ascii="Arial" w:hAnsi="Arial" w:cs="Arial"/>
          <w:lang w:val="es-ES"/>
        </w:rPr>
      </w:pPr>
      <w:r w:rsidRPr="00F5543C">
        <w:rPr>
          <w:rFonts w:ascii="Arial" w:hAnsi="Arial" w:cs="Arial"/>
          <w:lang w:val="es-ES"/>
        </w:rPr>
        <w:t xml:space="preserve">Para dar cumplimiento a dichos objetivos se adelantó la implementación de una estrategia la cual consiste en adquirir predios de mayor extensión que sean susceptibles de ser titulados a favor de los ocupantes que hayan construido sobre ellos vivienda de interés social, y de esta manera, mediante la cesión a título gratuito, transferir la propiedad a los ocupantes que cumplan con los requisitos de la Ley, y se adelantó el </w:t>
      </w:r>
      <w:r w:rsidRPr="002169CF">
        <w:rPr>
          <w:rFonts w:ascii="Arial" w:hAnsi="Arial" w:cs="Arial"/>
          <w:lang w:val="es-ES"/>
        </w:rPr>
        <w:t>estudio de 21 bienes inmuebles de mayor extensión que permiten una titulación masiva en los siguientes barrios de la ciudad.</w:t>
      </w:r>
    </w:p>
    <w:p w:rsidR="00DB40B6" w:rsidRPr="00EC0E61" w:rsidRDefault="00DB40B6" w:rsidP="00DB40B6">
      <w:pPr>
        <w:pStyle w:val="Prrafodelista"/>
        <w:rPr>
          <w:rFonts w:ascii="Arial" w:hAnsi="Arial" w:cs="Arial"/>
          <w:lang w:val="es-MX"/>
        </w:rPr>
      </w:pPr>
    </w:p>
    <w:p w:rsidR="00DB40B6" w:rsidRPr="00F5543C" w:rsidRDefault="00DB40B6" w:rsidP="00F5543C">
      <w:pPr>
        <w:spacing w:after="0" w:line="240" w:lineRule="auto"/>
        <w:jc w:val="both"/>
        <w:rPr>
          <w:rFonts w:ascii="Arial" w:hAnsi="Arial" w:cs="Arial"/>
          <w:lang w:val="es-MX"/>
        </w:rPr>
      </w:pPr>
      <w:r w:rsidRPr="00F5543C">
        <w:rPr>
          <w:rFonts w:ascii="Arial" w:hAnsi="Arial" w:cs="Arial"/>
          <w:lang w:val="es-MX"/>
        </w:rPr>
        <w:t>Luego de un análisis jurídico, técnico y social de los 21 barrios y los predios de mayor extensión que los conforman, se pudo estableciendo que 9 de ellos no son viables técnicamente (</w:t>
      </w:r>
      <w:proofErr w:type="spellStart"/>
      <w:r w:rsidRPr="00F5543C">
        <w:rPr>
          <w:rFonts w:ascii="Arial" w:hAnsi="Arial" w:cs="Arial"/>
          <w:lang w:val="es-MX"/>
        </w:rPr>
        <w:t>Ilimani</w:t>
      </w:r>
      <w:proofErr w:type="spellEnd"/>
      <w:r w:rsidRPr="00F5543C">
        <w:rPr>
          <w:rFonts w:ascii="Arial" w:hAnsi="Arial" w:cs="Arial"/>
          <w:lang w:val="es-MX"/>
        </w:rPr>
        <w:t>, Recuerdo Sur, Marruecos, Arabia, Parque Entre Nubes, Estancia Recodo Horizonte 1 y 2, Pino Sur y Villa Andrea).</w:t>
      </w:r>
    </w:p>
    <w:p w:rsidR="002169CF" w:rsidRDefault="002169CF" w:rsidP="002169CF">
      <w:pPr>
        <w:spacing w:after="0" w:line="240" w:lineRule="auto"/>
        <w:jc w:val="both"/>
        <w:rPr>
          <w:rFonts w:ascii="Arial" w:hAnsi="Arial" w:cs="Arial"/>
          <w:lang w:val="es-MX"/>
        </w:rPr>
      </w:pPr>
    </w:p>
    <w:p w:rsidR="00DB40B6" w:rsidRPr="002169CF" w:rsidRDefault="00DB40B6" w:rsidP="002169CF">
      <w:pPr>
        <w:spacing w:after="0" w:line="240" w:lineRule="auto"/>
        <w:jc w:val="both"/>
        <w:rPr>
          <w:rFonts w:ascii="Arial" w:hAnsi="Arial" w:cs="Arial"/>
          <w:lang w:val="es-ES"/>
        </w:rPr>
      </w:pPr>
      <w:r w:rsidRPr="002169CF">
        <w:rPr>
          <w:rFonts w:ascii="Arial" w:hAnsi="Arial" w:cs="Arial"/>
          <w:lang w:val="es-MX"/>
        </w:rPr>
        <w:t>Respecto a los 6 desarrollos se construyeron expedientes con cada una de las actividades realizadas arrojando los siguientes resultados:</w:t>
      </w:r>
    </w:p>
    <w:p w:rsidR="00DB40B6" w:rsidRPr="00EC0E61" w:rsidRDefault="00DB40B6" w:rsidP="00DB40B6">
      <w:pPr>
        <w:spacing w:after="0" w:line="240" w:lineRule="auto"/>
        <w:jc w:val="both"/>
        <w:rPr>
          <w:rFonts w:ascii="Arial" w:hAnsi="Arial" w:cs="Arial"/>
          <w:lang w:val="es-MX"/>
        </w:rPr>
      </w:pPr>
    </w:p>
    <w:p w:rsidR="00DB40B6" w:rsidRPr="00EC0E61" w:rsidRDefault="00DB40B6" w:rsidP="003B6A4B">
      <w:pPr>
        <w:pStyle w:val="Prrafodelista"/>
        <w:numPr>
          <w:ilvl w:val="0"/>
          <w:numId w:val="13"/>
        </w:numPr>
        <w:spacing w:after="0" w:line="240" w:lineRule="auto"/>
        <w:jc w:val="both"/>
        <w:rPr>
          <w:rFonts w:ascii="Arial" w:hAnsi="Arial" w:cs="Arial"/>
          <w:lang w:val="es-MX"/>
        </w:rPr>
      </w:pPr>
      <w:r w:rsidRPr="00EC0E61">
        <w:rPr>
          <w:rFonts w:ascii="Arial" w:hAnsi="Arial" w:cs="Arial"/>
          <w:lang w:val="es-MX"/>
        </w:rPr>
        <w:t xml:space="preserve">Barrio Mirador, la deuda del impuesto predial supera el avalúo comercial de la nuda propiedad; como alternativa de formalización se recomienda el mecanismo de mediación para el año 2020. </w:t>
      </w:r>
    </w:p>
    <w:p w:rsidR="00DB40B6" w:rsidRPr="00EC0E61" w:rsidRDefault="00DB40B6" w:rsidP="00DB40B6">
      <w:pPr>
        <w:spacing w:after="0" w:line="240" w:lineRule="auto"/>
        <w:jc w:val="both"/>
        <w:rPr>
          <w:rFonts w:ascii="Arial" w:hAnsi="Arial" w:cs="Arial"/>
          <w:lang w:val="es-MX"/>
        </w:rPr>
      </w:pPr>
    </w:p>
    <w:p w:rsidR="00DB40B6" w:rsidRPr="00EC0E61" w:rsidRDefault="00DB40B6" w:rsidP="003B6A4B">
      <w:pPr>
        <w:pStyle w:val="Prrafodelista"/>
        <w:numPr>
          <w:ilvl w:val="0"/>
          <w:numId w:val="13"/>
        </w:numPr>
        <w:spacing w:after="0" w:line="240" w:lineRule="auto"/>
        <w:jc w:val="both"/>
        <w:rPr>
          <w:rFonts w:ascii="Arial" w:hAnsi="Arial" w:cs="Arial"/>
          <w:lang w:val="es-MX"/>
        </w:rPr>
      </w:pPr>
      <w:r w:rsidRPr="00EC0E61">
        <w:rPr>
          <w:rFonts w:ascii="Arial" w:hAnsi="Arial" w:cs="Arial"/>
          <w:lang w:val="es-MX"/>
        </w:rPr>
        <w:t>Desarrollo informal Alfonso López, presenta complejidad en su estudio jurídico, debido a que se encuentra conformado por 15 barrios con un total de 685 folios matricula inmobiliaria, por lo cual se encuentra en estudio.  Este desarrollo puede ser focalizado para la vigencia 2020.</w:t>
      </w:r>
    </w:p>
    <w:p w:rsidR="00DB40B6" w:rsidRPr="00EC0E61" w:rsidRDefault="00DB40B6" w:rsidP="00DB40B6">
      <w:pPr>
        <w:spacing w:after="0" w:line="240" w:lineRule="auto"/>
        <w:jc w:val="both"/>
        <w:rPr>
          <w:rFonts w:ascii="Arial" w:hAnsi="Arial" w:cs="Arial"/>
          <w:lang w:val="es-MX"/>
        </w:rPr>
      </w:pPr>
    </w:p>
    <w:p w:rsidR="00DB40B6" w:rsidRPr="00EC0E61" w:rsidRDefault="00DB40B6" w:rsidP="003B6A4B">
      <w:pPr>
        <w:pStyle w:val="Prrafodelista"/>
        <w:numPr>
          <w:ilvl w:val="0"/>
          <w:numId w:val="13"/>
        </w:numPr>
        <w:spacing w:after="0" w:line="240" w:lineRule="auto"/>
        <w:jc w:val="both"/>
        <w:rPr>
          <w:rFonts w:ascii="Arial" w:hAnsi="Arial" w:cs="Arial"/>
          <w:lang w:val="es-MX"/>
        </w:rPr>
      </w:pPr>
      <w:r w:rsidRPr="00EC0E61">
        <w:rPr>
          <w:rFonts w:ascii="Arial" w:hAnsi="Arial" w:cs="Arial"/>
          <w:lang w:val="es-MX"/>
        </w:rPr>
        <w:t>Barrio Jerusalén, predio con un loteo, sucesión ilíquida y sobre el predio de mayor extensión se han promovido más de 200 procesos de prescripción adquisitiva; se propone la focalización para la vigencia 2020.</w:t>
      </w:r>
    </w:p>
    <w:p w:rsidR="00DB40B6" w:rsidRPr="00EC0E61" w:rsidRDefault="00DB40B6" w:rsidP="00DB40B6">
      <w:pPr>
        <w:spacing w:after="0" w:line="240" w:lineRule="auto"/>
        <w:jc w:val="both"/>
        <w:rPr>
          <w:rFonts w:ascii="Arial" w:hAnsi="Arial" w:cs="Arial"/>
          <w:lang w:val="es-MX"/>
        </w:rPr>
      </w:pPr>
    </w:p>
    <w:p w:rsidR="00DB40B6" w:rsidRPr="00EC0E61" w:rsidRDefault="00DB40B6" w:rsidP="003B6A4B">
      <w:pPr>
        <w:pStyle w:val="Prrafodelista"/>
        <w:numPr>
          <w:ilvl w:val="0"/>
          <w:numId w:val="13"/>
        </w:numPr>
        <w:spacing w:after="0" w:line="240" w:lineRule="auto"/>
        <w:jc w:val="both"/>
        <w:rPr>
          <w:rFonts w:ascii="Arial" w:hAnsi="Arial" w:cs="Arial"/>
          <w:lang w:val="es-MX"/>
        </w:rPr>
      </w:pPr>
      <w:r w:rsidRPr="00EC0E61">
        <w:rPr>
          <w:rFonts w:ascii="Arial" w:hAnsi="Arial" w:cs="Arial"/>
          <w:lang w:val="es-MX"/>
        </w:rPr>
        <w:t>Barrio Divino Niño, viable jurídica y técnicamente.  Es uno de los barrios focalizados para el próximo año teniendo cuenta que se inició su estudio en último trimestre de 2019.</w:t>
      </w:r>
    </w:p>
    <w:p w:rsidR="00DB40B6" w:rsidRPr="00EC0E61" w:rsidRDefault="00DB40B6" w:rsidP="00DB40B6">
      <w:pPr>
        <w:spacing w:after="0" w:line="240" w:lineRule="auto"/>
        <w:jc w:val="both"/>
        <w:rPr>
          <w:rFonts w:ascii="Arial" w:hAnsi="Arial" w:cs="Arial"/>
          <w:lang w:val="es-MX"/>
        </w:rPr>
      </w:pPr>
    </w:p>
    <w:p w:rsidR="00DB40B6" w:rsidRPr="00EC0E61" w:rsidRDefault="00DB40B6" w:rsidP="003B6A4B">
      <w:pPr>
        <w:pStyle w:val="Prrafodelista"/>
        <w:numPr>
          <w:ilvl w:val="0"/>
          <w:numId w:val="13"/>
        </w:numPr>
        <w:spacing w:after="0" w:line="240" w:lineRule="auto"/>
        <w:jc w:val="both"/>
        <w:rPr>
          <w:rFonts w:ascii="Arial" w:hAnsi="Arial" w:cs="Arial"/>
          <w:lang w:val="es-MX"/>
        </w:rPr>
      </w:pPr>
      <w:r w:rsidRPr="00EC0E61">
        <w:rPr>
          <w:rFonts w:ascii="Arial" w:hAnsi="Arial" w:cs="Arial"/>
          <w:lang w:val="es-MX"/>
        </w:rPr>
        <w:t xml:space="preserve">Barrio María Paz. Se adquirió la propiedad de 53 predios adicionales en cumplimiento del Decreto Distrital 211 de 2018. </w:t>
      </w:r>
    </w:p>
    <w:p w:rsidR="00DB40B6" w:rsidRPr="00EC0E61" w:rsidRDefault="00DB40B6" w:rsidP="00DB40B6">
      <w:pPr>
        <w:spacing w:after="0" w:line="240" w:lineRule="auto"/>
        <w:jc w:val="both"/>
        <w:rPr>
          <w:rFonts w:ascii="Arial" w:hAnsi="Arial" w:cs="Arial"/>
          <w:lang w:val="es-MX"/>
        </w:rPr>
      </w:pPr>
    </w:p>
    <w:p w:rsidR="00DB40B6" w:rsidRDefault="00DB40B6" w:rsidP="004732EA">
      <w:pPr>
        <w:pStyle w:val="Prrafodelista"/>
        <w:numPr>
          <w:ilvl w:val="0"/>
          <w:numId w:val="13"/>
        </w:numPr>
        <w:spacing w:after="0" w:line="240" w:lineRule="auto"/>
        <w:jc w:val="both"/>
        <w:rPr>
          <w:rFonts w:ascii="Arial" w:hAnsi="Arial" w:cs="Arial"/>
          <w:lang w:val="es-MX"/>
        </w:rPr>
      </w:pPr>
      <w:r w:rsidRPr="002169CF">
        <w:rPr>
          <w:rFonts w:ascii="Arial" w:hAnsi="Arial" w:cs="Arial"/>
          <w:lang w:val="es-MX"/>
        </w:rPr>
        <w:t>Barrio Brisas del Tintal. A la fecha no se ha realizado la entrega material de los inmuebles por parte de la ERU, debido a que se encuentra en la culminación el proceso judicial de expropiación.</w:t>
      </w:r>
    </w:p>
    <w:p w:rsidR="002169CF" w:rsidRPr="002169CF" w:rsidRDefault="002169CF" w:rsidP="002169CF">
      <w:pPr>
        <w:spacing w:after="0" w:line="240" w:lineRule="auto"/>
        <w:jc w:val="both"/>
        <w:rPr>
          <w:rFonts w:ascii="Arial" w:hAnsi="Arial" w:cs="Arial"/>
          <w:lang w:val="es-MX"/>
        </w:rPr>
      </w:pPr>
    </w:p>
    <w:p w:rsidR="00DB40B6" w:rsidRPr="00F5543C" w:rsidRDefault="00DB40B6" w:rsidP="00F5543C">
      <w:pPr>
        <w:spacing w:after="0" w:line="240" w:lineRule="auto"/>
        <w:jc w:val="both"/>
        <w:rPr>
          <w:rFonts w:ascii="Arial" w:hAnsi="Arial" w:cs="Arial"/>
          <w:lang w:val="es-MX"/>
        </w:rPr>
      </w:pPr>
      <w:r w:rsidRPr="00F5543C">
        <w:rPr>
          <w:rFonts w:ascii="Arial" w:hAnsi="Arial" w:cs="Arial"/>
          <w:lang w:val="es-MX"/>
        </w:rPr>
        <w:t>Tres (3) barrios se atendieron a través del mecanismo de mediación, estos son</w:t>
      </w:r>
      <w:r w:rsidR="00830E11">
        <w:rPr>
          <w:rFonts w:ascii="Arial" w:hAnsi="Arial" w:cs="Arial"/>
          <w:lang w:val="es-MX"/>
        </w:rPr>
        <w:t>:</w:t>
      </w:r>
      <w:r w:rsidRPr="00F5543C">
        <w:rPr>
          <w:rFonts w:ascii="Arial" w:hAnsi="Arial" w:cs="Arial"/>
          <w:lang w:val="es-MX"/>
        </w:rPr>
        <w:t xml:space="preserve"> Cerros del Sur, El Amparo y Mirador de la Estancia.</w:t>
      </w:r>
    </w:p>
    <w:p w:rsidR="00DB40B6" w:rsidRPr="00EC0E61" w:rsidRDefault="00DB40B6" w:rsidP="00DB40B6">
      <w:pPr>
        <w:pStyle w:val="Prrafodelista"/>
        <w:spacing w:after="0" w:line="240" w:lineRule="auto"/>
        <w:jc w:val="both"/>
        <w:rPr>
          <w:rFonts w:ascii="Arial" w:hAnsi="Arial" w:cs="Arial"/>
          <w:lang w:val="es-MX"/>
        </w:rPr>
      </w:pPr>
    </w:p>
    <w:p w:rsidR="00DB40B6" w:rsidRPr="00F5543C" w:rsidRDefault="00DB40B6" w:rsidP="00F5543C">
      <w:pPr>
        <w:spacing w:after="0" w:line="240" w:lineRule="auto"/>
        <w:jc w:val="both"/>
        <w:rPr>
          <w:rFonts w:ascii="Arial" w:hAnsi="Arial" w:cs="Arial"/>
          <w:lang w:val="es-MX"/>
        </w:rPr>
      </w:pPr>
      <w:r w:rsidRPr="00F5543C">
        <w:rPr>
          <w:rFonts w:ascii="Arial" w:hAnsi="Arial" w:cs="Arial"/>
          <w:lang w:val="es-MX"/>
        </w:rPr>
        <w:t xml:space="preserve">Finalmente, tres (3) desarrollos denominados Bella Flor, Paraíso y Manzanares fueron focalizados para la vigencia 2019, en los cuales el índice de informalidad, nivel de pobreza y condiciones de vulnerabilidad contribuyeron a que el 16 de agosto de 2019 la CVP los declarara de utilidad pública e interés general, con el objetivo de implementar en ellos el programa de titulación masiva.  </w:t>
      </w:r>
    </w:p>
    <w:p w:rsidR="00DB40B6" w:rsidRPr="00EC0E61" w:rsidRDefault="00DB40B6" w:rsidP="00DB40B6">
      <w:pPr>
        <w:spacing w:after="0" w:line="240" w:lineRule="auto"/>
        <w:jc w:val="both"/>
        <w:rPr>
          <w:rFonts w:ascii="Arial" w:hAnsi="Arial" w:cs="Arial"/>
          <w:lang w:val="es-ES"/>
        </w:rPr>
      </w:pPr>
    </w:p>
    <w:p w:rsidR="00DB40B6" w:rsidRPr="00F5543C" w:rsidRDefault="00DB40B6" w:rsidP="00F5543C">
      <w:pPr>
        <w:spacing w:after="0" w:line="240" w:lineRule="auto"/>
        <w:jc w:val="both"/>
        <w:rPr>
          <w:rFonts w:ascii="Arial" w:hAnsi="Arial" w:cs="Arial"/>
          <w:lang w:val="es-ES"/>
        </w:rPr>
      </w:pPr>
      <w:r w:rsidRPr="00F5543C">
        <w:rPr>
          <w:rFonts w:ascii="Arial" w:hAnsi="Arial" w:cs="Arial"/>
          <w:lang w:val="es-MX"/>
        </w:rPr>
        <w:t>Conocer la realidad social, jurídica, técnica y fiscal de la informalidad en el suelo urbano del Distrito Capital, a través del estudio de catastro distrital 2018.</w:t>
      </w:r>
    </w:p>
    <w:p w:rsidR="00DB40B6" w:rsidRPr="00EC0E61" w:rsidRDefault="00DB40B6" w:rsidP="00DB40B6">
      <w:pPr>
        <w:spacing w:after="0" w:line="240" w:lineRule="auto"/>
        <w:ind w:left="360"/>
        <w:jc w:val="both"/>
        <w:rPr>
          <w:rFonts w:ascii="Arial" w:hAnsi="Arial" w:cs="Arial"/>
          <w:lang w:val="es-ES"/>
        </w:rPr>
      </w:pPr>
    </w:p>
    <w:p w:rsidR="00DB40B6" w:rsidRPr="00F5543C" w:rsidRDefault="00DB40B6" w:rsidP="00F5543C">
      <w:pPr>
        <w:spacing w:after="0" w:line="240" w:lineRule="auto"/>
        <w:jc w:val="both"/>
        <w:rPr>
          <w:rFonts w:ascii="Arial" w:hAnsi="Arial" w:cs="Arial"/>
          <w:lang w:val="es-ES"/>
        </w:rPr>
      </w:pPr>
      <w:r w:rsidRPr="00F5543C">
        <w:rPr>
          <w:rFonts w:ascii="Arial" w:hAnsi="Arial" w:cs="Arial"/>
          <w:lang w:val="es-ES"/>
        </w:rPr>
        <w:t>Una vez se socializó en comité directivo adelantado el 31 de julio de 2019, donde se  acogió que es a través de la Declaratoria de Utilidad Pública y el Decreto de condiciones de Urgencia, que urbanizaciones de hecho pueden llegar a ser transferidas a través de la cesión a título gratuito a sus ocupantes, se adelantaron todos los tramites con 3 predios de mayor extensión; Bella Flor de 1.431 predios, Paraíso de 1.400 y Manzanares de 183, para un total de 3.014 títulos, intervenciones que requirieron estudios técnicos, jurídicos y sociales donde los dos primeros estudios arrojaron resultado viables para ser adquiridos voluntariamente en porciones de ellos, adelantando socializaciones, sensibilizaciones y acciones publicitarias en la comunidad incrementando los interesados potenciales en titulación, obteniendo los siguientes resultados:</w:t>
      </w:r>
    </w:p>
    <w:p w:rsidR="00DB40B6" w:rsidRPr="00EC0E61" w:rsidRDefault="00DB40B6" w:rsidP="00DB40B6">
      <w:pPr>
        <w:pStyle w:val="Prrafodelista"/>
        <w:rPr>
          <w:rFonts w:ascii="Arial" w:hAnsi="Arial" w:cs="Arial"/>
          <w:lang w:val="es-MX"/>
        </w:rPr>
      </w:pPr>
    </w:p>
    <w:p w:rsidR="00DB40B6" w:rsidRPr="00EC0E61" w:rsidRDefault="00DB40B6" w:rsidP="003B6A4B">
      <w:pPr>
        <w:pStyle w:val="Prrafodelista"/>
        <w:numPr>
          <w:ilvl w:val="0"/>
          <w:numId w:val="14"/>
        </w:numPr>
        <w:spacing w:after="0" w:line="240" w:lineRule="auto"/>
        <w:jc w:val="both"/>
        <w:rPr>
          <w:rFonts w:ascii="Arial" w:hAnsi="Arial" w:cs="Arial"/>
          <w:lang w:val="es-MX"/>
        </w:rPr>
      </w:pPr>
      <w:r w:rsidRPr="00EC0E61">
        <w:rPr>
          <w:rFonts w:ascii="Arial" w:hAnsi="Arial" w:cs="Arial"/>
          <w:lang w:val="es-MX"/>
        </w:rPr>
        <w:t>Declaratoria de utilidad pública de 3 barrios, Bella flor, Manzanares y Paraíso</w:t>
      </w:r>
    </w:p>
    <w:p w:rsidR="00DB40B6" w:rsidRPr="00EC0E61" w:rsidRDefault="00DB40B6" w:rsidP="003B6A4B">
      <w:pPr>
        <w:pStyle w:val="Prrafodelista"/>
        <w:numPr>
          <w:ilvl w:val="0"/>
          <w:numId w:val="14"/>
        </w:numPr>
        <w:spacing w:after="0" w:line="240" w:lineRule="auto"/>
        <w:jc w:val="both"/>
        <w:rPr>
          <w:rFonts w:ascii="Arial" w:hAnsi="Arial" w:cs="Arial"/>
          <w:lang w:val="es-MX"/>
        </w:rPr>
      </w:pPr>
      <w:r w:rsidRPr="00EC0E61">
        <w:rPr>
          <w:rFonts w:ascii="Arial" w:hAnsi="Arial" w:cs="Arial"/>
          <w:lang w:val="es-MX"/>
        </w:rPr>
        <w:t>La enajenación voluntaria de 80 viviendas de interés social en el Barrio Manzanares.</w:t>
      </w:r>
    </w:p>
    <w:p w:rsidR="00DB40B6" w:rsidRPr="00EC0E61" w:rsidRDefault="00DB40B6" w:rsidP="003B6A4B">
      <w:pPr>
        <w:pStyle w:val="Prrafodelista"/>
        <w:numPr>
          <w:ilvl w:val="0"/>
          <w:numId w:val="14"/>
        </w:numPr>
        <w:spacing w:after="0" w:line="240" w:lineRule="auto"/>
        <w:jc w:val="both"/>
        <w:rPr>
          <w:rFonts w:ascii="Arial" w:hAnsi="Arial" w:cs="Arial"/>
          <w:lang w:val="es-MX"/>
        </w:rPr>
      </w:pPr>
      <w:r w:rsidRPr="00EC0E61">
        <w:rPr>
          <w:rFonts w:ascii="Arial" w:hAnsi="Arial" w:cs="Arial"/>
          <w:lang w:val="es-MX"/>
        </w:rPr>
        <w:t>El proceso de negociación voluntaria de 395 viviendas de interés social en el Barrio Paraíso 1.</w:t>
      </w:r>
    </w:p>
    <w:p w:rsidR="00DB40B6" w:rsidRPr="002169CF" w:rsidRDefault="00DB40B6" w:rsidP="00417F37">
      <w:pPr>
        <w:pStyle w:val="Prrafodelista"/>
        <w:numPr>
          <w:ilvl w:val="0"/>
          <w:numId w:val="14"/>
        </w:numPr>
        <w:spacing w:after="0" w:line="240" w:lineRule="auto"/>
        <w:jc w:val="both"/>
        <w:rPr>
          <w:rFonts w:ascii="Arial" w:hAnsi="Arial" w:cs="Arial"/>
          <w:lang w:val="es-ES"/>
        </w:rPr>
      </w:pPr>
      <w:r w:rsidRPr="002169CF">
        <w:rPr>
          <w:rFonts w:ascii="Arial" w:hAnsi="Arial" w:cs="Arial"/>
          <w:lang w:val="es-MX"/>
        </w:rPr>
        <w:t>Proyecto de Decreto y Exposición de motivos de las declaraciones de Condiciones de Urgencias radicado en la Secretaria Jurídica Distrital.</w:t>
      </w:r>
    </w:p>
    <w:p w:rsidR="002169CF" w:rsidRPr="002169CF" w:rsidRDefault="002169CF" w:rsidP="002169CF">
      <w:pPr>
        <w:spacing w:after="0" w:line="240" w:lineRule="auto"/>
        <w:jc w:val="both"/>
        <w:rPr>
          <w:rFonts w:ascii="Arial" w:hAnsi="Arial" w:cs="Arial"/>
          <w:lang w:val="es-ES"/>
        </w:rPr>
      </w:pPr>
    </w:p>
    <w:p w:rsidR="00DB40B6" w:rsidRPr="00F5543C" w:rsidRDefault="00DB40B6" w:rsidP="00F5543C">
      <w:pPr>
        <w:spacing w:after="0" w:line="240" w:lineRule="auto"/>
        <w:jc w:val="both"/>
        <w:rPr>
          <w:rFonts w:ascii="Arial" w:hAnsi="Arial" w:cs="Arial"/>
          <w:lang w:val="es-ES"/>
        </w:rPr>
      </w:pPr>
      <w:r w:rsidRPr="00F5543C">
        <w:rPr>
          <w:rFonts w:ascii="Arial" w:hAnsi="Arial" w:cs="Arial"/>
          <w:lang w:val="es-ES"/>
        </w:rPr>
        <w:t xml:space="preserve">En el año 2018 se habían adquirido y titulado 1545 predios del barrio María Paz, en cumplimiento del Decreto 211 de 2018 </w:t>
      </w:r>
      <w:r w:rsidRPr="00F5543C">
        <w:rPr>
          <w:rFonts w:ascii="Arial" w:hAnsi="Arial" w:cs="Arial"/>
          <w:color w:val="000000" w:themeColor="text1"/>
          <w:lang w:val="es-ES"/>
        </w:rPr>
        <w:t>propiedad de CORABASTOS, extendiendo esta facultad por tres años, en el año 2019 se adquirieron 53 predios.</w:t>
      </w:r>
    </w:p>
    <w:p w:rsidR="00DB40B6" w:rsidRPr="00EC0E61" w:rsidRDefault="00DB40B6" w:rsidP="00DB40B6">
      <w:pPr>
        <w:pStyle w:val="Prrafodelista"/>
        <w:spacing w:after="0" w:line="240" w:lineRule="auto"/>
        <w:jc w:val="both"/>
        <w:rPr>
          <w:rFonts w:ascii="Arial" w:hAnsi="Arial" w:cs="Arial"/>
          <w:lang w:val="es-ES"/>
        </w:rPr>
      </w:pPr>
    </w:p>
    <w:p w:rsidR="00DB40B6" w:rsidRPr="00F5543C" w:rsidRDefault="00DB40B6" w:rsidP="00F5543C">
      <w:pPr>
        <w:spacing w:after="0" w:line="240" w:lineRule="auto"/>
        <w:jc w:val="both"/>
        <w:rPr>
          <w:rFonts w:ascii="Arial" w:hAnsi="Arial" w:cs="Arial"/>
        </w:rPr>
      </w:pPr>
      <w:r w:rsidRPr="00F5543C">
        <w:rPr>
          <w:rFonts w:ascii="Arial" w:hAnsi="Arial" w:cs="Arial"/>
        </w:rPr>
        <w:t xml:space="preserve">Para el 2019 mediante el Convenio No. 290 de 2019 entre la ERU y la CVP se pretende atender 345 titulación en la urbanización de hecho Brisas del Tintal, al cierre de este año se realizó la nueva conformación catastral herrada en el inventario del Distrito y se establecieron las realidades del territorio para poder titular a favor de los ocupantes una vez se cuente con los levantamiento </w:t>
      </w:r>
      <w:r w:rsidRPr="00F5543C">
        <w:rPr>
          <w:rFonts w:ascii="Arial" w:hAnsi="Arial" w:cs="Arial"/>
        </w:rPr>
        <w:lastRenderedPageBreak/>
        <w:t>de las medidas cautelares judiciales que están inscritas en los dos folios de matrícula inmobiliaria de mayor extensión y se han recaudado 257 expedientes.</w:t>
      </w:r>
    </w:p>
    <w:p w:rsidR="00DB40B6" w:rsidRPr="00EC0E61" w:rsidRDefault="00DB40B6" w:rsidP="00DB40B6">
      <w:pPr>
        <w:pStyle w:val="Prrafodelista"/>
        <w:rPr>
          <w:rFonts w:ascii="Arial" w:hAnsi="Arial" w:cs="Arial"/>
        </w:rPr>
      </w:pPr>
    </w:p>
    <w:p w:rsidR="00DB40B6" w:rsidRPr="00F5543C" w:rsidRDefault="00DB40B6" w:rsidP="00F5543C">
      <w:pPr>
        <w:spacing w:after="0" w:line="240" w:lineRule="auto"/>
        <w:jc w:val="both"/>
        <w:rPr>
          <w:rFonts w:ascii="Arial" w:hAnsi="Arial" w:cs="Arial"/>
        </w:rPr>
      </w:pPr>
      <w:r w:rsidRPr="00F5543C">
        <w:rPr>
          <w:rFonts w:ascii="Arial" w:hAnsi="Arial" w:cs="Arial"/>
        </w:rPr>
        <w:t>En los procesos de prescripción adquisitiva del dominio o procesos de pertenencia, la Caja de la Vivienda Popular del año 2006 al 2015 suscribió convenios con las Juntas de Acción Comunal de los diferentes barrios de Bogotá, con el objeto de realizar acompañamiento social, técnico, jurídico y financiero por parte de la Entidad a la comunidad, en lo que respecta a los procesos de pertenencia que la misma apoyaba en el marco del programa de titulación predial ejecutado por la Dirección de Urbanizaciones y Titulación de la CVP.</w:t>
      </w:r>
    </w:p>
    <w:p w:rsidR="00DB40B6" w:rsidRPr="00F5543C" w:rsidRDefault="00DB40B6" w:rsidP="00F5543C">
      <w:pPr>
        <w:spacing w:after="0" w:line="240" w:lineRule="auto"/>
        <w:jc w:val="both"/>
        <w:rPr>
          <w:rFonts w:ascii="Arial" w:hAnsi="Arial" w:cs="Arial"/>
        </w:rPr>
      </w:pPr>
      <w:r w:rsidRPr="00F5543C">
        <w:rPr>
          <w:rFonts w:ascii="Arial" w:hAnsi="Arial" w:cs="Arial"/>
        </w:rPr>
        <w:t>En ese sentido, en la actualidad hay 25 procesos vigentes que cursan en los Juzgados Civiles Municipales y del Circuito de Bogotá que sanearían la propiedad de 833 predios.</w:t>
      </w:r>
    </w:p>
    <w:p w:rsidR="00DB40B6" w:rsidRPr="00EC0E61" w:rsidRDefault="00DB40B6" w:rsidP="00DB40B6">
      <w:pPr>
        <w:pStyle w:val="Prrafodelista"/>
        <w:spacing w:after="0" w:line="240" w:lineRule="auto"/>
        <w:jc w:val="both"/>
        <w:rPr>
          <w:rFonts w:ascii="Arial" w:hAnsi="Arial" w:cs="Arial"/>
          <w:lang w:val="es-ES"/>
        </w:rPr>
      </w:pPr>
    </w:p>
    <w:p w:rsidR="00DB40B6" w:rsidRPr="00EC0E61" w:rsidRDefault="00DB40B6" w:rsidP="00F5543C">
      <w:pPr>
        <w:pStyle w:val="Prrafodelista"/>
        <w:spacing w:after="0" w:line="240" w:lineRule="auto"/>
        <w:ind w:left="0"/>
        <w:jc w:val="both"/>
        <w:rPr>
          <w:rFonts w:ascii="Arial" w:hAnsi="Arial" w:cs="Arial"/>
          <w:lang w:val="es-ES"/>
        </w:rPr>
      </w:pPr>
      <w:r w:rsidRPr="00EC0E61">
        <w:rPr>
          <w:rFonts w:ascii="Arial" w:hAnsi="Arial" w:cs="Arial"/>
          <w:lang w:val="es-ES"/>
        </w:rPr>
        <w:t>Frente a los procesos de pertenencia en Convenios JAC, de los 28 procesos, 3 tienen sentencia de los cuales 2 están resolviendo modulación y 1 se encuentra en el Tribunal de Bogotá resolviendo recurso de reposición. A su vez, 23 procesos se encuentran en etapa probatoria y 2 están iniciando nuevamente su etapa de admisión por haberse decretado nulidades.</w:t>
      </w:r>
    </w:p>
    <w:p w:rsidR="00DB40B6" w:rsidRPr="00EC0E61" w:rsidRDefault="00DB40B6" w:rsidP="00F5543C">
      <w:pPr>
        <w:pStyle w:val="Prrafodelista"/>
        <w:spacing w:after="0" w:line="240" w:lineRule="auto"/>
        <w:ind w:left="0"/>
        <w:jc w:val="both"/>
        <w:rPr>
          <w:rFonts w:ascii="Arial" w:hAnsi="Arial" w:cs="Arial"/>
          <w:lang w:val="es-ES"/>
        </w:rPr>
      </w:pPr>
    </w:p>
    <w:p w:rsidR="00DB40B6" w:rsidRPr="00EC0E61" w:rsidRDefault="00DB40B6" w:rsidP="00F5543C">
      <w:pPr>
        <w:pStyle w:val="Prrafodelista"/>
        <w:spacing w:after="0" w:line="240" w:lineRule="auto"/>
        <w:ind w:left="0"/>
        <w:jc w:val="both"/>
        <w:rPr>
          <w:rFonts w:ascii="Arial" w:hAnsi="Arial" w:cs="Arial"/>
          <w:lang w:val="es-ES"/>
        </w:rPr>
      </w:pPr>
      <w:r w:rsidRPr="00EC0E61">
        <w:rPr>
          <w:rFonts w:ascii="Arial" w:hAnsi="Arial" w:cs="Arial"/>
          <w:lang w:val="es-ES"/>
        </w:rPr>
        <w:t>Con relación a las demandas de pertenencia presentadas por las Alcaldías Locales, la cifra cuantificable para el avance en el cumplimiento de la meta es la admisión de 891 demandas por ser un proceso por etapas de acuerdo a la inversión presupuestal estimada para continuar con el seguimiento realizado.</w:t>
      </w:r>
    </w:p>
    <w:p w:rsidR="00DB40B6" w:rsidRPr="00EC0E61" w:rsidRDefault="00DB40B6" w:rsidP="00F5543C">
      <w:pPr>
        <w:pStyle w:val="Prrafodelista"/>
        <w:spacing w:after="0" w:line="240" w:lineRule="auto"/>
        <w:ind w:left="0"/>
        <w:jc w:val="both"/>
        <w:rPr>
          <w:rFonts w:ascii="Arial" w:hAnsi="Arial" w:cs="Arial"/>
        </w:rPr>
      </w:pPr>
    </w:p>
    <w:p w:rsidR="00DB40B6" w:rsidRDefault="00DB40B6" w:rsidP="00373C8D">
      <w:pPr>
        <w:pStyle w:val="Prrafodelista"/>
        <w:spacing w:after="0" w:line="240" w:lineRule="auto"/>
        <w:ind w:left="0"/>
        <w:jc w:val="both"/>
        <w:rPr>
          <w:rFonts w:ascii="Arial" w:hAnsi="Arial" w:cs="Arial"/>
          <w:b/>
          <w:lang w:val="es-ES"/>
        </w:rPr>
      </w:pPr>
      <w:r w:rsidRPr="00EC0E61">
        <w:rPr>
          <w:rFonts w:ascii="Arial" w:hAnsi="Arial" w:cs="Arial"/>
          <w:lang w:val="es-ES"/>
        </w:rPr>
        <w:t xml:space="preserve">Convertir en propietarios a los bogotanos, trasciende a todos los componentes de la Dirección de Urbanizaciones y Titulación es por ello que se logró incorporar en las metas la escrituración realizada en los proyectos propios y de todos aquellos desarrollados por la Alcaldía Mayor de Bogotá, en este sentido entro a aunar esfuerzos la Empresa de Renovación Urbana ERU quien con la escrituración de sus proyectos disminuye la informalidad en la ciudad. Este componente fue incorporado con una magnitud de 998 títulos a favor de los Bogotanos. </w:t>
      </w:r>
    </w:p>
    <w:p w:rsidR="00652167" w:rsidRDefault="00652167" w:rsidP="00DB40B6">
      <w:pPr>
        <w:spacing w:after="0" w:line="240" w:lineRule="auto"/>
        <w:jc w:val="both"/>
        <w:rPr>
          <w:rFonts w:ascii="Arial" w:hAnsi="Arial" w:cs="Arial"/>
          <w:b/>
          <w:lang w:val="es-ES"/>
        </w:rPr>
      </w:pPr>
    </w:p>
    <w:p w:rsidR="00373C8D" w:rsidRDefault="00373C8D" w:rsidP="00DB40B6">
      <w:pPr>
        <w:spacing w:after="0" w:line="240" w:lineRule="auto"/>
        <w:jc w:val="both"/>
        <w:rPr>
          <w:rFonts w:ascii="Arial" w:hAnsi="Arial" w:cs="Arial"/>
          <w:b/>
          <w:lang w:val="es-ES"/>
        </w:rPr>
      </w:pPr>
    </w:p>
    <w:p w:rsidR="00373C8D" w:rsidRDefault="00373C8D" w:rsidP="00DB40B6">
      <w:pPr>
        <w:spacing w:after="0" w:line="240" w:lineRule="auto"/>
        <w:jc w:val="both"/>
        <w:rPr>
          <w:rFonts w:ascii="Arial" w:hAnsi="Arial" w:cs="Arial"/>
          <w:b/>
          <w:lang w:val="es-ES"/>
        </w:rPr>
      </w:pPr>
    </w:p>
    <w:p w:rsidR="00373C8D" w:rsidRDefault="00373C8D" w:rsidP="00DB40B6">
      <w:pPr>
        <w:spacing w:after="0" w:line="240" w:lineRule="auto"/>
        <w:jc w:val="both"/>
        <w:rPr>
          <w:rFonts w:ascii="Arial" w:hAnsi="Arial" w:cs="Arial"/>
          <w:b/>
          <w:lang w:val="es-ES"/>
        </w:rPr>
      </w:pPr>
    </w:p>
    <w:p w:rsidR="00373C8D" w:rsidRDefault="00373C8D" w:rsidP="00DB40B6">
      <w:pPr>
        <w:spacing w:after="0" w:line="240" w:lineRule="auto"/>
        <w:jc w:val="both"/>
        <w:rPr>
          <w:rFonts w:ascii="Arial" w:hAnsi="Arial" w:cs="Arial"/>
          <w:b/>
          <w:lang w:val="es-ES"/>
        </w:rPr>
      </w:pPr>
    </w:p>
    <w:p w:rsidR="0024452E" w:rsidRDefault="0024452E" w:rsidP="00652167">
      <w:pPr>
        <w:pStyle w:val="Descripcin"/>
        <w:jc w:val="center"/>
        <w:rPr>
          <w:rFonts w:ascii="Arial" w:hAnsi="Arial" w:cs="Arial"/>
          <w:iCs w:val="0"/>
          <w:color w:val="auto"/>
          <w:sz w:val="20"/>
          <w:szCs w:val="22"/>
          <w:lang w:val="es-ES"/>
        </w:rPr>
      </w:pPr>
      <w:bookmarkStart w:id="149" w:name="_Toc31644089"/>
    </w:p>
    <w:p w:rsidR="0024452E" w:rsidRDefault="0024452E" w:rsidP="00652167">
      <w:pPr>
        <w:pStyle w:val="Descripcin"/>
        <w:jc w:val="center"/>
        <w:rPr>
          <w:rFonts w:ascii="Arial" w:hAnsi="Arial" w:cs="Arial"/>
          <w:iCs w:val="0"/>
          <w:color w:val="auto"/>
          <w:sz w:val="20"/>
          <w:szCs w:val="22"/>
          <w:lang w:val="es-ES"/>
        </w:rPr>
      </w:pPr>
    </w:p>
    <w:p w:rsidR="0024452E" w:rsidRDefault="0024452E" w:rsidP="00652167">
      <w:pPr>
        <w:pStyle w:val="Descripcin"/>
        <w:jc w:val="center"/>
        <w:rPr>
          <w:rFonts w:ascii="Arial" w:hAnsi="Arial" w:cs="Arial"/>
          <w:iCs w:val="0"/>
          <w:color w:val="auto"/>
          <w:sz w:val="20"/>
          <w:szCs w:val="22"/>
          <w:lang w:val="es-ES"/>
        </w:rPr>
      </w:pPr>
    </w:p>
    <w:p w:rsidR="0024452E" w:rsidRDefault="0024452E" w:rsidP="00652167">
      <w:pPr>
        <w:pStyle w:val="Descripcin"/>
        <w:jc w:val="center"/>
        <w:rPr>
          <w:rFonts w:ascii="Arial" w:hAnsi="Arial" w:cs="Arial"/>
          <w:iCs w:val="0"/>
          <w:color w:val="auto"/>
          <w:sz w:val="20"/>
          <w:szCs w:val="22"/>
          <w:lang w:val="es-ES"/>
        </w:rPr>
      </w:pPr>
    </w:p>
    <w:p w:rsidR="0024452E" w:rsidRDefault="0024452E" w:rsidP="00652167">
      <w:pPr>
        <w:pStyle w:val="Descripcin"/>
        <w:jc w:val="center"/>
        <w:rPr>
          <w:rFonts w:ascii="Arial" w:hAnsi="Arial" w:cs="Arial"/>
          <w:iCs w:val="0"/>
          <w:color w:val="auto"/>
          <w:sz w:val="20"/>
          <w:szCs w:val="22"/>
          <w:lang w:val="es-ES"/>
        </w:rPr>
      </w:pPr>
    </w:p>
    <w:p w:rsidR="0024452E" w:rsidRDefault="0024452E" w:rsidP="00652167">
      <w:pPr>
        <w:pStyle w:val="Descripcin"/>
        <w:jc w:val="center"/>
        <w:rPr>
          <w:rFonts w:ascii="Arial" w:hAnsi="Arial" w:cs="Arial"/>
          <w:iCs w:val="0"/>
          <w:color w:val="auto"/>
          <w:sz w:val="20"/>
          <w:szCs w:val="22"/>
          <w:lang w:val="es-ES"/>
        </w:rPr>
      </w:pPr>
    </w:p>
    <w:p w:rsidR="00652167" w:rsidRPr="00652167" w:rsidRDefault="00652167" w:rsidP="00652167">
      <w:pPr>
        <w:pStyle w:val="Descripcin"/>
        <w:jc w:val="center"/>
        <w:rPr>
          <w:rFonts w:ascii="Arial" w:hAnsi="Arial" w:cs="Arial"/>
          <w:iCs w:val="0"/>
          <w:color w:val="auto"/>
          <w:sz w:val="20"/>
          <w:szCs w:val="22"/>
          <w:lang w:val="es-ES"/>
        </w:rPr>
      </w:pPr>
      <w:r w:rsidRPr="00652167">
        <w:rPr>
          <w:rFonts w:ascii="Arial" w:hAnsi="Arial" w:cs="Arial"/>
          <w:iCs w:val="0"/>
          <w:color w:val="auto"/>
          <w:sz w:val="20"/>
          <w:szCs w:val="22"/>
          <w:lang w:val="es-ES"/>
        </w:rPr>
        <w:lastRenderedPageBreak/>
        <w:t xml:space="preserve">Ilustración </w:t>
      </w:r>
      <w:r w:rsidRPr="00652167">
        <w:rPr>
          <w:rFonts w:ascii="Arial" w:hAnsi="Arial" w:cs="Arial"/>
          <w:iCs w:val="0"/>
          <w:color w:val="auto"/>
          <w:sz w:val="20"/>
          <w:szCs w:val="22"/>
          <w:lang w:val="es-ES"/>
        </w:rPr>
        <w:fldChar w:fldCharType="begin"/>
      </w:r>
      <w:r w:rsidRPr="00652167">
        <w:rPr>
          <w:rFonts w:ascii="Arial" w:hAnsi="Arial" w:cs="Arial"/>
          <w:iCs w:val="0"/>
          <w:color w:val="auto"/>
          <w:sz w:val="20"/>
          <w:szCs w:val="22"/>
          <w:lang w:val="es-ES"/>
        </w:rPr>
        <w:instrText xml:space="preserve"> SEQ Ilustración \* ARABIC </w:instrText>
      </w:r>
      <w:r w:rsidRPr="00652167">
        <w:rPr>
          <w:rFonts w:ascii="Arial" w:hAnsi="Arial" w:cs="Arial"/>
          <w:iCs w:val="0"/>
          <w:color w:val="auto"/>
          <w:sz w:val="20"/>
          <w:szCs w:val="22"/>
          <w:lang w:val="es-ES"/>
        </w:rPr>
        <w:fldChar w:fldCharType="separate"/>
      </w:r>
      <w:r w:rsidR="006C5308">
        <w:rPr>
          <w:rFonts w:ascii="Arial" w:hAnsi="Arial" w:cs="Arial"/>
          <w:iCs w:val="0"/>
          <w:noProof/>
          <w:color w:val="auto"/>
          <w:sz w:val="20"/>
          <w:szCs w:val="22"/>
          <w:lang w:val="es-ES"/>
        </w:rPr>
        <w:t>24</w:t>
      </w:r>
      <w:r w:rsidRPr="00652167">
        <w:rPr>
          <w:rFonts w:ascii="Arial" w:hAnsi="Arial" w:cs="Arial"/>
          <w:iCs w:val="0"/>
          <w:color w:val="auto"/>
          <w:sz w:val="20"/>
          <w:szCs w:val="22"/>
          <w:lang w:val="es-ES"/>
        </w:rPr>
        <w:fldChar w:fldCharType="end"/>
      </w:r>
      <w:r w:rsidRPr="00652167">
        <w:rPr>
          <w:rFonts w:ascii="Arial" w:hAnsi="Arial" w:cs="Arial"/>
          <w:iCs w:val="0"/>
          <w:color w:val="auto"/>
          <w:sz w:val="20"/>
          <w:szCs w:val="22"/>
          <w:lang w:val="es-ES"/>
        </w:rPr>
        <w:t xml:space="preserve"> Actuaciones DUT: Barrio El Amparo, Localidad Kennedy</w:t>
      </w:r>
      <w:bookmarkEnd w:id="149"/>
    </w:p>
    <w:p w:rsidR="00DB40B6" w:rsidRPr="00EC0E61" w:rsidRDefault="002821C1" w:rsidP="00DB40B6">
      <w:pPr>
        <w:spacing w:after="0" w:line="240" w:lineRule="auto"/>
        <w:jc w:val="both"/>
        <w:rPr>
          <w:rFonts w:ascii="Arial" w:hAnsi="Arial" w:cs="Arial"/>
          <w:b/>
          <w:lang w:val="es-ES"/>
        </w:rPr>
      </w:pPr>
      <w:r w:rsidRPr="00EC0E61">
        <w:rPr>
          <w:rFonts w:ascii="Arial" w:hAnsi="Arial" w:cs="Arial"/>
          <w:noProof/>
          <w:lang w:eastAsia="es-CO"/>
        </w:rPr>
        <w:drawing>
          <wp:anchor distT="0" distB="0" distL="114300" distR="114300" simplePos="0" relativeHeight="251655168" behindDoc="0" locked="0" layoutInCell="1" allowOverlap="1" wp14:anchorId="1224B71B" wp14:editId="25914646">
            <wp:simplePos x="0" y="0"/>
            <wp:positionH relativeFrom="margin">
              <wp:posOffset>1139190</wp:posOffset>
            </wp:positionH>
            <wp:positionV relativeFrom="paragraph">
              <wp:posOffset>10160</wp:posOffset>
            </wp:positionV>
            <wp:extent cx="3689985" cy="2595880"/>
            <wp:effectExtent l="0" t="0" r="5715" b="0"/>
            <wp:wrapSquare wrapText="bothSides"/>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WhatsApp Image 2019-11-08 at 1.01.03 PM.jpeg"/>
                    <pic:cNvPicPr/>
                  </pic:nvPicPr>
                  <pic:blipFill>
                    <a:blip r:embed="rId56">
                      <a:extLst>
                        <a:ext uri="{BEBA8EAE-BF5A-486C-A8C5-ECC9F3942E4B}">
                          <a14:imgProps xmlns:a14="http://schemas.microsoft.com/office/drawing/2010/main">
                            <a14:imgLayer r:embed="rId5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689985" cy="2595880"/>
                    </a:xfrm>
                    <a:prstGeom prst="rect">
                      <a:avLst/>
                    </a:prstGeom>
                  </pic:spPr>
                </pic:pic>
              </a:graphicData>
            </a:graphic>
            <wp14:sizeRelH relativeFrom="page">
              <wp14:pctWidth>0</wp14:pctWidth>
            </wp14:sizeRelH>
            <wp14:sizeRelV relativeFrom="page">
              <wp14:pctHeight>0</wp14:pctHeight>
            </wp14:sizeRelV>
          </wp:anchor>
        </w:drawing>
      </w:r>
    </w:p>
    <w:p w:rsidR="00DB40B6" w:rsidRPr="00EC0E61" w:rsidRDefault="00DB40B6" w:rsidP="00DB40B6">
      <w:pPr>
        <w:spacing w:after="0" w:line="240" w:lineRule="auto"/>
        <w:jc w:val="both"/>
        <w:rPr>
          <w:rFonts w:ascii="Arial" w:hAnsi="Arial" w:cs="Arial"/>
          <w:b/>
          <w:lang w:val="es-ES"/>
        </w:rPr>
      </w:pPr>
    </w:p>
    <w:p w:rsidR="00DB40B6" w:rsidRPr="00EC0E61" w:rsidRDefault="00DB40B6" w:rsidP="00DB40B6">
      <w:pPr>
        <w:spacing w:after="0" w:line="240" w:lineRule="auto"/>
        <w:jc w:val="both"/>
        <w:rPr>
          <w:rFonts w:ascii="Arial" w:hAnsi="Arial" w:cs="Arial"/>
          <w:b/>
          <w:lang w:val="es-ES"/>
        </w:rPr>
      </w:pPr>
    </w:p>
    <w:p w:rsidR="00DB40B6" w:rsidRPr="00EC0E61" w:rsidRDefault="00DB40B6" w:rsidP="00DB40B6">
      <w:pPr>
        <w:spacing w:after="0" w:line="240" w:lineRule="auto"/>
        <w:jc w:val="both"/>
        <w:rPr>
          <w:rFonts w:ascii="Arial" w:hAnsi="Arial" w:cs="Arial"/>
          <w:b/>
          <w:lang w:val="es-ES"/>
        </w:rPr>
      </w:pPr>
    </w:p>
    <w:p w:rsidR="00DB40B6" w:rsidRPr="00EC0E61" w:rsidRDefault="00DB40B6" w:rsidP="00DB40B6">
      <w:pPr>
        <w:spacing w:after="0" w:line="240" w:lineRule="auto"/>
        <w:jc w:val="both"/>
        <w:rPr>
          <w:rFonts w:ascii="Arial" w:hAnsi="Arial" w:cs="Arial"/>
          <w:b/>
          <w:lang w:val="es-ES"/>
        </w:rPr>
      </w:pPr>
    </w:p>
    <w:p w:rsidR="00DB40B6" w:rsidRPr="00EC0E61" w:rsidRDefault="00DB40B6" w:rsidP="00DB40B6">
      <w:pPr>
        <w:spacing w:after="0" w:line="240" w:lineRule="auto"/>
        <w:jc w:val="both"/>
        <w:rPr>
          <w:rFonts w:ascii="Arial" w:hAnsi="Arial" w:cs="Arial"/>
          <w:b/>
          <w:lang w:val="es-ES"/>
        </w:rPr>
      </w:pPr>
    </w:p>
    <w:p w:rsidR="00DB40B6" w:rsidRPr="00EC0E61" w:rsidRDefault="00DB40B6" w:rsidP="00DB40B6">
      <w:pPr>
        <w:spacing w:after="0" w:line="240" w:lineRule="auto"/>
        <w:jc w:val="both"/>
        <w:rPr>
          <w:rFonts w:ascii="Arial" w:hAnsi="Arial" w:cs="Arial"/>
          <w:b/>
        </w:rPr>
      </w:pPr>
    </w:p>
    <w:p w:rsidR="00DB40B6" w:rsidRDefault="00DB40B6" w:rsidP="00DB40B6">
      <w:pPr>
        <w:spacing w:after="0" w:line="240" w:lineRule="auto"/>
        <w:jc w:val="both"/>
        <w:rPr>
          <w:rFonts w:ascii="Arial" w:hAnsi="Arial" w:cs="Arial"/>
          <w:b/>
        </w:rPr>
      </w:pPr>
    </w:p>
    <w:p w:rsidR="00F5543C" w:rsidRDefault="00F5543C" w:rsidP="00DB40B6">
      <w:pPr>
        <w:spacing w:after="0" w:line="240" w:lineRule="auto"/>
        <w:jc w:val="both"/>
        <w:rPr>
          <w:rFonts w:ascii="Arial" w:hAnsi="Arial" w:cs="Arial"/>
          <w:b/>
        </w:rPr>
      </w:pPr>
    </w:p>
    <w:p w:rsidR="002821C1" w:rsidRDefault="002821C1" w:rsidP="00DB40B6">
      <w:pPr>
        <w:spacing w:after="0" w:line="240" w:lineRule="auto"/>
        <w:jc w:val="both"/>
        <w:rPr>
          <w:rFonts w:ascii="Arial" w:hAnsi="Arial" w:cs="Arial"/>
          <w:b/>
        </w:rPr>
      </w:pPr>
    </w:p>
    <w:p w:rsidR="002821C1" w:rsidRDefault="002821C1" w:rsidP="00DB40B6">
      <w:pPr>
        <w:spacing w:after="0" w:line="240" w:lineRule="auto"/>
        <w:jc w:val="both"/>
        <w:rPr>
          <w:rFonts w:ascii="Arial" w:hAnsi="Arial" w:cs="Arial"/>
          <w:b/>
        </w:rPr>
      </w:pPr>
    </w:p>
    <w:p w:rsidR="00F5543C" w:rsidRDefault="00F5543C" w:rsidP="00DB40B6">
      <w:pPr>
        <w:spacing w:after="0" w:line="240" w:lineRule="auto"/>
        <w:jc w:val="both"/>
        <w:rPr>
          <w:rFonts w:ascii="Arial" w:hAnsi="Arial" w:cs="Arial"/>
          <w:b/>
        </w:rPr>
      </w:pPr>
    </w:p>
    <w:p w:rsidR="00F5543C" w:rsidRDefault="00F5543C" w:rsidP="00DB40B6">
      <w:pPr>
        <w:spacing w:after="0" w:line="240" w:lineRule="auto"/>
        <w:jc w:val="both"/>
        <w:rPr>
          <w:rFonts w:ascii="Arial" w:hAnsi="Arial" w:cs="Arial"/>
          <w:b/>
        </w:rPr>
      </w:pPr>
    </w:p>
    <w:p w:rsidR="00F5543C" w:rsidRPr="00EC0E61" w:rsidRDefault="00F5543C"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Default="00DB40B6" w:rsidP="00DB40B6">
      <w:pPr>
        <w:spacing w:after="0" w:line="240" w:lineRule="auto"/>
        <w:jc w:val="both"/>
        <w:rPr>
          <w:rFonts w:ascii="Arial" w:hAnsi="Arial" w:cs="Arial"/>
          <w:b/>
        </w:rPr>
      </w:pPr>
    </w:p>
    <w:p w:rsidR="00652167" w:rsidRPr="00652167" w:rsidRDefault="00652167" w:rsidP="00DB40B6">
      <w:pPr>
        <w:spacing w:after="0" w:line="240" w:lineRule="auto"/>
        <w:jc w:val="both"/>
        <w:rPr>
          <w:rFonts w:ascii="Arial" w:hAnsi="Arial" w:cs="Arial"/>
          <w:b/>
          <w:sz w:val="18"/>
        </w:rPr>
      </w:pPr>
    </w:p>
    <w:p w:rsidR="00DB40B6" w:rsidRPr="00652167" w:rsidRDefault="0024452E" w:rsidP="00652167">
      <w:pPr>
        <w:spacing w:after="0" w:line="240" w:lineRule="auto"/>
        <w:rPr>
          <w:rFonts w:ascii="Arial" w:hAnsi="Arial" w:cs="Arial"/>
          <w:sz w:val="16"/>
          <w:szCs w:val="20"/>
        </w:rPr>
      </w:pPr>
      <w:r>
        <w:rPr>
          <w:rFonts w:ascii="Arial" w:hAnsi="Arial" w:cs="Arial"/>
          <w:sz w:val="16"/>
          <w:szCs w:val="20"/>
        </w:rPr>
        <w:t xml:space="preserve">                                         </w:t>
      </w:r>
      <w:r w:rsidR="00652167" w:rsidRPr="00652167">
        <w:rPr>
          <w:rFonts w:ascii="Arial" w:hAnsi="Arial" w:cs="Arial"/>
          <w:sz w:val="16"/>
          <w:szCs w:val="20"/>
        </w:rPr>
        <w:t>Fuente: Caja de la Vivienda Popular</w:t>
      </w:r>
    </w:p>
    <w:p w:rsidR="00DB40B6" w:rsidRPr="00652167" w:rsidRDefault="00DB40B6" w:rsidP="00652167">
      <w:pPr>
        <w:spacing w:after="0" w:line="240" w:lineRule="auto"/>
        <w:jc w:val="center"/>
        <w:rPr>
          <w:rFonts w:ascii="Arial" w:hAnsi="Arial" w:cs="Arial"/>
        </w:rPr>
      </w:pPr>
    </w:p>
    <w:p w:rsidR="00652167" w:rsidRPr="00652167" w:rsidRDefault="00652167" w:rsidP="00652167">
      <w:pPr>
        <w:spacing w:after="0" w:line="240" w:lineRule="auto"/>
        <w:jc w:val="center"/>
        <w:rPr>
          <w:rFonts w:ascii="Arial" w:hAnsi="Arial" w:cs="Arial"/>
        </w:rPr>
      </w:pPr>
      <w:bookmarkStart w:id="150" w:name="_Toc31644090"/>
      <w:r w:rsidRPr="00652167">
        <w:rPr>
          <w:rFonts w:ascii="Arial" w:hAnsi="Arial" w:cs="Arial"/>
        </w:rPr>
        <w:t xml:space="preserve">Ilustración </w:t>
      </w:r>
      <w:r w:rsidRPr="00652167">
        <w:rPr>
          <w:rFonts w:ascii="Arial" w:hAnsi="Arial" w:cs="Arial"/>
        </w:rPr>
        <w:fldChar w:fldCharType="begin"/>
      </w:r>
      <w:r w:rsidRPr="00652167">
        <w:rPr>
          <w:rFonts w:ascii="Arial" w:hAnsi="Arial" w:cs="Arial"/>
        </w:rPr>
        <w:instrText xml:space="preserve"> SEQ Ilustración \* ARABIC </w:instrText>
      </w:r>
      <w:r w:rsidRPr="00652167">
        <w:rPr>
          <w:rFonts w:ascii="Arial" w:hAnsi="Arial" w:cs="Arial"/>
        </w:rPr>
        <w:fldChar w:fldCharType="separate"/>
      </w:r>
      <w:r w:rsidR="006C5308">
        <w:rPr>
          <w:rFonts w:ascii="Arial" w:hAnsi="Arial" w:cs="Arial"/>
          <w:noProof/>
        </w:rPr>
        <w:t>25</w:t>
      </w:r>
      <w:r w:rsidRPr="00652167">
        <w:rPr>
          <w:rFonts w:ascii="Arial" w:hAnsi="Arial" w:cs="Arial"/>
        </w:rPr>
        <w:fldChar w:fldCharType="end"/>
      </w:r>
      <w:r w:rsidRPr="00652167">
        <w:rPr>
          <w:rFonts w:ascii="Arial" w:hAnsi="Arial" w:cs="Arial"/>
        </w:rPr>
        <w:t xml:space="preserve"> Barrio Bella Flor, Localidad Ciudad Bolívar</w:t>
      </w:r>
      <w:bookmarkEnd w:id="150"/>
    </w:p>
    <w:p w:rsidR="00DB40B6" w:rsidRPr="00EC0E61" w:rsidRDefault="00DB40B6" w:rsidP="00DB40B6">
      <w:pPr>
        <w:spacing w:after="0" w:line="240" w:lineRule="auto"/>
        <w:jc w:val="center"/>
        <w:rPr>
          <w:rFonts w:ascii="Arial" w:hAnsi="Arial" w:cs="Arial"/>
          <w:b/>
        </w:rPr>
      </w:pPr>
      <w:r w:rsidRPr="00EC0E61">
        <w:rPr>
          <w:rFonts w:ascii="Arial" w:hAnsi="Arial" w:cs="Arial"/>
          <w:b/>
          <w:noProof/>
          <w:lang w:eastAsia="es-CO"/>
        </w:rPr>
        <w:drawing>
          <wp:anchor distT="0" distB="0" distL="114300" distR="114300" simplePos="0" relativeHeight="251656192" behindDoc="0" locked="0" layoutInCell="1" allowOverlap="1" wp14:anchorId="5141BF80" wp14:editId="625C63B2">
            <wp:simplePos x="0" y="0"/>
            <wp:positionH relativeFrom="margin">
              <wp:posOffset>1158240</wp:posOffset>
            </wp:positionH>
            <wp:positionV relativeFrom="paragraph">
              <wp:posOffset>80010</wp:posOffset>
            </wp:positionV>
            <wp:extent cx="3688080" cy="2616835"/>
            <wp:effectExtent l="0" t="0" r="7620" b="0"/>
            <wp:wrapSquare wrapText="bothSides"/>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WhatsApp Image 2020-01-31 at 4.01.28 PM.jpeg"/>
                    <pic:cNvPicPr/>
                  </pic:nvPicPr>
                  <pic:blipFill rotWithShape="1">
                    <a:blip r:embed="rId58">
                      <a:extLst>
                        <a:ext uri="{28A0092B-C50C-407E-A947-70E740481C1C}">
                          <a14:useLocalDpi xmlns:a14="http://schemas.microsoft.com/office/drawing/2010/main" val="0"/>
                        </a:ext>
                      </a:extLst>
                    </a:blip>
                    <a:srcRect r="13147" b="17829"/>
                    <a:stretch/>
                  </pic:blipFill>
                  <pic:spPr bwMode="auto">
                    <a:xfrm>
                      <a:off x="0" y="0"/>
                      <a:ext cx="3688080" cy="2616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652167" w:rsidRDefault="00DB40B6" w:rsidP="00DB40B6">
      <w:pPr>
        <w:spacing w:after="0" w:line="240" w:lineRule="auto"/>
        <w:jc w:val="both"/>
        <w:rPr>
          <w:rFonts w:ascii="Arial" w:hAnsi="Arial" w:cs="Arial"/>
          <w:b/>
          <w:sz w:val="18"/>
        </w:rPr>
      </w:pPr>
    </w:p>
    <w:p w:rsidR="00652167" w:rsidRPr="00652167" w:rsidRDefault="0024452E" w:rsidP="00652167">
      <w:pPr>
        <w:spacing w:after="0" w:line="240" w:lineRule="auto"/>
        <w:rPr>
          <w:rFonts w:ascii="Arial" w:hAnsi="Arial" w:cs="Arial"/>
          <w:sz w:val="16"/>
          <w:szCs w:val="20"/>
        </w:rPr>
      </w:pPr>
      <w:r>
        <w:rPr>
          <w:rFonts w:ascii="Arial" w:hAnsi="Arial" w:cs="Arial"/>
          <w:sz w:val="16"/>
          <w:szCs w:val="20"/>
        </w:rPr>
        <w:t xml:space="preserve">                                          </w:t>
      </w:r>
      <w:r w:rsidR="00652167" w:rsidRPr="00652167">
        <w:rPr>
          <w:rFonts w:ascii="Arial" w:hAnsi="Arial" w:cs="Arial"/>
          <w:sz w:val="16"/>
          <w:szCs w:val="20"/>
        </w:rPr>
        <w:t>Fuente: Caja de la Vivienda Popular</w:t>
      </w: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652167" w:rsidRDefault="00652167" w:rsidP="00652167">
      <w:pPr>
        <w:spacing w:after="0" w:line="240" w:lineRule="auto"/>
        <w:jc w:val="center"/>
        <w:rPr>
          <w:rFonts w:ascii="Arial" w:hAnsi="Arial" w:cs="Arial"/>
          <w:sz w:val="20"/>
        </w:rPr>
      </w:pPr>
      <w:bookmarkStart w:id="151" w:name="_Toc31644091"/>
      <w:r w:rsidRPr="00652167">
        <w:rPr>
          <w:rFonts w:ascii="Arial" w:hAnsi="Arial" w:cs="Arial"/>
          <w:sz w:val="20"/>
        </w:rPr>
        <w:lastRenderedPageBreak/>
        <w:t xml:space="preserve">Ilustración </w:t>
      </w:r>
      <w:r w:rsidRPr="00652167">
        <w:rPr>
          <w:rFonts w:ascii="Arial" w:hAnsi="Arial" w:cs="Arial"/>
          <w:sz w:val="20"/>
        </w:rPr>
        <w:fldChar w:fldCharType="begin"/>
      </w:r>
      <w:r w:rsidRPr="00652167">
        <w:rPr>
          <w:rFonts w:ascii="Arial" w:hAnsi="Arial" w:cs="Arial"/>
          <w:sz w:val="20"/>
        </w:rPr>
        <w:instrText xml:space="preserve"> SEQ Ilustración \* ARABIC </w:instrText>
      </w:r>
      <w:r w:rsidRPr="00652167">
        <w:rPr>
          <w:rFonts w:ascii="Arial" w:hAnsi="Arial" w:cs="Arial"/>
          <w:sz w:val="20"/>
        </w:rPr>
        <w:fldChar w:fldCharType="separate"/>
      </w:r>
      <w:r w:rsidR="006C5308">
        <w:rPr>
          <w:rFonts w:ascii="Arial" w:hAnsi="Arial" w:cs="Arial"/>
          <w:noProof/>
          <w:sz w:val="20"/>
        </w:rPr>
        <w:t>26</w:t>
      </w:r>
      <w:r w:rsidRPr="00652167">
        <w:rPr>
          <w:rFonts w:ascii="Arial" w:hAnsi="Arial" w:cs="Arial"/>
          <w:sz w:val="20"/>
        </w:rPr>
        <w:fldChar w:fldCharType="end"/>
      </w:r>
      <w:r w:rsidRPr="00652167">
        <w:rPr>
          <w:rFonts w:ascii="Arial" w:hAnsi="Arial" w:cs="Arial"/>
          <w:sz w:val="20"/>
        </w:rPr>
        <w:t xml:space="preserve"> Barrio Cerros del Sur, Localidad Ciudad Bolívar</w:t>
      </w:r>
      <w:bookmarkEnd w:id="151"/>
    </w:p>
    <w:p w:rsidR="00DB40B6" w:rsidRPr="00EC0E61" w:rsidRDefault="002821C1" w:rsidP="00DB40B6">
      <w:pPr>
        <w:spacing w:after="0" w:line="240" w:lineRule="auto"/>
        <w:jc w:val="both"/>
        <w:rPr>
          <w:rFonts w:ascii="Arial" w:hAnsi="Arial" w:cs="Arial"/>
          <w:b/>
        </w:rPr>
      </w:pPr>
      <w:r w:rsidRPr="00EC0E61">
        <w:rPr>
          <w:rFonts w:ascii="Arial" w:hAnsi="Arial" w:cs="Arial"/>
          <w:b/>
          <w:noProof/>
          <w:lang w:eastAsia="es-CO"/>
        </w:rPr>
        <w:drawing>
          <wp:anchor distT="0" distB="0" distL="114300" distR="114300" simplePos="0" relativeHeight="251659264" behindDoc="0" locked="0" layoutInCell="1" allowOverlap="1" wp14:anchorId="0D698779" wp14:editId="247EDE56">
            <wp:simplePos x="0" y="0"/>
            <wp:positionH relativeFrom="page">
              <wp:posOffset>2085975</wp:posOffset>
            </wp:positionH>
            <wp:positionV relativeFrom="paragraph">
              <wp:posOffset>5715</wp:posOffset>
            </wp:positionV>
            <wp:extent cx="3689985" cy="2767330"/>
            <wp:effectExtent l="0" t="0" r="5715" b="0"/>
            <wp:wrapSquare wrapText="bothSides"/>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WhatsApp Image 2019-11-26 at 9.17.58 AM.jpeg"/>
                    <pic:cNvPicPr/>
                  </pic:nvPicPr>
                  <pic:blipFill>
                    <a:blip r:embed="rId59">
                      <a:extLst>
                        <a:ext uri="{28A0092B-C50C-407E-A947-70E740481C1C}">
                          <a14:useLocalDpi xmlns:a14="http://schemas.microsoft.com/office/drawing/2010/main" val="0"/>
                        </a:ext>
                      </a:extLst>
                    </a:blip>
                    <a:stretch>
                      <a:fillRect/>
                    </a:stretch>
                  </pic:blipFill>
                  <pic:spPr>
                    <a:xfrm>
                      <a:off x="0" y="0"/>
                      <a:ext cx="3689985" cy="2767330"/>
                    </a:xfrm>
                    <a:prstGeom prst="rect">
                      <a:avLst/>
                    </a:prstGeom>
                  </pic:spPr>
                </pic:pic>
              </a:graphicData>
            </a:graphic>
            <wp14:sizeRelH relativeFrom="page">
              <wp14:pctWidth>0</wp14:pctWidth>
            </wp14:sizeRelH>
            <wp14:sizeRelV relativeFrom="page">
              <wp14:pctHeight>0</wp14:pctHeight>
            </wp14:sizeRelV>
          </wp:anchor>
        </w:drawing>
      </w: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Default="00DB40B6" w:rsidP="00DB40B6">
      <w:pPr>
        <w:spacing w:after="0" w:line="240" w:lineRule="auto"/>
        <w:jc w:val="both"/>
        <w:rPr>
          <w:rFonts w:ascii="Arial" w:hAnsi="Arial" w:cs="Arial"/>
          <w:b/>
        </w:rPr>
      </w:pPr>
    </w:p>
    <w:p w:rsidR="002821C1" w:rsidRPr="00EC0E61" w:rsidRDefault="002821C1"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652167" w:rsidRDefault="00652167" w:rsidP="00652167">
      <w:pPr>
        <w:spacing w:after="0" w:line="240" w:lineRule="auto"/>
        <w:rPr>
          <w:rFonts w:ascii="Arial" w:hAnsi="Arial" w:cs="Arial"/>
          <w:sz w:val="20"/>
          <w:szCs w:val="20"/>
        </w:rPr>
      </w:pPr>
    </w:p>
    <w:p w:rsidR="00652167" w:rsidRPr="00652167" w:rsidRDefault="0024452E" w:rsidP="00652167">
      <w:pPr>
        <w:spacing w:after="0" w:line="240" w:lineRule="auto"/>
        <w:rPr>
          <w:rFonts w:ascii="Arial" w:hAnsi="Arial" w:cs="Arial"/>
          <w:sz w:val="16"/>
          <w:szCs w:val="20"/>
        </w:rPr>
      </w:pPr>
      <w:r>
        <w:rPr>
          <w:rFonts w:ascii="Arial" w:hAnsi="Arial" w:cs="Arial"/>
          <w:sz w:val="16"/>
          <w:szCs w:val="20"/>
        </w:rPr>
        <w:t xml:space="preserve">                                    </w:t>
      </w:r>
      <w:r w:rsidR="00652167" w:rsidRPr="00652167">
        <w:rPr>
          <w:rFonts w:ascii="Arial" w:hAnsi="Arial" w:cs="Arial"/>
          <w:sz w:val="16"/>
          <w:szCs w:val="20"/>
        </w:rPr>
        <w:t>Fuente: Caja de la Vivienda Popular</w:t>
      </w:r>
    </w:p>
    <w:p w:rsidR="00DB40B6" w:rsidRDefault="00DB40B6" w:rsidP="00DB40B6">
      <w:pPr>
        <w:spacing w:after="0" w:line="240" w:lineRule="auto"/>
        <w:jc w:val="both"/>
        <w:rPr>
          <w:rFonts w:ascii="Arial" w:hAnsi="Arial" w:cs="Arial"/>
          <w:b/>
        </w:rPr>
      </w:pPr>
    </w:p>
    <w:p w:rsidR="00DB40B6" w:rsidRPr="00652167" w:rsidRDefault="00652167" w:rsidP="00652167">
      <w:pPr>
        <w:pStyle w:val="Descripcin"/>
        <w:jc w:val="center"/>
        <w:rPr>
          <w:rFonts w:ascii="Arial" w:hAnsi="Arial" w:cs="Arial"/>
          <w:iCs w:val="0"/>
          <w:color w:val="auto"/>
          <w:sz w:val="20"/>
          <w:szCs w:val="20"/>
        </w:rPr>
      </w:pPr>
      <w:bookmarkStart w:id="152" w:name="_Toc31644092"/>
      <w:r w:rsidRPr="00652167">
        <w:rPr>
          <w:rFonts w:ascii="Arial" w:hAnsi="Arial" w:cs="Arial"/>
          <w:iCs w:val="0"/>
          <w:color w:val="auto"/>
          <w:sz w:val="20"/>
          <w:szCs w:val="20"/>
        </w:rPr>
        <w:t xml:space="preserve">Ilustración </w:t>
      </w:r>
      <w:r w:rsidRPr="00652167">
        <w:rPr>
          <w:rFonts w:ascii="Arial" w:hAnsi="Arial" w:cs="Arial"/>
          <w:iCs w:val="0"/>
          <w:color w:val="auto"/>
          <w:sz w:val="20"/>
          <w:szCs w:val="20"/>
        </w:rPr>
        <w:fldChar w:fldCharType="begin"/>
      </w:r>
      <w:r w:rsidRPr="00652167">
        <w:rPr>
          <w:rFonts w:ascii="Arial" w:hAnsi="Arial" w:cs="Arial"/>
          <w:iCs w:val="0"/>
          <w:color w:val="auto"/>
          <w:sz w:val="20"/>
          <w:szCs w:val="20"/>
        </w:rPr>
        <w:instrText xml:space="preserve"> SEQ Ilustración \* ARABIC </w:instrText>
      </w:r>
      <w:r w:rsidRPr="00652167">
        <w:rPr>
          <w:rFonts w:ascii="Arial" w:hAnsi="Arial" w:cs="Arial"/>
          <w:iCs w:val="0"/>
          <w:color w:val="auto"/>
          <w:sz w:val="20"/>
          <w:szCs w:val="20"/>
        </w:rPr>
        <w:fldChar w:fldCharType="separate"/>
      </w:r>
      <w:r w:rsidR="006C5308">
        <w:rPr>
          <w:rFonts w:ascii="Arial" w:hAnsi="Arial" w:cs="Arial"/>
          <w:iCs w:val="0"/>
          <w:noProof/>
          <w:color w:val="auto"/>
          <w:sz w:val="20"/>
          <w:szCs w:val="20"/>
        </w:rPr>
        <w:t>27</w:t>
      </w:r>
      <w:r w:rsidRPr="00652167">
        <w:rPr>
          <w:rFonts w:ascii="Arial" w:hAnsi="Arial" w:cs="Arial"/>
          <w:iCs w:val="0"/>
          <w:color w:val="auto"/>
          <w:sz w:val="20"/>
          <w:szCs w:val="20"/>
        </w:rPr>
        <w:fldChar w:fldCharType="end"/>
      </w:r>
      <w:r w:rsidRPr="00652167">
        <w:rPr>
          <w:rFonts w:ascii="Arial" w:hAnsi="Arial" w:cs="Arial"/>
          <w:iCs w:val="0"/>
          <w:color w:val="auto"/>
          <w:sz w:val="20"/>
          <w:szCs w:val="20"/>
        </w:rPr>
        <w:t xml:space="preserve"> Barrio El Mirador, Localidad Ciudad Bolívar</w:t>
      </w:r>
      <w:bookmarkEnd w:id="152"/>
    </w:p>
    <w:p w:rsidR="00DB40B6" w:rsidRPr="00EC0E61" w:rsidRDefault="00DB40B6" w:rsidP="00DB40B6">
      <w:pPr>
        <w:spacing w:after="0" w:line="240" w:lineRule="auto"/>
        <w:jc w:val="center"/>
        <w:rPr>
          <w:rFonts w:ascii="Arial" w:hAnsi="Arial" w:cs="Arial"/>
          <w:b/>
        </w:rPr>
      </w:pPr>
      <w:r w:rsidRPr="00EC0E61">
        <w:rPr>
          <w:rFonts w:ascii="Arial" w:hAnsi="Arial" w:cs="Arial"/>
          <w:b/>
          <w:noProof/>
          <w:lang w:eastAsia="es-CO"/>
        </w:rPr>
        <w:drawing>
          <wp:anchor distT="0" distB="0" distL="114300" distR="114300" simplePos="0" relativeHeight="251661312" behindDoc="0" locked="0" layoutInCell="1" allowOverlap="1" wp14:anchorId="3224579E" wp14:editId="37422217">
            <wp:simplePos x="0" y="0"/>
            <wp:positionH relativeFrom="page">
              <wp:align>center</wp:align>
            </wp:positionH>
            <wp:positionV relativeFrom="paragraph">
              <wp:posOffset>14496</wp:posOffset>
            </wp:positionV>
            <wp:extent cx="3690000" cy="2767598"/>
            <wp:effectExtent l="0" t="0" r="5715" b="0"/>
            <wp:wrapSquare wrapText="bothSides"/>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atsApp Image 2020-01-31 at 10.18.45 AM.jpeg"/>
                    <pic:cNvPicPr/>
                  </pic:nvPicPr>
                  <pic:blipFill>
                    <a:blip r:embed="rId60">
                      <a:extLst>
                        <a:ext uri="{28A0092B-C50C-407E-A947-70E740481C1C}">
                          <a14:useLocalDpi xmlns:a14="http://schemas.microsoft.com/office/drawing/2010/main" val="0"/>
                        </a:ext>
                      </a:extLst>
                    </a:blip>
                    <a:stretch>
                      <a:fillRect/>
                    </a:stretch>
                  </pic:blipFill>
                  <pic:spPr>
                    <a:xfrm>
                      <a:off x="0" y="0"/>
                      <a:ext cx="3690000" cy="2767598"/>
                    </a:xfrm>
                    <a:prstGeom prst="rect">
                      <a:avLst/>
                    </a:prstGeom>
                  </pic:spPr>
                </pic:pic>
              </a:graphicData>
            </a:graphic>
          </wp:anchor>
        </w:drawing>
      </w: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652167" w:rsidRDefault="00652167" w:rsidP="00652167">
      <w:pPr>
        <w:spacing w:after="0" w:line="240" w:lineRule="auto"/>
        <w:rPr>
          <w:rFonts w:ascii="Arial" w:hAnsi="Arial" w:cs="Arial"/>
          <w:sz w:val="20"/>
          <w:szCs w:val="20"/>
        </w:rPr>
      </w:pPr>
    </w:p>
    <w:p w:rsidR="00B621E5" w:rsidRDefault="0024452E" w:rsidP="00652167">
      <w:pPr>
        <w:spacing w:after="0" w:line="240" w:lineRule="auto"/>
        <w:jc w:val="both"/>
        <w:rPr>
          <w:rFonts w:ascii="Arial" w:hAnsi="Arial" w:cs="Arial"/>
          <w:b/>
        </w:rPr>
      </w:pPr>
      <w:r>
        <w:rPr>
          <w:rFonts w:ascii="Arial" w:hAnsi="Arial" w:cs="Arial"/>
          <w:sz w:val="16"/>
          <w:szCs w:val="20"/>
        </w:rPr>
        <w:t xml:space="preserve">                                  </w:t>
      </w:r>
      <w:r w:rsidR="00652167" w:rsidRPr="00652167">
        <w:rPr>
          <w:rFonts w:ascii="Arial" w:hAnsi="Arial" w:cs="Arial"/>
          <w:sz w:val="16"/>
          <w:szCs w:val="20"/>
        </w:rPr>
        <w:t>Fuente: Caja de la Vivienda Popular</w:t>
      </w:r>
    </w:p>
    <w:p w:rsidR="002821C1" w:rsidRPr="00EC0E61" w:rsidRDefault="002821C1" w:rsidP="00DB40B6">
      <w:pPr>
        <w:spacing w:after="0" w:line="240" w:lineRule="auto"/>
        <w:jc w:val="both"/>
        <w:rPr>
          <w:rFonts w:ascii="Arial" w:hAnsi="Arial" w:cs="Arial"/>
          <w:b/>
        </w:rPr>
      </w:pPr>
    </w:p>
    <w:p w:rsidR="002821C1" w:rsidRPr="005236F8" w:rsidRDefault="002821C1" w:rsidP="002821C1">
      <w:pPr>
        <w:pStyle w:val="Prrafodelista"/>
        <w:ind w:left="0"/>
        <w:jc w:val="both"/>
        <w:rPr>
          <w:rFonts w:ascii="Arial" w:hAnsi="Arial" w:cs="Arial"/>
          <w:b/>
          <w:i/>
          <w:lang w:eastAsia="es-CO"/>
        </w:rPr>
      </w:pPr>
      <w:r w:rsidRPr="005236F8">
        <w:rPr>
          <w:rFonts w:ascii="Arial" w:hAnsi="Arial" w:cs="Arial"/>
          <w:b/>
          <w:i/>
          <w:lang w:eastAsia="es-CO"/>
        </w:rPr>
        <w:lastRenderedPageBreak/>
        <w:t>Meta: Hacer cierre 7 proyectos constructivos y de urbanismo para vivienda VIP</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Se presenta retraso en los proyectos de Manzana 54, 55 y Arboleda Santa Teresita debido a imprevistos en obras de construcción y tramitología con terceros descritas a continuación: </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Teniendo en cuenta que fue necesario ajustar la licencia de construcción y licencia de propiedad horizontal, tanto de la manzana 54 como de la manzana 55, en cuanto a nomenclatura de las viviendas y áreas comunes (parqueaderos) se radicó en la curaduría urbana No. 2 solicitud de modificación de la licencia bajo los expedientes 1001-2-19-2507 de agosto de 2019 y 1001-2-19-2871 de octubre de 2019, respectivamente.</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En lo que respecta a la manzana 54, el día 31 de octubre fue necesario solicitar prórroga del trámite con el fin dar respuesta a las observaciones realizadas por la curaduría, las cuales fueron atendidas el día 20 de noviembre, a la espera que, a más tardar, el día 13 de diciembre, tiempo que cuenta la curaduría para dar respuesta, emita liquidación de expensas y se pueda iniciar con la protocolización de la escritura pública de reglamento de propiedad horizontal.</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Por otra parte, para la manzana 55 el día 29 noviembre de 2019, fueron radicados los documentos al cumplimiento del acta de observaciones, quedando a la espera que en la segunda semana de diciembre se cuenta con la liquidación de expensas por parte de la curaduría y se pueda iniciar con la protocolización de la escritura pública de reglamento propiedad horizontal.</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Para la Urbanización Arboleda Santa Teresita, el tramite fue radicado el 5 de diciembre en notaria con las respetivas licencias de urbanismo y construcción, y se encuentra en proceso de aprobación del RPH por los comités fiduciarios. </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La Dirección de Urbanizaciones y Titulación avanza en la ejecución de la estrategia de suplir todos los percances presentados con los terceros involucrados, para la entrega de las viviendas VIP de los proyectos </w:t>
      </w:r>
      <w:proofErr w:type="spellStart"/>
      <w:r w:rsidRPr="00EC0E61">
        <w:rPr>
          <w:rFonts w:ascii="Arial" w:hAnsi="Arial" w:cs="Arial"/>
        </w:rPr>
        <w:t>Mz</w:t>
      </w:r>
      <w:proofErr w:type="spellEnd"/>
      <w:r w:rsidRPr="00EC0E61">
        <w:rPr>
          <w:rFonts w:ascii="Arial" w:hAnsi="Arial" w:cs="Arial"/>
        </w:rPr>
        <w:t xml:space="preserve"> 54 y 55 y Arboleda santa teresita.</w:t>
      </w:r>
    </w:p>
    <w:p w:rsidR="00DB40B6" w:rsidRPr="00EC0E61" w:rsidRDefault="00DB40B6" w:rsidP="00DB40B6">
      <w:pPr>
        <w:spacing w:after="0" w:line="240" w:lineRule="auto"/>
        <w:jc w:val="both"/>
        <w:rPr>
          <w:rFonts w:ascii="Arial" w:hAnsi="Arial" w:cs="Arial"/>
        </w:rPr>
      </w:pPr>
    </w:p>
    <w:p w:rsidR="00DB40B6" w:rsidRPr="00EC0E61" w:rsidRDefault="00FC1852" w:rsidP="00DB40B6">
      <w:pPr>
        <w:spacing w:after="0" w:line="240" w:lineRule="auto"/>
        <w:jc w:val="both"/>
        <w:rPr>
          <w:rFonts w:ascii="Arial" w:hAnsi="Arial" w:cs="Arial"/>
          <w:b/>
        </w:rPr>
      </w:pPr>
      <w:r w:rsidRPr="00EC0E61">
        <w:rPr>
          <w:rFonts w:ascii="Arial" w:hAnsi="Arial" w:cs="Arial"/>
          <w:b/>
        </w:rPr>
        <w:t xml:space="preserve">Proyecto </w:t>
      </w:r>
      <w:proofErr w:type="spellStart"/>
      <w:r w:rsidRPr="00EC0E61">
        <w:rPr>
          <w:rFonts w:ascii="Arial" w:hAnsi="Arial" w:cs="Arial"/>
          <w:b/>
        </w:rPr>
        <w:t>Arborizadora</w:t>
      </w:r>
      <w:proofErr w:type="spellEnd"/>
      <w:r w:rsidRPr="00EC0E61">
        <w:rPr>
          <w:rFonts w:ascii="Arial" w:hAnsi="Arial" w:cs="Arial"/>
          <w:b/>
        </w:rPr>
        <w:t xml:space="preserve"> Baja Manzana 54 Y Manzana 55</w:t>
      </w:r>
      <w:r w:rsidR="00DB40B6" w:rsidRPr="00EC0E61">
        <w:rPr>
          <w:rFonts w:ascii="Arial" w:hAnsi="Arial" w:cs="Arial"/>
          <w:b/>
        </w:rPr>
        <w:t>.</w:t>
      </w: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Cantidad de VIP:      </w:t>
      </w:r>
      <w:r w:rsidRPr="00EC0E61">
        <w:rPr>
          <w:rFonts w:ascii="Arial" w:hAnsi="Arial" w:cs="Arial"/>
        </w:rPr>
        <w:tab/>
      </w:r>
      <w:r w:rsidRPr="00EC0E61">
        <w:rPr>
          <w:rFonts w:ascii="Arial" w:hAnsi="Arial" w:cs="Arial"/>
        </w:rPr>
        <w:tab/>
      </w:r>
      <w:r w:rsidR="0024452E">
        <w:rPr>
          <w:rFonts w:ascii="Arial" w:hAnsi="Arial" w:cs="Arial"/>
        </w:rPr>
        <w:tab/>
      </w:r>
      <w:r w:rsidR="0024452E">
        <w:rPr>
          <w:rFonts w:ascii="Arial" w:hAnsi="Arial" w:cs="Arial"/>
        </w:rPr>
        <w:tab/>
      </w:r>
      <w:r w:rsidRPr="00EC0E61">
        <w:rPr>
          <w:rFonts w:ascii="Arial" w:hAnsi="Arial" w:cs="Arial"/>
        </w:rPr>
        <w:t xml:space="preserve">MZ 54: 97     MZ 55: 200 </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Avance Físico Obra a la fecha:   </w:t>
      </w:r>
      <w:r w:rsidRPr="00EC0E61">
        <w:rPr>
          <w:rFonts w:ascii="Arial" w:hAnsi="Arial" w:cs="Arial"/>
        </w:rPr>
        <w:tab/>
      </w:r>
      <w:r w:rsidR="0024452E">
        <w:rPr>
          <w:rFonts w:ascii="Arial" w:hAnsi="Arial" w:cs="Arial"/>
        </w:rPr>
        <w:tab/>
      </w:r>
      <w:r w:rsidR="0024452E">
        <w:rPr>
          <w:rFonts w:ascii="Arial" w:hAnsi="Arial" w:cs="Arial"/>
        </w:rPr>
        <w:tab/>
      </w:r>
      <w:r w:rsidRPr="00EC0E61">
        <w:rPr>
          <w:rFonts w:ascii="Arial" w:hAnsi="Arial" w:cs="Arial"/>
        </w:rPr>
        <w:t>99.60%</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Fecha de terminación contractual:  </w:t>
      </w:r>
      <w:r w:rsidR="0024452E">
        <w:rPr>
          <w:rFonts w:ascii="Arial" w:hAnsi="Arial" w:cs="Arial"/>
        </w:rPr>
        <w:tab/>
      </w:r>
      <w:r w:rsidR="0024452E">
        <w:rPr>
          <w:rFonts w:ascii="Arial" w:hAnsi="Arial" w:cs="Arial"/>
        </w:rPr>
        <w:tab/>
      </w:r>
      <w:r w:rsidRPr="00EC0E61">
        <w:rPr>
          <w:rFonts w:ascii="Arial" w:hAnsi="Arial" w:cs="Arial"/>
        </w:rPr>
        <w:t>25 de febrero de 2020</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Fecha de entrega estimada:    </w:t>
      </w:r>
      <w:r w:rsidRPr="00EC0E61">
        <w:rPr>
          <w:rFonts w:ascii="Arial" w:hAnsi="Arial" w:cs="Arial"/>
        </w:rPr>
        <w:tab/>
      </w:r>
      <w:r w:rsidR="0024452E">
        <w:rPr>
          <w:rFonts w:ascii="Arial" w:hAnsi="Arial" w:cs="Arial"/>
        </w:rPr>
        <w:tab/>
      </w:r>
      <w:r w:rsidR="0024452E">
        <w:rPr>
          <w:rFonts w:ascii="Arial" w:hAnsi="Arial" w:cs="Arial"/>
        </w:rPr>
        <w:tab/>
      </w:r>
      <w:r w:rsidRPr="00EC0E61">
        <w:rPr>
          <w:rFonts w:ascii="Arial" w:hAnsi="Arial" w:cs="Arial"/>
        </w:rPr>
        <w:t>31 de enero de 2020</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inicial del contrato:    </w:t>
      </w:r>
      <w:r w:rsidRPr="00EC0E61">
        <w:rPr>
          <w:rFonts w:ascii="Arial" w:hAnsi="Arial" w:cs="Arial"/>
        </w:rPr>
        <w:tab/>
      </w:r>
      <w:r w:rsidRPr="00EC0E61">
        <w:rPr>
          <w:rFonts w:ascii="Arial" w:hAnsi="Arial" w:cs="Arial"/>
        </w:rPr>
        <w:tab/>
      </w:r>
      <w:r w:rsidR="0024452E">
        <w:rPr>
          <w:rFonts w:ascii="Arial" w:hAnsi="Arial" w:cs="Arial"/>
        </w:rPr>
        <w:tab/>
      </w:r>
      <w:r w:rsidR="0024452E">
        <w:rPr>
          <w:rFonts w:ascii="Arial" w:hAnsi="Arial" w:cs="Arial"/>
        </w:rPr>
        <w:tab/>
      </w:r>
      <w:r w:rsidRPr="00EC0E61">
        <w:rPr>
          <w:rFonts w:ascii="Arial" w:hAnsi="Arial" w:cs="Arial"/>
        </w:rPr>
        <w:t xml:space="preserve">13.118 millones </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adición no. 1(silvicultura):   </w:t>
      </w:r>
      <w:r w:rsidRPr="00EC0E61">
        <w:rPr>
          <w:rFonts w:ascii="Arial" w:hAnsi="Arial" w:cs="Arial"/>
        </w:rPr>
        <w:tab/>
      </w:r>
      <w:r w:rsidR="0024452E">
        <w:rPr>
          <w:rFonts w:ascii="Arial" w:hAnsi="Arial" w:cs="Arial"/>
        </w:rPr>
        <w:tab/>
      </w:r>
      <w:r w:rsidR="0024452E">
        <w:rPr>
          <w:rFonts w:ascii="Arial" w:hAnsi="Arial" w:cs="Arial"/>
        </w:rPr>
        <w:tab/>
      </w:r>
      <w:r w:rsidRPr="00EC0E61">
        <w:rPr>
          <w:rFonts w:ascii="Arial" w:hAnsi="Arial" w:cs="Arial"/>
        </w:rPr>
        <w:t>64,5 millones</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adición no.2 (urbanismos):   </w:t>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1.678 millones</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del contrato:    </w:t>
      </w:r>
      <w:r w:rsidRPr="00EC0E61">
        <w:rPr>
          <w:rFonts w:ascii="Arial" w:hAnsi="Arial" w:cs="Arial"/>
        </w:rPr>
        <w:tab/>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13.775 millones</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de pagos realizados a la fecha:   </w:t>
      </w:r>
      <w:r w:rsidRPr="00EC0E61">
        <w:rPr>
          <w:rFonts w:ascii="Arial" w:hAnsi="Arial" w:cs="Arial"/>
        </w:rPr>
        <w:tab/>
      </w:r>
      <w:r w:rsidR="0024452E">
        <w:rPr>
          <w:rFonts w:ascii="Arial" w:hAnsi="Arial" w:cs="Arial"/>
        </w:rPr>
        <w:tab/>
      </w:r>
      <w:r w:rsidRPr="00EC0E61">
        <w:rPr>
          <w:rFonts w:ascii="Arial" w:hAnsi="Arial" w:cs="Arial"/>
        </w:rPr>
        <w:t>11.962,8 millones (87%)</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por pagar:     </w:t>
      </w:r>
      <w:r w:rsidRPr="00EC0E61">
        <w:rPr>
          <w:rFonts w:ascii="Arial" w:hAnsi="Arial" w:cs="Arial"/>
        </w:rPr>
        <w:tab/>
      </w:r>
      <w:r w:rsidRPr="00EC0E61">
        <w:rPr>
          <w:rFonts w:ascii="Arial" w:hAnsi="Arial" w:cs="Arial"/>
        </w:rPr>
        <w:tab/>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1.813 millones (13%)</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Hogares con selección de vivienda:  </w:t>
      </w:r>
      <w:r w:rsidRPr="00EC0E61">
        <w:rPr>
          <w:rFonts w:ascii="Arial" w:hAnsi="Arial" w:cs="Arial"/>
        </w:rPr>
        <w:tab/>
      </w:r>
      <w:r w:rsidR="0024452E">
        <w:rPr>
          <w:rFonts w:ascii="Arial" w:hAnsi="Arial" w:cs="Arial"/>
        </w:rPr>
        <w:tab/>
      </w:r>
      <w:r w:rsidRPr="00EC0E61">
        <w:rPr>
          <w:rFonts w:ascii="Arial" w:hAnsi="Arial" w:cs="Arial"/>
        </w:rPr>
        <w:t xml:space="preserve">MZ 54: 97     MZ 55: 188  </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p>
    <w:p w:rsidR="00DB40B6" w:rsidRPr="00EC0E61" w:rsidRDefault="00FC1852" w:rsidP="00DB40B6">
      <w:pPr>
        <w:spacing w:after="0" w:line="240" w:lineRule="auto"/>
        <w:jc w:val="both"/>
        <w:rPr>
          <w:rFonts w:ascii="Arial" w:hAnsi="Arial" w:cs="Arial"/>
          <w:b/>
        </w:rPr>
      </w:pPr>
      <w:r w:rsidRPr="00EC0E61">
        <w:rPr>
          <w:rFonts w:ascii="Arial" w:hAnsi="Arial" w:cs="Arial"/>
          <w:b/>
        </w:rPr>
        <w:t>Proyecto de vivienda arboleda santa teresita.</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cantidad de vip:                </w:t>
      </w:r>
      <w:r w:rsidRPr="00EC0E61">
        <w:rPr>
          <w:rFonts w:ascii="Arial" w:hAnsi="Arial" w:cs="Arial"/>
        </w:rPr>
        <w:tab/>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1032 unidades</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avance físico obra a la fecha:   </w:t>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97,8%</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avance físico colector:    </w:t>
      </w:r>
      <w:r w:rsidRPr="00EC0E61">
        <w:rPr>
          <w:rFonts w:ascii="Arial" w:hAnsi="Arial" w:cs="Arial"/>
        </w:rPr>
        <w:tab/>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80%</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fecha de terminación fase construcción: </w:t>
      </w:r>
      <w:r w:rsidRPr="00EC0E61">
        <w:rPr>
          <w:rFonts w:ascii="Arial" w:hAnsi="Arial" w:cs="Arial"/>
        </w:rPr>
        <w:tab/>
      </w:r>
      <w:r w:rsidR="0024452E">
        <w:rPr>
          <w:rFonts w:ascii="Arial" w:hAnsi="Arial" w:cs="Arial"/>
        </w:rPr>
        <w:tab/>
      </w:r>
      <w:r w:rsidRPr="00EC0E61">
        <w:rPr>
          <w:rFonts w:ascii="Arial" w:hAnsi="Arial" w:cs="Arial"/>
        </w:rPr>
        <w:t xml:space="preserve">26 de diciembre de 2019 </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fecha estimada de entrega:    </w:t>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28 de febrero de 2020</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inicial del contrato:    </w:t>
      </w:r>
      <w:r w:rsidRPr="00EC0E61">
        <w:rPr>
          <w:rFonts w:ascii="Arial" w:hAnsi="Arial" w:cs="Arial"/>
        </w:rPr>
        <w:tab/>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45.749 millones</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adición no. 1 (obras de mitigación): </w:t>
      </w:r>
      <w:r w:rsidRPr="00EC0E61">
        <w:rPr>
          <w:rFonts w:ascii="Arial" w:hAnsi="Arial" w:cs="Arial"/>
        </w:rPr>
        <w:tab/>
      </w:r>
      <w:r w:rsidR="0024452E">
        <w:rPr>
          <w:rFonts w:ascii="Arial" w:hAnsi="Arial" w:cs="Arial"/>
        </w:rPr>
        <w:tab/>
      </w:r>
      <w:r w:rsidRPr="00EC0E61">
        <w:rPr>
          <w:rFonts w:ascii="Arial" w:hAnsi="Arial" w:cs="Arial"/>
        </w:rPr>
        <w:t>3.078 millones</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adición no. 2 (salones comunales, </w:t>
      </w:r>
      <w:proofErr w:type="spellStart"/>
      <w:r w:rsidRPr="00EC0E61">
        <w:rPr>
          <w:rFonts w:ascii="Arial" w:hAnsi="Arial" w:cs="Arial"/>
        </w:rPr>
        <w:t>utb</w:t>
      </w:r>
      <w:proofErr w:type="spellEnd"/>
      <w:r w:rsidRPr="00EC0E61">
        <w:rPr>
          <w:rFonts w:ascii="Arial" w:hAnsi="Arial" w:cs="Arial"/>
        </w:rPr>
        <w:t xml:space="preserve">, parque lineal y mitigación sector 1) 4.475 millones    </w:t>
      </w:r>
    </w:p>
    <w:p w:rsidR="00DB40B6" w:rsidRPr="00EC0E61" w:rsidRDefault="00DB40B6" w:rsidP="00DB40B6">
      <w:pPr>
        <w:spacing w:after="0" w:line="240" w:lineRule="auto"/>
        <w:jc w:val="both"/>
        <w:rPr>
          <w:rFonts w:ascii="Arial" w:hAnsi="Arial" w:cs="Arial"/>
        </w:rPr>
      </w:pPr>
      <w:r w:rsidRPr="00EC0E61">
        <w:rPr>
          <w:rFonts w:ascii="Arial" w:hAnsi="Arial" w:cs="Arial"/>
        </w:rPr>
        <w:t>• valor adición no. 3 (colector y estudios complementarios) 2.919 millones</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del contrato: </w:t>
      </w:r>
      <w:r w:rsidRPr="00EC0E61">
        <w:rPr>
          <w:rFonts w:ascii="Arial" w:hAnsi="Arial" w:cs="Arial"/>
        </w:rPr>
        <w:tab/>
      </w:r>
      <w:r w:rsidRPr="00EC0E61">
        <w:rPr>
          <w:rFonts w:ascii="Arial" w:hAnsi="Arial" w:cs="Arial"/>
        </w:rPr>
        <w:tab/>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56.221 millones</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de pagos realizados a la fecha: </w:t>
      </w:r>
      <w:r w:rsidRPr="00EC0E61">
        <w:rPr>
          <w:rFonts w:ascii="Arial" w:hAnsi="Arial" w:cs="Arial"/>
        </w:rPr>
        <w:tab/>
      </w:r>
      <w:r w:rsidR="0024452E">
        <w:rPr>
          <w:rFonts w:ascii="Arial" w:hAnsi="Arial" w:cs="Arial"/>
        </w:rPr>
        <w:tab/>
      </w:r>
      <w:r w:rsidRPr="00EC0E61">
        <w:rPr>
          <w:rFonts w:ascii="Arial" w:hAnsi="Arial" w:cs="Arial"/>
        </w:rPr>
        <w:t>53.749 millones (95.60%)</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valor por pagar:      </w:t>
      </w:r>
      <w:r w:rsidRPr="00EC0E61">
        <w:rPr>
          <w:rFonts w:ascii="Arial" w:hAnsi="Arial" w:cs="Arial"/>
        </w:rPr>
        <w:tab/>
      </w:r>
      <w:r w:rsidRPr="00EC0E61">
        <w:rPr>
          <w:rFonts w:ascii="Arial" w:hAnsi="Arial" w:cs="Arial"/>
        </w:rPr>
        <w:tab/>
      </w:r>
      <w:r w:rsidRPr="00EC0E61">
        <w:rPr>
          <w:rFonts w:ascii="Arial" w:hAnsi="Arial" w:cs="Arial"/>
        </w:rPr>
        <w:tab/>
      </w:r>
      <w:r w:rsidRPr="00EC0E61">
        <w:rPr>
          <w:rFonts w:ascii="Arial" w:hAnsi="Arial" w:cs="Arial"/>
        </w:rPr>
        <w:tab/>
      </w:r>
      <w:r w:rsidR="0024452E">
        <w:rPr>
          <w:rFonts w:ascii="Arial" w:hAnsi="Arial" w:cs="Arial"/>
        </w:rPr>
        <w:tab/>
      </w:r>
      <w:r w:rsidRPr="00EC0E61">
        <w:rPr>
          <w:rFonts w:ascii="Arial" w:hAnsi="Arial" w:cs="Arial"/>
        </w:rPr>
        <w:t>2.472 millones (4.40%)</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hogares con selección de vivienda:  </w:t>
      </w:r>
      <w:r w:rsidRPr="00EC0E61">
        <w:rPr>
          <w:rFonts w:ascii="Arial" w:hAnsi="Arial" w:cs="Arial"/>
        </w:rPr>
        <w:tab/>
      </w:r>
      <w:r w:rsidR="0024452E">
        <w:rPr>
          <w:rFonts w:ascii="Arial" w:hAnsi="Arial" w:cs="Arial"/>
        </w:rPr>
        <w:tab/>
      </w:r>
      <w:r w:rsidRPr="00EC0E61">
        <w:rPr>
          <w:rFonts w:ascii="Arial" w:hAnsi="Arial" w:cs="Arial"/>
        </w:rPr>
        <w:t>416</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rPr>
      </w:pPr>
      <w:r w:rsidRPr="00EC0E61">
        <w:rPr>
          <w:rFonts w:ascii="Arial" w:hAnsi="Arial" w:cs="Arial"/>
        </w:rPr>
        <w:t>1.La Casona. Porcentaje de avance 100%. 97 Viviendas con cierre de Viviendas.</w:t>
      </w:r>
    </w:p>
    <w:p w:rsidR="00DB40B6" w:rsidRPr="00EC0E61" w:rsidRDefault="00DB40B6" w:rsidP="00DB40B6">
      <w:pPr>
        <w:spacing w:after="0" w:line="240" w:lineRule="auto"/>
        <w:ind w:left="4248"/>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2. </w:t>
      </w:r>
      <w:proofErr w:type="spellStart"/>
      <w:r w:rsidRPr="00EC0E61">
        <w:rPr>
          <w:rFonts w:ascii="Arial" w:hAnsi="Arial" w:cs="Arial"/>
        </w:rPr>
        <w:t>Arborizadora</w:t>
      </w:r>
      <w:proofErr w:type="spellEnd"/>
      <w:r w:rsidRPr="00EC0E61">
        <w:rPr>
          <w:rFonts w:ascii="Arial" w:hAnsi="Arial" w:cs="Arial"/>
        </w:rPr>
        <w:t xml:space="preserve"> Baja Manzanas 54 y 55: Porcentaje de avance 99,60%.</w:t>
      </w: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   </w:t>
      </w:r>
    </w:p>
    <w:p w:rsidR="00DB40B6" w:rsidRPr="00EC0E61" w:rsidRDefault="00DB40B6" w:rsidP="00DB40B6">
      <w:pPr>
        <w:spacing w:after="0" w:line="240" w:lineRule="auto"/>
        <w:jc w:val="both"/>
        <w:rPr>
          <w:rFonts w:ascii="Arial" w:hAnsi="Arial" w:cs="Arial"/>
        </w:rPr>
      </w:pPr>
      <w:r w:rsidRPr="00EC0E61">
        <w:rPr>
          <w:rFonts w:ascii="Arial" w:hAnsi="Arial" w:cs="Arial"/>
        </w:rPr>
        <w:t>3. Arboleda Santa Teresita. Porcentaje de avance 97,06%.</w:t>
      </w:r>
    </w:p>
    <w:p w:rsidR="00DB40B6" w:rsidRPr="00EC0E61" w:rsidRDefault="00DB40B6" w:rsidP="00DB40B6">
      <w:pPr>
        <w:spacing w:after="0" w:line="240" w:lineRule="auto"/>
        <w:jc w:val="both"/>
        <w:rPr>
          <w:rFonts w:ascii="Arial" w:hAnsi="Arial" w:cs="Arial"/>
          <w:highlight w:val="yellow"/>
        </w:rPr>
      </w:pPr>
    </w:p>
    <w:p w:rsidR="00DB40B6" w:rsidRPr="00EC0E61" w:rsidRDefault="00DB40B6" w:rsidP="00DB40B6">
      <w:pPr>
        <w:pStyle w:val="Prrafodelista"/>
        <w:spacing w:after="0" w:line="240" w:lineRule="auto"/>
        <w:jc w:val="both"/>
        <w:rPr>
          <w:rFonts w:ascii="Arial" w:hAnsi="Arial" w:cs="Arial"/>
        </w:rPr>
      </w:pPr>
    </w:p>
    <w:p w:rsidR="00DB40B6" w:rsidRPr="00FC1852" w:rsidRDefault="00DB40B6" w:rsidP="00FC1852">
      <w:pPr>
        <w:spacing w:after="0" w:line="240" w:lineRule="auto"/>
        <w:jc w:val="both"/>
        <w:rPr>
          <w:rFonts w:ascii="Arial" w:hAnsi="Arial" w:cs="Arial"/>
        </w:rPr>
      </w:pPr>
      <w:r w:rsidRPr="00FC1852">
        <w:rPr>
          <w:rFonts w:ascii="Arial" w:hAnsi="Arial" w:cs="Arial"/>
        </w:rPr>
        <w:t xml:space="preserve">Se viabilizó la contratación de una serie de obras de urbanismo y complementarias que no se previeron claramente en la estructuración de los proyectos de vivienda Arboleda Santa Teresita, </w:t>
      </w:r>
      <w:proofErr w:type="spellStart"/>
      <w:r w:rsidRPr="00FC1852">
        <w:rPr>
          <w:rFonts w:ascii="Arial" w:hAnsi="Arial" w:cs="Arial"/>
        </w:rPr>
        <w:t>Arborizadora</w:t>
      </w:r>
      <w:proofErr w:type="spellEnd"/>
      <w:r w:rsidRPr="00FC1852">
        <w:rPr>
          <w:rFonts w:ascii="Arial" w:hAnsi="Arial" w:cs="Arial"/>
        </w:rPr>
        <w:t xml:space="preserve"> Manzanas 54 y 55 y La Casona, es así como: </w:t>
      </w:r>
    </w:p>
    <w:p w:rsidR="00DB40B6" w:rsidRPr="00EC0E61" w:rsidRDefault="00DB40B6" w:rsidP="00DB40B6">
      <w:pPr>
        <w:pStyle w:val="Prrafodelista"/>
        <w:spacing w:after="0" w:line="240" w:lineRule="auto"/>
        <w:rPr>
          <w:rFonts w:ascii="Arial" w:hAnsi="Arial" w:cs="Arial"/>
        </w:rPr>
      </w:pPr>
    </w:p>
    <w:p w:rsidR="00DB40B6" w:rsidRPr="008F7C34" w:rsidRDefault="00DB40B6" w:rsidP="008F7C34">
      <w:pPr>
        <w:spacing w:after="0" w:line="240" w:lineRule="auto"/>
        <w:jc w:val="both"/>
        <w:rPr>
          <w:rFonts w:ascii="Arial" w:hAnsi="Arial" w:cs="Arial"/>
        </w:rPr>
      </w:pPr>
      <w:r w:rsidRPr="008F7C34">
        <w:rPr>
          <w:rFonts w:ascii="Arial" w:hAnsi="Arial" w:cs="Arial"/>
        </w:rPr>
        <w:t xml:space="preserve">En el proyecto Arboleda Santa Teresita se </w:t>
      </w:r>
      <w:r w:rsidRPr="008F7C34">
        <w:rPr>
          <w:rFonts w:ascii="Arial" w:eastAsia="Times New Roman" w:hAnsi="Arial" w:cs="Arial"/>
          <w:bCs/>
          <w:lang w:eastAsia="es-CO"/>
        </w:rPr>
        <w:t xml:space="preserve">viabilizaron una serie de obras complementarias, con el fin de hacer </w:t>
      </w:r>
      <w:r w:rsidRPr="008F7C34">
        <w:rPr>
          <w:rFonts w:ascii="Arial" w:eastAsia="Times New Roman" w:hAnsi="Arial" w:cs="Arial"/>
          <w:lang w:eastAsia="es-CO"/>
        </w:rPr>
        <w:t xml:space="preserve">viable el proyecto: </w:t>
      </w:r>
    </w:p>
    <w:p w:rsidR="00DB40B6" w:rsidRPr="00EC0E61" w:rsidRDefault="00DB40B6" w:rsidP="00DB40B6">
      <w:pPr>
        <w:spacing w:after="0" w:line="240" w:lineRule="auto"/>
        <w:jc w:val="both"/>
        <w:rPr>
          <w:rFonts w:ascii="Arial" w:eastAsia="Times New Roman" w:hAnsi="Arial" w:cs="Arial"/>
          <w:lang w:eastAsia="es-CO"/>
        </w:rPr>
      </w:pPr>
    </w:p>
    <w:p w:rsidR="00DB40B6" w:rsidRPr="00EC0E61" w:rsidRDefault="00DB40B6" w:rsidP="003B6A4B">
      <w:pPr>
        <w:numPr>
          <w:ilvl w:val="0"/>
          <w:numId w:val="12"/>
        </w:numPr>
        <w:spacing w:after="0" w:line="240" w:lineRule="auto"/>
        <w:contextualSpacing/>
        <w:jc w:val="both"/>
        <w:rPr>
          <w:rFonts w:ascii="Arial" w:eastAsia="Times New Roman" w:hAnsi="Arial" w:cs="Arial"/>
          <w:lang w:eastAsia="es-CO"/>
        </w:rPr>
      </w:pPr>
      <w:r w:rsidRPr="00EC0E61">
        <w:rPr>
          <w:rFonts w:ascii="Arial" w:eastAsia="Times New Roman" w:hAnsi="Arial" w:cs="Arial"/>
          <w:lang w:eastAsia="es-CO"/>
        </w:rPr>
        <w:t>Obras de mitigación.</w:t>
      </w:r>
    </w:p>
    <w:p w:rsidR="00DB40B6" w:rsidRPr="00EC0E61" w:rsidRDefault="00DB40B6" w:rsidP="003B6A4B">
      <w:pPr>
        <w:numPr>
          <w:ilvl w:val="0"/>
          <w:numId w:val="12"/>
        </w:numPr>
        <w:spacing w:after="0" w:line="240" w:lineRule="auto"/>
        <w:contextualSpacing/>
        <w:jc w:val="both"/>
        <w:rPr>
          <w:rFonts w:ascii="Arial" w:eastAsia="Times New Roman" w:hAnsi="Arial" w:cs="Arial"/>
          <w:lang w:eastAsia="es-CO"/>
        </w:rPr>
      </w:pPr>
      <w:r w:rsidRPr="00EC0E61">
        <w:rPr>
          <w:rFonts w:ascii="Arial" w:eastAsia="Times New Roman" w:hAnsi="Arial" w:cs="Arial"/>
          <w:lang w:eastAsia="es-CO"/>
        </w:rPr>
        <w:t>Salones comunales.</w:t>
      </w:r>
    </w:p>
    <w:p w:rsidR="00DB40B6" w:rsidRPr="00EC0E61" w:rsidRDefault="00DB40B6" w:rsidP="003B6A4B">
      <w:pPr>
        <w:numPr>
          <w:ilvl w:val="0"/>
          <w:numId w:val="12"/>
        </w:numPr>
        <w:spacing w:after="0" w:line="240" w:lineRule="auto"/>
        <w:contextualSpacing/>
        <w:jc w:val="both"/>
        <w:rPr>
          <w:rFonts w:ascii="Arial" w:eastAsia="Times New Roman" w:hAnsi="Arial" w:cs="Arial"/>
          <w:lang w:eastAsia="es-CO"/>
        </w:rPr>
      </w:pPr>
      <w:r w:rsidRPr="00EC0E61">
        <w:rPr>
          <w:rFonts w:ascii="Arial" w:eastAsia="Times New Roman" w:hAnsi="Arial" w:cs="Arial"/>
          <w:lang w:eastAsia="es-CO"/>
        </w:rPr>
        <w:t xml:space="preserve">Parque Lineal. </w:t>
      </w:r>
    </w:p>
    <w:p w:rsidR="00DB40B6" w:rsidRPr="00EC0E61" w:rsidRDefault="00DB40B6" w:rsidP="003B6A4B">
      <w:pPr>
        <w:numPr>
          <w:ilvl w:val="0"/>
          <w:numId w:val="12"/>
        </w:numPr>
        <w:spacing w:after="0" w:line="240" w:lineRule="auto"/>
        <w:contextualSpacing/>
        <w:jc w:val="both"/>
        <w:rPr>
          <w:rFonts w:ascii="Arial" w:eastAsia="Times New Roman" w:hAnsi="Arial" w:cs="Arial"/>
          <w:lang w:eastAsia="es-CO"/>
        </w:rPr>
      </w:pPr>
      <w:r w:rsidRPr="00EC0E61">
        <w:rPr>
          <w:rFonts w:ascii="Arial" w:eastAsia="Times New Roman" w:hAnsi="Arial" w:cs="Arial"/>
          <w:lang w:eastAsia="es-CO"/>
        </w:rPr>
        <w:t xml:space="preserve">Obras de conexión a la red de alcantarillado de acuerdo a la disponibilidad de servicios públicos emitida por la </w:t>
      </w:r>
      <w:r w:rsidRPr="00EC0E61">
        <w:rPr>
          <w:rFonts w:ascii="Arial" w:eastAsia="Times New Roman" w:hAnsi="Arial" w:cs="Arial"/>
          <w:bCs/>
          <w:lang w:eastAsia="es-CO"/>
        </w:rPr>
        <w:t>EAAB.</w:t>
      </w:r>
      <w:r w:rsidRPr="00EC0E61">
        <w:rPr>
          <w:rFonts w:ascii="Arial" w:eastAsia="Times New Roman" w:hAnsi="Arial" w:cs="Arial"/>
          <w:b/>
          <w:bCs/>
          <w:lang w:eastAsia="es-CO"/>
        </w:rPr>
        <w:t xml:space="preserve"> </w:t>
      </w:r>
    </w:p>
    <w:p w:rsidR="00DB40B6" w:rsidRPr="00EC0E61" w:rsidRDefault="00DB40B6" w:rsidP="00DB40B6">
      <w:pPr>
        <w:pStyle w:val="Prrafodelista"/>
        <w:spacing w:after="0" w:line="240" w:lineRule="auto"/>
        <w:jc w:val="both"/>
        <w:rPr>
          <w:rFonts w:ascii="Arial" w:eastAsia="Times New Roman" w:hAnsi="Arial" w:cs="Arial"/>
          <w:lang w:eastAsia="es-CO"/>
        </w:rPr>
      </w:pPr>
    </w:p>
    <w:p w:rsidR="00DB40B6" w:rsidRPr="00FC1852" w:rsidRDefault="00DB40B6" w:rsidP="00FC1852">
      <w:pPr>
        <w:spacing w:after="0" w:line="240" w:lineRule="auto"/>
        <w:jc w:val="both"/>
        <w:rPr>
          <w:rFonts w:ascii="Arial" w:eastAsia="Times New Roman" w:hAnsi="Arial" w:cs="Arial"/>
          <w:lang w:eastAsia="es-CO"/>
        </w:rPr>
      </w:pPr>
      <w:r w:rsidRPr="00FC1852">
        <w:rPr>
          <w:rFonts w:ascii="Arial" w:hAnsi="Arial" w:cs="Arial"/>
        </w:rPr>
        <w:t>Se solucionaron controversias de contratos de obra y de interventoría, que representó el ahorro de cuantiosos recursos para la entidad, es así como:</w:t>
      </w:r>
    </w:p>
    <w:p w:rsidR="00DB40B6" w:rsidRPr="00EC0E61" w:rsidRDefault="00DB40B6" w:rsidP="00DB40B6">
      <w:pPr>
        <w:spacing w:after="0" w:line="240" w:lineRule="auto"/>
        <w:jc w:val="both"/>
        <w:rPr>
          <w:rFonts w:ascii="Arial" w:eastAsia="Times New Roman" w:hAnsi="Arial" w:cs="Arial"/>
          <w:lang w:eastAsia="es-CO"/>
        </w:rPr>
      </w:pPr>
    </w:p>
    <w:p w:rsidR="00DB40B6" w:rsidRPr="00EC0E61" w:rsidRDefault="00DB40B6" w:rsidP="00DB40B6">
      <w:pPr>
        <w:spacing w:after="0" w:line="240" w:lineRule="auto"/>
        <w:rPr>
          <w:rFonts w:ascii="Arial" w:hAnsi="Arial" w:cs="Arial"/>
        </w:rPr>
      </w:pPr>
    </w:p>
    <w:p w:rsidR="00DB40B6" w:rsidRPr="00FC1852" w:rsidRDefault="00DB40B6" w:rsidP="00FC1852">
      <w:pPr>
        <w:spacing w:after="0" w:line="240" w:lineRule="auto"/>
        <w:jc w:val="both"/>
        <w:rPr>
          <w:rFonts w:ascii="Arial" w:eastAsia="Times New Roman" w:hAnsi="Arial" w:cs="Arial"/>
          <w:lang w:eastAsia="es-CO"/>
        </w:rPr>
      </w:pPr>
      <w:r w:rsidRPr="00FC1852">
        <w:rPr>
          <w:rFonts w:ascii="Arial" w:hAnsi="Arial" w:cs="Arial"/>
        </w:rPr>
        <w:lastRenderedPageBreak/>
        <w:t>En el proceso arbitral que adelantó ODICCO LTDA ante el Centro de Arbitraje y Conciliación de la Cámara de Comercio de Bogotá D.C., contra el FIDEICOMISO FIDUBOGOTA S.A. - PROYECTO CONSTRUCCIÓN VIVIENDA NUEVA cuya vocera es Fiduciaria Bogotá S.A., con el fin de solucionar las diferencias surgidas en ejecución del contrato de obra civil No. CPS-PCVN- 3-1-30589-045-2015, por los siguientes conceptos: I) elaboración de diseños y construcción de obras de alcantarillado, II) tala de árboles, III)reajuste por la entrega tardía del lote, IV) muros de contención relazados, V) pagos fase 1, 2, 3 y 4; pretensiones que juntas sumaban $12.172.020.372, más intereses moratorios, solamente se produjo una condena por valor de $525.276.117.</w:t>
      </w:r>
      <w:bookmarkStart w:id="153" w:name="_Hlk493599020"/>
    </w:p>
    <w:p w:rsidR="00DB40B6" w:rsidRPr="00EC0E61" w:rsidRDefault="00DB40B6" w:rsidP="00DB40B6">
      <w:pPr>
        <w:pStyle w:val="Prrafodelista"/>
        <w:spacing w:after="0" w:line="240" w:lineRule="auto"/>
        <w:rPr>
          <w:rFonts w:ascii="Arial" w:hAnsi="Arial" w:cs="Arial"/>
        </w:rPr>
      </w:pPr>
    </w:p>
    <w:p w:rsidR="00DB40B6" w:rsidRPr="00FC1852" w:rsidRDefault="00DB40B6" w:rsidP="00FC1852">
      <w:pPr>
        <w:spacing w:after="0" w:line="240" w:lineRule="auto"/>
        <w:jc w:val="both"/>
        <w:rPr>
          <w:rFonts w:ascii="Arial" w:eastAsia="Times New Roman" w:hAnsi="Arial" w:cs="Arial"/>
          <w:lang w:eastAsia="es-CO"/>
        </w:rPr>
      </w:pPr>
      <w:r w:rsidRPr="00FC1852">
        <w:rPr>
          <w:rFonts w:ascii="Arial" w:hAnsi="Arial" w:cs="Arial"/>
        </w:rPr>
        <w:t>La firma ORTEGA Y ROLDAN Y CIA LTDA, presentó una demanda arbitral ante el Centro de Arbitraje y Conciliación de la Cámara de Comercio de Bogotá D.C., en contra del FIDEICOMISO PROYECTO CONSTRUCCIÓN VIVIENDA NUEVA cuya vocera es la Fiduciaria Bogotá S.A. y de la CVP, para solucionar las diferencias surgidas en ejecución del contrato de interventoría No. CPS-PCVN- 3-1-30589-040-2013, pretendiendo el pago de $1.337.744.913</w:t>
      </w:r>
      <w:bookmarkEnd w:id="153"/>
      <w:r w:rsidRPr="00FC1852">
        <w:rPr>
          <w:rFonts w:ascii="Arial" w:hAnsi="Arial" w:cs="Arial"/>
        </w:rPr>
        <w:t xml:space="preserve">. Surtido el trámite arbitral, el 14 de junio de 2019 el Tribunal de Arbitral profirió el laudo a través del cual </w:t>
      </w:r>
      <w:r w:rsidRPr="00FC1852">
        <w:rPr>
          <w:rFonts w:ascii="Arial" w:hAnsi="Arial" w:cs="Arial"/>
          <w:i/>
        </w:rPr>
        <w:t xml:space="preserve">resolvió “Negar el total de las pretensiones de la demanda por las razones expuestas en el parte motiva de la providencia.”. </w:t>
      </w:r>
    </w:p>
    <w:p w:rsidR="00652167" w:rsidRPr="00652167" w:rsidRDefault="00652167" w:rsidP="00652167">
      <w:pPr>
        <w:pStyle w:val="Descripcin"/>
        <w:spacing w:before="240" w:after="0"/>
        <w:jc w:val="center"/>
        <w:rPr>
          <w:rFonts w:ascii="Arial" w:hAnsi="Arial" w:cs="Arial"/>
          <w:iCs w:val="0"/>
          <w:color w:val="auto"/>
          <w:sz w:val="20"/>
          <w:szCs w:val="22"/>
        </w:rPr>
      </w:pPr>
      <w:bookmarkStart w:id="154" w:name="_Toc31644093"/>
      <w:r w:rsidRPr="00652167">
        <w:rPr>
          <w:rFonts w:ascii="Arial" w:hAnsi="Arial" w:cs="Arial"/>
          <w:iCs w:val="0"/>
          <w:color w:val="auto"/>
          <w:sz w:val="20"/>
          <w:szCs w:val="22"/>
        </w:rPr>
        <w:t xml:space="preserve">Ilustración </w:t>
      </w:r>
      <w:r w:rsidRPr="00652167">
        <w:rPr>
          <w:rFonts w:ascii="Arial" w:hAnsi="Arial" w:cs="Arial"/>
          <w:iCs w:val="0"/>
          <w:color w:val="auto"/>
          <w:sz w:val="20"/>
          <w:szCs w:val="22"/>
        </w:rPr>
        <w:fldChar w:fldCharType="begin"/>
      </w:r>
      <w:r w:rsidRPr="00652167">
        <w:rPr>
          <w:rFonts w:ascii="Arial" w:hAnsi="Arial" w:cs="Arial"/>
          <w:iCs w:val="0"/>
          <w:color w:val="auto"/>
          <w:sz w:val="20"/>
          <w:szCs w:val="22"/>
        </w:rPr>
        <w:instrText xml:space="preserve"> SEQ Ilustración \* ARABIC </w:instrText>
      </w:r>
      <w:r w:rsidRPr="00652167">
        <w:rPr>
          <w:rFonts w:ascii="Arial" w:hAnsi="Arial" w:cs="Arial"/>
          <w:iCs w:val="0"/>
          <w:color w:val="auto"/>
          <w:sz w:val="20"/>
          <w:szCs w:val="22"/>
        </w:rPr>
        <w:fldChar w:fldCharType="separate"/>
      </w:r>
      <w:r w:rsidR="006C5308">
        <w:rPr>
          <w:rFonts w:ascii="Arial" w:hAnsi="Arial" w:cs="Arial"/>
          <w:iCs w:val="0"/>
          <w:noProof/>
          <w:color w:val="auto"/>
          <w:sz w:val="20"/>
          <w:szCs w:val="22"/>
        </w:rPr>
        <w:t>28</w:t>
      </w:r>
      <w:r w:rsidRPr="00652167">
        <w:rPr>
          <w:rFonts w:ascii="Arial" w:hAnsi="Arial" w:cs="Arial"/>
          <w:iCs w:val="0"/>
          <w:color w:val="auto"/>
          <w:sz w:val="20"/>
          <w:szCs w:val="22"/>
        </w:rPr>
        <w:fldChar w:fldCharType="end"/>
      </w:r>
      <w:r w:rsidRPr="00652167">
        <w:rPr>
          <w:rFonts w:ascii="Arial" w:hAnsi="Arial" w:cs="Arial"/>
          <w:iCs w:val="0"/>
          <w:color w:val="auto"/>
          <w:sz w:val="20"/>
          <w:szCs w:val="22"/>
        </w:rPr>
        <w:t xml:space="preserve"> Proyecto </w:t>
      </w:r>
      <w:proofErr w:type="spellStart"/>
      <w:r w:rsidRPr="00652167">
        <w:rPr>
          <w:rFonts w:ascii="Arial" w:hAnsi="Arial" w:cs="Arial"/>
          <w:iCs w:val="0"/>
          <w:color w:val="auto"/>
          <w:sz w:val="20"/>
          <w:szCs w:val="22"/>
        </w:rPr>
        <w:t>Arborizadora</w:t>
      </w:r>
      <w:proofErr w:type="spellEnd"/>
      <w:r w:rsidRPr="00652167">
        <w:rPr>
          <w:rFonts w:ascii="Arial" w:hAnsi="Arial" w:cs="Arial"/>
          <w:iCs w:val="0"/>
          <w:color w:val="auto"/>
          <w:sz w:val="20"/>
          <w:szCs w:val="22"/>
        </w:rPr>
        <w:t xml:space="preserve"> Baja (Manzana 54) Localidad Ciudad Bolívar</w:t>
      </w:r>
      <w:bookmarkEnd w:id="154"/>
    </w:p>
    <w:p w:rsidR="00DB40B6" w:rsidRPr="00EC0E61" w:rsidRDefault="00DB40B6" w:rsidP="00652167">
      <w:pPr>
        <w:pStyle w:val="Prrafodelista"/>
        <w:spacing w:before="240" w:after="0"/>
        <w:rPr>
          <w:rFonts w:ascii="Arial" w:hAnsi="Arial" w:cs="Arial"/>
        </w:rPr>
      </w:pPr>
      <w:r w:rsidRPr="00EC0E61">
        <w:rPr>
          <w:rFonts w:ascii="Arial" w:hAnsi="Arial" w:cs="Arial"/>
          <w:noProof/>
          <w:lang w:eastAsia="es-CO"/>
        </w:rPr>
        <w:drawing>
          <wp:anchor distT="0" distB="0" distL="114300" distR="114300" simplePos="0" relativeHeight="251662336" behindDoc="0" locked="0" layoutInCell="1" allowOverlap="1" wp14:anchorId="7F229016" wp14:editId="6BFEA3FC">
            <wp:simplePos x="0" y="0"/>
            <wp:positionH relativeFrom="margin">
              <wp:posOffset>1091565</wp:posOffset>
            </wp:positionH>
            <wp:positionV relativeFrom="paragraph">
              <wp:posOffset>18415</wp:posOffset>
            </wp:positionV>
            <wp:extent cx="3665220" cy="3381375"/>
            <wp:effectExtent l="0" t="0" r="0" b="9525"/>
            <wp:wrapSquare wrapText="bothSides"/>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WhatsApp Image 2020-01-23 at 3.19.40 PM.jpeg"/>
                    <pic:cNvPicPr/>
                  </pic:nvPicPr>
                  <pic:blipFill>
                    <a:blip r:embed="rId61">
                      <a:extLst>
                        <a:ext uri="{28A0092B-C50C-407E-A947-70E740481C1C}">
                          <a14:useLocalDpi xmlns:a14="http://schemas.microsoft.com/office/drawing/2010/main" val="0"/>
                        </a:ext>
                      </a:extLst>
                    </a:blip>
                    <a:stretch>
                      <a:fillRect/>
                    </a:stretch>
                  </pic:blipFill>
                  <pic:spPr>
                    <a:xfrm>
                      <a:off x="0" y="0"/>
                      <a:ext cx="3665220" cy="3381375"/>
                    </a:xfrm>
                    <a:prstGeom prst="rect">
                      <a:avLst/>
                    </a:prstGeom>
                  </pic:spPr>
                </pic:pic>
              </a:graphicData>
            </a:graphic>
            <wp14:sizeRelH relativeFrom="margin">
              <wp14:pctWidth>0</wp14:pctWidth>
            </wp14:sizeRelH>
            <wp14:sizeRelV relativeFrom="margin">
              <wp14:pctHeight>0</wp14:pctHeight>
            </wp14:sizeRelV>
          </wp:anchor>
        </w:drawing>
      </w:r>
    </w:p>
    <w:p w:rsidR="00DB40B6" w:rsidRPr="00EC0E61" w:rsidRDefault="00DB40B6" w:rsidP="00652167">
      <w:pPr>
        <w:pStyle w:val="Prrafodelista"/>
        <w:spacing w:before="240" w:after="0"/>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Default="00DB40B6" w:rsidP="00DB40B6">
      <w:pPr>
        <w:pStyle w:val="Prrafodelista"/>
        <w:rPr>
          <w:rFonts w:ascii="Arial" w:hAnsi="Arial" w:cs="Arial"/>
        </w:rPr>
      </w:pPr>
    </w:p>
    <w:p w:rsidR="002821C1" w:rsidRDefault="002821C1" w:rsidP="00DB40B6">
      <w:pPr>
        <w:pStyle w:val="Prrafodelista"/>
        <w:rPr>
          <w:rFonts w:ascii="Arial" w:hAnsi="Arial" w:cs="Arial"/>
        </w:rPr>
      </w:pPr>
    </w:p>
    <w:p w:rsidR="002821C1" w:rsidRDefault="002821C1" w:rsidP="00DB40B6">
      <w:pPr>
        <w:pStyle w:val="Prrafodelista"/>
        <w:rPr>
          <w:rFonts w:ascii="Arial" w:hAnsi="Arial" w:cs="Arial"/>
        </w:rPr>
      </w:pPr>
    </w:p>
    <w:p w:rsidR="002821C1" w:rsidRDefault="002821C1" w:rsidP="00DB40B6">
      <w:pPr>
        <w:pStyle w:val="Prrafodelista"/>
        <w:rPr>
          <w:rFonts w:ascii="Arial" w:hAnsi="Arial" w:cs="Arial"/>
        </w:rPr>
      </w:pPr>
    </w:p>
    <w:p w:rsidR="002821C1" w:rsidRDefault="002821C1" w:rsidP="00DB40B6">
      <w:pPr>
        <w:pStyle w:val="Prrafodelista"/>
        <w:rPr>
          <w:rFonts w:ascii="Arial" w:hAnsi="Arial" w:cs="Arial"/>
        </w:rPr>
      </w:pPr>
    </w:p>
    <w:p w:rsidR="002821C1" w:rsidRDefault="002821C1" w:rsidP="00DB40B6">
      <w:pPr>
        <w:pStyle w:val="Prrafodelista"/>
        <w:rPr>
          <w:rFonts w:ascii="Arial" w:hAnsi="Arial" w:cs="Arial"/>
        </w:rPr>
      </w:pPr>
    </w:p>
    <w:p w:rsidR="002821C1" w:rsidRPr="00EC0E61" w:rsidRDefault="002821C1"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Default="00DB40B6" w:rsidP="00DB40B6">
      <w:pPr>
        <w:pStyle w:val="Prrafodelista"/>
        <w:rPr>
          <w:rFonts w:ascii="Arial" w:hAnsi="Arial" w:cs="Arial"/>
        </w:rPr>
      </w:pPr>
    </w:p>
    <w:p w:rsidR="00FC1852" w:rsidRDefault="00FC1852" w:rsidP="00DB40B6">
      <w:pPr>
        <w:pStyle w:val="Prrafodelista"/>
        <w:rPr>
          <w:rFonts w:ascii="Arial" w:hAnsi="Arial" w:cs="Arial"/>
        </w:rPr>
      </w:pPr>
    </w:p>
    <w:p w:rsidR="00652167" w:rsidRDefault="00652167" w:rsidP="00652167">
      <w:pPr>
        <w:spacing w:after="0" w:line="240" w:lineRule="auto"/>
        <w:rPr>
          <w:rFonts w:ascii="Arial" w:hAnsi="Arial" w:cs="Arial"/>
        </w:rPr>
      </w:pPr>
    </w:p>
    <w:p w:rsidR="00652167" w:rsidRDefault="00652167" w:rsidP="00652167">
      <w:pPr>
        <w:spacing w:after="0" w:line="240" w:lineRule="auto"/>
        <w:rPr>
          <w:rFonts w:ascii="Arial" w:hAnsi="Arial" w:cs="Arial"/>
          <w:sz w:val="20"/>
          <w:szCs w:val="20"/>
        </w:rPr>
      </w:pPr>
    </w:p>
    <w:p w:rsidR="00652167" w:rsidRDefault="0024452E" w:rsidP="00652167">
      <w:pPr>
        <w:spacing w:after="0" w:line="240" w:lineRule="auto"/>
        <w:jc w:val="both"/>
        <w:rPr>
          <w:rFonts w:ascii="Arial" w:hAnsi="Arial" w:cs="Arial"/>
          <w:b/>
        </w:rPr>
      </w:pPr>
      <w:r>
        <w:rPr>
          <w:rFonts w:ascii="Arial" w:hAnsi="Arial" w:cs="Arial"/>
          <w:sz w:val="16"/>
          <w:szCs w:val="20"/>
        </w:rPr>
        <w:t xml:space="preserve">                                      </w:t>
      </w:r>
      <w:r w:rsidR="00652167" w:rsidRPr="00652167">
        <w:rPr>
          <w:rFonts w:ascii="Arial" w:hAnsi="Arial" w:cs="Arial"/>
          <w:sz w:val="16"/>
          <w:szCs w:val="20"/>
        </w:rPr>
        <w:t>Fuente: Caja de la Vivienda Popular</w:t>
      </w:r>
    </w:p>
    <w:p w:rsidR="00652167" w:rsidRDefault="00652167" w:rsidP="00652167">
      <w:pPr>
        <w:pStyle w:val="Descripcin"/>
        <w:rPr>
          <w:rFonts w:ascii="Arial" w:hAnsi="Arial" w:cs="Arial"/>
          <w:iCs w:val="0"/>
          <w:color w:val="auto"/>
          <w:sz w:val="20"/>
          <w:szCs w:val="20"/>
        </w:rPr>
      </w:pPr>
    </w:p>
    <w:p w:rsidR="00DB40B6" w:rsidRPr="00652167" w:rsidRDefault="00652167" w:rsidP="00652167">
      <w:pPr>
        <w:pStyle w:val="Descripcin"/>
        <w:jc w:val="center"/>
        <w:rPr>
          <w:rFonts w:ascii="Arial" w:hAnsi="Arial" w:cs="Arial"/>
          <w:iCs w:val="0"/>
          <w:color w:val="auto"/>
          <w:sz w:val="20"/>
          <w:szCs w:val="20"/>
        </w:rPr>
      </w:pPr>
      <w:bookmarkStart w:id="155" w:name="_Toc31644094"/>
      <w:r w:rsidRPr="00652167">
        <w:rPr>
          <w:rFonts w:ascii="Arial" w:hAnsi="Arial" w:cs="Arial"/>
          <w:iCs w:val="0"/>
          <w:color w:val="auto"/>
          <w:sz w:val="20"/>
          <w:szCs w:val="20"/>
        </w:rPr>
        <w:lastRenderedPageBreak/>
        <w:t xml:space="preserve">Ilustración </w:t>
      </w:r>
      <w:r w:rsidRPr="00652167">
        <w:rPr>
          <w:rFonts w:ascii="Arial" w:hAnsi="Arial" w:cs="Arial"/>
          <w:iCs w:val="0"/>
          <w:color w:val="auto"/>
          <w:sz w:val="20"/>
          <w:szCs w:val="20"/>
        </w:rPr>
        <w:fldChar w:fldCharType="begin"/>
      </w:r>
      <w:r w:rsidRPr="00652167">
        <w:rPr>
          <w:rFonts w:ascii="Arial" w:hAnsi="Arial" w:cs="Arial"/>
          <w:iCs w:val="0"/>
          <w:color w:val="auto"/>
          <w:sz w:val="20"/>
          <w:szCs w:val="20"/>
        </w:rPr>
        <w:instrText xml:space="preserve"> SEQ Ilustración \* ARABIC </w:instrText>
      </w:r>
      <w:r w:rsidRPr="00652167">
        <w:rPr>
          <w:rFonts w:ascii="Arial" w:hAnsi="Arial" w:cs="Arial"/>
          <w:iCs w:val="0"/>
          <w:color w:val="auto"/>
          <w:sz w:val="20"/>
          <w:szCs w:val="20"/>
        </w:rPr>
        <w:fldChar w:fldCharType="separate"/>
      </w:r>
      <w:r w:rsidR="006C5308">
        <w:rPr>
          <w:rFonts w:ascii="Arial" w:hAnsi="Arial" w:cs="Arial"/>
          <w:iCs w:val="0"/>
          <w:noProof/>
          <w:color w:val="auto"/>
          <w:sz w:val="20"/>
          <w:szCs w:val="20"/>
        </w:rPr>
        <w:t>29</w:t>
      </w:r>
      <w:r w:rsidRPr="00652167">
        <w:rPr>
          <w:rFonts w:ascii="Arial" w:hAnsi="Arial" w:cs="Arial"/>
          <w:iCs w:val="0"/>
          <w:color w:val="auto"/>
          <w:sz w:val="20"/>
          <w:szCs w:val="20"/>
        </w:rPr>
        <w:fldChar w:fldCharType="end"/>
      </w:r>
      <w:r w:rsidRPr="00652167">
        <w:rPr>
          <w:rFonts w:ascii="Arial" w:hAnsi="Arial" w:cs="Arial"/>
          <w:iCs w:val="0"/>
          <w:color w:val="auto"/>
          <w:sz w:val="20"/>
          <w:szCs w:val="20"/>
        </w:rPr>
        <w:t xml:space="preserve"> Proyecto </w:t>
      </w:r>
      <w:proofErr w:type="spellStart"/>
      <w:r w:rsidRPr="00652167">
        <w:rPr>
          <w:rFonts w:ascii="Arial" w:hAnsi="Arial" w:cs="Arial"/>
          <w:iCs w:val="0"/>
          <w:color w:val="auto"/>
          <w:sz w:val="20"/>
          <w:szCs w:val="20"/>
        </w:rPr>
        <w:t>Arborizadora</w:t>
      </w:r>
      <w:proofErr w:type="spellEnd"/>
      <w:r w:rsidRPr="00652167">
        <w:rPr>
          <w:rFonts w:ascii="Arial" w:hAnsi="Arial" w:cs="Arial"/>
          <w:iCs w:val="0"/>
          <w:color w:val="auto"/>
          <w:sz w:val="20"/>
          <w:szCs w:val="20"/>
        </w:rPr>
        <w:t xml:space="preserve"> Baja (Manzana 55) Localidad Ciudad Bolívar</w:t>
      </w:r>
      <w:r w:rsidR="002821C1" w:rsidRPr="00EC0E61">
        <w:rPr>
          <w:noProof/>
          <w:lang w:eastAsia="es-CO"/>
        </w:rPr>
        <w:drawing>
          <wp:anchor distT="0" distB="0" distL="114300" distR="114300" simplePos="0" relativeHeight="251665408" behindDoc="0" locked="0" layoutInCell="1" allowOverlap="1" wp14:anchorId="22E5EE77" wp14:editId="69F9FEB4">
            <wp:simplePos x="0" y="0"/>
            <wp:positionH relativeFrom="margin">
              <wp:posOffset>1138555</wp:posOffset>
            </wp:positionH>
            <wp:positionV relativeFrom="paragraph">
              <wp:posOffset>153670</wp:posOffset>
            </wp:positionV>
            <wp:extent cx="3689985" cy="2767330"/>
            <wp:effectExtent l="0" t="0" r="5715" b="0"/>
            <wp:wrapSquare wrapText="bothSides"/>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WhatsApp Image 2020-01-23 at 3.19.43 PM.jpeg"/>
                    <pic:cNvPicPr/>
                  </pic:nvPicPr>
                  <pic:blipFill>
                    <a:blip r:embed="rId62">
                      <a:extLst>
                        <a:ext uri="{28A0092B-C50C-407E-A947-70E740481C1C}">
                          <a14:useLocalDpi xmlns:a14="http://schemas.microsoft.com/office/drawing/2010/main" val="0"/>
                        </a:ext>
                      </a:extLst>
                    </a:blip>
                    <a:stretch>
                      <a:fillRect/>
                    </a:stretch>
                  </pic:blipFill>
                  <pic:spPr>
                    <a:xfrm>
                      <a:off x="0" y="0"/>
                      <a:ext cx="3689985" cy="2767330"/>
                    </a:xfrm>
                    <a:prstGeom prst="rect">
                      <a:avLst/>
                    </a:prstGeom>
                  </pic:spPr>
                </pic:pic>
              </a:graphicData>
            </a:graphic>
            <wp14:sizeRelH relativeFrom="margin">
              <wp14:pctWidth>0</wp14:pctWidth>
            </wp14:sizeRelH>
            <wp14:sizeRelV relativeFrom="margin">
              <wp14:pctHeight>0</wp14:pctHeight>
            </wp14:sizeRelV>
          </wp:anchor>
        </w:drawing>
      </w:r>
      <w:bookmarkEnd w:id="155"/>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FC1852" w:rsidRDefault="00FC1852" w:rsidP="00DB40B6">
      <w:pPr>
        <w:pStyle w:val="Prrafodelista"/>
        <w:rPr>
          <w:rFonts w:ascii="Arial" w:hAnsi="Arial" w:cs="Arial"/>
        </w:rPr>
      </w:pPr>
    </w:p>
    <w:p w:rsidR="00FC1852" w:rsidRDefault="00FC1852" w:rsidP="00DB40B6">
      <w:pPr>
        <w:pStyle w:val="Prrafodelista"/>
        <w:rPr>
          <w:rFonts w:ascii="Arial" w:hAnsi="Arial" w:cs="Arial"/>
        </w:rPr>
      </w:pPr>
    </w:p>
    <w:p w:rsidR="00FC1852" w:rsidRDefault="00FC1852" w:rsidP="00DB40B6">
      <w:pPr>
        <w:pStyle w:val="Prrafodelista"/>
        <w:rPr>
          <w:rFonts w:ascii="Arial" w:hAnsi="Arial" w:cs="Arial"/>
        </w:rPr>
      </w:pPr>
    </w:p>
    <w:p w:rsidR="002821C1" w:rsidRDefault="002821C1" w:rsidP="00DB40B6">
      <w:pPr>
        <w:pStyle w:val="Prrafodelista"/>
        <w:rPr>
          <w:rFonts w:ascii="Arial" w:hAnsi="Arial" w:cs="Arial"/>
        </w:rPr>
      </w:pPr>
    </w:p>
    <w:p w:rsidR="002821C1" w:rsidRDefault="002821C1" w:rsidP="00DB40B6">
      <w:pPr>
        <w:pStyle w:val="Prrafodelista"/>
        <w:rPr>
          <w:rFonts w:ascii="Arial" w:hAnsi="Arial" w:cs="Arial"/>
        </w:rPr>
      </w:pPr>
    </w:p>
    <w:p w:rsidR="002821C1" w:rsidRDefault="002821C1" w:rsidP="00DB40B6">
      <w:pPr>
        <w:pStyle w:val="Prrafodelista"/>
        <w:rPr>
          <w:rFonts w:ascii="Arial" w:hAnsi="Arial" w:cs="Arial"/>
        </w:rPr>
      </w:pPr>
    </w:p>
    <w:p w:rsidR="002821C1" w:rsidRDefault="002821C1" w:rsidP="00DB40B6">
      <w:pPr>
        <w:pStyle w:val="Prrafodelista"/>
        <w:rPr>
          <w:rFonts w:ascii="Arial" w:hAnsi="Arial" w:cs="Arial"/>
        </w:rPr>
      </w:pPr>
    </w:p>
    <w:p w:rsidR="002821C1" w:rsidRPr="00EC0E61" w:rsidRDefault="002821C1" w:rsidP="00DB40B6">
      <w:pPr>
        <w:pStyle w:val="Prrafodelista"/>
        <w:rPr>
          <w:rFonts w:ascii="Arial" w:hAnsi="Arial" w:cs="Arial"/>
        </w:rPr>
      </w:pPr>
    </w:p>
    <w:p w:rsidR="00652167" w:rsidRDefault="00652167" w:rsidP="00DB40B6">
      <w:pPr>
        <w:pStyle w:val="Prrafodelista"/>
        <w:rPr>
          <w:rFonts w:ascii="Arial" w:hAnsi="Arial" w:cs="Arial"/>
          <w:sz w:val="16"/>
          <w:szCs w:val="20"/>
        </w:rPr>
      </w:pPr>
    </w:p>
    <w:p w:rsidR="00DB40B6" w:rsidRPr="00EC0E61" w:rsidRDefault="0024452E" w:rsidP="00DB40B6">
      <w:pPr>
        <w:pStyle w:val="Prrafodelista"/>
        <w:rPr>
          <w:rFonts w:ascii="Arial" w:hAnsi="Arial" w:cs="Arial"/>
        </w:rPr>
      </w:pPr>
      <w:r>
        <w:rPr>
          <w:rFonts w:ascii="Arial" w:hAnsi="Arial" w:cs="Arial"/>
          <w:sz w:val="16"/>
          <w:szCs w:val="20"/>
        </w:rPr>
        <w:t xml:space="preserve">                        </w:t>
      </w:r>
      <w:r w:rsidR="00652167" w:rsidRPr="00652167">
        <w:rPr>
          <w:rFonts w:ascii="Arial" w:hAnsi="Arial" w:cs="Arial"/>
          <w:sz w:val="16"/>
          <w:szCs w:val="20"/>
        </w:rPr>
        <w:t>Fuente: Caja de la Vivienda Popular</w:t>
      </w:r>
    </w:p>
    <w:p w:rsidR="00DB40B6" w:rsidRPr="00652167" w:rsidRDefault="00652167" w:rsidP="00652167">
      <w:pPr>
        <w:pStyle w:val="Descripcin"/>
        <w:spacing w:after="0"/>
        <w:jc w:val="center"/>
        <w:rPr>
          <w:rFonts w:ascii="Arial" w:hAnsi="Arial" w:cs="Arial"/>
          <w:iCs w:val="0"/>
          <w:color w:val="auto"/>
          <w:sz w:val="20"/>
          <w:szCs w:val="20"/>
        </w:rPr>
      </w:pPr>
      <w:bookmarkStart w:id="156" w:name="_Toc31644095"/>
      <w:r w:rsidRPr="00652167">
        <w:rPr>
          <w:rFonts w:ascii="Arial" w:hAnsi="Arial" w:cs="Arial"/>
          <w:iCs w:val="0"/>
          <w:color w:val="auto"/>
          <w:sz w:val="20"/>
          <w:szCs w:val="20"/>
        </w:rPr>
        <w:t xml:space="preserve">Ilustración </w:t>
      </w:r>
      <w:r w:rsidRPr="00652167">
        <w:rPr>
          <w:rFonts w:ascii="Arial" w:hAnsi="Arial" w:cs="Arial"/>
          <w:iCs w:val="0"/>
          <w:color w:val="auto"/>
          <w:sz w:val="20"/>
          <w:szCs w:val="20"/>
        </w:rPr>
        <w:fldChar w:fldCharType="begin"/>
      </w:r>
      <w:r w:rsidRPr="00652167">
        <w:rPr>
          <w:rFonts w:ascii="Arial" w:hAnsi="Arial" w:cs="Arial"/>
          <w:iCs w:val="0"/>
          <w:color w:val="auto"/>
          <w:sz w:val="20"/>
          <w:szCs w:val="20"/>
        </w:rPr>
        <w:instrText xml:space="preserve"> SEQ Ilustración \* ARABIC </w:instrText>
      </w:r>
      <w:r w:rsidRPr="00652167">
        <w:rPr>
          <w:rFonts w:ascii="Arial" w:hAnsi="Arial" w:cs="Arial"/>
          <w:iCs w:val="0"/>
          <w:color w:val="auto"/>
          <w:sz w:val="20"/>
          <w:szCs w:val="20"/>
        </w:rPr>
        <w:fldChar w:fldCharType="separate"/>
      </w:r>
      <w:r w:rsidR="006C5308">
        <w:rPr>
          <w:rFonts w:ascii="Arial" w:hAnsi="Arial" w:cs="Arial"/>
          <w:iCs w:val="0"/>
          <w:noProof/>
          <w:color w:val="auto"/>
          <w:sz w:val="20"/>
          <w:szCs w:val="20"/>
        </w:rPr>
        <w:t>30</w:t>
      </w:r>
      <w:r w:rsidRPr="00652167">
        <w:rPr>
          <w:rFonts w:ascii="Arial" w:hAnsi="Arial" w:cs="Arial"/>
          <w:iCs w:val="0"/>
          <w:color w:val="auto"/>
          <w:sz w:val="20"/>
          <w:szCs w:val="20"/>
        </w:rPr>
        <w:fldChar w:fldCharType="end"/>
      </w:r>
      <w:r w:rsidRPr="00652167">
        <w:rPr>
          <w:rFonts w:ascii="Arial" w:hAnsi="Arial" w:cs="Arial"/>
          <w:iCs w:val="0"/>
          <w:color w:val="auto"/>
          <w:sz w:val="20"/>
          <w:szCs w:val="20"/>
        </w:rPr>
        <w:t xml:space="preserve"> Proyecto </w:t>
      </w:r>
      <w:proofErr w:type="spellStart"/>
      <w:r w:rsidRPr="00652167">
        <w:rPr>
          <w:rFonts w:ascii="Arial" w:hAnsi="Arial" w:cs="Arial"/>
          <w:iCs w:val="0"/>
          <w:color w:val="auto"/>
          <w:sz w:val="20"/>
          <w:szCs w:val="20"/>
        </w:rPr>
        <w:t>Arborizadora</w:t>
      </w:r>
      <w:proofErr w:type="spellEnd"/>
      <w:r w:rsidRPr="00652167">
        <w:rPr>
          <w:rFonts w:ascii="Arial" w:hAnsi="Arial" w:cs="Arial"/>
          <w:iCs w:val="0"/>
          <w:color w:val="auto"/>
          <w:sz w:val="20"/>
          <w:szCs w:val="20"/>
        </w:rPr>
        <w:t xml:space="preserve"> Baja (Manzana 55) Localidad Ciudad Bolívar</w:t>
      </w:r>
      <w:bookmarkEnd w:id="156"/>
    </w:p>
    <w:p w:rsidR="00DB40B6" w:rsidRPr="00EC0E61" w:rsidRDefault="00DB40B6" w:rsidP="00DB40B6">
      <w:pPr>
        <w:spacing w:after="0" w:line="240" w:lineRule="auto"/>
        <w:jc w:val="center"/>
        <w:rPr>
          <w:rFonts w:ascii="Arial" w:hAnsi="Arial" w:cs="Arial"/>
          <w:b/>
        </w:rPr>
      </w:pPr>
      <w:r w:rsidRPr="00EC0E61">
        <w:rPr>
          <w:rFonts w:ascii="Arial" w:hAnsi="Arial" w:cs="Arial"/>
          <w:b/>
          <w:noProof/>
          <w:lang w:eastAsia="es-CO"/>
        </w:rPr>
        <w:drawing>
          <wp:anchor distT="0" distB="0" distL="114300" distR="114300" simplePos="0" relativeHeight="251667456" behindDoc="0" locked="0" layoutInCell="1" allowOverlap="1" wp14:anchorId="36AD376D" wp14:editId="2E3429FD">
            <wp:simplePos x="0" y="0"/>
            <wp:positionH relativeFrom="page">
              <wp:posOffset>2259068</wp:posOffset>
            </wp:positionH>
            <wp:positionV relativeFrom="paragraph">
              <wp:posOffset>104469</wp:posOffset>
            </wp:positionV>
            <wp:extent cx="3689985" cy="2767330"/>
            <wp:effectExtent l="0" t="0" r="5715" b="0"/>
            <wp:wrapSquare wrapText="bothSides"/>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WhatsApp Image 2020-01-23 at 3.19.44 PM.jpeg"/>
                    <pic:cNvPicPr/>
                  </pic:nvPicPr>
                  <pic:blipFill>
                    <a:blip r:embed="rId63">
                      <a:extLst>
                        <a:ext uri="{28A0092B-C50C-407E-A947-70E740481C1C}">
                          <a14:useLocalDpi xmlns:a14="http://schemas.microsoft.com/office/drawing/2010/main" val="0"/>
                        </a:ext>
                      </a:extLst>
                    </a:blip>
                    <a:stretch>
                      <a:fillRect/>
                    </a:stretch>
                  </pic:blipFill>
                  <pic:spPr>
                    <a:xfrm>
                      <a:off x="0" y="0"/>
                      <a:ext cx="3689985" cy="2767330"/>
                    </a:xfrm>
                    <a:prstGeom prst="rect">
                      <a:avLst/>
                    </a:prstGeom>
                  </pic:spPr>
                </pic:pic>
              </a:graphicData>
            </a:graphic>
          </wp:anchor>
        </w:drawing>
      </w:r>
    </w:p>
    <w:p w:rsidR="00DB40B6" w:rsidRPr="00EC0E61" w:rsidRDefault="00DB40B6" w:rsidP="00DB40B6">
      <w:pPr>
        <w:spacing w:after="0" w:line="240" w:lineRule="auto"/>
        <w:jc w:val="center"/>
        <w:rPr>
          <w:rFonts w:ascii="Arial" w:hAnsi="Arial" w:cs="Arial"/>
          <w:b/>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652167" w:rsidRPr="00EC0E61" w:rsidRDefault="0024452E" w:rsidP="00652167">
      <w:pPr>
        <w:pStyle w:val="Prrafodelista"/>
        <w:rPr>
          <w:rFonts w:ascii="Arial" w:hAnsi="Arial" w:cs="Arial"/>
        </w:rPr>
      </w:pPr>
      <w:r>
        <w:rPr>
          <w:rFonts w:ascii="Arial" w:hAnsi="Arial" w:cs="Arial"/>
          <w:sz w:val="16"/>
          <w:szCs w:val="20"/>
        </w:rPr>
        <w:t xml:space="preserve">                         </w:t>
      </w:r>
      <w:r w:rsidR="00652167" w:rsidRPr="00652167">
        <w:rPr>
          <w:rFonts w:ascii="Arial" w:hAnsi="Arial" w:cs="Arial"/>
          <w:sz w:val="16"/>
          <w:szCs w:val="20"/>
        </w:rPr>
        <w:t>Fuente: Caja de la Vivienda Popular</w:t>
      </w: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EC0E61" w:rsidRDefault="00DB40B6" w:rsidP="00DB40B6">
      <w:pPr>
        <w:pStyle w:val="Prrafodelista"/>
        <w:rPr>
          <w:rFonts w:ascii="Arial" w:hAnsi="Arial" w:cs="Arial"/>
        </w:rPr>
      </w:pPr>
    </w:p>
    <w:p w:rsidR="00DB40B6" w:rsidRPr="00652167" w:rsidRDefault="00652167" w:rsidP="00652167">
      <w:pPr>
        <w:pStyle w:val="Descripcin"/>
        <w:jc w:val="center"/>
        <w:rPr>
          <w:rFonts w:ascii="Arial" w:hAnsi="Arial" w:cs="Arial"/>
          <w:iCs w:val="0"/>
          <w:color w:val="auto"/>
          <w:sz w:val="20"/>
          <w:szCs w:val="20"/>
        </w:rPr>
      </w:pPr>
      <w:bookmarkStart w:id="157" w:name="_Toc31644096"/>
      <w:r w:rsidRPr="00652167">
        <w:rPr>
          <w:rFonts w:ascii="Arial" w:hAnsi="Arial" w:cs="Arial"/>
          <w:iCs w:val="0"/>
          <w:color w:val="auto"/>
          <w:sz w:val="20"/>
          <w:szCs w:val="20"/>
        </w:rPr>
        <w:lastRenderedPageBreak/>
        <w:t xml:space="preserve">Ilustración </w:t>
      </w:r>
      <w:r w:rsidRPr="00652167">
        <w:rPr>
          <w:rFonts w:ascii="Arial" w:hAnsi="Arial" w:cs="Arial"/>
          <w:iCs w:val="0"/>
          <w:color w:val="auto"/>
          <w:sz w:val="20"/>
          <w:szCs w:val="20"/>
        </w:rPr>
        <w:fldChar w:fldCharType="begin"/>
      </w:r>
      <w:r w:rsidRPr="00652167">
        <w:rPr>
          <w:rFonts w:ascii="Arial" w:hAnsi="Arial" w:cs="Arial"/>
          <w:iCs w:val="0"/>
          <w:color w:val="auto"/>
          <w:sz w:val="20"/>
          <w:szCs w:val="20"/>
        </w:rPr>
        <w:instrText xml:space="preserve"> SEQ Ilustración \* ARABIC </w:instrText>
      </w:r>
      <w:r w:rsidRPr="00652167">
        <w:rPr>
          <w:rFonts w:ascii="Arial" w:hAnsi="Arial" w:cs="Arial"/>
          <w:iCs w:val="0"/>
          <w:color w:val="auto"/>
          <w:sz w:val="20"/>
          <w:szCs w:val="20"/>
        </w:rPr>
        <w:fldChar w:fldCharType="separate"/>
      </w:r>
      <w:r w:rsidR="006C5308">
        <w:rPr>
          <w:rFonts w:ascii="Arial" w:hAnsi="Arial" w:cs="Arial"/>
          <w:iCs w:val="0"/>
          <w:noProof/>
          <w:color w:val="auto"/>
          <w:sz w:val="20"/>
          <w:szCs w:val="20"/>
        </w:rPr>
        <w:t>31</w:t>
      </w:r>
      <w:r w:rsidRPr="00652167">
        <w:rPr>
          <w:rFonts w:ascii="Arial" w:hAnsi="Arial" w:cs="Arial"/>
          <w:iCs w:val="0"/>
          <w:color w:val="auto"/>
          <w:sz w:val="20"/>
          <w:szCs w:val="20"/>
        </w:rPr>
        <w:fldChar w:fldCharType="end"/>
      </w:r>
      <w:r w:rsidRPr="00652167">
        <w:rPr>
          <w:rFonts w:ascii="Arial" w:hAnsi="Arial" w:cs="Arial"/>
          <w:iCs w:val="0"/>
          <w:color w:val="auto"/>
          <w:sz w:val="20"/>
          <w:szCs w:val="20"/>
        </w:rPr>
        <w:t xml:space="preserve"> Proyecto La Casona – Sierra Morena, Localidad Ciudad Bolívar</w:t>
      </w:r>
      <w:bookmarkEnd w:id="157"/>
    </w:p>
    <w:p w:rsidR="00DB40B6" w:rsidRDefault="00DB40B6" w:rsidP="000263B4">
      <w:pPr>
        <w:pStyle w:val="Prrafodelista"/>
        <w:jc w:val="center"/>
        <w:rPr>
          <w:rFonts w:ascii="Arial" w:hAnsi="Arial" w:cs="Arial"/>
          <w:b/>
        </w:rPr>
      </w:pPr>
      <w:r w:rsidRPr="00EC0E61">
        <w:rPr>
          <w:rFonts w:ascii="Arial" w:hAnsi="Arial" w:cs="Arial"/>
          <w:noProof/>
          <w:lang w:eastAsia="es-CO"/>
        </w:rPr>
        <w:drawing>
          <wp:anchor distT="0" distB="0" distL="114300" distR="114300" simplePos="0" relativeHeight="251668480" behindDoc="0" locked="0" layoutInCell="1" allowOverlap="1" wp14:anchorId="223B9D23" wp14:editId="64081377">
            <wp:simplePos x="0" y="0"/>
            <wp:positionH relativeFrom="margin">
              <wp:posOffset>1138555</wp:posOffset>
            </wp:positionH>
            <wp:positionV relativeFrom="paragraph">
              <wp:posOffset>9525</wp:posOffset>
            </wp:positionV>
            <wp:extent cx="3690000" cy="2767598"/>
            <wp:effectExtent l="0" t="0" r="5715" b="0"/>
            <wp:wrapSquare wrapText="bothSides"/>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WhatsApp Image 2020-01-31 at 4.20.03 PM.jpeg"/>
                    <pic:cNvPicPr/>
                  </pic:nvPicPr>
                  <pic:blipFill>
                    <a:blip r:embed="rId64">
                      <a:extLst>
                        <a:ext uri="{28A0092B-C50C-407E-A947-70E740481C1C}">
                          <a14:useLocalDpi xmlns:a14="http://schemas.microsoft.com/office/drawing/2010/main" val="0"/>
                        </a:ext>
                      </a:extLst>
                    </a:blip>
                    <a:stretch>
                      <a:fillRect/>
                    </a:stretch>
                  </pic:blipFill>
                  <pic:spPr>
                    <a:xfrm>
                      <a:off x="0" y="0"/>
                      <a:ext cx="3690000" cy="2767598"/>
                    </a:xfrm>
                    <a:prstGeom prst="rect">
                      <a:avLst/>
                    </a:prstGeom>
                  </pic:spPr>
                </pic:pic>
              </a:graphicData>
            </a:graphic>
          </wp:anchor>
        </w:drawing>
      </w:r>
    </w:p>
    <w:p w:rsidR="000263B4" w:rsidRPr="00EC0E61" w:rsidRDefault="000263B4" w:rsidP="000263B4">
      <w:pPr>
        <w:pStyle w:val="Prrafodelista"/>
        <w:jc w:val="center"/>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652167" w:rsidRDefault="00652167" w:rsidP="00652167">
      <w:pPr>
        <w:pStyle w:val="Prrafodelista"/>
        <w:rPr>
          <w:rFonts w:ascii="Arial" w:hAnsi="Arial" w:cs="Arial"/>
          <w:sz w:val="16"/>
          <w:szCs w:val="20"/>
        </w:rPr>
      </w:pPr>
    </w:p>
    <w:p w:rsidR="00652167" w:rsidRPr="00EC0E61" w:rsidRDefault="0024452E" w:rsidP="00652167">
      <w:pPr>
        <w:pStyle w:val="Prrafodelista"/>
        <w:rPr>
          <w:rFonts w:ascii="Arial" w:hAnsi="Arial" w:cs="Arial"/>
        </w:rPr>
      </w:pPr>
      <w:r>
        <w:rPr>
          <w:rFonts w:ascii="Arial" w:hAnsi="Arial" w:cs="Arial"/>
          <w:sz w:val="16"/>
          <w:szCs w:val="20"/>
        </w:rPr>
        <w:t xml:space="preserve">                         </w:t>
      </w:r>
      <w:r w:rsidR="00652167" w:rsidRPr="00652167">
        <w:rPr>
          <w:rFonts w:ascii="Arial" w:hAnsi="Arial" w:cs="Arial"/>
          <w:sz w:val="16"/>
          <w:szCs w:val="20"/>
        </w:rPr>
        <w:t>Fuente: Caja de la Vivienda Popular</w:t>
      </w:r>
    </w:p>
    <w:p w:rsidR="00652167" w:rsidRPr="00652167" w:rsidRDefault="00652167" w:rsidP="00652167">
      <w:pPr>
        <w:pStyle w:val="Descripcin"/>
        <w:jc w:val="center"/>
        <w:rPr>
          <w:rFonts w:ascii="Arial" w:hAnsi="Arial" w:cs="Arial"/>
          <w:iCs w:val="0"/>
          <w:color w:val="auto"/>
          <w:sz w:val="20"/>
          <w:szCs w:val="20"/>
        </w:rPr>
      </w:pPr>
      <w:bookmarkStart w:id="158" w:name="_Toc31644097"/>
      <w:r w:rsidRPr="00652167">
        <w:rPr>
          <w:rFonts w:ascii="Arial" w:hAnsi="Arial" w:cs="Arial"/>
          <w:iCs w:val="0"/>
          <w:color w:val="auto"/>
          <w:sz w:val="20"/>
          <w:szCs w:val="20"/>
        </w:rPr>
        <w:t xml:space="preserve">Ilustración </w:t>
      </w:r>
      <w:r w:rsidRPr="00652167">
        <w:rPr>
          <w:rFonts w:ascii="Arial" w:hAnsi="Arial" w:cs="Arial"/>
          <w:iCs w:val="0"/>
          <w:color w:val="auto"/>
          <w:sz w:val="20"/>
          <w:szCs w:val="20"/>
        </w:rPr>
        <w:fldChar w:fldCharType="begin"/>
      </w:r>
      <w:r w:rsidRPr="00652167">
        <w:rPr>
          <w:rFonts w:ascii="Arial" w:hAnsi="Arial" w:cs="Arial"/>
          <w:iCs w:val="0"/>
          <w:color w:val="auto"/>
          <w:sz w:val="20"/>
          <w:szCs w:val="20"/>
        </w:rPr>
        <w:instrText xml:space="preserve"> SEQ Ilustración \* ARABIC </w:instrText>
      </w:r>
      <w:r w:rsidRPr="00652167">
        <w:rPr>
          <w:rFonts w:ascii="Arial" w:hAnsi="Arial" w:cs="Arial"/>
          <w:iCs w:val="0"/>
          <w:color w:val="auto"/>
          <w:sz w:val="20"/>
          <w:szCs w:val="20"/>
        </w:rPr>
        <w:fldChar w:fldCharType="separate"/>
      </w:r>
      <w:r w:rsidR="006C5308">
        <w:rPr>
          <w:rFonts w:ascii="Arial" w:hAnsi="Arial" w:cs="Arial"/>
          <w:iCs w:val="0"/>
          <w:noProof/>
          <w:color w:val="auto"/>
          <w:sz w:val="20"/>
          <w:szCs w:val="20"/>
        </w:rPr>
        <w:t>32</w:t>
      </w:r>
      <w:r w:rsidRPr="00652167">
        <w:rPr>
          <w:rFonts w:ascii="Arial" w:hAnsi="Arial" w:cs="Arial"/>
          <w:iCs w:val="0"/>
          <w:color w:val="auto"/>
          <w:sz w:val="20"/>
          <w:szCs w:val="20"/>
        </w:rPr>
        <w:fldChar w:fldCharType="end"/>
      </w:r>
      <w:r w:rsidRPr="00652167">
        <w:rPr>
          <w:rFonts w:ascii="Arial" w:hAnsi="Arial" w:cs="Arial"/>
          <w:iCs w:val="0"/>
          <w:color w:val="auto"/>
          <w:sz w:val="20"/>
          <w:szCs w:val="20"/>
        </w:rPr>
        <w:t xml:space="preserve"> Proyecto Arboleda Santa Teresita, Localidad San Cristóbal</w:t>
      </w:r>
      <w:bookmarkEnd w:id="158"/>
    </w:p>
    <w:p w:rsidR="00DB40B6" w:rsidRPr="00EC0E61" w:rsidRDefault="00DB40B6" w:rsidP="00DB40B6">
      <w:pPr>
        <w:spacing w:after="0" w:line="240" w:lineRule="auto"/>
        <w:jc w:val="both"/>
        <w:rPr>
          <w:rFonts w:ascii="Arial" w:hAnsi="Arial" w:cs="Arial"/>
          <w:b/>
        </w:rPr>
      </w:pPr>
      <w:r w:rsidRPr="00EC0E61">
        <w:rPr>
          <w:rFonts w:ascii="Arial" w:hAnsi="Arial" w:cs="Arial"/>
          <w:b/>
          <w:noProof/>
          <w:lang w:eastAsia="es-CO"/>
        </w:rPr>
        <w:drawing>
          <wp:anchor distT="0" distB="0" distL="114300" distR="114300" simplePos="0" relativeHeight="251671552" behindDoc="0" locked="0" layoutInCell="1" allowOverlap="1" wp14:anchorId="24DFAE93" wp14:editId="3438F7EC">
            <wp:simplePos x="0" y="0"/>
            <wp:positionH relativeFrom="margin">
              <wp:posOffset>1452880</wp:posOffset>
            </wp:positionH>
            <wp:positionV relativeFrom="paragraph">
              <wp:posOffset>149860</wp:posOffset>
            </wp:positionV>
            <wp:extent cx="3055620" cy="2780665"/>
            <wp:effectExtent l="4127" t="0" r="0" b="0"/>
            <wp:wrapSquare wrapText="bothSides"/>
            <wp:docPr id="210" name="Imagen 18" descr="C:\Users\luribef\Downloads\20190830_104258.jpg">
              <a:extLst xmlns:a="http://schemas.openxmlformats.org/drawingml/2006/main">
                <a:ext uri="{FF2B5EF4-FFF2-40B4-BE49-F238E27FC236}">
                  <a16:creationId xmlns:a16="http://schemas.microsoft.com/office/drawing/2014/main" id="{86473AC3-89F8-4D4F-8A3D-4512BB70E462}"/>
                </a:ext>
              </a:extLst>
            </wp:docPr>
            <wp:cNvGraphicFramePr/>
            <a:graphic xmlns:a="http://schemas.openxmlformats.org/drawingml/2006/main">
              <a:graphicData uri="http://schemas.openxmlformats.org/drawingml/2006/picture">
                <pic:pic xmlns:pic="http://schemas.openxmlformats.org/drawingml/2006/picture">
                  <pic:nvPicPr>
                    <pic:cNvPr id="19" name="Imagen 18" descr="C:\Users\luribef\Downloads\20190830_104258.jpg">
                      <a:extLst>
                        <a:ext uri="{FF2B5EF4-FFF2-40B4-BE49-F238E27FC236}">
                          <a16:creationId xmlns:a16="http://schemas.microsoft.com/office/drawing/2014/main" id="{86473AC3-89F8-4D4F-8A3D-4512BB70E462}"/>
                        </a:ext>
                      </a:extLst>
                    </pic:cNvPr>
                    <pic:cNvPicPr/>
                  </pic:nvPicPr>
                  <pic:blipFill rotWithShape="1">
                    <a:blip r:embed="rId65" cstate="print">
                      <a:extLst>
                        <a:ext uri="{28A0092B-C50C-407E-A947-70E740481C1C}">
                          <a14:useLocalDpi xmlns:a14="http://schemas.microsoft.com/office/drawing/2010/main" val="0"/>
                        </a:ext>
                      </a:extLst>
                    </a:blip>
                    <a:srcRect r="14508"/>
                    <a:stretch/>
                  </pic:blipFill>
                  <pic:spPr bwMode="auto">
                    <a:xfrm rot="5400000">
                      <a:off x="0" y="0"/>
                      <a:ext cx="3055620" cy="2780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652167" w:rsidRDefault="00652167" w:rsidP="00652167">
      <w:pPr>
        <w:pStyle w:val="Prrafodelista"/>
        <w:rPr>
          <w:rFonts w:ascii="Arial" w:hAnsi="Arial" w:cs="Arial"/>
          <w:sz w:val="16"/>
          <w:szCs w:val="20"/>
        </w:rPr>
      </w:pPr>
    </w:p>
    <w:p w:rsidR="00652167" w:rsidRPr="00EC0E61" w:rsidRDefault="0024452E" w:rsidP="00652167">
      <w:pPr>
        <w:pStyle w:val="Prrafodelista"/>
        <w:rPr>
          <w:rFonts w:ascii="Arial" w:hAnsi="Arial" w:cs="Arial"/>
        </w:rPr>
      </w:pPr>
      <w:r>
        <w:rPr>
          <w:rFonts w:ascii="Arial" w:hAnsi="Arial" w:cs="Arial"/>
          <w:sz w:val="16"/>
          <w:szCs w:val="20"/>
        </w:rPr>
        <w:t xml:space="preserve">                                        </w:t>
      </w:r>
      <w:r w:rsidR="00652167" w:rsidRPr="00652167">
        <w:rPr>
          <w:rFonts w:ascii="Arial" w:hAnsi="Arial" w:cs="Arial"/>
          <w:sz w:val="16"/>
          <w:szCs w:val="20"/>
        </w:rPr>
        <w:t>Fuente: Caja de la Vivienda Popular</w:t>
      </w:r>
    </w:p>
    <w:p w:rsidR="002630C3" w:rsidRDefault="002630C3" w:rsidP="002630C3">
      <w:pPr>
        <w:pStyle w:val="Descripcin"/>
        <w:jc w:val="center"/>
        <w:rPr>
          <w:rFonts w:ascii="Arial" w:hAnsi="Arial" w:cs="Arial"/>
          <w:iCs w:val="0"/>
          <w:color w:val="auto"/>
          <w:sz w:val="20"/>
          <w:szCs w:val="20"/>
        </w:rPr>
      </w:pPr>
      <w:bookmarkStart w:id="159" w:name="_Toc31644098"/>
      <w:r w:rsidRPr="002630C3">
        <w:rPr>
          <w:rFonts w:ascii="Arial" w:hAnsi="Arial" w:cs="Arial"/>
          <w:iCs w:val="0"/>
          <w:color w:val="auto"/>
          <w:sz w:val="20"/>
          <w:szCs w:val="20"/>
        </w:rPr>
        <w:lastRenderedPageBreak/>
        <w:t xml:space="preserve">Ilustración </w:t>
      </w:r>
      <w:r w:rsidRPr="002630C3">
        <w:rPr>
          <w:rFonts w:ascii="Arial" w:hAnsi="Arial" w:cs="Arial"/>
          <w:iCs w:val="0"/>
          <w:color w:val="auto"/>
          <w:sz w:val="20"/>
          <w:szCs w:val="20"/>
        </w:rPr>
        <w:fldChar w:fldCharType="begin"/>
      </w:r>
      <w:r w:rsidRPr="002630C3">
        <w:rPr>
          <w:rFonts w:ascii="Arial" w:hAnsi="Arial" w:cs="Arial"/>
          <w:iCs w:val="0"/>
          <w:color w:val="auto"/>
          <w:sz w:val="20"/>
          <w:szCs w:val="20"/>
        </w:rPr>
        <w:instrText xml:space="preserve"> SEQ Ilustración \* ARABIC </w:instrText>
      </w:r>
      <w:r w:rsidRPr="002630C3">
        <w:rPr>
          <w:rFonts w:ascii="Arial" w:hAnsi="Arial" w:cs="Arial"/>
          <w:iCs w:val="0"/>
          <w:color w:val="auto"/>
          <w:sz w:val="20"/>
          <w:szCs w:val="20"/>
        </w:rPr>
        <w:fldChar w:fldCharType="separate"/>
      </w:r>
      <w:r w:rsidR="006C5308">
        <w:rPr>
          <w:rFonts w:ascii="Arial" w:hAnsi="Arial" w:cs="Arial"/>
          <w:iCs w:val="0"/>
          <w:noProof/>
          <w:color w:val="auto"/>
          <w:sz w:val="20"/>
          <w:szCs w:val="20"/>
        </w:rPr>
        <w:t>33</w:t>
      </w:r>
      <w:r w:rsidRPr="002630C3">
        <w:rPr>
          <w:rFonts w:ascii="Arial" w:hAnsi="Arial" w:cs="Arial"/>
          <w:iCs w:val="0"/>
          <w:color w:val="auto"/>
          <w:sz w:val="20"/>
          <w:szCs w:val="20"/>
        </w:rPr>
        <w:fldChar w:fldCharType="end"/>
      </w:r>
      <w:r w:rsidRPr="002630C3">
        <w:rPr>
          <w:rFonts w:ascii="Arial" w:hAnsi="Arial" w:cs="Arial"/>
          <w:iCs w:val="0"/>
          <w:color w:val="auto"/>
          <w:sz w:val="20"/>
          <w:szCs w:val="20"/>
        </w:rPr>
        <w:t xml:space="preserve"> Proyecto Arboleda Santa Teresita, Localidad San Cristóbal</w:t>
      </w:r>
      <w:bookmarkEnd w:id="159"/>
    </w:p>
    <w:p w:rsidR="00DB40B6" w:rsidRPr="00EC0E61" w:rsidRDefault="00DB40B6" w:rsidP="002630C3">
      <w:pPr>
        <w:pStyle w:val="Descripcin"/>
        <w:jc w:val="center"/>
        <w:rPr>
          <w:rFonts w:ascii="Arial" w:hAnsi="Arial" w:cs="Arial"/>
          <w:b/>
        </w:rPr>
      </w:pPr>
      <w:r w:rsidRPr="00EC0E61">
        <w:rPr>
          <w:rFonts w:ascii="Arial" w:hAnsi="Arial" w:cs="Arial"/>
          <w:b/>
          <w:noProof/>
          <w:lang w:eastAsia="es-CO"/>
        </w:rPr>
        <w:drawing>
          <wp:anchor distT="0" distB="0" distL="114300" distR="114300" simplePos="0" relativeHeight="251670528" behindDoc="0" locked="0" layoutInCell="1" allowOverlap="1" wp14:anchorId="088BED42" wp14:editId="7B19AC41">
            <wp:simplePos x="0" y="0"/>
            <wp:positionH relativeFrom="margin">
              <wp:align>center</wp:align>
            </wp:positionH>
            <wp:positionV relativeFrom="paragraph">
              <wp:posOffset>25200</wp:posOffset>
            </wp:positionV>
            <wp:extent cx="3689985" cy="2333625"/>
            <wp:effectExtent l="0" t="0" r="5715" b="9525"/>
            <wp:wrapSquare wrapText="bothSides"/>
            <wp:docPr id="18" name="Imagen 17" descr="C:\Users\luribef\Downloads\6A5A8EE2-0E6A-4E74-B4B9-6FE57D433AB1.jpg">
              <a:extLst xmlns:a="http://schemas.openxmlformats.org/drawingml/2006/main">
                <a:ext uri="{FF2B5EF4-FFF2-40B4-BE49-F238E27FC236}">
                  <a16:creationId xmlns:a16="http://schemas.microsoft.com/office/drawing/2014/main" id="{F3905B49-532B-244D-A520-BAA07E3E710D}"/>
                </a:ext>
              </a:extLst>
            </wp:docPr>
            <wp:cNvGraphicFramePr/>
            <a:graphic xmlns:a="http://schemas.openxmlformats.org/drawingml/2006/main">
              <a:graphicData uri="http://schemas.openxmlformats.org/drawingml/2006/picture">
                <pic:pic xmlns:pic="http://schemas.openxmlformats.org/drawingml/2006/picture">
                  <pic:nvPicPr>
                    <pic:cNvPr id="18" name="Imagen 17" descr="C:\Users\luribef\Downloads\6A5A8EE2-0E6A-4E74-B4B9-6FE57D433AB1.jpg">
                      <a:extLst>
                        <a:ext uri="{FF2B5EF4-FFF2-40B4-BE49-F238E27FC236}">
                          <a16:creationId xmlns:a16="http://schemas.microsoft.com/office/drawing/2014/main" id="{F3905B49-532B-244D-A520-BAA07E3E710D}"/>
                        </a:ext>
                      </a:extLst>
                    </pic:cNvPr>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89985"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b/>
        </w:rPr>
      </w:pPr>
    </w:p>
    <w:p w:rsidR="002630C3" w:rsidRDefault="002630C3" w:rsidP="002630C3">
      <w:pPr>
        <w:pStyle w:val="Prrafodelista"/>
        <w:rPr>
          <w:rFonts w:ascii="Arial" w:hAnsi="Arial" w:cs="Arial"/>
          <w:sz w:val="16"/>
          <w:szCs w:val="20"/>
        </w:rPr>
      </w:pPr>
    </w:p>
    <w:p w:rsidR="00DB40B6" w:rsidRPr="002630C3" w:rsidRDefault="0024452E" w:rsidP="002630C3">
      <w:pPr>
        <w:pStyle w:val="Prrafodelista"/>
        <w:rPr>
          <w:rFonts w:ascii="Arial" w:hAnsi="Arial" w:cs="Arial"/>
        </w:rPr>
      </w:pPr>
      <w:r>
        <w:rPr>
          <w:rFonts w:ascii="Arial" w:hAnsi="Arial" w:cs="Arial"/>
          <w:sz w:val="16"/>
          <w:szCs w:val="20"/>
        </w:rPr>
        <w:t xml:space="preserve">                        </w:t>
      </w:r>
      <w:r w:rsidR="002630C3" w:rsidRPr="00652167">
        <w:rPr>
          <w:rFonts w:ascii="Arial" w:hAnsi="Arial" w:cs="Arial"/>
          <w:sz w:val="16"/>
          <w:szCs w:val="20"/>
        </w:rPr>
        <w:t>Fuente: Caja de la Vivienda Popular</w:t>
      </w:r>
    </w:p>
    <w:p w:rsidR="00DB40B6" w:rsidRPr="000263B4" w:rsidRDefault="000263B4" w:rsidP="00DB40B6">
      <w:pPr>
        <w:spacing w:after="0" w:line="240" w:lineRule="auto"/>
        <w:jc w:val="both"/>
        <w:rPr>
          <w:rFonts w:ascii="Arial" w:hAnsi="Arial" w:cs="Arial"/>
          <w:b/>
          <w:i/>
          <w:lang w:eastAsia="es-CO"/>
        </w:rPr>
      </w:pPr>
      <w:r w:rsidRPr="000263B4">
        <w:rPr>
          <w:rFonts w:ascii="Arial" w:hAnsi="Arial" w:cs="Arial"/>
          <w:b/>
          <w:i/>
          <w:lang w:eastAsia="es-CO"/>
        </w:rPr>
        <w:t>Meta: Entregar 9 zonas de cesión</w:t>
      </w:r>
    </w:p>
    <w:p w:rsidR="000263B4" w:rsidRPr="00EC0E61" w:rsidRDefault="000263B4" w:rsidP="00DB40B6">
      <w:pPr>
        <w:spacing w:after="0" w:line="240" w:lineRule="auto"/>
        <w:jc w:val="both"/>
        <w:rPr>
          <w:rFonts w:ascii="Arial" w:hAnsi="Arial" w:cs="Arial"/>
          <w:b/>
        </w:rPr>
      </w:pP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Parte principal de la gestión adelantada por el grupo de trabajo de Urbanizaciones, consiste en realizar el trámite y procedimientos necesarios para hacer la entrega de zonas de cesión de desarrollos urbanísticos de la Caja de Vivienda Popular, orientando mecanismos para que el  saneamiento produzca como resultado, no solo cumplir con las responsabilidades de urbanizador de cada uno de los desarrollos, si no a su vez, planeando acciones conjuntas con otras entidades, para orientar lineamientos que lleven a mejorar las condiciones de vida de las comunidades que habitan las urbanizaciones desarrolladas por la Caja de Vivienda Popular.  </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A continuación, se detalla las acciones, actividades adelantadas y actividades pendientes.</w:t>
      </w:r>
    </w:p>
    <w:p w:rsidR="00DB40B6" w:rsidRPr="00EC0E61" w:rsidRDefault="00DB40B6" w:rsidP="00DB40B6">
      <w:pPr>
        <w:spacing w:after="0" w:line="240" w:lineRule="auto"/>
        <w:jc w:val="center"/>
        <w:rPr>
          <w:rFonts w:ascii="Arial" w:hAnsi="Arial" w:cs="Arial"/>
          <w:b/>
        </w:rPr>
      </w:pPr>
    </w:p>
    <w:p w:rsidR="00DB40B6" w:rsidRPr="00EC0E61" w:rsidRDefault="00DB40B6" w:rsidP="00DB40B6">
      <w:pPr>
        <w:shd w:val="clear" w:color="auto" w:fill="FFFFFF" w:themeFill="background1"/>
        <w:spacing w:after="0"/>
        <w:rPr>
          <w:rFonts w:ascii="Arial" w:hAnsi="Arial" w:cs="Arial"/>
        </w:rPr>
      </w:pPr>
    </w:p>
    <w:p w:rsidR="00DB40B6" w:rsidRPr="00EC0E61" w:rsidRDefault="00DB40B6" w:rsidP="00DB40B6">
      <w:pPr>
        <w:spacing w:after="0"/>
        <w:rPr>
          <w:rFonts w:ascii="Arial" w:eastAsia="Times New Roman" w:hAnsi="Arial" w:cs="Arial"/>
          <w:bCs/>
          <w:iCs/>
          <w:noProof/>
          <w:lang w:eastAsia="es-ES"/>
        </w:rPr>
      </w:pPr>
    </w:p>
    <w:p w:rsidR="00DB40B6" w:rsidRPr="00EC0E61" w:rsidRDefault="00DB40B6" w:rsidP="00DB40B6">
      <w:pPr>
        <w:spacing w:after="0"/>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hd w:val="clear" w:color="auto" w:fill="FFFFFF" w:themeFill="background1"/>
        <w:spacing w:after="0" w:line="240" w:lineRule="auto"/>
        <w:rPr>
          <w:rFonts w:ascii="Arial" w:eastAsia="Times New Roman" w:hAnsi="Arial" w:cs="Arial"/>
          <w:b/>
          <w:bCs/>
          <w:color w:val="000000"/>
        </w:rPr>
        <w:sectPr w:rsidR="00DB40B6" w:rsidRPr="00EC0E61" w:rsidSect="00B53B3E">
          <w:headerReference w:type="default" r:id="rId67"/>
          <w:footerReference w:type="default" r:id="rId68"/>
          <w:pgSz w:w="12240" w:h="15840" w:code="1"/>
          <w:pgMar w:top="748" w:right="1134" w:bottom="1559" w:left="1701" w:header="709" w:footer="614" w:gutter="0"/>
          <w:cols w:space="708"/>
          <w:docGrid w:linePitch="360"/>
        </w:sectPr>
      </w:pPr>
    </w:p>
    <w:p w:rsidR="00DB40B6" w:rsidRPr="002630C3" w:rsidRDefault="00DB40B6" w:rsidP="002630C3">
      <w:pPr>
        <w:pStyle w:val="Descripcin"/>
        <w:jc w:val="center"/>
        <w:rPr>
          <w:rFonts w:ascii="Arial" w:hAnsi="Arial" w:cs="Arial"/>
          <w:iCs w:val="0"/>
          <w:color w:val="auto"/>
          <w:sz w:val="20"/>
          <w:szCs w:val="22"/>
        </w:rPr>
      </w:pPr>
      <w:bookmarkStart w:id="160" w:name="_Toc32594293"/>
      <w:r w:rsidRPr="002630C3">
        <w:rPr>
          <w:rFonts w:ascii="Arial" w:hAnsi="Arial" w:cs="Arial"/>
          <w:iCs w:val="0"/>
          <w:noProof/>
          <w:color w:val="auto"/>
          <w:sz w:val="20"/>
          <w:szCs w:val="22"/>
          <w:lang w:eastAsia="es-CO"/>
        </w:rPr>
        <w:lastRenderedPageBreak/>
        <w:drawing>
          <wp:anchor distT="0" distB="0" distL="114300" distR="114300" simplePos="0" relativeHeight="251644928" behindDoc="0" locked="0" layoutInCell="1" allowOverlap="1" wp14:anchorId="22F22B0F" wp14:editId="3F6A923A">
            <wp:simplePos x="0" y="0"/>
            <wp:positionH relativeFrom="page">
              <wp:align>center</wp:align>
            </wp:positionH>
            <wp:positionV relativeFrom="paragraph">
              <wp:posOffset>201492</wp:posOffset>
            </wp:positionV>
            <wp:extent cx="8677275" cy="4749165"/>
            <wp:effectExtent l="0" t="0" r="9525"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4177" t="2121" r="5921" b="17629"/>
                    <a:stretch/>
                  </pic:blipFill>
                  <pic:spPr bwMode="auto">
                    <a:xfrm>
                      <a:off x="0" y="0"/>
                      <a:ext cx="8677275" cy="4749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30C3" w:rsidRPr="002630C3">
        <w:rPr>
          <w:rFonts w:ascii="Arial" w:hAnsi="Arial" w:cs="Arial"/>
          <w:iCs w:val="0"/>
          <w:color w:val="auto"/>
          <w:sz w:val="20"/>
          <w:szCs w:val="22"/>
        </w:rPr>
        <w:t xml:space="preserve">Tabla </w:t>
      </w:r>
      <w:r w:rsidR="002630C3" w:rsidRPr="002630C3">
        <w:rPr>
          <w:rFonts w:ascii="Arial" w:hAnsi="Arial" w:cs="Arial"/>
          <w:iCs w:val="0"/>
          <w:color w:val="auto"/>
          <w:sz w:val="20"/>
          <w:szCs w:val="22"/>
        </w:rPr>
        <w:fldChar w:fldCharType="begin"/>
      </w:r>
      <w:r w:rsidR="002630C3" w:rsidRPr="002630C3">
        <w:rPr>
          <w:rFonts w:ascii="Arial" w:hAnsi="Arial" w:cs="Arial"/>
          <w:iCs w:val="0"/>
          <w:color w:val="auto"/>
          <w:sz w:val="20"/>
          <w:szCs w:val="22"/>
        </w:rPr>
        <w:instrText xml:space="preserve"> SEQ Tabla \* ARABIC </w:instrText>
      </w:r>
      <w:r w:rsidR="002630C3" w:rsidRPr="002630C3">
        <w:rPr>
          <w:rFonts w:ascii="Arial" w:hAnsi="Arial" w:cs="Arial"/>
          <w:iCs w:val="0"/>
          <w:color w:val="auto"/>
          <w:sz w:val="20"/>
          <w:szCs w:val="22"/>
        </w:rPr>
        <w:fldChar w:fldCharType="separate"/>
      </w:r>
      <w:r w:rsidR="009B711C">
        <w:rPr>
          <w:rFonts w:ascii="Arial" w:hAnsi="Arial" w:cs="Arial"/>
          <w:iCs w:val="0"/>
          <w:noProof/>
          <w:color w:val="auto"/>
          <w:sz w:val="20"/>
          <w:szCs w:val="22"/>
        </w:rPr>
        <w:t>32</w:t>
      </w:r>
      <w:r w:rsidR="002630C3" w:rsidRPr="002630C3">
        <w:rPr>
          <w:rFonts w:ascii="Arial" w:hAnsi="Arial" w:cs="Arial"/>
          <w:iCs w:val="0"/>
          <w:color w:val="auto"/>
          <w:sz w:val="20"/>
          <w:szCs w:val="22"/>
        </w:rPr>
        <w:fldChar w:fldCharType="end"/>
      </w:r>
      <w:r w:rsidR="002630C3" w:rsidRPr="002630C3">
        <w:rPr>
          <w:rFonts w:ascii="Arial" w:hAnsi="Arial" w:cs="Arial"/>
          <w:iCs w:val="0"/>
          <w:color w:val="auto"/>
          <w:sz w:val="20"/>
          <w:szCs w:val="22"/>
        </w:rPr>
        <w:t xml:space="preserve"> Proceso de saneamiento zonas de cesión</w:t>
      </w:r>
      <w:bookmarkEnd w:id="160"/>
    </w:p>
    <w:p w:rsidR="00DB40B6" w:rsidRPr="00EC0E61" w:rsidRDefault="00DB40B6" w:rsidP="00DB40B6">
      <w:pPr>
        <w:spacing w:after="0" w:line="240" w:lineRule="auto"/>
        <w:rPr>
          <w:rFonts w:ascii="Arial" w:eastAsia="Times New Roman" w:hAnsi="Arial" w:cs="Arial"/>
          <w:bCs/>
          <w:iCs/>
          <w:noProof/>
          <w:lang w:eastAsia="es-ES"/>
        </w:rPr>
      </w:pPr>
      <w:r w:rsidRPr="00EC0E61">
        <w:rPr>
          <w:rFonts w:ascii="Arial" w:hAnsi="Arial" w:cs="Arial"/>
          <w:noProof/>
          <w:lang w:eastAsia="es-CO"/>
        </w:rPr>
        <w:lastRenderedPageBreak/>
        <w:drawing>
          <wp:anchor distT="0" distB="0" distL="114300" distR="114300" simplePos="0" relativeHeight="251645952" behindDoc="0" locked="0" layoutInCell="1" allowOverlap="1" wp14:anchorId="76788240" wp14:editId="0829C086">
            <wp:simplePos x="0" y="0"/>
            <wp:positionH relativeFrom="page">
              <wp:align>center</wp:align>
            </wp:positionH>
            <wp:positionV relativeFrom="paragraph">
              <wp:posOffset>72390</wp:posOffset>
            </wp:positionV>
            <wp:extent cx="8676000" cy="4878530"/>
            <wp:effectExtent l="0" t="0" r="0" b="0"/>
            <wp:wrapSquare wrapText="bothSides"/>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4224" t="2816" r="5495" b="3784"/>
                    <a:stretch/>
                  </pic:blipFill>
                  <pic:spPr bwMode="auto">
                    <a:xfrm>
                      <a:off x="0" y="0"/>
                      <a:ext cx="8676000" cy="4878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40B6" w:rsidRPr="00EC0E61" w:rsidRDefault="00DB40B6" w:rsidP="00DB40B6">
      <w:pPr>
        <w:spacing w:after="0" w:line="240" w:lineRule="auto"/>
        <w:rPr>
          <w:rFonts w:ascii="Arial" w:eastAsia="Times New Roman" w:hAnsi="Arial" w:cs="Arial"/>
          <w:bCs/>
          <w:iCs/>
          <w:noProof/>
          <w:lang w:eastAsia="es-ES"/>
        </w:rPr>
      </w:pPr>
      <w:r w:rsidRPr="00EC0E61">
        <w:rPr>
          <w:rFonts w:ascii="Arial" w:hAnsi="Arial" w:cs="Arial"/>
          <w:noProof/>
          <w:lang w:eastAsia="es-CO"/>
        </w:rPr>
        <w:lastRenderedPageBreak/>
        <w:drawing>
          <wp:anchor distT="0" distB="0" distL="114300" distR="114300" simplePos="0" relativeHeight="251646976" behindDoc="0" locked="0" layoutInCell="1" allowOverlap="1" wp14:anchorId="44CB7E1D" wp14:editId="4DB20988">
            <wp:simplePos x="0" y="0"/>
            <wp:positionH relativeFrom="page">
              <wp:align>center</wp:align>
            </wp:positionH>
            <wp:positionV relativeFrom="paragraph">
              <wp:posOffset>60325</wp:posOffset>
            </wp:positionV>
            <wp:extent cx="8675370" cy="3657600"/>
            <wp:effectExtent l="0" t="0" r="0" b="0"/>
            <wp:wrapSquare wrapText="bothSides"/>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3960" t="4694" r="5494" b="36171"/>
                    <a:stretch/>
                  </pic:blipFill>
                  <pic:spPr bwMode="auto">
                    <a:xfrm>
                      <a:off x="0" y="0"/>
                      <a:ext cx="8675370" cy="365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r w:rsidRPr="00EC0E61">
        <w:rPr>
          <w:rFonts w:ascii="Arial" w:hAnsi="Arial" w:cs="Arial"/>
          <w:noProof/>
          <w:lang w:eastAsia="es-CO"/>
        </w:rPr>
        <w:lastRenderedPageBreak/>
        <w:drawing>
          <wp:anchor distT="0" distB="0" distL="114300" distR="114300" simplePos="0" relativeHeight="251648000" behindDoc="0" locked="0" layoutInCell="1" allowOverlap="1" wp14:anchorId="42248EEE" wp14:editId="0F8C2937">
            <wp:simplePos x="0" y="0"/>
            <wp:positionH relativeFrom="page">
              <wp:align>center</wp:align>
            </wp:positionH>
            <wp:positionV relativeFrom="paragraph">
              <wp:posOffset>94593</wp:posOffset>
            </wp:positionV>
            <wp:extent cx="8676000" cy="4615436"/>
            <wp:effectExtent l="0" t="0" r="0" b="0"/>
            <wp:wrapSquare wrapText="bothSides"/>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3696" t="940" r="5494" b="13173"/>
                    <a:stretch/>
                  </pic:blipFill>
                  <pic:spPr bwMode="auto">
                    <a:xfrm>
                      <a:off x="0" y="0"/>
                      <a:ext cx="8676000" cy="46154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40B6" w:rsidRPr="002630C3" w:rsidRDefault="00DB40B6" w:rsidP="00DB40B6">
      <w:pPr>
        <w:spacing w:after="0" w:line="240" w:lineRule="auto"/>
        <w:rPr>
          <w:rFonts w:ascii="Arial" w:eastAsia="Times New Roman" w:hAnsi="Arial" w:cs="Arial"/>
          <w:bCs/>
          <w:iCs/>
          <w:noProof/>
          <w:sz w:val="16"/>
          <w:lang w:eastAsia="es-ES"/>
        </w:rPr>
      </w:pPr>
      <w:r w:rsidRPr="002630C3">
        <w:rPr>
          <w:rFonts w:ascii="Arial" w:hAnsi="Arial" w:cs="Arial"/>
          <w:noProof/>
          <w:sz w:val="16"/>
          <w:lang w:eastAsia="es-CO"/>
        </w:rPr>
        <w:lastRenderedPageBreak/>
        <w:drawing>
          <wp:anchor distT="0" distB="0" distL="114300" distR="114300" simplePos="0" relativeHeight="251649024" behindDoc="0" locked="0" layoutInCell="1" allowOverlap="1" wp14:anchorId="0F15D3E9" wp14:editId="536F5C92">
            <wp:simplePos x="0" y="0"/>
            <wp:positionH relativeFrom="page">
              <wp:align>center</wp:align>
            </wp:positionH>
            <wp:positionV relativeFrom="paragraph">
              <wp:posOffset>28948</wp:posOffset>
            </wp:positionV>
            <wp:extent cx="8675370" cy="3540125"/>
            <wp:effectExtent l="0" t="0" r="0" b="3175"/>
            <wp:wrapSquare wrapText="bothSides"/>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3960" t="6102" r="5494" b="28193"/>
                    <a:stretch/>
                  </pic:blipFill>
                  <pic:spPr bwMode="auto">
                    <a:xfrm>
                      <a:off x="0" y="0"/>
                      <a:ext cx="8675370" cy="3540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30C3" w:rsidRPr="002630C3">
        <w:rPr>
          <w:rFonts w:ascii="Arial" w:eastAsia="Times New Roman" w:hAnsi="Arial" w:cs="Arial"/>
          <w:bCs/>
          <w:iCs/>
          <w:noProof/>
          <w:sz w:val="16"/>
          <w:lang w:eastAsia="es-ES"/>
        </w:rPr>
        <w:t>Fuente: Dirección de Urbanizaciones y Titulación</w:t>
      </w: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line="240" w:lineRule="auto"/>
        <w:rPr>
          <w:rFonts w:ascii="Arial" w:eastAsia="Times New Roman" w:hAnsi="Arial" w:cs="Arial"/>
          <w:bCs/>
          <w:iCs/>
          <w:noProof/>
          <w:lang w:eastAsia="es-ES"/>
        </w:rPr>
        <w:sectPr w:rsidR="00DB40B6" w:rsidRPr="00EC0E61" w:rsidSect="00F171FD">
          <w:pgSz w:w="15840" w:h="12240" w:orient="landscape" w:code="1"/>
          <w:pgMar w:top="1701" w:right="748" w:bottom="1134" w:left="1559" w:header="709" w:footer="612" w:gutter="0"/>
          <w:cols w:space="708"/>
          <w:docGrid w:linePitch="360"/>
        </w:sectPr>
      </w:pPr>
    </w:p>
    <w:p w:rsidR="00DB40B6" w:rsidRPr="00EC0E61" w:rsidRDefault="00DB40B6" w:rsidP="00DB40B6">
      <w:pPr>
        <w:spacing w:after="0" w:line="240" w:lineRule="auto"/>
        <w:rPr>
          <w:rFonts w:ascii="Arial" w:eastAsia="Times New Roman" w:hAnsi="Arial" w:cs="Arial"/>
          <w:bCs/>
          <w:iCs/>
          <w:noProof/>
          <w:lang w:eastAsia="es-ES"/>
        </w:rPr>
      </w:pPr>
    </w:p>
    <w:p w:rsidR="00DB40B6" w:rsidRPr="00EC0E61" w:rsidRDefault="00DB40B6" w:rsidP="00DB40B6">
      <w:pPr>
        <w:spacing w:after="0"/>
        <w:jc w:val="both"/>
        <w:rPr>
          <w:rFonts w:ascii="Arial" w:hAnsi="Arial" w:cs="Arial"/>
        </w:rPr>
      </w:pPr>
      <w:r w:rsidRPr="00EC0E61">
        <w:rPr>
          <w:rFonts w:ascii="Arial" w:hAnsi="Arial" w:cs="Arial"/>
        </w:rPr>
        <w:t>Dado que el factor común de las zonas públicas por entregar, es el cambio que ha tenido el territorio respecto a lo aprobado en planos urbanísticos, se hace necesario establecer una ruta a seguir, orientada por la Secretaría Distrital de Planeación con lineamientos aportados por el Taller del espacio Público, que permitan establecer soluciones aplicables a las problemáticas generales de cada urbanización.</w:t>
      </w:r>
    </w:p>
    <w:p w:rsidR="00DB40B6" w:rsidRPr="00EC0E61" w:rsidRDefault="00DB40B6" w:rsidP="00DB40B6">
      <w:pPr>
        <w:spacing w:after="0"/>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Para el cierre de vigencia 2019 se realizaron los siguientes avances en lo que respecta a las zonas de cesión:</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Entrega de 4 zonas de cesión en la urbanización los </w:t>
      </w:r>
      <w:proofErr w:type="spellStart"/>
      <w:r w:rsidRPr="00EC0E61">
        <w:rPr>
          <w:rFonts w:ascii="Arial" w:hAnsi="Arial" w:cs="Arial"/>
        </w:rPr>
        <w:t>Laches</w:t>
      </w:r>
      <w:proofErr w:type="spellEnd"/>
      <w:r w:rsidRPr="00EC0E61">
        <w:rPr>
          <w:rFonts w:ascii="Arial" w:hAnsi="Arial" w:cs="Arial"/>
        </w:rPr>
        <w:t xml:space="preserve"> a través de la escritura 1196 del 30 de diciembre de 2019.</w:t>
      </w:r>
    </w:p>
    <w:p w:rsidR="00DB40B6" w:rsidRPr="00EC0E61" w:rsidRDefault="00DB40B6" w:rsidP="00DB40B6">
      <w:pPr>
        <w:spacing w:after="0" w:line="240" w:lineRule="auto"/>
        <w:jc w:val="both"/>
        <w:rPr>
          <w:rFonts w:ascii="Arial" w:hAnsi="Arial" w:cs="Arial"/>
        </w:rPr>
      </w:pPr>
    </w:p>
    <w:p w:rsidR="00DB40B6" w:rsidRPr="00EC0E61" w:rsidRDefault="00DB40B6" w:rsidP="003B6A4B">
      <w:pPr>
        <w:pStyle w:val="Prrafodelista"/>
        <w:numPr>
          <w:ilvl w:val="0"/>
          <w:numId w:val="15"/>
        </w:numPr>
        <w:spacing w:after="0" w:line="240" w:lineRule="auto"/>
        <w:jc w:val="both"/>
        <w:rPr>
          <w:rFonts w:ascii="Arial" w:hAnsi="Arial" w:cs="Arial"/>
        </w:rPr>
      </w:pPr>
      <w:proofErr w:type="spellStart"/>
      <w:r w:rsidRPr="00EC0E61">
        <w:rPr>
          <w:rFonts w:ascii="Arial" w:hAnsi="Arial" w:cs="Arial"/>
        </w:rPr>
        <w:t>Laches</w:t>
      </w:r>
      <w:proofErr w:type="spellEnd"/>
      <w:r w:rsidRPr="00EC0E61">
        <w:rPr>
          <w:rFonts w:ascii="Arial" w:hAnsi="Arial" w:cs="Arial"/>
        </w:rPr>
        <w:t xml:space="preserve"> Colegio Cooperativo</w:t>
      </w:r>
    </w:p>
    <w:p w:rsidR="00DB40B6" w:rsidRPr="00EC0E61" w:rsidRDefault="00DB40B6" w:rsidP="003B6A4B">
      <w:pPr>
        <w:pStyle w:val="Prrafodelista"/>
        <w:numPr>
          <w:ilvl w:val="0"/>
          <w:numId w:val="15"/>
        </w:numPr>
        <w:spacing w:after="0" w:line="240" w:lineRule="auto"/>
        <w:jc w:val="both"/>
        <w:rPr>
          <w:rFonts w:ascii="Arial" w:hAnsi="Arial" w:cs="Arial"/>
        </w:rPr>
      </w:pPr>
      <w:r w:rsidRPr="00EC0E61">
        <w:rPr>
          <w:rFonts w:ascii="Arial" w:hAnsi="Arial" w:cs="Arial"/>
        </w:rPr>
        <w:t xml:space="preserve">CAI </w:t>
      </w:r>
    </w:p>
    <w:p w:rsidR="00DB40B6" w:rsidRPr="00EC0E61" w:rsidRDefault="00DB40B6" w:rsidP="003B6A4B">
      <w:pPr>
        <w:pStyle w:val="Prrafodelista"/>
        <w:numPr>
          <w:ilvl w:val="0"/>
          <w:numId w:val="15"/>
        </w:numPr>
        <w:spacing w:after="0" w:line="240" w:lineRule="auto"/>
        <w:jc w:val="both"/>
        <w:rPr>
          <w:rFonts w:ascii="Arial" w:hAnsi="Arial" w:cs="Arial"/>
        </w:rPr>
      </w:pPr>
      <w:r w:rsidRPr="00EC0E61">
        <w:rPr>
          <w:rFonts w:ascii="Arial" w:hAnsi="Arial" w:cs="Arial"/>
        </w:rPr>
        <w:t xml:space="preserve">Salón </w:t>
      </w:r>
    </w:p>
    <w:p w:rsidR="00DB40B6" w:rsidRPr="00EC0E61" w:rsidRDefault="00DB40B6" w:rsidP="003B6A4B">
      <w:pPr>
        <w:pStyle w:val="Prrafodelista"/>
        <w:numPr>
          <w:ilvl w:val="0"/>
          <w:numId w:val="15"/>
        </w:numPr>
        <w:spacing w:after="0" w:line="240" w:lineRule="auto"/>
        <w:jc w:val="both"/>
        <w:rPr>
          <w:rFonts w:ascii="Arial" w:hAnsi="Arial" w:cs="Arial"/>
        </w:rPr>
      </w:pPr>
      <w:r w:rsidRPr="00EC0E61">
        <w:rPr>
          <w:rFonts w:ascii="Arial" w:hAnsi="Arial" w:cs="Arial"/>
        </w:rPr>
        <w:t xml:space="preserve">Centro de salud </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Lo que ocasiona un impacto positivo en la ejecución de la meta programada en el plan de desarrollo en el sentido en que ya fueron entregadas las 9 zonas de cesión programadas para el periodo 2016 - 2019.</w:t>
      </w:r>
    </w:p>
    <w:p w:rsidR="00DB40B6" w:rsidRPr="00EC0E61" w:rsidRDefault="00DB40B6" w:rsidP="00DB40B6">
      <w:pPr>
        <w:spacing w:after="0" w:line="240" w:lineRule="auto"/>
        <w:jc w:val="both"/>
        <w:rPr>
          <w:rFonts w:ascii="Arial" w:hAnsi="Arial" w:cs="Arial"/>
        </w:rPr>
      </w:pPr>
    </w:p>
    <w:p w:rsidR="00DB40B6" w:rsidRPr="00EC0E61" w:rsidRDefault="00DB40B6" w:rsidP="00DB40B6">
      <w:pPr>
        <w:spacing w:after="0" w:line="240" w:lineRule="auto"/>
        <w:jc w:val="both"/>
        <w:rPr>
          <w:rFonts w:ascii="Arial" w:hAnsi="Arial" w:cs="Arial"/>
        </w:rPr>
      </w:pPr>
      <w:r w:rsidRPr="00EC0E61">
        <w:rPr>
          <w:rFonts w:ascii="Arial" w:hAnsi="Arial" w:cs="Arial"/>
        </w:rPr>
        <w:t xml:space="preserve">Adicionalmente se adelantó la entrega parcial mediante Acta de entrega parcial No. 57 del 26 de diciembre de 2019, de 1 zona de cesión correspondientes a las zonas verdes de la urbanización Lomas II </w:t>
      </w:r>
      <w:proofErr w:type="spellStart"/>
      <w:r w:rsidRPr="00EC0E61">
        <w:rPr>
          <w:rFonts w:ascii="Arial" w:hAnsi="Arial" w:cs="Arial"/>
        </w:rPr>
        <w:t>Pijaos</w:t>
      </w:r>
      <w:proofErr w:type="spellEnd"/>
      <w:r w:rsidRPr="00EC0E61">
        <w:rPr>
          <w:rFonts w:ascii="Arial" w:hAnsi="Arial" w:cs="Arial"/>
        </w:rPr>
        <w:t xml:space="preserve">, actualmente se encuentra en trámite la elaboración de la minuta para escrituración, la cual se proyecta incluir a la meta 2020, por lo anterior es necesario reformular la magnitud y la </w:t>
      </w:r>
      <w:proofErr w:type="spellStart"/>
      <w:r w:rsidRPr="00EC0E61">
        <w:rPr>
          <w:rFonts w:ascii="Arial" w:hAnsi="Arial" w:cs="Arial"/>
        </w:rPr>
        <w:t>anualización</w:t>
      </w:r>
      <w:proofErr w:type="spellEnd"/>
      <w:r w:rsidRPr="00EC0E61">
        <w:rPr>
          <w:rFonts w:ascii="Arial" w:hAnsi="Arial" w:cs="Arial"/>
        </w:rPr>
        <w:t xml:space="preserve"> de las metas.</w:t>
      </w:r>
    </w:p>
    <w:p w:rsidR="00DB40B6" w:rsidRPr="00EC0E61" w:rsidRDefault="00DB40B6" w:rsidP="00DB40B6">
      <w:pPr>
        <w:rPr>
          <w:rFonts w:ascii="Arial" w:hAnsi="Arial" w:cs="Arial"/>
          <w:lang w:val="es-ES_tradnl"/>
        </w:rPr>
      </w:pPr>
    </w:p>
    <w:p w:rsidR="001A1DAA" w:rsidRDefault="000537A7" w:rsidP="00356B80">
      <w:pPr>
        <w:pStyle w:val="Ttulo2"/>
        <w:numPr>
          <w:ilvl w:val="2"/>
          <w:numId w:val="31"/>
        </w:numPr>
        <w:jc w:val="both"/>
        <w:rPr>
          <w:rFonts w:cs="Arial"/>
          <w:sz w:val="22"/>
          <w:szCs w:val="22"/>
        </w:rPr>
      </w:pPr>
      <w:bookmarkStart w:id="161" w:name="_Toc480883974"/>
      <w:bookmarkStart w:id="162" w:name="_Toc496690753"/>
      <w:bookmarkStart w:id="163" w:name="_Toc503450711"/>
      <w:bookmarkStart w:id="164" w:name="_Toc874970"/>
      <w:bookmarkStart w:id="165" w:name="_Toc31644193"/>
      <w:r w:rsidRPr="002821C1">
        <w:rPr>
          <w:rFonts w:cs="Arial"/>
          <w:sz w:val="22"/>
          <w:szCs w:val="22"/>
        </w:rPr>
        <w:t>PROYECTO DE INVERSIÓN: 7328 - MEJORAMIENTO DE VIVIENDA EN SUS CONDICIONES FÍSICAS Y DE HABITABILIDAD EN LOS ASENTAMIENTOS HUMANOS PRIORIZADOS EN ÁREA URBANA Y RURAL</w:t>
      </w:r>
      <w:bookmarkEnd w:id="161"/>
      <w:bookmarkEnd w:id="162"/>
      <w:bookmarkEnd w:id="163"/>
      <w:bookmarkEnd w:id="164"/>
      <w:bookmarkEnd w:id="165"/>
      <w:r w:rsidR="006C2AC3" w:rsidRPr="002821C1">
        <w:rPr>
          <w:rFonts w:cs="Arial"/>
          <w:sz w:val="22"/>
          <w:szCs w:val="22"/>
        </w:rPr>
        <w:t xml:space="preserve"> </w:t>
      </w:r>
    </w:p>
    <w:p w:rsidR="00151724" w:rsidRDefault="00151724" w:rsidP="00151724">
      <w:pPr>
        <w:rPr>
          <w:lang w:val="es-ES_tradnl"/>
        </w:rPr>
      </w:pPr>
    </w:p>
    <w:p w:rsidR="00B64518" w:rsidRPr="00106023" w:rsidRDefault="00B64518" w:rsidP="00B64518">
      <w:pPr>
        <w:spacing w:after="0" w:line="240" w:lineRule="auto"/>
        <w:jc w:val="both"/>
        <w:rPr>
          <w:rFonts w:ascii="Arial" w:hAnsi="Arial" w:cs="Arial"/>
        </w:rPr>
      </w:pPr>
      <w:r w:rsidRPr="00106023">
        <w:rPr>
          <w:rFonts w:ascii="Arial" w:hAnsi="Arial" w:cs="Arial"/>
          <w:b/>
        </w:rPr>
        <w:t>OBJETIVO</w:t>
      </w:r>
      <w:r w:rsidRPr="00106023">
        <w:rPr>
          <w:rFonts w:ascii="Arial" w:hAnsi="Arial" w:cs="Arial"/>
        </w:rPr>
        <w:t>: Mejorar las condiciones de habitabilidad de las viviendas, mediante la asistencia técnica, social y financiera realizada a los ciudadanos de estratos 1 y 2 de Bogotá, tanto para la operación del subsidio distrital de vivienda en especie en zona urbana y rural, así como para la obtención de licencias de construcción y/o actos reconocimiento, con el fin de garantizar el derecho a una vivienda digna.</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b/>
        </w:rPr>
        <w:lastRenderedPageBreak/>
        <w:t>Pilar: 02</w:t>
      </w:r>
      <w:r w:rsidRPr="00106023">
        <w:rPr>
          <w:rFonts w:ascii="Arial" w:hAnsi="Arial" w:cs="Arial"/>
        </w:rPr>
        <w:t xml:space="preserve"> – Democracia Urbana</w:t>
      </w:r>
    </w:p>
    <w:p w:rsidR="00B64518" w:rsidRPr="00106023" w:rsidRDefault="00B64518" w:rsidP="00B64518">
      <w:pPr>
        <w:spacing w:after="0" w:line="240" w:lineRule="auto"/>
        <w:jc w:val="both"/>
        <w:rPr>
          <w:rFonts w:ascii="Arial" w:hAnsi="Arial" w:cs="Arial"/>
        </w:rPr>
      </w:pPr>
      <w:r w:rsidRPr="00106023">
        <w:rPr>
          <w:rFonts w:ascii="Arial" w:hAnsi="Arial" w:cs="Arial"/>
          <w:b/>
        </w:rPr>
        <w:t>Programa</w:t>
      </w:r>
      <w:r w:rsidRPr="00106023">
        <w:rPr>
          <w:rFonts w:ascii="Arial" w:hAnsi="Arial" w:cs="Arial"/>
        </w:rPr>
        <w:t>: 14 – Intervenciones integrales del Hábitat</w:t>
      </w:r>
    </w:p>
    <w:p w:rsidR="00B64518" w:rsidRPr="00106023" w:rsidRDefault="00B64518" w:rsidP="00B64518">
      <w:pPr>
        <w:spacing w:after="0" w:line="240" w:lineRule="auto"/>
        <w:jc w:val="both"/>
        <w:rPr>
          <w:rFonts w:ascii="Arial" w:hAnsi="Arial" w:cs="Arial"/>
        </w:rPr>
      </w:pPr>
      <w:r w:rsidRPr="00106023">
        <w:rPr>
          <w:rFonts w:ascii="Arial" w:hAnsi="Arial" w:cs="Arial"/>
          <w:b/>
        </w:rPr>
        <w:t>Proyecto Estratégico</w:t>
      </w:r>
      <w:r w:rsidRPr="00106023">
        <w:rPr>
          <w:rFonts w:ascii="Arial" w:hAnsi="Arial" w:cs="Arial"/>
        </w:rPr>
        <w:t>: 134 - Intervenciones integrales del Hábitat</w:t>
      </w:r>
    </w:p>
    <w:p w:rsidR="00B64518" w:rsidRPr="00106023" w:rsidRDefault="00B64518" w:rsidP="00B64518">
      <w:pPr>
        <w:spacing w:after="0" w:line="240" w:lineRule="auto"/>
        <w:jc w:val="both"/>
        <w:rPr>
          <w:rFonts w:ascii="Arial" w:hAnsi="Arial" w:cs="Arial"/>
        </w:rPr>
      </w:pPr>
      <w:r w:rsidRPr="00106023">
        <w:rPr>
          <w:rFonts w:ascii="Arial" w:hAnsi="Arial" w:cs="Arial"/>
          <w:b/>
        </w:rPr>
        <w:t>Proyecto Estratégico</w:t>
      </w:r>
      <w:r w:rsidRPr="00106023">
        <w:rPr>
          <w:rFonts w:ascii="Arial" w:hAnsi="Arial" w:cs="Arial"/>
        </w:rPr>
        <w:t>: 135 - Mejoramiento Integral</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pStyle w:val="Ttulo3"/>
        <w:numPr>
          <w:ilvl w:val="3"/>
          <w:numId w:val="31"/>
        </w:numPr>
        <w:rPr>
          <w:rFonts w:cs="Arial"/>
          <w:b/>
        </w:rPr>
      </w:pPr>
      <w:bookmarkStart w:id="166" w:name="_Toc31644194"/>
      <w:r w:rsidRPr="00106023">
        <w:rPr>
          <w:rFonts w:cs="Arial"/>
          <w:b/>
        </w:rPr>
        <w:t>Ejecución de metas del proyecto de inversión</w:t>
      </w:r>
      <w:bookmarkEnd w:id="166"/>
    </w:p>
    <w:p w:rsidR="00B64518" w:rsidRPr="00106023" w:rsidRDefault="00B64518" w:rsidP="00B64518">
      <w:pPr>
        <w:spacing w:after="0" w:line="240" w:lineRule="auto"/>
        <w:jc w:val="both"/>
        <w:rPr>
          <w:rFonts w:ascii="Arial" w:hAnsi="Arial" w:cs="Arial"/>
        </w:rPr>
      </w:pPr>
    </w:p>
    <w:p w:rsidR="00B64518" w:rsidRPr="00106023" w:rsidRDefault="00B64518" w:rsidP="00B64518">
      <w:pPr>
        <w:pStyle w:val="Descripcin"/>
        <w:jc w:val="center"/>
        <w:rPr>
          <w:rFonts w:ascii="Arial" w:hAnsi="Arial" w:cs="Arial"/>
          <w:iCs w:val="0"/>
          <w:color w:val="auto"/>
          <w:sz w:val="20"/>
          <w:szCs w:val="22"/>
        </w:rPr>
      </w:pPr>
      <w:bookmarkStart w:id="167" w:name="_Toc32594294"/>
      <w:r w:rsidRPr="00106023">
        <w:rPr>
          <w:rFonts w:ascii="Arial" w:hAnsi="Arial" w:cs="Arial"/>
          <w:iCs w:val="0"/>
          <w:color w:val="auto"/>
          <w:sz w:val="20"/>
          <w:szCs w:val="22"/>
        </w:rPr>
        <w:t xml:space="preserve">Tabla </w:t>
      </w:r>
      <w:r w:rsidRPr="00106023">
        <w:rPr>
          <w:rFonts w:ascii="Arial" w:hAnsi="Arial" w:cs="Arial"/>
          <w:iCs w:val="0"/>
          <w:color w:val="auto"/>
          <w:sz w:val="20"/>
          <w:szCs w:val="22"/>
        </w:rPr>
        <w:fldChar w:fldCharType="begin"/>
      </w:r>
      <w:r w:rsidRPr="00106023">
        <w:rPr>
          <w:rFonts w:ascii="Arial" w:hAnsi="Arial" w:cs="Arial"/>
          <w:iCs w:val="0"/>
          <w:color w:val="auto"/>
          <w:sz w:val="20"/>
          <w:szCs w:val="22"/>
        </w:rPr>
        <w:instrText xml:space="preserve"> SEQ Tabla \* ARABIC </w:instrText>
      </w:r>
      <w:r w:rsidRPr="00106023">
        <w:rPr>
          <w:rFonts w:ascii="Arial" w:hAnsi="Arial" w:cs="Arial"/>
          <w:iCs w:val="0"/>
          <w:color w:val="auto"/>
          <w:sz w:val="20"/>
          <w:szCs w:val="22"/>
        </w:rPr>
        <w:fldChar w:fldCharType="separate"/>
      </w:r>
      <w:r w:rsidRPr="00106023">
        <w:rPr>
          <w:rFonts w:ascii="Arial" w:hAnsi="Arial" w:cs="Arial"/>
          <w:iCs w:val="0"/>
          <w:noProof/>
          <w:color w:val="auto"/>
          <w:sz w:val="20"/>
          <w:szCs w:val="22"/>
        </w:rPr>
        <w:t>33</w:t>
      </w:r>
      <w:r w:rsidRPr="00106023">
        <w:rPr>
          <w:rFonts w:ascii="Arial" w:hAnsi="Arial" w:cs="Arial"/>
          <w:iCs w:val="0"/>
          <w:color w:val="auto"/>
          <w:sz w:val="20"/>
          <w:szCs w:val="22"/>
        </w:rPr>
        <w:fldChar w:fldCharType="end"/>
      </w:r>
      <w:r w:rsidR="0024452E">
        <w:rPr>
          <w:rFonts w:ascii="Arial" w:hAnsi="Arial" w:cs="Arial"/>
          <w:iCs w:val="0"/>
          <w:color w:val="auto"/>
          <w:sz w:val="20"/>
          <w:szCs w:val="22"/>
        </w:rPr>
        <w:t xml:space="preserve"> Ejecución de metas del P</w:t>
      </w:r>
      <w:r w:rsidRPr="00106023">
        <w:rPr>
          <w:rFonts w:ascii="Arial" w:hAnsi="Arial" w:cs="Arial"/>
          <w:iCs w:val="0"/>
          <w:color w:val="auto"/>
          <w:sz w:val="20"/>
          <w:szCs w:val="22"/>
        </w:rPr>
        <w:t>royecto d</w:t>
      </w:r>
      <w:r w:rsidR="0024452E">
        <w:rPr>
          <w:rFonts w:ascii="Arial" w:hAnsi="Arial" w:cs="Arial"/>
          <w:iCs w:val="0"/>
          <w:color w:val="auto"/>
          <w:sz w:val="20"/>
          <w:szCs w:val="22"/>
        </w:rPr>
        <w:t>e I</w:t>
      </w:r>
      <w:r w:rsidRPr="00106023">
        <w:rPr>
          <w:rFonts w:ascii="Arial" w:hAnsi="Arial" w:cs="Arial"/>
          <w:iCs w:val="0"/>
          <w:color w:val="auto"/>
          <w:sz w:val="20"/>
          <w:szCs w:val="22"/>
        </w:rPr>
        <w:t>nversión</w:t>
      </w:r>
      <w:r w:rsidR="00D82B64">
        <w:rPr>
          <w:rFonts w:ascii="Arial" w:hAnsi="Arial" w:cs="Arial"/>
          <w:iCs w:val="0"/>
          <w:color w:val="auto"/>
          <w:sz w:val="20"/>
          <w:szCs w:val="22"/>
        </w:rPr>
        <w:t xml:space="preserve"> </w:t>
      </w:r>
      <w:r w:rsidR="00373C8D">
        <w:rPr>
          <w:rFonts w:ascii="Arial" w:hAnsi="Arial" w:cs="Arial"/>
          <w:iCs w:val="0"/>
          <w:color w:val="auto"/>
          <w:sz w:val="20"/>
          <w:szCs w:val="22"/>
        </w:rPr>
        <w:t>7328</w:t>
      </w:r>
      <w:bookmarkEnd w:id="167"/>
    </w:p>
    <w:tbl>
      <w:tblPr>
        <w:tblStyle w:val="Tablaconcuadrcula"/>
        <w:tblW w:w="0" w:type="auto"/>
        <w:jc w:val="center"/>
        <w:tblLook w:val="04A0" w:firstRow="1" w:lastRow="0" w:firstColumn="1" w:lastColumn="0" w:noHBand="0" w:noVBand="1"/>
      </w:tblPr>
      <w:tblGrid>
        <w:gridCol w:w="4395"/>
        <w:gridCol w:w="1837"/>
        <w:gridCol w:w="1701"/>
        <w:gridCol w:w="1462"/>
      </w:tblGrid>
      <w:tr w:rsidR="00B64518" w:rsidRPr="00106023" w:rsidTr="00BB4465">
        <w:trPr>
          <w:trHeight w:val="232"/>
          <w:jc w:val="center"/>
        </w:trPr>
        <w:tc>
          <w:tcPr>
            <w:tcW w:w="4395" w:type="dxa"/>
            <w:shd w:val="clear" w:color="auto" w:fill="B8CCE4" w:themeFill="accent1" w:themeFillTint="66"/>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METAS VIGENCIA 2019</w:t>
            </w:r>
            <w:r w:rsidRPr="00106023">
              <w:rPr>
                <w:rFonts w:ascii="Arial" w:hAnsi="Arial" w:cs="Arial"/>
                <w:b/>
                <w:bCs/>
                <w:sz w:val="16"/>
                <w:szCs w:val="16"/>
              </w:rPr>
              <w:br/>
              <w:t>PI – 7328</w:t>
            </w:r>
          </w:p>
        </w:tc>
        <w:tc>
          <w:tcPr>
            <w:tcW w:w="1837" w:type="dxa"/>
            <w:shd w:val="clear" w:color="auto" w:fill="B8CCE4" w:themeFill="accent1" w:themeFillTint="66"/>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PROGRAMADO VIGENCIA 2019</w:t>
            </w:r>
          </w:p>
        </w:tc>
        <w:tc>
          <w:tcPr>
            <w:tcW w:w="1701" w:type="dxa"/>
            <w:shd w:val="clear" w:color="auto" w:fill="B8CCE4" w:themeFill="accent1" w:themeFillTint="66"/>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 xml:space="preserve">EJECUTADO A 31 DE </w:t>
            </w:r>
            <w:r>
              <w:rPr>
                <w:rFonts w:ascii="Arial" w:hAnsi="Arial" w:cs="Arial"/>
                <w:b/>
                <w:bCs/>
                <w:sz w:val="16"/>
                <w:szCs w:val="16"/>
              </w:rPr>
              <w:t>DICIEMBRE</w:t>
            </w:r>
            <w:r w:rsidRPr="00106023">
              <w:rPr>
                <w:rFonts w:ascii="Arial" w:hAnsi="Arial" w:cs="Arial"/>
                <w:b/>
                <w:bCs/>
                <w:sz w:val="16"/>
                <w:szCs w:val="16"/>
              </w:rPr>
              <w:t xml:space="preserve"> </w:t>
            </w:r>
          </w:p>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DE 2019</w:t>
            </w:r>
          </w:p>
        </w:tc>
        <w:tc>
          <w:tcPr>
            <w:tcW w:w="1462" w:type="dxa"/>
            <w:shd w:val="clear" w:color="auto" w:fill="B8CCE4" w:themeFill="accent1" w:themeFillTint="66"/>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 EJECUTADO VIGENCIA A LA FECHA</w:t>
            </w:r>
          </w:p>
        </w:tc>
      </w:tr>
      <w:tr w:rsidR="00B64518" w:rsidRPr="00106023" w:rsidTr="00BB4465">
        <w:trPr>
          <w:trHeight w:val="564"/>
          <w:jc w:val="center"/>
        </w:trPr>
        <w:tc>
          <w:tcPr>
            <w:tcW w:w="4395" w:type="dxa"/>
            <w:hideMark/>
          </w:tcPr>
          <w:p w:rsidR="00B64518" w:rsidRPr="00106023" w:rsidRDefault="00B64518" w:rsidP="00BB4465">
            <w:pPr>
              <w:jc w:val="both"/>
              <w:rPr>
                <w:rFonts w:ascii="Arial" w:hAnsi="Arial" w:cs="Arial"/>
                <w:sz w:val="16"/>
                <w:szCs w:val="16"/>
              </w:rPr>
            </w:pPr>
            <w:r w:rsidRPr="00106023">
              <w:rPr>
                <w:rFonts w:ascii="Arial" w:hAnsi="Arial" w:cs="Arial"/>
                <w:b/>
                <w:bCs/>
                <w:sz w:val="16"/>
                <w:szCs w:val="16"/>
              </w:rPr>
              <w:t xml:space="preserve">META 1: </w:t>
            </w:r>
            <w:r w:rsidRPr="00106023">
              <w:rPr>
                <w:rFonts w:ascii="Arial" w:hAnsi="Arial" w:cs="Arial"/>
                <w:sz w:val="16"/>
                <w:szCs w:val="16"/>
              </w:rPr>
              <w:t>Realizar Asistencias técnicas, jurídicas y sociales a las intervenciones integrales de mejoramiento de vivienda en los territorios priorizados por la Secretaria Distrital del Hábitat en el área urbana y rural del distrito. (Identificación, Inscripción y Presentación de hogares).</w:t>
            </w:r>
          </w:p>
        </w:tc>
        <w:tc>
          <w:tcPr>
            <w:tcW w:w="1837" w:type="dxa"/>
            <w:vAlign w:val="center"/>
            <w:hideMark/>
          </w:tcPr>
          <w:p w:rsidR="00B64518" w:rsidRPr="00106023" w:rsidRDefault="00B64518" w:rsidP="00BB4465">
            <w:pPr>
              <w:jc w:val="center"/>
              <w:rPr>
                <w:rFonts w:ascii="Arial" w:hAnsi="Arial" w:cs="Arial"/>
                <w:bCs/>
                <w:sz w:val="16"/>
                <w:szCs w:val="16"/>
              </w:rPr>
            </w:pPr>
            <w:r w:rsidRPr="00106023">
              <w:rPr>
                <w:rFonts w:ascii="Arial" w:hAnsi="Arial" w:cs="Arial"/>
                <w:bCs/>
                <w:sz w:val="16"/>
                <w:szCs w:val="16"/>
              </w:rPr>
              <w:t>10.500</w:t>
            </w:r>
          </w:p>
        </w:tc>
        <w:tc>
          <w:tcPr>
            <w:tcW w:w="1701" w:type="dxa"/>
            <w:vAlign w:val="center"/>
            <w:hideMark/>
          </w:tcPr>
          <w:p w:rsidR="00B64518" w:rsidRPr="00106023" w:rsidRDefault="00B64518" w:rsidP="00BB4465">
            <w:pPr>
              <w:jc w:val="center"/>
              <w:rPr>
                <w:rFonts w:ascii="Arial" w:hAnsi="Arial" w:cs="Arial"/>
                <w:sz w:val="16"/>
                <w:szCs w:val="16"/>
              </w:rPr>
            </w:pPr>
            <w:r w:rsidRPr="00106023">
              <w:rPr>
                <w:rFonts w:ascii="Arial" w:hAnsi="Arial" w:cs="Arial"/>
                <w:sz w:val="16"/>
                <w:szCs w:val="16"/>
              </w:rPr>
              <w:t>10.500</w:t>
            </w:r>
          </w:p>
        </w:tc>
        <w:tc>
          <w:tcPr>
            <w:tcW w:w="1462" w:type="dxa"/>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100%</w:t>
            </w:r>
          </w:p>
        </w:tc>
      </w:tr>
      <w:tr w:rsidR="00B64518" w:rsidRPr="00106023" w:rsidTr="00BB4465">
        <w:trPr>
          <w:trHeight w:val="412"/>
          <w:jc w:val="center"/>
        </w:trPr>
        <w:tc>
          <w:tcPr>
            <w:tcW w:w="4395" w:type="dxa"/>
            <w:vMerge w:val="restart"/>
            <w:hideMark/>
          </w:tcPr>
          <w:p w:rsidR="00B64518" w:rsidRPr="00106023" w:rsidRDefault="00B64518" w:rsidP="00BB4465">
            <w:pPr>
              <w:jc w:val="both"/>
              <w:rPr>
                <w:rFonts w:ascii="Arial" w:hAnsi="Arial" w:cs="Arial"/>
                <w:sz w:val="16"/>
                <w:szCs w:val="16"/>
              </w:rPr>
            </w:pPr>
            <w:r w:rsidRPr="00106023">
              <w:rPr>
                <w:rFonts w:ascii="Arial" w:hAnsi="Arial" w:cs="Arial"/>
                <w:b/>
                <w:sz w:val="16"/>
                <w:szCs w:val="16"/>
              </w:rPr>
              <w:t>META 2:</w:t>
            </w:r>
            <w:r w:rsidRPr="00106023">
              <w:rPr>
                <w:rFonts w:ascii="Arial" w:hAnsi="Arial" w:cs="Arial"/>
                <w:sz w:val="16"/>
                <w:szCs w:val="16"/>
              </w:rPr>
              <w:t xml:space="preserve"> Realizar visitas para supervisar la interventoría, de las obras de Mejoramiento de Vivienda, priorizadas por la Secretaria Distrital del Hábitat, en el área urbana y rural.</w:t>
            </w:r>
          </w:p>
        </w:tc>
        <w:tc>
          <w:tcPr>
            <w:tcW w:w="1837" w:type="dxa"/>
            <w:vMerge w:val="restart"/>
            <w:vAlign w:val="center"/>
            <w:hideMark/>
          </w:tcPr>
          <w:p w:rsidR="00B64518" w:rsidRPr="00106023" w:rsidRDefault="00B64518" w:rsidP="00BB4465">
            <w:pPr>
              <w:jc w:val="center"/>
              <w:rPr>
                <w:rFonts w:ascii="Arial" w:hAnsi="Arial" w:cs="Arial"/>
                <w:bCs/>
                <w:sz w:val="16"/>
                <w:szCs w:val="16"/>
              </w:rPr>
            </w:pPr>
            <w:r w:rsidRPr="00106023">
              <w:rPr>
                <w:rFonts w:ascii="Arial" w:hAnsi="Arial" w:cs="Arial"/>
                <w:bCs/>
                <w:sz w:val="16"/>
                <w:szCs w:val="16"/>
              </w:rPr>
              <w:t>195</w:t>
            </w:r>
          </w:p>
        </w:tc>
        <w:tc>
          <w:tcPr>
            <w:tcW w:w="1701" w:type="dxa"/>
            <w:vMerge w:val="restart"/>
            <w:vAlign w:val="center"/>
            <w:hideMark/>
          </w:tcPr>
          <w:p w:rsidR="00B64518" w:rsidRPr="00106023" w:rsidRDefault="00B64518" w:rsidP="00BB4465">
            <w:pPr>
              <w:jc w:val="center"/>
              <w:rPr>
                <w:rFonts w:ascii="Arial" w:hAnsi="Arial" w:cs="Arial"/>
                <w:sz w:val="16"/>
                <w:szCs w:val="16"/>
              </w:rPr>
            </w:pPr>
            <w:r w:rsidRPr="00106023">
              <w:rPr>
                <w:rFonts w:ascii="Arial" w:hAnsi="Arial" w:cs="Arial"/>
                <w:sz w:val="16"/>
                <w:szCs w:val="16"/>
              </w:rPr>
              <w:t>212</w:t>
            </w:r>
          </w:p>
        </w:tc>
        <w:tc>
          <w:tcPr>
            <w:tcW w:w="1462" w:type="dxa"/>
            <w:vMerge w:val="restart"/>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108,7%</w:t>
            </w:r>
          </w:p>
        </w:tc>
      </w:tr>
      <w:tr w:rsidR="00B64518" w:rsidRPr="00106023" w:rsidTr="00BB4465">
        <w:trPr>
          <w:trHeight w:val="412"/>
          <w:jc w:val="center"/>
        </w:trPr>
        <w:tc>
          <w:tcPr>
            <w:tcW w:w="4395" w:type="dxa"/>
            <w:vMerge/>
            <w:hideMark/>
          </w:tcPr>
          <w:p w:rsidR="00B64518" w:rsidRPr="00106023" w:rsidRDefault="00B64518" w:rsidP="00BB4465">
            <w:pPr>
              <w:jc w:val="both"/>
              <w:rPr>
                <w:rFonts w:ascii="Arial" w:hAnsi="Arial" w:cs="Arial"/>
                <w:sz w:val="16"/>
                <w:szCs w:val="16"/>
              </w:rPr>
            </w:pPr>
          </w:p>
        </w:tc>
        <w:tc>
          <w:tcPr>
            <w:tcW w:w="1837" w:type="dxa"/>
            <w:vMerge/>
            <w:vAlign w:val="center"/>
            <w:hideMark/>
          </w:tcPr>
          <w:p w:rsidR="00B64518" w:rsidRPr="00106023" w:rsidRDefault="00B64518" w:rsidP="00BB4465">
            <w:pPr>
              <w:jc w:val="center"/>
              <w:rPr>
                <w:rFonts w:ascii="Arial" w:hAnsi="Arial" w:cs="Arial"/>
                <w:bCs/>
                <w:sz w:val="16"/>
                <w:szCs w:val="16"/>
              </w:rPr>
            </w:pPr>
          </w:p>
        </w:tc>
        <w:tc>
          <w:tcPr>
            <w:tcW w:w="1701" w:type="dxa"/>
            <w:vMerge/>
            <w:vAlign w:val="center"/>
            <w:hideMark/>
          </w:tcPr>
          <w:p w:rsidR="00B64518" w:rsidRPr="00106023" w:rsidRDefault="00B64518" w:rsidP="00BB4465">
            <w:pPr>
              <w:jc w:val="center"/>
              <w:rPr>
                <w:rFonts w:ascii="Arial" w:hAnsi="Arial" w:cs="Arial"/>
                <w:sz w:val="16"/>
                <w:szCs w:val="16"/>
              </w:rPr>
            </w:pPr>
          </w:p>
        </w:tc>
        <w:tc>
          <w:tcPr>
            <w:tcW w:w="1462" w:type="dxa"/>
            <w:vMerge/>
            <w:vAlign w:val="center"/>
            <w:hideMark/>
          </w:tcPr>
          <w:p w:rsidR="00B64518" w:rsidRPr="00106023" w:rsidRDefault="00B64518" w:rsidP="00BB4465">
            <w:pPr>
              <w:jc w:val="center"/>
              <w:rPr>
                <w:rFonts w:ascii="Arial" w:hAnsi="Arial" w:cs="Arial"/>
                <w:b/>
                <w:bCs/>
                <w:sz w:val="16"/>
                <w:szCs w:val="16"/>
              </w:rPr>
            </w:pPr>
          </w:p>
        </w:tc>
      </w:tr>
      <w:tr w:rsidR="00B64518" w:rsidRPr="00106023" w:rsidTr="00BB4465">
        <w:trPr>
          <w:trHeight w:val="1428"/>
          <w:jc w:val="center"/>
        </w:trPr>
        <w:tc>
          <w:tcPr>
            <w:tcW w:w="4395" w:type="dxa"/>
            <w:noWrap/>
            <w:hideMark/>
          </w:tcPr>
          <w:p w:rsidR="00B64518" w:rsidRPr="00106023" w:rsidRDefault="00B64518" w:rsidP="00BB4465">
            <w:pPr>
              <w:jc w:val="both"/>
              <w:rPr>
                <w:rFonts w:ascii="Arial" w:hAnsi="Arial" w:cs="Arial"/>
                <w:sz w:val="16"/>
                <w:szCs w:val="16"/>
              </w:rPr>
            </w:pPr>
            <w:r w:rsidRPr="00106023">
              <w:rPr>
                <w:rFonts w:ascii="Arial" w:hAnsi="Arial" w:cs="Arial"/>
                <w:b/>
                <w:bCs/>
                <w:sz w:val="16"/>
                <w:szCs w:val="16"/>
              </w:rPr>
              <w:t>META 3:</w:t>
            </w:r>
            <w:r w:rsidRPr="00106023">
              <w:rPr>
                <w:rFonts w:ascii="Arial" w:hAnsi="Arial" w:cs="Arial"/>
                <w:sz w:val="16"/>
                <w:szCs w:val="16"/>
              </w:rPr>
              <w:t xml:space="preserve"> Realizar asistencias técnicas, jurídicas y sociales a los hogares de los predios localizados en unidades de planeamiento zonal (UPZ) de mejoramiento integral en aquellos territorios que hayan priorizado en cumplimiento del Plan de Desarrollo Bogotá Mejor para Todos, debidamente reglamentadas, para el trámite de licencias de construcción y/o actos de reconocimiento ante curadurías urbanas.</w:t>
            </w:r>
          </w:p>
        </w:tc>
        <w:tc>
          <w:tcPr>
            <w:tcW w:w="1837" w:type="dxa"/>
            <w:vAlign w:val="center"/>
            <w:hideMark/>
          </w:tcPr>
          <w:p w:rsidR="00B64518" w:rsidRPr="00106023" w:rsidRDefault="00B64518" w:rsidP="00BB4465">
            <w:pPr>
              <w:jc w:val="center"/>
              <w:rPr>
                <w:rFonts w:ascii="Arial" w:hAnsi="Arial" w:cs="Arial"/>
                <w:bCs/>
                <w:sz w:val="16"/>
                <w:szCs w:val="16"/>
              </w:rPr>
            </w:pPr>
            <w:r w:rsidRPr="00106023">
              <w:rPr>
                <w:rFonts w:ascii="Arial" w:hAnsi="Arial" w:cs="Arial"/>
                <w:bCs/>
                <w:sz w:val="16"/>
                <w:szCs w:val="16"/>
              </w:rPr>
              <w:t>76</w:t>
            </w:r>
          </w:p>
        </w:tc>
        <w:tc>
          <w:tcPr>
            <w:tcW w:w="1701" w:type="dxa"/>
            <w:vAlign w:val="center"/>
            <w:hideMark/>
          </w:tcPr>
          <w:p w:rsidR="00B64518" w:rsidRPr="00106023" w:rsidRDefault="00B64518" w:rsidP="00BB4465">
            <w:pPr>
              <w:jc w:val="center"/>
              <w:rPr>
                <w:rFonts w:ascii="Arial" w:hAnsi="Arial" w:cs="Arial"/>
                <w:sz w:val="16"/>
                <w:szCs w:val="16"/>
              </w:rPr>
            </w:pPr>
            <w:r w:rsidRPr="00106023">
              <w:rPr>
                <w:rFonts w:ascii="Arial" w:hAnsi="Arial" w:cs="Arial"/>
                <w:sz w:val="16"/>
                <w:szCs w:val="16"/>
              </w:rPr>
              <w:t>76</w:t>
            </w:r>
          </w:p>
        </w:tc>
        <w:tc>
          <w:tcPr>
            <w:tcW w:w="1462" w:type="dxa"/>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100%</w:t>
            </w:r>
          </w:p>
        </w:tc>
      </w:tr>
      <w:tr w:rsidR="00B64518" w:rsidRPr="00106023" w:rsidTr="00BB4465">
        <w:trPr>
          <w:trHeight w:val="236"/>
          <w:jc w:val="center"/>
        </w:trPr>
        <w:tc>
          <w:tcPr>
            <w:tcW w:w="4395" w:type="dxa"/>
            <w:noWrap/>
            <w:hideMark/>
          </w:tcPr>
          <w:p w:rsidR="00B64518" w:rsidRPr="00106023" w:rsidRDefault="00B64518" w:rsidP="00BB4465">
            <w:pPr>
              <w:jc w:val="both"/>
              <w:rPr>
                <w:rFonts w:ascii="Arial" w:hAnsi="Arial" w:cs="Arial"/>
                <w:sz w:val="16"/>
                <w:szCs w:val="16"/>
              </w:rPr>
            </w:pPr>
            <w:r w:rsidRPr="00106023">
              <w:rPr>
                <w:rFonts w:ascii="Arial" w:eastAsia="Times New Roman" w:hAnsi="Arial" w:cs="Arial"/>
                <w:b/>
                <w:sz w:val="16"/>
                <w:szCs w:val="16"/>
                <w:lang w:eastAsia="es-CO"/>
              </w:rPr>
              <w:t>Meta 170:</w:t>
            </w:r>
            <w:r w:rsidRPr="00106023">
              <w:rPr>
                <w:rFonts w:ascii="Arial" w:eastAsia="Times New Roman" w:hAnsi="Arial" w:cs="Arial"/>
                <w:sz w:val="16"/>
                <w:szCs w:val="16"/>
                <w:lang w:eastAsia="es-CO"/>
              </w:rPr>
              <w:t xml:space="preserve"> Crear un programa de asistencia técnica para mejoramiento de vivienda.</w:t>
            </w:r>
          </w:p>
        </w:tc>
        <w:tc>
          <w:tcPr>
            <w:tcW w:w="1837" w:type="dxa"/>
            <w:vAlign w:val="center"/>
            <w:hideMark/>
          </w:tcPr>
          <w:p w:rsidR="00B64518" w:rsidRPr="00106023" w:rsidRDefault="00B64518" w:rsidP="00BB4465">
            <w:pPr>
              <w:jc w:val="center"/>
              <w:rPr>
                <w:rFonts w:ascii="Arial" w:hAnsi="Arial" w:cs="Arial"/>
                <w:bCs/>
                <w:sz w:val="16"/>
                <w:szCs w:val="16"/>
              </w:rPr>
            </w:pPr>
            <w:r w:rsidRPr="00106023">
              <w:rPr>
                <w:rFonts w:ascii="Arial" w:hAnsi="Arial" w:cs="Arial"/>
                <w:bCs/>
                <w:sz w:val="16"/>
                <w:szCs w:val="16"/>
              </w:rPr>
              <w:t>1</w:t>
            </w:r>
          </w:p>
        </w:tc>
        <w:tc>
          <w:tcPr>
            <w:tcW w:w="1701" w:type="dxa"/>
            <w:vAlign w:val="center"/>
            <w:hideMark/>
          </w:tcPr>
          <w:p w:rsidR="00B64518" w:rsidRPr="00106023" w:rsidRDefault="00B64518" w:rsidP="00BB4465">
            <w:pPr>
              <w:jc w:val="center"/>
              <w:rPr>
                <w:rFonts w:ascii="Arial" w:hAnsi="Arial" w:cs="Arial"/>
                <w:sz w:val="16"/>
                <w:szCs w:val="16"/>
              </w:rPr>
            </w:pPr>
            <w:r w:rsidRPr="00106023">
              <w:rPr>
                <w:rFonts w:ascii="Arial" w:hAnsi="Arial" w:cs="Arial"/>
                <w:sz w:val="16"/>
                <w:szCs w:val="16"/>
              </w:rPr>
              <w:t>1</w:t>
            </w:r>
          </w:p>
        </w:tc>
        <w:tc>
          <w:tcPr>
            <w:tcW w:w="1462" w:type="dxa"/>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100%</w:t>
            </w:r>
          </w:p>
        </w:tc>
      </w:tr>
    </w:tbl>
    <w:p w:rsidR="00B64518" w:rsidRPr="00106023" w:rsidRDefault="00B64518" w:rsidP="00B64518">
      <w:pPr>
        <w:spacing w:after="0" w:line="240" w:lineRule="auto"/>
        <w:rPr>
          <w:rFonts w:ascii="Arial" w:hAnsi="Arial" w:cs="Arial"/>
          <w:sz w:val="16"/>
        </w:rPr>
      </w:pPr>
      <w:r w:rsidRPr="00106023">
        <w:rPr>
          <w:rFonts w:ascii="Arial" w:hAnsi="Arial" w:cs="Arial"/>
          <w:b/>
          <w:sz w:val="16"/>
        </w:rPr>
        <w:t>Fuente:</w:t>
      </w:r>
      <w:r w:rsidRPr="00106023">
        <w:rPr>
          <w:rFonts w:ascii="Arial" w:hAnsi="Arial" w:cs="Arial"/>
          <w:sz w:val="16"/>
        </w:rPr>
        <w:t xml:space="preserve"> Formato Único de Seguimiento Sectorial – FUSS a 31 de diciembre de 2019.</w:t>
      </w: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spacing w:after="0" w:line="240" w:lineRule="auto"/>
        <w:rPr>
          <w:rFonts w:eastAsia="Times New Roman" w:cs="Arial"/>
          <w:bCs/>
          <w:lang w:val="es-ES_tradnl" w:eastAsia="es-ES"/>
        </w:rPr>
      </w:pPr>
    </w:p>
    <w:p w:rsidR="00B64518" w:rsidRPr="00106023" w:rsidRDefault="00B64518" w:rsidP="00B64518">
      <w:pPr>
        <w:pStyle w:val="Ttulo3"/>
        <w:numPr>
          <w:ilvl w:val="3"/>
          <w:numId w:val="31"/>
        </w:numPr>
        <w:spacing w:before="240"/>
        <w:rPr>
          <w:rFonts w:cs="Arial"/>
          <w:b/>
        </w:rPr>
      </w:pPr>
      <w:bookmarkStart w:id="168" w:name="_Toc536723673"/>
      <w:bookmarkStart w:id="169" w:name="_Toc874971"/>
      <w:bookmarkStart w:id="170" w:name="_Toc31644195"/>
      <w:r w:rsidRPr="00106023">
        <w:rPr>
          <w:rFonts w:cs="Arial"/>
          <w:b/>
        </w:rPr>
        <w:lastRenderedPageBreak/>
        <w:t>Ejecución Presupuestal</w:t>
      </w:r>
      <w:bookmarkEnd w:id="168"/>
      <w:bookmarkEnd w:id="169"/>
      <w:bookmarkEnd w:id="170"/>
    </w:p>
    <w:p w:rsidR="00B64518" w:rsidRPr="00106023" w:rsidRDefault="00B64518" w:rsidP="00B64518">
      <w:pPr>
        <w:pStyle w:val="Descripcin"/>
        <w:spacing w:before="240" w:after="0"/>
        <w:jc w:val="center"/>
        <w:rPr>
          <w:rFonts w:ascii="Arial" w:hAnsi="Arial" w:cs="Arial"/>
          <w:iCs w:val="0"/>
          <w:color w:val="auto"/>
          <w:sz w:val="20"/>
          <w:szCs w:val="22"/>
        </w:rPr>
      </w:pPr>
      <w:bookmarkStart w:id="171" w:name="_Toc32594295"/>
      <w:r w:rsidRPr="00106023">
        <w:rPr>
          <w:rFonts w:ascii="Arial" w:hAnsi="Arial" w:cs="Arial"/>
          <w:iCs w:val="0"/>
          <w:color w:val="auto"/>
          <w:sz w:val="20"/>
          <w:szCs w:val="22"/>
        </w:rPr>
        <w:t xml:space="preserve">Tabla </w:t>
      </w:r>
      <w:r w:rsidRPr="00106023">
        <w:rPr>
          <w:rFonts w:ascii="Arial" w:hAnsi="Arial" w:cs="Arial"/>
          <w:iCs w:val="0"/>
          <w:color w:val="auto"/>
          <w:sz w:val="20"/>
          <w:szCs w:val="22"/>
        </w:rPr>
        <w:fldChar w:fldCharType="begin"/>
      </w:r>
      <w:r w:rsidRPr="00106023">
        <w:rPr>
          <w:rFonts w:ascii="Arial" w:hAnsi="Arial" w:cs="Arial"/>
          <w:iCs w:val="0"/>
          <w:color w:val="auto"/>
          <w:sz w:val="20"/>
          <w:szCs w:val="22"/>
        </w:rPr>
        <w:instrText xml:space="preserve"> SEQ Tabla \* ARABIC </w:instrText>
      </w:r>
      <w:r w:rsidRPr="00106023">
        <w:rPr>
          <w:rFonts w:ascii="Arial" w:hAnsi="Arial" w:cs="Arial"/>
          <w:iCs w:val="0"/>
          <w:color w:val="auto"/>
          <w:sz w:val="20"/>
          <w:szCs w:val="22"/>
        </w:rPr>
        <w:fldChar w:fldCharType="separate"/>
      </w:r>
      <w:r w:rsidRPr="00106023">
        <w:rPr>
          <w:rFonts w:ascii="Arial" w:hAnsi="Arial" w:cs="Arial"/>
          <w:iCs w:val="0"/>
          <w:noProof/>
          <w:color w:val="auto"/>
          <w:sz w:val="20"/>
          <w:szCs w:val="22"/>
        </w:rPr>
        <w:t>34</w:t>
      </w:r>
      <w:r w:rsidRPr="00106023">
        <w:rPr>
          <w:rFonts w:ascii="Arial" w:hAnsi="Arial" w:cs="Arial"/>
          <w:iCs w:val="0"/>
          <w:color w:val="auto"/>
          <w:sz w:val="20"/>
          <w:szCs w:val="22"/>
        </w:rPr>
        <w:fldChar w:fldCharType="end"/>
      </w:r>
      <w:r w:rsidR="00864EC3">
        <w:rPr>
          <w:rFonts w:ascii="Arial" w:hAnsi="Arial" w:cs="Arial"/>
          <w:iCs w:val="0"/>
          <w:color w:val="auto"/>
          <w:sz w:val="20"/>
          <w:szCs w:val="22"/>
        </w:rPr>
        <w:t xml:space="preserve"> Ejecución presupuestal Proyecto de I</w:t>
      </w:r>
      <w:r w:rsidRPr="00106023">
        <w:rPr>
          <w:rFonts w:ascii="Arial" w:hAnsi="Arial" w:cs="Arial"/>
          <w:iCs w:val="0"/>
          <w:color w:val="auto"/>
          <w:sz w:val="20"/>
          <w:szCs w:val="22"/>
        </w:rPr>
        <w:t>nversión</w:t>
      </w:r>
      <w:r w:rsidR="00373C8D">
        <w:rPr>
          <w:rFonts w:ascii="Arial" w:hAnsi="Arial" w:cs="Arial"/>
          <w:iCs w:val="0"/>
          <w:color w:val="auto"/>
          <w:sz w:val="20"/>
          <w:szCs w:val="22"/>
        </w:rPr>
        <w:t xml:space="preserve"> 7328</w:t>
      </w:r>
      <w:bookmarkEnd w:id="171"/>
    </w:p>
    <w:tbl>
      <w:tblPr>
        <w:tblW w:w="920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030"/>
        <w:gridCol w:w="1323"/>
        <w:gridCol w:w="1420"/>
        <w:gridCol w:w="991"/>
        <w:gridCol w:w="1253"/>
        <w:gridCol w:w="1324"/>
        <w:gridCol w:w="863"/>
      </w:tblGrid>
      <w:tr w:rsidR="00B64518" w:rsidRPr="00106023" w:rsidTr="00BB4465">
        <w:trPr>
          <w:trHeight w:val="164"/>
          <w:tblHeader/>
          <w:jc w:val="center"/>
        </w:trPr>
        <w:tc>
          <w:tcPr>
            <w:tcW w:w="2219" w:type="dxa"/>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PROYECTO DE INVERSIÓN</w:t>
            </w:r>
          </w:p>
        </w:tc>
        <w:tc>
          <w:tcPr>
            <w:tcW w:w="3545" w:type="dxa"/>
            <w:gridSpan w:val="3"/>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PRESUPUESTO VIGENCIA 2019</w:t>
            </w:r>
          </w:p>
        </w:tc>
        <w:tc>
          <w:tcPr>
            <w:tcW w:w="3440" w:type="dxa"/>
            <w:gridSpan w:val="3"/>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RECURSOS DE RESERVA</w:t>
            </w:r>
          </w:p>
        </w:tc>
      </w:tr>
      <w:tr w:rsidR="00B64518" w:rsidRPr="00106023" w:rsidTr="00BB4465">
        <w:trPr>
          <w:trHeight w:val="509"/>
          <w:tblHeader/>
          <w:jc w:val="center"/>
        </w:trPr>
        <w:tc>
          <w:tcPr>
            <w:tcW w:w="2219" w:type="dxa"/>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B64518" w:rsidRPr="00106023" w:rsidRDefault="00B64518" w:rsidP="00BB4465">
            <w:pPr>
              <w:spacing w:after="0" w:line="240" w:lineRule="auto"/>
              <w:jc w:val="center"/>
              <w:rPr>
                <w:rFonts w:ascii="Arial" w:hAnsi="Arial" w:cs="Arial"/>
                <w:b/>
                <w:bCs/>
                <w:sz w:val="18"/>
                <w:szCs w:val="18"/>
              </w:rPr>
            </w:pPr>
          </w:p>
        </w:tc>
        <w:tc>
          <w:tcPr>
            <w:tcW w:w="1323" w:type="dxa"/>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B64518" w:rsidRPr="00106023" w:rsidRDefault="00B64518" w:rsidP="00BB4465">
            <w:pPr>
              <w:autoSpaceDN w:val="0"/>
              <w:spacing w:after="0" w:line="240" w:lineRule="auto"/>
              <w:jc w:val="center"/>
              <w:rPr>
                <w:rFonts w:ascii="Arial" w:hAnsi="Arial" w:cs="Arial"/>
                <w:b/>
                <w:bCs/>
                <w:sz w:val="18"/>
                <w:szCs w:val="18"/>
              </w:rPr>
            </w:pPr>
            <w:r w:rsidRPr="00106023">
              <w:rPr>
                <w:rFonts w:ascii="Arial" w:hAnsi="Arial" w:cs="Arial"/>
                <w:b/>
                <w:bCs/>
                <w:sz w:val="18"/>
                <w:szCs w:val="18"/>
              </w:rPr>
              <w:t>Valor Programado</w:t>
            </w:r>
          </w:p>
        </w:tc>
        <w:tc>
          <w:tcPr>
            <w:tcW w:w="1278" w:type="dxa"/>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B64518" w:rsidRPr="00106023" w:rsidRDefault="00B64518" w:rsidP="00BB4465">
            <w:pPr>
              <w:autoSpaceDN w:val="0"/>
              <w:spacing w:after="0" w:line="240" w:lineRule="auto"/>
              <w:jc w:val="center"/>
              <w:rPr>
                <w:rFonts w:ascii="Arial" w:hAnsi="Arial" w:cs="Arial"/>
                <w:b/>
                <w:bCs/>
                <w:sz w:val="18"/>
                <w:szCs w:val="18"/>
              </w:rPr>
            </w:pPr>
            <w:r w:rsidRPr="00106023">
              <w:rPr>
                <w:rFonts w:ascii="Arial" w:hAnsi="Arial" w:cs="Arial"/>
                <w:b/>
                <w:bCs/>
                <w:sz w:val="18"/>
                <w:szCs w:val="18"/>
              </w:rPr>
              <w:t>Valor Comprometido</w:t>
            </w:r>
          </w:p>
        </w:tc>
        <w:tc>
          <w:tcPr>
            <w:tcW w:w="944" w:type="dxa"/>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B64518" w:rsidRPr="00106023" w:rsidRDefault="00B64518" w:rsidP="00BB4465">
            <w:pPr>
              <w:autoSpaceDN w:val="0"/>
              <w:spacing w:after="0" w:line="240" w:lineRule="auto"/>
              <w:jc w:val="center"/>
              <w:rPr>
                <w:rFonts w:ascii="Arial" w:hAnsi="Arial" w:cs="Arial"/>
                <w:b/>
                <w:bCs/>
                <w:sz w:val="18"/>
                <w:szCs w:val="18"/>
              </w:rPr>
            </w:pPr>
            <w:r w:rsidRPr="00106023">
              <w:rPr>
                <w:rFonts w:ascii="Arial" w:hAnsi="Arial" w:cs="Arial"/>
                <w:b/>
                <w:bCs/>
                <w:sz w:val="18"/>
                <w:szCs w:val="18"/>
              </w:rPr>
              <w:t>% de Ejecución</w:t>
            </w:r>
          </w:p>
        </w:tc>
        <w:tc>
          <w:tcPr>
            <w:tcW w:w="1253" w:type="dxa"/>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B64518" w:rsidRPr="00106023" w:rsidRDefault="00B64518" w:rsidP="00BB4465">
            <w:pPr>
              <w:autoSpaceDN w:val="0"/>
              <w:spacing w:after="0" w:line="240" w:lineRule="auto"/>
              <w:jc w:val="center"/>
              <w:rPr>
                <w:rFonts w:ascii="Arial" w:hAnsi="Arial" w:cs="Arial"/>
                <w:b/>
                <w:bCs/>
                <w:sz w:val="18"/>
                <w:szCs w:val="18"/>
              </w:rPr>
            </w:pPr>
            <w:r w:rsidRPr="00106023">
              <w:rPr>
                <w:rFonts w:ascii="Arial" w:hAnsi="Arial" w:cs="Arial"/>
                <w:b/>
                <w:bCs/>
                <w:sz w:val="18"/>
                <w:szCs w:val="18"/>
              </w:rPr>
              <w:t>Valor Definitivo</w:t>
            </w:r>
          </w:p>
        </w:tc>
        <w:tc>
          <w:tcPr>
            <w:tcW w:w="1324" w:type="dxa"/>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B64518" w:rsidRPr="00106023" w:rsidRDefault="00B64518" w:rsidP="00BB4465">
            <w:pPr>
              <w:autoSpaceDN w:val="0"/>
              <w:spacing w:after="0" w:line="240" w:lineRule="auto"/>
              <w:jc w:val="center"/>
              <w:rPr>
                <w:rFonts w:ascii="Arial" w:hAnsi="Arial" w:cs="Arial"/>
                <w:b/>
                <w:bCs/>
                <w:sz w:val="18"/>
                <w:szCs w:val="18"/>
              </w:rPr>
            </w:pPr>
            <w:r w:rsidRPr="00106023">
              <w:rPr>
                <w:rFonts w:ascii="Arial" w:hAnsi="Arial" w:cs="Arial"/>
                <w:b/>
                <w:bCs/>
                <w:sz w:val="18"/>
                <w:szCs w:val="18"/>
              </w:rPr>
              <w:t>Valor Girado</w:t>
            </w:r>
          </w:p>
        </w:tc>
        <w:tc>
          <w:tcPr>
            <w:tcW w:w="863" w:type="dxa"/>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70" w:type="dxa"/>
              <w:bottom w:w="0" w:type="dxa"/>
              <w:right w:w="70" w:type="dxa"/>
            </w:tcMar>
            <w:vAlign w:val="center"/>
            <w:hideMark/>
          </w:tcPr>
          <w:p w:rsidR="00B64518" w:rsidRPr="00106023" w:rsidRDefault="00B64518" w:rsidP="00BB4465">
            <w:pPr>
              <w:autoSpaceDN w:val="0"/>
              <w:spacing w:after="0" w:line="240" w:lineRule="auto"/>
              <w:jc w:val="center"/>
              <w:rPr>
                <w:rFonts w:ascii="Arial" w:hAnsi="Arial" w:cs="Arial"/>
                <w:b/>
                <w:bCs/>
                <w:sz w:val="18"/>
                <w:szCs w:val="18"/>
              </w:rPr>
            </w:pPr>
            <w:r w:rsidRPr="00106023">
              <w:rPr>
                <w:rFonts w:ascii="Arial" w:hAnsi="Arial" w:cs="Arial"/>
                <w:b/>
                <w:bCs/>
                <w:sz w:val="18"/>
                <w:szCs w:val="18"/>
              </w:rPr>
              <w:t>% de Giro</w:t>
            </w:r>
          </w:p>
        </w:tc>
      </w:tr>
      <w:tr w:rsidR="00B64518" w:rsidRPr="00106023" w:rsidTr="00BB4465">
        <w:trPr>
          <w:trHeight w:val="491"/>
          <w:tblHeader/>
          <w:jc w:val="center"/>
        </w:trPr>
        <w:tc>
          <w:tcPr>
            <w:tcW w:w="2219" w:type="dxa"/>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B64518" w:rsidRPr="00106023" w:rsidRDefault="00B64518" w:rsidP="00BB4465">
            <w:pPr>
              <w:spacing w:after="0" w:line="240" w:lineRule="auto"/>
              <w:rPr>
                <w:rFonts w:ascii="Arial" w:hAnsi="Arial" w:cs="Arial"/>
                <w:b/>
                <w:bCs/>
                <w:sz w:val="18"/>
                <w:szCs w:val="18"/>
              </w:rPr>
            </w:pPr>
          </w:p>
        </w:tc>
        <w:tc>
          <w:tcPr>
            <w:tcW w:w="1323" w:type="dxa"/>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B64518" w:rsidRPr="00106023" w:rsidRDefault="00B64518" w:rsidP="00BB4465">
            <w:pPr>
              <w:spacing w:after="0" w:line="240" w:lineRule="auto"/>
              <w:rPr>
                <w:rFonts w:ascii="Arial" w:hAnsi="Arial" w:cs="Arial"/>
                <w:b/>
                <w:bCs/>
                <w:sz w:val="18"/>
                <w:szCs w:val="18"/>
              </w:rPr>
            </w:pPr>
          </w:p>
        </w:tc>
        <w:tc>
          <w:tcPr>
            <w:tcW w:w="1278" w:type="dxa"/>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B64518" w:rsidRPr="00106023" w:rsidRDefault="00B64518" w:rsidP="00BB4465">
            <w:pPr>
              <w:spacing w:after="0" w:line="240" w:lineRule="auto"/>
              <w:rPr>
                <w:rFonts w:ascii="Arial" w:hAnsi="Arial" w:cs="Arial"/>
                <w:b/>
                <w:bCs/>
                <w:sz w:val="18"/>
                <w:szCs w:val="18"/>
              </w:rPr>
            </w:pPr>
          </w:p>
        </w:tc>
        <w:tc>
          <w:tcPr>
            <w:tcW w:w="944" w:type="dxa"/>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B64518" w:rsidRPr="00106023" w:rsidRDefault="00B64518" w:rsidP="00BB4465">
            <w:pPr>
              <w:spacing w:after="0" w:line="240" w:lineRule="auto"/>
              <w:rPr>
                <w:rFonts w:ascii="Arial" w:hAnsi="Arial" w:cs="Arial"/>
                <w:b/>
                <w:bCs/>
                <w:sz w:val="18"/>
                <w:szCs w:val="18"/>
              </w:rPr>
            </w:pPr>
          </w:p>
        </w:tc>
        <w:tc>
          <w:tcPr>
            <w:tcW w:w="1253" w:type="dxa"/>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B64518" w:rsidRPr="00106023" w:rsidRDefault="00B64518" w:rsidP="00BB4465">
            <w:pPr>
              <w:spacing w:after="0" w:line="240" w:lineRule="auto"/>
              <w:rPr>
                <w:rFonts w:ascii="Arial" w:hAnsi="Arial" w:cs="Arial"/>
                <w:b/>
                <w:bCs/>
                <w:sz w:val="18"/>
                <w:szCs w:val="18"/>
              </w:rPr>
            </w:pPr>
          </w:p>
        </w:tc>
        <w:tc>
          <w:tcPr>
            <w:tcW w:w="1324" w:type="dxa"/>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B64518" w:rsidRPr="00106023" w:rsidRDefault="00B64518" w:rsidP="00BB4465">
            <w:pPr>
              <w:spacing w:after="0" w:line="240" w:lineRule="auto"/>
              <w:rPr>
                <w:rFonts w:ascii="Arial" w:hAnsi="Arial" w:cs="Arial"/>
                <w:b/>
                <w:bCs/>
                <w:sz w:val="18"/>
                <w:szCs w:val="18"/>
              </w:rPr>
            </w:pPr>
          </w:p>
        </w:tc>
        <w:tc>
          <w:tcPr>
            <w:tcW w:w="863" w:type="dxa"/>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B64518" w:rsidRPr="00106023" w:rsidRDefault="00B64518" w:rsidP="00BB4465">
            <w:pPr>
              <w:spacing w:after="0" w:line="240" w:lineRule="auto"/>
              <w:rPr>
                <w:rFonts w:ascii="Arial" w:hAnsi="Arial" w:cs="Arial"/>
                <w:b/>
                <w:bCs/>
                <w:sz w:val="18"/>
                <w:szCs w:val="18"/>
              </w:rPr>
            </w:pPr>
          </w:p>
        </w:tc>
      </w:tr>
      <w:tr w:rsidR="00B64518" w:rsidRPr="00106023" w:rsidTr="00BB4465">
        <w:trPr>
          <w:trHeight w:val="148"/>
          <w:jc w:val="center"/>
        </w:trPr>
        <w:tc>
          <w:tcPr>
            <w:tcW w:w="2219"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B64518" w:rsidRPr="00106023" w:rsidRDefault="00B64518" w:rsidP="00BB4465">
            <w:pPr>
              <w:autoSpaceDN w:val="0"/>
              <w:spacing w:after="0" w:line="240" w:lineRule="auto"/>
              <w:jc w:val="center"/>
              <w:rPr>
                <w:rFonts w:ascii="Arial" w:hAnsi="Arial" w:cs="Arial"/>
                <w:bCs/>
                <w:sz w:val="18"/>
                <w:szCs w:val="18"/>
              </w:rPr>
            </w:pPr>
            <w:r w:rsidRPr="00106023">
              <w:rPr>
                <w:rFonts w:ascii="Arial" w:hAnsi="Arial" w:cs="Arial"/>
                <w:sz w:val="18"/>
                <w:szCs w:val="18"/>
              </w:rPr>
              <w:t>3-3-1-15-02-14-7328: Mejoramiento de vivienda en sus condiciones físicas y de habitabilidad en los asentamientos humanos priorizados en área urbana y rural</w:t>
            </w:r>
          </w:p>
        </w:tc>
        <w:tc>
          <w:tcPr>
            <w:tcW w:w="132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B64518" w:rsidRPr="00106023" w:rsidRDefault="00B64518" w:rsidP="00BB4465">
            <w:pPr>
              <w:autoSpaceDN w:val="0"/>
              <w:spacing w:after="0" w:line="240" w:lineRule="auto"/>
              <w:contextualSpacing/>
              <w:jc w:val="center"/>
              <w:rPr>
                <w:rFonts w:ascii="Arial" w:hAnsi="Arial" w:cs="Arial"/>
                <w:bCs/>
                <w:sz w:val="18"/>
                <w:szCs w:val="18"/>
              </w:rPr>
            </w:pPr>
            <w:r w:rsidRPr="00106023">
              <w:rPr>
                <w:rFonts w:ascii="Arial" w:hAnsi="Arial" w:cs="Arial"/>
                <w:b/>
                <w:bCs/>
                <w:sz w:val="18"/>
                <w:szCs w:val="18"/>
              </w:rPr>
              <w:t xml:space="preserve">                       </w:t>
            </w:r>
            <w:r w:rsidRPr="00106023">
              <w:rPr>
                <w:rFonts w:ascii="Arial" w:hAnsi="Arial" w:cs="Arial"/>
                <w:sz w:val="18"/>
                <w:szCs w:val="18"/>
              </w:rPr>
              <w:t>4</w:t>
            </w:r>
            <w:r w:rsidRPr="00106023">
              <w:rPr>
                <w:rFonts w:ascii="Arial" w:hAnsi="Arial" w:cs="Arial"/>
                <w:bCs/>
                <w:sz w:val="18"/>
                <w:szCs w:val="18"/>
              </w:rPr>
              <w:t>.780.098.00</w:t>
            </w:r>
            <w:r>
              <w:rPr>
                <w:rFonts w:ascii="Arial" w:hAnsi="Arial" w:cs="Arial"/>
                <w:bCs/>
                <w:sz w:val="18"/>
                <w:szCs w:val="18"/>
              </w:rPr>
              <w:t>0</w:t>
            </w:r>
          </w:p>
          <w:p w:rsidR="00B64518" w:rsidRPr="00106023" w:rsidRDefault="00B64518" w:rsidP="00BB4465">
            <w:pPr>
              <w:autoSpaceDN w:val="0"/>
              <w:spacing w:after="0" w:line="240" w:lineRule="auto"/>
              <w:contextualSpacing/>
              <w:jc w:val="center"/>
              <w:rPr>
                <w:rFonts w:ascii="Arial" w:hAnsi="Arial" w:cs="Arial"/>
                <w:bCs/>
                <w:sz w:val="18"/>
                <w:szCs w:val="18"/>
              </w:rPr>
            </w:pPr>
            <w:r w:rsidRPr="00106023">
              <w:rPr>
                <w:rFonts w:ascii="Arial" w:hAnsi="Arial" w:cs="Arial"/>
                <w:sz w:val="18"/>
                <w:szCs w:val="18"/>
              </w:rPr>
              <w:t xml:space="preserve">            </w:t>
            </w:r>
          </w:p>
        </w:tc>
        <w:tc>
          <w:tcPr>
            <w:tcW w:w="127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B64518" w:rsidRPr="00106023" w:rsidRDefault="00B64518" w:rsidP="00BB4465">
            <w:pPr>
              <w:autoSpaceDN w:val="0"/>
              <w:spacing w:after="0" w:line="240" w:lineRule="auto"/>
              <w:contextualSpacing/>
              <w:jc w:val="center"/>
              <w:rPr>
                <w:rFonts w:ascii="Arial" w:hAnsi="Arial" w:cs="Arial"/>
                <w:b/>
                <w:bCs/>
                <w:sz w:val="18"/>
                <w:szCs w:val="18"/>
              </w:rPr>
            </w:pPr>
            <w:r w:rsidRPr="00106023">
              <w:rPr>
                <w:rFonts w:ascii="Arial" w:hAnsi="Arial" w:cs="Arial"/>
                <w:b/>
                <w:bCs/>
                <w:sz w:val="18"/>
                <w:szCs w:val="18"/>
              </w:rPr>
              <w:t xml:space="preserve">                        </w:t>
            </w:r>
            <w:r w:rsidRPr="00106023">
              <w:rPr>
                <w:rFonts w:ascii="Arial" w:hAnsi="Arial" w:cs="Arial"/>
                <w:sz w:val="18"/>
                <w:szCs w:val="18"/>
              </w:rPr>
              <w:t>4.704.800.068</w:t>
            </w:r>
            <w:r w:rsidRPr="00106023">
              <w:rPr>
                <w:rFonts w:ascii="Arial" w:hAnsi="Arial" w:cs="Arial"/>
                <w:b/>
                <w:bCs/>
                <w:sz w:val="18"/>
                <w:szCs w:val="18"/>
              </w:rPr>
              <w:t xml:space="preserve"> </w:t>
            </w:r>
          </w:p>
          <w:p w:rsidR="00B64518" w:rsidRPr="00106023" w:rsidRDefault="00B64518" w:rsidP="00BB4465">
            <w:pPr>
              <w:autoSpaceDN w:val="0"/>
              <w:spacing w:after="0" w:line="240" w:lineRule="auto"/>
              <w:contextualSpacing/>
              <w:jc w:val="center"/>
              <w:rPr>
                <w:rFonts w:ascii="Arial" w:hAnsi="Arial" w:cs="Arial"/>
                <w:sz w:val="18"/>
                <w:szCs w:val="18"/>
              </w:rPr>
            </w:pPr>
          </w:p>
        </w:tc>
        <w:tc>
          <w:tcPr>
            <w:tcW w:w="94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B64518" w:rsidRPr="00106023" w:rsidRDefault="00B64518" w:rsidP="00BB4465">
            <w:pPr>
              <w:spacing w:after="0" w:line="240" w:lineRule="auto"/>
              <w:contextualSpacing/>
              <w:jc w:val="center"/>
              <w:rPr>
                <w:rFonts w:ascii="Arial" w:hAnsi="Arial" w:cs="Arial"/>
                <w:sz w:val="18"/>
                <w:szCs w:val="18"/>
              </w:rPr>
            </w:pPr>
          </w:p>
          <w:p w:rsidR="00B64518" w:rsidRPr="00106023" w:rsidRDefault="00B64518" w:rsidP="00BB4465">
            <w:pPr>
              <w:spacing w:after="0" w:line="240" w:lineRule="auto"/>
              <w:contextualSpacing/>
              <w:jc w:val="center"/>
              <w:rPr>
                <w:rFonts w:ascii="Arial" w:hAnsi="Arial" w:cs="Arial"/>
                <w:sz w:val="18"/>
                <w:szCs w:val="18"/>
              </w:rPr>
            </w:pPr>
            <w:r w:rsidRPr="00106023">
              <w:rPr>
                <w:rFonts w:ascii="Arial" w:hAnsi="Arial" w:cs="Arial"/>
                <w:sz w:val="18"/>
                <w:szCs w:val="18"/>
              </w:rPr>
              <w:t>98.42%</w:t>
            </w:r>
          </w:p>
          <w:p w:rsidR="00B64518" w:rsidRPr="00106023" w:rsidRDefault="00B64518" w:rsidP="00BB4465">
            <w:pPr>
              <w:autoSpaceDN w:val="0"/>
              <w:spacing w:after="0" w:line="240" w:lineRule="auto"/>
              <w:contextualSpacing/>
              <w:jc w:val="center"/>
              <w:rPr>
                <w:rFonts w:ascii="Arial" w:hAnsi="Arial" w:cs="Arial"/>
                <w:sz w:val="18"/>
                <w:szCs w:val="18"/>
              </w:rPr>
            </w:pPr>
          </w:p>
        </w:tc>
        <w:tc>
          <w:tcPr>
            <w:tcW w:w="125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B64518" w:rsidRPr="00106023" w:rsidRDefault="00B64518" w:rsidP="00BB4465">
            <w:pPr>
              <w:autoSpaceDN w:val="0"/>
              <w:spacing w:after="0" w:line="240" w:lineRule="auto"/>
              <w:contextualSpacing/>
              <w:jc w:val="center"/>
              <w:rPr>
                <w:rFonts w:ascii="Arial" w:hAnsi="Arial" w:cs="Arial"/>
                <w:b/>
                <w:bCs/>
                <w:sz w:val="18"/>
                <w:szCs w:val="18"/>
              </w:rPr>
            </w:pPr>
            <w:r w:rsidRPr="00106023">
              <w:rPr>
                <w:rFonts w:ascii="Arial" w:hAnsi="Arial" w:cs="Arial"/>
                <w:b/>
                <w:bCs/>
                <w:sz w:val="18"/>
                <w:szCs w:val="18"/>
              </w:rPr>
              <w:t xml:space="preserve">           </w:t>
            </w:r>
            <w:r w:rsidRPr="00106023">
              <w:rPr>
                <w:rFonts w:ascii="Arial" w:hAnsi="Arial" w:cs="Arial"/>
                <w:sz w:val="18"/>
                <w:szCs w:val="18"/>
              </w:rPr>
              <w:t>498.654.217</w:t>
            </w:r>
            <w:r w:rsidRPr="00106023">
              <w:rPr>
                <w:rFonts w:ascii="Arial" w:hAnsi="Arial" w:cs="Arial"/>
                <w:b/>
                <w:bCs/>
                <w:sz w:val="18"/>
                <w:szCs w:val="18"/>
              </w:rPr>
              <w:t xml:space="preserve"> </w:t>
            </w:r>
          </w:p>
          <w:p w:rsidR="00B64518" w:rsidRPr="00106023" w:rsidRDefault="00B64518" w:rsidP="00BB4465">
            <w:pPr>
              <w:spacing w:after="0" w:line="240" w:lineRule="auto"/>
              <w:contextualSpacing/>
              <w:jc w:val="center"/>
              <w:rPr>
                <w:rFonts w:ascii="Arial" w:hAnsi="Arial" w:cs="Arial"/>
                <w:sz w:val="18"/>
                <w:szCs w:val="18"/>
              </w:rPr>
            </w:pPr>
          </w:p>
        </w:tc>
        <w:tc>
          <w:tcPr>
            <w:tcW w:w="132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B64518" w:rsidRPr="00106023" w:rsidRDefault="00B64518" w:rsidP="00BB4465">
            <w:pPr>
              <w:autoSpaceDN w:val="0"/>
              <w:spacing w:after="0" w:line="240" w:lineRule="auto"/>
              <w:contextualSpacing/>
              <w:jc w:val="center"/>
              <w:rPr>
                <w:rFonts w:ascii="Arial" w:hAnsi="Arial" w:cs="Arial"/>
                <w:b/>
                <w:bCs/>
                <w:sz w:val="18"/>
                <w:szCs w:val="18"/>
              </w:rPr>
            </w:pPr>
            <w:r w:rsidRPr="00106023">
              <w:rPr>
                <w:rFonts w:ascii="Arial" w:hAnsi="Arial" w:cs="Arial"/>
                <w:b/>
                <w:bCs/>
                <w:sz w:val="18"/>
                <w:szCs w:val="18"/>
              </w:rPr>
              <w:t xml:space="preserve">                </w:t>
            </w:r>
            <w:r w:rsidRPr="00106023">
              <w:rPr>
                <w:rFonts w:ascii="Arial" w:hAnsi="Arial" w:cs="Arial"/>
                <w:sz w:val="18"/>
                <w:szCs w:val="18"/>
              </w:rPr>
              <w:t>498.654.217</w:t>
            </w:r>
          </w:p>
          <w:p w:rsidR="00B64518" w:rsidRPr="00106023" w:rsidRDefault="00B64518" w:rsidP="00BB4465">
            <w:pPr>
              <w:spacing w:after="0" w:line="240" w:lineRule="auto"/>
              <w:contextualSpacing/>
              <w:jc w:val="center"/>
              <w:rPr>
                <w:rFonts w:ascii="Arial" w:hAnsi="Arial" w:cs="Arial"/>
                <w:sz w:val="18"/>
                <w:szCs w:val="18"/>
              </w:rPr>
            </w:pPr>
          </w:p>
        </w:tc>
        <w:tc>
          <w:tcPr>
            <w:tcW w:w="86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B64518" w:rsidRPr="00106023" w:rsidRDefault="00B64518" w:rsidP="00BB4465">
            <w:pPr>
              <w:spacing w:after="0" w:line="240" w:lineRule="auto"/>
              <w:contextualSpacing/>
              <w:jc w:val="center"/>
              <w:rPr>
                <w:rFonts w:ascii="Arial" w:hAnsi="Arial" w:cs="Arial"/>
                <w:sz w:val="18"/>
                <w:szCs w:val="18"/>
              </w:rPr>
            </w:pPr>
            <w:r w:rsidRPr="00106023">
              <w:rPr>
                <w:rFonts w:ascii="Arial" w:hAnsi="Arial" w:cs="Arial"/>
                <w:sz w:val="18"/>
                <w:szCs w:val="18"/>
              </w:rPr>
              <w:t>100%</w:t>
            </w:r>
          </w:p>
        </w:tc>
      </w:tr>
    </w:tbl>
    <w:p w:rsidR="00B64518" w:rsidRPr="00106023" w:rsidRDefault="00B64518" w:rsidP="00B64518">
      <w:pPr>
        <w:overflowPunct w:val="0"/>
        <w:autoSpaceDE w:val="0"/>
        <w:autoSpaceDN w:val="0"/>
        <w:adjustRightInd w:val="0"/>
        <w:spacing w:after="0" w:line="240" w:lineRule="auto"/>
        <w:jc w:val="both"/>
        <w:textAlignment w:val="baseline"/>
        <w:rPr>
          <w:rFonts w:ascii="Arial" w:eastAsia="Times New Roman" w:hAnsi="Arial" w:cs="Arial"/>
          <w:bCs/>
          <w:sz w:val="20"/>
          <w:szCs w:val="16"/>
          <w:lang w:eastAsia="es-ES"/>
        </w:rPr>
      </w:pPr>
      <w:r w:rsidRPr="00106023">
        <w:rPr>
          <w:rFonts w:ascii="Arial" w:eastAsia="Times New Roman" w:hAnsi="Arial" w:cs="Arial"/>
          <w:bCs/>
          <w:sz w:val="16"/>
          <w:szCs w:val="16"/>
          <w:lang w:eastAsia="es-ES"/>
        </w:rPr>
        <w:t>Fuente: Informe PREDIS con corte a 31-Dic-2019</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rPr>
        <w:t xml:space="preserve">La Dirección de Mejoramiento de Vivienda (en adelante DMV) soporta y justifica su gestión en el </w:t>
      </w:r>
      <w:r w:rsidRPr="00106023">
        <w:rPr>
          <w:rFonts w:ascii="Arial" w:hAnsi="Arial" w:cs="Arial"/>
          <w:b/>
        </w:rPr>
        <w:t>Proyecto de Inversión 7328</w:t>
      </w:r>
      <w:r w:rsidRPr="00106023">
        <w:rPr>
          <w:rFonts w:ascii="Arial" w:hAnsi="Arial" w:cs="Arial"/>
        </w:rPr>
        <w:t xml:space="preserve"> que tiene por objetivo general:</w:t>
      </w:r>
    </w:p>
    <w:p w:rsidR="00B64518" w:rsidRPr="00106023" w:rsidRDefault="00B64518" w:rsidP="00B64518">
      <w:pPr>
        <w:pStyle w:val="Prrafodelista"/>
        <w:spacing w:after="0" w:line="240" w:lineRule="auto"/>
        <w:jc w:val="both"/>
        <w:rPr>
          <w:rFonts w:ascii="Arial" w:hAnsi="Arial" w:cs="Arial"/>
        </w:rPr>
      </w:pPr>
    </w:p>
    <w:p w:rsidR="00B64518" w:rsidRPr="00106023" w:rsidRDefault="00B64518" w:rsidP="00B64518">
      <w:pPr>
        <w:pStyle w:val="Prrafodelista"/>
        <w:spacing w:after="0" w:line="240" w:lineRule="auto"/>
        <w:ind w:left="567" w:right="616"/>
        <w:jc w:val="both"/>
        <w:rPr>
          <w:rFonts w:ascii="Arial" w:hAnsi="Arial" w:cs="Arial"/>
        </w:rPr>
      </w:pPr>
      <w:r w:rsidRPr="00106023">
        <w:rPr>
          <w:rFonts w:ascii="Arial" w:hAnsi="Arial" w:cs="Arial"/>
          <w:i/>
        </w:rPr>
        <w:t>“Mejorar las condiciones de habitabilidad de las viviendas, mediante la asistencia técnica, social y financiera realizada a los ciudadanos de estratos 1 y 2 de Bogotá, tanto para la operación del subsidio distrital de vivienda en especie en zona urbana y rural, así como para la obtención de licencias de construcción y/o actos de reconocimiento, con el fin de garantizar el derecho a una vivienda digna</w:t>
      </w:r>
      <w:r w:rsidRPr="00106023">
        <w:rPr>
          <w:rFonts w:ascii="Arial" w:hAnsi="Arial" w:cs="Arial"/>
        </w:rPr>
        <w:t>”.</w:t>
      </w:r>
    </w:p>
    <w:p w:rsidR="00B64518" w:rsidRPr="00106023" w:rsidRDefault="00B64518" w:rsidP="00B64518">
      <w:pPr>
        <w:pStyle w:val="Prrafodelista"/>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rPr>
        <w:t xml:space="preserve">Bajo este lineamiento la Dirección de Mejoramiento de Vivienda tiene tres (3) metas formuladas en el Proyecto de Inversión, las cuales fueron determinadas en el marco del </w:t>
      </w:r>
      <w:r w:rsidRPr="00106023">
        <w:rPr>
          <w:rFonts w:ascii="Arial" w:hAnsi="Arial" w:cs="Arial"/>
          <w:i/>
        </w:rPr>
        <w:t>Plan de Desarrollo Bogotá Mejor para Todos</w:t>
      </w:r>
      <w:r w:rsidRPr="00106023">
        <w:rPr>
          <w:rFonts w:ascii="Arial" w:hAnsi="Arial" w:cs="Arial"/>
        </w:rPr>
        <w:t>.</w:t>
      </w:r>
    </w:p>
    <w:p w:rsidR="00B64518" w:rsidRPr="00106023" w:rsidRDefault="00B64518" w:rsidP="00B64518">
      <w:pPr>
        <w:spacing w:after="0" w:line="240" w:lineRule="auto"/>
        <w:jc w:val="both"/>
        <w:rPr>
          <w:rFonts w:ascii="Arial" w:hAnsi="Arial" w:cs="Arial"/>
          <w:b/>
        </w:rPr>
      </w:pPr>
    </w:p>
    <w:p w:rsidR="00B64518" w:rsidRPr="00106023" w:rsidRDefault="00B64518" w:rsidP="00B64518">
      <w:pPr>
        <w:pStyle w:val="Ttulo3"/>
        <w:numPr>
          <w:ilvl w:val="3"/>
          <w:numId w:val="31"/>
        </w:numPr>
        <w:rPr>
          <w:rFonts w:cs="Arial"/>
          <w:b/>
        </w:rPr>
      </w:pPr>
      <w:bookmarkStart w:id="172" w:name="_Toc31644196"/>
      <w:r w:rsidRPr="00106023">
        <w:rPr>
          <w:rFonts w:cs="Arial"/>
          <w:b/>
        </w:rPr>
        <w:t>Logros obtenidos y acciones adelantadas para el cumplimiento de las metas</w:t>
      </w:r>
      <w:bookmarkEnd w:id="172"/>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rPr>
        <w:t>Para la vigencia 2019, la DMV realizó varios ajustes a las magnitudes programadas en cada una de las metas de PI-7328.</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rPr>
        <w:t>A continuación, se presentan un resumen de los ajustes hechos durante la vigencia 2019 a las mismas:</w:t>
      </w:r>
    </w:p>
    <w:p w:rsidR="00B64518" w:rsidRPr="00106023" w:rsidRDefault="00B64518" w:rsidP="00B64518">
      <w:pPr>
        <w:spacing w:after="0" w:line="240" w:lineRule="auto"/>
        <w:jc w:val="both"/>
        <w:rPr>
          <w:rFonts w:ascii="Arial" w:hAnsi="Arial" w:cs="Arial"/>
        </w:rPr>
      </w:pPr>
    </w:p>
    <w:p w:rsidR="00B64518" w:rsidRPr="00106023" w:rsidRDefault="00B64518" w:rsidP="00B64518">
      <w:pPr>
        <w:pStyle w:val="Prrafodelista"/>
        <w:numPr>
          <w:ilvl w:val="0"/>
          <w:numId w:val="36"/>
        </w:numPr>
        <w:spacing w:after="0" w:line="240" w:lineRule="auto"/>
        <w:jc w:val="both"/>
        <w:rPr>
          <w:rFonts w:ascii="Arial" w:hAnsi="Arial" w:cs="Arial"/>
        </w:rPr>
      </w:pPr>
      <w:r w:rsidRPr="00106023">
        <w:rPr>
          <w:rFonts w:ascii="Arial" w:hAnsi="Arial" w:cs="Arial"/>
          <w:shd w:val="clear" w:color="auto" w:fill="FFFFFF"/>
        </w:rPr>
        <w:t xml:space="preserve">Durante el mes de septiembre, se realizó un aumento en la </w:t>
      </w:r>
      <w:proofErr w:type="spellStart"/>
      <w:r w:rsidRPr="00106023">
        <w:rPr>
          <w:rFonts w:ascii="Arial" w:hAnsi="Arial" w:cs="Arial"/>
          <w:shd w:val="clear" w:color="auto" w:fill="FFFFFF"/>
        </w:rPr>
        <w:t>anualización</w:t>
      </w:r>
      <w:proofErr w:type="spellEnd"/>
      <w:r w:rsidRPr="00106023">
        <w:rPr>
          <w:rFonts w:ascii="Arial" w:hAnsi="Arial" w:cs="Arial"/>
          <w:shd w:val="clear" w:color="auto" w:fill="FFFFFF"/>
        </w:rPr>
        <w:t xml:space="preserve"> de la meta “realizar </w:t>
      </w:r>
      <w:r w:rsidRPr="00106023">
        <w:rPr>
          <w:rFonts w:ascii="Arial" w:eastAsia="SimSun" w:hAnsi="Arial" w:cs="Arial"/>
          <w:lang w:eastAsia="es-CO"/>
        </w:rPr>
        <w:t xml:space="preserve">visitas para supervisar la interventoría de las obras de Mejoramiento de Vivienda”, en </w:t>
      </w:r>
      <w:r w:rsidRPr="00106023">
        <w:rPr>
          <w:rFonts w:ascii="Arial" w:hAnsi="Arial" w:cs="Arial"/>
          <w:shd w:val="clear" w:color="auto" w:fill="FFFFFF"/>
        </w:rPr>
        <w:t xml:space="preserve">120 visitas para la vigencia, debido al inicio de las obras de algunos proyectos que presentaban obras suspendidas, por tal motivo la meta de esta actividad pasa de 75 a 195 </w:t>
      </w:r>
      <w:r w:rsidRPr="00106023">
        <w:rPr>
          <w:rFonts w:ascii="Arial" w:hAnsi="Arial" w:cs="Arial"/>
          <w:shd w:val="clear" w:color="auto" w:fill="FFFFFF"/>
        </w:rPr>
        <w:lastRenderedPageBreak/>
        <w:t xml:space="preserve">visitas técnicas y sociales de seguimiento a las obras en ejecución. </w:t>
      </w:r>
      <w:r w:rsidRPr="00106023">
        <w:rPr>
          <w:rFonts w:ascii="Arial" w:hAnsi="Arial" w:cs="Arial"/>
        </w:rPr>
        <w:t>En consecuencia, la meta programada para el cuatrienio aumenta a 8.730 visitas.</w:t>
      </w:r>
    </w:p>
    <w:p w:rsidR="00B64518" w:rsidRPr="00106023" w:rsidRDefault="00B64518" w:rsidP="00B64518">
      <w:pPr>
        <w:pStyle w:val="Prrafodelista"/>
        <w:rPr>
          <w:rFonts w:ascii="Arial" w:hAnsi="Arial" w:cs="Arial"/>
        </w:rPr>
      </w:pPr>
    </w:p>
    <w:p w:rsidR="00B64518" w:rsidRPr="00106023" w:rsidRDefault="00B64518" w:rsidP="00B64518">
      <w:pPr>
        <w:pStyle w:val="Prrafodelista"/>
        <w:numPr>
          <w:ilvl w:val="0"/>
          <w:numId w:val="36"/>
        </w:numPr>
        <w:spacing w:after="0" w:line="240" w:lineRule="auto"/>
        <w:ind w:left="708"/>
        <w:jc w:val="both"/>
        <w:rPr>
          <w:rFonts w:ascii="Arial" w:hAnsi="Arial" w:cs="Arial"/>
          <w:shd w:val="clear" w:color="auto" w:fill="FFFFFF"/>
        </w:rPr>
      </w:pPr>
      <w:r w:rsidRPr="00106023">
        <w:rPr>
          <w:rFonts w:ascii="Arial" w:hAnsi="Arial" w:cs="Arial"/>
        </w:rPr>
        <w:t xml:space="preserve">En el transcurso del mes de octubre y teniendo en cuenta que la Secretaria Distrital del Hábitat – SDHT, mediante Oficio No. 2019ER6255 y No. 2-2019-19404 presentó ante la Secretaria Distrital de Planeación – SDP, solicitud de reasignación de entidad responsable de la meta Plan de Desarrollo </w:t>
      </w:r>
      <w:r w:rsidRPr="00106023">
        <w:rPr>
          <w:rFonts w:ascii="Arial" w:hAnsi="Arial" w:cs="Arial"/>
          <w:i/>
          <w:shd w:val="clear" w:color="auto" w:fill="FFFFFF"/>
        </w:rPr>
        <w:t>"Crear un programa de asistencia técnica para mejoramiento de vivienda"</w:t>
      </w:r>
      <w:r w:rsidRPr="00106023">
        <w:rPr>
          <w:rFonts w:ascii="Arial" w:hAnsi="Arial" w:cs="Arial"/>
          <w:shd w:val="clear" w:color="auto" w:fill="FFFFFF"/>
        </w:rPr>
        <w:t xml:space="preserve"> a la Caja de Vivienda Popular, desde </w:t>
      </w:r>
      <w:r w:rsidRPr="00106023">
        <w:rPr>
          <w:rFonts w:ascii="Arial" w:hAnsi="Arial" w:cs="Arial"/>
          <w:bCs/>
          <w:iCs/>
          <w:lang w:eastAsia="es-CO"/>
        </w:rPr>
        <w:t xml:space="preserve">la Dirección de Mejoramiento de Vivienda </w:t>
      </w:r>
      <w:r w:rsidRPr="00106023">
        <w:rPr>
          <w:rFonts w:ascii="Arial" w:hAnsi="Arial" w:cs="Arial"/>
          <w:lang w:eastAsia="es-CO"/>
        </w:rPr>
        <w:t xml:space="preserve">se realizó la gestión para asociar el Proyecto de Inversión 7328 a la meta 170 "Crear un programa de asistencia técnica para mejoramiento de vivienda" la cual está vinculada al Proyecto Estratégico 135 "Mejoramiento Integral". </w:t>
      </w:r>
      <w:r w:rsidRPr="00106023">
        <w:rPr>
          <w:rFonts w:ascii="Arial" w:hAnsi="Arial" w:cs="Arial"/>
          <w:lang w:val="es-ES"/>
        </w:rPr>
        <w:t xml:space="preserve">En este sentido, se realiza la inclusión de la misma en el cuadro de metas del Proyecto de Inversión. </w:t>
      </w:r>
    </w:p>
    <w:p w:rsidR="00B64518" w:rsidRPr="00106023" w:rsidRDefault="00B64518" w:rsidP="00B64518">
      <w:pPr>
        <w:pStyle w:val="Prrafodelista"/>
        <w:rPr>
          <w:rFonts w:ascii="Arial" w:hAnsi="Arial" w:cs="Arial"/>
          <w:shd w:val="clear" w:color="auto" w:fill="FFFFFF"/>
        </w:rPr>
      </w:pPr>
    </w:p>
    <w:p w:rsidR="00B64518" w:rsidRPr="00106023" w:rsidRDefault="00B64518" w:rsidP="00B64518">
      <w:pPr>
        <w:pStyle w:val="Prrafodelista"/>
        <w:numPr>
          <w:ilvl w:val="0"/>
          <w:numId w:val="36"/>
        </w:numPr>
        <w:spacing w:after="0" w:line="240" w:lineRule="auto"/>
        <w:jc w:val="both"/>
        <w:rPr>
          <w:rFonts w:ascii="Arial" w:hAnsi="Arial" w:cs="Arial"/>
          <w:shd w:val="clear" w:color="auto" w:fill="FFFFFF"/>
        </w:rPr>
      </w:pPr>
      <w:r w:rsidRPr="00106023">
        <w:rPr>
          <w:rFonts w:ascii="Arial" w:hAnsi="Arial" w:cs="Arial"/>
          <w:shd w:val="clear" w:color="auto" w:fill="FFFFFF"/>
        </w:rPr>
        <w:t>Así mismo y de acuerdo a la cifra presentada por la Dirección de Mejoramiento de Vivienda (DMV) para la Formulación del Anteproyecto Presupuestal 2020, donde se proyectó una magnitud de 7.300 Asistencias técnicas, jurídicas y sociales a las intervenciones integrales de mejoramiento de vivienda en los territorios priorizados por la Secretaria Distrital del Hábitat, 75 visitas de supervisión a la interventoría de las obras de Mejoramiento de Vivienda priorizadas por la SDHT y 68 Asistencias técnicas, jurídicas y sociales a los hogares de los predios localizados en unidades de planeamiento zonal (UPZ) para trámite de licencias de construcción y/o actos de reconocimiento ante curadurías urbanas. Así las cosas, se realiza los ajustes en la magnitud de cada una de las metas para la vigencia en mención.</w:t>
      </w:r>
    </w:p>
    <w:p w:rsidR="00B64518" w:rsidRPr="00106023" w:rsidRDefault="00B64518" w:rsidP="00B64518">
      <w:pPr>
        <w:pStyle w:val="Prrafodelista"/>
        <w:rPr>
          <w:rFonts w:ascii="Arial" w:hAnsi="Arial" w:cs="Arial"/>
          <w:lang w:val="es-ES"/>
        </w:rPr>
      </w:pPr>
    </w:p>
    <w:p w:rsidR="00B64518" w:rsidRPr="00106023" w:rsidRDefault="00B64518" w:rsidP="00B64518">
      <w:pPr>
        <w:pStyle w:val="Prrafodelista"/>
        <w:numPr>
          <w:ilvl w:val="0"/>
          <w:numId w:val="36"/>
        </w:numPr>
        <w:spacing w:after="0" w:line="240" w:lineRule="auto"/>
        <w:jc w:val="both"/>
        <w:rPr>
          <w:rFonts w:ascii="Arial" w:hAnsi="Arial" w:cs="Arial"/>
          <w:shd w:val="clear" w:color="auto" w:fill="FFFFFF"/>
        </w:rPr>
      </w:pPr>
      <w:r w:rsidRPr="00106023">
        <w:rPr>
          <w:rFonts w:ascii="Arial" w:hAnsi="Arial" w:cs="Arial"/>
          <w:lang w:val="es-ES"/>
        </w:rPr>
        <w:t>Adicionalmente, e</w:t>
      </w:r>
      <w:r w:rsidRPr="00106023">
        <w:rPr>
          <w:rFonts w:ascii="Arial" w:hAnsi="Arial" w:cs="Arial"/>
          <w:shd w:val="clear" w:color="auto" w:fill="FFFFFF"/>
        </w:rPr>
        <w:t xml:space="preserve">n el mes de octubre, la meta de radicaciones se aumentó de 68 a 80 dado al cumplimiento que se reportaba a la fecha y teniendo en cuenta las radicaciones que podrían llevarse a cabo en los meses de octubre, noviembre y diciembre de 2019. Por lo mismo, en el mes de octubre fueron radicadas 8 solicitudes de licencia de construcción y/o acto de reconocimiento. Sin embargo, el día 22/11/2019, se expidió el Decreto Nacional No. 2106 de 2019 el cual mediante artículos 122 y 123 modifica la Ley 1848 con relación a la solicitud de reconocimientos para viviendas construidas en asentamientos de origen informal y </w:t>
      </w:r>
      <w:proofErr w:type="gramStart"/>
      <w:r w:rsidRPr="00106023">
        <w:rPr>
          <w:rFonts w:ascii="Arial" w:hAnsi="Arial" w:cs="Arial"/>
          <w:shd w:val="clear" w:color="auto" w:fill="FFFFFF"/>
        </w:rPr>
        <w:t>que</w:t>
      </w:r>
      <w:proofErr w:type="gramEnd"/>
      <w:r w:rsidRPr="00106023">
        <w:rPr>
          <w:rFonts w:ascii="Arial" w:hAnsi="Arial" w:cs="Arial"/>
          <w:shd w:val="clear" w:color="auto" w:fill="FFFFFF"/>
        </w:rPr>
        <w:t xml:space="preserve"> por ende, han sido objeto de legalización por parte de las autoridades municipales o distritales. Al respecto, el citado Decreto señala que este procedimiento debe adelantarse sin generar costos al solicitante. Como consecuencia y teniendo en cuenta que las solicitudes de reconocimiento estaban siendo recibidas únicamente por las Curadurías 3 y 4, en el mes de noviembre las 5 curadurías urbanas que operan en el distrito capital se negaron a recibir las solicitudes de reconocimiento de las viviendas que son objeto de los programas de esta Dirección (estrato 1 y 2 localizadas en UPZ con tratamiento de Mejoramiento Integral). En consecuencia, las 4 radicaciones pendientes deberán ser presentadas en la siguiente vigencia (2020) una vez se logre aclarar la obligatoriedad que tienen las curadurías para recibir este tipo de trámites. En </w:t>
      </w:r>
      <w:r w:rsidRPr="00106023">
        <w:rPr>
          <w:rFonts w:ascii="Arial" w:hAnsi="Arial" w:cs="Arial"/>
          <w:shd w:val="clear" w:color="auto" w:fill="FFFFFF"/>
        </w:rPr>
        <w:lastRenderedPageBreak/>
        <w:t>este sentido se realizó el ajuste respectivo en las magnitudes programadas en esta meta para las vigencias 2019 de (76) y 2020 de (72).</w:t>
      </w:r>
    </w:p>
    <w:p w:rsidR="00B64518" w:rsidRPr="00106023" w:rsidRDefault="00B64518" w:rsidP="00B64518">
      <w:pPr>
        <w:spacing w:after="0" w:line="240" w:lineRule="auto"/>
        <w:jc w:val="both"/>
        <w:rPr>
          <w:rFonts w:ascii="Arial" w:hAnsi="Arial" w:cs="Arial"/>
          <w:shd w:val="clear" w:color="auto" w:fill="FFFFFF"/>
        </w:rPr>
      </w:pPr>
    </w:p>
    <w:p w:rsidR="00B64518" w:rsidRPr="00106023" w:rsidRDefault="00B64518" w:rsidP="00B64518">
      <w:pPr>
        <w:pStyle w:val="Prrafodelista"/>
        <w:numPr>
          <w:ilvl w:val="0"/>
          <w:numId w:val="36"/>
        </w:numPr>
        <w:spacing w:after="0" w:line="240" w:lineRule="auto"/>
        <w:jc w:val="both"/>
        <w:rPr>
          <w:rFonts w:ascii="Arial" w:hAnsi="Arial" w:cs="Arial"/>
          <w:shd w:val="clear" w:color="auto" w:fill="FFFFFF"/>
        </w:rPr>
      </w:pPr>
      <w:r w:rsidRPr="00106023">
        <w:rPr>
          <w:rFonts w:ascii="Arial" w:hAnsi="Arial" w:cs="Arial"/>
          <w:shd w:val="clear" w:color="auto" w:fill="FFFFFF"/>
        </w:rPr>
        <w:t>De acuerdo con los logros obtenidos durante la vigencia 2019, en la meta de realizar asistencias técnicas, jurídicas y sociales a las intervenciones integrales de mejoramiento de vivienda en los territorios priorizados por la Secretaria Distrital del Hábitat en el área urbana y rural del distrito y con la incorporación de un nuevo territorio priorizado por la SDHT (Unir II), en el marco de la prórroga realizada al Convenio 575 de 2017 hasta el 31 de diciembre de 2019, se realiza un incremento en la magnitud de la meta, pasando de 10.372 asistencias a 10.500 para la vigencia.</w:t>
      </w:r>
    </w:p>
    <w:p w:rsidR="00B64518" w:rsidRPr="00106023" w:rsidRDefault="00B64518" w:rsidP="00B64518">
      <w:pPr>
        <w:spacing w:after="0" w:line="240" w:lineRule="auto"/>
        <w:jc w:val="both"/>
        <w:rPr>
          <w:rFonts w:ascii="Arial" w:hAnsi="Arial" w:cs="Arial"/>
          <w:shd w:val="clear" w:color="auto" w:fill="FFFFFF"/>
        </w:rPr>
      </w:pPr>
    </w:p>
    <w:p w:rsidR="00B64518" w:rsidRPr="00106023" w:rsidRDefault="00B64518" w:rsidP="00B64518">
      <w:pPr>
        <w:spacing w:after="0" w:line="240" w:lineRule="auto"/>
        <w:jc w:val="both"/>
        <w:rPr>
          <w:rFonts w:ascii="Arial" w:hAnsi="Arial" w:cs="Arial"/>
          <w:shd w:val="clear" w:color="auto" w:fill="FFFFFF"/>
        </w:rPr>
      </w:pPr>
    </w:p>
    <w:p w:rsidR="00B64518" w:rsidRPr="00106023" w:rsidRDefault="00B64518" w:rsidP="00B64518">
      <w:pPr>
        <w:spacing w:after="0" w:line="240" w:lineRule="auto"/>
        <w:jc w:val="both"/>
        <w:rPr>
          <w:rFonts w:ascii="Arial" w:hAnsi="Arial" w:cs="Arial"/>
        </w:rPr>
      </w:pPr>
      <w:r w:rsidRPr="00106023">
        <w:rPr>
          <w:rFonts w:ascii="Arial" w:hAnsi="Arial" w:cs="Arial"/>
        </w:rPr>
        <w:t>En este sentido, la distribución anual y ejecución de las metas para la vigencia 2019 y acumulado del PDD, quedaron de la siguiente manera:</w:t>
      </w:r>
    </w:p>
    <w:p w:rsidR="00B64518" w:rsidRPr="00106023" w:rsidRDefault="00B64518" w:rsidP="00B64518">
      <w:pPr>
        <w:spacing w:after="0" w:line="240" w:lineRule="auto"/>
        <w:jc w:val="both"/>
        <w:rPr>
          <w:rFonts w:ascii="Arial" w:hAnsi="Arial" w:cs="Arial"/>
          <w:b/>
        </w:rPr>
      </w:pPr>
    </w:p>
    <w:p w:rsidR="00B64518" w:rsidRPr="00106023" w:rsidRDefault="00B64518" w:rsidP="00B64518">
      <w:pPr>
        <w:spacing w:after="0" w:line="240" w:lineRule="auto"/>
        <w:jc w:val="both"/>
        <w:rPr>
          <w:rFonts w:ascii="Arial" w:hAnsi="Arial" w:cs="Arial"/>
          <w:b/>
        </w:rPr>
      </w:pPr>
    </w:p>
    <w:p w:rsidR="00B64518" w:rsidRPr="00106023" w:rsidRDefault="00B64518" w:rsidP="00B64518">
      <w:pPr>
        <w:spacing w:after="0" w:line="240" w:lineRule="auto"/>
        <w:jc w:val="both"/>
        <w:rPr>
          <w:rFonts w:ascii="Arial" w:hAnsi="Arial" w:cs="Arial"/>
          <w:b/>
        </w:rPr>
      </w:pPr>
      <w:r w:rsidRPr="00106023">
        <w:rPr>
          <w:rFonts w:ascii="Arial" w:hAnsi="Arial" w:cs="Arial"/>
          <w:b/>
        </w:rPr>
        <w:t>Distribución de metas por vigencia a 31 de diciembre de 2019:</w:t>
      </w:r>
    </w:p>
    <w:p w:rsidR="00B64518" w:rsidRPr="00106023" w:rsidRDefault="00B64518" w:rsidP="00B64518">
      <w:pPr>
        <w:spacing w:after="0" w:line="240" w:lineRule="auto"/>
        <w:jc w:val="center"/>
        <w:rPr>
          <w:rFonts w:ascii="Arial" w:hAnsi="Arial" w:cs="Arial"/>
          <w:b/>
        </w:rPr>
      </w:pPr>
    </w:p>
    <w:p w:rsidR="00B64518" w:rsidRPr="00106023" w:rsidRDefault="00B64518" w:rsidP="00B64518">
      <w:pPr>
        <w:pStyle w:val="Descripcin"/>
        <w:jc w:val="center"/>
        <w:rPr>
          <w:rFonts w:ascii="Arial" w:hAnsi="Arial" w:cs="Arial"/>
          <w:iCs w:val="0"/>
          <w:color w:val="auto"/>
          <w:sz w:val="20"/>
          <w:szCs w:val="22"/>
        </w:rPr>
      </w:pPr>
      <w:bookmarkStart w:id="173" w:name="_Toc32594296"/>
      <w:r w:rsidRPr="00106023">
        <w:rPr>
          <w:rFonts w:ascii="Arial" w:hAnsi="Arial" w:cs="Arial"/>
          <w:iCs w:val="0"/>
          <w:color w:val="auto"/>
          <w:sz w:val="20"/>
          <w:szCs w:val="22"/>
        </w:rPr>
        <w:t xml:space="preserve">Tabla </w:t>
      </w:r>
      <w:r w:rsidRPr="00106023">
        <w:rPr>
          <w:rFonts w:ascii="Arial" w:hAnsi="Arial" w:cs="Arial"/>
          <w:iCs w:val="0"/>
          <w:color w:val="auto"/>
          <w:sz w:val="20"/>
          <w:szCs w:val="22"/>
        </w:rPr>
        <w:fldChar w:fldCharType="begin"/>
      </w:r>
      <w:r w:rsidRPr="00106023">
        <w:rPr>
          <w:rFonts w:ascii="Arial" w:hAnsi="Arial" w:cs="Arial"/>
          <w:iCs w:val="0"/>
          <w:color w:val="auto"/>
          <w:sz w:val="20"/>
          <w:szCs w:val="22"/>
        </w:rPr>
        <w:instrText xml:space="preserve"> SEQ Tabla \* ARABIC </w:instrText>
      </w:r>
      <w:r w:rsidRPr="00106023">
        <w:rPr>
          <w:rFonts w:ascii="Arial" w:hAnsi="Arial" w:cs="Arial"/>
          <w:iCs w:val="0"/>
          <w:color w:val="auto"/>
          <w:sz w:val="20"/>
          <w:szCs w:val="22"/>
        </w:rPr>
        <w:fldChar w:fldCharType="separate"/>
      </w:r>
      <w:r w:rsidRPr="00106023">
        <w:rPr>
          <w:rFonts w:ascii="Arial" w:hAnsi="Arial" w:cs="Arial"/>
          <w:iCs w:val="0"/>
          <w:noProof/>
          <w:color w:val="auto"/>
          <w:sz w:val="20"/>
          <w:szCs w:val="22"/>
        </w:rPr>
        <w:t>35</w:t>
      </w:r>
      <w:r w:rsidRPr="00106023">
        <w:rPr>
          <w:rFonts w:ascii="Arial" w:hAnsi="Arial" w:cs="Arial"/>
          <w:iCs w:val="0"/>
          <w:color w:val="auto"/>
          <w:sz w:val="20"/>
          <w:szCs w:val="22"/>
        </w:rPr>
        <w:fldChar w:fldCharType="end"/>
      </w:r>
      <w:r w:rsidRPr="00106023">
        <w:rPr>
          <w:rFonts w:ascii="Arial" w:hAnsi="Arial" w:cs="Arial"/>
          <w:iCs w:val="0"/>
          <w:color w:val="auto"/>
          <w:sz w:val="20"/>
          <w:szCs w:val="22"/>
        </w:rPr>
        <w:t xml:space="preserve"> Distribución de metas por vigencia</w:t>
      </w:r>
      <w:r w:rsidR="00373C8D">
        <w:rPr>
          <w:rFonts w:ascii="Arial" w:hAnsi="Arial" w:cs="Arial"/>
          <w:iCs w:val="0"/>
          <w:color w:val="auto"/>
          <w:sz w:val="20"/>
          <w:szCs w:val="22"/>
        </w:rPr>
        <w:t xml:space="preserve"> PI 7328</w:t>
      </w:r>
      <w:bookmarkEnd w:id="173"/>
    </w:p>
    <w:tbl>
      <w:tblPr>
        <w:tblW w:w="9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70"/>
        <w:gridCol w:w="1569"/>
        <w:gridCol w:w="2641"/>
        <w:gridCol w:w="591"/>
        <w:gridCol w:w="691"/>
        <w:gridCol w:w="691"/>
        <w:gridCol w:w="691"/>
        <w:gridCol w:w="591"/>
      </w:tblGrid>
      <w:tr w:rsidR="00B64518" w:rsidRPr="00106023" w:rsidTr="00BB4465">
        <w:trPr>
          <w:trHeight w:val="235"/>
          <w:tblHeader/>
          <w:jc w:val="center"/>
        </w:trPr>
        <w:tc>
          <w:tcPr>
            <w:tcW w:w="1570" w:type="dxa"/>
            <w:shd w:val="clear" w:color="auto" w:fill="B8CCE4" w:themeFill="accent1" w:themeFillTint="66"/>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Proyecto Estratégico</w:t>
            </w:r>
          </w:p>
        </w:tc>
        <w:tc>
          <w:tcPr>
            <w:tcW w:w="1569" w:type="dxa"/>
            <w:shd w:val="clear" w:color="auto" w:fill="B8CCE4" w:themeFill="accent1" w:themeFillTint="66"/>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Meta PDD</w:t>
            </w:r>
          </w:p>
        </w:tc>
        <w:tc>
          <w:tcPr>
            <w:tcW w:w="2641" w:type="dxa"/>
            <w:shd w:val="clear" w:color="auto" w:fill="B8CCE4" w:themeFill="accent1" w:themeFillTint="66"/>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Metas Proyecto de Inversión</w:t>
            </w:r>
          </w:p>
        </w:tc>
        <w:tc>
          <w:tcPr>
            <w:tcW w:w="591" w:type="dxa"/>
            <w:shd w:val="clear" w:color="auto" w:fill="B8CCE4" w:themeFill="accent1" w:themeFillTint="66"/>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2016</w:t>
            </w:r>
          </w:p>
        </w:tc>
        <w:tc>
          <w:tcPr>
            <w:tcW w:w="691" w:type="dxa"/>
            <w:shd w:val="clear" w:color="auto" w:fill="B8CCE4" w:themeFill="accent1" w:themeFillTint="66"/>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2017</w:t>
            </w:r>
          </w:p>
        </w:tc>
        <w:tc>
          <w:tcPr>
            <w:tcW w:w="691" w:type="dxa"/>
            <w:shd w:val="clear" w:color="auto" w:fill="B8CCE4" w:themeFill="accent1" w:themeFillTint="66"/>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2018</w:t>
            </w:r>
          </w:p>
        </w:tc>
        <w:tc>
          <w:tcPr>
            <w:tcW w:w="691" w:type="dxa"/>
            <w:shd w:val="clear" w:color="auto" w:fill="B8CCE4" w:themeFill="accent1" w:themeFillTint="66"/>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2019</w:t>
            </w:r>
          </w:p>
        </w:tc>
        <w:tc>
          <w:tcPr>
            <w:tcW w:w="591" w:type="dxa"/>
            <w:shd w:val="clear" w:color="auto" w:fill="B8CCE4" w:themeFill="accent1" w:themeFillTint="66"/>
            <w:vAlign w:val="center"/>
            <w:hideMark/>
          </w:tcPr>
          <w:p w:rsidR="00B64518" w:rsidRPr="00106023" w:rsidRDefault="00B64518" w:rsidP="00BB4465">
            <w:pPr>
              <w:autoSpaceDN w:val="0"/>
              <w:spacing w:after="0" w:line="360" w:lineRule="auto"/>
              <w:contextualSpacing/>
              <w:jc w:val="center"/>
              <w:rPr>
                <w:rFonts w:ascii="Arial" w:hAnsi="Arial" w:cs="Arial"/>
                <w:b/>
                <w:bCs/>
                <w:sz w:val="18"/>
                <w:szCs w:val="18"/>
              </w:rPr>
            </w:pPr>
            <w:r w:rsidRPr="00106023">
              <w:rPr>
                <w:rFonts w:ascii="Arial" w:hAnsi="Arial" w:cs="Arial"/>
                <w:b/>
                <w:bCs/>
                <w:sz w:val="18"/>
                <w:szCs w:val="18"/>
              </w:rPr>
              <w:t>2020</w:t>
            </w:r>
          </w:p>
        </w:tc>
      </w:tr>
      <w:tr w:rsidR="00B64518" w:rsidRPr="00106023" w:rsidTr="00BB4465">
        <w:trPr>
          <w:trHeight w:val="1380"/>
          <w:jc w:val="center"/>
        </w:trPr>
        <w:tc>
          <w:tcPr>
            <w:tcW w:w="1570" w:type="dxa"/>
            <w:vMerge w:val="restart"/>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134 – Intervenciones Integrales del Hábitat</w:t>
            </w:r>
          </w:p>
        </w:tc>
        <w:tc>
          <w:tcPr>
            <w:tcW w:w="1569" w:type="dxa"/>
            <w:vMerge w:val="restart"/>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Meta 465: Desarrollar el 100% de las intervenciones priorizadas de mejoramiento</w:t>
            </w:r>
          </w:p>
        </w:tc>
        <w:tc>
          <w:tcPr>
            <w:tcW w:w="2641" w:type="dxa"/>
            <w:shd w:val="clear" w:color="auto" w:fill="auto"/>
            <w:vAlign w:val="center"/>
            <w:hideMark/>
          </w:tcPr>
          <w:p w:rsidR="00B64518" w:rsidRPr="00106023" w:rsidRDefault="00B64518" w:rsidP="00BB4465">
            <w:pPr>
              <w:spacing w:after="0" w:line="240" w:lineRule="auto"/>
              <w:jc w:val="both"/>
              <w:rPr>
                <w:rFonts w:ascii="Arial" w:eastAsia="Times New Roman" w:hAnsi="Arial" w:cs="Arial"/>
                <w:sz w:val="18"/>
                <w:szCs w:val="18"/>
                <w:lang w:eastAsia="es-CO"/>
              </w:rPr>
            </w:pPr>
            <w:r w:rsidRPr="00106023">
              <w:rPr>
                <w:rFonts w:ascii="Arial" w:eastAsia="Times New Roman" w:hAnsi="Arial" w:cs="Arial"/>
                <w:sz w:val="18"/>
                <w:szCs w:val="18"/>
                <w:lang w:eastAsia="es-CO"/>
              </w:rPr>
              <w:t xml:space="preserve">Realizar </w:t>
            </w:r>
            <w:r w:rsidRPr="00106023">
              <w:rPr>
                <w:rFonts w:ascii="Arial" w:eastAsia="Times New Roman" w:hAnsi="Arial" w:cs="Arial"/>
                <w:b/>
                <w:bCs/>
                <w:sz w:val="18"/>
                <w:szCs w:val="18"/>
                <w:lang w:eastAsia="es-CO"/>
              </w:rPr>
              <w:t>41.510</w:t>
            </w:r>
            <w:r w:rsidRPr="00106023">
              <w:rPr>
                <w:rFonts w:ascii="Arial" w:eastAsia="Times New Roman" w:hAnsi="Arial" w:cs="Arial"/>
                <w:sz w:val="18"/>
                <w:szCs w:val="18"/>
                <w:lang w:eastAsia="es-CO"/>
              </w:rPr>
              <w:t xml:space="preserve"> asistencias técnicas, jurídicas y sociales a las intervenciones integrales de mejoramiento de vivienda en los territorios priorizados por la Secretaria Distrital del Hábitat en el área urbana y rural del distrito.</w:t>
            </w:r>
          </w:p>
        </w:tc>
        <w:tc>
          <w:tcPr>
            <w:tcW w:w="5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509</w:t>
            </w:r>
          </w:p>
        </w:tc>
        <w:tc>
          <w:tcPr>
            <w:tcW w:w="6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11.651</w:t>
            </w:r>
          </w:p>
        </w:tc>
        <w:tc>
          <w:tcPr>
            <w:tcW w:w="6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11.678</w:t>
            </w:r>
          </w:p>
        </w:tc>
        <w:tc>
          <w:tcPr>
            <w:tcW w:w="6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10.500</w:t>
            </w:r>
          </w:p>
        </w:tc>
        <w:tc>
          <w:tcPr>
            <w:tcW w:w="5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7.172</w:t>
            </w:r>
          </w:p>
        </w:tc>
      </w:tr>
      <w:tr w:rsidR="00B64518" w:rsidRPr="00106023" w:rsidTr="00BB4465">
        <w:trPr>
          <w:trHeight w:val="1254"/>
          <w:jc w:val="center"/>
        </w:trPr>
        <w:tc>
          <w:tcPr>
            <w:tcW w:w="1570" w:type="dxa"/>
            <w:vMerge/>
            <w:vAlign w:val="center"/>
            <w:hideMark/>
          </w:tcPr>
          <w:p w:rsidR="00B64518" w:rsidRPr="00106023" w:rsidRDefault="00B64518" w:rsidP="00BB4465">
            <w:pPr>
              <w:spacing w:after="0" w:line="240" w:lineRule="auto"/>
              <w:rPr>
                <w:rFonts w:ascii="Arial" w:eastAsia="Times New Roman" w:hAnsi="Arial" w:cs="Arial"/>
                <w:sz w:val="18"/>
                <w:szCs w:val="18"/>
                <w:lang w:eastAsia="es-CO"/>
              </w:rPr>
            </w:pPr>
          </w:p>
        </w:tc>
        <w:tc>
          <w:tcPr>
            <w:tcW w:w="1569" w:type="dxa"/>
            <w:vMerge/>
            <w:vAlign w:val="center"/>
            <w:hideMark/>
          </w:tcPr>
          <w:p w:rsidR="00B64518" w:rsidRPr="00106023" w:rsidRDefault="00B64518" w:rsidP="00BB4465">
            <w:pPr>
              <w:spacing w:after="0" w:line="240" w:lineRule="auto"/>
              <w:rPr>
                <w:rFonts w:ascii="Arial" w:eastAsia="Times New Roman" w:hAnsi="Arial" w:cs="Arial"/>
                <w:sz w:val="18"/>
                <w:szCs w:val="18"/>
                <w:lang w:eastAsia="es-CO"/>
              </w:rPr>
            </w:pPr>
          </w:p>
        </w:tc>
        <w:tc>
          <w:tcPr>
            <w:tcW w:w="2641" w:type="dxa"/>
            <w:shd w:val="clear" w:color="auto" w:fill="auto"/>
            <w:vAlign w:val="center"/>
            <w:hideMark/>
          </w:tcPr>
          <w:p w:rsidR="00B64518" w:rsidRPr="00106023" w:rsidRDefault="00B64518" w:rsidP="00BB4465">
            <w:pPr>
              <w:spacing w:after="0" w:line="240" w:lineRule="auto"/>
              <w:jc w:val="both"/>
              <w:rPr>
                <w:rFonts w:ascii="Arial" w:eastAsia="Times New Roman" w:hAnsi="Arial" w:cs="Arial"/>
                <w:sz w:val="18"/>
                <w:szCs w:val="18"/>
                <w:lang w:eastAsia="es-CO"/>
              </w:rPr>
            </w:pPr>
            <w:r w:rsidRPr="00106023">
              <w:rPr>
                <w:rFonts w:ascii="Arial" w:eastAsia="Times New Roman" w:hAnsi="Arial" w:cs="Arial"/>
                <w:sz w:val="18"/>
                <w:szCs w:val="18"/>
                <w:lang w:eastAsia="es-CO"/>
              </w:rPr>
              <w:t xml:space="preserve">Realizar </w:t>
            </w:r>
            <w:r w:rsidRPr="00106023">
              <w:rPr>
                <w:rFonts w:ascii="Arial" w:eastAsia="Times New Roman" w:hAnsi="Arial" w:cs="Arial"/>
                <w:b/>
                <w:bCs/>
                <w:sz w:val="18"/>
                <w:szCs w:val="18"/>
                <w:lang w:eastAsia="es-CO"/>
              </w:rPr>
              <w:t>8.761</w:t>
            </w:r>
            <w:r w:rsidRPr="00106023">
              <w:rPr>
                <w:rFonts w:ascii="Arial" w:eastAsia="Times New Roman" w:hAnsi="Arial" w:cs="Arial"/>
                <w:sz w:val="18"/>
                <w:szCs w:val="18"/>
                <w:lang w:eastAsia="es-CO"/>
              </w:rPr>
              <w:t xml:space="preserve"> visitas para supervisar la interventoría delas obras de Mejoramiento de Vivienda, priorizadas por la Secretaria Distrital del Hábitat, en el área urbana y rural.</w:t>
            </w:r>
          </w:p>
        </w:tc>
        <w:tc>
          <w:tcPr>
            <w:tcW w:w="5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3.517</w:t>
            </w:r>
          </w:p>
        </w:tc>
        <w:tc>
          <w:tcPr>
            <w:tcW w:w="6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4.613</w:t>
            </w:r>
          </w:p>
        </w:tc>
        <w:tc>
          <w:tcPr>
            <w:tcW w:w="6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361</w:t>
            </w:r>
          </w:p>
        </w:tc>
        <w:tc>
          <w:tcPr>
            <w:tcW w:w="6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195</w:t>
            </w:r>
          </w:p>
        </w:tc>
        <w:tc>
          <w:tcPr>
            <w:tcW w:w="5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75</w:t>
            </w:r>
          </w:p>
        </w:tc>
      </w:tr>
      <w:tr w:rsidR="00B64518" w:rsidRPr="00106023" w:rsidTr="00BB4465">
        <w:trPr>
          <w:trHeight w:val="2600"/>
          <w:jc w:val="center"/>
        </w:trPr>
        <w:tc>
          <w:tcPr>
            <w:tcW w:w="1570" w:type="dxa"/>
            <w:vMerge/>
            <w:vAlign w:val="center"/>
            <w:hideMark/>
          </w:tcPr>
          <w:p w:rsidR="00B64518" w:rsidRPr="00106023" w:rsidRDefault="00B64518" w:rsidP="00BB4465">
            <w:pPr>
              <w:spacing w:after="0" w:line="240" w:lineRule="auto"/>
              <w:rPr>
                <w:rFonts w:ascii="Arial" w:eastAsia="Times New Roman" w:hAnsi="Arial" w:cs="Arial"/>
                <w:sz w:val="18"/>
                <w:szCs w:val="18"/>
                <w:lang w:eastAsia="es-CO"/>
              </w:rPr>
            </w:pPr>
          </w:p>
        </w:tc>
        <w:tc>
          <w:tcPr>
            <w:tcW w:w="1569" w:type="dxa"/>
            <w:vMerge/>
            <w:vAlign w:val="center"/>
            <w:hideMark/>
          </w:tcPr>
          <w:p w:rsidR="00B64518" w:rsidRPr="00106023" w:rsidRDefault="00B64518" w:rsidP="00BB4465">
            <w:pPr>
              <w:spacing w:after="0" w:line="240" w:lineRule="auto"/>
              <w:rPr>
                <w:rFonts w:ascii="Arial" w:eastAsia="Times New Roman" w:hAnsi="Arial" w:cs="Arial"/>
                <w:sz w:val="18"/>
                <w:szCs w:val="18"/>
                <w:lang w:eastAsia="es-CO"/>
              </w:rPr>
            </w:pPr>
          </w:p>
        </w:tc>
        <w:tc>
          <w:tcPr>
            <w:tcW w:w="2641" w:type="dxa"/>
            <w:shd w:val="clear" w:color="auto" w:fill="auto"/>
            <w:vAlign w:val="center"/>
          </w:tcPr>
          <w:p w:rsidR="00B64518" w:rsidRPr="00106023" w:rsidRDefault="00B64518" w:rsidP="00BB4465">
            <w:pPr>
              <w:spacing w:after="0" w:line="240" w:lineRule="auto"/>
              <w:jc w:val="both"/>
              <w:rPr>
                <w:rFonts w:ascii="Arial" w:eastAsia="Times New Roman" w:hAnsi="Arial" w:cs="Arial"/>
                <w:sz w:val="18"/>
                <w:szCs w:val="18"/>
                <w:lang w:eastAsia="es-CO"/>
              </w:rPr>
            </w:pPr>
            <w:r w:rsidRPr="00106023">
              <w:rPr>
                <w:rFonts w:ascii="Arial" w:eastAsia="Times New Roman" w:hAnsi="Arial" w:cs="Arial"/>
                <w:sz w:val="18"/>
                <w:szCs w:val="18"/>
                <w:lang w:eastAsia="es-CO"/>
              </w:rPr>
              <w:t xml:space="preserve">Realizar </w:t>
            </w:r>
            <w:r w:rsidRPr="00106023">
              <w:rPr>
                <w:rFonts w:ascii="Arial" w:eastAsia="Times New Roman" w:hAnsi="Arial" w:cs="Arial"/>
                <w:b/>
                <w:sz w:val="18"/>
                <w:szCs w:val="18"/>
                <w:lang w:eastAsia="es-CO"/>
              </w:rPr>
              <w:t>342</w:t>
            </w:r>
            <w:r w:rsidRPr="00106023">
              <w:rPr>
                <w:rFonts w:ascii="Arial" w:eastAsia="Times New Roman" w:hAnsi="Arial" w:cs="Arial"/>
                <w:sz w:val="18"/>
                <w:szCs w:val="18"/>
                <w:lang w:eastAsia="es-CO"/>
              </w:rPr>
              <w:t xml:space="preserve"> asistencias técnicas, jurídicas y sociales a los hogares de los predios localizados en unidades de planeamiento zonal (UPZ) de mejoramiento integral o en aquellos territorios que hayan priorizado en cumplimiento del Plan de Desarrollo Bogotá Mejor para Todos, debidamente reglamentadas, para el trámite de licencias de construcción y/o actos de reconocimiento ante curadurías urbanas</w:t>
            </w:r>
          </w:p>
        </w:tc>
        <w:tc>
          <w:tcPr>
            <w:tcW w:w="5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44</w:t>
            </w:r>
          </w:p>
        </w:tc>
        <w:tc>
          <w:tcPr>
            <w:tcW w:w="6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68</w:t>
            </w:r>
          </w:p>
        </w:tc>
        <w:tc>
          <w:tcPr>
            <w:tcW w:w="6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82</w:t>
            </w:r>
          </w:p>
        </w:tc>
        <w:tc>
          <w:tcPr>
            <w:tcW w:w="6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76</w:t>
            </w:r>
          </w:p>
        </w:tc>
        <w:tc>
          <w:tcPr>
            <w:tcW w:w="591" w:type="dxa"/>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72</w:t>
            </w:r>
          </w:p>
        </w:tc>
      </w:tr>
      <w:tr w:rsidR="00B64518" w:rsidRPr="00106023" w:rsidTr="00BB4465">
        <w:trPr>
          <w:trHeight w:val="424"/>
          <w:jc w:val="center"/>
        </w:trPr>
        <w:tc>
          <w:tcPr>
            <w:tcW w:w="1570" w:type="dxa"/>
            <w:vMerge w:val="restart"/>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135 – Mejoramiento Integral</w:t>
            </w:r>
          </w:p>
        </w:tc>
        <w:tc>
          <w:tcPr>
            <w:tcW w:w="1569" w:type="dxa"/>
            <w:vMerge w:val="restart"/>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p>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Meta 170: Crear un programa de asistencia técnica para mejoramiento de vivienda</w:t>
            </w:r>
          </w:p>
          <w:p w:rsidR="00B64518" w:rsidRPr="00106023" w:rsidRDefault="00B64518" w:rsidP="00BB4465">
            <w:pPr>
              <w:spacing w:after="0" w:line="240" w:lineRule="auto"/>
              <w:jc w:val="center"/>
              <w:rPr>
                <w:rFonts w:ascii="Arial" w:eastAsia="Times New Roman" w:hAnsi="Arial" w:cs="Arial"/>
                <w:sz w:val="18"/>
                <w:szCs w:val="18"/>
                <w:lang w:eastAsia="es-CO"/>
              </w:rPr>
            </w:pPr>
          </w:p>
        </w:tc>
        <w:tc>
          <w:tcPr>
            <w:tcW w:w="2641" w:type="dxa"/>
            <w:vMerge w:val="restart"/>
            <w:shd w:val="clear" w:color="auto" w:fill="auto"/>
            <w:vAlign w:val="center"/>
            <w:hideMark/>
          </w:tcPr>
          <w:p w:rsidR="00B64518" w:rsidRPr="00106023" w:rsidRDefault="00B64518" w:rsidP="00BB4465">
            <w:pPr>
              <w:spacing w:after="0" w:line="240" w:lineRule="auto"/>
              <w:jc w:val="both"/>
              <w:rPr>
                <w:rFonts w:ascii="Arial" w:eastAsia="Times New Roman" w:hAnsi="Arial" w:cs="Arial"/>
                <w:sz w:val="18"/>
                <w:szCs w:val="18"/>
                <w:lang w:eastAsia="es-CO"/>
              </w:rPr>
            </w:pPr>
            <w:r w:rsidRPr="00106023">
              <w:rPr>
                <w:rFonts w:ascii="Arial" w:eastAsia="Times New Roman" w:hAnsi="Arial" w:cs="Arial"/>
                <w:sz w:val="18"/>
                <w:szCs w:val="18"/>
                <w:lang w:eastAsia="es-CO"/>
              </w:rPr>
              <w:t xml:space="preserve">Crear un </w:t>
            </w:r>
            <w:r w:rsidRPr="00106023">
              <w:rPr>
                <w:rFonts w:ascii="Arial" w:eastAsia="Times New Roman" w:hAnsi="Arial" w:cs="Arial"/>
                <w:b/>
                <w:sz w:val="18"/>
                <w:szCs w:val="18"/>
                <w:lang w:eastAsia="es-CO"/>
              </w:rPr>
              <w:t>(1)</w:t>
            </w:r>
            <w:r w:rsidRPr="00106023">
              <w:rPr>
                <w:rFonts w:ascii="Arial" w:eastAsia="Times New Roman" w:hAnsi="Arial" w:cs="Arial"/>
                <w:sz w:val="18"/>
                <w:szCs w:val="18"/>
                <w:lang w:eastAsia="es-CO"/>
              </w:rPr>
              <w:t xml:space="preserve"> programa de asistencia técnica para mejoramiento de vivienda.</w:t>
            </w:r>
          </w:p>
        </w:tc>
        <w:tc>
          <w:tcPr>
            <w:tcW w:w="591" w:type="dxa"/>
            <w:vMerge w:val="restart"/>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0</w:t>
            </w:r>
          </w:p>
        </w:tc>
        <w:tc>
          <w:tcPr>
            <w:tcW w:w="691" w:type="dxa"/>
            <w:vMerge w:val="restart"/>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0</w:t>
            </w:r>
          </w:p>
        </w:tc>
        <w:tc>
          <w:tcPr>
            <w:tcW w:w="691" w:type="dxa"/>
            <w:vMerge w:val="restart"/>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0</w:t>
            </w:r>
          </w:p>
        </w:tc>
        <w:tc>
          <w:tcPr>
            <w:tcW w:w="691" w:type="dxa"/>
            <w:vMerge w:val="restart"/>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1</w:t>
            </w:r>
          </w:p>
        </w:tc>
        <w:tc>
          <w:tcPr>
            <w:tcW w:w="591" w:type="dxa"/>
            <w:vMerge w:val="restart"/>
            <w:shd w:val="clear" w:color="auto" w:fill="auto"/>
            <w:vAlign w:val="center"/>
            <w:hideMark/>
          </w:tcPr>
          <w:p w:rsidR="00B64518" w:rsidRPr="00106023" w:rsidRDefault="00B64518" w:rsidP="00BB4465">
            <w:pPr>
              <w:spacing w:after="0" w:line="240" w:lineRule="auto"/>
              <w:jc w:val="center"/>
              <w:rPr>
                <w:rFonts w:ascii="Arial" w:eastAsia="Times New Roman" w:hAnsi="Arial" w:cs="Arial"/>
                <w:sz w:val="18"/>
                <w:szCs w:val="18"/>
                <w:lang w:eastAsia="es-CO"/>
              </w:rPr>
            </w:pPr>
            <w:r w:rsidRPr="00106023">
              <w:rPr>
                <w:rFonts w:ascii="Arial" w:eastAsia="Times New Roman" w:hAnsi="Arial" w:cs="Arial"/>
                <w:sz w:val="18"/>
                <w:szCs w:val="18"/>
                <w:lang w:eastAsia="es-CO"/>
              </w:rPr>
              <w:t>0</w:t>
            </w:r>
          </w:p>
        </w:tc>
      </w:tr>
      <w:tr w:rsidR="00B64518" w:rsidRPr="00106023" w:rsidTr="00BB4465">
        <w:trPr>
          <w:trHeight w:val="424"/>
          <w:jc w:val="center"/>
        </w:trPr>
        <w:tc>
          <w:tcPr>
            <w:tcW w:w="1570" w:type="dxa"/>
            <w:vMerge/>
            <w:vAlign w:val="center"/>
            <w:hideMark/>
          </w:tcPr>
          <w:p w:rsidR="00B64518" w:rsidRPr="00106023" w:rsidRDefault="00B64518" w:rsidP="00BB4465">
            <w:pPr>
              <w:spacing w:after="0" w:line="240" w:lineRule="auto"/>
              <w:rPr>
                <w:rFonts w:ascii="Arial" w:eastAsia="Times New Roman" w:hAnsi="Arial" w:cs="Arial"/>
                <w:sz w:val="16"/>
                <w:szCs w:val="16"/>
                <w:lang w:eastAsia="es-CO"/>
              </w:rPr>
            </w:pPr>
          </w:p>
        </w:tc>
        <w:tc>
          <w:tcPr>
            <w:tcW w:w="1569" w:type="dxa"/>
            <w:vMerge/>
            <w:vAlign w:val="center"/>
            <w:hideMark/>
          </w:tcPr>
          <w:p w:rsidR="00B64518" w:rsidRPr="00106023" w:rsidRDefault="00B64518" w:rsidP="00BB4465">
            <w:pPr>
              <w:spacing w:after="0" w:line="240" w:lineRule="auto"/>
              <w:rPr>
                <w:rFonts w:ascii="Arial" w:eastAsia="Times New Roman" w:hAnsi="Arial" w:cs="Arial"/>
                <w:sz w:val="16"/>
                <w:szCs w:val="16"/>
                <w:lang w:eastAsia="es-CO"/>
              </w:rPr>
            </w:pPr>
          </w:p>
        </w:tc>
        <w:tc>
          <w:tcPr>
            <w:tcW w:w="2641" w:type="dxa"/>
            <w:vMerge/>
            <w:vAlign w:val="center"/>
            <w:hideMark/>
          </w:tcPr>
          <w:p w:rsidR="00B64518" w:rsidRPr="00106023" w:rsidRDefault="00B64518" w:rsidP="00BB4465">
            <w:pPr>
              <w:spacing w:after="0" w:line="240" w:lineRule="auto"/>
              <w:rPr>
                <w:rFonts w:ascii="Arial" w:eastAsia="Times New Roman" w:hAnsi="Arial" w:cs="Arial"/>
                <w:sz w:val="16"/>
                <w:szCs w:val="16"/>
                <w:lang w:eastAsia="es-CO"/>
              </w:rPr>
            </w:pPr>
          </w:p>
        </w:tc>
        <w:tc>
          <w:tcPr>
            <w:tcW w:w="591" w:type="dxa"/>
            <w:vMerge/>
            <w:vAlign w:val="center"/>
            <w:hideMark/>
          </w:tcPr>
          <w:p w:rsidR="00B64518" w:rsidRPr="00106023" w:rsidRDefault="00B64518" w:rsidP="00BB4465">
            <w:pPr>
              <w:spacing w:after="0" w:line="240" w:lineRule="auto"/>
              <w:rPr>
                <w:rFonts w:ascii="Arial" w:eastAsia="Times New Roman" w:hAnsi="Arial" w:cs="Arial"/>
                <w:sz w:val="16"/>
                <w:szCs w:val="16"/>
                <w:lang w:eastAsia="es-CO"/>
              </w:rPr>
            </w:pPr>
          </w:p>
        </w:tc>
        <w:tc>
          <w:tcPr>
            <w:tcW w:w="691" w:type="dxa"/>
            <w:vMerge/>
            <w:vAlign w:val="center"/>
            <w:hideMark/>
          </w:tcPr>
          <w:p w:rsidR="00B64518" w:rsidRPr="00106023" w:rsidRDefault="00B64518" w:rsidP="00BB4465">
            <w:pPr>
              <w:spacing w:after="0" w:line="240" w:lineRule="auto"/>
              <w:rPr>
                <w:rFonts w:ascii="Arial" w:eastAsia="Times New Roman" w:hAnsi="Arial" w:cs="Arial"/>
                <w:sz w:val="16"/>
                <w:szCs w:val="16"/>
                <w:lang w:eastAsia="es-CO"/>
              </w:rPr>
            </w:pPr>
          </w:p>
        </w:tc>
        <w:tc>
          <w:tcPr>
            <w:tcW w:w="691" w:type="dxa"/>
            <w:vMerge/>
            <w:vAlign w:val="center"/>
            <w:hideMark/>
          </w:tcPr>
          <w:p w:rsidR="00B64518" w:rsidRPr="00106023" w:rsidRDefault="00B64518" w:rsidP="00BB4465">
            <w:pPr>
              <w:spacing w:after="0" w:line="240" w:lineRule="auto"/>
              <w:rPr>
                <w:rFonts w:ascii="Arial" w:eastAsia="Times New Roman" w:hAnsi="Arial" w:cs="Arial"/>
                <w:sz w:val="16"/>
                <w:szCs w:val="16"/>
                <w:lang w:eastAsia="es-CO"/>
              </w:rPr>
            </w:pPr>
          </w:p>
        </w:tc>
        <w:tc>
          <w:tcPr>
            <w:tcW w:w="691" w:type="dxa"/>
            <w:vMerge/>
            <w:vAlign w:val="center"/>
            <w:hideMark/>
          </w:tcPr>
          <w:p w:rsidR="00B64518" w:rsidRPr="00106023" w:rsidRDefault="00B64518" w:rsidP="00BB4465">
            <w:pPr>
              <w:spacing w:after="0" w:line="240" w:lineRule="auto"/>
              <w:rPr>
                <w:rFonts w:ascii="Arial" w:eastAsia="Times New Roman" w:hAnsi="Arial" w:cs="Arial"/>
                <w:sz w:val="16"/>
                <w:szCs w:val="16"/>
                <w:lang w:eastAsia="es-CO"/>
              </w:rPr>
            </w:pPr>
          </w:p>
        </w:tc>
        <w:tc>
          <w:tcPr>
            <w:tcW w:w="591" w:type="dxa"/>
            <w:vMerge/>
            <w:vAlign w:val="center"/>
            <w:hideMark/>
          </w:tcPr>
          <w:p w:rsidR="00B64518" w:rsidRPr="00106023" w:rsidRDefault="00B64518" w:rsidP="00BB4465">
            <w:pPr>
              <w:spacing w:after="0" w:line="240" w:lineRule="auto"/>
              <w:rPr>
                <w:rFonts w:ascii="Arial" w:eastAsia="Times New Roman" w:hAnsi="Arial" w:cs="Arial"/>
                <w:sz w:val="16"/>
                <w:szCs w:val="16"/>
                <w:lang w:eastAsia="es-CO"/>
              </w:rPr>
            </w:pPr>
          </w:p>
        </w:tc>
      </w:tr>
    </w:tbl>
    <w:p w:rsidR="00B64518" w:rsidRPr="00106023" w:rsidRDefault="00B64518" w:rsidP="00B64518">
      <w:pPr>
        <w:spacing w:after="0" w:line="240" w:lineRule="auto"/>
        <w:ind w:right="758"/>
        <w:jc w:val="both"/>
        <w:rPr>
          <w:rFonts w:ascii="Arial" w:hAnsi="Arial" w:cs="Arial"/>
          <w:b/>
          <w:sz w:val="16"/>
        </w:rPr>
      </w:pPr>
      <w:r w:rsidRPr="00106023">
        <w:rPr>
          <w:rFonts w:ascii="Arial" w:hAnsi="Arial" w:cs="Arial"/>
          <w:b/>
          <w:sz w:val="16"/>
        </w:rPr>
        <w:t>Fuente:</w:t>
      </w:r>
      <w:r w:rsidRPr="00106023">
        <w:rPr>
          <w:rFonts w:ascii="Arial" w:hAnsi="Arial" w:cs="Arial"/>
          <w:sz w:val="16"/>
        </w:rPr>
        <w:t xml:space="preserve"> Formulación Proyecto de Inversión No. 7328 “MEJORAMIENTO DE VIVIENDA EN SUS CONDICIONES FISICAS Y DE HABITABILIDAD EN LOS ASENTAMIENTOS HUMANOS PRIORIZADOS EN ÁREA URBANA Y RURAL “.</w:t>
      </w:r>
    </w:p>
    <w:p w:rsidR="00B64518" w:rsidRPr="00106023" w:rsidRDefault="00B64518" w:rsidP="00B64518">
      <w:pPr>
        <w:spacing w:after="0" w:line="240" w:lineRule="auto"/>
        <w:jc w:val="both"/>
        <w:rPr>
          <w:rFonts w:ascii="Arial" w:hAnsi="Arial" w:cs="Arial"/>
          <w:b/>
        </w:rPr>
      </w:pPr>
    </w:p>
    <w:p w:rsidR="00B64518" w:rsidRPr="00106023" w:rsidRDefault="00B64518" w:rsidP="00B64518">
      <w:pPr>
        <w:spacing w:after="0" w:line="240" w:lineRule="auto"/>
        <w:jc w:val="both"/>
        <w:rPr>
          <w:rFonts w:ascii="Arial" w:hAnsi="Arial" w:cs="Arial"/>
          <w:sz w:val="16"/>
        </w:rPr>
      </w:pPr>
    </w:p>
    <w:p w:rsidR="00B64518" w:rsidRPr="00106023" w:rsidRDefault="00B64518" w:rsidP="00B64518">
      <w:pPr>
        <w:spacing w:after="0" w:line="240" w:lineRule="auto"/>
        <w:jc w:val="both"/>
        <w:rPr>
          <w:rFonts w:ascii="Arial" w:hAnsi="Arial" w:cs="Arial"/>
        </w:rPr>
      </w:pPr>
      <w:r w:rsidRPr="00106023">
        <w:rPr>
          <w:rFonts w:ascii="Arial" w:hAnsi="Arial" w:cs="Arial"/>
          <w:b/>
        </w:rPr>
        <w:t>Ejecución de metas PDD a 31 de diciembre de 2019:</w:t>
      </w:r>
    </w:p>
    <w:p w:rsidR="00B64518" w:rsidRPr="00106023" w:rsidRDefault="00B64518" w:rsidP="00B64518">
      <w:pPr>
        <w:spacing w:after="0" w:line="240" w:lineRule="auto"/>
        <w:jc w:val="both"/>
        <w:rPr>
          <w:rFonts w:ascii="Arial" w:hAnsi="Arial" w:cs="Arial"/>
        </w:rPr>
      </w:pPr>
    </w:p>
    <w:p w:rsidR="00B64518" w:rsidRPr="00106023" w:rsidRDefault="00B64518" w:rsidP="00B64518">
      <w:pPr>
        <w:pStyle w:val="Descripcin"/>
        <w:jc w:val="center"/>
        <w:rPr>
          <w:rFonts w:ascii="Arial" w:hAnsi="Arial" w:cs="Arial"/>
          <w:iCs w:val="0"/>
          <w:color w:val="auto"/>
          <w:sz w:val="20"/>
          <w:szCs w:val="22"/>
        </w:rPr>
      </w:pPr>
      <w:bookmarkStart w:id="174" w:name="_Toc32594297"/>
      <w:r w:rsidRPr="00106023">
        <w:rPr>
          <w:rFonts w:ascii="Arial" w:hAnsi="Arial" w:cs="Arial"/>
          <w:iCs w:val="0"/>
          <w:color w:val="auto"/>
          <w:sz w:val="20"/>
          <w:szCs w:val="22"/>
        </w:rPr>
        <w:t xml:space="preserve">Tabla </w:t>
      </w:r>
      <w:r w:rsidRPr="00106023">
        <w:rPr>
          <w:rFonts w:ascii="Arial" w:hAnsi="Arial" w:cs="Arial"/>
          <w:iCs w:val="0"/>
          <w:color w:val="auto"/>
          <w:sz w:val="20"/>
          <w:szCs w:val="22"/>
        </w:rPr>
        <w:fldChar w:fldCharType="begin"/>
      </w:r>
      <w:r w:rsidRPr="00106023">
        <w:rPr>
          <w:rFonts w:ascii="Arial" w:hAnsi="Arial" w:cs="Arial"/>
          <w:iCs w:val="0"/>
          <w:color w:val="auto"/>
          <w:sz w:val="20"/>
          <w:szCs w:val="22"/>
        </w:rPr>
        <w:instrText xml:space="preserve"> SEQ Tabla \* ARABIC </w:instrText>
      </w:r>
      <w:r w:rsidRPr="00106023">
        <w:rPr>
          <w:rFonts w:ascii="Arial" w:hAnsi="Arial" w:cs="Arial"/>
          <w:iCs w:val="0"/>
          <w:color w:val="auto"/>
          <w:sz w:val="20"/>
          <w:szCs w:val="22"/>
        </w:rPr>
        <w:fldChar w:fldCharType="separate"/>
      </w:r>
      <w:r w:rsidRPr="00106023">
        <w:rPr>
          <w:rFonts w:ascii="Arial" w:hAnsi="Arial" w:cs="Arial"/>
          <w:iCs w:val="0"/>
          <w:noProof/>
          <w:color w:val="auto"/>
          <w:sz w:val="20"/>
          <w:szCs w:val="22"/>
        </w:rPr>
        <w:t>36</w:t>
      </w:r>
      <w:r w:rsidRPr="00106023">
        <w:rPr>
          <w:rFonts w:ascii="Arial" w:hAnsi="Arial" w:cs="Arial"/>
          <w:iCs w:val="0"/>
          <w:color w:val="auto"/>
          <w:sz w:val="20"/>
          <w:szCs w:val="22"/>
        </w:rPr>
        <w:fldChar w:fldCharType="end"/>
      </w:r>
      <w:r w:rsidRPr="00106023">
        <w:rPr>
          <w:rFonts w:ascii="Arial" w:hAnsi="Arial" w:cs="Arial"/>
          <w:iCs w:val="0"/>
          <w:color w:val="auto"/>
          <w:sz w:val="20"/>
          <w:szCs w:val="22"/>
        </w:rPr>
        <w:t xml:space="preserve"> Ejecución de metas del Plan de Desarrollo</w:t>
      </w:r>
      <w:bookmarkEnd w:id="174"/>
      <w:r w:rsidR="00864EC3">
        <w:rPr>
          <w:rFonts w:ascii="Arial" w:hAnsi="Arial" w:cs="Arial"/>
          <w:iCs w:val="0"/>
          <w:color w:val="auto"/>
          <w:sz w:val="20"/>
          <w:szCs w:val="22"/>
        </w:rPr>
        <w:t xml:space="preserve"> PI 7328</w:t>
      </w:r>
    </w:p>
    <w:tbl>
      <w:tblPr>
        <w:tblStyle w:val="Tablaconcuadrcula"/>
        <w:tblW w:w="0" w:type="auto"/>
        <w:jc w:val="center"/>
        <w:tblLook w:val="04A0" w:firstRow="1" w:lastRow="0" w:firstColumn="1" w:lastColumn="0" w:noHBand="0" w:noVBand="1"/>
      </w:tblPr>
      <w:tblGrid>
        <w:gridCol w:w="4395"/>
        <w:gridCol w:w="1837"/>
        <w:gridCol w:w="1701"/>
        <w:gridCol w:w="1462"/>
      </w:tblGrid>
      <w:tr w:rsidR="00B64518" w:rsidRPr="00106023" w:rsidTr="00BB4465">
        <w:trPr>
          <w:trHeight w:val="232"/>
          <w:tblHeader/>
          <w:jc w:val="center"/>
        </w:trPr>
        <w:tc>
          <w:tcPr>
            <w:tcW w:w="4395" w:type="dxa"/>
            <w:shd w:val="clear" w:color="auto" w:fill="B8CCE4" w:themeFill="accent1" w:themeFillTint="66"/>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METAS PDD</w:t>
            </w:r>
            <w:r w:rsidRPr="00106023">
              <w:rPr>
                <w:rFonts w:ascii="Arial" w:hAnsi="Arial" w:cs="Arial"/>
                <w:b/>
                <w:bCs/>
                <w:sz w:val="16"/>
                <w:szCs w:val="16"/>
              </w:rPr>
              <w:br/>
              <w:t>PI - 7328</w:t>
            </w:r>
          </w:p>
        </w:tc>
        <w:tc>
          <w:tcPr>
            <w:tcW w:w="1837" w:type="dxa"/>
            <w:shd w:val="clear" w:color="auto" w:fill="B8CCE4" w:themeFill="accent1" w:themeFillTint="66"/>
            <w:vAlign w:val="center"/>
            <w:hideMark/>
          </w:tcPr>
          <w:p w:rsidR="00B64518" w:rsidRPr="00106023" w:rsidRDefault="00B64518" w:rsidP="00B64518">
            <w:pPr>
              <w:jc w:val="center"/>
              <w:rPr>
                <w:rFonts w:ascii="Arial" w:hAnsi="Arial" w:cs="Arial"/>
                <w:b/>
                <w:bCs/>
                <w:sz w:val="16"/>
                <w:szCs w:val="16"/>
              </w:rPr>
            </w:pPr>
            <w:r w:rsidRPr="00106023">
              <w:rPr>
                <w:rFonts w:ascii="Arial" w:hAnsi="Arial" w:cs="Arial"/>
                <w:b/>
                <w:bCs/>
                <w:sz w:val="16"/>
                <w:szCs w:val="16"/>
              </w:rPr>
              <w:t xml:space="preserve">PROGRAMADO EN PDD A 31 DE </w:t>
            </w:r>
            <w:r>
              <w:rPr>
                <w:rFonts w:ascii="Arial" w:hAnsi="Arial" w:cs="Arial"/>
                <w:b/>
                <w:bCs/>
                <w:sz w:val="16"/>
                <w:szCs w:val="16"/>
              </w:rPr>
              <w:t>DICIEMBRE</w:t>
            </w:r>
            <w:r w:rsidRPr="00106023">
              <w:rPr>
                <w:rFonts w:ascii="Arial" w:hAnsi="Arial" w:cs="Arial"/>
                <w:b/>
                <w:bCs/>
                <w:sz w:val="16"/>
                <w:szCs w:val="16"/>
              </w:rPr>
              <w:t xml:space="preserve"> DE 2019</w:t>
            </w:r>
          </w:p>
        </w:tc>
        <w:tc>
          <w:tcPr>
            <w:tcW w:w="1701" w:type="dxa"/>
            <w:shd w:val="clear" w:color="auto" w:fill="B8CCE4" w:themeFill="accent1" w:themeFillTint="66"/>
            <w:vAlign w:val="center"/>
            <w:hideMark/>
          </w:tcPr>
          <w:p w:rsidR="00B64518" w:rsidRPr="00106023" w:rsidRDefault="00B64518" w:rsidP="00B64518">
            <w:pPr>
              <w:jc w:val="center"/>
              <w:rPr>
                <w:rFonts w:ascii="Arial" w:hAnsi="Arial" w:cs="Arial"/>
                <w:b/>
                <w:bCs/>
                <w:sz w:val="16"/>
                <w:szCs w:val="16"/>
              </w:rPr>
            </w:pPr>
            <w:r w:rsidRPr="00106023">
              <w:rPr>
                <w:rFonts w:ascii="Arial" w:hAnsi="Arial" w:cs="Arial"/>
                <w:b/>
                <w:bCs/>
                <w:sz w:val="16"/>
                <w:szCs w:val="16"/>
              </w:rPr>
              <w:t xml:space="preserve">EJECUTADO A 31 DE </w:t>
            </w:r>
            <w:r>
              <w:rPr>
                <w:rFonts w:ascii="Arial" w:hAnsi="Arial" w:cs="Arial"/>
                <w:b/>
                <w:bCs/>
                <w:sz w:val="16"/>
                <w:szCs w:val="16"/>
              </w:rPr>
              <w:t>DICIEMBRE</w:t>
            </w:r>
            <w:r w:rsidRPr="00106023">
              <w:rPr>
                <w:rFonts w:ascii="Arial" w:hAnsi="Arial" w:cs="Arial"/>
                <w:b/>
                <w:bCs/>
                <w:sz w:val="16"/>
                <w:szCs w:val="16"/>
              </w:rPr>
              <w:t xml:space="preserve"> DE 2019</w:t>
            </w:r>
          </w:p>
        </w:tc>
        <w:tc>
          <w:tcPr>
            <w:tcW w:w="1462" w:type="dxa"/>
            <w:shd w:val="clear" w:color="auto" w:fill="B8CCE4" w:themeFill="accent1" w:themeFillTint="66"/>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 EJECUTADO PDD A LA FECHA</w:t>
            </w:r>
          </w:p>
        </w:tc>
      </w:tr>
      <w:tr w:rsidR="00B64518" w:rsidRPr="00106023" w:rsidTr="00BB4465">
        <w:trPr>
          <w:trHeight w:val="564"/>
          <w:jc w:val="center"/>
        </w:trPr>
        <w:tc>
          <w:tcPr>
            <w:tcW w:w="4395" w:type="dxa"/>
            <w:hideMark/>
          </w:tcPr>
          <w:p w:rsidR="00B64518" w:rsidRPr="00106023" w:rsidRDefault="00B64518" w:rsidP="00BB4465">
            <w:pPr>
              <w:jc w:val="both"/>
              <w:rPr>
                <w:rFonts w:ascii="Arial" w:hAnsi="Arial" w:cs="Arial"/>
                <w:sz w:val="16"/>
                <w:szCs w:val="16"/>
              </w:rPr>
            </w:pPr>
            <w:r w:rsidRPr="00106023">
              <w:rPr>
                <w:rFonts w:ascii="Arial" w:hAnsi="Arial" w:cs="Arial"/>
                <w:b/>
                <w:bCs/>
                <w:sz w:val="16"/>
                <w:szCs w:val="16"/>
              </w:rPr>
              <w:t xml:space="preserve">META 1: </w:t>
            </w:r>
            <w:r w:rsidRPr="00106023">
              <w:rPr>
                <w:rFonts w:ascii="Arial" w:hAnsi="Arial" w:cs="Arial"/>
                <w:sz w:val="16"/>
                <w:szCs w:val="16"/>
              </w:rPr>
              <w:t>Realizar Asistencias técnicas, jurídicas y sociales a las intervenciones integrales de mejoramiento de vivienda en los territorios priorizados por la Secretaria Distrital del Hábitat en el área urbana y rural del distrito. (Identificación, Inscripción y Presentación de hogares).</w:t>
            </w:r>
          </w:p>
        </w:tc>
        <w:tc>
          <w:tcPr>
            <w:tcW w:w="1837" w:type="dxa"/>
            <w:vAlign w:val="center"/>
            <w:hideMark/>
          </w:tcPr>
          <w:p w:rsidR="00B64518" w:rsidRPr="00106023" w:rsidRDefault="00B64518" w:rsidP="00BB4465">
            <w:pPr>
              <w:jc w:val="center"/>
              <w:rPr>
                <w:rFonts w:ascii="Arial" w:hAnsi="Arial" w:cs="Arial"/>
                <w:bCs/>
                <w:sz w:val="16"/>
                <w:szCs w:val="16"/>
              </w:rPr>
            </w:pPr>
            <w:r w:rsidRPr="00106023">
              <w:rPr>
                <w:rFonts w:ascii="Arial" w:hAnsi="Arial" w:cs="Arial"/>
                <w:bCs/>
                <w:sz w:val="16"/>
                <w:szCs w:val="16"/>
              </w:rPr>
              <w:t>41.510</w:t>
            </w:r>
          </w:p>
        </w:tc>
        <w:tc>
          <w:tcPr>
            <w:tcW w:w="1701" w:type="dxa"/>
            <w:vAlign w:val="center"/>
            <w:hideMark/>
          </w:tcPr>
          <w:p w:rsidR="00B64518" w:rsidRPr="00106023" w:rsidRDefault="00B64518" w:rsidP="00BB4465">
            <w:pPr>
              <w:jc w:val="center"/>
              <w:rPr>
                <w:rFonts w:ascii="Arial" w:hAnsi="Arial" w:cs="Arial"/>
                <w:sz w:val="16"/>
                <w:szCs w:val="16"/>
              </w:rPr>
            </w:pPr>
            <w:r w:rsidRPr="00106023">
              <w:rPr>
                <w:rFonts w:ascii="Arial" w:hAnsi="Arial" w:cs="Arial"/>
                <w:sz w:val="16"/>
                <w:szCs w:val="16"/>
              </w:rPr>
              <w:t>34.338</w:t>
            </w:r>
          </w:p>
        </w:tc>
        <w:tc>
          <w:tcPr>
            <w:tcW w:w="1462" w:type="dxa"/>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noProof/>
                <w:sz w:val="16"/>
                <w:szCs w:val="16"/>
                <w:lang w:eastAsia="es-CO"/>
              </w:rPr>
              <w:t>82,7%</w:t>
            </w:r>
          </w:p>
        </w:tc>
      </w:tr>
      <w:tr w:rsidR="00B64518" w:rsidRPr="00106023" w:rsidTr="00BB4465">
        <w:trPr>
          <w:trHeight w:val="412"/>
          <w:jc w:val="center"/>
        </w:trPr>
        <w:tc>
          <w:tcPr>
            <w:tcW w:w="4395" w:type="dxa"/>
            <w:vMerge w:val="restart"/>
            <w:hideMark/>
          </w:tcPr>
          <w:p w:rsidR="00B64518" w:rsidRPr="00106023" w:rsidRDefault="00B64518" w:rsidP="00BB4465">
            <w:pPr>
              <w:jc w:val="both"/>
              <w:rPr>
                <w:rFonts w:ascii="Arial" w:hAnsi="Arial" w:cs="Arial"/>
                <w:sz w:val="16"/>
                <w:szCs w:val="16"/>
              </w:rPr>
            </w:pPr>
            <w:r w:rsidRPr="00106023">
              <w:rPr>
                <w:rFonts w:ascii="Arial" w:hAnsi="Arial" w:cs="Arial"/>
                <w:b/>
                <w:sz w:val="16"/>
                <w:szCs w:val="16"/>
              </w:rPr>
              <w:t>META 2:</w:t>
            </w:r>
            <w:r w:rsidRPr="00106023">
              <w:rPr>
                <w:rFonts w:ascii="Arial" w:hAnsi="Arial" w:cs="Arial"/>
                <w:sz w:val="16"/>
                <w:szCs w:val="16"/>
              </w:rPr>
              <w:t xml:space="preserve"> Realizar visitas para supervisar la interventoría, de las obras de Mejoramiento de Vivienda, priorizadas por la Secretaria Distrital del Hábitat, en el área urbana y rural.</w:t>
            </w:r>
          </w:p>
        </w:tc>
        <w:tc>
          <w:tcPr>
            <w:tcW w:w="1837" w:type="dxa"/>
            <w:vMerge w:val="restart"/>
            <w:vAlign w:val="center"/>
            <w:hideMark/>
          </w:tcPr>
          <w:p w:rsidR="00B64518" w:rsidRPr="00106023" w:rsidRDefault="00B64518" w:rsidP="00BB4465">
            <w:pPr>
              <w:jc w:val="center"/>
              <w:rPr>
                <w:rFonts w:ascii="Arial" w:hAnsi="Arial" w:cs="Arial"/>
                <w:bCs/>
                <w:sz w:val="16"/>
                <w:szCs w:val="16"/>
              </w:rPr>
            </w:pPr>
            <w:r w:rsidRPr="00106023">
              <w:rPr>
                <w:rFonts w:ascii="Arial" w:hAnsi="Arial" w:cs="Arial"/>
                <w:bCs/>
                <w:sz w:val="16"/>
                <w:szCs w:val="16"/>
              </w:rPr>
              <w:t>8.761</w:t>
            </w:r>
          </w:p>
        </w:tc>
        <w:tc>
          <w:tcPr>
            <w:tcW w:w="1701" w:type="dxa"/>
            <w:vMerge w:val="restart"/>
            <w:vAlign w:val="center"/>
            <w:hideMark/>
          </w:tcPr>
          <w:p w:rsidR="00B64518" w:rsidRPr="00106023" w:rsidRDefault="00B64518" w:rsidP="00BB4465">
            <w:pPr>
              <w:jc w:val="center"/>
              <w:rPr>
                <w:rFonts w:ascii="Arial" w:hAnsi="Arial" w:cs="Arial"/>
                <w:sz w:val="16"/>
                <w:szCs w:val="16"/>
              </w:rPr>
            </w:pPr>
            <w:r w:rsidRPr="00106023">
              <w:rPr>
                <w:rFonts w:ascii="Arial" w:hAnsi="Arial" w:cs="Arial"/>
                <w:sz w:val="16"/>
                <w:szCs w:val="16"/>
              </w:rPr>
              <w:t>8.703</w:t>
            </w:r>
          </w:p>
        </w:tc>
        <w:tc>
          <w:tcPr>
            <w:tcW w:w="1462" w:type="dxa"/>
            <w:vMerge w:val="restart"/>
            <w:vAlign w:val="center"/>
            <w:hideMark/>
          </w:tcPr>
          <w:p w:rsidR="00B64518" w:rsidRPr="00106023" w:rsidRDefault="00B64518" w:rsidP="00BB4465">
            <w:pPr>
              <w:jc w:val="center"/>
              <w:rPr>
                <w:rFonts w:ascii="Arial" w:hAnsi="Arial" w:cs="Arial"/>
                <w:b/>
                <w:bCs/>
                <w:noProof/>
                <w:sz w:val="16"/>
                <w:szCs w:val="16"/>
                <w:lang w:eastAsia="es-CO"/>
              </w:rPr>
            </w:pPr>
            <w:r w:rsidRPr="00106023">
              <w:rPr>
                <w:rFonts w:ascii="Arial" w:hAnsi="Arial" w:cs="Arial"/>
                <w:b/>
                <w:bCs/>
                <w:noProof/>
                <w:sz w:val="16"/>
                <w:szCs w:val="16"/>
                <w:lang w:eastAsia="es-CO"/>
              </w:rPr>
              <w:t>99,3%</w:t>
            </w:r>
          </w:p>
        </w:tc>
      </w:tr>
      <w:tr w:rsidR="00B64518" w:rsidRPr="00106023" w:rsidTr="00BB4465">
        <w:trPr>
          <w:trHeight w:val="412"/>
          <w:jc w:val="center"/>
        </w:trPr>
        <w:tc>
          <w:tcPr>
            <w:tcW w:w="4395" w:type="dxa"/>
            <w:vMerge/>
            <w:hideMark/>
          </w:tcPr>
          <w:p w:rsidR="00B64518" w:rsidRPr="00106023" w:rsidRDefault="00B64518" w:rsidP="00BB4465">
            <w:pPr>
              <w:jc w:val="both"/>
              <w:rPr>
                <w:rFonts w:ascii="Arial" w:hAnsi="Arial" w:cs="Arial"/>
                <w:sz w:val="16"/>
                <w:szCs w:val="16"/>
              </w:rPr>
            </w:pPr>
          </w:p>
        </w:tc>
        <w:tc>
          <w:tcPr>
            <w:tcW w:w="1837" w:type="dxa"/>
            <w:vMerge/>
            <w:vAlign w:val="center"/>
            <w:hideMark/>
          </w:tcPr>
          <w:p w:rsidR="00B64518" w:rsidRPr="00106023" w:rsidRDefault="00B64518" w:rsidP="00BB4465">
            <w:pPr>
              <w:jc w:val="center"/>
              <w:rPr>
                <w:rFonts w:ascii="Arial" w:hAnsi="Arial" w:cs="Arial"/>
                <w:bCs/>
                <w:sz w:val="16"/>
                <w:szCs w:val="16"/>
              </w:rPr>
            </w:pPr>
          </w:p>
        </w:tc>
        <w:tc>
          <w:tcPr>
            <w:tcW w:w="1701" w:type="dxa"/>
            <w:vMerge/>
            <w:vAlign w:val="center"/>
            <w:hideMark/>
          </w:tcPr>
          <w:p w:rsidR="00B64518" w:rsidRPr="00106023" w:rsidRDefault="00B64518" w:rsidP="00BB4465">
            <w:pPr>
              <w:jc w:val="center"/>
              <w:rPr>
                <w:rFonts w:ascii="Arial" w:hAnsi="Arial" w:cs="Arial"/>
                <w:sz w:val="16"/>
                <w:szCs w:val="16"/>
              </w:rPr>
            </w:pPr>
          </w:p>
        </w:tc>
        <w:tc>
          <w:tcPr>
            <w:tcW w:w="1462" w:type="dxa"/>
            <w:vMerge/>
            <w:vAlign w:val="center"/>
            <w:hideMark/>
          </w:tcPr>
          <w:p w:rsidR="00B64518" w:rsidRPr="00106023" w:rsidRDefault="00B64518" w:rsidP="00BB4465">
            <w:pPr>
              <w:jc w:val="center"/>
              <w:rPr>
                <w:rFonts w:ascii="Arial" w:hAnsi="Arial" w:cs="Arial"/>
                <w:b/>
                <w:bCs/>
                <w:sz w:val="16"/>
                <w:szCs w:val="16"/>
              </w:rPr>
            </w:pPr>
          </w:p>
        </w:tc>
      </w:tr>
      <w:tr w:rsidR="00B64518" w:rsidRPr="00106023" w:rsidTr="00BB4465">
        <w:trPr>
          <w:trHeight w:val="1415"/>
          <w:jc w:val="center"/>
        </w:trPr>
        <w:tc>
          <w:tcPr>
            <w:tcW w:w="4395" w:type="dxa"/>
            <w:noWrap/>
            <w:hideMark/>
          </w:tcPr>
          <w:p w:rsidR="00B64518" w:rsidRPr="00106023" w:rsidRDefault="00B64518" w:rsidP="00BB4465">
            <w:pPr>
              <w:jc w:val="both"/>
              <w:rPr>
                <w:rFonts w:ascii="Arial" w:hAnsi="Arial" w:cs="Arial"/>
                <w:sz w:val="16"/>
                <w:szCs w:val="16"/>
              </w:rPr>
            </w:pPr>
            <w:r w:rsidRPr="00106023">
              <w:rPr>
                <w:rFonts w:ascii="Arial" w:hAnsi="Arial" w:cs="Arial"/>
                <w:b/>
                <w:bCs/>
                <w:sz w:val="16"/>
                <w:szCs w:val="16"/>
              </w:rPr>
              <w:lastRenderedPageBreak/>
              <w:t>META 3:</w:t>
            </w:r>
            <w:r w:rsidRPr="00106023">
              <w:rPr>
                <w:rFonts w:ascii="Arial" w:hAnsi="Arial" w:cs="Arial"/>
                <w:sz w:val="16"/>
                <w:szCs w:val="16"/>
              </w:rPr>
              <w:t xml:space="preserve"> Realizar asistencias técnicas, jurídicas y sociales a los hogares de los predios localizados en unidades de planeamiento zonal (UPZ) de mejoramiento integral en aquellos territorios que hayan priorizado en cumplimiento del Plan de Desarrollo Bogotá Mejor para Todos, debidamente reglamentadas, para el trámite de licencias de construcción y/o actos de reconocimiento ante curadurías urbanas.</w:t>
            </w:r>
          </w:p>
        </w:tc>
        <w:tc>
          <w:tcPr>
            <w:tcW w:w="1837" w:type="dxa"/>
            <w:vAlign w:val="center"/>
            <w:hideMark/>
          </w:tcPr>
          <w:p w:rsidR="00B64518" w:rsidRPr="00106023" w:rsidRDefault="00B64518" w:rsidP="00BB4465">
            <w:pPr>
              <w:jc w:val="center"/>
              <w:rPr>
                <w:rFonts w:ascii="Arial" w:hAnsi="Arial" w:cs="Arial"/>
                <w:bCs/>
                <w:sz w:val="16"/>
                <w:szCs w:val="16"/>
              </w:rPr>
            </w:pPr>
            <w:r w:rsidRPr="00106023">
              <w:rPr>
                <w:rFonts w:ascii="Arial" w:hAnsi="Arial" w:cs="Arial"/>
                <w:bCs/>
                <w:sz w:val="16"/>
                <w:szCs w:val="16"/>
              </w:rPr>
              <w:t>342</w:t>
            </w:r>
          </w:p>
        </w:tc>
        <w:tc>
          <w:tcPr>
            <w:tcW w:w="1701" w:type="dxa"/>
            <w:vAlign w:val="center"/>
            <w:hideMark/>
          </w:tcPr>
          <w:p w:rsidR="00B64518" w:rsidRPr="00106023" w:rsidRDefault="00B64518" w:rsidP="00BB4465">
            <w:pPr>
              <w:jc w:val="center"/>
              <w:rPr>
                <w:rFonts w:ascii="Arial" w:hAnsi="Arial" w:cs="Arial"/>
                <w:sz w:val="16"/>
                <w:szCs w:val="16"/>
              </w:rPr>
            </w:pPr>
            <w:r w:rsidRPr="00106023">
              <w:rPr>
                <w:rFonts w:ascii="Arial" w:hAnsi="Arial" w:cs="Arial"/>
                <w:sz w:val="16"/>
                <w:szCs w:val="16"/>
              </w:rPr>
              <w:t>270</w:t>
            </w:r>
          </w:p>
        </w:tc>
        <w:tc>
          <w:tcPr>
            <w:tcW w:w="1462" w:type="dxa"/>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78,9%</w:t>
            </w:r>
          </w:p>
        </w:tc>
      </w:tr>
      <w:tr w:rsidR="00B64518" w:rsidRPr="00106023" w:rsidTr="00BB4465">
        <w:trPr>
          <w:trHeight w:val="70"/>
          <w:jc w:val="center"/>
        </w:trPr>
        <w:tc>
          <w:tcPr>
            <w:tcW w:w="4395" w:type="dxa"/>
            <w:noWrap/>
            <w:hideMark/>
          </w:tcPr>
          <w:p w:rsidR="00B64518" w:rsidRPr="00106023" w:rsidRDefault="00B64518" w:rsidP="00BB4465">
            <w:pPr>
              <w:jc w:val="both"/>
              <w:rPr>
                <w:rFonts w:ascii="Arial" w:hAnsi="Arial" w:cs="Arial"/>
                <w:sz w:val="16"/>
                <w:szCs w:val="16"/>
              </w:rPr>
            </w:pPr>
            <w:r w:rsidRPr="00106023">
              <w:rPr>
                <w:rFonts w:ascii="Arial" w:eastAsia="Times New Roman" w:hAnsi="Arial" w:cs="Arial"/>
                <w:b/>
                <w:sz w:val="16"/>
                <w:szCs w:val="16"/>
                <w:lang w:eastAsia="es-CO"/>
              </w:rPr>
              <w:t>Meta 170:</w:t>
            </w:r>
            <w:r w:rsidRPr="00106023">
              <w:rPr>
                <w:rFonts w:ascii="Arial" w:eastAsia="Times New Roman" w:hAnsi="Arial" w:cs="Arial"/>
                <w:sz w:val="16"/>
                <w:szCs w:val="16"/>
                <w:lang w:eastAsia="es-CO"/>
              </w:rPr>
              <w:t xml:space="preserve"> Crear un programa de asistencia técnica para mejoramiento de vivienda</w:t>
            </w:r>
          </w:p>
        </w:tc>
        <w:tc>
          <w:tcPr>
            <w:tcW w:w="1837" w:type="dxa"/>
            <w:vAlign w:val="center"/>
            <w:hideMark/>
          </w:tcPr>
          <w:p w:rsidR="00B64518" w:rsidRPr="00106023" w:rsidRDefault="00B64518" w:rsidP="00BB4465">
            <w:pPr>
              <w:jc w:val="center"/>
              <w:rPr>
                <w:rFonts w:ascii="Arial" w:hAnsi="Arial" w:cs="Arial"/>
                <w:bCs/>
                <w:sz w:val="16"/>
                <w:szCs w:val="16"/>
              </w:rPr>
            </w:pPr>
            <w:r w:rsidRPr="00106023">
              <w:rPr>
                <w:rFonts w:ascii="Arial" w:hAnsi="Arial" w:cs="Arial"/>
                <w:bCs/>
                <w:sz w:val="16"/>
                <w:szCs w:val="16"/>
              </w:rPr>
              <w:t>1</w:t>
            </w:r>
          </w:p>
        </w:tc>
        <w:tc>
          <w:tcPr>
            <w:tcW w:w="1701" w:type="dxa"/>
            <w:vAlign w:val="center"/>
            <w:hideMark/>
          </w:tcPr>
          <w:p w:rsidR="00B64518" w:rsidRPr="00106023" w:rsidRDefault="00B64518" w:rsidP="00BB4465">
            <w:pPr>
              <w:jc w:val="center"/>
              <w:rPr>
                <w:rFonts w:ascii="Arial" w:hAnsi="Arial" w:cs="Arial"/>
                <w:sz w:val="16"/>
                <w:szCs w:val="16"/>
              </w:rPr>
            </w:pPr>
            <w:r w:rsidRPr="00106023">
              <w:rPr>
                <w:rFonts w:ascii="Arial" w:hAnsi="Arial" w:cs="Arial"/>
                <w:sz w:val="16"/>
                <w:szCs w:val="16"/>
              </w:rPr>
              <w:t>1</w:t>
            </w:r>
          </w:p>
        </w:tc>
        <w:tc>
          <w:tcPr>
            <w:tcW w:w="1462" w:type="dxa"/>
            <w:vAlign w:val="center"/>
            <w:hideMark/>
          </w:tcPr>
          <w:p w:rsidR="00B64518" w:rsidRPr="00106023" w:rsidRDefault="00B64518" w:rsidP="00BB4465">
            <w:pPr>
              <w:jc w:val="center"/>
              <w:rPr>
                <w:rFonts w:ascii="Arial" w:hAnsi="Arial" w:cs="Arial"/>
                <w:b/>
                <w:bCs/>
                <w:sz w:val="16"/>
                <w:szCs w:val="16"/>
              </w:rPr>
            </w:pPr>
            <w:r w:rsidRPr="00106023">
              <w:rPr>
                <w:rFonts w:ascii="Arial" w:hAnsi="Arial" w:cs="Arial"/>
                <w:b/>
                <w:bCs/>
                <w:sz w:val="16"/>
                <w:szCs w:val="16"/>
              </w:rPr>
              <w:t>100%</w:t>
            </w:r>
          </w:p>
        </w:tc>
      </w:tr>
    </w:tbl>
    <w:p w:rsidR="00B64518" w:rsidRPr="00106023" w:rsidRDefault="00B64518" w:rsidP="00B64518">
      <w:pPr>
        <w:spacing w:after="0" w:line="240" w:lineRule="auto"/>
        <w:jc w:val="both"/>
        <w:rPr>
          <w:rFonts w:ascii="Arial" w:hAnsi="Arial" w:cs="Arial"/>
          <w:sz w:val="16"/>
        </w:rPr>
      </w:pPr>
      <w:r w:rsidRPr="00106023">
        <w:rPr>
          <w:rFonts w:ascii="Arial" w:hAnsi="Arial" w:cs="Arial"/>
          <w:b/>
          <w:sz w:val="16"/>
        </w:rPr>
        <w:t>Fuente:</w:t>
      </w:r>
      <w:r w:rsidRPr="00106023">
        <w:rPr>
          <w:rFonts w:ascii="Arial" w:hAnsi="Arial" w:cs="Arial"/>
          <w:sz w:val="16"/>
        </w:rPr>
        <w:t xml:space="preserve"> Formato Único de Seguimiento Sectorial – FUSS a 31 de octubre de 2019.</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rPr>
        <w:t>A 31 de diciembre de 2019 con los ajustes realizados en las metas del PI-7328 para la vigencia, la DMV presentó la siguiente ejecución al finalizar la vigencia y para lo programado en el PDD:</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b/>
        </w:rPr>
        <w:t>Meta 24: Realizar 41.510 asistencias técnicas, jurídicas y sociales a las intervenciones integrales de mejoramiento de vivienda en los territorios priorizados por la Secretaria Distrital del Hábitat en el área urbana y rural del distrito:</w:t>
      </w:r>
      <w:r w:rsidRPr="00106023">
        <w:rPr>
          <w:rFonts w:ascii="Arial" w:hAnsi="Arial" w:cs="Arial"/>
        </w:rPr>
        <w:t xml:space="preserve"> Para las asistencias técnicas a los aspirantes al subsidio de mejoramiento de vivienda, con los ajustes realizados, la DMV se propuso para la vigencia 2019 realizar 10.500 asistencias, logrando ejecutar a 31 de diciembre 10.500 Asistencias, para un cumplimiento del 100% y para lo ejecutado a la fecha en el PDD, se tienen programadas para el cuatrienio 41.510, logrando un acumulado a 31 de diciembre de 34.338 asistencias, para un porcentaje de ejecución del 82.7%.</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b/>
        </w:rPr>
      </w:pPr>
      <w:r w:rsidRPr="00106023">
        <w:rPr>
          <w:rFonts w:ascii="Arial" w:hAnsi="Arial" w:cs="Arial"/>
          <w:b/>
        </w:rPr>
        <w:t>Meta 25: Realizar 8.761 visitas para supervisar la interventoría de las obras de Mejoramiento de Vivienda, priorizadas por la Secretaria Distrital del Hábitat, en el área urbana y rural.</w:t>
      </w:r>
      <w:r w:rsidRPr="00106023">
        <w:rPr>
          <w:rFonts w:ascii="Arial" w:hAnsi="Arial" w:cs="Arial"/>
        </w:rPr>
        <w:t xml:space="preserve"> Frente a las visitas de supervisión a las interventorías de obra, se proyectaron 195 visitas técnicas y sociales para supervisar la interventoría de obra de los beneficiarios con obras en ejecución, logrando realizar a 31 de diciembre 212 visitas, para un cumplimiento del 108.7% y para el PDD, se tienen programadas para el cuatrienio 8.761 visitas y que al cierre de la vigencia se tiene un acumulado de 8.703 visitas, presentando un porcentaje de ejecución del 99.3%.</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b/>
        </w:rPr>
        <w:t xml:space="preserve">Meta 26: Realizar 342 asistencias técnicas, jurídicas y sociales a los predios localizados en unidades de planeamiento zonal (UPZ) de mejoramiento integral o en aquellos territorios priorizados en cumplimiento del Plan de Desarrollo Bogotá Mejor para Todos, debidamente reglamentadas, para el trámite de licencias de construcción y/o actos de reconocimiento ante curadurías urbanas. </w:t>
      </w:r>
      <w:r w:rsidRPr="00106023">
        <w:rPr>
          <w:rFonts w:ascii="Arial" w:hAnsi="Arial" w:cs="Arial"/>
        </w:rPr>
        <w:t xml:space="preserve">Respecto a las asistencias técnicas para el trámite de licencias de construcción y/o actos de reconocimiento ante Curadurías Urbanas, la DMV después de los ajustes realizados a la meta, se propuso para la vigencia radicar 76 solicitudes </w:t>
      </w:r>
      <w:r w:rsidRPr="00106023">
        <w:rPr>
          <w:rFonts w:ascii="Arial" w:hAnsi="Arial" w:cs="Arial"/>
        </w:rPr>
        <w:lastRenderedPageBreak/>
        <w:t>de licencias de construcción, para lo cual a 31 de diciembre se realizaron 76 radicaciones, cumpliendo con el 100% de la meta programada y para el PDD, se tienen programadas para el cuatrienio 342 radicaciones, logrando un acumulado a 31 de diciembre de 270 radicaciones, presentando un porcentaje de ejecución a la fecha del  78.9%.</w:t>
      </w:r>
    </w:p>
    <w:p w:rsidR="00B64518" w:rsidRPr="00106023" w:rsidRDefault="00B64518" w:rsidP="00B64518">
      <w:pPr>
        <w:spacing w:after="0" w:line="240" w:lineRule="auto"/>
        <w:jc w:val="both"/>
        <w:rPr>
          <w:rFonts w:ascii="Arial" w:hAnsi="Arial" w:cs="Arial"/>
        </w:rPr>
      </w:pPr>
    </w:p>
    <w:p w:rsidR="00B64518" w:rsidRPr="00106023" w:rsidRDefault="00B64518" w:rsidP="00B64518">
      <w:pPr>
        <w:shd w:val="clear" w:color="auto" w:fill="FFFFFF"/>
        <w:spacing w:after="0" w:line="240" w:lineRule="auto"/>
        <w:rPr>
          <w:rFonts w:ascii="Arial" w:eastAsia="Times New Roman" w:hAnsi="Arial" w:cs="Arial"/>
          <w:sz w:val="24"/>
          <w:szCs w:val="24"/>
          <w:lang w:eastAsia="es-CO"/>
        </w:rPr>
      </w:pPr>
      <w:r w:rsidRPr="00106023">
        <w:rPr>
          <w:rFonts w:ascii="Arial" w:hAnsi="Arial" w:cs="Arial"/>
          <w:b/>
        </w:rPr>
        <w:t>Meta 27: Crear un programa de asistencia técnica para mejoramiento de vivienda.</w:t>
      </w:r>
      <w:r w:rsidRPr="00106023">
        <w:rPr>
          <w:rFonts w:ascii="Arial" w:hAnsi="Arial" w:cs="Arial"/>
        </w:rPr>
        <w:t xml:space="preserve"> </w:t>
      </w:r>
      <w:r w:rsidRPr="00106023">
        <w:rPr>
          <w:rFonts w:ascii="Arial" w:eastAsia="Times New Roman" w:hAnsi="Arial" w:cs="Arial"/>
          <w:sz w:val="24"/>
          <w:szCs w:val="24"/>
          <w:lang w:eastAsia="es-CO"/>
        </w:rPr>
        <w:t>De acuerdo a la meta asignada a la CVP de </w:t>
      </w:r>
      <w:r w:rsidRPr="00106023">
        <w:rPr>
          <w:rFonts w:ascii="Arial" w:eastAsia="Times New Roman" w:hAnsi="Arial" w:cs="Arial"/>
          <w:i/>
          <w:iCs/>
          <w:sz w:val="24"/>
          <w:szCs w:val="24"/>
          <w:lang w:eastAsia="es-CO"/>
        </w:rPr>
        <w:t>"Crear un programa de asistencia técnica para mejoramiento de vivienda",</w:t>
      </w:r>
      <w:r w:rsidRPr="00106023">
        <w:rPr>
          <w:rFonts w:ascii="Arial" w:eastAsia="Times New Roman" w:hAnsi="Arial" w:cs="Arial"/>
          <w:sz w:val="24"/>
          <w:szCs w:val="24"/>
          <w:lang w:eastAsia="es-CO"/>
        </w:rPr>
        <w:t> la versión final del Programa creado, se compone de los siguientes puntos:</w:t>
      </w:r>
    </w:p>
    <w:p w:rsidR="00B64518" w:rsidRPr="00106023" w:rsidRDefault="00B64518" w:rsidP="00B64518">
      <w:pPr>
        <w:pStyle w:val="Prrafodelista"/>
        <w:numPr>
          <w:ilvl w:val="0"/>
          <w:numId w:val="38"/>
        </w:numPr>
        <w:shd w:val="clear" w:color="auto" w:fill="FFFFFF"/>
        <w:spacing w:before="100" w:beforeAutospacing="1" w:after="100" w:afterAutospacing="1"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Presentación (Meta No. 170 a cargo de la DMV y Plan Distrital de Gestión del Riesgo de Desastres y del Cambio Climático para Bogotá 2018 - 2030 a cargo del IDIGER).</w:t>
      </w:r>
    </w:p>
    <w:p w:rsidR="00B64518" w:rsidRPr="00106023" w:rsidRDefault="00B64518" w:rsidP="00B64518">
      <w:pPr>
        <w:pStyle w:val="Prrafodelista"/>
        <w:numPr>
          <w:ilvl w:val="0"/>
          <w:numId w:val="38"/>
        </w:numPr>
        <w:shd w:val="clear" w:color="auto" w:fill="FFFFFF"/>
        <w:spacing w:before="100" w:beforeAutospacing="1" w:after="100" w:afterAutospacing="1"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 xml:space="preserve">Diagnóstico (1. informalidad en la ciudad; 2. vivienda informal; 3. vulnerabilidad sísmica en Bogotá; 4. institucional - proceso de asistencia técnica 2016-2019 de la DMV y metodologías alternativas para vivienda no </w:t>
      </w:r>
      <w:proofErr w:type="spellStart"/>
      <w:r w:rsidRPr="00106023">
        <w:rPr>
          <w:rFonts w:ascii="Arial" w:eastAsia="Times New Roman" w:hAnsi="Arial" w:cs="Arial"/>
          <w:sz w:val="24"/>
          <w:szCs w:val="24"/>
          <w:lang w:eastAsia="es-CO"/>
        </w:rPr>
        <w:t>sismorresistente</w:t>
      </w:r>
      <w:proofErr w:type="spellEnd"/>
      <w:r w:rsidRPr="00106023">
        <w:rPr>
          <w:rFonts w:ascii="Arial" w:eastAsia="Times New Roman" w:hAnsi="Arial" w:cs="Arial"/>
          <w:sz w:val="24"/>
          <w:szCs w:val="24"/>
          <w:lang w:eastAsia="es-CO"/>
        </w:rPr>
        <w:t xml:space="preserve"> de origen informal del IDIGER-).</w:t>
      </w:r>
    </w:p>
    <w:p w:rsidR="00B64518" w:rsidRPr="00106023" w:rsidRDefault="00B64518" w:rsidP="00B64518">
      <w:pPr>
        <w:pStyle w:val="Prrafodelista"/>
        <w:numPr>
          <w:ilvl w:val="0"/>
          <w:numId w:val="38"/>
        </w:numPr>
        <w:shd w:val="clear" w:color="auto" w:fill="FFFFFF"/>
        <w:spacing w:before="100" w:beforeAutospacing="1" w:after="100" w:afterAutospacing="1"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Objetivos (general y específico).</w:t>
      </w:r>
    </w:p>
    <w:p w:rsidR="00B64518" w:rsidRPr="00106023" w:rsidRDefault="00B64518" w:rsidP="00B64518">
      <w:pPr>
        <w:pStyle w:val="Prrafodelista"/>
        <w:numPr>
          <w:ilvl w:val="0"/>
          <w:numId w:val="38"/>
        </w:numPr>
        <w:shd w:val="clear" w:color="auto" w:fill="FFFFFF"/>
        <w:spacing w:before="100" w:beforeAutospacing="1" w:after="100" w:afterAutospacing="1"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Componentes (técnico, social, normativo, operativo y financiero).</w:t>
      </w:r>
    </w:p>
    <w:p w:rsidR="00B64518" w:rsidRPr="00106023" w:rsidRDefault="00B64518" w:rsidP="00B64518">
      <w:pPr>
        <w:pStyle w:val="Prrafodelista"/>
        <w:numPr>
          <w:ilvl w:val="0"/>
          <w:numId w:val="38"/>
        </w:numPr>
        <w:shd w:val="clear" w:color="auto" w:fill="FFFFFF"/>
        <w:spacing w:before="100" w:beforeAutospacing="1" w:after="100" w:afterAutospacing="1"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Propuesta metodológica.</w:t>
      </w:r>
    </w:p>
    <w:p w:rsidR="00B64518" w:rsidRPr="00106023" w:rsidRDefault="00B64518" w:rsidP="00B64518">
      <w:pPr>
        <w:shd w:val="clear" w:color="auto" w:fill="FFFFFF"/>
        <w:spacing w:after="0"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 xml:space="preserve">A partir del diagnóstico institucional presentado, el cual se compone de la experiencia de la CVP a través de la DMV para la presentación de solicitudes de licencia de construcción y/o actos de reconocimiento de viviendas de origen informal; y de la metodología desarrollada por el IDIGER en conjunto con la organización </w:t>
      </w:r>
      <w:proofErr w:type="spellStart"/>
      <w:r w:rsidRPr="00106023">
        <w:rPr>
          <w:rFonts w:ascii="Arial" w:eastAsia="Times New Roman" w:hAnsi="Arial" w:cs="Arial"/>
          <w:sz w:val="24"/>
          <w:szCs w:val="24"/>
          <w:lang w:eastAsia="es-CO"/>
        </w:rPr>
        <w:t>Build</w:t>
      </w:r>
      <w:proofErr w:type="spellEnd"/>
      <w:r w:rsidRPr="00106023">
        <w:rPr>
          <w:rFonts w:ascii="Arial" w:eastAsia="Times New Roman" w:hAnsi="Arial" w:cs="Arial"/>
          <w:sz w:val="24"/>
          <w:szCs w:val="24"/>
          <w:lang w:eastAsia="es-CO"/>
        </w:rPr>
        <w:t xml:space="preserve"> </w:t>
      </w:r>
      <w:proofErr w:type="spellStart"/>
      <w:r w:rsidRPr="00106023">
        <w:rPr>
          <w:rFonts w:ascii="Arial" w:eastAsia="Times New Roman" w:hAnsi="Arial" w:cs="Arial"/>
          <w:sz w:val="24"/>
          <w:szCs w:val="24"/>
          <w:lang w:eastAsia="es-CO"/>
        </w:rPr>
        <w:t>Change</w:t>
      </w:r>
      <w:proofErr w:type="spellEnd"/>
      <w:r w:rsidRPr="00106023">
        <w:rPr>
          <w:rFonts w:ascii="Arial" w:eastAsia="Times New Roman" w:hAnsi="Arial" w:cs="Arial"/>
          <w:sz w:val="24"/>
          <w:szCs w:val="24"/>
          <w:lang w:eastAsia="es-CO"/>
        </w:rPr>
        <w:t>, el Programa de Asistencia Técnica para Mejoramiento de Vivienda con énfasis en disminución del riesgo y la vulnerabilidad sísmica en Bogotá desarrolló una propuesta metodológica para su desarrollo e implementación en tres sentidos: </w:t>
      </w:r>
    </w:p>
    <w:p w:rsidR="00B64518" w:rsidRPr="00106023" w:rsidRDefault="00B64518" w:rsidP="00B64518">
      <w:pPr>
        <w:pStyle w:val="Prrafodelista"/>
        <w:numPr>
          <w:ilvl w:val="0"/>
          <w:numId w:val="37"/>
        </w:numPr>
        <w:shd w:val="clear" w:color="auto" w:fill="FFFFFF"/>
        <w:spacing w:before="100" w:beforeAutospacing="1" w:after="100" w:afterAutospacing="1"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Asistencia técnica para la solicitud de licencias de construcción y/o actos de reconocimiento.</w:t>
      </w:r>
    </w:p>
    <w:p w:rsidR="00B64518" w:rsidRPr="00106023" w:rsidRDefault="00B64518" w:rsidP="00B64518">
      <w:pPr>
        <w:pStyle w:val="Prrafodelista"/>
        <w:numPr>
          <w:ilvl w:val="0"/>
          <w:numId w:val="37"/>
        </w:numPr>
        <w:shd w:val="clear" w:color="auto" w:fill="FFFFFF"/>
        <w:spacing w:before="100" w:beforeAutospacing="1" w:after="100" w:afterAutospacing="1"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 xml:space="preserve">Metodología para la intervención de viviendas no </w:t>
      </w:r>
      <w:proofErr w:type="spellStart"/>
      <w:r w:rsidRPr="00106023">
        <w:rPr>
          <w:rFonts w:ascii="Arial" w:eastAsia="Times New Roman" w:hAnsi="Arial" w:cs="Arial"/>
          <w:sz w:val="24"/>
          <w:szCs w:val="24"/>
          <w:lang w:eastAsia="es-CO"/>
        </w:rPr>
        <w:t>sismorresistentes</w:t>
      </w:r>
      <w:proofErr w:type="spellEnd"/>
      <w:r w:rsidRPr="00106023">
        <w:rPr>
          <w:rFonts w:ascii="Arial" w:eastAsia="Times New Roman" w:hAnsi="Arial" w:cs="Arial"/>
          <w:sz w:val="24"/>
          <w:szCs w:val="24"/>
          <w:lang w:eastAsia="es-CO"/>
        </w:rPr>
        <w:t xml:space="preserve"> de origen informal.</w:t>
      </w:r>
    </w:p>
    <w:p w:rsidR="00B64518" w:rsidRPr="00106023" w:rsidRDefault="00B64518" w:rsidP="00B64518">
      <w:pPr>
        <w:pStyle w:val="Prrafodelista"/>
        <w:numPr>
          <w:ilvl w:val="0"/>
          <w:numId w:val="37"/>
        </w:numPr>
        <w:shd w:val="clear" w:color="auto" w:fill="FFFFFF"/>
        <w:spacing w:before="100" w:beforeAutospacing="1" w:after="100" w:afterAutospacing="1"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 xml:space="preserve">Curaduría Cero para el trámite de licencias de construcción y/o actos de reconocimiento de viviendas no </w:t>
      </w:r>
      <w:proofErr w:type="spellStart"/>
      <w:r w:rsidRPr="00106023">
        <w:rPr>
          <w:rFonts w:ascii="Arial" w:eastAsia="Times New Roman" w:hAnsi="Arial" w:cs="Arial"/>
          <w:sz w:val="24"/>
          <w:szCs w:val="24"/>
          <w:lang w:eastAsia="es-CO"/>
        </w:rPr>
        <w:t>sismorresistentes</w:t>
      </w:r>
      <w:proofErr w:type="spellEnd"/>
      <w:r w:rsidRPr="00106023">
        <w:rPr>
          <w:rFonts w:ascii="Arial" w:eastAsia="Times New Roman" w:hAnsi="Arial" w:cs="Arial"/>
          <w:sz w:val="24"/>
          <w:szCs w:val="24"/>
          <w:lang w:eastAsia="es-CO"/>
        </w:rPr>
        <w:t xml:space="preserve"> de origen informal.</w:t>
      </w:r>
    </w:p>
    <w:p w:rsidR="00B64518" w:rsidRPr="00106023" w:rsidRDefault="00B64518" w:rsidP="00B64518">
      <w:pPr>
        <w:shd w:val="clear" w:color="auto" w:fill="FFFFFF"/>
        <w:spacing w:after="0" w:line="240" w:lineRule="auto"/>
        <w:jc w:val="both"/>
        <w:rPr>
          <w:rFonts w:ascii="Arial" w:eastAsia="Times New Roman" w:hAnsi="Arial" w:cs="Arial"/>
          <w:sz w:val="24"/>
          <w:szCs w:val="24"/>
          <w:lang w:eastAsia="es-CO"/>
        </w:rPr>
      </w:pPr>
      <w:r w:rsidRPr="00106023">
        <w:rPr>
          <w:rFonts w:ascii="Arial" w:eastAsia="Times New Roman" w:hAnsi="Arial" w:cs="Arial"/>
          <w:sz w:val="24"/>
          <w:szCs w:val="24"/>
          <w:lang w:eastAsia="es-CO"/>
        </w:rPr>
        <w:t xml:space="preserve">En este sentido, y teniendo en cuenta la experiencia adquirida por la DMV en el proceso de asistencia técnica y del IDIGER en la creación de herramientas metodológicas para intervenir viviendas no </w:t>
      </w:r>
      <w:proofErr w:type="spellStart"/>
      <w:r w:rsidRPr="00106023">
        <w:rPr>
          <w:rFonts w:ascii="Arial" w:eastAsia="Times New Roman" w:hAnsi="Arial" w:cs="Arial"/>
          <w:sz w:val="24"/>
          <w:szCs w:val="24"/>
          <w:lang w:eastAsia="es-CO"/>
        </w:rPr>
        <w:t>sismorresistentes</w:t>
      </w:r>
      <w:proofErr w:type="spellEnd"/>
      <w:r w:rsidRPr="00106023">
        <w:rPr>
          <w:rFonts w:ascii="Arial" w:eastAsia="Times New Roman" w:hAnsi="Arial" w:cs="Arial"/>
          <w:sz w:val="24"/>
          <w:szCs w:val="24"/>
          <w:lang w:eastAsia="es-CO"/>
        </w:rPr>
        <w:t xml:space="preserve"> a través de procesos técnicos y comunitarios, </w:t>
      </w:r>
      <w:r w:rsidRPr="00106023">
        <w:rPr>
          <w:rFonts w:ascii="Arial" w:eastAsia="Times New Roman" w:hAnsi="Arial" w:cs="Arial"/>
          <w:sz w:val="24"/>
          <w:szCs w:val="24"/>
          <w:lang w:eastAsia="es-CO"/>
        </w:rPr>
        <w:lastRenderedPageBreak/>
        <w:t>el programa propone articular estos aspectos para la creación de un piloto que, a partir del funcionamiento de la Curaduría Cero, permita ejecutar las primeras obras de disminución del riesgo y la vulnerabilidad sísmica en las viviendas que hagan parte del mismo. Esto con el fin de replicar, a futuro y con herramientas técnicas y normativas diferenciales, obras que permitan dar cumplimiento a los objetivos y las metas del programa.</w:t>
      </w:r>
      <w:r w:rsidRPr="00106023">
        <w:t xml:space="preserve"> </w:t>
      </w:r>
      <w:r w:rsidRPr="00106023">
        <w:rPr>
          <w:rFonts w:ascii="Arial" w:eastAsia="Times New Roman" w:hAnsi="Arial" w:cs="Arial"/>
          <w:sz w:val="24"/>
          <w:szCs w:val="24"/>
          <w:lang w:eastAsia="es-CO"/>
        </w:rPr>
        <w:t>En el mes de diciembre, se finaliza la estructuración del Programa de Asistencia Técnica para Mejoramiento de Vivienda, el cual será presentado ante la Secretaria Distrital del Hábitat.</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b/>
        </w:rPr>
      </w:pPr>
      <w:r w:rsidRPr="00106023">
        <w:rPr>
          <w:rFonts w:ascii="Arial" w:hAnsi="Arial" w:cs="Arial"/>
          <w:b/>
        </w:rPr>
        <w:t>Gestión de las acciones formuladas en los planes de mejoramiento por procesos:</w:t>
      </w:r>
    </w:p>
    <w:p w:rsidR="00B64518" w:rsidRPr="00106023" w:rsidRDefault="00B64518" w:rsidP="00B64518">
      <w:pPr>
        <w:spacing w:after="0" w:line="240" w:lineRule="auto"/>
        <w:jc w:val="both"/>
        <w:rPr>
          <w:rFonts w:ascii="Arial" w:hAnsi="Arial" w:cs="Arial"/>
          <w:b/>
        </w:rPr>
      </w:pPr>
    </w:p>
    <w:p w:rsidR="00B64518" w:rsidRPr="00106023" w:rsidRDefault="00B64518" w:rsidP="00B64518">
      <w:pPr>
        <w:autoSpaceDE w:val="0"/>
        <w:autoSpaceDN w:val="0"/>
        <w:adjustRightInd w:val="0"/>
        <w:spacing w:after="0" w:line="240" w:lineRule="auto"/>
        <w:jc w:val="both"/>
        <w:rPr>
          <w:rFonts w:ascii="Arial" w:hAnsi="Arial" w:cs="Arial"/>
          <w:shd w:val="clear" w:color="auto" w:fill="FFFFFF"/>
        </w:rPr>
      </w:pPr>
      <w:r w:rsidRPr="00106023">
        <w:rPr>
          <w:rFonts w:ascii="Arial" w:hAnsi="Arial" w:cs="Arial"/>
          <w:b/>
          <w:shd w:val="clear" w:color="auto" w:fill="FFFFFF"/>
        </w:rPr>
        <w:t>Vigencia 2019:</w:t>
      </w:r>
      <w:r w:rsidRPr="00106023">
        <w:rPr>
          <w:rFonts w:ascii="Arial" w:hAnsi="Arial" w:cs="Arial"/>
          <w:shd w:val="clear" w:color="auto" w:fill="FFFFFF"/>
        </w:rPr>
        <w:t xml:space="preserve"> La Asesora de Control Interno remitió el informe de la auditoría interna de Calidad ISO 9001:2015, realizada por la empresa </w:t>
      </w:r>
      <w:proofErr w:type="spellStart"/>
      <w:r w:rsidRPr="00106023">
        <w:rPr>
          <w:rFonts w:ascii="Arial" w:hAnsi="Arial" w:cs="Arial"/>
          <w:shd w:val="clear" w:color="auto" w:fill="FFFFFF"/>
        </w:rPr>
        <w:t>Applus</w:t>
      </w:r>
      <w:proofErr w:type="spellEnd"/>
      <w:r w:rsidRPr="00106023">
        <w:rPr>
          <w:rFonts w:ascii="Arial" w:hAnsi="Arial" w:cs="Arial"/>
          <w:shd w:val="clear" w:color="auto" w:fill="FFFFFF"/>
        </w:rPr>
        <w:t xml:space="preserve"> Colombia LTDA entre el 23 y el 26 de abril de 2019, resultado de la cual se identificaron dos (2) No Conformidades y una (1) Oportunidad de Mejora, a las cuales se les formularon cuatro (4) acciones, con fecha de finalización del 31 de diciembre de 2019. </w:t>
      </w:r>
      <w:r w:rsidRPr="00106023">
        <w:rPr>
          <w:rFonts w:ascii="Arial" w:hAnsi="Arial" w:cs="Arial"/>
        </w:rPr>
        <w:t>A las cuales se les realizo el respectivo seguimiento y envío de evidencias a la Oficina Asesora de Control Interno y a la fecha se encuentran en estado cumplidas.</w:t>
      </w:r>
    </w:p>
    <w:p w:rsidR="00B64518" w:rsidRPr="00106023" w:rsidRDefault="00B64518" w:rsidP="00B64518">
      <w:pPr>
        <w:autoSpaceDE w:val="0"/>
        <w:autoSpaceDN w:val="0"/>
        <w:adjustRightInd w:val="0"/>
        <w:spacing w:after="0" w:line="240" w:lineRule="auto"/>
        <w:jc w:val="both"/>
        <w:rPr>
          <w:rFonts w:ascii="Arial" w:hAnsi="Arial" w:cs="Arial"/>
          <w:shd w:val="clear" w:color="auto" w:fill="FFFFFF"/>
        </w:rPr>
      </w:pPr>
    </w:p>
    <w:p w:rsidR="00B64518" w:rsidRPr="00106023" w:rsidRDefault="00B64518" w:rsidP="00B64518">
      <w:pPr>
        <w:autoSpaceDE w:val="0"/>
        <w:autoSpaceDN w:val="0"/>
        <w:adjustRightInd w:val="0"/>
        <w:spacing w:after="0" w:line="240" w:lineRule="auto"/>
        <w:jc w:val="both"/>
        <w:rPr>
          <w:rFonts w:ascii="Arial" w:hAnsi="Arial" w:cs="Arial"/>
          <w:shd w:val="clear" w:color="auto" w:fill="FFFFFF"/>
        </w:rPr>
      </w:pPr>
      <w:r w:rsidRPr="00106023">
        <w:rPr>
          <w:rFonts w:ascii="Arial" w:hAnsi="Arial" w:cs="Arial"/>
          <w:shd w:val="clear" w:color="auto" w:fill="FFFFFF"/>
        </w:rPr>
        <w:t xml:space="preserve">Adicionalmente, de acuerdo al Informe del segundo seguimiento y evaluación al PAAC vigencia 2019, Se evidenció incumplimiento por parte de algunos procesos del lineamiento interno definido por la Oficina Asesora de Planeación mediante el memorando 2018IE18837 del 20-dic-2018, en el que se estableció como fecha de entrega de la formulación del PAAC 2019 el 07-ene-2019. Para lo cual, el día 10 de enero de 2020 se dio respuesta mediante correo electrónico al memorando 2020IE125 - Tercer Seguimiento a Plan de Mejoramiento por Procesos con corte al 31 de diciembre de 2019, remitiendo el seguimiento realizado al hallazgo que presenta actualmente la Dirección de Mejoramiento de Vivienda, en el Plan de Mejoramiento por Procesos con corte al 31 de diciembre de 2019, con sus respectivas evidencias. Así mismo, el día 22 de enero de 2020, mediante </w:t>
      </w:r>
      <w:r w:rsidRPr="00106023">
        <w:rPr>
          <w:rFonts w:ascii="Arial" w:hAnsi="Arial" w:cs="Arial"/>
          <w:shd w:val="clear" w:color="auto" w:fill="FFFFFF"/>
          <w:lang w:val="es-ES_tradnl"/>
        </w:rPr>
        <w:t xml:space="preserve">memorando 2020IE448 se </w:t>
      </w:r>
      <w:r w:rsidRPr="00106023">
        <w:rPr>
          <w:rFonts w:ascii="Arial" w:hAnsi="Arial" w:cs="Arial"/>
          <w:shd w:val="clear" w:color="auto" w:fill="FFFFFF"/>
        </w:rPr>
        <w:t>remitió a la Oficina Asesora de Control Interno, el seguimiento final realizado al hallazgo que presenta actualmente la Dirección de Mejoramiento de Vivienda, en el Plan de Mejoramiento por Procesos, con sus respectivas evidencias de cumplimiento.</w:t>
      </w:r>
    </w:p>
    <w:p w:rsidR="00B64518" w:rsidRPr="00106023" w:rsidRDefault="00B64518" w:rsidP="00B64518">
      <w:pPr>
        <w:autoSpaceDE w:val="0"/>
        <w:autoSpaceDN w:val="0"/>
        <w:adjustRightInd w:val="0"/>
        <w:spacing w:after="0" w:line="240" w:lineRule="auto"/>
        <w:jc w:val="both"/>
        <w:rPr>
          <w:rFonts w:ascii="Arial" w:hAnsi="Arial" w:cs="Arial"/>
          <w:shd w:val="clear" w:color="auto" w:fill="FFFFFF"/>
        </w:rPr>
      </w:pPr>
    </w:p>
    <w:p w:rsidR="00B64518" w:rsidRPr="00106023" w:rsidRDefault="00B64518" w:rsidP="00B64518">
      <w:pPr>
        <w:pStyle w:val="Descripcin"/>
        <w:jc w:val="center"/>
        <w:rPr>
          <w:rFonts w:ascii="Arial" w:hAnsi="Arial" w:cs="Arial"/>
          <w:iCs w:val="0"/>
          <w:color w:val="auto"/>
          <w:sz w:val="20"/>
          <w:szCs w:val="22"/>
          <w:shd w:val="clear" w:color="auto" w:fill="FFFFFF"/>
        </w:rPr>
      </w:pPr>
      <w:bookmarkStart w:id="175" w:name="_Toc32594298"/>
      <w:r w:rsidRPr="00106023">
        <w:rPr>
          <w:rFonts w:ascii="Arial" w:hAnsi="Arial" w:cs="Arial"/>
          <w:iCs w:val="0"/>
          <w:color w:val="auto"/>
          <w:sz w:val="20"/>
          <w:szCs w:val="22"/>
          <w:shd w:val="clear" w:color="auto" w:fill="FFFFFF"/>
        </w:rPr>
        <w:t xml:space="preserve">Tabla </w:t>
      </w:r>
      <w:r w:rsidRPr="00106023">
        <w:rPr>
          <w:rFonts w:ascii="Arial" w:hAnsi="Arial" w:cs="Arial"/>
          <w:iCs w:val="0"/>
          <w:color w:val="auto"/>
          <w:sz w:val="20"/>
          <w:szCs w:val="22"/>
          <w:shd w:val="clear" w:color="auto" w:fill="FFFFFF"/>
        </w:rPr>
        <w:fldChar w:fldCharType="begin"/>
      </w:r>
      <w:r w:rsidRPr="00106023">
        <w:rPr>
          <w:rFonts w:ascii="Arial" w:hAnsi="Arial" w:cs="Arial"/>
          <w:iCs w:val="0"/>
          <w:color w:val="auto"/>
          <w:sz w:val="20"/>
          <w:szCs w:val="22"/>
          <w:shd w:val="clear" w:color="auto" w:fill="FFFFFF"/>
        </w:rPr>
        <w:instrText xml:space="preserve"> SEQ Tabla \* ARABIC </w:instrText>
      </w:r>
      <w:r w:rsidRPr="00106023">
        <w:rPr>
          <w:rFonts w:ascii="Arial" w:hAnsi="Arial" w:cs="Arial"/>
          <w:iCs w:val="0"/>
          <w:color w:val="auto"/>
          <w:sz w:val="20"/>
          <w:szCs w:val="22"/>
          <w:shd w:val="clear" w:color="auto" w:fill="FFFFFF"/>
        </w:rPr>
        <w:fldChar w:fldCharType="separate"/>
      </w:r>
      <w:r w:rsidRPr="00106023">
        <w:rPr>
          <w:rFonts w:ascii="Arial" w:hAnsi="Arial" w:cs="Arial"/>
          <w:iCs w:val="0"/>
          <w:noProof/>
          <w:color w:val="auto"/>
          <w:sz w:val="20"/>
          <w:szCs w:val="22"/>
          <w:shd w:val="clear" w:color="auto" w:fill="FFFFFF"/>
        </w:rPr>
        <w:t>37</w:t>
      </w:r>
      <w:r w:rsidRPr="00106023">
        <w:rPr>
          <w:rFonts w:ascii="Arial" w:hAnsi="Arial" w:cs="Arial"/>
          <w:iCs w:val="0"/>
          <w:color w:val="auto"/>
          <w:sz w:val="20"/>
          <w:szCs w:val="22"/>
          <w:shd w:val="clear" w:color="auto" w:fill="FFFFFF"/>
        </w:rPr>
        <w:fldChar w:fldCharType="end"/>
      </w:r>
      <w:r w:rsidRPr="00106023">
        <w:rPr>
          <w:rFonts w:ascii="Arial" w:hAnsi="Arial" w:cs="Arial"/>
          <w:iCs w:val="0"/>
          <w:color w:val="auto"/>
          <w:sz w:val="20"/>
          <w:szCs w:val="22"/>
          <w:shd w:val="clear" w:color="auto" w:fill="FFFFFF"/>
        </w:rPr>
        <w:t xml:space="preserve"> Planes de mejoramiento por procesos</w:t>
      </w:r>
      <w:bookmarkEnd w:id="1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40"/>
        <w:gridCol w:w="5318"/>
        <w:gridCol w:w="2937"/>
      </w:tblGrid>
      <w:tr w:rsidR="00B64518" w:rsidRPr="00106023" w:rsidTr="00BB4465">
        <w:trPr>
          <w:trHeight w:val="332"/>
          <w:jc w:val="center"/>
        </w:trPr>
        <w:tc>
          <w:tcPr>
            <w:tcW w:w="5000" w:type="pct"/>
            <w:gridSpan w:val="3"/>
            <w:shd w:val="clear" w:color="auto" w:fill="B8CCE4" w:themeFill="accent1" w:themeFillTint="66"/>
            <w:vAlign w:val="center"/>
            <w:hideMark/>
          </w:tcPr>
          <w:p w:rsidR="00B64518" w:rsidRPr="00106023" w:rsidRDefault="00B64518" w:rsidP="00BB4465">
            <w:pPr>
              <w:spacing w:after="0" w:line="240" w:lineRule="auto"/>
              <w:jc w:val="center"/>
              <w:rPr>
                <w:rFonts w:ascii="Arial" w:eastAsia="Times New Roman" w:hAnsi="Arial" w:cs="Arial"/>
                <w:b/>
                <w:bCs/>
                <w:sz w:val="18"/>
                <w:lang w:eastAsia="es-ES"/>
              </w:rPr>
            </w:pPr>
            <w:r w:rsidRPr="00106023">
              <w:rPr>
                <w:rFonts w:ascii="Arial" w:eastAsia="Times New Roman" w:hAnsi="Arial" w:cs="Arial"/>
                <w:b/>
                <w:bCs/>
                <w:sz w:val="18"/>
                <w:lang w:eastAsia="es-ES"/>
              </w:rPr>
              <w:t>PLANES DE MEJORAMIENTO POR PROCESOS</w:t>
            </w:r>
          </w:p>
        </w:tc>
      </w:tr>
      <w:tr w:rsidR="00B64518" w:rsidRPr="00106023" w:rsidTr="00BB4465">
        <w:trPr>
          <w:trHeight w:hRule="exact" w:val="395"/>
          <w:jc w:val="center"/>
        </w:trPr>
        <w:tc>
          <w:tcPr>
            <w:tcW w:w="607" w:type="pct"/>
            <w:shd w:val="clear" w:color="auto" w:fill="B8CCE4" w:themeFill="accent1" w:themeFillTint="66"/>
            <w:noWrap/>
            <w:vAlign w:val="center"/>
            <w:hideMark/>
          </w:tcPr>
          <w:p w:rsidR="00B64518" w:rsidRPr="00106023" w:rsidRDefault="00B64518" w:rsidP="00BB4465">
            <w:pPr>
              <w:spacing w:after="0" w:line="240" w:lineRule="auto"/>
              <w:jc w:val="center"/>
              <w:rPr>
                <w:rFonts w:ascii="Arial" w:eastAsia="Times New Roman" w:hAnsi="Arial" w:cs="Arial"/>
                <w:b/>
                <w:bCs/>
                <w:sz w:val="18"/>
                <w:lang w:eastAsia="es-ES"/>
              </w:rPr>
            </w:pPr>
            <w:r w:rsidRPr="00106023">
              <w:rPr>
                <w:rFonts w:ascii="Arial" w:eastAsia="Times New Roman" w:hAnsi="Arial" w:cs="Arial"/>
                <w:b/>
                <w:bCs/>
                <w:sz w:val="18"/>
                <w:lang w:eastAsia="es-ES"/>
              </w:rPr>
              <w:t xml:space="preserve">VIGENCIA </w:t>
            </w:r>
          </w:p>
        </w:tc>
        <w:tc>
          <w:tcPr>
            <w:tcW w:w="2830" w:type="pct"/>
            <w:shd w:val="clear" w:color="auto" w:fill="B8CCE4" w:themeFill="accent1" w:themeFillTint="66"/>
            <w:noWrap/>
            <w:vAlign w:val="center"/>
            <w:hideMark/>
          </w:tcPr>
          <w:p w:rsidR="00B64518" w:rsidRPr="00106023" w:rsidRDefault="00B64518" w:rsidP="00BB4465">
            <w:pPr>
              <w:spacing w:after="0" w:line="240" w:lineRule="auto"/>
              <w:jc w:val="center"/>
              <w:rPr>
                <w:rFonts w:ascii="Arial" w:eastAsia="Times New Roman" w:hAnsi="Arial" w:cs="Arial"/>
                <w:b/>
                <w:bCs/>
                <w:sz w:val="18"/>
                <w:lang w:eastAsia="es-ES"/>
              </w:rPr>
            </w:pPr>
            <w:r w:rsidRPr="00106023">
              <w:rPr>
                <w:rFonts w:ascii="Arial" w:eastAsia="Times New Roman" w:hAnsi="Arial" w:cs="Arial"/>
                <w:b/>
                <w:bCs/>
                <w:sz w:val="18"/>
                <w:lang w:eastAsia="es-ES"/>
              </w:rPr>
              <w:t>No. HALLAZGOS Y/O OPORTUNIDADES DE MEJORA</w:t>
            </w:r>
          </w:p>
        </w:tc>
        <w:tc>
          <w:tcPr>
            <w:tcW w:w="1563" w:type="pct"/>
            <w:shd w:val="clear" w:color="auto" w:fill="B8CCE4" w:themeFill="accent1" w:themeFillTint="66"/>
            <w:vAlign w:val="center"/>
          </w:tcPr>
          <w:p w:rsidR="00B64518" w:rsidRPr="00106023" w:rsidRDefault="00B64518" w:rsidP="00BB4465">
            <w:pPr>
              <w:spacing w:after="0" w:line="240" w:lineRule="auto"/>
              <w:jc w:val="center"/>
              <w:rPr>
                <w:rFonts w:ascii="Arial" w:eastAsia="Times New Roman" w:hAnsi="Arial" w:cs="Arial"/>
                <w:b/>
                <w:bCs/>
                <w:sz w:val="18"/>
                <w:lang w:eastAsia="es-ES"/>
              </w:rPr>
            </w:pPr>
            <w:r w:rsidRPr="00106023">
              <w:rPr>
                <w:rFonts w:ascii="Arial" w:eastAsia="Times New Roman" w:hAnsi="Arial" w:cs="Arial"/>
                <w:b/>
                <w:bCs/>
                <w:sz w:val="18"/>
                <w:lang w:eastAsia="es-ES"/>
              </w:rPr>
              <w:t>ESTADO DE LAS ACCIONES</w:t>
            </w:r>
          </w:p>
        </w:tc>
      </w:tr>
      <w:tr w:rsidR="00B64518" w:rsidRPr="00106023" w:rsidTr="00BB4465">
        <w:trPr>
          <w:trHeight w:hRule="exact" w:val="227"/>
          <w:jc w:val="center"/>
        </w:trPr>
        <w:tc>
          <w:tcPr>
            <w:tcW w:w="607" w:type="pct"/>
            <w:shd w:val="clear" w:color="auto" w:fill="auto"/>
            <w:noWrap/>
            <w:vAlign w:val="center"/>
            <w:hideMark/>
          </w:tcPr>
          <w:p w:rsidR="00B64518" w:rsidRPr="00106023" w:rsidRDefault="00B64518" w:rsidP="00BB4465">
            <w:pPr>
              <w:spacing w:after="0" w:line="240" w:lineRule="auto"/>
              <w:jc w:val="center"/>
              <w:rPr>
                <w:rFonts w:ascii="Arial" w:eastAsia="Times New Roman" w:hAnsi="Arial" w:cs="Arial"/>
                <w:sz w:val="18"/>
                <w:lang w:eastAsia="es-ES"/>
              </w:rPr>
            </w:pPr>
            <w:r w:rsidRPr="00106023">
              <w:rPr>
                <w:rFonts w:ascii="Arial" w:eastAsia="Times New Roman" w:hAnsi="Arial" w:cs="Arial"/>
                <w:sz w:val="18"/>
                <w:lang w:eastAsia="es-ES"/>
              </w:rPr>
              <w:t>2019</w:t>
            </w:r>
          </w:p>
        </w:tc>
        <w:tc>
          <w:tcPr>
            <w:tcW w:w="2830" w:type="pct"/>
            <w:shd w:val="clear" w:color="auto" w:fill="auto"/>
            <w:noWrap/>
            <w:vAlign w:val="center"/>
          </w:tcPr>
          <w:p w:rsidR="00B64518" w:rsidRPr="00106023" w:rsidRDefault="00B64518" w:rsidP="00BB4465">
            <w:pPr>
              <w:spacing w:after="0" w:line="240" w:lineRule="auto"/>
              <w:jc w:val="center"/>
              <w:rPr>
                <w:rFonts w:ascii="Arial" w:eastAsia="Times New Roman" w:hAnsi="Arial" w:cs="Arial"/>
                <w:sz w:val="18"/>
                <w:lang w:eastAsia="es-ES"/>
              </w:rPr>
            </w:pPr>
            <w:r w:rsidRPr="00106023">
              <w:rPr>
                <w:rFonts w:ascii="Arial" w:eastAsia="Times New Roman" w:hAnsi="Arial" w:cs="Arial"/>
                <w:sz w:val="18"/>
                <w:lang w:eastAsia="es-ES"/>
              </w:rPr>
              <w:t>3</w:t>
            </w:r>
          </w:p>
        </w:tc>
        <w:tc>
          <w:tcPr>
            <w:tcW w:w="1563" w:type="pct"/>
          </w:tcPr>
          <w:p w:rsidR="00B64518" w:rsidRPr="00106023" w:rsidRDefault="00B64518" w:rsidP="00BB4465">
            <w:pPr>
              <w:spacing w:after="0" w:line="240" w:lineRule="auto"/>
              <w:jc w:val="center"/>
              <w:rPr>
                <w:rFonts w:ascii="Arial" w:eastAsia="Times New Roman" w:hAnsi="Arial" w:cs="Arial"/>
                <w:sz w:val="18"/>
                <w:lang w:eastAsia="es-ES"/>
              </w:rPr>
            </w:pPr>
            <w:r w:rsidRPr="00106023">
              <w:rPr>
                <w:rFonts w:ascii="Arial" w:eastAsia="Times New Roman" w:hAnsi="Arial" w:cs="Arial"/>
                <w:sz w:val="18"/>
                <w:lang w:eastAsia="es-ES"/>
              </w:rPr>
              <w:t>Cumplidas</w:t>
            </w:r>
          </w:p>
        </w:tc>
      </w:tr>
      <w:tr w:rsidR="00B64518" w:rsidRPr="00106023" w:rsidTr="00BB4465">
        <w:trPr>
          <w:trHeight w:hRule="exact" w:val="227"/>
          <w:jc w:val="center"/>
        </w:trPr>
        <w:tc>
          <w:tcPr>
            <w:tcW w:w="607" w:type="pct"/>
            <w:shd w:val="clear" w:color="auto" w:fill="auto"/>
            <w:noWrap/>
            <w:vAlign w:val="center"/>
            <w:hideMark/>
          </w:tcPr>
          <w:p w:rsidR="00B64518" w:rsidRPr="00106023" w:rsidRDefault="00B64518" w:rsidP="00BB4465">
            <w:pPr>
              <w:spacing w:after="0" w:line="240" w:lineRule="auto"/>
              <w:jc w:val="center"/>
              <w:rPr>
                <w:rFonts w:ascii="Arial" w:eastAsia="Times New Roman" w:hAnsi="Arial" w:cs="Arial"/>
                <w:sz w:val="18"/>
                <w:lang w:eastAsia="es-ES"/>
              </w:rPr>
            </w:pPr>
            <w:r w:rsidRPr="00106023">
              <w:rPr>
                <w:rFonts w:ascii="Arial" w:eastAsia="Times New Roman" w:hAnsi="Arial" w:cs="Arial"/>
                <w:sz w:val="18"/>
                <w:lang w:eastAsia="es-ES"/>
              </w:rPr>
              <w:t>2019</w:t>
            </w:r>
          </w:p>
        </w:tc>
        <w:tc>
          <w:tcPr>
            <w:tcW w:w="2830" w:type="pct"/>
            <w:shd w:val="clear" w:color="auto" w:fill="auto"/>
            <w:noWrap/>
            <w:vAlign w:val="center"/>
          </w:tcPr>
          <w:p w:rsidR="00B64518" w:rsidRPr="00106023" w:rsidRDefault="00B64518" w:rsidP="00BB4465">
            <w:pPr>
              <w:spacing w:after="0" w:line="240" w:lineRule="auto"/>
              <w:jc w:val="center"/>
              <w:rPr>
                <w:rFonts w:ascii="Arial" w:eastAsia="Times New Roman" w:hAnsi="Arial" w:cs="Arial"/>
                <w:sz w:val="18"/>
                <w:lang w:eastAsia="es-ES"/>
              </w:rPr>
            </w:pPr>
            <w:r w:rsidRPr="00106023">
              <w:rPr>
                <w:rFonts w:ascii="Arial" w:eastAsia="Times New Roman" w:hAnsi="Arial" w:cs="Arial"/>
                <w:sz w:val="18"/>
                <w:lang w:eastAsia="es-ES"/>
              </w:rPr>
              <w:t>1</w:t>
            </w:r>
          </w:p>
        </w:tc>
        <w:tc>
          <w:tcPr>
            <w:tcW w:w="1563" w:type="pct"/>
          </w:tcPr>
          <w:p w:rsidR="00B64518" w:rsidRPr="00106023" w:rsidRDefault="00B64518" w:rsidP="00BB4465">
            <w:pPr>
              <w:spacing w:after="0" w:line="240" w:lineRule="auto"/>
              <w:jc w:val="center"/>
              <w:rPr>
                <w:rFonts w:ascii="Arial" w:eastAsia="Times New Roman" w:hAnsi="Arial" w:cs="Arial"/>
                <w:sz w:val="18"/>
                <w:lang w:eastAsia="es-ES"/>
              </w:rPr>
            </w:pPr>
            <w:r w:rsidRPr="00106023">
              <w:rPr>
                <w:rFonts w:ascii="Arial" w:eastAsia="Times New Roman" w:hAnsi="Arial" w:cs="Arial"/>
                <w:sz w:val="18"/>
                <w:lang w:eastAsia="es-ES"/>
              </w:rPr>
              <w:t>En ejecución</w:t>
            </w:r>
          </w:p>
        </w:tc>
      </w:tr>
    </w:tbl>
    <w:p w:rsidR="00B64518" w:rsidRPr="00106023" w:rsidRDefault="00B64518" w:rsidP="00B64518">
      <w:pPr>
        <w:tabs>
          <w:tab w:val="left" w:pos="3544"/>
        </w:tabs>
        <w:spacing w:after="0" w:line="240" w:lineRule="auto"/>
        <w:jc w:val="both"/>
        <w:rPr>
          <w:rFonts w:ascii="Arial" w:hAnsi="Arial" w:cs="Arial"/>
          <w:sz w:val="16"/>
        </w:rPr>
      </w:pPr>
      <w:r w:rsidRPr="00106023">
        <w:rPr>
          <w:rFonts w:ascii="Arial" w:hAnsi="Arial" w:cs="Arial"/>
          <w:sz w:val="16"/>
        </w:rPr>
        <w:t xml:space="preserve">Fuente: </w:t>
      </w:r>
      <w:r w:rsidR="00373C8D">
        <w:rPr>
          <w:rFonts w:ascii="Arial" w:hAnsi="Arial" w:cs="Arial"/>
          <w:sz w:val="16"/>
        </w:rPr>
        <w:t>DMV-</w:t>
      </w:r>
      <w:r w:rsidRPr="00106023">
        <w:rPr>
          <w:rFonts w:ascii="Arial" w:hAnsi="Arial" w:cs="Arial"/>
          <w:sz w:val="16"/>
        </w:rPr>
        <w:t>Asesora de Control Interno</w:t>
      </w:r>
    </w:p>
    <w:p w:rsidR="00B64518" w:rsidRPr="00106023" w:rsidRDefault="00B64518" w:rsidP="00B64518">
      <w:pPr>
        <w:tabs>
          <w:tab w:val="left" w:pos="3544"/>
        </w:tabs>
        <w:spacing w:after="0" w:line="240" w:lineRule="auto"/>
        <w:jc w:val="both"/>
        <w:rPr>
          <w:rFonts w:ascii="Arial" w:hAnsi="Arial" w:cs="Arial"/>
          <w:b/>
        </w:rPr>
      </w:pPr>
    </w:p>
    <w:p w:rsidR="00B64518" w:rsidRPr="00106023" w:rsidRDefault="00B64518" w:rsidP="00B64518">
      <w:pPr>
        <w:tabs>
          <w:tab w:val="left" w:pos="3544"/>
        </w:tabs>
        <w:spacing w:after="0" w:line="240" w:lineRule="auto"/>
        <w:jc w:val="both"/>
        <w:rPr>
          <w:rFonts w:ascii="Arial" w:hAnsi="Arial" w:cs="Arial"/>
          <w:b/>
        </w:rPr>
      </w:pPr>
      <w:r w:rsidRPr="00106023">
        <w:rPr>
          <w:rFonts w:ascii="Arial" w:hAnsi="Arial" w:cs="Arial"/>
          <w:b/>
        </w:rPr>
        <w:lastRenderedPageBreak/>
        <w:t>Gestión de las acciones formuladas en los planes de mejoramiento suscritos con la Contraloría:</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b/>
        </w:rPr>
        <w:t>Vigencia 2019:</w:t>
      </w:r>
      <w:r w:rsidRPr="00106023">
        <w:rPr>
          <w:rFonts w:ascii="Arial" w:hAnsi="Arial" w:cs="Arial"/>
        </w:rPr>
        <w:t xml:space="preserve"> La Oficina Asesora de Control Interno, remitió el 19 de junio </w:t>
      </w:r>
      <w:r w:rsidRPr="00106023">
        <w:rPr>
          <w:rFonts w:ascii="Arial" w:hAnsi="Arial" w:cs="Arial"/>
          <w:shd w:val="clear" w:color="auto" w:fill="FFFFFF"/>
        </w:rPr>
        <w:t xml:space="preserve">el Informe Final de la Auditoría de Regularidad vigencia 2018 PAD 2019 que adelantó la Contraloría de Bogotá desde el 02 de enero al 30 de mayo de la presente vigencia, donde se  identificó un </w:t>
      </w:r>
      <w:r w:rsidRPr="00106023">
        <w:rPr>
          <w:rFonts w:ascii="Arial" w:hAnsi="Arial" w:cs="Arial"/>
        </w:rPr>
        <w:t>Hallazgo Administrativo transversal, por deficiencias en la gestión oportuna, para la aplicación de los recursos conforme a los principios de planeación y anualidad, que obliga a la constitución de reservas al cierre de la vigencia 2018, para lo cual la Dirección de Mejoramiento de Vivienda formuló la respectiva acción de mejora, con fecha de finalización para el 31 de diciembre de 2019.</w:t>
      </w:r>
    </w:p>
    <w:p w:rsidR="00B64518" w:rsidRPr="00106023" w:rsidRDefault="00B64518" w:rsidP="00B64518">
      <w:pPr>
        <w:spacing w:after="0" w:line="240" w:lineRule="auto"/>
        <w:jc w:val="both"/>
        <w:rPr>
          <w:rFonts w:ascii="Arial" w:hAnsi="Arial" w:cs="Arial"/>
        </w:rPr>
      </w:pPr>
    </w:p>
    <w:p w:rsidR="00B64518" w:rsidRPr="00106023" w:rsidRDefault="00B64518" w:rsidP="00B64518">
      <w:pPr>
        <w:spacing w:after="0" w:line="240" w:lineRule="auto"/>
        <w:jc w:val="both"/>
        <w:rPr>
          <w:rFonts w:ascii="Arial" w:hAnsi="Arial" w:cs="Arial"/>
        </w:rPr>
      </w:pPr>
      <w:r w:rsidRPr="00106023">
        <w:rPr>
          <w:rFonts w:ascii="Arial" w:hAnsi="Arial" w:cs="Arial"/>
        </w:rPr>
        <w:t xml:space="preserve">A lo anterior, la Dirección de Mejoramiento de Vivienda realizo la gestión pertinente para el cierre de la misma, reposando en la ruta establecida en la carpeta de calidad </w:t>
      </w:r>
      <w:r w:rsidRPr="00106023">
        <w:rPr>
          <w:rFonts w:ascii="Arial" w:hAnsi="Arial" w:cs="Arial"/>
          <w:i/>
        </w:rPr>
        <w:t>\\10.216.160.201\Plan de mejoramiento en la entidad\8. Código_Auditoría_23\3.1.4.8.3.1\Acción 4\EVIDENCIAS HALLAZGO - 3.1.4.8.3.1 (ACCION # 4) DMV</w:t>
      </w:r>
      <w:r w:rsidRPr="00106023">
        <w:rPr>
          <w:rFonts w:ascii="Arial" w:hAnsi="Arial" w:cs="Arial"/>
        </w:rPr>
        <w:t>, las respectivas evidencias que dan soporte a la gestión realizada sobre la acción formulada, las cuales fueron verificadas por la Oficina Asesora de Control Interno en las reuniones de seguimiento realizadas los días 18 de noviembre de 2019 y 14 de enero de 2020. Donde se da por cumplida la acción formulada para el cierre del hallazgo identificado.</w:t>
      </w:r>
    </w:p>
    <w:p w:rsidR="00B64518" w:rsidRPr="00106023" w:rsidRDefault="00B64518" w:rsidP="00B64518">
      <w:pPr>
        <w:spacing w:after="0" w:line="240" w:lineRule="auto"/>
        <w:jc w:val="both"/>
        <w:rPr>
          <w:rFonts w:ascii="Arial" w:hAnsi="Arial" w:cs="Arial"/>
        </w:rPr>
      </w:pPr>
    </w:p>
    <w:p w:rsidR="00B64518" w:rsidRPr="00106023" w:rsidRDefault="00B64518" w:rsidP="00B64518">
      <w:pPr>
        <w:pStyle w:val="Descripcin"/>
        <w:jc w:val="center"/>
        <w:rPr>
          <w:rFonts w:ascii="Arial" w:hAnsi="Arial" w:cs="Arial"/>
          <w:iCs w:val="0"/>
          <w:color w:val="auto"/>
          <w:sz w:val="20"/>
          <w:szCs w:val="22"/>
        </w:rPr>
      </w:pPr>
      <w:bookmarkStart w:id="176" w:name="_Toc32594299"/>
      <w:r w:rsidRPr="00106023">
        <w:rPr>
          <w:rFonts w:ascii="Arial" w:hAnsi="Arial" w:cs="Arial"/>
          <w:iCs w:val="0"/>
          <w:color w:val="auto"/>
          <w:sz w:val="20"/>
          <w:szCs w:val="22"/>
        </w:rPr>
        <w:t xml:space="preserve">Tabla </w:t>
      </w:r>
      <w:r w:rsidRPr="00106023">
        <w:rPr>
          <w:rFonts w:ascii="Arial" w:hAnsi="Arial" w:cs="Arial"/>
          <w:iCs w:val="0"/>
          <w:color w:val="auto"/>
          <w:sz w:val="20"/>
          <w:szCs w:val="22"/>
        </w:rPr>
        <w:fldChar w:fldCharType="begin"/>
      </w:r>
      <w:r w:rsidRPr="00106023">
        <w:rPr>
          <w:rFonts w:ascii="Arial" w:hAnsi="Arial" w:cs="Arial"/>
          <w:iCs w:val="0"/>
          <w:color w:val="auto"/>
          <w:sz w:val="20"/>
          <w:szCs w:val="22"/>
        </w:rPr>
        <w:instrText xml:space="preserve"> SEQ Tabla \* ARABIC </w:instrText>
      </w:r>
      <w:r w:rsidRPr="00106023">
        <w:rPr>
          <w:rFonts w:ascii="Arial" w:hAnsi="Arial" w:cs="Arial"/>
          <w:iCs w:val="0"/>
          <w:color w:val="auto"/>
          <w:sz w:val="20"/>
          <w:szCs w:val="22"/>
        </w:rPr>
        <w:fldChar w:fldCharType="separate"/>
      </w:r>
      <w:r w:rsidRPr="00106023">
        <w:rPr>
          <w:rFonts w:ascii="Arial" w:hAnsi="Arial" w:cs="Arial"/>
          <w:iCs w:val="0"/>
          <w:noProof/>
          <w:color w:val="auto"/>
          <w:sz w:val="20"/>
          <w:szCs w:val="22"/>
        </w:rPr>
        <w:t>38</w:t>
      </w:r>
      <w:r w:rsidRPr="00106023">
        <w:rPr>
          <w:rFonts w:ascii="Arial" w:hAnsi="Arial" w:cs="Arial"/>
          <w:iCs w:val="0"/>
          <w:color w:val="auto"/>
          <w:sz w:val="20"/>
          <w:szCs w:val="22"/>
        </w:rPr>
        <w:fldChar w:fldCharType="end"/>
      </w:r>
      <w:r w:rsidRPr="00106023">
        <w:rPr>
          <w:rFonts w:ascii="Arial" w:hAnsi="Arial" w:cs="Arial"/>
          <w:iCs w:val="0"/>
          <w:color w:val="auto"/>
          <w:sz w:val="20"/>
          <w:szCs w:val="22"/>
        </w:rPr>
        <w:t xml:space="preserve"> Planes de</w:t>
      </w:r>
      <w:r w:rsidR="00373C8D">
        <w:rPr>
          <w:rFonts w:ascii="Arial" w:hAnsi="Arial" w:cs="Arial"/>
          <w:iCs w:val="0"/>
          <w:color w:val="auto"/>
          <w:sz w:val="20"/>
          <w:szCs w:val="22"/>
        </w:rPr>
        <w:t xml:space="preserve"> mejoramiento suscritos con la C</w:t>
      </w:r>
      <w:r w:rsidRPr="00106023">
        <w:rPr>
          <w:rFonts w:ascii="Arial" w:hAnsi="Arial" w:cs="Arial"/>
          <w:iCs w:val="0"/>
          <w:color w:val="auto"/>
          <w:sz w:val="20"/>
          <w:szCs w:val="22"/>
        </w:rPr>
        <w:t>ontraloría</w:t>
      </w:r>
      <w:bookmarkEnd w:id="17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3"/>
        <w:gridCol w:w="2884"/>
        <w:gridCol w:w="4688"/>
      </w:tblGrid>
      <w:tr w:rsidR="00B64518" w:rsidRPr="00106023" w:rsidTr="00BB4465">
        <w:trPr>
          <w:trHeight w:val="205"/>
          <w:jc w:val="center"/>
        </w:trPr>
        <w:tc>
          <w:tcPr>
            <w:tcW w:w="5000" w:type="pct"/>
            <w:gridSpan w:val="3"/>
            <w:shd w:val="clear" w:color="auto" w:fill="8DB3E2" w:themeFill="text2" w:themeFillTint="66"/>
            <w:vAlign w:val="center"/>
            <w:hideMark/>
          </w:tcPr>
          <w:p w:rsidR="00B64518" w:rsidRPr="00106023" w:rsidRDefault="00B64518" w:rsidP="00BB4465">
            <w:pPr>
              <w:spacing w:after="0" w:line="240" w:lineRule="auto"/>
              <w:jc w:val="center"/>
              <w:rPr>
                <w:rFonts w:ascii="Arial" w:eastAsia="Times New Roman" w:hAnsi="Arial" w:cs="Arial"/>
                <w:b/>
                <w:bCs/>
                <w:sz w:val="18"/>
                <w:lang w:eastAsia="es-ES"/>
              </w:rPr>
            </w:pPr>
            <w:r w:rsidRPr="00106023">
              <w:rPr>
                <w:rFonts w:ascii="Arial" w:eastAsia="Times New Roman" w:hAnsi="Arial" w:cs="Arial"/>
                <w:b/>
                <w:bCs/>
                <w:sz w:val="18"/>
                <w:lang w:eastAsia="es-ES"/>
              </w:rPr>
              <w:t>PLANES DE MEJORAMIENTO SUSCRITOS CON LA CONTRALORÍA</w:t>
            </w:r>
          </w:p>
        </w:tc>
      </w:tr>
      <w:tr w:rsidR="00B64518" w:rsidRPr="00106023" w:rsidTr="00BB4465">
        <w:trPr>
          <w:trHeight w:hRule="exact" w:val="227"/>
          <w:jc w:val="center"/>
        </w:trPr>
        <w:tc>
          <w:tcPr>
            <w:tcW w:w="970" w:type="pct"/>
            <w:shd w:val="clear" w:color="auto" w:fill="8DB3E2" w:themeFill="text2" w:themeFillTint="66"/>
            <w:noWrap/>
            <w:vAlign w:val="center"/>
            <w:hideMark/>
          </w:tcPr>
          <w:p w:rsidR="00B64518" w:rsidRPr="00106023" w:rsidRDefault="00B64518" w:rsidP="00BB4465">
            <w:pPr>
              <w:spacing w:after="0" w:line="240" w:lineRule="auto"/>
              <w:jc w:val="center"/>
              <w:rPr>
                <w:rFonts w:ascii="Arial" w:eastAsia="Times New Roman" w:hAnsi="Arial" w:cs="Arial"/>
                <w:b/>
                <w:bCs/>
                <w:sz w:val="18"/>
                <w:lang w:eastAsia="es-ES"/>
              </w:rPr>
            </w:pPr>
            <w:r w:rsidRPr="00106023">
              <w:rPr>
                <w:rFonts w:ascii="Arial" w:eastAsia="Times New Roman" w:hAnsi="Arial" w:cs="Arial"/>
                <w:b/>
                <w:bCs/>
                <w:sz w:val="18"/>
                <w:lang w:eastAsia="es-ES"/>
              </w:rPr>
              <w:t xml:space="preserve">VIGENCIA </w:t>
            </w:r>
          </w:p>
        </w:tc>
        <w:tc>
          <w:tcPr>
            <w:tcW w:w="1535" w:type="pct"/>
            <w:shd w:val="clear" w:color="auto" w:fill="8DB3E2" w:themeFill="text2" w:themeFillTint="66"/>
            <w:noWrap/>
            <w:vAlign w:val="center"/>
            <w:hideMark/>
          </w:tcPr>
          <w:p w:rsidR="00B64518" w:rsidRPr="00106023" w:rsidRDefault="00B64518" w:rsidP="00BB4465">
            <w:pPr>
              <w:spacing w:after="0" w:line="240" w:lineRule="auto"/>
              <w:jc w:val="center"/>
              <w:rPr>
                <w:rFonts w:ascii="Arial" w:eastAsia="Times New Roman" w:hAnsi="Arial" w:cs="Arial"/>
                <w:b/>
                <w:bCs/>
                <w:sz w:val="18"/>
                <w:lang w:eastAsia="es-ES"/>
              </w:rPr>
            </w:pPr>
            <w:r w:rsidRPr="00106023">
              <w:rPr>
                <w:rFonts w:ascii="Arial" w:eastAsia="Times New Roman" w:hAnsi="Arial" w:cs="Arial"/>
                <w:b/>
                <w:bCs/>
                <w:sz w:val="18"/>
                <w:lang w:eastAsia="es-ES"/>
              </w:rPr>
              <w:t>No. HALLAZGOS</w:t>
            </w:r>
          </w:p>
        </w:tc>
        <w:tc>
          <w:tcPr>
            <w:tcW w:w="2495" w:type="pct"/>
            <w:shd w:val="clear" w:color="auto" w:fill="8DB3E2" w:themeFill="text2" w:themeFillTint="66"/>
          </w:tcPr>
          <w:p w:rsidR="00B64518" w:rsidRPr="00106023" w:rsidRDefault="00B64518" w:rsidP="00BB4465">
            <w:pPr>
              <w:spacing w:after="0" w:line="240" w:lineRule="auto"/>
              <w:jc w:val="center"/>
              <w:rPr>
                <w:rFonts w:ascii="Arial" w:eastAsia="Times New Roman" w:hAnsi="Arial" w:cs="Arial"/>
                <w:b/>
                <w:bCs/>
                <w:sz w:val="18"/>
                <w:lang w:eastAsia="es-ES"/>
              </w:rPr>
            </w:pPr>
            <w:r w:rsidRPr="00106023">
              <w:rPr>
                <w:rFonts w:ascii="Arial" w:eastAsia="Times New Roman" w:hAnsi="Arial" w:cs="Arial"/>
                <w:b/>
                <w:bCs/>
                <w:sz w:val="18"/>
                <w:lang w:eastAsia="es-ES"/>
              </w:rPr>
              <w:t>ESTADO DE LAS ACCIONES</w:t>
            </w:r>
          </w:p>
        </w:tc>
      </w:tr>
      <w:tr w:rsidR="00B64518" w:rsidRPr="00106023" w:rsidTr="00BB4465">
        <w:trPr>
          <w:trHeight w:hRule="exact" w:val="227"/>
          <w:jc w:val="center"/>
        </w:trPr>
        <w:tc>
          <w:tcPr>
            <w:tcW w:w="970" w:type="pct"/>
            <w:shd w:val="clear" w:color="auto" w:fill="auto"/>
            <w:noWrap/>
            <w:vAlign w:val="center"/>
            <w:hideMark/>
          </w:tcPr>
          <w:p w:rsidR="00B64518" w:rsidRPr="00106023" w:rsidRDefault="00B64518" w:rsidP="00BB4465">
            <w:pPr>
              <w:spacing w:after="0" w:line="240" w:lineRule="auto"/>
              <w:jc w:val="center"/>
              <w:rPr>
                <w:rFonts w:ascii="Arial" w:eastAsia="Times New Roman" w:hAnsi="Arial" w:cs="Arial"/>
                <w:sz w:val="18"/>
                <w:lang w:eastAsia="es-ES"/>
              </w:rPr>
            </w:pPr>
            <w:r w:rsidRPr="00106023">
              <w:rPr>
                <w:rFonts w:ascii="Arial" w:eastAsia="Times New Roman" w:hAnsi="Arial" w:cs="Arial"/>
                <w:sz w:val="18"/>
                <w:lang w:eastAsia="es-ES"/>
              </w:rPr>
              <w:t>2019</w:t>
            </w:r>
          </w:p>
        </w:tc>
        <w:tc>
          <w:tcPr>
            <w:tcW w:w="1535" w:type="pct"/>
            <w:shd w:val="clear" w:color="auto" w:fill="auto"/>
            <w:noWrap/>
            <w:vAlign w:val="center"/>
            <w:hideMark/>
          </w:tcPr>
          <w:p w:rsidR="00B64518" w:rsidRPr="00106023" w:rsidRDefault="00B64518" w:rsidP="00BB4465">
            <w:pPr>
              <w:spacing w:after="0" w:line="240" w:lineRule="auto"/>
              <w:jc w:val="center"/>
              <w:rPr>
                <w:rFonts w:ascii="Arial" w:eastAsia="Times New Roman" w:hAnsi="Arial" w:cs="Arial"/>
                <w:sz w:val="18"/>
                <w:lang w:eastAsia="es-ES"/>
              </w:rPr>
            </w:pPr>
            <w:r w:rsidRPr="00106023">
              <w:rPr>
                <w:rFonts w:ascii="Arial" w:eastAsia="Times New Roman" w:hAnsi="Arial" w:cs="Arial"/>
                <w:sz w:val="18"/>
                <w:lang w:eastAsia="es-ES"/>
              </w:rPr>
              <w:t>1</w:t>
            </w:r>
          </w:p>
        </w:tc>
        <w:tc>
          <w:tcPr>
            <w:tcW w:w="2495" w:type="pct"/>
          </w:tcPr>
          <w:p w:rsidR="00B64518" w:rsidRPr="00106023" w:rsidRDefault="00B64518" w:rsidP="00BB4465">
            <w:pPr>
              <w:spacing w:after="0" w:line="240" w:lineRule="auto"/>
              <w:jc w:val="center"/>
              <w:rPr>
                <w:rFonts w:ascii="Arial" w:eastAsia="Times New Roman" w:hAnsi="Arial" w:cs="Arial"/>
                <w:sz w:val="18"/>
                <w:lang w:eastAsia="es-ES"/>
              </w:rPr>
            </w:pPr>
            <w:r w:rsidRPr="00106023">
              <w:rPr>
                <w:rFonts w:ascii="Arial" w:eastAsia="Times New Roman" w:hAnsi="Arial" w:cs="Arial"/>
                <w:sz w:val="18"/>
                <w:lang w:eastAsia="es-ES"/>
              </w:rPr>
              <w:t>Cumplida</w:t>
            </w:r>
          </w:p>
        </w:tc>
      </w:tr>
    </w:tbl>
    <w:p w:rsidR="00B64518" w:rsidRPr="00106023" w:rsidRDefault="00373C8D" w:rsidP="00B64518">
      <w:pPr>
        <w:spacing w:after="0" w:line="240" w:lineRule="auto"/>
        <w:jc w:val="both"/>
        <w:rPr>
          <w:rFonts w:ascii="Arial" w:hAnsi="Arial" w:cs="Arial"/>
          <w:sz w:val="16"/>
        </w:rPr>
      </w:pPr>
      <w:r w:rsidRPr="00106023">
        <w:rPr>
          <w:rFonts w:ascii="Arial" w:hAnsi="Arial" w:cs="Arial"/>
          <w:sz w:val="16"/>
        </w:rPr>
        <w:t>Fuente:</w:t>
      </w:r>
      <w:r>
        <w:rPr>
          <w:rFonts w:ascii="Arial" w:hAnsi="Arial" w:cs="Arial"/>
          <w:sz w:val="16"/>
        </w:rPr>
        <w:t xml:space="preserve"> DMV-Asesoría</w:t>
      </w:r>
      <w:r w:rsidR="00B64518" w:rsidRPr="00106023">
        <w:rPr>
          <w:rFonts w:ascii="Arial" w:hAnsi="Arial" w:cs="Arial"/>
          <w:sz w:val="16"/>
        </w:rPr>
        <w:t xml:space="preserve"> de Control Interno</w:t>
      </w:r>
    </w:p>
    <w:p w:rsidR="00B64518" w:rsidRPr="00106023" w:rsidRDefault="00B64518" w:rsidP="00B64518">
      <w:pPr>
        <w:spacing w:after="0" w:line="240" w:lineRule="auto"/>
        <w:jc w:val="both"/>
        <w:rPr>
          <w:rFonts w:ascii="Arial" w:hAnsi="Arial" w:cs="Arial"/>
          <w:sz w:val="16"/>
        </w:rPr>
      </w:pPr>
    </w:p>
    <w:p w:rsidR="00B64518" w:rsidRPr="00106023" w:rsidRDefault="00B64518" w:rsidP="00B64518">
      <w:pPr>
        <w:spacing w:after="0" w:line="240" w:lineRule="auto"/>
        <w:jc w:val="both"/>
        <w:rPr>
          <w:rFonts w:ascii="Arial" w:hAnsi="Arial" w:cs="Arial"/>
          <w:sz w:val="16"/>
        </w:rPr>
      </w:pPr>
    </w:p>
    <w:p w:rsidR="00B64518" w:rsidRPr="00106023" w:rsidRDefault="00B64518" w:rsidP="00B64518">
      <w:pPr>
        <w:pBdr>
          <w:top w:val="nil"/>
          <w:left w:val="nil"/>
          <w:bottom w:val="nil"/>
          <w:right w:val="nil"/>
          <w:between w:val="nil"/>
        </w:pBdr>
        <w:spacing w:line="240" w:lineRule="auto"/>
        <w:rPr>
          <w:rFonts w:ascii="Arial" w:eastAsia="Arial" w:hAnsi="Arial" w:cs="Arial"/>
          <w:b/>
        </w:rPr>
      </w:pPr>
      <w:r w:rsidRPr="00106023">
        <w:rPr>
          <w:rFonts w:ascii="Arial" w:eastAsia="Arial" w:hAnsi="Arial" w:cs="Arial"/>
          <w:b/>
        </w:rPr>
        <w:t>PROCEDIMIENTO PARA ESTRUCTURACION PROYECTOS DE MEJORAMIENTO DE VIVIENDA EN LA MODALIDAD HABITABILIDAD – SUBSIDIO DISTRITAL DE VIVIENDA.</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De acuerdo a los lineamientos y directrices especificadas en sistema de la gestión de la calidad respecto al procedimiento de estructuración proyectos subsidio distrital de mejoramiento de vivienda, se establece que:</w:t>
      </w:r>
    </w:p>
    <w:p w:rsidR="00B64518" w:rsidRPr="00106023" w:rsidRDefault="00B64518" w:rsidP="00B64518">
      <w:pPr>
        <w:spacing w:line="240" w:lineRule="auto"/>
        <w:ind w:firstLine="708"/>
        <w:jc w:val="both"/>
        <w:rPr>
          <w:rFonts w:ascii="Arial" w:eastAsia="Arial" w:hAnsi="Arial" w:cs="Arial"/>
          <w:b/>
        </w:rPr>
      </w:pPr>
      <w:r w:rsidRPr="00106023">
        <w:rPr>
          <w:rFonts w:ascii="Arial" w:eastAsia="Arial" w:hAnsi="Arial" w:cs="Arial"/>
          <w:b/>
        </w:rPr>
        <w:t>Pre-viabilidad:</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El proceso para el estudio de los criterios de orden geográfico y catastral a fin de obtener los predios y lotes pre-viabilizados y su desarrollo conforme al sistema de la gestión de la calidad inicia con la recepción de la información de las intervenciones integrales de mejoramiento priorizadas por parte de la Secretaría Distrital del Hábitat (SDHT) en </w:t>
      </w:r>
      <w:proofErr w:type="spellStart"/>
      <w:r w:rsidRPr="00106023">
        <w:rPr>
          <w:rFonts w:ascii="Arial" w:eastAsia="Arial" w:hAnsi="Arial" w:cs="Arial"/>
        </w:rPr>
        <w:t>shapefiles</w:t>
      </w:r>
      <w:proofErr w:type="spellEnd"/>
      <w:r w:rsidRPr="00106023">
        <w:rPr>
          <w:rFonts w:ascii="Arial" w:eastAsia="Arial" w:hAnsi="Arial" w:cs="Arial"/>
        </w:rPr>
        <w:t>.</w:t>
      </w:r>
    </w:p>
    <w:p w:rsidR="00B64518" w:rsidRPr="00106023" w:rsidRDefault="00B64518" w:rsidP="00B64518">
      <w:pPr>
        <w:spacing w:line="240" w:lineRule="auto"/>
        <w:jc w:val="both"/>
        <w:rPr>
          <w:rFonts w:ascii="Arial" w:eastAsia="Arial" w:hAnsi="Arial" w:cs="Arial"/>
        </w:rPr>
      </w:pPr>
      <w:bookmarkStart w:id="177" w:name="_30j0zll" w:colFirst="0" w:colLast="0"/>
      <w:bookmarkEnd w:id="177"/>
      <w:r w:rsidRPr="00106023">
        <w:rPr>
          <w:rFonts w:ascii="Arial" w:eastAsia="Arial" w:hAnsi="Arial" w:cs="Arial"/>
        </w:rPr>
        <w:t xml:space="preserve">Luego se hace la conformación de la Base Geográfica, en donde se estructura una </w:t>
      </w:r>
      <w:proofErr w:type="spellStart"/>
      <w:r w:rsidRPr="00106023">
        <w:rPr>
          <w:rFonts w:ascii="Arial" w:eastAsia="Arial" w:hAnsi="Arial" w:cs="Arial"/>
        </w:rPr>
        <w:t>Geodatabase</w:t>
      </w:r>
      <w:proofErr w:type="spellEnd"/>
      <w:r w:rsidRPr="00106023">
        <w:rPr>
          <w:rFonts w:ascii="Arial" w:eastAsia="Arial" w:hAnsi="Arial" w:cs="Arial"/>
        </w:rPr>
        <w:t xml:space="preserve"> conformada por un total de 8 </w:t>
      </w:r>
      <w:proofErr w:type="spellStart"/>
      <w:r w:rsidRPr="00106023">
        <w:rPr>
          <w:rFonts w:ascii="Arial" w:eastAsia="Arial" w:hAnsi="Arial" w:cs="Arial"/>
        </w:rPr>
        <w:t>Dataset</w:t>
      </w:r>
      <w:proofErr w:type="spellEnd"/>
      <w:r w:rsidRPr="00106023">
        <w:rPr>
          <w:rFonts w:ascii="Arial" w:eastAsia="Arial" w:hAnsi="Arial" w:cs="Arial"/>
        </w:rPr>
        <w:t xml:space="preserve"> y 48 capas geográficas, las cuales fueron suministradas por las entidades responsables de la información geográfica a nivel distrital, con el propósito de </w:t>
      </w:r>
      <w:r w:rsidRPr="00106023">
        <w:rPr>
          <w:rFonts w:ascii="Arial" w:eastAsia="Arial" w:hAnsi="Arial" w:cs="Arial"/>
        </w:rPr>
        <w:lastRenderedPageBreak/>
        <w:t>establecer una base unificada con los metadatos básicos asociados, que permita soportar la calidad de los resultados generados mediante las técnicas de análisis espacial aplicadas y una gestión efectiva de la información geográfica del proyecto.</w:t>
      </w:r>
    </w:p>
    <w:p w:rsidR="00B64518" w:rsidRPr="00106023" w:rsidRDefault="00373C8D" w:rsidP="00373C8D">
      <w:pPr>
        <w:pStyle w:val="Descripcin"/>
        <w:jc w:val="center"/>
        <w:rPr>
          <w:rFonts w:ascii="Arial" w:eastAsia="Arial" w:hAnsi="Arial" w:cs="Arial"/>
        </w:rPr>
      </w:pPr>
      <w:bookmarkStart w:id="178" w:name="_Toc32594300"/>
      <w:r w:rsidRPr="00106023">
        <w:rPr>
          <w:rFonts w:ascii="Arial" w:hAnsi="Arial" w:cs="Arial"/>
          <w:iCs w:val="0"/>
          <w:color w:val="auto"/>
          <w:sz w:val="20"/>
          <w:szCs w:val="22"/>
        </w:rPr>
        <w:t xml:space="preserve">Tabla </w:t>
      </w:r>
      <w:r w:rsidRPr="00106023">
        <w:rPr>
          <w:rFonts w:ascii="Arial" w:hAnsi="Arial" w:cs="Arial"/>
          <w:iCs w:val="0"/>
          <w:color w:val="auto"/>
          <w:sz w:val="20"/>
          <w:szCs w:val="22"/>
        </w:rPr>
        <w:fldChar w:fldCharType="begin"/>
      </w:r>
      <w:r w:rsidRPr="00106023">
        <w:rPr>
          <w:rFonts w:ascii="Arial" w:hAnsi="Arial" w:cs="Arial"/>
          <w:iCs w:val="0"/>
          <w:color w:val="auto"/>
          <w:sz w:val="20"/>
          <w:szCs w:val="22"/>
        </w:rPr>
        <w:instrText xml:space="preserve"> SEQ Tabla \* ARABIC </w:instrText>
      </w:r>
      <w:r w:rsidRPr="00106023">
        <w:rPr>
          <w:rFonts w:ascii="Arial" w:hAnsi="Arial" w:cs="Arial"/>
          <w:iCs w:val="0"/>
          <w:color w:val="auto"/>
          <w:sz w:val="20"/>
          <w:szCs w:val="22"/>
        </w:rPr>
        <w:fldChar w:fldCharType="separate"/>
      </w:r>
      <w:r>
        <w:rPr>
          <w:rFonts w:ascii="Arial" w:hAnsi="Arial" w:cs="Arial"/>
          <w:iCs w:val="0"/>
          <w:noProof/>
          <w:color w:val="auto"/>
          <w:sz w:val="20"/>
          <w:szCs w:val="22"/>
        </w:rPr>
        <w:t>39</w:t>
      </w:r>
      <w:r w:rsidRPr="00106023">
        <w:rPr>
          <w:rFonts w:ascii="Arial" w:hAnsi="Arial" w:cs="Arial"/>
          <w:iCs w:val="0"/>
          <w:color w:val="auto"/>
          <w:sz w:val="20"/>
          <w:szCs w:val="22"/>
        </w:rPr>
        <w:fldChar w:fldCharType="end"/>
      </w:r>
      <w:r w:rsidRPr="00106023">
        <w:rPr>
          <w:rFonts w:ascii="Arial" w:hAnsi="Arial" w:cs="Arial"/>
          <w:iCs w:val="0"/>
          <w:color w:val="auto"/>
          <w:sz w:val="20"/>
          <w:szCs w:val="22"/>
        </w:rPr>
        <w:t xml:space="preserve"> </w:t>
      </w:r>
      <w:r>
        <w:rPr>
          <w:rFonts w:ascii="Arial" w:hAnsi="Arial" w:cs="Arial"/>
          <w:iCs w:val="0"/>
          <w:color w:val="auto"/>
          <w:sz w:val="20"/>
          <w:szCs w:val="22"/>
        </w:rPr>
        <w:t xml:space="preserve">Componentes de la </w:t>
      </w:r>
      <w:proofErr w:type="spellStart"/>
      <w:r>
        <w:rPr>
          <w:rFonts w:ascii="Arial" w:hAnsi="Arial" w:cs="Arial"/>
          <w:iCs w:val="0"/>
          <w:color w:val="auto"/>
          <w:sz w:val="20"/>
          <w:szCs w:val="22"/>
        </w:rPr>
        <w:t>Geodatabese</w:t>
      </w:r>
      <w:proofErr w:type="spellEnd"/>
      <w:r>
        <w:rPr>
          <w:rFonts w:ascii="Arial" w:hAnsi="Arial" w:cs="Arial"/>
          <w:iCs w:val="0"/>
          <w:color w:val="auto"/>
          <w:sz w:val="20"/>
          <w:szCs w:val="22"/>
        </w:rPr>
        <w:t xml:space="preserve"> del PI 7328</w:t>
      </w:r>
      <w:bookmarkEnd w:id="178"/>
    </w:p>
    <w:tbl>
      <w:tblPr>
        <w:tblW w:w="59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1575"/>
      </w:tblGrid>
      <w:tr w:rsidR="00B64518" w:rsidRPr="00106023" w:rsidTr="00BB4465">
        <w:trPr>
          <w:trHeight w:val="529"/>
          <w:jc w:val="center"/>
        </w:trPr>
        <w:tc>
          <w:tcPr>
            <w:tcW w:w="4390" w:type="dxa"/>
            <w:shd w:val="clear" w:color="auto" w:fill="1F3864"/>
            <w:vAlign w:val="center"/>
          </w:tcPr>
          <w:p w:rsidR="00B64518" w:rsidRPr="00106023" w:rsidRDefault="00B64518" w:rsidP="00BB4465">
            <w:pPr>
              <w:pBdr>
                <w:top w:val="nil"/>
                <w:left w:val="nil"/>
                <w:bottom w:val="nil"/>
                <w:right w:val="nil"/>
                <w:between w:val="nil"/>
              </w:pBdr>
              <w:spacing w:after="0" w:line="240" w:lineRule="auto"/>
              <w:rPr>
                <w:rFonts w:ascii="Arial" w:eastAsia="Arial" w:hAnsi="Arial" w:cs="Arial"/>
                <w:sz w:val="18"/>
                <w:szCs w:val="18"/>
              </w:rPr>
            </w:pPr>
            <w:proofErr w:type="spellStart"/>
            <w:r w:rsidRPr="00106023">
              <w:rPr>
                <w:rFonts w:ascii="Arial" w:eastAsia="Arial" w:hAnsi="Arial" w:cs="Arial"/>
                <w:sz w:val="18"/>
                <w:szCs w:val="18"/>
              </w:rPr>
              <w:t>Dataset</w:t>
            </w:r>
            <w:proofErr w:type="spellEnd"/>
            <w:r w:rsidRPr="00106023">
              <w:rPr>
                <w:rFonts w:ascii="Arial" w:eastAsia="Arial" w:hAnsi="Arial" w:cs="Arial"/>
                <w:sz w:val="18"/>
                <w:szCs w:val="18"/>
              </w:rPr>
              <w:t xml:space="preserve"> / Temática</w:t>
            </w:r>
          </w:p>
        </w:tc>
        <w:tc>
          <w:tcPr>
            <w:tcW w:w="1575" w:type="dxa"/>
            <w:shd w:val="clear" w:color="auto" w:fill="1F3864"/>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sz w:val="18"/>
                <w:szCs w:val="18"/>
              </w:rPr>
            </w:pPr>
            <w:r w:rsidRPr="00106023">
              <w:rPr>
                <w:rFonts w:ascii="Arial" w:eastAsia="Arial" w:hAnsi="Arial" w:cs="Arial"/>
                <w:sz w:val="18"/>
                <w:szCs w:val="18"/>
              </w:rPr>
              <w:t>Capa Geográfica</w:t>
            </w:r>
          </w:p>
        </w:tc>
      </w:tr>
      <w:tr w:rsidR="00B64518" w:rsidRPr="00106023" w:rsidTr="00BB4465">
        <w:trPr>
          <w:trHeight w:val="257"/>
          <w:jc w:val="center"/>
        </w:trPr>
        <w:tc>
          <w:tcPr>
            <w:tcW w:w="4390" w:type="dxa"/>
            <w:shd w:val="clear" w:color="auto" w:fill="auto"/>
            <w:vAlign w:val="bottom"/>
          </w:tcPr>
          <w:p w:rsidR="00B64518" w:rsidRPr="00106023" w:rsidRDefault="00B64518" w:rsidP="00BB4465">
            <w:pPr>
              <w:pBdr>
                <w:top w:val="nil"/>
                <w:left w:val="nil"/>
                <w:bottom w:val="nil"/>
                <w:right w:val="nil"/>
                <w:between w:val="nil"/>
              </w:pBdr>
              <w:spacing w:after="0" w:line="240" w:lineRule="auto"/>
              <w:rPr>
                <w:rFonts w:ascii="Arial" w:eastAsia="Arial" w:hAnsi="Arial" w:cs="Arial"/>
                <w:sz w:val="18"/>
                <w:szCs w:val="18"/>
              </w:rPr>
            </w:pPr>
            <w:r w:rsidRPr="00106023">
              <w:rPr>
                <w:rFonts w:ascii="Arial" w:eastAsia="Arial" w:hAnsi="Arial" w:cs="Arial"/>
                <w:sz w:val="18"/>
                <w:szCs w:val="18"/>
              </w:rPr>
              <w:t>Actividad Extractiva</w:t>
            </w:r>
          </w:p>
        </w:tc>
        <w:tc>
          <w:tcPr>
            <w:tcW w:w="1575" w:type="dxa"/>
            <w:shd w:val="clear" w:color="auto" w:fill="auto"/>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sz w:val="18"/>
                <w:szCs w:val="18"/>
              </w:rPr>
            </w:pPr>
            <w:r w:rsidRPr="00106023">
              <w:rPr>
                <w:rFonts w:ascii="Arial" w:eastAsia="Arial" w:hAnsi="Arial" w:cs="Arial"/>
                <w:sz w:val="18"/>
                <w:szCs w:val="18"/>
              </w:rPr>
              <w:t>1</w:t>
            </w:r>
          </w:p>
        </w:tc>
      </w:tr>
      <w:tr w:rsidR="00B64518" w:rsidRPr="00106023" w:rsidTr="00BB4465">
        <w:trPr>
          <w:trHeight w:val="284"/>
          <w:jc w:val="center"/>
        </w:trPr>
        <w:tc>
          <w:tcPr>
            <w:tcW w:w="4390" w:type="dxa"/>
            <w:shd w:val="clear" w:color="auto" w:fill="auto"/>
            <w:vAlign w:val="bottom"/>
          </w:tcPr>
          <w:p w:rsidR="00B64518" w:rsidRPr="00106023" w:rsidRDefault="00B64518" w:rsidP="00BB4465">
            <w:pPr>
              <w:pBdr>
                <w:top w:val="nil"/>
                <w:left w:val="nil"/>
                <w:bottom w:val="nil"/>
                <w:right w:val="nil"/>
                <w:between w:val="nil"/>
              </w:pBdr>
              <w:spacing w:after="0" w:line="240" w:lineRule="auto"/>
              <w:rPr>
                <w:rFonts w:ascii="Arial" w:eastAsia="Arial" w:hAnsi="Arial" w:cs="Arial"/>
                <w:sz w:val="18"/>
                <w:szCs w:val="18"/>
              </w:rPr>
            </w:pPr>
            <w:r w:rsidRPr="00106023">
              <w:rPr>
                <w:rFonts w:ascii="Arial" w:eastAsia="Arial" w:hAnsi="Arial" w:cs="Arial"/>
                <w:sz w:val="18"/>
                <w:szCs w:val="18"/>
              </w:rPr>
              <w:t>Áreas de Manejo Especial</w:t>
            </w:r>
          </w:p>
        </w:tc>
        <w:tc>
          <w:tcPr>
            <w:tcW w:w="1575" w:type="dxa"/>
            <w:shd w:val="clear" w:color="auto" w:fill="auto"/>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sz w:val="18"/>
                <w:szCs w:val="18"/>
              </w:rPr>
            </w:pPr>
            <w:r w:rsidRPr="00106023">
              <w:rPr>
                <w:rFonts w:ascii="Arial" w:eastAsia="Arial" w:hAnsi="Arial" w:cs="Arial"/>
                <w:sz w:val="18"/>
                <w:szCs w:val="18"/>
              </w:rPr>
              <w:t>3</w:t>
            </w:r>
          </w:p>
        </w:tc>
      </w:tr>
      <w:tr w:rsidR="00B64518" w:rsidRPr="00106023" w:rsidTr="00BB4465">
        <w:trPr>
          <w:trHeight w:val="264"/>
          <w:jc w:val="center"/>
        </w:trPr>
        <w:tc>
          <w:tcPr>
            <w:tcW w:w="4390" w:type="dxa"/>
            <w:shd w:val="clear" w:color="auto" w:fill="auto"/>
            <w:vAlign w:val="bottom"/>
          </w:tcPr>
          <w:p w:rsidR="00B64518" w:rsidRPr="00106023" w:rsidRDefault="00B64518" w:rsidP="00BB4465">
            <w:pPr>
              <w:pBdr>
                <w:top w:val="nil"/>
                <w:left w:val="nil"/>
                <w:bottom w:val="nil"/>
                <w:right w:val="nil"/>
                <w:between w:val="nil"/>
              </w:pBdr>
              <w:spacing w:after="0" w:line="240" w:lineRule="auto"/>
              <w:rPr>
                <w:rFonts w:ascii="Arial" w:eastAsia="Arial" w:hAnsi="Arial" w:cs="Arial"/>
                <w:sz w:val="18"/>
                <w:szCs w:val="18"/>
              </w:rPr>
            </w:pPr>
            <w:r w:rsidRPr="00106023">
              <w:rPr>
                <w:rFonts w:ascii="Arial" w:eastAsia="Arial" w:hAnsi="Arial" w:cs="Arial"/>
                <w:sz w:val="18"/>
                <w:szCs w:val="18"/>
              </w:rPr>
              <w:t>Estructura Funcional y de Servicios</w:t>
            </w:r>
          </w:p>
        </w:tc>
        <w:tc>
          <w:tcPr>
            <w:tcW w:w="1575" w:type="dxa"/>
            <w:shd w:val="clear" w:color="auto" w:fill="auto"/>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sz w:val="18"/>
                <w:szCs w:val="18"/>
              </w:rPr>
            </w:pPr>
            <w:r w:rsidRPr="00106023">
              <w:rPr>
                <w:rFonts w:ascii="Arial" w:eastAsia="Arial" w:hAnsi="Arial" w:cs="Arial"/>
                <w:sz w:val="18"/>
                <w:szCs w:val="18"/>
              </w:rPr>
              <w:t>8</w:t>
            </w:r>
          </w:p>
        </w:tc>
      </w:tr>
      <w:tr w:rsidR="00B64518" w:rsidRPr="00106023" w:rsidTr="00BB4465">
        <w:trPr>
          <w:trHeight w:val="53"/>
          <w:jc w:val="center"/>
        </w:trPr>
        <w:tc>
          <w:tcPr>
            <w:tcW w:w="4390" w:type="dxa"/>
            <w:shd w:val="clear" w:color="auto" w:fill="auto"/>
            <w:vAlign w:val="bottom"/>
          </w:tcPr>
          <w:p w:rsidR="00B64518" w:rsidRPr="00106023" w:rsidRDefault="00B64518" w:rsidP="00BB4465">
            <w:pPr>
              <w:pBdr>
                <w:top w:val="nil"/>
                <w:left w:val="nil"/>
                <w:bottom w:val="nil"/>
                <w:right w:val="nil"/>
                <w:between w:val="nil"/>
              </w:pBdr>
              <w:spacing w:after="0" w:line="240" w:lineRule="auto"/>
              <w:rPr>
                <w:rFonts w:ascii="Arial" w:eastAsia="Arial" w:hAnsi="Arial" w:cs="Arial"/>
                <w:sz w:val="18"/>
                <w:szCs w:val="18"/>
              </w:rPr>
            </w:pPr>
            <w:r w:rsidRPr="00106023">
              <w:rPr>
                <w:rFonts w:ascii="Arial" w:eastAsia="Arial" w:hAnsi="Arial" w:cs="Arial"/>
                <w:sz w:val="18"/>
                <w:szCs w:val="18"/>
              </w:rPr>
              <w:t>Gestión de Riesgos</w:t>
            </w:r>
          </w:p>
        </w:tc>
        <w:tc>
          <w:tcPr>
            <w:tcW w:w="1575" w:type="dxa"/>
            <w:shd w:val="clear" w:color="auto" w:fill="auto"/>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sz w:val="18"/>
                <w:szCs w:val="18"/>
              </w:rPr>
            </w:pPr>
            <w:r w:rsidRPr="00106023">
              <w:rPr>
                <w:rFonts w:ascii="Arial" w:eastAsia="Arial" w:hAnsi="Arial" w:cs="Arial"/>
                <w:sz w:val="18"/>
                <w:szCs w:val="18"/>
              </w:rPr>
              <w:t>10</w:t>
            </w:r>
          </w:p>
        </w:tc>
      </w:tr>
      <w:tr w:rsidR="00B64518" w:rsidRPr="00106023" w:rsidTr="00BB4465">
        <w:trPr>
          <w:trHeight w:val="50"/>
          <w:jc w:val="center"/>
        </w:trPr>
        <w:tc>
          <w:tcPr>
            <w:tcW w:w="4390" w:type="dxa"/>
            <w:shd w:val="clear" w:color="auto" w:fill="auto"/>
            <w:vAlign w:val="bottom"/>
          </w:tcPr>
          <w:p w:rsidR="00B64518" w:rsidRPr="00106023" w:rsidRDefault="00B64518" w:rsidP="00BB4465">
            <w:pPr>
              <w:pBdr>
                <w:top w:val="nil"/>
                <w:left w:val="nil"/>
                <w:bottom w:val="nil"/>
                <w:right w:val="nil"/>
                <w:between w:val="nil"/>
              </w:pBdr>
              <w:spacing w:after="0" w:line="240" w:lineRule="auto"/>
              <w:rPr>
                <w:rFonts w:ascii="Arial" w:eastAsia="Arial" w:hAnsi="Arial" w:cs="Arial"/>
                <w:sz w:val="18"/>
                <w:szCs w:val="18"/>
              </w:rPr>
            </w:pPr>
            <w:r w:rsidRPr="00106023">
              <w:rPr>
                <w:rFonts w:ascii="Arial" w:eastAsia="Arial" w:hAnsi="Arial" w:cs="Arial"/>
                <w:sz w:val="18"/>
                <w:szCs w:val="18"/>
              </w:rPr>
              <w:t>Norma Urbana</w:t>
            </w:r>
          </w:p>
        </w:tc>
        <w:tc>
          <w:tcPr>
            <w:tcW w:w="1575" w:type="dxa"/>
            <w:shd w:val="clear" w:color="auto" w:fill="auto"/>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sz w:val="18"/>
                <w:szCs w:val="18"/>
              </w:rPr>
            </w:pPr>
            <w:r w:rsidRPr="00106023">
              <w:rPr>
                <w:rFonts w:ascii="Arial" w:eastAsia="Arial" w:hAnsi="Arial" w:cs="Arial"/>
                <w:sz w:val="18"/>
                <w:szCs w:val="18"/>
              </w:rPr>
              <w:t>9</w:t>
            </w:r>
          </w:p>
        </w:tc>
      </w:tr>
      <w:tr w:rsidR="00B64518" w:rsidRPr="00106023" w:rsidTr="00BB4465">
        <w:trPr>
          <w:trHeight w:val="53"/>
          <w:jc w:val="center"/>
        </w:trPr>
        <w:tc>
          <w:tcPr>
            <w:tcW w:w="4390" w:type="dxa"/>
            <w:shd w:val="clear" w:color="auto" w:fill="auto"/>
            <w:vAlign w:val="bottom"/>
          </w:tcPr>
          <w:p w:rsidR="00B64518" w:rsidRPr="00106023" w:rsidRDefault="00B64518" w:rsidP="00BB4465">
            <w:pPr>
              <w:pBdr>
                <w:top w:val="nil"/>
                <w:left w:val="nil"/>
                <w:bottom w:val="nil"/>
                <w:right w:val="nil"/>
                <w:between w:val="nil"/>
              </w:pBdr>
              <w:spacing w:after="0" w:line="240" w:lineRule="auto"/>
              <w:rPr>
                <w:rFonts w:ascii="Arial" w:eastAsia="Arial" w:hAnsi="Arial" w:cs="Arial"/>
                <w:sz w:val="18"/>
                <w:szCs w:val="18"/>
              </w:rPr>
            </w:pPr>
            <w:r w:rsidRPr="00106023">
              <w:rPr>
                <w:rFonts w:ascii="Arial" w:eastAsia="Arial" w:hAnsi="Arial" w:cs="Arial"/>
                <w:sz w:val="18"/>
                <w:szCs w:val="18"/>
              </w:rPr>
              <w:t>Sistema de Áreas Protegidas</w:t>
            </w:r>
          </w:p>
        </w:tc>
        <w:tc>
          <w:tcPr>
            <w:tcW w:w="1575" w:type="dxa"/>
            <w:shd w:val="clear" w:color="auto" w:fill="auto"/>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sz w:val="18"/>
                <w:szCs w:val="18"/>
              </w:rPr>
            </w:pPr>
            <w:r w:rsidRPr="00106023">
              <w:rPr>
                <w:rFonts w:ascii="Arial" w:eastAsia="Arial" w:hAnsi="Arial" w:cs="Arial"/>
                <w:sz w:val="18"/>
                <w:szCs w:val="18"/>
              </w:rPr>
              <w:t>13</w:t>
            </w:r>
          </w:p>
        </w:tc>
      </w:tr>
      <w:tr w:rsidR="00B64518" w:rsidRPr="00106023" w:rsidTr="00BB4465">
        <w:trPr>
          <w:trHeight w:val="53"/>
          <w:jc w:val="center"/>
        </w:trPr>
        <w:tc>
          <w:tcPr>
            <w:tcW w:w="4390" w:type="dxa"/>
            <w:shd w:val="clear" w:color="auto" w:fill="auto"/>
            <w:vAlign w:val="bottom"/>
          </w:tcPr>
          <w:p w:rsidR="00B64518" w:rsidRPr="00106023" w:rsidRDefault="00B64518" w:rsidP="00BB4465">
            <w:pPr>
              <w:pBdr>
                <w:top w:val="nil"/>
                <w:left w:val="nil"/>
                <w:bottom w:val="nil"/>
                <w:right w:val="nil"/>
                <w:between w:val="nil"/>
              </w:pBdr>
              <w:spacing w:after="0" w:line="240" w:lineRule="auto"/>
              <w:rPr>
                <w:rFonts w:ascii="Arial" w:eastAsia="Arial" w:hAnsi="Arial" w:cs="Arial"/>
                <w:sz w:val="18"/>
                <w:szCs w:val="18"/>
              </w:rPr>
            </w:pPr>
            <w:r w:rsidRPr="00106023">
              <w:rPr>
                <w:rFonts w:ascii="Arial" w:eastAsia="Arial" w:hAnsi="Arial" w:cs="Arial"/>
                <w:sz w:val="18"/>
                <w:szCs w:val="18"/>
              </w:rPr>
              <w:t>Sistema Hídrico</w:t>
            </w:r>
          </w:p>
        </w:tc>
        <w:tc>
          <w:tcPr>
            <w:tcW w:w="1575" w:type="dxa"/>
            <w:shd w:val="clear" w:color="auto" w:fill="auto"/>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sz w:val="18"/>
                <w:szCs w:val="18"/>
              </w:rPr>
            </w:pPr>
            <w:r w:rsidRPr="00106023">
              <w:rPr>
                <w:rFonts w:ascii="Arial" w:eastAsia="Arial" w:hAnsi="Arial" w:cs="Arial"/>
                <w:sz w:val="18"/>
                <w:szCs w:val="18"/>
              </w:rPr>
              <w:t>3</w:t>
            </w:r>
          </w:p>
        </w:tc>
      </w:tr>
      <w:tr w:rsidR="00B64518" w:rsidRPr="00106023" w:rsidTr="00BB4465">
        <w:trPr>
          <w:trHeight w:val="53"/>
          <w:jc w:val="center"/>
        </w:trPr>
        <w:tc>
          <w:tcPr>
            <w:tcW w:w="4390" w:type="dxa"/>
            <w:shd w:val="clear" w:color="auto" w:fill="auto"/>
            <w:vAlign w:val="bottom"/>
          </w:tcPr>
          <w:p w:rsidR="00B64518" w:rsidRPr="00106023" w:rsidRDefault="00B64518" w:rsidP="00BB4465">
            <w:pPr>
              <w:pBdr>
                <w:top w:val="nil"/>
                <w:left w:val="nil"/>
                <w:bottom w:val="nil"/>
                <w:right w:val="nil"/>
                <w:between w:val="nil"/>
              </w:pBdr>
              <w:spacing w:after="0" w:line="240" w:lineRule="auto"/>
              <w:rPr>
                <w:rFonts w:ascii="Arial" w:eastAsia="Arial" w:hAnsi="Arial" w:cs="Arial"/>
                <w:sz w:val="18"/>
                <w:szCs w:val="18"/>
              </w:rPr>
            </w:pPr>
            <w:r w:rsidRPr="00106023">
              <w:rPr>
                <w:rFonts w:ascii="Arial" w:eastAsia="Arial" w:hAnsi="Arial" w:cs="Arial"/>
                <w:sz w:val="18"/>
                <w:szCs w:val="18"/>
              </w:rPr>
              <w:t>Zonas de Reservas Viales</w:t>
            </w:r>
          </w:p>
        </w:tc>
        <w:tc>
          <w:tcPr>
            <w:tcW w:w="1575" w:type="dxa"/>
            <w:shd w:val="clear" w:color="auto" w:fill="auto"/>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sz w:val="18"/>
                <w:szCs w:val="18"/>
              </w:rPr>
            </w:pPr>
            <w:r w:rsidRPr="00106023">
              <w:rPr>
                <w:rFonts w:ascii="Arial" w:eastAsia="Arial" w:hAnsi="Arial" w:cs="Arial"/>
                <w:sz w:val="18"/>
                <w:szCs w:val="18"/>
              </w:rPr>
              <w:t>1</w:t>
            </w:r>
          </w:p>
        </w:tc>
      </w:tr>
      <w:tr w:rsidR="00B64518" w:rsidRPr="00106023" w:rsidTr="00BB4465">
        <w:trPr>
          <w:trHeight w:val="53"/>
          <w:jc w:val="center"/>
        </w:trPr>
        <w:tc>
          <w:tcPr>
            <w:tcW w:w="4390" w:type="dxa"/>
            <w:shd w:val="clear" w:color="auto" w:fill="auto"/>
            <w:vAlign w:val="bottom"/>
          </w:tcPr>
          <w:p w:rsidR="00B64518" w:rsidRPr="00106023" w:rsidRDefault="00B64518" w:rsidP="00BB4465">
            <w:pPr>
              <w:pBdr>
                <w:top w:val="nil"/>
                <w:left w:val="nil"/>
                <w:bottom w:val="nil"/>
                <w:right w:val="nil"/>
                <w:between w:val="nil"/>
              </w:pBdr>
              <w:spacing w:after="0" w:line="240" w:lineRule="auto"/>
              <w:rPr>
                <w:rFonts w:ascii="Arial" w:eastAsia="Arial" w:hAnsi="Arial" w:cs="Arial"/>
                <w:b/>
                <w:sz w:val="18"/>
                <w:szCs w:val="18"/>
              </w:rPr>
            </w:pPr>
            <w:r w:rsidRPr="00106023">
              <w:rPr>
                <w:rFonts w:ascii="Arial" w:eastAsia="Arial" w:hAnsi="Arial" w:cs="Arial"/>
                <w:b/>
                <w:sz w:val="18"/>
                <w:szCs w:val="18"/>
              </w:rPr>
              <w:t>Total general</w:t>
            </w:r>
          </w:p>
        </w:tc>
        <w:tc>
          <w:tcPr>
            <w:tcW w:w="1575" w:type="dxa"/>
            <w:shd w:val="clear" w:color="auto" w:fill="auto"/>
            <w:vAlign w:val="bottom"/>
          </w:tcPr>
          <w:p w:rsidR="00B64518" w:rsidRPr="00106023" w:rsidRDefault="00B64518" w:rsidP="00BB4465">
            <w:pPr>
              <w:pBdr>
                <w:top w:val="nil"/>
                <w:left w:val="nil"/>
                <w:bottom w:val="nil"/>
                <w:right w:val="nil"/>
                <w:between w:val="nil"/>
              </w:pBdr>
              <w:spacing w:after="0" w:line="240" w:lineRule="auto"/>
              <w:jc w:val="center"/>
              <w:rPr>
                <w:rFonts w:ascii="Arial" w:eastAsia="Arial" w:hAnsi="Arial" w:cs="Arial"/>
                <w:b/>
                <w:sz w:val="18"/>
                <w:szCs w:val="18"/>
              </w:rPr>
            </w:pPr>
            <w:r w:rsidRPr="00106023">
              <w:rPr>
                <w:rFonts w:ascii="Arial" w:eastAsia="Arial" w:hAnsi="Arial" w:cs="Arial"/>
                <w:b/>
                <w:sz w:val="18"/>
                <w:szCs w:val="18"/>
              </w:rPr>
              <w:t>48</w:t>
            </w:r>
          </w:p>
        </w:tc>
      </w:tr>
    </w:tbl>
    <w:p w:rsidR="00B64518" w:rsidRPr="00106023" w:rsidRDefault="00B64518" w:rsidP="00B64518">
      <w:pPr>
        <w:spacing w:line="240" w:lineRule="auto"/>
        <w:rPr>
          <w:rFonts w:ascii="Arial" w:eastAsia="Arial" w:hAnsi="Arial" w:cs="Arial"/>
          <w:sz w:val="18"/>
        </w:rPr>
      </w:pPr>
      <w:r w:rsidRPr="00106023">
        <w:rPr>
          <w:rFonts w:ascii="Arial" w:eastAsia="Arial" w:hAnsi="Arial" w:cs="Arial"/>
          <w:sz w:val="18"/>
        </w:rPr>
        <w:t xml:space="preserve">                                  </w:t>
      </w:r>
      <w:r w:rsidR="00373C8D" w:rsidRPr="0024452E">
        <w:rPr>
          <w:rFonts w:ascii="Arial" w:eastAsia="Arial" w:hAnsi="Arial" w:cs="Arial"/>
          <w:sz w:val="18"/>
        </w:rPr>
        <w:t>Fuente</w:t>
      </w:r>
      <w:r w:rsidR="00373C8D">
        <w:rPr>
          <w:rFonts w:ascii="Arial" w:eastAsia="Arial" w:hAnsi="Arial" w:cs="Arial"/>
          <w:sz w:val="18"/>
        </w:rPr>
        <w:t>:</w:t>
      </w:r>
      <w:r w:rsidR="00967989">
        <w:rPr>
          <w:rFonts w:ascii="Arial" w:eastAsia="Arial" w:hAnsi="Arial" w:cs="Arial"/>
          <w:sz w:val="18"/>
        </w:rPr>
        <w:t xml:space="preserve"> Dirección de Mejoramiento de Vivienda.</w:t>
      </w:r>
      <w:r w:rsidR="00373C8D">
        <w:rPr>
          <w:rFonts w:ascii="Arial" w:eastAsia="Arial" w:hAnsi="Arial" w:cs="Arial"/>
          <w:sz w:val="18"/>
        </w:rPr>
        <w:t xml:space="preserve">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Por otra parte, se generan las capas de los lotes que hacen parte de las Intervenciones Integrales de Mejoramiento - IIM, mediante la selección por localización, utilizando el método que selecciona los lotes cuyo </w:t>
      </w:r>
      <w:proofErr w:type="spellStart"/>
      <w:r w:rsidRPr="00106023">
        <w:rPr>
          <w:rFonts w:ascii="Arial" w:eastAsia="Arial" w:hAnsi="Arial" w:cs="Arial"/>
        </w:rPr>
        <w:t>centroide</w:t>
      </w:r>
      <w:proofErr w:type="spellEnd"/>
      <w:r w:rsidRPr="00106023">
        <w:rPr>
          <w:rFonts w:ascii="Arial" w:eastAsia="Arial" w:hAnsi="Arial" w:cs="Arial"/>
        </w:rPr>
        <w:t xml:space="preserve"> se encuentra al interior del IIM suministrada por la SDHT. Posteriormente, se adelanta la consulta en la base de datos de la Unidad Administrativa Especial de Catastro Distrital (UAECD), con el propósito de establecer la cantidad de registros catastrales asociados a un Lote (Predios).</w:t>
      </w:r>
    </w:p>
    <w:p w:rsidR="00B64518" w:rsidRPr="00106023" w:rsidRDefault="00B64518" w:rsidP="00B64518">
      <w:pPr>
        <w:spacing w:line="240" w:lineRule="auto"/>
        <w:jc w:val="both"/>
        <w:rPr>
          <w:rFonts w:ascii="Arial" w:eastAsia="Arial" w:hAnsi="Arial" w:cs="Arial"/>
        </w:rPr>
      </w:pPr>
      <w:bookmarkStart w:id="179" w:name="_1fob9te" w:colFirst="0" w:colLast="0"/>
      <w:bookmarkEnd w:id="179"/>
      <w:r w:rsidRPr="00106023">
        <w:rPr>
          <w:rFonts w:ascii="Arial" w:eastAsia="Arial" w:hAnsi="Arial" w:cs="Arial"/>
        </w:rPr>
        <w:t xml:space="preserve">Luego se realiza la aplicación de Criterios Pre-viabilidad Técnica Sistema de Información Geográfica – SIG, donde se aplicaron los criterios en el orden que se especifica a continuación: </w:t>
      </w:r>
    </w:p>
    <w:p w:rsidR="00B64518" w:rsidRPr="00106023" w:rsidRDefault="00B64518" w:rsidP="00B64518">
      <w:pPr>
        <w:numPr>
          <w:ilvl w:val="0"/>
          <w:numId w:val="51"/>
        </w:numPr>
        <w:spacing w:after="180" w:line="240" w:lineRule="auto"/>
        <w:jc w:val="both"/>
      </w:pPr>
      <w:r w:rsidRPr="00106023">
        <w:rPr>
          <w:rFonts w:ascii="Arial" w:eastAsia="Arial" w:hAnsi="Arial" w:cs="Arial"/>
        </w:rPr>
        <w:t>Cruces Geográficos</w:t>
      </w:r>
    </w:p>
    <w:p w:rsidR="00B64518" w:rsidRPr="00106023" w:rsidRDefault="00B64518" w:rsidP="00B64518">
      <w:pPr>
        <w:numPr>
          <w:ilvl w:val="0"/>
          <w:numId w:val="51"/>
        </w:numPr>
        <w:spacing w:after="180" w:line="240" w:lineRule="auto"/>
        <w:jc w:val="both"/>
      </w:pPr>
      <w:r w:rsidRPr="00106023">
        <w:rPr>
          <w:rFonts w:ascii="Arial" w:eastAsia="Arial" w:hAnsi="Arial" w:cs="Arial"/>
        </w:rPr>
        <w:t xml:space="preserve">Verificación Legalizado / </w:t>
      </w:r>
      <w:proofErr w:type="spellStart"/>
      <w:r w:rsidRPr="00106023">
        <w:rPr>
          <w:rFonts w:ascii="Arial" w:eastAsia="Arial" w:hAnsi="Arial" w:cs="Arial"/>
        </w:rPr>
        <w:t>Nolegalizado</w:t>
      </w:r>
      <w:proofErr w:type="spellEnd"/>
      <w:r w:rsidRPr="00106023">
        <w:rPr>
          <w:rFonts w:ascii="Arial" w:eastAsia="Arial" w:hAnsi="Arial" w:cs="Arial"/>
        </w:rPr>
        <w:t>.</w:t>
      </w:r>
    </w:p>
    <w:p w:rsidR="00B64518" w:rsidRPr="00106023" w:rsidRDefault="00B64518" w:rsidP="00B64518">
      <w:pPr>
        <w:numPr>
          <w:ilvl w:val="0"/>
          <w:numId w:val="51"/>
        </w:numPr>
        <w:spacing w:after="180" w:line="240" w:lineRule="auto"/>
        <w:jc w:val="both"/>
      </w:pPr>
      <w:r w:rsidRPr="00106023">
        <w:rPr>
          <w:rFonts w:ascii="Arial" w:eastAsia="Arial" w:hAnsi="Arial" w:cs="Arial"/>
        </w:rPr>
        <w:t>Verificación Planos de Legalización Vs. Resoluciones.</w:t>
      </w:r>
    </w:p>
    <w:p w:rsidR="00B64518" w:rsidRPr="00106023" w:rsidRDefault="00B64518" w:rsidP="00B64518">
      <w:pPr>
        <w:numPr>
          <w:ilvl w:val="0"/>
          <w:numId w:val="51"/>
        </w:numPr>
        <w:spacing w:after="180" w:line="240" w:lineRule="auto"/>
        <w:jc w:val="both"/>
      </w:pPr>
      <w:r w:rsidRPr="00106023">
        <w:rPr>
          <w:rFonts w:ascii="Arial" w:eastAsia="Arial" w:hAnsi="Arial" w:cs="Arial"/>
        </w:rPr>
        <w:t>Viabilidad Catastral</w:t>
      </w:r>
    </w:p>
    <w:p w:rsidR="00B64518" w:rsidRPr="00106023" w:rsidRDefault="00B64518" w:rsidP="00B64518">
      <w:pPr>
        <w:numPr>
          <w:ilvl w:val="0"/>
          <w:numId w:val="51"/>
        </w:numPr>
        <w:spacing w:after="180" w:line="240" w:lineRule="auto"/>
        <w:jc w:val="both"/>
      </w:pPr>
      <w:r w:rsidRPr="00106023">
        <w:rPr>
          <w:rFonts w:ascii="Arial" w:eastAsia="Arial" w:hAnsi="Arial" w:cs="Arial"/>
          <w:i/>
        </w:rPr>
        <w:t>Verificación Proyectos de Reasentamientos – Caja de la Vivienda Popular</w:t>
      </w:r>
    </w:p>
    <w:p w:rsidR="00B64518" w:rsidRPr="00106023" w:rsidRDefault="00B64518" w:rsidP="00B64518">
      <w:pPr>
        <w:numPr>
          <w:ilvl w:val="0"/>
          <w:numId w:val="51"/>
        </w:numPr>
        <w:spacing w:after="180" w:line="240" w:lineRule="auto"/>
        <w:jc w:val="both"/>
      </w:pPr>
      <w:r w:rsidRPr="00106023">
        <w:rPr>
          <w:rFonts w:ascii="Arial" w:eastAsia="Arial" w:hAnsi="Arial" w:cs="Arial"/>
        </w:rPr>
        <w:t xml:space="preserve">Verificación Afectación por Espacio Público DADEP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Una vez aplicados todos estos criterios, se genera un reporte parcial de los lotes pre-viabilizados sin establecer la afectación por concepto de espacio público.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Posteriormente, se realizan los cruces geográficos, donde con la ayuda del software </w:t>
      </w:r>
      <w:proofErr w:type="spellStart"/>
      <w:r w:rsidRPr="00106023">
        <w:rPr>
          <w:rFonts w:ascii="Arial" w:eastAsia="Arial" w:hAnsi="Arial" w:cs="Arial"/>
        </w:rPr>
        <w:t>ArcGIS</w:t>
      </w:r>
      <w:proofErr w:type="spellEnd"/>
      <w:r w:rsidRPr="00106023">
        <w:rPr>
          <w:rFonts w:ascii="Arial" w:eastAsia="Arial" w:hAnsi="Arial" w:cs="Arial"/>
        </w:rPr>
        <w:t xml:space="preserve">, se ejecuta la técnica de análisis espacial de intersección, entre los lotes que hacen parte de la respectiva IIM, con cada capa geográfica de la </w:t>
      </w:r>
      <w:proofErr w:type="spellStart"/>
      <w:r w:rsidRPr="00106023">
        <w:rPr>
          <w:rFonts w:ascii="Arial" w:eastAsia="Arial" w:hAnsi="Arial" w:cs="Arial"/>
        </w:rPr>
        <w:t>Geodatabase</w:t>
      </w:r>
      <w:proofErr w:type="spellEnd"/>
      <w:r w:rsidRPr="00106023">
        <w:rPr>
          <w:rFonts w:ascii="Arial" w:eastAsia="Arial" w:hAnsi="Arial" w:cs="Arial"/>
        </w:rPr>
        <w:t xml:space="preserve"> estructurada. Se pasa </w:t>
      </w:r>
      <w:r w:rsidRPr="00106023">
        <w:rPr>
          <w:rFonts w:ascii="Arial" w:eastAsia="Arial" w:hAnsi="Arial" w:cs="Arial"/>
        </w:rPr>
        <w:lastRenderedPageBreak/>
        <w:t xml:space="preserve">posteriormente a la verificación de si el predio se encuentra legalizado o no. Para esto se adelanta la verificación de los predios y lotes que no hicieran parte de un desarrollo legalizado o un área urbanística, con el fin de establecer la no pre-viabilidad por esta condición.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A continuación, se realiza la verificación de los planos de legalización y su conformidad respecto a las resoluciones de legalización. Para esto se identifican los predios afectados en cada resolución y fueron demarcados en sus respectivos planos. Posteriormente, se adicionaron a la capa de lotes del área de intervención, tantos campos como afectaciones encontradas.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Para la verificación catastral, se realiza consulta en la base de datos externa de la UAECD, por avalúo catastral y destino económico, tan solo de los predios y lotes resultantes del cruce geográfico y la verificación de legalizado no legalizado, que no estuvieran afectados, dado que la consulta del valor actualizado del avalúo y destino económico se realiza registro a registro mediante el sistema de información VUC, buscando establecer aquellos predios que son de uso residencial y que su avalúo catastral no supera los ciento treinta y cinco (135) SMMLV.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Luego, se realiza la verificación de los proyectos de reasentamiento de la Caja de la Vivienda Popular – CV, en donde mediante el cruce de la capa geográfica suministrada por esta dirección, se buscan los predios que estén en proceso de reasentamiento, con el fin de no se pre-viabilizados.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Finalmente, se realiza la verificación de afectación por espacio público (DADEP), se procede a identificar los predios que no tuvieran afectaciones por los cruces con espacio público y bienes fiscales.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El resultado de este proceso, son aquellos predios que cumplen los criterios geográficos y catastrales establecidos en la norma y a los cuales se les realiza el procedimiento de avanzada.</w:t>
      </w:r>
    </w:p>
    <w:p w:rsidR="00B64518" w:rsidRPr="00106023" w:rsidRDefault="00B64518" w:rsidP="00B64518">
      <w:pPr>
        <w:spacing w:line="240" w:lineRule="auto"/>
        <w:ind w:firstLine="708"/>
        <w:jc w:val="both"/>
        <w:rPr>
          <w:rFonts w:ascii="Arial" w:eastAsia="Arial" w:hAnsi="Arial" w:cs="Arial"/>
          <w:b/>
        </w:rPr>
      </w:pPr>
      <w:r w:rsidRPr="00106023">
        <w:rPr>
          <w:rFonts w:ascii="Arial" w:eastAsia="Arial" w:hAnsi="Arial" w:cs="Arial"/>
          <w:b/>
        </w:rPr>
        <w:t>Avanzada:</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Se inicia con la socialización del proyecto en una serie de reuniones informativas con los líderes de la comunidad, correspondiente a los miembros de la Junta de Acción Comunal - JAC de cada barrio a ser intervenido, con la finalidad de presentar el proyecto, su alcance y los requisitos establecidos en la normatividad para acceder al subsidio. Con este proceso se pretende que los miembros de la JAC sean socializadores permanentes del procedimiento entre toda la comunidad.</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Una vez realizada la socialización se inicia el proceso de avanzada y clasificación social en el territorio, por medio de vistas domiciliarias a cada uno de los predios pre viabilizados, con el fin de informar sobre el proyecto y persuadir a los posibles beneficiarios para que presenten los documentos requeridos. A cada hogar pre-viable se le hace entrega de un volante que contiene la información sobre el procedimiento, los requisitos y la fecha donde se realizará la recolección de documentos.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lastRenderedPageBreak/>
        <w:t>Este procedimiento permite informar, identificar, y clasificar técnica y socialmente el predio y las familias que fueron pre viabilizadas y en donde a través de jornadas de recepción de documentos en un punto de recolección, el cual que también sirve como un punto de atención, con el fin de brindar la información sobre el proyecto a la comunidad, se ponen a disponibilidad de la comunidad profesionales jurídicos, sociales y técnicos los cuales brindaron asesoría, respecto a información de afectaciones y/o inhabilidades por el cruce de datos con las entidades distritales, dándole a cada propietario claridad sobre el estado de su inmueble.</w:t>
      </w:r>
    </w:p>
    <w:p w:rsidR="00B64518" w:rsidRPr="00106023" w:rsidRDefault="00B64518" w:rsidP="00B64518">
      <w:pPr>
        <w:spacing w:line="240" w:lineRule="auto"/>
        <w:ind w:firstLine="708"/>
        <w:jc w:val="both"/>
        <w:rPr>
          <w:rFonts w:ascii="Arial" w:eastAsia="Arial" w:hAnsi="Arial" w:cs="Arial"/>
          <w:b/>
        </w:rPr>
      </w:pPr>
      <w:r w:rsidRPr="00106023">
        <w:rPr>
          <w:rFonts w:ascii="Arial" w:eastAsia="Arial" w:hAnsi="Arial" w:cs="Arial"/>
          <w:b/>
        </w:rPr>
        <w:t>Viabilidad:</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Aquellos predios que aportaron la documentación requerida para avanzar en la estructuración pasan a verificación de la documentación, en el proceso de viabilidad. Inicialmente se realiza una viabilidad SIG, donde estructura una </w:t>
      </w:r>
      <w:proofErr w:type="spellStart"/>
      <w:r w:rsidRPr="00106023">
        <w:rPr>
          <w:rFonts w:ascii="Arial" w:eastAsia="Arial" w:hAnsi="Arial" w:cs="Arial"/>
        </w:rPr>
        <w:t>Geodatabase</w:t>
      </w:r>
      <w:proofErr w:type="spellEnd"/>
      <w:r w:rsidRPr="00106023">
        <w:rPr>
          <w:rFonts w:ascii="Arial" w:eastAsia="Arial" w:hAnsi="Arial" w:cs="Arial"/>
        </w:rPr>
        <w:t xml:space="preserve"> conformada por un total de 8 </w:t>
      </w:r>
      <w:proofErr w:type="spellStart"/>
      <w:r w:rsidRPr="00106023">
        <w:rPr>
          <w:rFonts w:ascii="Arial" w:eastAsia="Arial" w:hAnsi="Arial" w:cs="Arial"/>
        </w:rPr>
        <w:t>Dataset</w:t>
      </w:r>
      <w:proofErr w:type="spellEnd"/>
      <w:r w:rsidRPr="00106023">
        <w:rPr>
          <w:rFonts w:ascii="Arial" w:eastAsia="Arial" w:hAnsi="Arial" w:cs="Arial"/>
        </w:rPr>
        <w:t xml:space="preserve"> y 47 capas geográficas, las cuales son suministradas por las entidades responsables de la información geográfica a nivel distrital, en las que se especifica el nombre de la temática y cobertura geográfica descrita, nombre del </w:t>
      </w:r>
      <w:proofErr w:type="spellStart"/>
      <w:r w:rsidRPr="00106023">
        <w:rPr>
          <w:rFonts w:ascii="Arial" w:eastAsia="Arial" w:hAnsi="Arial" w:cs="Arial"/>
        </w:rPr>
        <w:t>shapefile</w:t>
      </w:r>
      <w:proofErr w:type="spellEnd"/>
      <w:r w:rsidRPr="00106023">
        <w:rPr>
          <w:rFonts w:ascii="Arial" w:eastAsia="Arial" w:hAnsi="Arial" w:cs="Arial"/>
        </w:rPr>
        <w:t xml:space="preserve"> asociado, versión de la capa, entidad responsable, fuente de los datos (según el medio en el cual la entidad responsable suministró la información geográfica), indicador de carga a la </w:t>
      </w:r>
      <w:proofErr w:type="spellStart"/>
      <w:r w:rsidRPr="00106023">
        <w:rPr>
          <w:rFonts w:ascii="Arial" w:eastAsia="Arial" w:hAnsi="Arial" w:cs="Arial"/>
        </w:rPr>
        <w:t>Geodatabase</w:t>
      </w:r>
      <w:proofErr w:type="spellEnd"/>
      <w:r w:rsidRPr="00106023">
        <w:rPr>
          <w:rFonts w:ascii="Arial" w:eastAsia="Arial" w:hAnsi="Arial" w:cs="Arial"/>
        </w:rPr>
        <w:t xml:space="preserve"> y la fecha de actualización de la cobertura. Lo anterior con el propósito de establecer una base unificada con los metadatos básicos asociados, que permita soportar la calidad de los resultados generados mediante las técnicas de análisis espacial aplicadas y una gestión efectiva de la información geográfica del proyecto.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Dado que la información geográfica es requerida por el proyecto de forma directa en 2 fases, las cuales se ejecutan en distintos puntos temporales, se hace necesario adelantar una verificación del nivel de actualización de los objetos geográficos, como actividad previa para establecer la viabilidad de los predios clasificados para mejoramiento de vivienda en la modalidad de habitabilidad. Dichas modificaciones en las capas geográficas pueden darse por cambios normativos, procesos de actualización, respuestas posteriores a la ejecución de la fase de pre-viabilidad generadas por las entidades responsables de la I.G asociadas a solicitudes de la estructuración del proyecto, entre otras.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Estructuración y codificación de la GDB: El modelo requiere de la estructuración de una </w:t>
      </w:r>
      <w:proofErr w:type="spellStart"/>
      <w:r w:rsidRPr="00106023">
        <w:rPr>
          <w:rFonts w:ascii="Arial" w:eastAsia="Arial" w:hAnsi="Arial" w:cs="Arial"/>
        </w:rPr>
        <w:t>Geodatabase</w:t>
      </w:r>
      <w:proofErr w:type="spellEnd"/>
      <w:r w:rsidRPr="00106023">
        <w:rPr>
          <w:rFonts w:ascii="Arial" w:eastAsia="Arial" w:hAnsi="Arial" w:cs="Arial"/>
          <w:vertAlign w:val="superscript"/>
        </w:rPr>
        <w:footnoteReference w:id="1"/>
      </w:r>
      <w:r w:rsidRPr="00106023">
        <w:rPr>
          <w:rFonts w:ascii="Arial" w:eastAsia="Arial" w:hAnsi="Arial" w:cs="Arial"/>
        </w:rPr>
        <w:t xml:space="preserve"> para almacenar los </w:t>
      </w:r>
      <w:proofErr w:type="spellStart"/>
      <w:r w:rsidRPr="00106023">
        <w:rPr>
          <w:rFonts w:ascii="Arial" w:eastAsia="Arial" w:hAnsi="Arial" w:cs="Arial"/>
        </w:rPr>
        <w:t>shapefile</w:t>
      </w:r>
      <w:proofErr w:type="spellEnd"/>
      <w:r w:rsidRPr="00106023">
        <w:rPr>
          <w:rFonts w:ascii="Arial" w:eastAsia="Arial" w:hAnsi="Arial" w:cs="Arial"/>
        </w:rPr>
        <w:t xml:space="preserve"> resultado de las operaciones de intersección que ejecute el modelo. Dado que las operaciones se hacen por temática, se estructura una </w:t>
      </w:r>
      <w:proofErr w:type="spellStart"/>
      <w:r w:rsidRPr="00106023">
        <w:rPr>
          <w:rFonts w:ascii="Arial" w:eastAsia="Arial" w:hAnsi="Arial" w:cs="Arial"/>
        </w:rPr>
        <w:t>geodatabase</w:t>
      </w:r>
      <w:proofErr w:type="spellEnd"/>
      <w:r w:rsidRPr="00106023">
        <w:rPr>
          <w:rFonts w:ascii="Arial" w:eastAsia="Arial" w:hAnsi="Arial" w:cs="Arial"/>
        </w:rPr>
        <w:t xml:space="preserve"> vacía, con el código asociado al </w:t>
      </w:r>
      <w:proofErr w:type="spellStart"/>
      <w:r w:rsidRPr="00106023">
        <w:rPr>
          <w:rFonts w:ascii="Arial" w:eastAsia="Arial" w:hAnsi="Arial" w:cs="Arial"/>
        </w:rPr>
        <w:t>shapefile</w:t>
      </w:r>
      <w:proofErr w:type="spellEnd"/>
      <w:r w:rsidRPr="00106023">
        <w:rPr>
          <w:rFonts w:ascii="Arial" w:eastAsia="Arial" w:hAnsi="Arial" w:cs="Arial"/>
        </w:rPr>
        <w:t xml:space="preserve"> con el cual se ejecute el modelo y este se almacena en un </w:t>
      </w:r>
      <w:proofErr w:type="spellStart"/>
      <w:r w:rsidRPr="00106023">
        <w:rPr>
          <w:rFonts w:ascii="Arial" w:eastAsia="Arial" w:hAnsi="Arial" w:cs="Arial"/>
        </w:rPr>
        <w:t>dataset</w:t>
      </w:r>
      <w:proofErr w:type="spellEnd"/>
      <w:r w:rsidRPr="00106023">
        <w:rPr>
          <w:rFonts w:ascii="Arial" w:eastAsia="Arial" w:hAnsi="Arial" w:cs="Arial"/>
        </w:rPr>
        <w:t xml:space="preserve"> relacionado con la temática y el </w:t>
      </w:r>
      <w:proofErr w:type="spellStart"/>
      <w:r w:rsidRPr="00106023">
        <w:rPr>
          <w:rFonts w:ascii="Arial" w:eastAsia="Arial" w:hAnsi="Arial" w:cs="Arial"/>
        </w:rPr>
        <w:t>FeatureClass</w:t>
      </w:r>
      <w:proofErr w:type="spellEnd"/>
      <w:r w:rsidRPr="00106023">
        <w:rPr>
          <w:rFonts w:ascii="Arial" w:eastAsia="Arial" w:hAnsi="Arial" w:cs="Arial"/>
        </w:rPr>
        <w:t xml:space="preserve"> de la GDB del proyecto, como se especifica a continuación:</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lastRenderedPageBreak/>
        <w:t xml:space="preserve">La totalidad de </w:t>
      </w:r>
      <w:proofErr w:type="spellStart"/>
      <w:r w:rsidRPr="00106023">
        <w:rPr>
          <w:rFonts w:ascii="Arial" w:eastAsia="Arial" w:hAnsi="Arial" w:cs="Arial"/>
        </w:rPr>
        <w:t>geodatabase</w:t>
      </w:r>
      <w:proofErr w:type="spellEnd"/>
      <w:r w:rsidRPr="00106023">
        <w:rPr>
          <w:rFonts w:ascii="Arial" w:eastAsia="Arial" w:hAnsi="Arial" w:cs="Arial"/>
        </w:rPr>
        <w:t xml:space="preserve"> que se han estructurado, son directamente proporcionales a la cantidad de </w:t>
      </w:r>
      <w:proofErr w:type="spellStart"/>
      <w:r w:rsidRPr="00106023">
        <w:rPr>
          <w:rFonts w:ascii="Arial" w:eastAsia="Arial" w:hAnsi="Arial" w:cs="Arial"/>
        </w:rPr>
        <w:t>shapefile</w:t>
      </w:r>
      <w:proofErr w:type="spellEnd"/>
      <w:r w:rsidRPr="00106023">
        <w:rPr>
          <w:rFonts w:ascii="Arial" w:eastAsia="Arial" w:hAnsi="Arial" w:cs="Arial"/>
        </w:rPr>
        <w:t xml:space="preserve"> generados para correr el modelo, es decir, un total de 11 </w:t>
      </w:r>
      <w:proofErr w:type="spellStart"/>
      <w:r w:rsidRPr="00106023">
        <w:rPr>
          <w:rFonts w:ascii="Arial" w:eastAsia="Arial" w:hAnsi="Arial" w:cs="Arial"/>
        </w:rPr>
        <w:t>geodatabase</w:t>
      </w:r>
      <w:proofErr w:type="spellEnd"/>
      <w:r w:rsidRPr="00106023">
        <w:rPr>
          <w:rFonts w:ascii="Arial" w:eastAsia="Arial" w:hAnsi="Arial" w:cs="Arial"/>
        </w:rPr>
        <w:t xml:space="preserve"> fueron creadas.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Modelo de </w:t>
      </w:r>
      <w:proofErr w:type="spellStart"/>
      <w:r w:rsidRPr="00106023">
        <w:rPr>
          <w:rFonts w:ascii="Arial" w:eastAsia="Arial" w:hAnsi="Arial" w:cs="Arial"/>
        </w:rPr>
        <w:t>Geoprocesamiento</w:t>
      </w:r>
      <w:proofErr w:type="spellEnd"/>
      <w:r w:rsidRPr="00106023">
        <w:rPr>
          <w:rFonts w:ascii="Arial" w:eastAsia="Arial" w:hAnsi="Arial" w:cs="Arial"/>
        </w:rPr>
        <w:t xml:space="preserve"> Viabilidades SIG: El modelo de </w:t>
      </w:r>
      <w:proofErr w:type="spellStart"/>
      <w:r w:rsidRPr="00106023">
        <w:rPr>
          <w:rFonts w:ascii="Arial" w:eastAsia="Arial" w:hAnsi="Arial" w:cs="Arial"/>
        </w:rPr>
        <w:t>geoprocesamiento</w:t>
      </w:r>
      <w:proofErr w:type="spellEnd"/>
      <w:r w:rsidRPr="00106023">
        <w:rPr>
          <w:rFonts w:ascii="Arial" w:eastAsia="Arial" w:hAnsi="Arial" w:cs="Arial"/>
        </w:rPr>
        <w:t>, es una herramienta que una vez se establezcan sus parámetros de entrada, realiza un proceso automatizado relacionado con las operaciones de intersección entre las capas de cada temática que conforman la GDB del proyecto (</w:t>
      </w:r>
      <w:proofErr w:type="spellStart"/>
      <w:r w:rsidRPr="00106023">
        <w:rPr>
          <w:rFonts w:ascii="Arial" w:eastAsia="Arial" w:hAnsi="Arial" w:cs="Arial"/>
        </w:rPr>
        <w:t>dataset</w:t>
      </w:r>
      <w:proofErr w:type="spellEnd"/>
      <w:r w:rsidRPr="00106023">
        <w:rPr>
          <w:rFonts w:ascii="Arial" w:eastAsia="Arial" w:hAnsi="Arial" w:cs="Arial"/>
        </w:rPr>
        <w:t xml:space="preserve">) y los </w:t>
      </w:r>
      <w:proofErr w:type="spellStart"/>
      <w:r w:rsidRPr="00106023">
        <w:rPr>
          <w:rFonts w:ascii="Arial" w:eastAsia="Arial" w:hAnsi="Arial" w:cs="Arial"/>
        </w:rPr>
        <w:t>shapefiles</w:t>
      </w:r>
      <w:proofErr w:type="spellEnd"/>
      <w:r w:rsidRPr="00106023">
        <w:rPr>
          <w:rFonts w:ascii="Arial" w:eastAsia="Arial" w:hAnsi="Arial" w:cs="Arial"/>
        </w:rPr>
        <w:t xml:space="preserve"> que se estructuren para verificar si existen cruces con alguna cobertura, se cuantifiquen estas afectaciones y se almacenen en debida forma para su posterior verificación y concepto por parte del personal del equipo SIG.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En conclusión, una vez se corre el modelo (tantas veces como </w:t>
      </w:r>
      <w:proofErr w:type="spellStart"/>
      <w:r w:rsidRPr="00106023">
        <w:rPr>
          <w:rFonts w:ascii="Arial" w:eastAsia="Arial" w:hAnsi="Arial" w:cs="Arial"/>
        </w:rPr>
        <w:t>dataset</w:t>
      </w:r>
      <w:proofErr w:type="spellEnd"/>
      <w:r w:rsidRPr="00106023">
        <w:rPr>
          <w:rFonts w:ascii="Arial" w:eastAsia="Arial" w:hAnsi="Arial" w:cs="Arial"/>
        </w:rPr>
        <w:t xml:space="preserve"> se iteren, es decir, 8 </w:t>
      </w:r>
      <w:proofErr w:type="spellStart"/>
      <w:r w:rsidRPr="00106023">
        <w:rPr>
          <w:rFonts w:ascii="Arial" w:eastAsia="Arial" w:hAnsi="Arial" w:cs="Arial"/>
        </w:rPr>
        <w:t>dataset</w:t>
      </w:r>
      <w:proofErr w:type="spellEnd"/>
      <w:r w:rsidRPr="00106023">
        <w:rPr>
          <w:rFonts w:ascii="Arial" w:eastAsia="Arial" w:hAnsi="Arial" w:cs="Arial"/>
        </w:rPr>
        <w:t xml:space="preserve"> que hacen referencia a los cruces geográficos requeridos para establecer la viabilidad) se analizan los casos específicos de intersección. Dado lo anterior, se diligencian los campos del Gestor de Viabilidades SIG, asociados al estado de afectación, área afectada y porcentaje de afectación por cada cruce específico. A continuación, se muestra una captura de pantalla del </w:t>
      </w:r>
      <w:proofErr w:type="spellStart"/>
      <w:r w:rsidRPr="00106023">
        <w:rPr>
          <w:rFonts w:ascii="Arial" w:eastAsia="Arial" w:hAnsi="Arial" w:cs="Arial"/>
        </w:rPr>
        <w:t>Model</w:t>
      </w:r>
      <w:proofErr w:type="spellEnd"/>
      <w:r w:rsidRPr="00106023">
        <w:rPr>
          <w:rFonts w:ascii="Arial" w:eastAsia="Arial" w:hAnsi="Arial" w:cs="Arial"/>
        </w:rPr>
        <w:t xml:space="preserve"> </w:t>
      </w:r>
      <w:proofErr w:type="spellStart"/>
      <w:r w:rsidRPr="00106023">
        <w:rPr>
          <w:rFonts w:ascii="Arial" w:eastAsia="Arial" w:hAnsi="Arial" w:cs="Arial"/>
        </w:rPr>
        <w:t>Builder</w:t>
      </w:r>
      <w:proofErr w:type="spellEnd"/>
      <w:r w:rsidRPr="00106023">
        <w:rPr>
          <w:rFonts w:ascii="Arial" w:eastAsia="Arial" w:hAnsi="Arial" w:cs="Arial"/>
        </w:rPr>
        <w:t xml:space="preserve"> del software </w:t>
      </w:r>
      <w:proofErr w:type="spellStart"/>
      <w:r w:rsidRPr="00106023">
        <w:rPr>
          <w:rFonts w:ascii="Arial" w:eastAsia="Arial" w:hAnsi="Arial" w:cs="Arial"/>
        </w:rPr>
        <w:t>ArcGIS</w:t>
      </w:r>
      <w:proofErr w:type="spellEnd"/>
      <w:r w:rsidRPr="00106023">
        <w:rPr>
          <w:rFonts w:ascii="Arial" w:eastAsia="Arial" w:hAnsi="Arial" w:cs="Arial"/>
        </w:rPr>
        <w:t>, con el propósito de describir su lógica de funcionamiento, los parámetros, variables y herramientas utilizadas.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Los elementos de construcción del modelo, se representan de formas diferentes y denotan variables de salida, variables de valor y herramientas de </w:t>
      </w:r>
      <w:proofErr w:type="spellStart"/>
      <w:r w:rsidRPr="00106023">
        <w:rPr>
          <w:rFonts w:ascii="Arial" w:eastAsia="Arial" w:hAnsi="Arial" w:cs="Arial"/>
        </w:rPr>
        <w:t>geoprocesamiento</w:t>
      </w:r>
      <w:proofErr w:type="spellEnd"/>
      <w:r w:rsidRPr="00106023">
        <w:rPr>
          <w:rFonts w:ascii="Arial" w:eastAsia="Arial" w:hAnsi="Arial" w:cs="Arial"/>
        </w:rPr>
        <w:t>, así como los diferentes tipos de conectores, que para el caso de este modelo son de datos. En el siguiente gráfico se especifica su clasificación y sus nombres técnicos.</w:t>
      </w:r>
    </w:p>
    <w:p w:rsidR="00B64518" w:rsidRPr="00106023" w:rsidRDefault="00B64518" w:rsidP="00B64518">
      <w:pPr>
        <w:spacing w:line="240" w:lineRule="auto"/>
        <w:jc w:val="both"/>
        <w:rPr>
          <w:rFonts w:ascii="Arial" w:eastAsia="Arial" w:hAnsi="Arial" w:cs="Arial"/>
        </w:rPr>
      </w:pPr>
      <w:bookmarkStart w:id="180" w:name="_3znysh7" w:colFirst="0" w:colLast="0"/>
      <w:bookmarkEnd w:id="180"/>
      <w:r w:rsidRPr="00106023">
        <w:rPr>
          <w:rFonts w:ascii="Arial" w:eastAsia="Arial" w:hAnsi="Arial" w:cs="Arial"/>
        </w:rPr>
        <w:t>Actualización Variables Catastrales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En el proceso de viabilidad se realiza la consulta y descarga en el VUC (Ventanilla Única de la Construcción), de los Certificados Catastrales, que contengan la información de la actualización a la fecha de la consulta, con el propósito de actualizar los siguientes los campos: Nombre del propietario (según UAECD), Número de identificación (según UAECD), Avalúo Catastral, Destino Económico.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Estas actualizaciones se efectúan en el Gestor de Viabilidades SIG con el fin de garantizar que las modificaciones en estas variables por el cambio de vigencias y los procesos de actualización de la Unidad Administrativa Especial de Catastro Distrital (UAECD), se corroboren para establecer la viabilidad de los predios verificados de conformidad con la normatividad vigente</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Posteriormente se adelanta el proceso de viabilidad DATA, el cual comienza con la verificación del número de predios que cuentan con documentación, para la revisión de calidad la de información cargada en la base de datos respecto a los documentos físicos que reposa en los expedientes. Este procedimiento realiza la validación de los nombres, tipo y numero de documentos registrados y que estos coincidan con los soportes entregados por los usuarios, de esta forma se minimiza la ocurrencia de errores cruzando información que no corresponde.</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lastRenderedPageBreak/>
        <w:t xml:space="preserve">Los cruces de información se realizan con el número de documento de identidad del aspirante y cada uno de los integrantes que conforman el núcleo familiar. Las consultas se efectúan en </w:t>
      </w:r>
      <w:proofErr w:type="spellStart"/>
      <w:r w:rsidRPr="00106023">
        <w:rPr>
          <w:rFonts w:ascii="Arial" w:eastAsia="Arial" w:hAnsi="Arial" w:cs="Arial"/>
        </w:rPr>
        <w:t>Fonvivienda</w:t>
      </w:r>
      <w:proofErr w:type="spellEnd"/>
      <w:r w:rsidRPr="00106023">
        <w:rPr>
          <w:rFonts w:ascii="Arial" w:eastAsia="Arial" w:hAnsi="Arial" w:cs="Arial"/>
        </w:rPr>
        <w:t xml:space="preserve">, Secretaria Distrital del Hábitat, </w:t>
      </w:r>
      <w:proofErr w:type="spellStart"/>
      <w:r w:rsidRPr="00106023">
        <w:rPr>
          <w:rFonts w:ascii="Arial" w:eastAsia="Arial" w:hAnsi="Arial" w:cs="Arial"/>
        </w:rPr>
        <w:t>Metrovivienda</w:t>
      </w:r>
      <w:proofErr w:type="spellEnd"/>
      <w:r w:rsidRPr="00106023">
        <w:rPr>
          <w:rFonts w:ascii="Arial" w:eastAsia="Arial" w:hAnsi="Arial" w:cs="Arial"/>
        </w:rPr>
        <w:t>, Superintendencia de Notariado y Registro, y la Dirección de Reasentamientos Humanos de la CVP, en forma masiva o uno a uno, según la entidad: para el VUR (Ventanilla Única de Registro) uno a uno, mientras en las otras entidades de forma masiva, todo con el fin de verificar el cumplimiento de los requisitos establecidos en la norma, respecto a subsidios recibidos con anterioridad y la posesión de un predio adicional al que se está postulando.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El procedimiento generado para este proceso se ha definido de la siguiente manera:</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Cruce y consulta </w:t>
      </w:r>
      <w:proofErr w:type="spellStart"/>
      <w:r w:rsidRPr="00106023">
        <w:rPr>
          <w:rFonts w:ascii="Arial" w:eastAsia="Arial" w:hAnsi="Arial" w:cs="Arial"/>
        </w:rPr>
        <w:t>Fonvivienda</w:t>
      </w:r>
      <w:proofErr w:type="spellEnd"/>
      <w:r w:rsidRPr="00106023">
        <w:rPr>
          <w:rFonts w:ascii="Arial" w:eastAsia="Arial" w:hAnsi="Arial" w:cs="Arial"/>
        </w:rPr>
        <w:t>:</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En el cual se cruza de forma masiva con el número de identificación (cedula, tarjeta de identidad o registro civil de nacimiento) tanto del aspirante como de su núcleo familiar. Esta acción permite verificar información de las diferentes bases de Catastros descentralizados (Antioquia, Bogotá, Medellín y Cali); y la base de catastro Nacional (IGAC), y si la persona ha sido objeto de asignación de algún subsidio por parte de alguna entidad (estatal o privada), o tiene predios a nivel nacional diferentes al priorizado dentro del proyecto.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Consulta en VUR (Ventanilla Única de Registro)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Se realiza consulta de información de forma individual para cada una de los integrantes del grupo familiar, inicialmente por número de documento y posteriormente por nombres y apellidos, de esta forma se logra establecer la cantidad de predios que registra cada persona a nivel nacional. Con esto se verifica el cumplimiento del requisito establecido para tal fin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Cruce Secretaria Distrital del Hábitat</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Se realiza a fin de determinar si el postulante o alguno de los integrantes del grupo familiar fueron beneficiarios de algún subsidio en cualquiera de sus modalidades (mejoramiento, adquisición, habitabilidad) y la fecha en que se otorgó, con esto se verifica el cumplimiento del requisito establecido para tal fin dentro de la norma.</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Cruce con la base de </w:t>
      </w:r>
      <w:proofErr w:type="spellStart"/>
      <w:r w:rsidRPr="00106023">
        <w:rPr>
          <w:rFonts w:ascii="Arial" w:eastAsia="Arial" w:hAnsi="Arial" w:cs="Arial"/>
        </w:rPr>
        <w:t>Metrovivienda</w:t>
      </w:r>
      <w:proofErr w:type="spellEnd"/>
      <w:r w:rsidRPr="00106023">
        <w:rPr>
          <w:rFonts w:ascii="Arial" w:eastAsia="Arial" w:hAnsi="Arial" w:cs="Arial"/>
        </w:rPr>
        <w:t xml:space="preserve">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Se efectúa mediante formulación en la base de datos, con el número de documento de identidad del postulante y su grupo familiar determinando si alguno de ellos fue beneficiario de subsidios otorgados por la entidad en sus diferentes bolsas (reasentamiento, construcción en sitio propio, mejoramiento, desplazados, vendedores ambulantes, invidentes y habitabilidad) y la fecha en que se otorgó, con esto se verifica el cumplimiento del requisito establecido para tal fin dentro de la norma.</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Cruce con la base de Datos de la Dirección de Reasentamientos Humanos CVP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lastRenderedPageBreak/>
        <w:t>Se efectúa mediante formulación en la base de datos, con el número de documento de identidad del postulante y su grupo familiar determinando si alguno de ellos ha estado inmerso en un proceso de relocalización, ya sea por reasentamiento, desplazamiento o también nos muestra si se le ha dado algún beneficio de mejoramiento de vivienda o ayuda para compra de vivienda por parte de las entidades públicas.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Efectuado el cruce de información en las bases anteriormente descritas, se procede emitir el concepto de viabilidad y su posterior registro en la base de datos, suministrando el insumo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Posteriormente se realiza la viabilidad jurídica para la cual se realiza el siguiente proceso: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 Revisión de la base principal y asignación: Se realiza de forma diaria la validación y cruce de base de datos correspondiente, con el fin de determinar los inmuebles que deben ser objeto de viabilidad jurídica, teniendo como requisito que hayan sido determinadas como viables SIG y DATA.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Una vez identificados los predios objeto de viabilidad, son solicitados los expedientes físicos en orden ascendente al Archivo.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Entregados los expedientes, son asignados en la base de proceso jurídico para el estudio jurídico por parte del abogado asignado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El abogado por su parte valida los documentos que reposan en el expediente, verificando la existencia de pre viabilidad y viabilidad SIG, Clasificación social debidamente diligenciada, copia de los documentos de identificación del aspirante y su núcleo familiar, documentos que acrediten la propiedad o posesión del predio tales como declaración de posesión, certificación del presidente de la junta de acción comunal, registro civil de nacimiento, matrimonio y/o defunción cuando aplique, viabilidad data, certificado de tradición y libertad del predio con una vigencia no superior a 90 días, en los casos en que se aporte, copia de impuesto predial y servicios públicos, promesa de compraventa y/o escritura pública en los casos en que sean aportados.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 Cuando no se aporta certificado de tradición y libertad, se ingresa al sistema de información de la ventanilla única de registro y se descarga el certificado del predio.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 Se realiza el estudio de títulos al bien inmueble en el cual se valida la tradición, titularidad y estado jurídico del inmueble.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 Se verifica la calidad en la cual se postula el aspirante, analizando los siguientes documentos: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Propietarios: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Para el caso de los propietarios se analiza cada caso de conformidad con lo registrado en los artículos 669 y 740 del Código Civil, cuyos conceptos fueron la línea base para determinar la calidad de propietario analizando el dominio y la tradición sobre los bienes inmuebles.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lastRenderedPageBreak/>
        <w:t xml:space="preserve"> “Artículo 669: El dominio que se llama también propiedad es el derecho real en una cosa corporal, para gozar y disponer de ella arbitrariamente, no siendo contra ley o contra derecho ajeno. La propiedad separada del goce de la cosa se llama mera o nuda propiedad.</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El artículo 740 Definición de tradición. La tradición es un modo de adquirir el dominio de las cosas, y consiste en la entrega que el dueño hace de ellas a otro, habiendo por una parte la facultad e intención de transferir el dominio, y por otra la capacidad e intención de adquirirlo. Lo que se dice del dominio se extiende a todos los otros derechos reales”.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Para acreditar la propiedad sobre el bien inmueble, los aspirantes hicieron llegar los siguientes documentos: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Título que demuestre la calidad de propietario, es decir, Certificado de Tradición y Libertad con fecha de expedición no superior a 90 días. En caso de que el documento aportado exceda ese plazo, se procede a consultar el mismo en la página de la Ventanilla Única de Registro (VUR).</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En el análisis del Certificado de Tradición y Libertad se procede a verificar lo siguiente:</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Limitaciones al derecho de dominio.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Titularidad del aspirante sobre el predio.</w:t>
      </w:r>
    </w:p>
    <w:p w:rsidR="00B64518" w:rsidRPr="00106023" w:rsidRDefault="00B64518" w:rsidP="00B64518">
      <w:pPr>
        <w:spacing w:line="240" w:lineRule="auto"/>
        <w:ind w:firstLine="708"/>
        <w:jc w:val="both"/>
        <w:rPr>
          <w:rFonts w:ascii="Arial" w:eastAsia="Arial" w:hAnsi="Arial" w:cs="Arial"/>
          <w:b/>
        </w:rPr>
      </w:pPr>
      <w:r w:rsidRPr="00106023">
        <w:rPr>
          <w:rFonts w:ascii="Arial" w:eastAsia="Arial" w:hAnsi="Arial" w:cs="Arial"/>
          <w:b/>
        </w:rPr>
        <w:t>Pluralidad de titulares.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En los eventos que el predio se encuentre afectado con una medida cautelar de embargo, se emite un concepto de no viabilidad sobre la solicitud de conformidad con lo establecido en la normatividad vigente. Las demás limitaciones al dominio no afectan la viabilidad del proceso jurídico de conformidad con lo dispuesto en la resolución.</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En los casos en los que se evidencia pluralidad de titulares sobre el predio, la totalidad de propietarios deben estar incluidos dentro del hogar; cuando no se cumpla este requisito, los propietarios que no hacen parte del núcleo familiar o no habiten el inmueble, deben anexar autorización del o los copropietarios en la que manifiesten su consentimiento para que el aspirante adelante los trámites para el subsidio de vivienda y dicha situación deberá dejarse consignada dentro de las observaciones jurídicas del formato de viabilidad.</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Así mismo, se verifica la existencia de hipotecas vigentes sobre el bien inmueble, las cuales se reportan en las observaciones, sin que esto sea una causal para emitir un concepto no viable.</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En el caso de existir condiciones especiales como derecho de preferencia, prohibiciones de transferencia, se debe incluir la observación. </w:t>
      </w:r>
    </w:p>
    <w:p w:rsidR="00B64518" w:rsidRPr="00106023" w:rsidRDefault="00B64518" w:rsidP="00B64518">
      <w:pPr>
        <w:spacing w:line="240" w:lineRule="auto"/>
        <w:ind w:firstLine="708"/>
        <w:jc w:val="both"/>
        <w:rPr>
          <w:rFonts w:ascii="Arial" w:eastAsia="Arial" w:hAnsi="Arial" w:cs="Arial"/>
          <w:b/>
        </w:rPr>
      </w:pPr>
      <w:r w:rsidRPr="00106023">
        <w:rPr>
          <w:rFonts w:ascii="Arial" w:eastAsia="Arial" w:hAnsi="Arial" w:cs="Arial"/>
          <w:b/>
        </w:rPr>
        <w:t>Posesión</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Para acreditar la posesión del inmueble de manera ininterrumpida, quieta y pacífica, los aspirantes deben aportar los siguientes documentos:</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lastRenderedPageBreak/>
        <w:t>Escrito bajo la gravedad del juramento en el cual se manifieste que ejerce la posesión regular del inmueble, por un término no inferior a tres (3) años, teniendo en cuenta los requisitos establecidos en los artículos 762 y 764 del Código Civil, y que sobre el mismo no existe proceso alguno reivindicatorio o que controvierta la posesión.</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Certificación expedida por el presidente de la Junta de Acción Comunal, en la cual se deje expreso que el aspirante ejerce la posesión regular del inmueble, de conformidad con los artículos 762 y 764 del Código Civil (opcional).</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También, algunos núcleos familiares aportaron otros documentos tales como: pago de servicios públicos, de impuestos o contribuciones y/o valorizaciones, acciones o mejoras sobre el inmueble (en caso en que aplique).</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Título de propiedad del inmueble, es decir, promesa o contrato de compraventa, acto administrativo a título gratuito, sin que se haya inscrito en la Oficina de Registro de Instrumentos Públicos, no obstante, el aspirante debe comprometerse a gestionar la inscripción del título de propiedad.</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Para efectos de sucesiones ilíquidas, los herederos del causante propietario que residan en el inmueble se toman como poseedores regulares, aunque no hayan iniciado o terminado el correspondiente trámite de sucesión. En estos casos, deben acreditar el parentesco con el titular del derecho de dominio, con la prueba idónea para dicho efecto y el correspondiente registro civil de defunción del propietario.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En los casos en que el predio aún no cuente con matricula inmobiliaria, se tendrá como poseedor a quien acredite dicha condición mediante los documentos relacionados para tal efecto.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Para quienes aportan certificado catastral que registre matricula inmobiliaria, se adjuntó el justo título, certificando si en efecto se tiene calidad de poseedor regular.</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 En todos los casos se procede a descargar de la página de la Ventanilla Única de Construcción (VUC), el Certificado Catastral para verificar que el aspirante se encuentre registrado en el mismo y de esta manera proteger al propietario, si existiera y evitar que se configure una posesión irregular.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Es de aclarar que, a los aspirantes al Subsidio, no se les exige que los documentos aportados se encuentren con presentación personal ante Notario Público, por cuanto se presumen auténticos.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En los casos sobre los cuales hace falta un documento, se informa al proceso de clasificación, con el fin de que proceda a solicitar al aspirante que aporte los documentos faltantes y de esta manera poder subsanar el trámite, de los registros telefónicos efectuados se deja una constancia en el expediente.</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lastRenderedPageBreak/>
        <w:t xml:space="preserve">Si el hogar no logra subsanar las ausencias presentadas, se procede a determinar la NO VIABILIDAD del proceso de postulación por falta de los requisitos legales, señalando concretamente en las observaciones jurídicas la causa por la cual se determina NO VIABLE. </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 xml:space="preserve">En los casos en que se da cumplimiento a los requisitos legales por parte del hogar y el predio cumple a cabalidad, se determina como VIABLE para la continuidad de las etapas del proceso de estructuración. </w:t>
      </w:r>
    </w:p>
    <w:p w:rsidR="00B64518" w:rsidRPr="00106023" w:rsidRDefault="00B64518" w:rsidP="00B64518">
      <w:pPr>
        <w:spacing w:line="240" w:lineRule="auto"/>
        <w:ind w:firstLine="708"/>
        <w:jc w:val="both"/>
        <w:rPr>
          <w:rFonts w:ascii="Arial" w:eastAsia="Arial" w:hAnsi="Arial" w:cs="Arial"/>
        </w:rPr>
      </w:pPr>
      <w:r w:rsidRPr="00106023">
        <w:rPr>
          <w:rFonts w:ascii="Arial" w:eastAsia="Arial" w:hAnsi="Arial" w:cs="Arial"/>
          <w:b/>
        </w:rPr>
        <w:t>Clasificación:</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El proceso de Clasificación Técnica busca establecer cuáles de los predios que son viables cumplen con las condiciones técnicas establecidas en la norma, para recibir un subsidio de mejoramiento de vivienda en la modalidad habitabilidad.</w:t>
      </w:r>
    </w:p>
    <w:p w:rsidR="00B64518" w:rsidRPr="00106023" w:rsidRDefault="00B64518" w:rsidP="00B64518">
      <w:pPr>
        <w:spacing w:line="240" w:lineRule="auto"/>
        <w:jc w:val="both"/>
        <w:rPr>
          <w:rFonts w:ascii="Arial" w:eastAsia="Arial" w:hAnsi="Arial" w:cs="Arial"/>
          <w:i/>
        </w:rPr>
      </w:pPr>
      <w:r w:rsidRPr="00106023">
        <w:rPr>
          <w:rFonts w:ascii="Arial" w:eastAsia="Arial" w:hAnsi="Arial" w:cs="Arial"/>
        </w:rPr>
        <w:t xml:space="preserve">El procedimiento consiste agendar una visita a cada una de los predios viables, la cual realiza un técnico en compañía de un profesional social, que realizan la verificación del estado estructural de la vivienda y determinan si cumple las condiciones para acceder a un subsidio de mejoramiento en la modalidad habitabilidad. Esta verificación podría llevar a tres situaciones: que la vivienda no cumpla las condiciones mínimas de construcción, es decir, que estructuralmente la vivienda no sea estable, situación que la clasificaría como que requiere un </w:t>
      </w:r>
      <w:r w:rsidRPr="00106023">
        <w:rPr>
          <w:rFonts w:ascii="Arial" w:eastAsia="Arial" w:hAnsi="Arial" w:cs="Arial"/>
          <w:i/>
        </w:rPr>
        <w:t>reforzamiento estructural</w:t>
      </w:r>
      <w:r w:rsidRPr="00106023">
        <w:rPr>
          <w:rFonts w:ascii="Arial" w:eastAsia="Arial" w:hAnsi="Arial" w:cs="Arial"/>
        </w:rPr>
        <w:t xml:space="preserve">. Igualmente, si sus condiciones no pueden ser superadas a través de un reforzamiento se clasificaría como que requiere una </w:t>
      </w:r>
      <w:r w:rsidRPr="00106023">
        <w:rPr>
          <w:rFonts w:ascii="Arial" w:eastAsia="Arial" w:hAnsi="Arial" w:cs="Arial"/>
          <w:i/>
        </w:rPr>
        <w:t xml:space="preserve">construcción en sitio propio. </w:t>
      </w:r>
      <w:r w:rsidRPr="00106023">
        <w:rPr>
          <w:rFonts w:ascii="Arial" w:eastAsia="Arial" w:hAnsi="Arial" w:cs="Arial"/>
        </w:rPr>
        <w:t xml:space="preserve">La segunda situación que ocurre es que el predio cuenta con las condiciones mínimas de habitabilidad, los pisos tienen baldosa igual (no en retazos), paredes pañetadas, baños y cocina terminada. Estos se clasifican como </w:t>
      </w:r>
      <w:r w:rsidRPr="00106023">
        <w:rPr>
          <w:rFonts w:ascii="Arial" w:eastAsia="Arial" w:hAnsi="Arial" w:cs="Arial"/>
          <w:i/>
        </w:rPr>
        <w:t>no requiere habitabilidad.</w:t>
      </w:r>
      <w:r w:rsidRPr="00106023">
        <w:rPr>
          <w:rFonts w:ascii="Arial" w:eastAsia="Arial" w:hAnsi="Arial" w:cs="Arial"/>
        </w:rPr>
        <w:t xml:space="preserve"> Finalmente, el ejercicio arroja familias que deciden no continuar con el proceso: </w:t>
      </w:r>
      <w:r w:rsidRPr="00106023">
        <w:rPr>
          <w:rFonts w:ascii="Arial" w:eastAsia="Arial" w:hAnsi="Arial" w:cs="Arial"/>
          <w:i/>
        </w:rPr>
        <w:t>Renuncia</w:t>
      </w:r>
      <w:r w:rsidRPr="00106023">
        <w:rPr>
          <w:rFonts w:ascii="Arial" w:eastAsia="Arial" w:hAnsi="Arial" w:cs="Arial"/>
        </w:rPr>
        <w:t xml:space="preserve">, y con las que luego de múltiples intentos de contacto telefónico y dos visitas sin éxito, se determina como </w:t>
      </w:r>
      <w:r w:rsidRPr="00106023">
        <w:rPr>
          <w:rFonts w:ascii="Arial" w:eastAsia="Arial" w:hAnsi="Arial" w:cs="Arial"/>
          <w:i/>
        </w:rPr>
        <w:t>no contacto.</w:t>
      </w:r>
    </w:p>
    <w:p w:rsidR="00B64518" w:rsidRPr="00106023" w:rsidRDefault="00B64518" w:rsidP="00B64518">
      <w:pPr>
        <w:spacing w:line="240" w:lineRule="auto"/>
        <w:jc w:val="both"/>
        <w:rPr>
          <w:rFonts w:ascii="Arial" w:eastAsia="Arial" w:hAnsi="Arial" w:cs="Arial"/>
        </w:rPr>
      </w:pPr>
      <w:r w:rsidRPr="00106023">
        <w:rPr>
          <w:rFonts w:ascii="Arial" w:eastAsia="Arial" w:hAnsi="Arial" w:cs="Arial"/>
        </w:rPr>
        <w:t>En aquellos predios que cumplen con los requisitos técnicos establecidos en la norma, el técnico prioriza las intervenciones que mejoraran la habitabilidad de la vivienda y les asigna un presupuesto hasta llegar al tope establecido. Viviendas cuya intervención no requiera alcanzar este tope, podrán igualmente ser estructuradas. Una vez concluido el presupuesto, para el predio estructurado se un expediente con la información que lo estableció como viable, incluyendo los archivos digitales y se radican ante la Secretaría Distrital del Hábitat, para continuar con el proceso de asignación de un subsidio de mejoramiento de vivienda.</w:t>
      </w:r>
    </w:p>
    <w:p w:rsidR="00967989" w:rsidRPr="00106023" w:rsidRDefault="00967989" w:rsidP="00967989">
      <w:pPr>
        <w:pStyle w:val="Descripcin"/>
        <w:jc w:val="center"/>
        <w:rPr>
          <w:rFonts w:ascii="Arial" w:hAnsi="Arial" w:cs="Arial"/>
          <w:iCs w:val="0"/>
          <w:color w:val="auto"/>
          <w:sz w:val="20"/>
          <w:szCs w:val="22"/>
        </w:rPr>
      </w:pPr>
      <w:bookmarkStart w:id="181" w:name="_Toc32594301"/>
      <w:r w:rsidRPr="00106023">
        <w:rPr>
          <w:rFonts w:ascii="Arial" w:hAnsi="Arial" w:cs="Arial"/>
          <w:iCs w:val="0"/>
          <w:color w:val="auto"/>
          <w:sz w:val="20"/>
          <w:szCs w:val="22"/>
        </w:rPr>
        <w:t xml:space="preserve">Tabla </w:t>
      </w:r>
      <w:r w:rsidRPr="00106023">
        <w:rPr>
          <w:rFonts w:ascii="Arial" w:hAnsi="Arial" w:cs="Arial"/>
          <w:iCs w:val="0"/>
          <w:color w:val="auto"/>
          <w:sz w:val="20"/>
          <w:szCs w:val="22"/>
        </w:rPr>
        <w:fldChar w:fldCharType="begin"/>
      </w:r>
      <w:r w:rsidRPr="00106023">
        <w:rPr>
          <w:rFonts w:ascii="Arial" w:hAnsi="Arial" w:cs="Arial"/>
          <w:iCs w:val="0"/>
          <w:color w:val="auto"/>
          <w:sz w:val="20"/>
          <w:szCs w:val="22"/>
        </w:rPr>
        <w:instrText xml:space="preserve"> SEQ Tabla \* ARABIC </w:instrText>
      </w:r>
      <w:r w:rsidRPr="00106023">
        <w:rPr>
          <w:rFonts w:ascii="Arial" w:hAnsi="Arial" w:cs="Arial"/>
          <w:iCs w:val="0"/>
          <w:color w:val="auto"/>
          <w:sz w:val="20"/>
          <w:szCs w:val="22"/>
        </w:rPr>
        <w:fldChar w:fldCharType="separate"/>
      </w:r>
      <w:r>
        <w:rPr>
          <w:rFonts w:ascii="Arial" w:hAnsi="Arial" w:cs="Arial"/>
          <w:iCs w:val="0"/>
          <w:noProof/>
          <w:color w:val="auto"/>
          <w:sz w:val="20"/>
          <w:szCs w:val="22"/>
        </w:rPr>
        <w:t>40</w:t>
      </w:r>
      <w:r w:rsidRPr="00106023">
        <w:rPr>
          <w:rFonts w:ascii="Arial" w:hAnsi="Arial" w:cs="Arial"/>
          <w:iCs w:val="0"/>
          <w:color w:val="auto"/>
          <w:sz w:val="20"/>
          <w:szCs w:val="22"/>
        </w:rPr>
        <w:fldChar w:fldCharType="end"/>
      </w:r>
      <w:r>
        <w:rPr>
          <w:rFonts w:ascii="Arial" w:hAnsi="Arial" w:cs="Arial"/>
          <w:iCs w:val="0"/>
          <w:color w:val="auto"/>
          <w:sz w:val="20"/>
          <w:szCs w:val="22"/>
        </w:rPr>
        <w:t xml:space="preserve"> </w:t>
      </w:r>
      <w:r w:rsidR="00864EC3">
        <w:rPr>
          <w:rFonts w:ascii="Arial" w:hAnsi="Arial" w:cs="Arial"/>
          <w:iCs w:val="0"/>
          <w:color w:val="auto"/>
          <w:sz w:val="20"/>
          <w:szCs w:val="22"/>
        </w:rPr>
        <w:t>Resultado d</w:t>
      </w:r>
      <w:r w:rsidRPr="00967989">
        <w:rPr>
          <w:rFonts w:ascii="Arial" w:hAnsi="Arial" w:cs="Arial"/>
          <w:iCs w:val="0"/>
          <w:color w:val="auto"/>
          <w:sz w:val="20"/>
          <w:szCs w:val="22"/>
        </w:rPr>
        <w:t>el Procedimiento</w:t>
      </w:r>
      <w:r w:rsidR="00864EC3">
        <w:rPr>
          <w:rFonts w:ascii="Arial" w:hAnsi="Arial" w:cs="Arial"/>
          <w:iCs w:val="0"/>
          <w:color w:val="auto"/>
          <w:sz w:val="20"/>
          <w:szCs w:val="22"/>
        </w:rPr>
        <w:t xml:space="preserve"> para Estructuración Proyectos de Mejoramiento de Vivienda en l</w:t>
      </w:r>
      <w:r w:rsidRPr="00967989">
        <w:rPr>
          <w:rFonts w:ascii="Arial" w:hAnsi="Arial" w:cs="Arial"/>
          <w:iCs w:val="0"/>
          <w:color w:val="auto"/>
          <w:sz w:val="20"/>
          <w:szCs w:val="22"/>
        </w:rPr>
        <w:t>a Modalidad Habi</w:t>
      </w:r>
      <w:r w:rsidR="00864EC3">
        <w:rPr>
          <w:rFonts w:ascii="Arial" w:hAnsi="Arial" w:cs="Arial"/>
          <w:iCs w:val="0"/>
          <w:color w:val="auto"/>
          <w:sz w:val="20"/>
          <w:szCs w:val="22"/>
        </w:rPr>
        <w:t>tabilidad – Subsidio Distrital d</w:t>
      </w:r>
      <w:r w:rsidRPr="00967989">
        <w:rPr>
          <w:rFonts w:ascii="Arial" w:hAnsi="Arial" w:cs="Arial"/>
          <w:iCs w:val="0"/>
          <w:color w:val="auto"/>
          <w:sz w:val="20"/>
          <w:szCs w:val="22"/>
        </w:rPr>
        <w:t>e Vivienda. (Ene - Dic 2019)</w:t>
      </w:r>
      <w:bookmarkEnd w:id="181"/>
    </w:p>
    <w:p w:rsidR="00B64518" w:rsidRDefault="00B64518" w:rsidP="00B64518">
      <w:pPr>
        <w:spacing w:line="240" w:lineRule="auto"/>
        <w:ind w:left="708"/>
        <w:jc w:val="both"/>
        <w:rPr>
          <w:rFonts w:ascii="Arial" w:eastAsia="Arial" w:hAnsi="Arial" w:cs="Arial"/>
          <w:b/>
        </w:rPr>
      </w:pPr>
    </w:p>
    <w:p w:rsidR="00B64518" w:rsidRPr="0070078F" w:rsidRDefault="00B64518" w:rsidP="00B64518">
      <w:pPr>
        <w:spacing w:line="240" w:lineRule="auto"/>
        <w:ind w:left="708"/>
        <w:jc w:val="both"/>
        <w:rPr>
          <w:rFonts w:ascii="Arial" w:eastAsia="Arial" w:hAnsi="Arial" w:cs="Arial"/>
          <w:b/>
          <w:lang w:val="es-ES"/>
        </w:rPr>
      </w:pPr>
    </w:p>
    <w:tbl>
      <w:tblPr>
        <w:tblW w:w="5000" w:type="pct"/>
        <w:tblLook w:val="0400" w:firstRow="0" w:lastRow="0" w:firstColumn="0" w:lastColumn="0" w:noHBand="0" w:noVBand="1"/>
      </w:tblPr>
      <w:tblGrid>
        <w:gridCol w:w="1227"/>
        <w:gridCol w:w="1454"/>
        <w:gridCol w:w="1187"/>
        <w:gridCol w:w="1516"/>
        <w:gridCol w:w="1272"/>
        <w:gridCol w:w="1252"/>
        <w:gridCol w:w="1487"/>
      </w:tblGrid>
      <w:tr w:rsidR="00B64518" w:rsidRPr="00106023" w:rsidTr="00B64518">
        <w:trPr>
          <w:trHeight w:val="690"/>
        </w:trPr>
        <w:tc>
          <w:tcPr>
            <w:tcW w:w="645" w:type="pct"/>
            <w:tcBorders>
              <w:top w:val="single" w:sz="4" w:space="0" w:color="000000"/>
              <w:left w:val="single" w:sz="4" w:space="0" w:color="000000"/>
              <w:bottom w:val="single" w:sz="8" w:space="0" w:color="000000"/>
              <w:right w:val="single" w:sz="4" w:space="0" w:color="000000"/>
            </w:tcBorders>
            <w:shd w:val="clear" w:color="auto" w:fill="1F3864"/>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lastRenderedPageBreak/>
              <w:t>IIM</w:t>
            </w:r>
          </w:p>
        </w:tc>
        <w:tc>
          <w:tcPr>
            <w:tcW w:w="776" w:type="pct"/>
            <w:tcBorders>
              <w:top w:val="single" w:sz="4" w:space="0" w:color="000000"/>
              <w:left w:val="nil"/>
              <w:bottom w:val="single" w:sz="8" w:space="0" w:color="000000"/>
              <w:right w:val="single" w:sz="4" w:space="0" w:color="000000"/>
            </w:tcBorders>
            <w:shd w:val="clear" w:color="auto" w:fill="1F3864"/>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PREDIOS ESTUDIADOS</w:t>
            </w:r>
          </w:p>
        </w:tc>
        <w:tc>
          <w:tcPr>
            <w:tcW w:w="634" w:type="pct"/>
            <w:tcBorders>
              <w:top w:val="single" w:sz="4" w:space="0" w:color="000000"/>
              <w:left w:val="nil"/>
              <w:bottom w:val="single" w:sz="8" w:space="0" w:color="000000"/>
              <w:right w:val="single" w:sz="4" w:space="0" w:color="000000"/>
            </w:tcBorders>
            <w:shd w:val="clear" w:color="auto" w:fill="1F3864"/>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PREDOS PRE-VIABLES</w:t>
            </w:r>
          </w:p>
        </w:tc>
        <w:tc>
          <w:tcPr>
            <w:tcW w:w="807" w:type="pct"/>
            <w:tcBorders>
              <w:top w:val="single" w:sz="4" w:space="0" w:color="000000"/>
              <w:left w:val="nil"/>
              <w:bottom w:val="single" w:sz="8" w:space="0" w:color="000000"/>
              <w:right w:val="single" w:sz="4" w:space="0" w:color="000000"/>
            </w:tcBorders>
            <w:shd w:val="clear" w:color="auto" w:fill="1F3864"/>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DOCUMENTOS ESTUDIADOS</w:t>
            </w:r>
          </w:p>
        </w:tc>
        <w:tc>
          <w:tcPr>
            <w:tcW w:w="679" w:type="pct"/>
            <w:tcBorders>
              <w:top w:val="single" w:sz="4" w:space="0" w:color="000000"/>
              <w:left w:val="nil"/>
              <w:bottom w:val="single" w:sz="8" w:space="0" w:color="000000"/>
              <w:right w:val="single" w:sz="4" w:space="0" w:color="000000"/>
            </w:tcBorders>
            <w:shd w:val="clear" w:color="auto" w:fill="1F3864"/>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PREDIOS VIABLES - JURIDICOS</w:t>
            </w:r>
          </w:p>
        </w:tc>
        <w:tc>
          <w:tcPr>
            <w:tcW w:w="668" w:type="pct"/>
            <w:tcBorders>
              <w:top w:val="single" w:sz="4" w:space="0" w:color="000000"/>
              <w:left w:val="nil"/>
              <w:bottom w:val="single" w:sz="8" w:space="0" w:color="000000"/>
              <w:right w:val="single" w:sz="4" w:space="0" w:color="000000"/>
            </w:tcBorders>
            <w:shd w:val="clear" w:color="auto" w:fill="1F3864"/>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PREDIOS VIABLES - TECNICOS</w:t>
            </w:r>
          </w:p>
        </w:tc>
        <w:tc>
          <w:tcPr>
            <w:tcW w:w="790" w:type="pct"/>
            <w:tcBorders>
              <w:top w:val="single" w:sz="4" w:space="0" w:color="000000"/>
              <w:left w:val="nil"/>
              <w:bottom w:val="single" w:sz="8" w:space="0" w:color="000000"/>
              <w:right w:val="single" w:sz="4" w:space="0" w:color="000000"/>
            </w:tcBorders>
            <w:shd w:val="clear" w:color="auto" w:fill="1F3864"/>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EXPEDIENTES ENTREGADOS A SDHT</w:t>
            </w:r>
          </w:p>
        </w:tc>
      </w:tr>
      <w:tr w:rsidR="00B64518" w:rsidRPr="00106023" w:rsidTr="00B64518">
        <w:trPr>
          <w:trHeight w:val="225"/>
        </w:trPr>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JALISCO</w:t>
            </w:r>
          </w:p>
        </w:tc>
        <w:tc>
          <w:tcPr>
            <w:tcW w:w="776" w:type="pct"/>
            <w:tcBorders>
              <w:top w:val="single" w:sz="4" w:space="0" w:color="000000"/>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4.431</w:t>
            </w:r>
          </w:p>
        </w:tc>
        <w:tc>
          <w:tcPr>
            <w:tcW w:w="634" w:type="pct"/>
            <w:tcBorders>
              <w:top w:val="single" w:sz="4" w:space="0" w:color="000000"/>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2.814</w:t>
            </w:r>
          </w:p>
        </w:tc>
        <w:tc>
          <w:tcPr>
            <w:tcW w:w="807" w:type="pct"/>
            <w:tcBorders>
              <w:top w:val="single" w:sz="4" w:space="0" w:color="000000"/>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1.122</w:t>
            </w:r>
          </w:p>
        </w:tc>
        <w:tc>
          <w:tcPr>
            <w:tcW w:w="679" w:type="pct"/>
            <w:tcBorders>
              <w:top w:val="single" w:sz="4" w:space="0" w:color="000000"/>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817</w:t>
            </w:r>
          </w:p>
        </w:tc>
        <w:tc>
          <w:tcPr>
            <w:tcW w:w="668" w:type="pct"/>
            <w:tcBorders>
              <w:top w:val="single" w:sz="4" w:space="0" w:color="000000"/>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429</w:t>
            </w:r>
          </w:p>
        </w:tc>
        <w:tc>
          <w:tcPr>
            <w:tcW w:w="790" w:type="pct"/>
            <w:tcBorders>
              <w:top w:val="single" w:sz="4" w:space="0" w:color="000000"/>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429</w:t>
            </w:r>
          </w:p>
        </w:tc>
      </w:tr>
      <w:tr w:rsidR="00B64518" w:rsidRPr="00106023" w:rsidTr="00B64518">
        <w:trPr>
          <w:trHeight w:val="225"/>
        </w:trPr>
        <w:tc>
          <w:tcPr>
            <w:tcW w:w="645" w:type="pct"/>
            <w:tcBorders>
              <w:top w:val="nil"/>
              <w:left w:val="single" w:sz="4" w:space="0" w:color="000000"/>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HABITARTE</w:t>
            </w:r>
          </w:p>
        </w:tc>
        <w:tc>
          <w:tcPr>
            <w:tcW w:w="776"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5.559</w:t>
            </w:r>
          </w:p>
        </w:tc>
        <w:tc>
          <w:tcPr>
            <w:tcW w:w="634"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4.399</w:t>
            </w:r>
          </w:p>
        </w:tc>
        <w:tc>
          <w:tcPr>
            <w:tcW w:w="807"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2.149</w:t>
            </w:r>
          </w:p>
        </w:tc>
        <w:tc>
          <w:tcPr>
            <w:tcW w:w="679"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1.631</w:t>
            </w:r>
          </w:p>
        </w:tc>
        <w:tc>
          <w:tcPr>
            <w:tcW w:w="668"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625</w:t>
            </w:r>
          </w:p>
        </w:tc>
        <w:tc>
          <w:tcPr>
            <w:tcW w:w="790"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625</w:t>
            </w:r>
          </w:p>
        </w:tc>
      </w:tr>
      <w:tr w:rsidR="00B64518" w:rsidRPr="00106023" w:rsidTr="00B64518">
        <w:trPr>
          <w:trHeight w:val="225"/>
        </w:trPr>
        <w:tc>
          <w:tcPr>
            <w:tcW w:w="645" w:type="pct"/>
            <w:tcBorders>
              <w:top w:val="nil"/>
              <w:left w:val="single" w:sz="4" w:space="0" w:color="000000"/>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UNIR II</w:t>
            </w:r>
          </w:p>
        </w:tc>
        <w:tc>
          <w:tcPr>
            <w:tcW w:w="776"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1.400</w:t>
            </w:r>
          </w:p>
        </w:tc>
        <w:tc>
          <w:tcPr>
            <w:tcW w:w="634"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501</w:t>
            </w:r>
          </w:p>
        </w:tc>
        <w:tc>
          <w:tcPr>
            <w:tcW w:w="807"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262</w:t>
            </w:r>
          </w:p>
        </w:tc>
        <w:tc>
          <w:tcPr>
            <w:tcW w:w="679"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197</w:t>
            </w:r>
          </w:p>
        </w:tc>
        <w:tc>
          <w:tcPr>
            <w:tcW w:w="668"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96</w:t>
            </w:r>
          </w:p>
        </w:tc>
        <w:tc>
          <w:tcPr>
            <w:tcW w:w="790"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96</w:t>
            </w:r>
          </w:p>
        </w:tc>
      </w:tr>
      <w:tr w:rsidR="00B64518" w:rsidRPr="00106023" w:rsidTr="00B64518">
        <w:trPr>
          <w:trHeight w:val="225"/>
        </w:trPr>
        <w:tc>
          <w:tcPr>
            <w:tcW w:w="645" w:type="pct"/>
            <w:tcBorders>
              <w:top w:val="nil"/>
              <w:left w:val="single" w:sz="4" w:space="0" w:color="000000"/>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OTROS 496</w:t>
            </w:r>
          </w:p>
        </w:tc>
        <w:tc>
          <w:tcPr>
            <w:tcW w:w="776"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0</w:t>
            </w:r>
          </w:p>
        </w:tc>
        <w:tc>
          <w:tcPr>
            <w:tcW w:w="634"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0</w:t>
            </w:r>
          </w:p>
        </w:tc>
        <w:tc>
          <w:tcPr>
            <w:tcW w:w="807"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436</w:t>
            </w:r>
          </w:p>
        </w:tc>
        <w:tc>
          <w:tcPr>
            <w:tcW w:w="679"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363</w:t>
            </w:r>
          </w:p>
        </w:tc>
        <w:tc>
          <w:tcPr>
            <w:tcW w:w="668" w:type="pct"/>
            <w:tcBorders>
              <w:top w:val="nil"/>
              <w:left w:val="nil"/>
              <w:bottom w:val="single" w:sz="4" w:space="0" w:color="000000"/>
              <w:right w:val="single" w:sz="4" w:space="0" w:color="000000"/>
            </w:tcBorders>
            <w:shd w:val="clear" w:color="auto" w:fill="auto"/>
            <w:vAlign w:val="center"/>
          </w:tcPr>
          <w:p w:rsidR="00B64518" w:rsidRPr="00106023" w:rsidRDefault="00B130C4" w:rsidP="00BB4465">
            <w:pPr>
              <w:spacing w:after="0" w:line="240" w:lineRule="auto"/>
              <w:jc w:val="center"/>
              <w:rPr>
                <w:rFonts w:ascii="Arial" w:eastAsia="Arial" w:hAnsi="Arial" w:cs="Arial"/>
                <w:sz w:val="18"/>
                <w:szCs w:val="18"/>
              </w:rPr>
            </w:pPr>
            <w:r>
              <w:rPr>
                <w:rFonts w:ascii="Arial" w:eastAsia="Arial" w:hAnsi="Arial" w:cs="Arial"/>
                <w:sz w:val="18"/>
                <w:szCs w:val="18"/>
              </w:rPr>
              <w:t>249</w:t>
            </w:r>
          </w:p>
        </w:tc>
        <w:tc>
          <w:tcPr>
            <w:tcW w:w="790" w:type="pct"/>
            <w:tcBorders>
              <w:top w:val="nil"/>
              <w:left w:val="nil"/>
              <w:bottom w:val="single" w:sz="4" w:space="0" w:color="000000"/>
              <w:right w:val="single" w:sz="4" w:space="0" w:color="000000"/>
            </w:tcBorders>
            <w:shd w:val="clear" w:color="auto" w:fill="auto"/>
            <w:vAlign w:val="center"/>
          </w:tcPr>
          <w:p w:rsidR="00B64518" w:rsidRPr="00106023" w:rsidRDefault="00B130C4" w:rsidP="00BB4465">
            <w:pPr>
              <w:spacing w:after="0" w:line="240" w:lineRule="auto"/>
              <w:jc w:val="center"/>
              <w:rPr>
                <w:rFonts w:ascii="Arial" w:eastAsia="Arial" w:hAnsi="Arial" w:cs="Arial"/>
                <w:sz w:val="18"/>
                <w:szCs w:val="18"/>
              </w:rPr>
            </w:pPr>
            <w:r>
              <w:rPr>
                <w:rFonts w:ascii="Arial" w:eastAsia="Arial" w:hAnsi="Arial" w:cs="Arial"/>
                <w:sz w:val="18"/>
                <w:szCs w:val="18"/>
              </w:rPr>
              <w:t>249</w:t>
            </w:r>
          </w:p>
        </w:tc>
      </w:tr>
      <w:tr w:rsidR="00B64518" w:rsidRPr="00106023" w:rsidTr="00B64518">
        <w:trPr>
          <w:trHeight w:val="240"/>
        </w:trPr>
        <w:tc>
          <w:tcPr>
            <w:tcW w:w="645" w:type="pct"/>
            <w:tcBorders>
              <w:top w:val="nil"/>
              <w:left w:val="single" w:sz="4" w:space="0" w:color="000000"/>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OTROS 575</w:t>
            </w:r>
          </w:p>
        </w:tc>
        <w:tc>
          <w:tcPr>
            <w:tcW w:w="776"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0</w:t>
            </w:r>
          </w:p>
        </w:tc>
        <w:tc>
          <w:tcPr>
            <w:tcW w:w="634"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0</w:t>
            </w:r>
          </w:p>
        </w:tc>
        <w:tc>
          <w:tcPr>
            <w:tcW w:w="807"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166</w:t>
            </w:r>
          </w:p>
        </w:tc>
        <w:tc>
          <w:tcPr>
            <w:tcW w:w="679"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sz w:val="18"/>
                <w:szCs w:val="18"/>
              </w:rPr>
            </w:pPr>
            <w:r w:rsidRPr="00106023">
              <w:rPr>
                <w:rFonts w:ascii="Arial" w:eastAsia="Arial" w:hAnsi="Arial" w:cs="Arial"/>
                <w:sz w:val="18"/>
                <w:szCs w:val="18"/>
              </w:rPr>
              <w:t>138</w:t>
            </w:r>
          </w:p>
        </w:tc>
        <w:tc>
          <w:tcPr>
            <w:tcW w:w="668" w:type="pct"/>
            <w:tcBorders>
              <w:top w:val="nil"/>
              <w:left w:val="nil"/>
              <w:bottom w:val="single" w:sz="4" w:space="0" w:color="000000"/>
              <w:right w:val="single" w:sz="4" w:space="0" w:color="000000"/>
            </w:tcBorders>
            <w:shd w:val="clear" w:color="auto" w:fill="auto"/>
            <w:vAlign w:val="center"/>
          </w:tcPr>
          <w:p w:rsidR="00B64518" w:rsidRPr="00106023" w:rsidRDefault="00B130C4" w:rsidP="00BB4465">
            <w:pPr>
              <w:spacing w:after="0" w:line="240" w:lineRule="auto"/>
              <w:jc w:val="center"/>
              <w:rPr>
                <w:rFonts w:ascii="Arial" w:eastAsia="Arial" w:hAnsi="Arial" w:cs="Arial"/>
                <w:sz w:val="18"/>
                <w:szCs w:val="18"/>
              </w:rPr>
            </w:pPr>
            <w:r>
              <w:rPr>
                <w:rFonts w:ascii="Arial" w:eastAsia="Arial" w:hAnsi="Arial" w:cs="Arial"/>
                <w:sz w:val="18"/>
                <w:szCs w:val="18"/>
              </w:rPr>
              <w:t>94</w:t>
            </w:r>
          </w:p>
        </w:tc>
        <w:tc>
          <w:tcPr>
            <w:tcW w:w="790" w:type="pct"/>
            <w:tcBorders>
              <w:top w:val="nil"/>
              <w:left w:val="nil"/>
              <w:bottom w:val="single" w:sz="4" w:space="0" w:color="000000"/>
              <w:right w:val="single" w:sz="4" w:space="0" w:color="000000"/>
            </w:tcBorders>
            <w:shd w:val="clear" w:color="auto" w:fill="auto"/>
            <w:vAlign w:val="center"/>
          </w:tcPr>
          <w:p w:rsidR="00B64518" w:rsidRPr="00106023" w:rsidRDefault="00B130C4" w:rsidP="00BB4465">
            <w:pPr>
              <w:spacing w:after="0" w:line="240" w:lineRule="auto"/>
              <w:jc w:val="center"/>
              <w:rPr>
                <w:rFonts w:ascii="Arial" w:eastAsia="Arial" w:hAnsi="Arial" w:cs="Arial"/>
                <w:sz w:val="18"/>
                <w:szCs w:val="18"/>
              </w:rPr>
            </w:pPr>
            <w:r>
              <w:rPr>
                <w:rFonts w:ascii="Arial" w:eastAsia="Arial" w:hAnsi="Arial" w:cs="Arial"/>
                <w:sz w:val="18"/>
                <w:szCs w:val="18"/>
              </w:rPr>
              <w:t>94</w:t>
            </w:r>
          </w:p>
        </w:tc>
      </w:tr>
      <w:tr w:rsidR="00B64518" w:rsidRPr="00106023" w:rsidTr="00B64518">
        <w:trPr>
          <w:trHeight w:val="240"/>
        </w:trPr>
        <w:tc>
          <w:tcPr>
            <w:tcW w:w="645" w:type="pct"/>
            <w:tcBorders>
              <w:top w:val="single" w:sz="8" w:space="0" w:color="000000"/>
              <w:left w:val="single" w:sz="4" w:space="0" w:color="000000"/>
              <w:bottom w:val="single" w:sz="6"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TOTAL</w:t>
            </w:r>
          </w:p>
        </w:tc>
        <w:tc>
          <w:tcPr>
            <w:tcW w:w="776" w:type="pct"/>
            <w:tcBorders>
              <w:top w:val="single" w:sz="8" w:space="0" w:color="000000"/>
              <w:left w:val="nil"/>
              <w:bottom w:val="single" w:sz="6"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11.390</w:t>
            </w:r>
          </w:p>
        </w:tc>
        <w:tc>
          <w:tcPr>
            <w:tcW w:w="634" w:type="pct"/>
            <w:tcBorders>
              <w:top w:val="single" w:sz="8" w:space="0" w:color="000000"/>
              <w:left w:val="nil"/>
              <w:bottom w:val="single" w:sz="6"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7.714</w:t>
            </w:r>
          </w:p>
        </w:tc>
        <w:tc>
          <w:tcPr>
            <w:tcW w:w="807" w:type="pct"/>
            <w:tcBorders>
              <w:top w:val="single" w:sz="8" w:space="0" w:color="000000"/>
              <w:left w:val="nil"/>
              <w:bottom w:val="single" w:sz="6"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4.134</w:t>
            </w:r>
          </w:p>
        </w:tc>
        <w:tc>
          <w:tcPr>
            <w:tcW w:w="679" w:type="pct"/>
            <w:tcBorders>
              <w:top w:val="single" w:sz="8" w:space="0" w:color="000000"/>
              <w:left w:val="nil"/>
              <w:bottom w:val="single" w:sz="6"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b/>
                <w:sz w:val="18"/>
                <w:szCs w:val="18"/>
              </w:rPr>
            </w:pPr>
            <w:r w:rsidRPr="00106023">
              <w:rPr>
                <w:rFonts w:ascii="Arial" w:eastAsia="Arial" w:hAnsi="Arial" w:cs="Arial"/>
                <w:b/>
                <w:sz w:val="18"/>
                <w:szCs w:val="18"/>
              </w:rPr>
              <w:t>3.146</w:t>
            </w:r>
          </w:p>
        </w:tc>
        <w:tc>
          <w:tcPr>
            <w:tcW w:w="668" w:type="pct"/>
            <w:tcBorders>
              <w:top w:val="single" w:sz="8" w:space="0" w:color="000000"/>
              <w:left w:val="nil"/>
              <w:bottom w:val="single" w:sz="6" w:space="0" w:color="000000"/>
              <w:right w:val="single" w:sz="4" w:space="0" w:color="000000"/>
            </w:tcBorders>
            <w:shd w:val="clear" w:color="auto" w:fill="auto"/>
            <w:vAlign w:val="center"/>
          </w:tcPr>
          <w:p w:rsidR="00B64518" w:rsidRPr="00106023" w:rsidRDefault="00B130C4" w:rsidP="00BB4465">
            <w:pPr>
              <w:spacing w:after="0" w:line="240" w:lineRule="auto"/>
              <w:jc w:val="center"/>
              <w:rPr>
                <w:rFonts w:ascii="Arial" w:eastAsia="Arial" w:hAnsi="Arial" w:cs="Arial"/>
                <w:b/>
                <w:sz w:val="18"/>
                <w:szCs w:val="18"/>
              </w:rPr>
            </w:pPr>
            <w:r>
              <w:rPr>
                <w:rFonts w:ascii="Arial" w:eastAsia="Arial" w:hAnsi="Arial" w:cs="Arial"/>
                <w:b/>
                <w:sz w:val="18"/>
                <w:szCs w:val="18"/>
              </w:rPr>
              <w:t>1.493</w:t>
            </w:r>
          </w:p>
        </w:tc>
        <w:tc>
          <w:tcPr>
            <w:tcW w:w="790" w:type="pct"/>
            <w:tcBorders>
              <w:top w:val="single" w:sz="8" w:space="0" w:color="000000"/>
              <w:left w:val="nil"/>
              <w:bottom w:val="single" w:sz="6" w:space="0" w:color="000000"/>
              <w:right w:val="single" w:sz="4" w:space="0" w:color="000000"/>
            </w:tcBorders>
            <w:shd w:val="clear" w:color="auto" w:fill="auto"/>
            <w:vAlign w:val="center"/>
          </w:tcPr>
          <w:p w:rsidR="00B64518" w:rsidRPr="00106023" w:rsidRDefault="00B130C4" w:rsidP="00BB4465">
            <w:pPr>
              <w:spacing w:after="0" w:line="240" w:lineRule="auto"/>
              <w:jc w:val="center"/>
              <w:rPr>
                <w:rFonts w:ascii="Arial" w:eastAsia="Arial" w:hAnsi="Arial" w:cs="Arial"/>
                <w:b/>
                <w:sz w:val="18"/>
                <w:szCs w:val="18"/>
              </w:rPr>
            </w:pPr>
            <w:r>
              <w:rPr>
                <w:rFonts w:ascii="Arial" w:eastAsia="Arial" w:hAnsi="Arial" w:cs="Arial"/>
                <w:b/>
                <w:sz w:val="18"/>
                <w:szCs w:val="18"/>
              </w:rPr>
              <w:t>1.493</w:t>
            </w:r>
          </w:p>
        </w:tc>
      </w:tr>
      <w:tr w:rsidR="00B64518" w:rsidRPr="00106023" w:rsidTr="00B64518">
        <w:trPr>
          <w:trHeight w:val="240"/>
        </w:trPr>
        <w:tc>
          <w:tcPr>
            <w:tcW w:w="645" w:type="pct"/>
            <w:tcBorders>
              <w:top w:val="nil"/>
              <w:left w:val="single" w:sz="4" w:space="0" w:color="000000"/>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i/>
                <w:sz w:val="18"/>
                <w:szCs w:val="18"/>
              </w:rPr>
            </w:pPr>
            <w:r w:rsidRPr="00106023">
              <w:rPr>
                <w:rFonts w:ascii="Arial" w:eastAsia="Arial" w:hAnsi="Arial" w:cs="Arial"/>
                <w:i/>
                <w:sz w:val="18"/>
                <w:szCs w:val="18"/>
              </w:rPr>
              <w:t>% Proceso</w:t>
            </w:r>
          </w:p>
        </w:tc>
        <w:tc>
          <w:tcPr>
            <w:tcW w:w="776"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i/>
                <w:sz w:val="18"/>
                <w:szCs w:val="18"/>
              </w:rPr>
            </w:pPr>
            <w:r w:rsidRPr="00106023">
              <w:rPr>
                <w:rFonts w:ascii="Arial" w:eastAsia="Arial" w:hAnsi="Arial" w:cs="Arial"/>
                <w:i/>
                <w:sz w:val="18"/>
                <w:szCs w:val="18"/>
              </w:rPr>
              <w:t> </w:t>
            </w:r>
          </w:p>
        </w:tc>
        <w:tc>
          <w:tcPr>
            <w:tcW w:w="634"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i/>
                <w:sz w:val="18"/>
                <w:szCs w:val="18"/>
              </w:rPr>
            </w:pPr>
            <w:r w:rsidRPr="00106023">
              <w:rPr>
                <w:rFonts w:ascii="Arial" w:eastAsia="Arial" w:hAnsi="Arial" w:cs="Arial"/>
                <w:i/>
                <w:sz w:val="18"/>
                <w:szCs w:val="18"/>
              </w:rPr>
              <w:t>67,73%</w:t>
            </w:r>
          </w:p>
        </w:tc>
        <w:tc>
          <w:tcPr>
            <w:tcW w:w="807"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i/>
                <w:sz w:val="18"/>
                <w:szCs w:val="18"/>
              </w:rPr>
            </w:pPr>
            <w:r w:rsidRPr="00106023">
              <w:rPr>
                <w:rFonts w:ascii="Arial" w:eastAsia="Arial" w:hAnsi="Arial" w:cs="Arial"/>
                <w:i/>
                <w:sz w:val="18"/>
                <w:szCs w:val="18"/>
              </w:rPr>
              <w:t>53,59%</w:t>
            </w:r>
          </w:p>
        </w:tc>
        <w:tc>
          <w:tcPr>
            <w:tcW w:w="679"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i/>
                <w:sz w:val="18"/>
                <w:szCs w:val="18"/>
              </w:rPr>
            </w:pPr>
            <w:r w:rsidRPr="00106023">
              <w:rPr>
                <w:rFonts w:ascii="Arial" w:eastAsia="Arial" w:hAnsi="Arial" w:cs="Arial"/>
                <w:i/>
                <w:sz w:val="18"/>
                <w:szCs w:val="18"/>
              </w:rPr>
              <w:t>76,10%</w:t>
            </w:r>
          </w:p>
        </w:tc>
        <w:tc>
          <w:tcPr>
            <w:tcW w:w="668" w:type="pct"/>
            <w:tcBorders>
              <w:top w:val="nil"/>
              <w:left w:val="nil"/>
              <w:bottom w:val="single" w:sz="4" w:space="0" w:color="000000"/>
              <w:right w:val="single" w:sz="4" w:space="0" w:color="000000"/>
            </w:tcBorders>
            <w:shd w:val="clear" w:color="auto" w:fill="auto"/>
            <w:vAlign w:val="center"/>
          </w:tcPr>
          <w:p w:rsidR="00B64518" w:rsidRPr="00106023" w:rsidRDefault="00B130C4" w:rsidP="00BB4465">
            <w:pPr>
              <w:spacing w:after="0" w:line="240" w:lineRule="auto"/>
              <w:jc w:val="center"/>
              <w:rPr>
                <w:rFonts w:ascii="Arial" w:eastAsia="Arial" w:hAnsi="Arial" w:cs="Arial"/>
                <w:i/>
                <w:sz w:val="18"/>
                <w:szCs w:val="18"/>
              </w:rPr>
            </w:pPr>
            <w:r>
              <w:rPr>
                <w:rFonts w:ascii="Arial" w:eastAsia="Arial" w:hAnsi="Arial" w:cs="Arial"/>
                <w:i/>
                <w:sz w:val="18"/>
                <w:szCs w:val="18"/>
              </w:rPr>
              <w:t>47,45</w:t>
            </w:r>
            <w:r w:rsidR="00B64518" w:rsidRPr="00106023">
              <w:rPr>
                <w:rFonts w:ascii="Arial" w:eastAsia="Arial" w:hAnsi="Arial" w:cs="Arial"/>
                <w:i/>
                <w:sz w:val="18"/>
                <w:szCs w:val="18"/>
              </w:rPr>
              <w:t>%</w:t>
            </w:r>
          </w:p>
        </w:tc>
        <w:tc>
          <w:tcPr>
            <w:tcW w:w="790" w:type="pct"/>
            <w:tcBorders>
              <w:top w:val="nil"/>
              <w:left w:val="nil"/>
              <w:bottom w:val="single" w:sz="4" w:space="0" w:color="000000"/>
              <w:right w:val="single" w:sz="4" w:space="0" w:color="000000"/>
            </w:tcBorders>
            <w:shd w:val="clear" w:color="auto" w:fill="auto"/>
            <w:vAlign w:val="center"/>
          </w:tcPr>
          <w:p w:rsidR="00B64518" w:rsidRPr="00106023" w:rsidRDefault="00B64518" w:rsidP="00BB4465">
            <w:pPr>
              <w:spacing w:after="0" w:line="240" w:lineRule="auto"/>
              <w:jc w:val="center"/>
              <w:rPr>
                <w:rFonts w:ascii="Arial" w:eastAsia="Arial" w:hAnsi="Arial" w:cs="Arial"/>
                <w:i/>
                <w:sz w:val="18"/>
                <w:szCs w:val="18"/>
              </w:rPr>
            </w:pPr>
            <w:r w:rsidRPr="00106023">
              <w:rPr>
                <w:rFonts w:ascii="Arial" w:eastAsia="Arial" w:hAnsi="Arial" w:cs="Arial"/>
                <w:i/>
                <w:sz w:val="18"/>
                <w:szCs w:val="18"/>
              </w:rPr>
              <w:t>100%</w:t>
            </w:r>
          </w:p>
        </w:tc>
      </w:tr>
    </w:tbl>
    <w:p w:rsidR="00B64518" w:rsidRPr="00106023" w:rsidRDefault="00B64518" w:rsidP="00B64518">
      <w:pPr>
        <w:spacing w:after="0" w:line="240" w:lineRule="auto"/>
        <w:jc w:val="both"/>
        <w:rPr>
          <w:rFonts w:ascii="Arial" w:hAnsi="Arial" w:cs="Arial"/>
          <w:sz w:val="16"/>
        </w:rPr>
      </w:pPr>
      <w:r w:rsidRPr="00106023">
        <w:rPr>
          <w:rFonts w:ascii="Arial" w:hAnsi="Arial" w:cs="Arial"/>
          <w:sz w:val="16"/>
        </w:rPr>
        <w:t>Fuente: Dirección de Mejoramiento de Vivienda.</w:t>
      </w:r>
    </w:p>
    <w:p w:rsidR="00B64518" w:rsidRPr="00106023" w:rsidRDefault="00B64518" w:rsidP="00B64518">
      <w:pPr>
        <w:spacing w:line="240" w:lineRule="auto"/>
        <w:rPr>
          <w:rFonts w:ascii="Arial" w:eastAsia="Arial" w:hAnsi="Arial" w:cs="Arial"/>
          <w:b/>
        </w:rPr>
      </w:pPr>
    </w:p>
    <w:p w:rsidR="00B130C4" w:rsidRPr="0021442B" w:rsidRDefault="00B130C4" w:rsidP="00B130C4">
      <w:pPr>
        <w:spacing w:line="240" w:lineRule="auto"/>
        <w:jc w:val="both"/>
        <w:rPr>
          <w:rFonts w:ascii="Arial" w:eastAsia="Arial" w:hAnsi="Arial" w:cs="Arial"/>
        </w:rPr>
      </w:pPr>
      <w:r w:rsidRPr="0021442B">
        <w:rPr>
          <w:rFonts w:ascii="Arial" w:eastAsia="Arial" w:hAnsi="Arial" w:cs="Arial"/>
        </w:rPr>
        <w:t xml:space="preserve">En resumen, durante la vigencia 2019, la Caja de la Vivienda Popular – CVP estudió 11.390 predios ubicados en 3 Intervenciones Integrales de </w:t>
      </w:r>
      <w:proofErr w:type="spellStart"/>
      <w:r w:rsidRPr="0021442B">
        <w:rPr>
          <w:rFonts w:ascii="Arial" w:eastAsia="Arial" w:hAnsi="Arial" w:cs="Arial"/>
        </w:rPr>
        <w:t>Mejormiento</w:t>
      </w:r>
      <w:proofErr w:type="spellEnd"/>
      <w:r w:rsidRPr="0021442B">
        <w:rPr>
          <w:rFonts w:ascii="Arial" w:eastAsia="Arial" w:hAnsi="Arial" w:cs="Arial"/>
        </w:rPr>
        <w:t xml:space="preserve"> – IIM priorizadas por la Secretaría Distrital del Hábitat – SDHT, mas algunos documentos que radicaron hogares ubicados en </w:t>
      </w:r>
      <w:proofErr w:type="spellStart"/>
      <w:r w:rsidRPr="0021442B">
        <w:rPr>
          <w:rFonts w:ascii="Arial" w:eastAsia="Arial" w:hAnsi="Arial" w:cs="Arial"/>
        </w:rPr>
        <w:t>IIMs</w:t>
      </w:r>
      <w:proofErr w:type="spellEnd"/>
      <w:r w:rsidRPr="0021442B">
        <w:rPr>
          <w:rFonts w:ascii="Arial" w:eastAsia="Arial" w:hAnsi="Arial" w:cs="Arial"/>
        </w:rPr>
        <w:t xml:space="preserve"> ya estudiadas tanto del convenio 496 de 2016, como del mismo 575 de 2017. De los 11.390 estudiados, luego del verificar el cumplimiento de los criterios de orden geográfico y catastral, 7.714 fueron pre-viables, es decir, el 67,73% del total de predios, los cuales continuaron con el estudio y con los que la CVP estableció contacto para radicación de la documentación requerida, de donde 4.134 hogares lo hicieron, es decir el 53,49% de los que estaban habilitados. Luego de realizado el procedimiento de viabilidad data y jurídico a estos predios, 3.146, el 76,1% cumplían los requisitos establecidos en la norma. Cada uno de estos predios fue visitado para realizar el estudio técnico de la vivienda, resultando que cumplían las condiciones establecidas 1.493 predios, es decir el 47,45% de las visitadas. Finalmente se han radicado ante la SDHT 1.493 expedientes, correspondientes a igual número de predios estructurados para mejoramiento de vivienda en modalidad habitabilidad.</w:t>
      </w:r>
      <w:bookmarkStart w:id="182" w:name="_GoBack"/>
      <w:bookmarkEnd w:id="182"/>
    </w:p>
    <w:p w:rsidR="006200BB" w:rsidRPr="006200BB" w:rsidRDefault="006200BB" w:rsidP="00151724">
      <w:pPr>
        <w:spacing w:after="0" w:line="240" w:lineRule="auto"/>
        <w:jc w:val="both"/>
        <w:rPr>
          <w:rFonts w:ascii="Arial" w:hAnsi="Arial" w:cs="Arial"/>
          <w:sz w:val="16"/>
        </w:rPr>
      </w:pPr>
    </w:p>
    <w:p w:rsidR="000537A7" w:rsidRDefault="000537A7" w:rsidP="00356B80">
      <w:pPr>
        <w:pStyle w:val="Ttulo2"/>
        <w:numPr>
          <w:ilvl w:val="2"/>
          <w:numId w:val="31"/>
        </w:numPr>
        <w:jc w:val="both"/>
        <w:rPr>
          <w:rFonts w:cs="Arial"/>
          <w:sz w:val="22"/>
          <w:szCs w:val="22"/>
        </w:rPr>
      </w:pPr>
      <w:bookmarkStart w:id="183" w:name="_Toc480883976"/>
      <w:bookmarkStart w:id="184" w:name="_Toc496690755"/>
      <w:bookmarkStart w:id="185" w:name="_Toc503450712"/>
      <w:bookmarkStart w:id="186" w:name="_Toc874974"/>
      <w:bookmarkStart w:id="187" w:name="_Toc31644197"/>
      <w:r w:rsidRPr="00EC0E61">
        <w:rPr>
          <w:rFonts w:cs="Arial"/>
          <w:sz w:val="22"/>
          <w:szCs w:val="22"/>
        </w:rPr>
        <w:t>PROYECTO DE INVERSIÓN 0943 – FORTALECIMIENTO INSTITUCIONAL PARA LA TRANSPARENCIA, PARTICIPACIÓN CIUDADANA, CONTROL Y RESPONSABILIDAD SOCIAL Y ANTICORRUPCIÓN</w:t>
      </w:r>
      <w:bookmarkEnd w:id="183"/>
      <w:bookmarkEnd w:id="184"/>
      <w:bookmarkEnd w:id="185"/>
      <w:bookmarkEnd w:id="186"/>
      <w:bookmarkEnd w:id="187"/>
      <w:r w:rsidR="006C2AC3" w:rsidRPr="002821C1">
        <w:rPr>
          <w:rFonts w:cs="Arial"/>
          <w:sz w:val="22"/>
          <w:szCs w:val="22"/>
        </w:rPr>
        <w:t xml:space="preserve"> </w:t>
      </w:r>
    </w:p>
    <w:p w:rsidR="00CC47E0" w:rsidRPr="00CC47E0" w:rsidRDefault="00CC47E0" w:rsidP="00CC47E0">
      <w:pPr>
        <w:rPr>
          <w:lang w:val="es-ES_tradnl"/>
        </w:rPr>
      </w:pPr>
    </w:p>
    <w:p w:rsidR="00E55AC1" w:rsidRPr="00E55AC1" w:rsidRDefault="00E55AC1" w:rsidP="00E55AC1">
      <w:pPr>
        <w:spacing w:after="0" w:line="240" w:lineRule="auto"/>
        <w:jc w:val="both"/>
        <w:rPr>
          <w:rFonts w:ascii="Arial" w:hAnsi="Arial" w:cs="Arial"/>
          <w:color w:val="000000" w:themeColor="text1"/>
          <w:lang w:val="es-ES_tradnl"/>
        </w:rPr>
      </w:pPr>
      <w:r w:rsidRPr="00E55AC1">
        <w:rPr>
          <w:rFonts w:ascii="Arial" w:hAnsi="Arial" w:cs="Arial"/>
          <w:b/>
          <w:color w:val="000000" w:themeColor="text1"/>
          <w:lang w:val="es-ES_tradnl"/>
        </w:rPr>
        <w:t>OBJETIVO:</w:t>
      </w:r>
      <w:r w:rsidRPr="00E55AC1">
        <w:rPr>
          <w:rFonts w:ascii="Arial" w:hAnsi="Arial" w:cs="Arial"/>
          <w:color w:val="000000" w:themeColor="text1"/>
          <w:lang w:val="es-ES_tradnl"/>
        </w:rPr>
        <w:t xml:space="preserve"> Fortalecer en la entidad la cultura de la transparencia, la probidad y la ética de lo público, a través de la implementación de estrategias y acciones que permitan elevar las capacidades de lo(a)s </w:t>
      </w:r>
      <w:proofErr w:type="spellStart"/>
      <w:r w:rsidRPr="00E55AC1">
        <w:rPr>
          <w:rFonts w:ascii="Arial" w:hAnsi="Arial" w:cs="Arial"/>
          <w:color w:val="000000" w:themeColor="text1"/>
          <w:lang w:val="es-ES_tradnl"/>
        </w:rPr>
        <w:t>servidore</w:t>
      </w:r>
      <w:proofErr w:type="spellEnd"/>
      <w:r w:rsidRPr="00E55AC1">
        <w:rPr>
          <w:rFonts w:ascii="Arial" w:hAnsi="Arial" w:cs="Arial"/>
          <w:color w:val="000000" w:themeColor="text1"/>
          <w:lang w:val="es-ES_tradnl"/>
        </w:rPr>
        <w:t>(a)s en un entorno virtuoso.</w:t>
      </w:r>
    </w:p>
    <w:p w:rsidR="00E55AC1" w:rsidRPr="00E55AC1" w:rsidRDefault="00E55AC1" w:rsidP="00E55AC1">
      <w:pPr>
        <w:spacing w:after="0" w:line="240" w:lineRule="auto"/>
        <w:jc w:val="both"/>
        <w:rPr>
          <w:rFonts w:ascii="Arial" w:hAnsi="Arial" w:cs="Arial"/>
          <w:color w:val="000000" w:themeColor="text1"/>
          <w:lang w:val="es-ES_tradnl"/>
        </w:rPr>
      </w:pPr>
    </w:p>
    <w:p w:rsidR="00E55AC1" w:rsidRPr="00E55AC1" w:rsidRDefault="00E55AC1" w:rsidP="00E55AC1">
      <w:pPr>
        <w:spacing w:after="0" w:line="20" w:lineRule="atLeast"/>
        <w:rPr>
          <w:rFonts w:ascii="Arial" w:eastAsia="Times New Roman" w:hAnsi="Arial" w:cs="Arial"/>
          <w:color w:val="000000" w:themeColor="text1"/>
          <w:lang w:eastAsia="es-CO"/>
        </w:rPr>
      </w:pPr>
      <w:r w:rsidRPr="00E55AC1">
        <w:rPr>
          <w:rFonts w:ascii="Arial" w:eastAsia="Times New Roman" w:hAnsi="Arial" w:cs="Arial"/>
          <w:b/>
          <w:bCs/>
          <w:color w:val="000000" w:themeColor="text1"/>
          <w:lang w:val="es-ES_tradnl" w:eastAsia="es-ES"/>
        </w:rPr>
        <w:t xml:space="preserve">Eje Transversal: </w:t>
      </w:r>
      <w:r w:rsidRPr="00E55AC1">
        <w:rPr>
          <w:rFonts w:ascii="Arial" w:eastAsia="Times New Roman" w:hAnsi="Arial" w:cs="Arial"/>
          <w:bCs/>
          <w:color w:val="000000" w:themeColor="text1"/>
          <w:lang w:val="es-ES_tradnl" w:eastAsia="es-ES"/>
        </w:rPr>
        <w:t>07 – Gobierno legítimo, fortalecimiento local y eficiencia</w:t>
      </w:r>
    </w:p>
    <w:p w:rsidR="00E55AC1" w:rsidRPr="00E55AC1" w:rsidRDefault="00E55AC1" w:rsidP="00E55AC1">
      <w:pPr>
        <w:overflowPunct w:val="0"/>
        <w:autoSpaceDE w:val="0"/>
        <w:autoSpaceDN w:val="0"/>
        <w:adjustRightInd w:val="0"/>
        <w:spacing w:after="0" w:line="20" w:lineRule="atLeast"/>
        <w:jc w:val="both"/>
        <w:textAlignment w:val="baseline"/>
        <w:rPr>
          <w:rFonts w:ascii="Arial" w:eastAsia="Times New Roman" w:hAnsi="Arial" w:cs="Arial"/>
          <w:color w:val="000000" w:themeColor="text1"/>
          <w:lang w:eastAsia="es-CO"/>
        </w:rPr>
      </w:pPr>
      <w:r w:rsidRPr="00E55AC1">
        <w:rPr>
          <w:rFonts w:ascii="Arial" w:eastAsia="Times New Roman" w:hAnsi="Arial" w:cs="Arial"/>
          <w:b/>
          <w:bCs/>
          <w:color w:val="000000" w:themeColor="text1"/>
          <w:lang w:val="es-ES_tradnl" w:eastAsia="es-ES"/>
        </w:rPr>
        <w:t>Programa:</w:t>
      </w:r>
      <w:r w:rsidRPr="00E55AC1">
        <w:rPr>
          <w:rFonts w:ascii="Arial" w:eastAsia="Times New Roman" w:hAnsi="Arial" w:cs="Arial"/>
          <w:color w:val="000000" w:themeColor="text1"/>
          <w:lang w:eastAsia="es-CO"/>
        </w:rPr>
        <w:t xml:space="preserve"> 42 – Transparencia, gestión pública y servicio a la ciudadanía</w:t>
      </w:r>
    </w:p>
    <w:p w:rsidR="00E55AC1" w:rsidRPr="00E55AC1" w:rsidRDefault="00E55AC1" w:rsidP="00E55AC1">
      <w:pPr>
        <w:overflowPunct w:val="0"/>
        <w:autoSpaceDE w:val="0"/>
        <w:autoSpaceDN w:val="0"/>
        <w:adjustRightInd w:val="0"/>
        <w:spacing w:after="0" w:line="20" w:lineRule="atLeast"/>
        <w:jc w:val="both"/>
        <w:textAlignment w:val="baseline"/>
        <w:rPr>
          <w:rFonts w:ascii="Arial" w:eastAsia="Times New Roman" w:hAnsi="Arial" w:cs="Arial"/>
          <w:bCs/>
          <w:color w:val="000000" w:themeColor="text1"/>
          <w:lang w:eastAsia="es-CO"/>
        </w:rPr>
      </w:pPr>
      <w:r w:rsidRPr="00E55AC1">
        <w:rPr>
          <w:rFonts w:ascii="Arial" w:eastAsia="Times New Roman" w:hAnsi="Arial" w:cs="Arial"/>
          <w:b/>
          <w:bCs/>
          <w:color w:val="000000" w:themeColor="text1"/>
          <w:lang w:eastAsia="es-CO"/>
        </w:rPr>
        <w:t xml:space="preserve">Proyecto Estratégico: </w:t>
      </w:r>
      <w:r w:rsidRPr="00E55AC1">
        <w:rPr>
          <w:rFonts w:ascii="Arial" w:eastAsia="Times New Roman" w:hAnsi="Arial" w:cs="Arial"/>
          <w:bCs/>
          <w:color w:val="000000" w:themeColor="text1"/>
          <w:lang w:eastAsia="es-CO"/>
        </w:rPr>
        <w:t>185 - Fortalecimiento de la gestión pública efectiva y eficiente</w:t>
      </w:r>
      <w:r w:rsidRPr="00E55AC1">
        <w:rPr>
          <w:color w:val="000000" w:themeColor="text1"/>
        </w:rPr>
        <w:t>.</w:t>
      </w:r>
    </w:p>
    <w:p w:rsidR="00E55AC1" w:rsidRPr="00E55AC1" w:rsidRDefault="00E55AC1" w:rsidP="00E55AC1">
      <w:pPr>
        <w:pStyle w:val="Normal1"/>
        <w:rPr>
          <w:color w:val="000000" w:themeColor="text1"/>
        </w:rPr>
      </w:pPr>
    </w:p>
    <w:p w:rsidR="00E55AC1" w:rsidRPr="00E55AC1" w:rsidRDefault="00E55AC1" w:rsidP="00E55AC1">
      <w:pPr>
        <w:pStyle w:val="Ttulo3"/>
        <w:numPr>
          <w:ilvl w:val="3"/>
          <w:numId w:val="31"/>
        </w:numPr>
        <w:spacing w:before="240"/>
        <w:ind w:left="2498"/>
        <w:rPr>
          <w:rFonts w:cs="Arial"/>
          <w:b/>
          <w:color w:val="000000" w:themeColor="text1"/>
        </w:rPr>
      </w:pPr>
      <w:bookmarkStart w:id="188" w:name="_Toc31644198"/>
      <w:r w:rsidRPr="00E55AC1">
        <w:rPr>
          <w:rFonts w:cs="Arial"/>
          <w:b/>
          <w:color w:val="000000" w:themeColor="text1"/>
        </w:rPr>
        <w:lastRenderedPageBreak/>
        <w:t>Ejecución de metas del proyecto de inversión</w:t>
      </w:r>
      <w:bookmarkEnd w:id="188"/>
    </w:p>
    <w:p w:rsidR="00E55AC1" w:rsidRPr="00E55AC1" w:rsidRDefault="00E55AC1" w:rsidP="00E55AC1">
      <w:pPr>
        <w:overflowPunct w:val="0"/>
        <w:autoSpaceDE w:val="0"/>
        <w:autoSpaceDN w:val="0"/>
        <w:adjustRightInd w:val="0"/>
        <w:spacing w:before="240" w:after="0" w:line="20" w:lineRule="atLeast"/>
        <w:jc w:val="center"/>
        <w:textAlignment w:val="baseline"/>
        <w:rPr>
          <w:rFonts w:ascii="Arial" w:eastAsia="Times New Roman" w:hAnsi="Arial" w:cs="Arial"/>
          <w:bCs/>
          <w:color w:val="000000" w:themeColor="text1"/>
          <w:lang w:eastAsia="es-CO"/>
        </w:rPr>
      </w:pPr>
      <w:bookmarkStart w:id="189" w:name="_Toc32594302"/>
      <w:r w:rsidRPr="00E55AC1">
        <w:rPr>
          <w:rFonts w:ascii="Arial" w:eastAsia="Times New Roman" w:hAnsi="Arial" w:cs="Arial"/>
          <w:bCs/>
          <w:color w:val="000000" w:themeColor="text1"/>
          <w:sz w:val="20"/>
          <w:lang w:eastAsia="es-CO"/>
        </w:rPr>
        <w:t xml:space="preserve">Tabla </w:t>
      </w:r>
      <w:r w:rsidRPr="00E55AC1">
        <w:rPr>
          <w:rFonts w:ascii="Arial" w:eastAsia="Times New Roman" w:hAnsi="Arial" w:cs="Arial"/>
          <w:bCs/>
          <w:color w:val="000000" w:themeColor="text1"/>
          <w:sz w:val="20"/>
          <w:lang w:eastAsia="es-CO"/>
        </w:rPr>
        <w:fldChar w:fldCharType="begin"/>
      </w:r>
      <w:r w:rsidRPr="00E55AC1">
        <w:rPr>
          <w:rFonts w:ascii="Arial" w:eastAsia="Times New Roman" w:hAnsi="Arial" w:cs="Arial"/>
          <w:bCs/>
          <w:color w:val="000000" w:themeColor="text1"/>
          <w:sz w:val="20"/>
          <w:lang w:eastAsia="es-CO"/>
        </w:rPr>
        <w:instrText xml:space="preserve"> SEQ Tabla \* ARABIC </w:instrText>
      </w:r>
      <w:r w:rsidRPr="00E55AC1">
        <w:rPr>
          <w:rFonts w:ascii="Arial" w:eastAsia="Times New Roman" w:hAnsi="Arial" w:cs="Arial"/>
          <w:bCs/>
          <w:color w:val="000000" w:themeColor="text1"/>
          <w:sz w:val="20"/>
          <w:lang w:eastAsia="es-CO"/>
        </w:rPr>
        <w:fldChar w:fldCharType="separate"/>
      </w:r>
      <w:r w:rsidR="00967989">
        <w:rPr>
          <w:rFonts w:ascii="Arial" w:eastAsia="Times New Roman" w:hAnsi="Arial" w:cs="Arial"/>
          <w:bCs/>
          <w:noProof/>
          <w:color w:val="000000" w:themeColor="text1"/>
          <w:sz w:val="20"/>
          <w:lang w:eastAsia="es-CO"/>
        </w:rPr>
        <w:t>41</w:t>
      </w:r>
      <w:r w:rsidRPr="00E55AC1">
        <w:rPr>
          <w:rFonts w:ascii="Arial" w:eastAsia="Times New Roman" w:hAnsi="Arial" w:cs="Arial"/>
          <w:bCs/>
          <w:color w:val="000000" w:themeColor="text1"/>
          <w:sz w:val="20"/>
          <w:lang w:eastAsia="es-CO"/>
        </w:rPr>
        <w:fldChar w:fldCharType="end"/>
      </w:r>
      <w:r w:rsidR="00864EC3">
        <w:rPr>
          <w:rFonts w:ascii="Arial" w:eastAsia="Times New Roman" w:hAnsi="Arial" w:cs="Arial"/>
          <w:bCs/>
          <w:color w:val="000000" w:themeColor="text1"/>
          <w:sz w:val="20"/>
          <w:lang w:eastAsia="es-CO"/>
        </w:rPr>
        <w:t xml:space="preserve"> Ejecución de metas del Proyecto de I</w:t>
      </w:r>
      <w:r w:rsidRPr="00E55AC1">
        <w:rPr>
          <w:rFonts w:ascii="Arial" w:eastAsia="Times New Roman" w:hAnsi="Arial" w:cs="Arial"/>
          <w:bCs/>
          <w:color w:val="000000" w:themeColor="text1"/>
          <w:sz w:val="20"/>
          <w:lang w:eastAsia="es-CO"/>
        </w:rPr>
        <w:t>nversión</w:t>
      </w:r>
      <w:r w:rsidR="00967989">
        <w:rPr>
          <w:rFonts w:ascii="Arial" w:eastAsia="Times New Roman" w:hAnsi="Arial" w:cs="Arial"/>
          <w:bCs/>
          <w:color w:val="000000" w:themeColor="text1"/>
          <w:sz w:val="20"/>
          <w:lang w:eastAsia="es-CO"/>
        </w:rPr>
        <w:t xml:space="preserve"> 943</w:t>
      </w:r>
      <w:bookmarkEnd w:id="189"/>
    </w:p>
    <w:tbl>
      <w:tblPr>
        <w:tblW w:w="9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15"/>
        <w:gridCol w:w="1787"/>
        <w:gridCol w:w="1787"/>
        <w:gridCol w:w="1978"/>
      </w:tblGrid>
      <w:tr w:rsidR="00E55AC1" w:rsidRPr="00E55AC1" w:rsidTr="00BB4465">
        <w:trPr>
          <w:trHeight w:val="489"/>
          <w:tblHeader/>
        </w:trPr>
        <w:tc>
          <w:tcPr>
            <w:tcW w:w="3715"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E55AC1" w:rsidRPr="00E55AC1" w:rsidRDefault="00E55AC1" w:rsidP="00BB4465">
            <w:pPr>
              <w:autoSpaceDN w:val="0"/>
              <w:spacing w:after="0" w:line="240" w:lineRule="auto"/>
              <w:jc w:val="center"/>
              <w:rPr>
                <w:rFonts w:eastAsia="Times New Roman" w:cs="Arial"/>
                <w:b/>
                <w:bCs/>
                <w:color w:val="000000" w:themeColor="text1"/>
                <w:sz w:val="16"/>
                <w:szCs w:val="16"/>
                <w:lang w:eastAsia="es-CO"/>
              </w:rPr>
            </w:pPr>
            <w:r w:rsidRPr="00E55AC1">
              <w:rPr>
                <w:rFonts w:eastAsia="Times New Roman" w:cs="Arial"/>
                <w:b/>
                <w:bCs/>
                <w:color w:val="000000" w:themeColor="text1"/>
                <w:sz w:val="16"/>
                <w:szCs w:val="16"/>
                <w:lang w:eastAsia="es-CO"/>
              </w:rPr>
              <w:t>Meta PDD y/o Proyecto de Inversión</w:t>
            </w:r>
          </w:p>
        </w:tc>
        <w:tc>
          <w:tcPr>
            <w:tcW w:w="1787"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E55AC1" w:rsidRPr="00E55AC1" w:rsidRDefault="00E55AC1" w:rsidP="00BB4465">
            <w:pPr>
              <w:autoSpaceDN w:val="0"/>
              <w:spacing w:after="0" w:line="240" w:lineRule="auto"/>
              <w:jc w:val="center"/>
              <w:rPr>
                <w:rFonts w:eastAsia="Times New Roman" w:cs="Arial"/>
                <w:b/>
                <w:bCs/>
                <w:color w:val="000000" w:themeColor="text1"/>
                <w:sz w:val="16"/>
                <w:szCs w:val="16"/>
                <w:lang w:eastAsia="es-CO"/>
              </w:rPr>
            </w:pPr>
            <w:r w:rsidRPr="00E55AC1">
              <w:rPr>
                <w:rFonts w:eastAsia="Times New Roman" w:cs="Arial"/>
                <w:b/>
                <w:bCs/>
                <w:color w:val="000000" w:themeColor="text1"/>
                <w:sz w:val="16"/>
                <w:szCs w:val="16"/>
                <w:lang w:eastAsia="es-CO"/>
              </w:rPr>
              <w:t>Programado 2019</w:t>
            </w:r>
          </w:p>
        </w:tc>
        <w:tc>
          <w:tcPr>
            <w:tcW w:w="1787"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E55AC1" w:rsidRPr="00E55AC1" w:rsidRDefault="00E55AC1" w:rsidP="00BB4465">
            <w:pPr>
              <w:autoSpaceDN w:val="0"/>
              <w:spacing w:after="0" w:line="240" w:lineRule="auto"/>
              <w:jc w:val="center"/>
              <w:rPr>
                <w:rFonts w:eastAsia="Times New Roman" w:cs="Arial"/>
                <w:b/>
                <w:bCs/>
                <w:color w:val="000000" w:themeColor="text1"/>
                <w:sz w:val="16"/>
                <w:szCs w:val="16"/>
                <w:lang w:eastAsia="es-CO"/>
              </w:rPr>
            </w:pPr>
            <w:r w:rsidRPr="00E55AC1">
              <w:rPr>
                <w:rFonts w:eastAsia="Times New Roman" w:cs="Arial"/>
                <w:b/>
                <w:bCs/>
                <w:color w:val="000000" w:themeColor="text1"/>
                <w:sz w:val="16"/>
                <w:szCs w:val="16"/>
                <w:lang w:eastAsia="es-CO"/>
              </w:rPr>
              <w:t>Ejecutado 2019</w:t>
            </w:r>
          </w:p>
        </w:tc>
        <w:tc>
          <w:tcPr>
            <w:tcW w:w="1978"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E55AC1" w:rsidRPr="00E55AC1" w:rsidRDefault="00E55AC1" w:rsidP="00BB4465">
            <w:pPr>
              <w:autoSpaceDN w:val="0"/>
              <w:spacing w:after="0" w:line="240" w:lineRule="auto"/>
              <w:jc w:val="center"/>
              <w:rPr>
                <w:rFonts w:eastAsia="Times New Roman" w:cs="Arial"/>
                <w:b/>
                <w:bCs/>
                <w:color w:val="000000" w:themeColor="text1"/>
                <w:sz w:val="16"/>
                <w:szCs w:val="16"/>
                <w:lang w:eastAsia="es-CO"/>
              </w:rPr>
            </w:pPr>
            <w:r w:rsidRPr="00E55AC1">
              <w:rPr>
                <w:rFonts w:eastAsia="Times New Roman" w:cs="Arial"/>
                <w:b/>
                <w:bCs/>
                <w:color w:val="000000" w:themeColor="text1"/>
                <w:sz w:val="16"/>
                <w:szCs w:val="16"/>
                <w:lang w:eastAsia="es-CO"/>
              </w:rPr>
              <w:t>% Ejecución</w:t>
            </w:r>
          </w:p>
        </w:tc>
      </w:tr>
      <w:tr w:rsidR="00E55AC1" w:rsidRPr="00E55AC1" w:rsidTr="00BB4465">
        <w:trPr>
          <w:trHeight w:val="668"/>
          <w:tblHeader/>
        </w:trPr>
        <w:tc>
          <w:tcPr>
            <w:tcW w:w="3715" w:type="dxa"/>
            <w:tcBorders>
              <w:top w:val="single" w:sz="4" w:space="0" w:color="auto"/>
              <w:left w:val="single" w:sz="4" w:space="0" w:color="auto"/>
              <w:bottom w:val="single" w:sz="4" w:space="0" w:color="auto"/>
              <w:right w:val="single" w:sz="4" w:space="0" w:color="auto"/>
            </w:tcBorders>
            <w:vAlign w:val="center"/>
            <w:hideMark/>
          </w:tcPr>
          <w:p w:rsidR="00E55AC1" w:rsidRPr="00E55AC1" w:rsidRDefault="00E55AC1" w:rsidP="00BB4465">
            <w:pPr>
              <w:autoSpaceDN w:val="0"/>
              <w:spacing w:after="0" w:line="240" w:lineRule="auto"/>
              <w:jc w:val="center"/>
              <w:rPr>
                <w:rFonts w:cs="Arial"/>
                <w:color w:val="000000" w:themeColor="text1"/>
                <w:sz w:val="16"/>
                <w:szCs w:val="16"/>
              </w:rPr>
            </w:pPr>
            <w:r w:rsidRPr="00E55AC1">
              <w:rPr>
                <w:rFonts w:eastAsia="Times New Roman" w:cs="Arial"/>
                <w:color w:val="000000" w:themeColor="text1"/>
                <w:sz w:val="16"/>
                <w:szCs w:val="16"/>
                <w:lang w:eastAsia="es-CO"/>
              </w:rPr>
              <w:t>1. Implementar el 100% de plan de acción para la transparencia y las comunicaciones.</w:t>
            </w:r>
          </w:p>
        </w:tc>
        <w:tc>
          <w:tcPr>
            <w:tcW w:w="17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55AC1" w:rsidRPr="00E55AC1" w:rsidRDefault="00E55AC1" w:rsidP="00BB4465">
            <w:pPr>
              <w:autoSpaceDN w:val="0"/>
              <w:spacing w:after="0" w:line="240" w:lineRule="auto"/>
              <w:jc w:val="center"/>
              <w:rPr>
                <w:rFonts w:ascii="Arial" w:hAnsi="Arial" w:cs="Arial"/>
                <w:color w:val="000000" w:themeColor="text1"/>
                <w:sz w:val="16"/>
                <w:szCs w:val="16"/>
              </w:rPr>
            </w:pPr>
            <w:r w:rsidRPr="00E55AC1">
              <w:rPr>
                <w:rFonts w:ascii="Arial" w:hAnsi="Arial" w:cs="Arial"/>
                <w:color w:val="000000" w:themeColor="text1"/>
                <w:sz w:val="16"/>
                <w:szCs w:val="16"/>
              </w:rPr>
              <w:t>100%</w:t>
            </w:r>
          </w:p>
        </w:tc>
        <w:tc>
          <w:tcPr>
            <w:tcW w:w="17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55AC1" w:rsidRPr="00E55AC1" w:rsidRDefault="00E55AC1" w:rsidP="00BB4465">
            <w:pPr>
              <w:autoSpaceDN w:val="0"/>
              <w:spacing w:after="0" w:line="240" w:lineRule="auto"/>
              <w:jc w:val="center"/>
              <w:rPr>
                <w:rFonts w:ascii="Arial" w:hAnsi="Arial" w:cs="Arial"/>
                <w:color w:val="000000" w:themeColor="text1"/>
                <w:sz w:val="16"/>
                <w:szCs w:val="16"/>
              </w:rPr>
            </w:pPr>
            <w:r w:rsidRPr="00E55AC1">
              <w:rPr>
                <w:rFonts w:ascii="Arial" w:hAnsi="Arial" w:cs="Arial"/>
                <w:color w:val="000000" w:themeColor="text1"/>
                <w:sz w:val="16"/>
                <w:szCs w:val="16"/>
              </w:rPr>
              <w:t>100%</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55AC1" w:rsidRPr="00E55AC1" w:rsidRDefault="00E55AC1" w:rsidP="00BB4465">
            <w:pPr>
              <w:autoSpaceDN w:val="0"/>
              <w:spacing w:after="0" w:line="240" w:lineRule="auto"/>
              <w:jc w:val="center"/>
              <w:rPr>
                <w:rFonts w:ascii="Arial" w:hAnsi="Arial" w:cs="Arial"/>
                <w:color w:val="000000" w:themeColor="text1"/>
                <w:sz w:val="16"/>
                <w:szCs w:val="16"/>
              </w:rPr>
            </w:pPr>
            <w:r w:rsidRPr="00E55AC1">
              <w:rPr>
                <w:rFonts w:ascii="Arial" w:hAnsi="Arial" w:cs="Arial"/>
                <w:color w:val="000000" w:themeColor="text1"/>
                <w:sz w:val="16"/>
                <w:szCs w:val="16"/>
              </w:rPr>
              <w:t>100%</w:t>
            </w:r>
          </w:p>
        </w:tc>
      </w:tr>
      <w:tr w:rsidR="00E55AC1" w:rsidRPr="00E55AC1" w:rsidTr="00BB4465">
        <w:trPr>
          <w:trHeight w:val="615"/>
          <w:tblHeader/>
        </w:trPr>
        <w:tc>
          <w:tcPr>
            <w:tcW w:w="3715" w:type="dxa"/>
            <w:tcBorders>
              <w:top w:val="single" w:sz="4" w:space="0" w:color="auto"/>
              <w:left w:val="single" w:sz="4" w:space="0" w:color="auto"/>
              <w:bottom w:val="single" w:sz="4" w:space="0" w:color="auto"/>
              <w:right w:val="single" w:sz="4" w:space="0" w:color="auto"/>
            </w:tcBorders>
            <w:vAlign w:val="center"/>
            <w:hideMark/>
          </w:tcPr>
          <w:p w:rsidR="00E55AC1" w:rsidRPr="00E55AC1" w:rsidRDefault="00E55AC1" w:rsidP="00BB4465">
            <w:pPr>
              <w:autoSpaceDN w:val="0"/>
              <w:spacing w:after="0" w:line="240" w:lineRule="auto"/>
              <w:jc w:val="center"/>
              <w:rPr>
                <w:rFonts w:cs="Arial"/>
                <w:color w:val="000000" w:themeColor="text1"/>
                <w:sz w:val="16"/>
                <w:szCs w:val="16"/>
              </w:rPr>
            </w:pPr>
            <w:r w:rsidRPr="00E55AC1">
              <w:rPr>
                <w:rFonts w:eastAsia="Times New Roman" w:cs="Arial"/>
                <w:color w:val="000000" w:themeColor="text1"/>
                <w:sz w:val="16"/>
                <w:szCs w:val="16"/>
                <w:lang w:eastAsia="es-CO"/>
              </w:rPr>
              <w:t>2. Implementar el 100% del plan de acción de Servicio a la Ciudadanía</w:t>
            </w:r>
          </w:p>
        </w:tc>
        <w:tc>
          <w:tcPr>
            <w:tcW w:w="17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55AC1" w:rsidRPr="00E55AC1" w:rsidRDefault="00E55AC1" w:rsidP="00BB4465">
            <w:pPr>
              <w:autoSpaceDN w:val="0"/>
              <w:spacing w:after="0" w:line="240" w:lineRule="auto"/>
              <w:jc w:val="center"/>
              <w:rPr>
                <w:rFonts w:ascii="Arial" w:hAnsi="Arial" w:cs="Arial"/>
                <w:color w:val="000000" w:themeColor="text1"/>
                <w:sz w:val="16"/>
                <w:szCs w:val="16"/>
              </w:rPr>
            </w:pPr>
            <w:r w:rsidRPr="00E55AC1">
              <w:rPr>
                <w:rFonts w:ascii="Arial" w:hAnsi="Arial" w:cs="Arial"/>
                <w:color w:val="000000" w:themeColor="text1"/>
                <w:sz w:val="16"/>
                <w:szCs w:val="16"/>
              </w:rPr>
              <w:t>100%</w:t>
            </w:r>
          </w:p>
        </w:tc>
        <w:tc>
          <w:tcPr>
            <w:tcW w:w="17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55AC1" w:rsidRPr="00E55AC1" w:rsidRDefault="00E55AC1" w:rsidP="00BB4465">
            <w:pPr>
              <w:autoSpaceDN w:val="0"/>
              <w:spacing w:after="0" w:line="240" w:lineRule="auto"/>
              <w:jc w:val="center"/>
              <w:rPr>
                <w:rFonts w:ascii="Arial" w:hAnsi="Arial" w:cs="Arial"/>
                <w:color w:val="000000" w:themeColor="text1"/>
                <w:sz w:val="16"/>
                <w:szCs w:val="16"/>
              </w:rPr>
            </w:pPr>
            <w:r w:rsidRPr="00E55AC1">
              <w:rPr>
                <w:rFonts w:ascii="Arial" w:hAnsi="Arial" w:cs="Arial"/>
                <w:color w:val="000000" w:themeColor="text1"/>
                <w:sz w:val="16"/>
                <w:szCs w:val="16"/>
              </w:rPr>
              <w:t>100%</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55AC1" w:rsidRPr="00E55AC1" w:rsidRDefault="00E55AC1" w:rsidP="00BB4465">
            <w:pPr>
              <w:autoSpaceDN w:val="0"/>
              <w:spacing w:after="0" w:line="240" w:lineRule="auto"/>
              <w:jc w:val="center"/>
              <w:rPr>
                <w:rFonts w:ascii="Arial" w:hAnsi="Arial" w:cs="Arial"/>
                <w:color w:val="000000" w:themeColor="text1"/>
                <w:sz w:val="16"/>
                <w:szCs w:val="16"/>
              </w:rPr>
            </w:pPr>
            <w:r w:rsidRPr="00E55AC1">
              <w:rPr>
                <w:rFonts w:ascii="Arial" w:hAnsi="Arial" w:cs="Arial"/>
                <w:color w:val="000000" w:themeColor="text1"/>
                <w:sz w:val="16"/>
                <w:szCs w:val="16"/>
              </w:rPr>
              <w:t>100%</w:t>
            </w:r>
          </w:p>
        </w:tc>
      </w:tr>
    </w:tbl>
    <w:p w:rsidR="00E55AC1" w:rsidRPr="00E55AC1" w:rsidRDefault="00E55AC1" w:rsidP="00E55AC1">
      <w:pPr>
        <w:overflowPunct w:val="0"/>
        <w:autoSpaceDE w:val="0"/>
        <w:autoSpaceDN w:val="0"/>
        <w:adjustRightInd w:val="0"/>
        <w:spacing w:after="0" w:line="240" w:lineRule="auto"/>
        <w:jc w:val="both"/>
        <w:textAlignment w:val="baseline"/>
        <w:rPr>
          <w:rFonts w:cs="Arial"/>
          <w:bCs/>
          <w:color w:val="000000" w:themeColor="text1"/>
          <w:sz w:val="20"/>
          <w:szCs w:val="16"/>
        </w:rPr>
      </w:pPr>
      <w:r w:rsidRPr="00E55AC1">
        <w:rPr>
          <w:rFonts w:cs="Arial"/>
          <w:color w:val="000000" w:themeColor="text1"/>
          <w:sz w:val="20"/>
          <w:szCs w:val="16"/>
        </w:rPr>
        <w:t xml:space="preserve">Fuente: Informe de seguimiento proyecto de inversión </w:t>
      </w:r>
      <w:r w:rsidRPr="00E55AC1">
        <w:rPr>
          <w:rFonts w:eastAsia="Times New Roman" w:cs="Arial"/>
          <w:bCs/>
          <w:color w:val="000000" w:themeColor="text1"/>
          <w:sz w:val="20"/>
          <w:szCs w:val="16"/>
          <w:lang w:eastAsia="es-ES"/>
        </w:rPr>
        <w:t>con corte a 31 de diciembre de 2019</w:t>
      </w:r>
    </w:p>
    <w:p w:rsidR="00E55AC1" w:rsidRPr="00E55AC1" w:rsidRDefault="00E55AC1" w:rsidP="00E55AC1">
      <w:pPr>
        <w:pStyle w:val="Normal1"/>
        <w:rPr>
          <w:color w:val="000000" w:themeColor="text1"/>
        </w:rPr>
      </w:pPr>
    </w:p>
    <w:p w:rsidR="00E55AC1" w:rsidRPr="00E55AC1" w:rsidRDefault="00E55AC1" w:rsidP="00E55AC1">
      <w:pPr>
        <w:pStyle w:val="Ttulo3"/>
        <w:numPr>
          <w:ilvl w:val="3"/>
          <w:numId w:val="31"/>
        </w:numPr>
        <w:ind w:left="2498"/>
        <w:rPr>
          <w:rFonts w:cs="Arial"/>
          <w:b/>
          <w:bCs/>
          <w:color w:val="000000" w:themeColor="text1"/>
        </w:rPr>
      </w:pPr>
      <w:bookmarkStart w:id="190" w:name="_Toc31644199"/>
      <w:r w:rsidRPr="00E55AC1">
        <w:rPr>
          <w:rFonts w:cs="Arial"/>
          <w:b/>
          <w:color w:val="000000" w:themeColor="text1"/>
        </w:rPr>
        <w:t>Ejecución Presupuestal</w:t>
      </w:r>
      <w:bookmarkEnd w:id="190"/>
      <w:r w:rsidRPr="00E55AC1">
        <w:rPr>
          <w:rFonts w:cs="Arial"/>
          <w:b/>
          <w:bCs/>
          <w:color w:val="000000" w:themeColor="text1"/>
        </w:rPr>
        <w:t xml:space="preserve"> </w:t>
      </w:r>
    </w:p>
    <w:p w:rsidR="00E55AC1" w:rsidRPr="00E55AC1" w:rsidRDefault="00E55AC1" w:rsidP="00E55AC1">
      <w:pPr>
        <w:rPr>
          <w:color w:val="000000" w:themeColor="text1"/>
          <w:lang w:val="es-ES_tradnl" w:eastAsia="es-ES"/>
        </w:rPr>
      </w:pPr>
    </w:p>
    <w:p w:rsidR="00E55AC1" w:rsidRPr="00E55AC1" w:rsidRDefault="00E55AC1" w:rsidP="00E55AC1">
      <w:pPr>
        <w:pStyle w:val="Descripcin"/>
        <w:spacing w:before="240" w:after="0"/>
        <w:jc w:val="center"/>
        <w:rPr>
          <w:rFonts w:ascii="Arial" w:hAnsi="Arial" w:cs="Arial"/>
          <w:iCs w:val="0"/>
          <w:color w:val="000000" w:themeColor="text1"/>
          <w:sz w:val="20"/>
          <w:szCs w:val="22"/>
          <w:lang w:eastAsia="es-ES"/>
        </w:rPr>
      </w:pPr>
      <w:bookmarkStart w:id="191" w:name="_Toc32594303"/>
      <w:r w:rsidRPr="00E55AC1">
        <w:rPr>
          <w:rFonts w:ascii="Arial" w:hAnsi="Arial" w:cs="Arial"/>
          <w:iCs w:val="0"/>
          <w:color w:val="000000" w:themeColor="text1"/>
          <w:sz w:val="20"/>
          <w:szCs w:val="22"/>
          <w:lang w:eastAsia="es-ES"/>
        </w:rPr>
        <w:t xml:space="preserve">Tabla </w:t>
      </w:r>
      <w:r w:rsidRPr="00E55AC1">
        <w:rPr>
          <w:rFonts w:ascii="Arial" w:hAnsi="Arial" w:cs="Arial"/>
          <w:iCs w:val="0"/>
          <w:color w:val="000000" w:themeColor="text1"/>
          <w:sz w:val="20"/>
          <w:szCs w:val="22"/>
          <w:lang w:eastAsia="es-ES"/>
        </w:rPr>
        <w:fldChar w:fldCharType="begin"/>
      </w:r>
      <w:r w:rsidRPr="00E55AC1">
        <w:rPr>
          <w:rFonts w:ascii="Arial" w:hAnsi="Arial" w:cs="Arial"/>
          <w:iCs w:val="0"/>
          <w:color w:val="000000" w:themeColor="text1"/>
          <w:sz w:val="20"/>
          <w:szCs w:val="22"/>
          <w:lang w:eastAsia="es-ES"/>
        </w:rPr>
        <w:instrText xml:space="preserve"> SEQ Tabla \* ARABIC </w:instrText>
      </w:r>
      <w:r w:rsidRPr="00E55AC1">
        <w:rPr>
          <w:rFonts w:ascii="Arial" w:hAnsi="Arial" w:cs="Arial"/>
          <w:iCs w:val="0"/>
          <w:color w:val="000000" w:themeColor="text1"/>
          <w:sz w:val="20"/>
          <w:szCs w:val="22"/>
          <w:lang w:eastAsia="es-ES"/>
        </w:rPr>
        <w:fldChar w:fldCharType="separate"/>
      </w:r>
      <w:r w:rsidRPr="00E55AC1">
        <w:rPr>
          <w:rFonts w:ascii="Arial" w:hAnsi="Arial" w:cs="Arial"/>
          <w:iCs w:val="0"/>
          <w:noProof/>
          <w:color w:val="000000" w:themeColor="text1"/>
          <w:sz w:val="20"/>
          <w:szCs w:val="22"/>
          <w:lang w:eastAsia="es-ES"/>
        </w:rPr>
        <w:t>40</w:t>
      </w:r>
      <w:r w:rsidRPr="00E55AC1">
        <w:rPr>
          <w:rFonts w:ascii="Arial" w:hAnsi="Arial" w:cs="Arial"/>
          <w:iCs w:val="0"/>
          <w:color w:val="000000" w:themeColor="text1"/>
          <w:sz w:val="20"/>
          <w:szCs w:val="22"/>
          <w:lang w:eastAsia="es-ES"/>
        </w:rPr>
        <w:fldChar w:fldCharType="end"/>
      </w:r>
      <w:r w:rsidRPr="00E55AC1">
        <w:rPr>
          <w:rFonts w:ascii="Arial" w:hAnsi="Arial" w:cs="Arial"/>
          <w:iCs w:val="0"/>
          <w:color w:val="000000" w:themeColor="text1"/>
          <w:sz w:val="20"/>
          <w:szCs w:val="22"/>
          <w:lang w:eastAsia="es-ES"/>
        </w:rPr>
        <w:t xml:space="preserve"> Ejecución Presupuestal del Proyecto de Inversión</w:t>
      </w:r>
      <w:r w:rsidR="00967989">
        <w:rPr>
          <w:rFonts w:ascii="Arial" w:hAnsi="Arial" w:cs="Arial"/>
          <w:iCs w:val="0"/>
          <w:color w:val="000000" w:themeColor="text1"/>
          <w:sz w:val="20"/>
          <w:szCs w:val="22"/>
          <w:lang w:eastAsia="es-ES"/>
        </w:rPr>
        <w:t xml:space="preserve"> 943</w:t>
      </w:r>
      <w:bookmarkEnd w:id="191"/>
    </w:p>
    <w:tbl>
      <w:tblPr>
        <w:tblW w:w="920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410"/>
        <w:gridCol w:w="1276"/>
        <w:gridCol w:w="1407"/>
        <w:gridCol w:w="993"/>
        <w:gridCol w:w="1275"/>
        <w:gridCol w:w="1276"/>
        <w:gridCol w:w="567"/>
      </w:tblGrid>
      <w:tr w:rsidR="00E55AC1" w:rsidRPr="00E55AC1" w:rsidTr="00BB4465">
        <w:trPr>
          <w:trHeight w:val="482"/>
        </w:trPr>
        <w:tc>
          <w:tcPr>
            <w:tcW w:w="241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
                <w:bCs/>
                <w:color w:val="000000" w:themeColor="text1"/>
                <w:sz w:val="16"/>
                <w:szCs w:val="16"/>
              </w:rPr>
            </w:pPr>
            <w:r w:rsidRPr="00E55AC1">
              <w:rPr>
                <w:rFonts w:cs="Arial"/>
                <w:b/>
                <w:bCs/>
                <w:color w:val="000000" w:themeColor="text1"/>
                <w:sz w:val="16"/>
                <w:szCs w:val="16"/>
              </w:rPr>
              <w:t>PROYECTO DE INVERSIÓN</w:t>
            </w:r>
          </w:p>
        </w:tc>
        <w:tc>
          <w:tcPr>
            <w:tcW w:w="3676"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
                <w:bCs/>
                <w:color w:val="000000" w:themeColor="text1"/>
                <w:sz w:val="16"/>
                <w:szCs w:val="16"/>
              </w:rPr>
            </w:pPr>
            <w:r w:rsidRPr="00E55AC1">
              <w:rPr>
                <w:rFonts w:cs="Arial"/>
                <w:b/>
                <w:bCs/>
                <w:color w:val="000000" w:themeColor="text1"/>
                <w:sz w:val="16"/>
                <w:szCs w:val="16"/>
              </w:rPr>
              <w:t>PRESUPUESTO VIGENCIA 2019</w:t>
            </w:r>
          </w:p>
        </w:tc>
        <w:tc>
          <w:tcPr>
            <w:tcW w:w="3118"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
                <w:bCs/>
                <w:color w:val="000000" w:themeColor="text1"/>
                <w:sz w:val="16"/>
                <w:szCs w:val="16"/>
              </w:rPr>
            </w:pPr>
            <w:r w:rsidRPr="00E55AC1">
              <w:rPr>
                <w:rFonts w:cs="Arial"/>
                <w:b/>
                <w:bCs/>
                <w:color w:val="000000" w:themeColor="text1"/>
                <w:sz w:val="16"/>
                <w:szCs w:val="16"/>
              </w:rPr>
              <w:t>RESERVAS PRESUPUESTALES</w:t>
            </w:r>
          </w:p>
        </w:tc>
      </w:tr>
      <w:tr w:rsidR="00E55AC1" w:rsidRPr="00E55AC1" w:rsidTr="00BB4465">
        <w:trPr>
          <w:trHeight w:val="509"/>
        </w:trPr>
        <w:tc>
          <w:tcPr>
            <w:tcW w:w="2410" w:type="dxa"/>
            <w:vMerge/>
            <w:tcBorders>
              <w:top w:val="single" w:sz="8" w:space="0" w:color="auto"/>
              <w:left w:val="single" w:sz="8" w:space="0" w:color="auto"/>
              <w:bottom w:val="single" w:sz="8" w:space="0" w:color="auto"/>
              <w:right w:val="single" w:sz="8" w:space="0" w:color="auto"/>
            </w:tcBorders>
            <w:vAlign w:val="center"/>
            <w:hideMark/>
          </w:tcPr>
          <w:p w:rsidR="00E55AC1" w:rsidRPr="00E55AC1" w:rsidRDefault="00E55AC1" w:rsidP="00BB4465">
            <w:pPr>
              <w:spacing w:after="0"/>
              <w:rPr>
                <w:rFonts w:cs="Arial"/>
                <w:b/>
                <w:bCs/>
                <w:color w:val="000000" w:themeColor="text1"/>
                <w:sz w:val="16"/>
                <w:szCs w:val="16"/>
              </w:rPr>
            </w:pPr>
          </w:p>
        </w:tc>
        <w:tc>
          <w:tcPr>
            <w:tcW w:w="127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
                <w:bCs/>
                <w:color w:val="000000" w:themeColor="text1"/>
                <w:sz w:val="16"/>
                <w:szCs w:val="16"/>
              </w:rPr>
            </w:pPr>
            <w:r w:rsidRPr="00E55AC1">
              <w:rPr>
                <w:rFonts w:cs="Arial"/>
                <w:b/>
                <w:bCs/>
                <w:color w:val="000000" w:themeColor="text1"/>
                <w:sz w:val="16"/>
                <w:szCs w:val="16"/>
              </w:rPr>
              <w:t>Valor Programado</w:t>
            </w:r>
          </w:p>
        </w:tc>
        <w:tc>
          <w:tcPr>
            <w:tcW w:w="1407"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
                <w:bCs/>
                <w:color w:val="000000" w:themeColor="text1"/>
                <w:sz w:val="16"/>
                <w:szCs w:val="16"/>
              </w:rPr>
            </w:pPr>
            <w:r w:rsidRPr="00E55AC1">
              <w:rPr>
                <w:rFonts w:cs="Arial"/>
                <w:b/>
                <w:bCs/>
                <w:color w:val="000000" w:themeColor="text1"/>
                <w:sz w:val="16"/>
                <w:szCs w:val="16"/>
              </w:rPr>
              <w:t>Valor Comprometido</w:t>
            </w:r>
          </w:p>
        </w:tc>
        <w:tc>
          <w:tcPr>
            <w:tcW w:w="99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
                <w:bCs/>
                <w:color w:val="000000" w:themeColor="text1"/>
                <w:sz w:val="16"/>
                <w:szCs w:val="16"/>
              </w:rPr>
            </w:pPr>
            <w:r w:rsidRPr="00E55AC1">
              <w:rPr>
                <w:rFonts w:cs="Arial"/>
                <w:b/>
                <w:bCs/>
                <w:color w:val="000000" w:themeColor="text1"/>
                <w:sz w:val="16"/>
                <w:szCs w:val="16"/>
              </w:rPr>
              <w:t>% de Ejecución</w:t>
            </w:r>
          </w:p>
        </w:tc>
        <w:tc>
          <w:tcPr>
            <w:tcW w:w="1275"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
                <w:bCs/>
                <w:color w:val="000000" w:themeColor="text1"/>
                <w:sz w:val="16"/>
                <w:szCs w:val="16"/>
              </w:rPr>
            </w:pPr>
            <w:r w:rsidRPr="00E55AC1">
              <w:rPr>
                <w:rFonts w:cs="Arial"/>
                <w:b/>
                <w:bCs/>
                <w:color w:val="000000" w:themeColor="text1"/>
                <w:sz w:val="16"/>
                <w:szCs w:val="16"/>
              </w:rPr>
              <w:t>Valor Definitivo</w:t>
            </w:r>
          </w:p>
        </w:tc>
        <w:tc>
          <w:tcPr>
            <w:tcW w:w="127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
                <w:bCs/>
                <w:color w:val="000000" w:themeColor="text1"/>
                <w:sz w:val="16"/>
                <w:szCs w:val="16"/>
              </w:rPr>
            </w:pPr>
            <w:r w:rsidRPr="00E55AC1">
              <w:rPr>
                <w:rFonts w:cs="Arial"/>
                <w:b/>
                <w:bCs/>
                <w:color w:val="000000" w:themeColor="text1"/>
                <w:sz w:val="16"/>
                <w:szCs w:val="16"/>
              </w:rPr>
              <w:t>Valor Girado</w:t>
            </w:r>
          </w:p>
        </w:tc>
        <w:tc>
          <w:tcPr>
            <w:tcW w:w="567"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
                <w:bCs/>
                <w:color w:val="000000" w:themeColor="text1"/>
                <w:sz w:val="16"/>
                <w:szCs w:val="16"/>
              </w:rPr>
            </w:pPr>
            <w:r w:rsidRPr="00E55AC1">
              <w:rPr>
                <w:rFonts w:cs="Arial"/>
                <w:b/>
                <w:bCs/>
                <w:color w:val="000000" w:themeColor="text1"/>
                <w:sz w:val="16"/>
                <w:szCs w:val="16"/>
              </w:rPr>
              <w:t>% de Giro</w:t>
            </w:r>
          </w:p>
        </w:tc>
      </w:tr>
      <w:tr w:rsidR="00E55AC1" w:rsidRPr="00E55AC1" w:rsidTr="00BB4465">
        <w:trPr>
          <w:trHeight w:val="509"/>
        </w:trPr>
        <w:tc>
          <w:tcPr>
            <w:tcW w:w="2410" w:type="dxa"/>
            <w:vMerge/>
            <w:tcBorders>
              <w:top w:val="single" w:sz="8" w:space="0" w:color="auto"/>
              <w:left w:val="single" w:sz="8" w:space="0" w:color="auto"/>
              <w:bottom w:val="single" w:sz="8" w:space="0" w:color="auto"/>
              <w:right w:val="single" w:sz="8" w:space="0" w:color="auto"/>
            </w:tcBorders>
            <w:vAlign w:val="center"/>
            <w:hideMark/>
          </w:tcPr>
          <w:p w:rsidR="00E55AC1" w:rsidRPr="00E55AC1" w:rsidRDefault="00E55AC1" w:rsidP="00BB4465">
            <w:pPr>
              <w:spacing w:after="0"/>
              <w:rPr>
                <w:rFonts w:cs="Arial"/>
                <w:b/>
                <w:bCs/>
                <w:color w:val="000000" w:themeColor="text1"/>
                <w:sz w:val="16"/>
                <w:szCs w:val="16"/>
              </w:rPr>
            </w:pPr>
          </w:p>
        </w:tc>
        <w:tc>
          <w:tcPr>
            <w:tcW w:w="1276" w:type="dxa"/>
            <w:vMerge/>
            <w:tcBorders>
              <w:top w:val="single" w:sz="8" w:space="0" w:color="auto"/>
              <w:left w:val="single" w:sz="8" w:space="0" w:color="auto"/>
              <w:bottom w:val="single" w:sz="8" w:space="0" w:color="auto"/>
              <w:right w:val="single" w:sz="8" w:space="0" w:color="auto"/>
            </w:tcBorders>
            <w:vAlign w:val="center"/>
            <w:hideMark/>
          </w:tcPr>
          <w:p w:rsidR="00E55AC1" w:rsidRPr="00E55AC1" w:rsidRDefault="00E55AC1" w:rsidP="00BB4465">
            <w:pPr>
              <w:spacing w:after="0"/>
              <w:rPr>
                <w:rFonts w:cs="Arial"/>
                <w:b/>
                <w:bCs/>
                <w:color w:val="000000" w:themeColor="text1"/>
                <w:sz w:val="16"/>
                <w:szCs w:val="16"/>
              </w:rPr>
            </w:pPr>
          </w:p>
        </w:tc>
        <w:tc>
          <w:tcPr>
            <w:tcW w:w="1407" w:type="dxa"/>
            <w:vMerge/>
            <w:tcBorders>
              <w:top w:val="single" w:sz="8" w:space="0" w:color="auto"/>
              <w:left w:val="single" w:sz="8" w:space="0" w:color="auto"/>
              <w:bottom w:val="single" w:sz="8" w:space="0" w:color="auto"/>
              <w:right w:val="single" w:sz="8" w:space="0" w:color="auto"/>
            </w:tcBorders>
            <w:vAlign w:val="center"/>
            <w:hideMark/>
          </w:tcPr>
          <w:p w:rsidR="00E55AC1" w:rsidRPr="00E55AC1" w:rsidRDefault="00E55AC1" w:rsidP="00BB4465">
            <w:pPr>
              <w:spacing w:after="0"/>
              <w:rPr>
                <w:rFonts w:cs="Arial"/>
                <w:b/>
                <w:bCs/>
                <w:color w:val="000000" w:themeColor="text1"/>
                <w:sz w:val="16"/>
                <w:szCs w:val="16"/>
              </w:rPr>
            </w:pPr>
          </w:p>
        </w:tc>
        <w:tc>
          <w:tcPr>
            <w:tcW w:w="993" w:type="dxa"/>
            <w:vMerge/>
            <w:tcBorders>
              <w:top w:val="single" w:sz="8" w:space="0" w:color="auto"/>
              <w:left w:val="single" w:sz="8" w:space="0" w:color="auto"/>
              <w:bottom w:val="single" w:sz="8" w:space="0" w:color="auto"/>
              <w:right w:val="single" w:sz="8" w:space="0" w:color="auto"/>
            </w:tcBorders>
            <w:vAlign w:val="center"/>
            <w:hideMark/>
          </w:tcPr>
          <w:p w:rsidR="00E55AC1" w:rsidRPr="00E55AC1" w:rsidRDefault="00E55AC1" w:rsidP="00BB4465">
            <w:pPr>
              <w:spacing w:after="0"/>
              <w:rPr>
                <w:rFonts w:cs="Arial"/>
                <w:b/>
                <w:bCs/>
                <w:color w:val="000000" w:themeColor="text1"/>
                <w:sz w:val="16"/>
                <w:szCs w:val="16"/>
              </w:rPr>
            </w:pPr>
          </w:p>
        </w:tc>
        <w:tc>
          <w:tcPr>
            <w:tcW w:w="1275" w:type="dxa"/>
            <w:vMerge/>
            <w:tcBorders>
              <w:top w:val="single" w:sz="8" w:space="0" w:color="auto"/>
              <w:left w:val="single" w:sz="8" w:space="0" w:color="auto"/>
              <w:bottom w:val="single" w:sz="8" w:space="0" w:color="auto"/>
              <w:right w:val="single" w:sz="8" w:space="0" w:color="auto"/>
            </w:tcBorders>
            <w:vAlign w:val="center"/>
            <w:hideMark/>
          </w:tcPr>
          <w:p w:rsidR="00E55AC1" w:rsidRPr="00E55AC1" w:rsidRDefault="00E55AC1" w:rsidP="00BB4465">
            <w:pPr>
              <w:spacing w:after="0"/>
              <w:rPr>
                <w:rFonts w:cs="Arial"/>
                <w:b/>
                <w:bCs/>
                <w:color w:val="000000" w:themeColor="text1"/>
                <w:sz w:val="16"/>
                <w:szCs w:val="16"/>
              </w:rPr>
            </w:pPr>
          </w:p>
        </w:tc>
        <w:tc>
          <w:tcPr>
            <w:tcW w:w="1276" w:type="dxa"/>
            <w:vMerge/>
            <w:tcBorders>
              <w:top w:val="single" w:sz="8" w:space="0" w:color="auto"/>
              <w:left w:val="single" w:sz="8" w:space="0" w:color="auto"/>
              <w:bottom w:val="single" w:sz="8" w:space="0" w:color="auto"/>
              <w:right w:val="single" w:sz="8" w:space="0" w:color="auto"/>
            </w:tcBorders>
            <w:vAlign w:val="center"/>
            <w:hideMark/>
          </w:tcPr>
          <w:p w:rsidR="00E55AC1" w:rsidRPr="00E55AC1" w:rsidRDefault="00E55AC1" w:rsidP="00BB4465">
            <w:pPr>
              <w:spacing w:after="0"/>
              <w:rPr>
                <w:rFonts w:cs="Arial"/>
                <w:b/>
                <w:bCs/>
                <w:color w:val="000000" w:themeColor="text1"/>
                <w:sz w:val="16"/>
                <w:szCs w:val="16"/>
              </w:rPr>
            </w:pPr>
          </w:p>
        </w:tc>
        <w:tc>
          <w:tcPr>
            <w:tcW w:w="567" w:type="dxa"/>
            <w:vMerge/>
            <w:tcBorders>
              <w:top w:val="single" w:sz="8" w:space="0" w:color="auto"/>
              <w:left w:val="single" w:sz="8" w:space="0" w:color="auto"/>
              <w:bottom w:val="single" w:sz="8" w:space="0" w:color="auto"/>
              <w:right w:val="single" w:sz="8" w:space="0" w:color="auto"/>
            </w:tcBorders>
            <w:vAlign w:val="center"/>
            <w:hideMark/>
          </w:tcPr>
          <w:p w:rsidR="00E55AC1" w:rsidRPr="00E55AC1" w:rsidRDefault="00E55AC1" w:rsidP="00BB4465">
            <w:pPr>
              <w:spacing w:after="0"/>
              <w:rPr>
                <w:rFonts w:cs="Arial"/>
                <w:b/>
                <w:bCs/>
                <w:color w:val="000000" w:themeColor="text1"/>
                <w:sz w:val="16"/>
                <w:szCs w:val="16"/>
              </w:rPr>
            </w:pPr>
          </w:p>
        </w:tc>
      </w:tr>
      <w:tr w:rsidR="00E55AC1" w:rsidRPr="00E55AC1" w:rsidTr="00BB4465">
        <w:trPr>
          <w:trHeight w:val="1205"/>
        </w:trPr>
        <w:tc>
          <w:tcPr>
            <w:tcW w:w="241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E55AC1" w:rsidRPr="00E55AC1" w:rsidRDefault="00E55AC1" w:rsidP="00BB4465">
            <w:pPr>
              <w:autoSpaceDN w:val="0"/>
              <w:spacing w:after="0" w:line="240" w:lineRule="auto"/>
              <w:jc w:val="center"/>
              <w:rPr>
                <w:rFonts w:cs="Arial"/>
                <w:bCs/>
                <w:color w:val="000000" w:themeColor="text1"/>
                <w:sz w:val="16"/>
                <w:szCs w:val="16"/>
              </w:rPr>
            </w:pPr>
            <w:r w:rsidRPr="00E55AC1">
              <w:rPr>
                <w:rFonts w:cs="Arial"/>
                <w:color w:val="000000" w:themeColor="text1"/>
                <w:sz w:val="16"/>
                <w:szCs w:val="16"/>
              </w:rPr>
              <w:t xml:space="preserve">3-3-1-15-07-42-0943: Fortalecimiento institucional para la transparencia, participación ciudadana, control y responsabilidad social y anticorrupción </w:t>
            </w:r>
          </w:p>
        </w:tc>
        <w:tc>
          <w:tcPr>
            <w:tcW w:w="127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E55AC1" w:rsidRDefault="00E55AC1" w:rsidP="00BB4465">
            <w:pPr>
              <w:autoSpaceDN w:val="0"/>
              <w:spacing w:after="0" w:line="240" w:lineRule="auto"/>
              <w:jc w:val="center"/>
              <w:rPr>
                <w:rFonts w:ascii="Arial" w:hAnsi="Arial" w:cs="Arial"/>
                <w:bCs/>
                <w:color w:val="000000" w:themeColor="text1"/>
                <w:sz w:val="18"/>
                <w:szCs w:val="18"/>
              </w:rPr>
            </w:pPr>
            <w:r w:rsidRPr="00E55AC1">
              <w:rPr>
                <w:rFonts w:ascii="Arial" w:hAnsi="Arial" w:cs="Arial"/>
                <w:color w:val="000000" w:themeColor="text1"/>
                <w:sz w:val="18"/>
                <w:szCs w:val="18"/>
              </w:rPr>
              <w:t>691.615.200</w:t>
            </w:r>
          </w:p>
        </w:tc>
        <w:tc>
          <w:tcPr>
            <w:tcW w:w="140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E55AC1" w:rsidRDefault="00E55AC1" w:rsidP="00BB4465">
            <w:pPr>
              <w:autoSpaceDN w:val="0"/>
              <w:spacing w:after="0" w:line="240" w:lineRule="auto"/>
              <w:jc w:val="center"/>
              <w:rPr>
                <w:rFonts w:ascii="Arial" w:hAnsi="Arial" w:cs="Arial"/>
                <w:bCs/>
                <w:color w:val="000000" w:themeColor="text1"/>
                <w:sz w:val="18"/>
                <w:szCs w:val="18"/>
              </w:rPr>
            </w:pPr>
          </w:p>
          <w:p w:rsidR="00E55AC1" w:rsidRPr="00E55AC1" w:rsidRDefault="00E55AC1" w:rsidP="00BB4465">
            <w:pPr>
              <w:autoSpaceDN w:val="0"/>
              <w:spacing w:after="0" w:line="240" w:lineRule="auto"/>
              <w:jc w:val="center"/>
              <w:rPr>
                <w:rFonts w:ascii="Arial" w:hAnsi="Arial" w:cs="Arial"/>
                <w:bCs/>
                <w:color w:val="000000" w:themeColor="text1"/>
                <w:sz w:val="18"/>
                <w:szCs w:val="18"/>
              </w:rPr>
            </w:pPr>
            <w:r w:rsidRPr="00E55AC1">
              <w:rPr>
                <w:rFonts w:ascii="Arial" w:hAnsi="Arial" w:cs="Arial"/>
                <w:bCs/>
                <w:color w:val="000000" w:themeColor="text1"/>
                <w:sz w:val="18"/>
                <w:szCs w:val="18"/>
              </w:rPr>
              <w:t>689.589.534</w:t>
            </w:r>
          </w:p>
          <w:p w:rsidR="00E55AC1" w:rsidRPr="00E55AC1" w:rsidRDefault="00E55AC1" w:rsidP="00BB4465">
            <w:pPr>
              <w:autoSpaceDN w:val="0"/>
              <w:spacing w:after="0" w:line="240" w:lineRule="auto"/>
              <w:jc w:val="center"/>
              <w:rPr>
                <w:rFonts w:ascii="Arial" w:hAnsi="Arial" w:cs="Arial"/>
                <w:bCs/>
                <w:color w:val="000000" w:themeColor="text1"/>
                <w:sz w:val="18"/>
                <w:szCs w:val="18"/>
              </w:rPr>
            </w:pPr>
          </w:p>
        </w:tc>
        <w:tc>
          <w:tcPr>
            <w:tcW w:w="99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E55AC1" w:rsidRDefault="00E55AC1" w:rsidP="00BB4465">
            <w:pPr>
              <w:autoSpaceDN w:val="0"/>
              <w:spacing w:after="0" w:line="240" w:lineRule="auto"/>
              <w:jc w:val="center"/>
              <w:rPr>
                <w:rFonts w:ascii="Arial" w:hAnsi="Arial" w:cs="Arial"/>
                <w:bCs/>
                <w:color w:val="000000" w:themeColor="text1"/>
                <w:sz w:val="18"/>
                <w:szCs w:val="18"/>
              </w:rPr>
            </w:pPr>
            <w:r w:rsidRPr="00E55AC1">
              <w:rPr>
                <w:rFonts w:ascii="Arial" w:hAnsi="Arial" w:cs="Arial"/>
                <w:bCs/>
                <w:color w:val="000000" w:themeColor="text1"/>
                <w:sz w:val="18"/>
                <w:szCs w:val="18"/>
              </w:rPr>
              <w:t>99.71%</w:t>
            </w:r>
          </w:p>
        </w:tc>
        <w:tc>
          <w:tcPr>
            <w:tcW w:w="127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E55AC1" w:rsidRDefault="00E55AC1" w:rsidP="00BB4465">
            <w:pPr>
              <w:autoSpaceDN w:val="0"/>
              <w:spacing w:after="0" w:line="240" w:lineRule="auto"/>
              <w:jc w:val="center"/>
              <w:rPr>
                <w:rFonts w:ascii="Arial" w:hAnsi="Arial" w:cs="Arial"/>
                <w:bCs/>
                <w:color w:val="000000" w:themeColor="text1"/>
                <w:sz w:val="18"/>
                <w:szCs w:val="18"/>
              </w:rPr>
            </w:pPr>
            <w:r w:rsidRPr="00E55AC1">
              <w:rPr>
                <w:rFonts w:ascii="Arial" w:hAnsi="Arial" w:cs="Arial"/>
                <w:color w:val="000000" w:themeColor="text1"/>
                <w:sz w:val="18"/>
                <w:szCs w:val="18"/>
              </w:rPr>
              <w:t>285.653.271</w:t>
            </w:r>
          </w:p>
        </w:tc>
        <w:tc>
          <w:tcPr>
            <w:tcW w:w="127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E55AC1" w:rsidRDefault="00E55AC1" w:rsidP="00BB4465">
            <w:pPr>
              <w:autoSpaceDN w:val="0"/>
              <w:spacing w:after="0" w:line="240" w:lineRule="auto"/>
              <w:jc w:val="center"/>
              <w:rPr>
                <w:rFonts w:ascii="Arial" w:hAnsi="Arial" w:cs="Arial"/>
                <w:bCs/>
                <w:color w:val="000000" w:themeColor="text1"/>
                <w:sz w:val="18"/>
                <w:szCs w:val="18"/>
              </w:rPr>
            </w:pPr>
            <w:r w:rsidRPr="00E55AC1">
              <w:rPr>
                <w:rFonts w:ascii="Arial" w:hAnsi="Arial" w:cs="Arial"/>
                <w:bCs/>
                <w:color w:val="000000" w:themeColor="text1"/>
                <w:sz w:val="18"/>
                <w:szCs w:val="18"/>
              </w:rPr>
              <w:t>280.231.513</w:t>
            </w:r>
          </w:p>
        </w:tc>
        <w:tc>
          <w:tcPr>
            <w:tcW w:w="56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E55AC1" w:rsidRDefault="00E55AC1" w:rsidP="00BB4465">
            <w:pPr>
              <w:autoSpaceDN w:val="0"/>
              <w:spacing w:after="0" w:line="240" w:lineRule="auto"/>
              <w:jc w:val="center"/>
              <w:rPr>
                <w:rFonts w:ascii="Arial" w:hAnsi="Arial" w:cs="Arial"/>
                <w:bCs/>
                <w:color w:val="000000" w:themeColor="text1"/>
                <w:sz w:val="18"/>
                <w:szCs w:val="18"/>
              </w:rPr>
            </w:pPr>
            <w:r w:rsidRPr="00E55AC1">
              <w:rPr>
                <w:rFonts w:ascii="Arial" w:hAnsi="Arial" w:cs="Arial"/>
                <w:color w:val="000000" w:themeColor="text1"/>
                <w:sz w:val="18"/>
                <w:szCs w:val="18"/>
              </w:rPr>
              <w:t>98%</w:t>
            </w:r>
          </w:p>
        </w:tc>
      </w:tr>
    </w:tbl>
    <w:p w:rsidR="00E55AC1" w:rsidRPr="00E55AC1" w:rsidRDefault="00E55AC1" w:rsidP="00E55AC1">
      <w:pPr>
        <w:overflowPunct w:val="0"/>
        <w:autoSpaceDE w:val="0"/>
        <w:autoSpaceDN w:val="0"/>
        <w:adjustRightInd w:val="0"/>
        <w:spacing w:after="0" w:line="240" w:lineRule="auto"/>
        <w:jc w:val="both"/>
        <w:textAlignment w:val="baseline"/>
        <w:rPr>
          <w:rFonts w:eastAsia="Times New Roman" w:cs="Arial"/>
          <w:bCs/>
          <w:color w:val="000000" w:themeColor="text1"/>
          <w:sz w:val="20"/>
          <w:szCs w:val="16"/>
          <w:lang w:eastAsia="es-ES"/>
        </w:rPr>
      </w:pPr>
      <w:r w:rsidRPr="00E55AC1">
        <w:rPr>
          <w:rFonts w:eastAsia="Times New Roman" w:cs="Arial"/>
          <w:bCs/>
          <w:color w:val="000000" w:themeColor="text1"/>
          <w:sz w:val="20"/>
          <w:szCs w:val="16"/>
          <w:lang w:eastAsia="es-ES"/>
        </w:rPr>
        <w:t>Fuente: Informe PREDIS con corte a 31 de diciembre de 2019</w:t>
      </w:r>
    </w:p>
    <w:p w:rsidR="00E55AC1" w:rsidRPr="00E55AC1" w:rsidRDefault="00E55AC1" w:rsidP="00E55AC1">
      <w:pPr>
        <w:rPr>
          <w:color w:val="000000" w:themeColor="text1"/>
          <w:lang w:val="es-ES_tradnl" w:eastAsia="es-ES"/>
        </w:rPr>
      </w:pPr>
    </w:p>
    <w:p w:rsidR="00E55AC1" w:rsidRPr="00E55AC1" w:rsidRDefault="00E55AC1" w:rsidP="00E55AC1">
      <w:pPr>
        <w:pStyle w:val="Normal1"/>
        <w:rPr>
          <w:color w:val="000000" w:themeColor="text1"/>
        </w:rPr>
      </w:pPr>
      <w:r w:rsidRPr="00E55AC1">
        <w:rPr>
          <w:color w:val="000000" w:themeColor="text1"/>
        </w:rPr>
        <w:t xml:space="preserve">La ejecución presupuestal del proyecto 943 se ajustó de acuerdo al tipo de gasto y meta con el fin de dar cumplimiento a la directriz procedente por la Secretaria Distrital de Hacienda mediante la Circular 01 de fecha 20 de marzo de 2019, la cual se refleja una reducción en el presupuesto del proyecto en el 2019, quedando como valor de la vigencia de </w:t>
      </w:r>
      <w:r w:rsidRPr="00E55AC1">
        <w:rPr>
          <w:b/>
          <w:color w:val="000000" w:themeColor="text1"/>
        </w:rPr>
        <w:t>$691.615.200 pesos M/CTE</w:t>
      </w:r>
      <w:r w:rsidRPr="00E55AC1">
        <w:rPr>
          <w:color w:val="000000" w:themeColor="text1"/>
        </w:rPr>
        <w:t xml:space="preserve">, de los cuales se comprometieron </w:t>
      </w:r>
      <w:r w:rsidRPr="00E55AC1">
        <w:rPr>
          <w:b/>
          <w:color w:val="000000" w:themeColor="text1"/>
        </w:rPr>
        <w:t>$689.589.534 Pesos M/CTE</w:t>
      </w:r>
      <w:r w:rsidRPr="00E55AC1">
        <w:rPr>
          <w:color w:val="000000" w:themeColor="text1"/>
        </w:rPr>
        <w:t xml:space="preserve">, obteniendo un porcentaje de ejecución de un 99.71%. </w:t>
      </w:r>
    </w:p>
    <w:p w:rsidR="00E55AC1" w:rsidRPr="00E55AC1" w:rsidRDefault="00E55AC1" w:rsidP="00E55AC1">
      <w:pPr>
        <w:pStyle w:val="Normal1"/>
        <w:rPr>
          <w:color w:val="000000" w:themeColor="text1"/>
        </w:rPr>
      </w:pPr>
    </w:p>
    <w:p w:rsidR="00E55AC1" w:rsidRPr="00E55AC1" w:rsidRDefault="00E55AC1" w:rsidP="00E55AC1">
      <w:pPr>
        <w:pStyle w:val="Normal1"/>
        <w:rPr>
          <w:color w:val="000000" w:themeColor="text1"/>
        </w:rPr>
      </w:pPr>
      <w:r w:rsidRPr="00E55AC1">
        <w:rPr>
          <w:color w:val="000000" w:themeColor="text1"/>
        </w:rPr>
        <w:t>Los recursos ejecutados correspondieron a contratos de prestación de servicios, apoyo a la gestión y un contrato interadministrativo de prestación de servicios.</w:t>
      </w:r>
    </w:p>
    <w:p w:rsidR="00E55AC1" w:rsidRPr="00E55AC1" w:rsidRDefault="00E55AC1" w:rsidP="00E55AC1">
      <w:pPr>
        <w:shd w:val="clear" w:color="auto" w:fill="FFFFFF"/>
        <w:spacing w:after="0" w:line="240" w:lineRule="auto"/>
        <w:jc w:val="both"/>
        <w:rPr>
          <w:rFonts w:ascii="Arial" w:eastAsia="Times New Roman" w:hAnsi="Arial" w:cs="Arial"/>
          <w:b/>
          <w:color w:val="000000" w:themeColor="text1"/>
          <w:lang w:eastAsia="es-CO"/>
        </w:rPr>
      </w:pPr>
    </w:p>
    <w:p w:rsidR="00E55AC1" w:rsidRPr="00E55AC1" w:rsidRDefault="00E55AC1" w:rsidP="00E55AC1">
      <w:pPr>
        <w:jc w:val="both"/>
        <w:rPr>
          <w:rFonts w:ascii="Arial" w:eastAsia="Times New Roman" w:hAnsi="Arial" w:cs="Arial"/>
          <w:color w:val="000000" w:themeColor="text1"/>
          <w:lang w:eastAsia="es-CO"/>
        </w:rPr>
      </w:pPr>
      <w:r w:rsidRPr="00E55AC1">
        <w:rPr>
          <w:rFonts w:ascii="Arial" w:eastAsia="Times New Roman" w:hAnsi="Arial" w:cs="Arial"/>
          <w:color w:val="000000" w:themeColor="text1"/>
          <w:lang w:eastAsia="es-CO"/>
        </w:rPr>
        <w:t xml:space="preserve">Para el año 2019 la Oficina Asesora de Comunicaciones a corte 31 de diciembre de 2019 tuvo un compromiso presupuestal total de </w:t>
      </w:r>
      <w:r w:rsidRPr="00E55AC1">
        <w:rPr>
          <w:rFonts w:ascii="Arial" w:eastAsia="Times New Roman" w:hAnsi="Arial" w:cs="Arial"/>
          <w:b/>
          <w:color w:val="000000" w:themeColor="text1"/>
          <w:lang w:eastAsia="es-CO"/>
        </w:rPr>
        <w:t>$689</w:t>
      </w:r>
      <w:r w:rsidRPr="00E55AC1">
        <w:rPr>
          <w:rFonts w:ascii="Arial" w:hAnsi="Arial" w:cs="Arial"/>
          <w:b/>
          <w:color w:val="000000" w:themeColor="text1"/>
        </w:rPr>
        <w:t>.589.534,</w:t>
      </w:r>
      <w:r w:rsidRPr="00E55AC1">
        <w:rPr>
          <w:rFonts w:ascii="Arial" w:eastAsia="Times New Roman" w:hAnsi="Arial" w:cs="Arial"/>
          <w:color w:val="000000" w:themeColor="text1"/>
          <w:lang w:eastAsia="es-CO"/>
        </w:rPr>
        <w:t xml:space="preserve"> del cual se giraron </w:t>
      </w:r>
      <w:r w:rsidRPr="00E55AC1">
        <w:rPr>
          <w:rFonts w:ascii="Arial" w:eastAsia="Times New Roman" w:hAnsi="Arial" w:cs="Arial"/>
          <w:b/>
          <w:color w:val="000000" w:themeColor="text1"/>
          <w:lang w:eastAsia="es-CO"/>
        </w:rPr>
        <w:t>$611.263.835</w:t>
      </w:r>
      <w:r w:rsidRPr="00E55AC1">
        <w:rPr>
          <w:rFonts w:ascii="Arial" w:eastAsia="Times New Roman" w:hAnsi="Arial" w:cs="Arial"/>
          <w:color w:val="000000" w:themeColor="text1"/>
          <w:lang w:eastAsia="es-CO"/>
        </w:rPr>
        <w:t xml:space="preserve">, quedando un saldo por girar de </w:t>
      </w:r>
      <w:r w:rsidRPr="00E55AC1">
        <w:rPr>
          <w:rFonts w:ascii="Arial" w:eastAsia="Times New Roman" w:hAnsi="Arial" w:cs="Arial"/>
          <w:b/>
          <w:color w:val="000000" w:themeColor="text1"/>
          <w:lang w:eastAsia="es-CO"/>
        </w:rPr>
        <w:t>$78.325.699</w:t>
      </w:r>
      <w:r w:rsidRPr="00E55AC1">
        <w:rPr>
          <w:rFonts w:ascii="Arial" w:eastAsia="Times New Roman" w:hAnsi="Arial" w:cs="Arial"/>
          <w:color w:val="000000" w:themeColor="text1"/>
          <w:lang w:eastAsia="es-CO"/>
        </w:rPr>
        <w:t>.</w:t>
      </w:r>
    </w:p>
    <w:p w:rsidR="00E55AC1" w:rsidRPr="00E55AC1" w:rsidRDefault="00E55AC1" w:rsidP="00E55AC1">
      <w:pPr>
        <w:pStyle w:val="Descripcin"/>
        <w:jc w:val="center"/>
        <w:rPr>
          <w:rFonts w:ascii="Arial" w:eastAsia="Times New Roman" w:hAnsi="Arial" w:cs="Arial"/>
          <w:iCs w:val="0"/>
          <w:color w:val="000000" w:themeColor="text1"/>
          <w:sz w:val="20"/>
          <w:szCs w:val="22"/>
          <w:lang w:eastAsia="es-CO"/>
        </w:rPr>
      </w:pPr>
      <w:bookmarkStart w:id="192" w:name="_Toc32594304"/>
      <w:r w:rsidRPr="00E55AC1">
        <w:rPr>
          <w:rFonts w:ascii="Arial" w:eastAsia="Times New Roman" w:hAnsi="Arial" w:cs="Arial"/>
          <w:iCs w:val="0"/>
          <w:color w:val="000000" w:themeColor="text1"/>
          <w:sz w:val="20"/>
          <w:szCs w:val="22"/>
          <w:lang w:eastAsia="es-CO"/>
        </w:rPr>
        <w:lastRenderedPageBreak/>
        <w:t xml:space="preserve">Tabla </w:t>
      </w:r>
      <w:r w:rsidRPr="00E55AC1">
        <w:rPr>
          <w:rFonts w:ascii="Arial" w:eastAsia="Times New Roman" w:hAnsi="Arial" w:cs="Arial"/>
          <w:iCs w:val="0"/>
          <w:color w:val="000000" w:themeColor="text1"/>
          <w:sz w:val="20"/>
          <w:szCs w:val="22"/>
          <w:lang w:eastAsia="es-CO"/>
        </w:rPr>
        <w:fldChar w:fldCharType="begin"/>
      </w:r>
      <w:r w:rsidRPr="00E55AC1">
        <w:rPr>
          <w:rFonts w:ascii="Arial" w:eastAsia="Times New Roman" w:hAnsi="Arial" w:cs="Arial"/>
          <w:iCs w:val="0"/>
          <w:color w:val="000000" w:themeColor="text1"/>
          <w:sz w:val="20"/>
          <w:szCs w:val="22"/>
          <w:lang w:eastAsia="es-CO"/>
        </w:rPr>
        <w:instrText xml:space="preserve"> SEQ Tabla \* ARABIC </w:instrText>
      </w:r>
      <w:r w:rsidRPr="00E55AC1">
        <w:rPr>
          <w:rFonts w:ascii="Arial" w:eastAsia="Times New Roman" w:hAnsi="Arial" w:cs="Arial"/>
          <w:iCs w:val="0"/>
          <w:color w:val="000000" w:themeColor="text1"/>
          <w:sz w:val="20"/>
          <w:szCs w:val="22"/>
          <w:lang w:eastAsia="es-CO"/>
        </w:rPr>
        <w:fldChar w:fldCharType="separate"/>
      </w:r>
      <w:r w:rsidRPr="00E55AC1">
        <w:rPr>
          <w:rFonts w:ascii="Arial" w:eastAsia="Times New Roman" w:hAnsi="Arial" w:cs="Arial"/>
          <w:iCs w:val="0"/>
          <w:noProof/>
          <w:color w:val="000000" w:themeColor="text1"/>
          <w:sz w:val="20"/>
          <w:szCs w:val="22"/>
          <w:lang w:eastAsia="es-CO"/>
        </w:rPr>
        <w:t>41</w:t>
      </w:r>
      <w:r w:rsidRPr="00E55AC1">
        <w:rPr>
          <w:rFonts w:ascii="Arial" w:eastAsia="Times New Roman" w:hAnsi="Arial" w:cs="Arial"/>
          <w:iCs w:val="0"/>
          <w:color w:val="000000" w:themeColor="text1"/>
          <w:sz w:val="20"/>
          <w:szCs w:val="22"/>
          <w:lang w:eastAsia="es-CO"/>
        </w:rPr>
        <w:fldChar w:fldCharType="end"/>
      </w:r>
      <w:r w:rsidRPr="00E55AC1">
        <w:rPr>
          <w:rFonts w:ascii="Arial" w:eastAsia="Times New Roman" w:hAnsi="Arial" w:cs="Arial"/>
          <w:iCs w:val="0"/>
          <w:color w:val="000000" w:themeColor="text1"/>
          <w:sz w:val="20"/>
          <w:szCs w:val="22"/>
          <w:lang w:eastAsia="es-CO"/>
        </w:rPr>
        <w:t xml:space="preserve"> Presupuesto girado</w:t>
      </w:r>
      <w:r w:rsidR="00967989">
        <w:rPr>
          <w:rFonts w:ascii="Arial" w:eastAsia="Times New Roman" w:hAnsi="Arial" w:cs="Arial"/>
          <w:iCs w:val="0"/>
          <w:color w:val="000000" w:themeColor="text1"/>
          <w:sz w:val="20"/>
          <w:szCs w:val="22"/>
          <w:lang w:eastAsia="es-CO"/>
        </w:rPr>
        <w:t xml:space="preserve"> PI 943</w:t>
      </w:r>
      <w:bookmarkEnd w:id="192"/>
    </w:p>
    <w:tbl>
      <w:tblPr>
        <w:tblStyle w:val="Tablaconcuadrcula"/>
        <w:tblW w:w="0" w:type="auto"/>
        <w:jc w:val="center"/>
        <w:tblLook w:val="04A0" w:firstRow="1" w:lastRow="0" w:firstColumn="1" w:lastColumn="0" w:noHBand="0" w:noVBand="1"/>
      </w:tblPr>
      <w:tblGrid>
        <w:gridCol w:w="1681"/>
        <w:gridCol w:w="1648"/>
        <w:gridCol w:w="1063"/>
        <w:gridCol w:w="982"/>
      </w:tblGrid>
      <w:tr w:rsidR="00E55AC1" w:rsidRPr="0024452E" w:rsidTr="00BB4465">
        <w:trPr>
          <w:trHeight w:val="70"/>
          <w:tblHeader/>
          <w:jc w:val="center"/>
        </w:trPr>
        <w:tc>
          <w:tcPr>
            <w:tcW w:w="0" w:type="auto"/>
            <w:shd w:val="clear" w:color="auto" w:fill="B8CCE4" w:themeFill="accent1" w:themeFillTint="66"/>
          </w:tcPr>
          <w:p w:rsidR="00E55AC1" w:rsidRPr="0024452E" w:rsidRDefault="00E55AC1" w:rsidP="00BB4465">
            <w:pPr>
              <w:spacing w:line="240" w:lineRule="auto"/>
              <w:jc w:val="center"/>
              <w:rPr>
                <w:rFonts w:ascii="Arial" w:eastAsia="Times New Roman" w:hAnsi="Arial" w:cs="Arial"/>
                <w:b/>
                <w:color w:val="000000" w:themeColor="text1"/>
                <w:sz w:val="16"/>
                <w:szCs w:val="16"/>
              </w:rPr>
            </w:pPr>
            <w:r w:rsidRPr="0024452E">
              <w:rPr>
                <w:rFonts w:ascii="Arial" w:eastAsia="Times New Roman" w:hAnsi="Arial" w:cs="Arial"/>
                <w:b/>
                <w:color w:val="000000" w:themeColor="text1"/>
                <w:sz w:val="16"/>
                <w:szCs w:val="16"/>
              </w:rPr>
              <w:t>Cargo</w:t>
            </w:r>
          </w:p>
        </w:tc>
        <w:tc>
          <w:tcPr>
            <w:tcW w:w="0" w:type="auto"/>
            <w:shd w:val="clear" w:color="auto" w:fill="B8CCE4" w:themeFill="accent1" w:themeFillTint="66"/>
          </w:tcPr>
          <w:p w:rsidR="00E55AC1" w:rsidRPr="0024452E" w:rsidRDefault="00E55AC1" w:rsidP="00BB4465">
            <w:pPr>
              <w:spacing w:line="240" w:lineRule="auto"/>
              <w:rPr>
                <w:rFonts w:ascii="Arial" w:eastAsia="Times New Roman" w:hAnsi="Arial" w:cs="Arial"/>
                <w:b/>
                <w:color w:val="000000" w:themeColor="text1"/>
                <w:sz w:val="16"/>
                <w:szCs w:val="16"/>
              </w:rPr>
            </w:pPr>
            <w:r w:rsidRPr="0024452E">
              <w:rPr>
                <w:rFonts w:ascii="Arial" w:eastAsia="Times New Roman" w:hAnsi="Arial" w:cs="Arial"/>
                <w:b/>
                <w:color w:val="000000" w:themeColor="text1"/>
                <w:sz w:val="16"/>
                <w:szCs w:val="16"/>
              </w:rPr>
              <w:t>Valor Compromiso</w:t>
            </w:r>
          </w:p>
        </w:tc>
        <w:tc>
          <w:tcPr>
            <w:tcW w:w="0" w:type="auto"/>
            <w:shd w:val="clear" w:color="auto" w:fill="B8CCE4" w:themeFill="accent1" w:themeFillTint="66"/>
          </w:tcPr>
          <w:p w:rsidR="00E55AC1" w:rsidRPr="0024452E" w:rsidRDefault="00E55AC1" w:rsidP="00BB4465">
            <w:pPr>
              <w:spacing w:line="240" w:lineRule="auto"/>
              <w:jc w:val="center"/>
              <w:rPr>
                <w:rFonts w:ascii="Arial" w:hAnsi="Arial" w:cs="Arial"/>
                <w:b/>
                <w:color w:val="000000" w:themeColor="text1"/>
                <w:sz w:val="16"/>
                <w:szCs w:val="16"/>
              </w:rPr>
            </w:pPr>
            <w:r w:rsidRPr="0024452E">
              <w:rPr>
                <w:rFonts w:ascii="Arial" w:hAnsi="Arial" w:cs="Arial"/>
                <w:b/>
                <w:color w:val="000000" w:themeColor="text1"/>
                <w:sz w:val="16"/>
                <w:szCs w:val="16"/>
              </w:rPr>
              <w:t>Giros</w:t>
            </w:r>
          </w:p>
        </w:tc>
        <w:tc>
          <w:tcPr>
            <w:tcW w:w="0" w:type="auto"/>
            <w:shd w:val="clear" w:color="auto" w:fill="B8CCE4" w:themeFill="accent1" w:themeFillTint="66"/>
          </w:tcPr>
          <w:p w:rsidR="00E55AC1" w:rsidRPr="0024452E" w:rsidRDefault="00E55AC1" w:rsidP="00BB4465">
            <w:pPr>
              <w:spacing w:line="240" w:lineRule="auto"/>
              <w:jc w:val="center"/>
              <w:rPr>
                <w:rFonts w:ascii="Arial" w:hAnsi="Arial" w:cs="Arial"/>
                <w:b/>
                <w:color w:val="000000" w:themeColor="text1"/>
                <w:sz w:val="16"/>
                <w:szCs w:val="16"/>
              </w:rPr>
            </w:pPr>
            <w:r w:rsidRPr="0024452E">
              <w:rPr>
                <w:rFonts w:ascii="Arial" w:hAnsi="Arial" w:cs="Arial"/>
                <w:b/>
                <w:color w:val="000000" w:themeColor="text1"/>
                <w:sz w:val="16"/>
                <w:szCs w:val="16"/>
              </w:rPr>
              <w:t>Saldo</w:t>
            </w:r>
          </w:p>
        </w:tc>
      </w:tr>
      <w:tr w:rsidR="00E55AC1" w:rsidRPr="0024452E" w:rsidTr="0024452E">
        <w:trPr>
          <w:trHeight w:val="56"/>
          <w:jc w:val="center"/>
        </w:trPr>
        <w:tc>
          <w:tcPr>
            <w:tcW w:w="0" w:type="auto"/>
            <w:vAlign w:val="center"/>
          </w:tcPr>
          <w:p w:rsidR="00E55AC1" w:rsidRPr="0024452E" w:rsidRDefault="00E55AC1" w:rsidP="00BB4465">
            <w:pPr>
              <w:spacing w:after="0" w:line="240" w:lineRule="auto"/>
              <w:rPr>
                <w:rFonts w:cs="Calibri"/>
                <w:color w:val="000000" w:themeColor="text1"/>
                <w:sz w:val="16"/>
                <w:szCs w:val="16"/>
              </w:rPr>
            </w:pPr>
            <w:r w:rsidRPr="0024452E">
              <w:rPr>
                <w:rFonts w:cs="Calibri"/>
                <w:color w:val="000000" w:themeColor="text1"/>
                <w:sz w:val="16"/>
                <w:szCs w:val="16"/>
              </w:rPr>
              <w:t>Abogada</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56.650.000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49.852.000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6.798.000</w:t>
            </w:r>
          </w:p>
        </w:tc>
      </w:tr>
      <w:tr w:rsidR="00E55AC1" w:rsidRPr="0024452E" w:rsidTr="00BB4465">
        <w:trPr>
          <w:jc w:val="center"/>
        </w:trPr>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Atención al Ciudadano</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31.397.834</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31.397.834</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w:t>
            </w:r>
          </w:p>
        </w:tc>
      </w:tr>
      <w:tr w:rsidR="00E55AC1" w:rsidRPr="0024452E" w:rsidTr="00BB4465">
        <w:trPr>
          <w:jc w:val="center"/>
        </w:trPr>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Comunicación interna</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130.295.000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123.582.833</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6.712.167</w:t>
            </w:r>
          </w:p>
        </w:tc>
      </w:tr>
      <w:tr w:rsidR="00E55AC1" w:rsidRPr="0024452E" w:rsidTr="00BB4465">
        <w:trPr>
          <w:jc w:val="center"/>
        </w:trPr>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Comunicación externa</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347.863.000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291.174.168</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56.688.832</w:t>
            </w:r>
          </w:p>
        </w:tc>
      </w:tr>
      <w:tr w:rsidR="00E55AC1" w:rsidRPr="0024452E" w:rsidTr="00BB4465">
        <w:trPr>
          <w:jc w:val="center"/>
        </w:trPr>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Producción</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67.980.000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64.890.000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3.090.000</w:t>
            </w:r>
          </w:p>
        </w:tc>
      </w:tr>
      <w:tr w:rsidR="00E55AC1" w:rsidRPr="0024452E" w:rsidTr="00BB4465">
        <w:trPr>
          <w:jc w:val="center"/>
        </w:trPr>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Producción gráfica</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55.403.700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50.367.000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5.036.700</w:t>
            </w:r>
          </w:p>
        </w:tc>
      </w:tr>
      <w:tr w:rsidR="00E55AC1" w:rsidRPr="0024452E" w:rsidTr="00BB4465">
        <w:trPr>
          <w:jc w:val="center"/>
        </w:trPr>
        <w:tc>
          <w:tcPr>
            <w:tcW w:w="0" w:type="auto"/>
            <w:vAlign w:val="center"/>
          </w:tcPr>
          <w:p w:rsidR="00E55AC1" w:rsidRPr="0024452E" w:rsidRDefault="00E55AC1" w:rsidP="00BB4465">
            <w:pPr>
              <w:spacing w:after="0" w:line="240" w:lineRule="auto"/>
              <w:rPr>
                <w:rFonts w:cs="Calibri"/>
                <w:color w:val="000000" w:themeColor="text1"/>
                <w:sz w:val="16"/>
                <w:szCs w:val="16"/>
              </w:rPr>
            </w:pPr>
            <w:r w:rsidRPr="0024452E">
              <w:rPr>
                <w:rFonts w:cs="Calibri"/>
                <w:color w:val="000000" w:themeColor="text1"/>
                <w:sz w:val="16"/>
                <w:szCs w:val="16"/>
              </w:rPr>
              <w:t>Abogada</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56.650.000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49.852.000</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6.798.000</w:t>
            </w:r>
          </w:p>
        </w:tc>
      </w:tr>
      <w:tr w:rsidR="00E55AC1" w:rsidRPr="0024452E" w:rsidTr="00BB4465">
        <w:trPr>
          <w:trHeight w:val="206"/>
          <w:jc w:val="center"/>
        </w:trPr>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Atención al Ciudadano</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31.397.834</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31.397.834</w:t>
            </w:r>
          </w:p>
        </w:tc>
        <w:tc>
          <w:tcPr>
            <w:tcW w:w="0" w:type="auto"/>
            <w:vAlign w:val="center"/>
          </w:tcPr>
          <w:p w:rsidR="00E55AC1" w:rsidRPr="0024452E" w:rsidRDefault="00E55AC1" w:rsidP="00BB4465">
            <w:pPr>
              <w:rPr>
                <w:rFonts w:cs="Calibri"/>
                <w:color w:val="000000" w:themeColor="text1"/>
                <w:sz w:val="16"/>
                <w:szCs w:val="16"/>
              </w:rPr>
            </w:pPr>
            <w:r w:rsidRPr="0024452E">
              <w:rPr>
                <w:rFonts w:cs="Calibri"/>
                <w:color w:val="000000" w:themeColor="text1"/>
                <w:sz w:val="16"/>
                <w:szCs w:val="16"/>
              </w:rPr>
              <w:t>-</w:t>
            </w:r>
          </w:p>
        </w:tc>
      </w:tr>
      <w:tr w:rsidR="00E55AC1" w:rsidRPr="0024452E" w:rsidTr="00BB4465">
        <w:trPr>
          <w:trHeight w:val="206"/>
          <w:jc w:val="center"/>
        </w:trPr>
        <w:tc>
          <w:tcPr>
            <w:tcW w:w="0" w:type="auto"/>
          </w:tcPr>
          <w:p w:rsidR="00E55AC1" w:rsidRPr="0024452E" w:rsidRDefault="00E55AC1" w:rsidP="00BB4465">
            <w:pPr>
              <w:rPr>
                <w:color w:val="000000" w:themeColor="text1"/>
                <w:sz w:val="16"/>
                <w:szCs w:val="16"/>
              </w:rPr>
            </w:pPr>
            <w:r w:rsidRPr="0024452E">
              <w:rPr>
                <w:color w:val="000000" w:themeColor="text1"/>
                <w:sz w:val="16"/>
                <w:szCs w:val="16"/>
              </w:rPr>
              <w:t>Comunicación externa</w:t>
            </w:r>
          </w:p>
        </w:tc>
        <w:tc>
          <w:tcPr>
            <w:tcW w:w="0" w:type="auto"/>
          </w:tcPr>
          <w:p w:rsidR="00E55AC1" w:rsidRPr="0024452E" w:rsidRDefault="00E55AC1" w:rsidP="00BB4465">
            <w:pPr>
              <w:rPr>
                <w:color w:val="000000" w:themeColor="text1"/>
                <w:sz w:val="16"/>
                <w:szCs w:val="16"/>
              </w:rPr>
            </w:pPr>
            <w:r w:rsidRPr="0024452E">
              <w:rPr>
                <w:color w:val="000000" w:themeColor="text1"/>
                <w:sz w:val="16"/>
                <w:szCs w:val="16"/>
              </w:rPr>
              <w:t xml:space="preserve"> 150.000.000 </w:t>
            </w:r>
          </w:p>
        </w:tc>
        <w:tc>
          <w:tcPr>
            <w:tcW w:w="0" w:type="auto"/>
          </w:tcPr>
          <w:p w:rsidR="00E55AC1" w:rsidRPr="0024452E" w:rsidRDefault="00E55AC1" w:rsidP="00BB4465">
            <w:pPr>
              <w:rPr>
                <w:color w:val="000000" w:themeColor="text1"/>
                <w:sz w:val="16"/>
                <w:szCs w:val="16"/>
              </w:rPr>
            </w:pPr>
            <w:r w:rsidRPr="0024452E">
              <w:rPr>
                <w:color w:val="000000" w:themeColor="text1"/>
                <w:sz w:val="16"/>
                <w:szCs w:val="16"/>
              </w:rPr>
              <w:t xml:space="preserve"> 111.336.168 </w:t>
            </w:r>
          </w:p>
        </w:tc>
        <w:tc>
          <w:tcPr>
            <w:tcW w:w="0" w:type="auto"/>
          </w:tcPr>
          <w:p w:rsidR="00E55AC1" w:rsidRPr="0024452E" w:rsidRDefault="00E55AC1" w:rsidP="00BB4465">
            <w:pPr>
              <w:rPr>
                <w:color w:val="000000" w:themeColor="text1"/>
                <w:sz w:val="16"/>
                <w:szCs w:val="16"/>
              </w:rPr>
            </w:pPr>
            <w:r w:rsidRPr="0024452E">
              <w:rPr>
                <w:color w:val="000000" w:themeColor="text1"/>
                <w:sz w:val="16"/>
                <w:szCs w:val="16"/>
              </w:rPr>
              <w:t xml:space="preserve"> 38.663.832 </w:t>
            </w:r>
          </w:p>
        </w:tc>
      </w:tr>
      <w:tr w:rsidR="00E55AC1" w:rsidRPr="0024452E" w:rsidTr="00BB4465">
        <w:trPr>
          <w:trHeight w:val="328"/>
          <w:jc w:val="center"/>
        </w:trPr>
        <w:tc>
          <w:tcPr>
            <w:tcW w:w="0" w:type="auto"/>
            <w:shd w:val="clear" w:color="auto" w:fill="B8CCE4" w:themeFill="accent1" w:themeFillTint="66"/>
            <w:vAlign w:val="center"/>
          </w:tcPr>
          <w:p w:rsidR="00E55AC1" w:rsidRPr="0024452E" w:rsidRDefault="00E55AC1" w:rsidP="00BB4465">
            <w:pPr>
              <w:spacing w:line="240" w:lineRule="auto"/>
              <w:jc w:val="center"/>
              <w:rPr>
                <w:rFonts w:ascii="Arial" w:hAnsi="Arial" w:cs="Arial"/>
                <w:b/>
                <w:bCs/>
                <w:color w:val="000000" w:themeColor="text1"/>
                <w:sz w:val="16"/>
                <w:szCs w:val="16"/>
              </w:rPr>
            </w:pPr>
            <w:r w:rsidRPr="0024452E">
              <w:rPr>
                <w:rFonts w:ascii="Arial" w:hAnsi="Arial" w:cs="Arial"/>
                <w:b/>
                <w:bCs/>
                <w:color w:val="000000" w:themeColor="text1"/>
                <w:sz w:val="16"/>
                <w:szCs w:val="16"/>
              </w:rPr>
              <w:t>TOTAL</w:t>
            </w:r>
          </w:p>
        </w:tc>
        <w:tc>
          <w:tcPr>
            <w:tcW w:w="0" w:type="auto"/>
            <w:shd w:val="clear" w:color="auto" w:fill="B8CCE4" w:themeFill="accent1" w:themeFillTint="66"/>
            <w:vAlign w:val="center"/>
          </w:tcPr>
          <w:p w:rsidR="00E55AC1" w:rsidRPr="0024452E" w:rsidRDefault="00E55AC1" w:rsidP="00BB4465">
            <w:pPr>
              <w:spacing w:after="0" w:line="240" w:lineRule="auto"/>
              <w:rPr>
                <w:rFonts w:cs="Calibri"/>
                <w:b/>
                <w:bCs/>
                <w:color w:val="000000" w:themeColor="text1"/>
                <w:sz w:val="16"/>
                <w:szCs w:val="16"/>
              </w:rPr>
            </w:pPr>
            <w:r w:rsidRPr="0024452E">
              <w:rPr>
                <w:rFonts w:cs="Calibri"/>
                <w:b/>
                <w:bCs/>
                <w:color w:val="000000" w:themeColor="text1"/>
                <w:sz w:val="16"/>
                <w:szCs w:val="16"/>
              </w:rPr>
              <w:t>689.589.534</w:t>
            </w:r>
          </w:p>
        </w:tc>
        <w:tc>
          <w:tcPr>
            <w:tcW w:w="0" w:type="auto"/>
            <w:shd w:val="clear" w:color="auto" w:fill="B8CCE4" w:themeFill="accent1" w:themeFillTint="66"/>
            <w:vAlign w:val="center"/>
          </w:tcPr>
          <w:p w:rsidR="00E55AC1" w:rsidRPr="0024452E" w:rsidRDefault="00E55AC1" w:rsidP="00BB4465">
            <w:pPr>
              <w:jc w:val="center"/>
              <w:rPr>
                <w:rFonts w:cs="Calibri"/>
                <w:b/>
                <w:bCs/>
                <w:color w:val="000000" w:themeColor="text1"/>
                <w:sz w:val="16"/>
                <w:szCs w:val="16"/>
              </w:rPr>
            </w:pPr>
            <w:r w:rsidRPr="0024452E">
              <w:rPr>
                <w:rFonts w:cs="Calibri"/>
                <w:b/>
                <w:bCs/>
                <w:color w:val="000000" w:themeColor="text1"/>
                <w:sz w:val="16"/>
                <w:szCs w:val="16"/>
              </w:rPr>
              <w:t>611.263.835</w:t>
            </w:r>
          </w:p>
        </w:tc>
        <w:tc>
          <w:tcPr>
            <w:tcW w:w="0" w:type="auto"/>
            <w:shd w:val="clear" w:color="auto" w:fill="B8CCE4" w:themeFill="accent1" w:themeFillTint="66"/>
            <w:vAlign w:val="center"/>
          </w:tcPr>
          <w:p w:rsidR="00E55AC1" w:rsidRPr="0024452E" w:rsidRDefault="00E55AC1" w:rsidP="00BB4465">
            <w:pPr>
              <w:jc w:val="center"/>
              <w:rPr>
                <w:rFonts w:cs="Calibri"/>
                <w:b/>
                <w:bCs/>
                <w:color w:val="000000" w:themeColor="text1"/>
                <w:sz w:val="16"/>
                <w:szCs w:val="16"/>
              </w:rPr>
            </w:pPr>
            <w:r w:rsidRPr="0024452E">
              <w:rPr>
                <w:rFonts w:cs="Calibri"/>
                <w:b/>
                <w:bCs/>
                <w:color w:val="000000" w:themeColor="text1"/>
                <w:sz w:val="16"/>
                <w:szCs w:val="16"/>
              </w:rPr>
              <w:t>78.325.699</w:t>
            </w:r>
          </w:p>
        </w:tc>
      </w:tr>
    </w:tbl>
    <w:p w:rsidR="00E55AC1" w:rsidRPr="00E55AC1" w:rsidRDefault="0024452E" w:rsidP="00E55AC1">
      <w:pPr>
        <w:jc w:val="both"/>
        <w:rPr>
          <w:rFonts w:ascii="Arial" w:eastAsia="Times New Roman" w:hAnsi="Arial" w:cs="Arial"/>
          <w:color w:val="000000" w:themeColor="text1"/>
          <w:sz w:val="16"/>
          <w:lang w:eastAsia="es-CO"/>
        </w:rPr>
      </w:pPr>
      <w:r>
        <w:rPr>
          <w:rFonts w:ascii="Arial" w:eastAsia="Times New Roman" w:hAnsi="Arial" w:cs="Arial"/>
          <w:color w:val="000000" w:themeColor="text1"/>
          <w:sz w:val="16"/>
          <w:lang w:eastAsia="es-CO"/>
        </w:rPr>
        <w:t xml:space="preserve">                                             </w:t>
      </w:r>
      <w:r w:rsidR="00E55AC1" w:rsidRPr="00E55AC1">
        <w:rPr>
          <w:rFonts w:ascii="Arial" w:eastAsia="Times New Roman" w:hAnsi="Arial" w:cs="Arial"/>
          <w:color w:val="000000" w:themeColor="text1"/>
          <w:sz w:val="16"/>
          <w:lang w:eastAsia="es-CO"/>
        </w:rPr>
        <w:t>Fuente: Oficina Asesora de Comunicaciones</w:t>
      </w:r>
    </w:p>
    <w:p w:rsidR="00E55AC1" w:rsidRPr="00E55AC1" w:rsidRDefault="00E55AC1" w:rsidP="00E55AC1">
      <w:pPr>
        <w:jc w:val="both"/>
        <w:rPr>
          <w:rFonts w:ascii="Arial" w:eastAsia="Times New Roman" w:hAnsi="Arial" w:cs="Arial"/>
          <w:color w:val="000000" w:themeColor="text1"/>
          <w:lang w:eastAsia="es-CO"/>
        </w:rPr>
      </w:pPr>
      <w:r w:rsidRPr="00E55AC1">
        <w:rPr>
          <w:rFonts w:ascii="Arial" w:eastAsia="Times New Roman" w:hAnsi="Arial" w:cs="Arial"/>
          <w:b/>
          <w:color w:val="000000" w:themeColor="text1"/>
          <w:lang w:eastAsia="es-CO"/>
        </w:rPr>
        <w:t>BTL:</w:t>
      </w:r>
      <w:r w:rsidRPr="00E55AC1">
        <w:rPr>
          <w:rFonts w:ascii="Arial" w:eastAsia="Times New Roman" w:hAnsi="Arial" w:cs="Arial"/>
          <w:color w:val="000000" w:themeColor="text1"/>
          <w:lang w:eastAsia="es-CO"/>
        </w:rPr>
        <w:t xml:space="preserve"> En el año 2019 no se contempló la licitación de un Operador Logístico debido a que la licitación anterior se adjudicó a finales del año 2018 por un valor de </w:t>
      </w:r>
      <w:r w:rsidRPr="00E55AC1">
        <w:rPr>
          <w:rFonts w:ascii="Arial" w:eastAsia="Times New Roman" w:hAnsi="Arial" w:cs="Arial"/>
          <w:b/>
          <w:color w:val="000000" w:themeColor="text1"/>
          <w:lang w:eastAsia="es-CO"/>
        </w:rPr>
        <w:t>$240.619.267</w:t>
      </w:r>
      <w:r w:rsidRPr="00E55AC1">
        <w:rPr>
          <w:rFonts w:ascii="Arial" w:eastAsia="Times New Roman" w:hAnsi="Arial" w:cs="Arial"/>
          <w:color w:val="000000" w:themeColor="text1"/>
          <w:lang w:eastAsia="es-CO"/>
        </w:rPr>
        <w:t xml:space="preserve">, el cual se convirtió en reserva presupuestal en el año 2019 y tuvo unos giros a corte 31 de diciembre de 2019 por valor de </w:t>
      </w:r>
      <w:r w:rsidRPr="00E55AC1">
        <w:rPr>
          <w:rFonts w:ascii="Arial" w:eastAsia="Times New Roman" w:hAnsi="Arial" w:cs="Arial"/>
          <w:b/>
          <w:color w:val="000000" w:themeColor="text1"/>
          <w:lang w:eastAsia="es-CO"/>
        </w:rPr>
        <w:t xml:space="preserve">$235.197.509, </w:t>
      </w:r>
      <w:r w:rsidRPr="00E55AC1">
        <w:rPr>
          <w:rFonts w:ascii="Arial" w:eastAsia="Times New Roman" w:hAnsi="Arial" w:cs="Arial"/>
          <w:color w:val="000000" w:themeColor="text1"/>
          <w:lang w:eastAsia="es-CO"/>
        </w:rPr>
        <w:t>dejando un valor restante por girar de</w:t>
      </w:r>
      <w:r w:rsidRPr="00E55AC1">
        <w:rPr>
          <w:rFonts w:ascii="Arial" w:eastAsia="Times New Roman" w:hAnsi="Arial" w:cs="Arial"/>
          <w:b/>
          <w:color w:val="000000" w:themeColor="text1"/>
          <w:lang w:eastAsia="es-CO"/>
        </w:rPr>
        <w:t xml:space="preserve"> $5.421.758</w:t>
      </w:r>
      <w:r w:rsidRPr="00E55AC1">
        <w:rPr>
          <w:rFonts w:ascii="Arial" w:eastAsia="Times New Roman" w:hAnsi="Arial" w:cs="Arial"/>
          <w:color w:val="000000" w:themeColor="text1"/>
          <w:lang w:eastAsia="es-CO"/>
        </w:rPr>
        <w:t xml:space="preserve">, saldo que se convirtió en pasivo exigible y se procede a liberar con la liquidación del mismo. </w:t>
      </w:r>
    </w:p>
    <w:p w:rsidR="00E55AC1" w:rsidRPr="00E55AC1" w:rsidRDefault="00E55AC1" w:rsidP="00E55AC1">
      <w:pPr>
        <w:shd w:val="clear" w:color="auto" w:fill="FFFFFF"/>
        <w:spacing w:after="0" w:line="240" w:lineRule="auto"/>
        <w:rPr>
          <w:rFonts w:ascii="Arial" w:eastAsia="Times New Roman" w:hAnsi="Arial" w:cs="Arial"/>
          <w:color w:val="000000" w:themeColor="text1"/>
          <w:lang w:eastAsia="es-CO"/>
        </w:rPr>
      </w:pPr>
    </w:p>
    <w:p w:rsidR="00E55AC1" w:rsidRDefault="00E55AC1" w:rsidP="00E55AC1">
      <w:pPr>
        <w:shd w:val="clear" w:color="auto" w:fill="FFFFFF"/>
        <w:spacing w:after="0" w:line="240" w:lineRule="auto"/>
        <w:jc w:val="both"/>
        <w:rPr>
          <w:rFonts w:ascii="Arial" w:eastAsia="Times New Roman" w:hAnsi="Arial" w:cs="Arial"/>
          <w:b/>
          <w:color w:val="000000" w:themeColor="text1"/>
          <w:lang w:eastAsia="es-CO"/>
        </w:rPr>
      </w:pPr>
      <w:r w:rsidRPr="00E55AC1">
        <w:rPr>
          <w:rFonts w:ascii="Arial" w:eastAsia="Times New Roman" w:hAnsi="Arial" w:cs="Arial"/>
          <w:b/>
          <w:color w:val="000000" w:themeColor="text1"/>
          <w:lang w:eastAsia="es-CO"/>
        </w:rPr>
        <w:t xml:space="preserve">ATL: </w:t>
      </w:r>
      <w:r w:rsidRPr="00E55AC1">
        <w:rPr>
          <w:rFonts w:ascii="Arial" w:eastAsia="Times New Roman" w:hAnsi="Arial" w:cs="Arial"/>
          <w:color w:val="000000" w:themeColor="text1"/>
          <w:lang w:eastAsia="es-CO"/>
        </w:rPr>
        <w:t xml:space="preserve">Para el año 2019 en el mes de junio se realizó el convenio interadministrativo con la Empresa de Telecomunicaciones de Bogotá ETB, con el fin de prestar los servicios de divulgación integral hacia los medios de información masivos, con base a la estrategia de comunicación de la Caja de la Vivienda Popular que permite la promoción de sus direcciones misionales, por un valor de ejecución de  </w:t>
      </w:r>
      <w:r w:rsidRPr="00E55AC1">
        <w:rPr>
          <w:rFonts w:ascii="Arial" w:eastAsia="Times New Roman" w:hAnsi="Arial" w:cs="Arial"/>
          <w:b/>
          <w:color w:val="000000" w:themeColor="text1"/>
          <w:lang w:eastAsia="es-CO"/>
        </w:rPr>
        <w:t>$150.000.000</w:t>
      </w:r>
      <w:r w:rsidRPr="00E55AC1">
        <w:rPr>
          <w:rFonts w:ascii="Arial" w:eastAsia="Times New Roman" w:hAnsi="Arial" w:cs="Arial"/>
          <w:color w:val="000000" w:themeColor="text1"/>
          <w:lang w:eastAsia="es-CO"/>
        </w:rPr>
        <w:t xml:space="preserve">, dicho convenio a corte 31 de diciembre de 2019 se giraron </w:t>
      </w:r>
      <w:r w:rsidRPr="00E55AC1">
        <w:rPr>
          <w:rFonts w:ascii="Arial" w:eastAsia="Times New Roman" w:hAnsi="Arial" w:cs="Arial"/>
          <w:b/>
          <w:color w:val="000000" w:themeColor="text1"/>
          <w:lang w:eastAsia="es-CO"/>
        </w:rPr>
        <w:t xml:space="preserve">$111.336.168, </w:t>
      </w:r>
      <w:r w:rsidRPr="00E55AC1">
        <w:rPr>
          <w:rFonts w:ascii="Arial" w:eastAsia="Times New Roman" w:hAnsi="Arial" w:cs="Arial"/>
          <w:color w:val="000000" w:themeColor="text1"/>
          <w:lang w:eastAsia="es-CO"/>
        </w:rPr>
        <w:t>quedando un saldo por girar</w:t>
      </w:r>
      <w:r w:rsidRPr="00E55AC1">
        <w:rPr>
          <w:rFonts w:ascii="Arial" w:eastAsia="Times New Roman" w:hAnsi="Arial" w:cs="Arial"/>
          <w:b/>
          <w:color w:val="000000" w:themeColor="text1"/>
          <w:lang w:eastAsia="es-CO"/>
        </w:rPr>
        <w:t xml:space="preserve"> de $38.663.832.</w:t>
      </w:r>
    </w:p>
    <w:p w:rsidR="0024452E" w:rsidRDefault="0024452E" w:rsidP="00E55AC1">
      <w:pPr>
        <w:shd w:val="clear" w:color="auto" w:fill="FFFFFF"/>
        <w:spacing w:after="0" w:line="240" w:lineRule="auto"/>
        <w:jc w:val="both"/>
        <w:rPr>
          <w:rFonts w:ascii="Arial" w:eastAsia="Times New Roman" w:hAnsi="Arial" w:cs="Arial"/>
          <w:b/>
          <w:color w:val="000000" w:themeColor="text1"/>
          <w:lang w:eastAsia="es-CO"/>
        </w:rPr>
      </w:pPr>
    </w:p>
    <w:p w:rsidR="0024452E" w:rsidRDefault="0024452E" w:rsidP="00E55AC1">
      <w:pPr>
        <w:shd w:val="clear" w:color="auto" w:fill="FFFFFF"/>
        <w:spacing w:after="0" w:line="240" w:lineRule="auto"/>
        <w:jc w:val="both"/>
        <w:rPr>
          <w:rFonts w:ascii="Arial" w:eastAsia="Times New Roman" w:hAnsi="Arial" w:cs="Arial"/>
          <w:b/>
          <w:color w:val="000000" w:themeColor="text1"/>
          <w:lang w:eastAsia="es-CO"/>
        </w:rPr>
      </w:pPr>
    </w:p>
    <w:p w:rsidR="0024452E" w:rsidRPr="00E55AC1" w:rsidRDefault="0024452E" w:rsidP="00E55AC1">
      <w:pPr>
        <w:shd w:val="clear" w:color="auto" w:fill="FFFFFF"/>
        <w:spacing w:after="0" w:line="240" w:lineRule="auto"/>
        <w:jc w:val="both"/>
        <w:rPr>
          <w:rFonts w:ascii="Arial" w:eastAsia="Times New Roman" w:hAnsi="Arial" w:cs="Arial"/>
          <w:b/>
          <w:color w:val="000000" w:themeColor="text1"/>
          <w:lang w:eastAsia="es-CO"/>
        </w:rPr>
      </w:pPr>
    </w:p>
    <w:p w:rsidR="00E55AC1" w:rsidRPr="00E55AC1" w:rsidRDefault="00E55AC1" w:rsidP="00E55AC1">
      <w:pPr>
        <w:rPr>
          <w:color w:val="000000" w:themeColor="text1"/>
          <w:lang w:val="es-ES_tradnl" w:eastAsia="es-ES"/>
        </w:rPr>
      </w:pPr>
    </w:p>
    <w:p w:rsidR="00E55AC1" w:rsidRPr="00E55AC1" w:rsidRDefault="00E55AC1" w:rsidP="00E55AC1">
      <w:pPr>
        <w:pStyle w:val="Ttulo3"/>
        <w:numPr>
          <w:ilvl w:val="3"/>
          <w:numId w:val="31"/>
        </w:numPr>
        <w:ind w:left="2498"/>
        <w:rPr>
          <w:rFonts w:cs="Arial"/>
          <w:b/>
          <w:color w:val="000000" w:themeColor="text1"/>
        </w:rPr>
      </w:pPr>
      <w:r w:rsidRPr="00E55AC1">
        <w:rPr>
          <w:rFonts w:cs="Arial"/>
          <w:b/>
          <w:color w:val="000000" w:themeColor="text1"/>
        </w:rPr>
        <w:lastRenderedPageBreak/>
        <w:t>Logros obtenidos y acciones adelantadas para el cumplimiento de las metas</w:t>
      </w:r>
    </w:p>
    <w:p w:rsidR="00E55AC1" w:rsidRPr="00E55AC1" w:rsidRDefault="00E55AC1" w:rsidP="00E55AC1">
      <w:pPr>
        <w:spacing w:after="0" w:line="240" w:lineRule="auto"/>
        <w:jc w:val="both"/>
        <w:rPr>
          <w:rFonts w:ascii="Arial" w:hAnsi="Arial" w:cs="Arial"/>
          <w:color w:val="000000" w:themeColor="text1"/>
        </w:rPr>
      </w:pPr>
    </w:p>
    <w:p w:rsidR="00E55AC1" w:rsidRPr="00E55AC1" w:rsidRDefault="00E55AC1" w:rsidP="00E55AC1">
      <w:pPr>
        <w:spacing w:after="0" w:line="240" w:lineRule="auto"/>
        <w:jc w:val="both"/>
        <w:rPr>
          <w:rFonts w:ascii="Arial" w:hAnsi="Arial" w:cs="Arial"/>
          <w:color w:val="000000" w:themeColor="text1"/>
        </w:rPr>
      </w:pPr>
    </w:p>
    <w:p w:rsidR="00E55AC1" w:rsidRPr="00E55AC1" w:rsidRDefault="00E55AC1" w:rsidP="00E55AC1">
      <w:pPr>
        <w:spacing w:after="0" w:line="240" w:lineRule="auto"/>
        <w:jc w:val="both"/>
        <w:rPr>
          <w:rFonts w:ascii="Arial" w:hAnsi="Arial" w:cs="Arial"/>
          <w:color w:val="000000" w:themeColor="text1"/>
        </w:rPr>
      </w:pPr>
      <w:r w:rsidRPr="00E55AC1">
        <w:rPr>
          <w:rFonts w:ascii="Arial" w:hAnsi="Arial" w:cs="Arial"/>
          <w:color w:val="000000" w:themeColor="text1"/>
        </w:rPr>
        <w:t>La Oficina de Asesora de Comunicaciones, de manera permanente realiza la verificación del esquema de publicaciones mediante la actualización del Botón de Transparencia de la página Web de la Entidad, apoya en el desarrollo de la rendición de cuentas del Sector Hábitat y las propias de la Entidad, lo se publica en la página Web y en redes sociales de la misma, así como también se publicaron mensualmente los Estados Financieros, la Ejecución Presupuestal, la reformulación de proyectos de inversión, así como la información de interés general que se produce al interior de la Entidad.</w:t>
      </w:r>
    </w:p>
    <w:p w:rsidR="00E55AC1" w:rsidRPr="00E55AC1" w:rsidRDefault="00E55AC1" w:rsidP="00E55AC1">
      <w:pPr>
        <w:spacing w:after="0" w:line="240" w:lineRule="auto"/>
        <w:jc w:val="both"/>
        <w:rPr>
          <w:rFonts w:ascii="Arial" w:hAnsi="Arial" w:cs="Arial"/>
          <w:color w:val="000000" w:themeColor="text1"/>
        </w:rPr>
      </w:pPr>
    </w:p>
    <w:p w:rsidR="00E55AC1" w:rsidRPr="00E55AC1" w:rsidRDefault="00E55AC1" w:rsidP="00E55AC1">
      <w:pPr>
        <w:spacing w:after="0" w:line="240" w:lineRule="auto"/>
        <w:jc w:val="both"/>
        <w:rPr>
          <w:rFonts w:ascii="Arial" w:hAnsi="Arial" w:cs="Arial"/>
          <w:color w:val="000000" w:themeColor="text1"/>
        </w:rPr>
      </w:pPr>
      <w:r w:rsidRPr="00E55AC1">
        <w:rPr>
          <w:rFonts w:ascii="Arial" w:hAnsi="Arial" w:cs="Arial"/>
          <w:color w:val="000000" w:themeColor="text1"/>
        </w:rPr>
        <w:t>Para la vigencia 2019, realizó piezas con contenidos para sensibilizar a los funcionarios, contratistas y público objetivo de la Entidad, sobre aspectos relevantes para la lucha contra la corrupción. Realizó publicaciones en las carteleras digitales, se rotaron piezas audiovisuales y correos masivos, de acuerdo con las solicitudes realizadas desde las diferentes áreas de la Entidad y la Secretaría General de la Alcaldía Mayor.</w:t>
      </w:r>
    </w:p>
    <w:p w:rsidR="00E55AC1" w:rsidRPr="00E55AC1" w:rsidRDefault="00E55AC1" w:rsidP="00E55AC1">
      <w:pPr>
        <w:spacing w:after="0" w:line="240" w:lineRule="auto"/>
        <w:jc w:val="both"/>
        <w:rPr>
          <w:rFonts w:ascii="Arial" w:hAnsi="Arial" w:cs="Arial"/>
          <w:color w:val="000000" w:themeColor="text1"/>
        </w:rPr>
      </w:pPr>
    </w:p>
    <w:p w:rsidR="00E55AC1" w:rsidRPr="00E55AC1" w:rsidRDefault="00E55AC1" w:rsidP="00E55AC1">
      <w:pPr>
        <w:spacing w:after="0" w:line="240" w:lineRule="auto"/>
        <w:jc w:val="both"/>
        <w:rPr>
          <w:rFonts w:ascii="Arial" w:hAnsi="Arial" w:cs="Arial"/>
          <w:color w:val="000000" w:themeColor="text1"/>
        </w:rPr>
      </w:pPr>
      <w:r w:rsidRPr="00E55AC1">
        <w:rPr>
          <w:rFonts w:ascii="Arial" w:hAnsi="Arial" w:cs="Arial"/>
          <w:color w:val="000000" w:themeColor="text1"/>
        </w:rPr>
        <w:t xml:space="preserve">Por medio de la intranet se destacaron campañas: Con Toda la Energía, Cuidemos la CVP, Que Hacer Ante un Sismo, Día Sin Carro y Centro Felicidad Tunal, </w:t>
      </w:r>
      <w:proofErr w:type="spellStart"/>
      <w:r w:rsidRPr="00E55AC1">
        <w:rPr>
          <w:rFonts w:ascii="Arial" w:hAnsi="Arial" w:cs="Arial"/>
          <w:color w:val="000000" w:themeColor="text1"/>
        </w:rPr>
        <w:t>tips</w:t>
      </w:r>
      <w:proofErr w:type="spellEnd"/>
      <w:r w:rsidRPr="00E55AC1">
        <w:rPr>
          <w:rFonts w:ascii="Arial" w:hAnsi="Arial" w:cs="Arial"/>
          <w:color w:val="000000" w:themeColor="text1"/>
        </w:rPr>
        <w:t xml:space="preserve"> disciplinarios, día de la mujer, día del hombre, rendición de cuentas, día de la secretaria, teletrabajo, campañas de servicio al ciudadano, buenos ciudadanos, juegos distritales, entre otros.</w:t>
      </w:r>
    </w:p>
    <w:p w:rsidR="00E55AC1" w:rsidRPr="00E55AC1" w:rsidRDefault="00E55AC1" w:rsidP="00E55AC1">
      <w:pPr>
        <w:spacing w:after="0" w:line="240" w:lineRule="auto"/>
        <w:jc w:val="both"/>
        <w:rPr>
          <w:rFonts w:ascii="Arial" w:hAnsi="Arial" w:cs="Arial"/>
          <w:color w:val="000000" w:themeColor="text1"/>
        </w:rPr>
      </w:pPr>
    </w:p>
    <w:p w:rsidR="00E55AC1" w:rsidRPr="00E55AC1" w:rsidRDefault="00E55AC1" w:rsidP="00E55AC1">
      <w:pPr>
        <w:spacing w:after="0" w:line="240" w:lineRule="auto"/>
        <w:jc w:val="both"/>
        <w:rPr>
          <w:rFonts w:ascii="Arial" w:hAnsi="Arial" w:cs="Arial"/>
          <w:color w:val="000000" w:themeColor="text1"/>
        </w:rPr>
      </w:pPr>
      <w:r w:rsidRPr="00E55AC1">
        <w:rPr>
          <w:rFonts w:ascii="Arial" w:hAnsi="Arial" w:cs="Arial"/>
          <w:color w:val="000000" w:themeColor="text1"/>
        </w:rPr>
        <w:t xml:space="preserve">Realizó cobertura de las diferentes obras adelantadas por la Dirección de Mejoramiento de Barrios en Usaquén, Ciudad Bolívar, Usme, San Cristóbal, se realizó la publicación en ElEspectador.com, HSBNoticias.com Extra.com.co, ATL, </w:t>
      </w:r>
      <w:proofErr w:type="spellStart"/>
      <w:r w:rsidRPr="00E55AC1">
        <w:rPr>
          <w:rFonts w:ascii="Arial" w:hAnsi="Arial" w:cs="Arial"/>
          <w:color w:val="000000" w:themeColor="text1"/>
        </w:rPr>
        <w:t>Kienyke</w:t>
      </w:r>
      <w:proofErr w:type="spellEnd"/>
      <w:r w:rsidRPr="00E55AC1">
        <w:rPr>
          <w:rFonts w:ascii="Arial" w:hAnsi="Arial" w:cs="Arial"/>
          <w:color w:val="000000" w:themeColor="text1"/>
        </w:rPr>
        <w:t xml:space="preserve">, </w:t>
      </w:r>
      <w:proofErr w:type="spellStart"/>
      <w:r w:rsidRPr="00E55AC1">
        <w:rPr>
          <w:rFonts w:ascii="Arial" w:hAnsi="Arial" w:cs="Arial"/>
          <w:color w:val="000000" w:themeColor="text1"/>
        </w:rPr>
        <w:t>Q`Hubo</w:t>
      </w:r>
      <w:proofErr w:type="spellEnd"/>
      <w:r w:rsidRPr="00E55AC1">
        <w:rPr>
          <w:rFonts w:ascii="Arial" w:hAnsi="Arial" w:cs="Arial"/>
          <w:color w:val="000000" w:themeColor="text1"/>
        </w:rPr>
        <w:t>, ADN por medio de la gestión de Free-</w:t>
      </w:r>
      <w:proofErr w:type="spellStart"/>
      <w:r w:rsidRPr="00E55AC1">
        <w:rPr>
          <w:rFonts w:ascii="Arial" w:hAnsi="Arial" w:cs="Arial"/>
          <w:color w:val="000000" w:themeColor="text1"/>
        </w:rPr>
        <w:t>Press</w:t>
      </w:r>
      <w:proofErr w:type="spellEnd"/>
      <w:r w:rsidRPr="00E55AC1">
        <w:rPr>
          <w:rFonts w:ascii="Arial" w:hAnsi="Arial" w:cs="Arial"/>
          <w:color w:val="000000" w:themeColor="text1"/>
        </w:rPr>
        <w:t>.</w:t>
      </w:r>
    </w:p>
    <w:p w:rsidR="00E55AC1" w:rsidRPr="00E55AC1" w:rsidRDefault="00E55AC1" w:rsidP="00E55AC1">
      <w:pPr>
        <w:spacing w:after="0" w:line="240" w:lineRule="auto"/>
        <w:jc w:val="both"/>
        <w:rPr>
          <w:rFonts w:ascii="Arial" w:hAnsi="Arial" w:cs="Arial"/>
          <w:color w:val="000000" w:themeColor="text1"/>
        </w:rPr>
      </w:pPr>
    </w:p>
    <w:p w:rsidR="00E55AC1" w:rsidRPr="00E55AC1" w:rsidRDefault="00E55AC1" w:rsidP="00E55AC1">
      <w:pPr>
        <w:spacing w:after="0" w:line="240" w:lineRule="auto"/>
        <w:jc w:val="both"/>
        <w:rPr>
          <w:rFonts w:ascii="Arial" w:hAnsi="Arial" w:cs="Arial"/>
          <w:color w:val="000000" w:themeColor="text1"/>
        </w:rPr>
      </w:pPr>
      <w:r w:rsidRPr="00E55AC1">
        <w:rPr>
          <w:rFonts w:ascii="Arial" w:hAnsi="Arial" w:cs="Arial"/>
          <w:color w:val="000000" w:themeColor="text1"/>
        </w:rPr>
        <w:t>Apoyó la estrategia periodística de la Dirección de Reasentamientos Humanos con Caracol Radio donde se divulgó los avances de los reasentamientos adelantados en el sector de Caracolí, Ciudad Bolívar. Realizó restructuración en la página Web, organizando los procesos estratégicos, misionales, apoyo y de evaluación, informes de gestión, evaluación y auditoría durante cada vigencia, para evidenciar en cada consulta las fechas de publicación y periodicidad que corresponden a la ejecución del Plan Distrital de Desarrollo.</w:t>
      </w:r>
    </w:p>
    <w:p w:rsidR="00E55AC1" w:rsidRPr="00E55AC1" w:rsidRDefault="00E55AC1" w:rsidP="00E55AC1">
      <w:pPr>
        <w:spacing w:after="0" w:line="240" w:lineRule="auto"/>
        <w:jc w:val="both"/>
        <w:rPr>
          <w:rFonts w:ascii="Arial" w:hAnsi="Arial" w:cs="Arial"/>
          <w:color w:val="000000" w:themeColor="text1"/>
        </w:rPr>
      </w:pPr>
    </w:p>
    <w:p w:rsidR="000537A7" w:rsidRDefault="00E55AC1" w:rsidP="00E55AC1">
      <w:pPr>
        <w:spacing w:after="0" w:line="240" w:lineRule="auto"/>
        <w:jc w:val="both"/>
        <w:rPr>
          <w:rFonts w:ascii="Arial" w:hAnsi="Arial" w:cs="Arial"/>
          <w:color w:val="000000" w:themeColor="text1"/>
        </w:rPr>
      </w:pPr>
      <w:r w:rsidRPr="00E55AC1">
        <w:rPr>
          <w:rFonts w:ascii="Arial" w:hAnsi="Arial" w:cs="Arial"/>
          <w:color w:val="000000" w:themeColor="text1"/>
        </w:rPr>
        <w:t xml:space="preserve">Desde la oficina asesora de comunicaciones se escribió y editó la revista que plasmará el balance de gestión de la Caja de la Vivienda Popular durante los 4 años de gobierno del Alcalde Enrique Peñalosa. Apoyó la elaboración de ayuda de memoria, textos y boletines de prensa sobre la imposición de la bandera más grande de Bogotá en </w:t>
      </w:r>
      <w:proofErr w:type="spellStart"/>
      <w:r w:rsidRPr="00E55AC1">
        <w:rPr>
          <w:rFonts w:ascii="Arial" w:hAnsi="Arial" w:cs="Arial"/>
          <w:color w:val="000000" w:themeColor="text1"/>
        </w:rPr>
        <w:t>Illimaní</w:t>
      </w:r>
      <w:proofErr w:type="spellEnd"/>
      <w:r w:rsidRPr="00E55AC1">
        <w:rPr>
          <w:rFonts w:ascii="Arial" w:hAnsi="Arial" w:cs="Arial"/>
          <w:color w:val="000000" w:themeColor="text1"/>
        </w:rPr>
        <w:t>.</w:t>
      </w:r>
    </w:p>
    <w:p w:rsidR="0024452E" w:rsidRDefault="0024452E" w:rsidP="00E55AC1">
      <w:pPr>
        <w:spacing w:after="0" w:line="240" w:lineRule="auto"/>
        <w:jc w:val="both"/>
        <w:rPr>
          <w:rFonts w:ascii="Arial" w:hAnsi="Arial" w:cs="Arial"/>
          <w:color w:val="000000" w:themeColor="text1"/>
        </w:rPr>
      </w:pPr>
    </w:p>
    <w:p w:rsidR="0024452E" w:rsidRPr="00E55AC1" w:rsidRDefault="0024452E" w:rsidP="00E55AC1">
      <w:pPr>
        <w:spacing w:after="0" w:line="240" w:lineRule="auto"/>
        <w:jc w:val="both"/>
        <w:rPr>
          <w:rFonts w:ascii="Arial" w:hAnsi="Arial" w:cs="Arial"/>
          <w:color w:val="000000" w:themeColor="text1"/>
        </w:rPr>
      </w:pPr>
    </w:p>
    <w:p w:rsidR="00E55AC1" w:rsidRPr="006200BB" w:rsidRDefault="00E55AC1" w:rsidP="00E55AC1">
      <w:pPr>
        <w:spacing w:after="0" w:line="240" w:lineRule="auto"/>
        <w:jc w:val="both"/>
        <w:rPr>
          <w:rFonts w:ascii="Arial" w:hAnsi="Arial" w:cs="Arial"/>
          <w:color w:val="FF0000"/>
        </w:rPr>
      </w:pPr>
    </w:p>
    <w:p w:rsidR="006C2AC3" w:rsidRPr="006200BB" w:rsidRDefault="000537A7" w:rsidP="00356B80">
      <w:pPr>
        <w:pStyle w:val="Ttulo2"/>
        <w:numPr>
          <w:ilvl w:val="2"/>
          <w:numId w:val="31"/>
        </w:numPr>
        <w:jc w:val="both"/>
        <w:rPr>
          <w:rFonts w:cs="Arial"/>
          <w:sz w:val="22"/>
          <w:szCs w:val="22"/>
        </w:rPr>
      </w:pPr>
      <w:bookmarkStart w:id="193" w:name="_Toc480883978"/>
      <w:bookmarkStart w:id="194" w:name="_Toc496690757"/>
      <w:bookmarkStart w:id="195" w:name="_Toc503450713"/>
      <w:bookmarkStart w:id="196" w:name="_Toc874978"/>
      <w:bookmarkStart w:id="197" w:name="_Toc31644200"/>
      <w:r w:rsidRPr="006200BB">
        <w:rPr>
          <w:rFonts w:cs="Arial"/>
          <w:sz w:val="22"/>
          <w:szCs w:val="22"/>
        </w:rPr>
        <w:lastRenderedPageBreak/>
        <w:t>PROYECTO DE INVERSIÓN: 0404 – FORTALECIMIENTO INSTITUCIONAL PARA AUMENTAR LA EFICIENCIA DE LA GESTIÓN</w:t>
      </w:r>
      <w:bookmarkEnd w:id="193"/>
      <w:bookmarkEnd w:id="194"/>
      <w:bookmarkEnd w:id="195"/>
      <w:bookmarkEnd w:id="196"/>
      <w:bookmarkEnd w:id="197"/>
    </w:p>
    <w:p w:rsidR="00D121DB" w:rsidRPr="006200BB" w:rsidRDefault="00D121DB" w:rsidP="0024452E">
      <w:pPr>
        <w:spacing w:after="0" w:line="240" w:lineRule="auto"/>
        <w:rPr>
          <w:lang w:val="es-ES_tradnl"/>
        </w:rPr>
      </w:pPr>
    </w:p>
    <w:p w:rsidR="00A73939" w:rsidRPr="006200BB" w:rsidRDefault="00A73939" w:rsidP="00A73939">
      <w:pPr>
        <w:spacing w:after="0" w:line="240" w:lineRule="auto"/>
        <w:jc w:val="both"/>
        <w:rPr>
          <w:rFonts w:ascii="Arial" w:hAnsi="Arial" w:cs="Arial"/>
          <w:lang w:val="es-ES_tradnl"/>
        </w:rPr>
      </w:pPr>
      <w:r w:rsidRPr="006200BB">
        <w:rPr>
          <w:rFonts w:ascii="Arial" w:hAnsi="Arial" w:cs="Arial"/>
          <w:b/>
          <w:lang w:val="es-ES_tradnl"/>
        </w:rPr>
        <w:t>OBJETIVO</w:t>
      </w:r>
      <w:r w:rsidRPr="006200BB">
        <w:rPr>
          <w:rFonts w:ascii="Arial" w:hAnsi="Arial" w:cs="Arial"/>
          <w:lang w:val="es-ES_tradnl"/>
        </w:rPr>
        <w:t>: Fortalecer en la entidad una cultura orientada a la calidad, a través de la implementación de un Sistema Integrado de Gestión en todos sus componentes y el desarrollo de estrategias de difusión y capacitación que permitan elevar las capacidades de los servidores de la CVP, así como el suministro del equipamiento tecnológico, físico</w:t>
      </w:r>
      <w:r w:rsidRPr="00C5713B">
        <w:rPr>
          <w:rFonts w:ascii="Arial" w:hAnsi="Arial" w:cs="Arial"/>
          <w:sz w:val="24"/>
          <w:szCs w:val="24"/>
          <w:lang w:val="es-ES_tradnl"/>
        </w:rPr>
        <w:t xml:space="preserve"> </w:t>
      </w:r>
      <w:r w:rsidRPr="006200BB">
        <w:rPr>
          <w:rFonts w:ascii="Arial" w:hAnsi="Arial" w:cs="Arial"/>
          <w:lang w:val="es-ES_tradnl"/>
        </w:rPr>
        <w:t>y dotacional necesarios para la ejecución y puesta en funcionamiento de los planes de acción que de allí se deriven.</w:t>
      </w:r>
    </w:p>
    <w:p w:rsidR="00A73939" w:rsidRPr="006200BB" w:rsidRDefault="00A73939" w:rsidP="00A73939">
      <w:pPr>
        <w:spacing w:after="0" w:line="240" w:lineRule="auto"/>
        <w:jc w:val="both"/>
        <w:rPr>
          <w:rFonts w:ascii="Arial" w:hAnsi="Arial" w:cs="Arial"/>
          <w:lang w:val="es-ES_tradnl"/>
        </w:rPr>
      </w:pPr>
    </w:p>
    <w:p w:rsidR="00A73939" w:rsidRPr="006200BB" w:rsidRDefault="00A73939" w:rsidP="00A73939">
      <w:pPr>
        <w:spacing w:after="0" w:line="240" w:lineRule="auto"/>
        <w:jc w:val="both"/>
        <w:rPr>
          <w:rFonts w:ascii="Arial" w:hAnsi="Arial" w:cs="Arial"/>
          <w:b/>
          <w:lang w:val="es-ES_tradnl"/>
        </w:rPr>
      </w:pPr>
      <w:r w:rsidRPr="006200BB">
        <w:rPr>
          <w:rFonts w:ascii="Arial" w:hAnsi="Arial" w:cs="Arial"/>
          <w:b/>
          <w:lang w:val="es-ES_tradnl"/>
        </w:rPr>
        <w:t>PLAN DE DESARROLLO “BOGOTÁ MEJOR PARA TODOS”</w:t>
      </w:r>
    </w:p>
    <w:p w:rsidR="00A73939" w:rsidRPr="006200BB" w:rsidRDefault="00A73939" w:rsidP="00A73939">
      <w:pPr>
        <w:spacing w:after="0" w:line="240" w:lineRule="auto"/>
        <w:jc w:val="both"/>
        <w:rPr>
          <w:rFonts w:ascii="Arial" w:hAnsi="Arial" w:cs="Arial"/>
          <w:lang w:val="es-ES_tradnl"/>
        </w:rPr>
      </w:pPr>
      <w:r w:rsidRPr="006200BB">
        <w:rPr>
          <w:rFonts w:ascii="Arial" w:hAnsi="Arial" w:cs="Arial"/>
          <w:b/>
          <w:lang w:val="es-ES_tradnl"/>
        </w:rPr>
        <w:t>Eje Transversal: 07</w:t>
      </w:r>
      <w:r w:rsidRPr="006200BB">
        <w:rPr>
          <w:rFonts w:ascii="Arial" w:hAnsi="Arial" w:cs="Arial"/>
          <w:lang w:val="es-ES_tradnl"/>
        </w:rPr>
        <w:t xml:space="preserve"> – Gobierno legítimo, fortalecimiento local y eficiencia</w:t>
      </w:r>
    </w:p>
    <w:p w:rsidR="00A73939" w:rsidRPr="006200BB" w:rsidRDefault="00A73939" w:rsidP="00A73939">
      <w:pPr>
        <w:spacing w:after="0" w:line="240" w:lineRule="auto"/>
        <w:jc w:val="both"/>
        <w:rPr>
          <w:rFonts w:ascii="Arial" w:hAnsi="Arial" w:cs="Arial"/>
          <w:lang w:val="es-ES_tradnl"/>
        </w:rPr>
      </w:pPr>
      <w:r w:rsidRPr="006200BB">
        <w:rPr>
          <w:rFonts w:ascii="Arial" w:hAnsi="Arial" w:cs="Arial"/>
          <w:b/>
          <w:lang w:val="es-ES_tradnl"/>
        </w:rPr>
        <w:t>Programa: 43</w:t>
      </w:r>
      <w:r w:rsidRPr="006200BB">
        <w:rPr>
          <w:rFonts w:ascii="Arial" w:hAnsi="Arial" w:cs="Arial"/>
          <w:lang w:val="es-ES_tradnl"/>
        </w:rPr>
        <w:t xml:space="preserve"> – Modernización Institucional</w:t>
      </w:r>
    </w:p>
    <w:p w:rsidR="00A73939" w:rsidRPr="006200BB" w:rsidRDefault="00A73939" w:rsidP="00A73939">
      <w:pPr>
        <w:spacing w:after="0" w:line="240" w:lineRule="auto"/>
        <w:jc w:val="both"/>
        <w:rPr>
          <w:rFonts w:ascii="Arial" w:hAnsi="Arial" w:cs="Arial"/>
          <w:lang w:val="es-ES_tradnl"/>
        </w:rPr>
      </w:pPr>
      <w:r w:rsidRPr="006200BB">
        <w:rPr>
          <w:rFonts w:ascii="Arial" w:hAnsi="Arial" w:cs="Arial"/>
          <w:b/>
          <w:lang w:val="es-ES_tradnl"/>
        </w:rPr>
        <w:t>Proyecto Estratégico</w:t>
      </w:r>
      <w:r w:rsidRPr="006200BB">
        <w:rPr>
          <w:rFonts w:ascii="Arial" w:hAnsi="Arial" w:cs="Arial"/>
          <w:lang w:val="es-ES_tradnl"/>
        </w:rPr>
        <w:t>: 189 - Modernización Administrativa</w:t>
      </w:r>
    </w:p>
    <w:p w:rsidR="00A73939" w:rsidRDefault="00A73939" w:rsidP="00A73939">
      <w:pPr>
        <w:spacing w:after="0" w:line="240" w:lineRule="auto"/>
        <w:jc w:val="both"/>
        <w:rPr>
          <w:rFonts w:ascii="Arial" w:hAnsi="Arial" w:cs="Arial"/>
          <w:sz w:val="24"/>
          <w:szCs w:val="24"/>
          <w:lang w:val="es-ES_tradnl"/>
        </w:rPr>
      </w:pPr>
    </w:p>
    <w:p w:rsidR="00A73939" w:rsidRPr="00C5713B" w:rsidRDefault="00A73939" w:rsidP="00356B80">
      <w:pPr>
        <w:pStyle w:val="Ttulo3"/>
        <w:numPr>
          <w:ilvl w:val="3"/>
          <w:numId w:val="31"/>
        </w:numPr>
        <w:rPr>
          <w:rFonts w:cs="Arial"/>
          <w:b/>
        </w:rPr>
      </w:pPr>
      <w:bookmarkStart w:id="198" w:name="_Toc536723682"/>
      <w:bookmarkStart w:id="199" w:name="_Toc874980"/>
      <w:bookmarkStart w:id="200" w:name="_Toc31644201"/>
      <w:r w:rsidRPr="00D121DB">
        <w:rPr>
          <w:rFonts w:cs="Arial"/>
          <w:b/>
        </w:rPr>
        <w:t>Ejecución de metas del proyecto de inversión</w:t>
      </w:r>
      <w:bookmarkEnd w:id="198"/>
      <w:bookmarkEnd w:id="199"/>
      <w:bookmarkEnd w:id="200"/>
    </w:p>
    <w:p w:rsidR="00A73939" w:rsidRPr="006200BB" w:rsidRDefault="006200BB" w:rsidP="006200BB">
      <w:pPr>
        <w:pStyle w:val="Descripcin"/>
        <w:spacing w:before="240" w:after="0"/>
        <w:jc w:val="center"/>
        <w:rPr>
          <w:rFonts w:ascii="Arial" w:hAnsi="Arial" w:cs="Arial"/>
          <w:iCs w:val="0"/>
          <w:color w:val="auto"/>
          <w:sz w:val="20"/>
          <w:szCs w:val="24"/>
          <w:lang w:val="es-ES_tradnl"/>
        </w:rPr>
      </w:pPr>
      <w:bookmarkStart w:id="201" w:name="_Toc32594305"/>
      <w:r w:rsidRPr="006200BB">
        <w:rPr>
          <w:rFonts w:ascii="Arial" w:hAnsi="Arial" w:cs="Arial"/>
          <w:iCs w:val="0"/>
          <w:color w:val="auto"/>
          <w:sz w:val="20"/>
          <w:szCs w:val="24"/>
          <w:lang w:val="es-ES_tradnl"/>
        </w:rPr>
        <w:t xml:space="preserve">Tabla </w:t>
      </w:r>
      <w:r w:rsidRPr="006200BB">
        <w:rPr>
          <w:rFonts w:ascii="Arial" w:hAnsi="Arial" w:cs="Arial"/>
          <w:iCs w:val="0"/>
          <w:color w:val="auto"/>
          <w:sz w:val="20"/>
          <w:szCs w:val="24"/>
          <w:lang w:val="es-ES_tradnl"/>
        </w:rPr>
        <w:fldChar w:fldCharType="begin"/>
      </w:r>
      <w:r w:rsidRPr="006200BB">
        <w:rPr>
          <w:rFonts w:ascii="Arial" w:hAnsi="Arial" w:cs="Arial"/>
          <w:iCs w:val="0"/>
          <w:color w:val="auto"/>
          <w:sz w:val="20"/>
          <w:szCs w:val="24"/>
          <w:lang w:val="es-ES_tradnl"/>
        </w:rPr>
        <w:instrText xml:space="preserve"> SEQ Tabla \* ARABIC </w:instrText>
      </w:r>
      <w:r w:rsidRPr="006200BB">
        <w:rPr>
          <w:rFonts w:ascii="Arial" w:hAnsi="Arial" w:cs="Arial"/>
          <w:iCs w:val="0"/>
          <w:color w:val="auto"/>
          <w:sz w:val="20"/>
          <w:szCs w:val="24"/>
          <w:lang w:val="es-ES_tradnl"/>
        </w:rPr>
        <w:fldChar w:fldCharType="separate"/>
      </w:r>
      <w:r w:rsidR="00967989">
        <w:rPr>
          <w:rFonts w:ascii="Arial" w:hAnsi="Arial" w:cs="Arial"/>
          <w:iCs w:val="0"/>
          <w:noProof/>
          <w:color w:val="auto"/>
          <w:sz w:val="20"/>
          <w:szCs w:val="24"/>
          <w:lang w:val="es-ES_tradnl"/>
        </w:rPr>
        <w:t>44</w:t>
      </w:r>
      <w:r w:rsidRPr="006200BB">
        <w:rPr>
          <w:rFonts w:ascii="Arial" w:hAnsi="Arial" w:cs="Arial"/>
          <w:iCs w:val="0"/>
          <w:color w:val="auto"/>
          <w:sz w:val="20"/>
          <w:szCs w:val="24"/>
          <w:lang w:val="es-ES_tradnl"/>
        </w:rPr>
        <w:fldChar w:fldCharType="end"/>
      </w:r>
      <w:r w:rsidR="00864EC3">
        <w:rPr>
          <w:rFonts w:ascii="Arial" w:hAnsi="Arial" w:cs="Arial"/>
          <w:iCs w:val="0"/>
          <w:color w:val="auto"/>
          <w:sz w:val="20"/>
          <w:szCs w:val="24"/>
          <w:lang w:val="es-ES_tradnl"/>
        </w:rPr>
        <w:t xml:space="preserve"> Ejecución metas Proyecto de I</w:t>
      </w:r>
      <w:r w:rsidRPr="006200BB">
        <w:rPr>
          <w:rFonts w:ascii="Arial" w:hAnsi="Arial" w:cs="Arial"/>
          <w:iCs w:val="0"/>
          <w:color w:val="auto"/>
          <w:sz w:val="20"/>
          <w:szCs w:val="24"/>
          <w:lang w:val="es-ES_tradnl"/>
        </w:rPr>
        <w:t>nversión</w:t>
      </w:r>
      <w:r w:rsidR="00967989">
        <w:rPr>
          <w:rFonts w:ascii="Arial" w:hAnsi="Arial" w:cs="Arial"/>
          <w:iCs w:val="0"/>
          <w:color w:val="auto"/>
          <w:sz w:val="20"/>
          <w:szCs w:val="24"/>
          <w:lang w:val="es-ES_tradnl"/>
        </w:rPr>
        <w:t xml:space="preserve"> 404</w:t>
      </w:r>
      <w:bookmarkEnd w:id="20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18"/>
        <w:gridCol w:w="1727"/>
        <w:gridCol w:w="1840"/>
        <w:gridCol w:w="1610"/>
      </w:tblGrid>
      <w:tr w:rsidR="00A73939" w:rsidRPr="00C5713B" w:rsidTr="00C6353E">
        <w:trPr>
          <w:trHeight w:val="395"/>
          <w:tblHeader/>
          <w:jc w:val="center"/>
        </w:trPr>
        <w:tc>
          <w:tcPr>
            <w:tcW w:w="2245" w:type="pct"/>
            <w:shd w:val="clear" w:color="auto" w:fill="95B3D7" w:themeFill="accent1" w:themeFillTint="99"/>
            <w:vAlign w:val="center"/>
            <w:hideMark/>
          </w:tcPr>
          <w:p w:rsidR="00A73939" w:rsidRPr="00C5713B" w:rsidRDefault="00A73939" w:rsidP="006200BB">
            <w:pPr>
              <w:autoSpaceDN w:val="0"/>
              <w:spacing w:before="240" w:after="0" w:line="240" w:lineRule="auto"/>
              <w:jc w:val="center"/>
              <w:rPr>
                <w:rFonts w:ascii="Arial" w:eastAsia="Times New Roman" w:hAnsi="Arial" w:cs="Arial"/>
                <w:b/>
                <w:bCs/>
                <w:sz w:val="16"/>
                <w:szCs w:val="16"/>
                <w:lang w:eastAsia="es-CO"/>
              </w:rPr>
            </w:pPr>
            <w:r>
              <w:rPr>
                <w:rFonts w:ascii="Arial" w:eastAsia="Times New Roman" w:hAnsi="Arial" w:cs="Arial"/>
                <w:b/>
                <w:bCs/>
                <w:sz w:val="16"/>
                <w:szCs w:val="16"/>
                <w:lang w:eastAsia="es-CO"/>
              </w:rPr>
              <w:t>M</w:t>
            </w:r>
            <w:r w:rsidRPr="00C5713B">
              <w:rPr>
                <w:rFonts w:ascii="Arial" w:eastAsia="Times New Roman" w:hAnsi="Arial" w:cs="Arial"/>
                <w:b/>
                <w:bCs/>
                <w:sz w:val="16"/>
                <w:szCs w:val="16"/>
                <w:lang w:eastAsia="es-CO"/>
              </w:rPr>
              <w:t>eta PDD y/o Proyecto de Inversión</w:t>
            </w:r>
          </w:p>
        </w:tc>
        <w:tc>
          <w:tcPr>
            <w:tcW w:w="919" w:type="pct"/>
            <w:shd w:val="clear" w:color="auto" w:fill="95B3D7" w:themeFill="accent1" w:themeFillTint="99"/>
            <w:vAlign w:val="center"/>
            <w:hideMark/>
          </w:tcPr>
          <w:p w:rsidR="00A73939" w:rsidRPr="00C5713B" w:rsidRDefault="00A73939" w:rsidP="006200BB">
            <w:pPr>
              <w:autoSpaceDN w:val="0"/>
              <w:spacing w:before="240" w:after="0" w:line="240" w:lineRule="auto"/>
              <w:jc w:val="center"/>
              <w:rPr>
                <w:rFonts w:ascii="Arial" w:eastAsia="Times New Roman" w:hAnsi="Arial" w:cs="Arial"/>
                <w:b/>
                <w:bCs/>
                <w:sz w:val="16"/>
                <w:szCs w:val="16"/>
                <w:lang w:eastAsia="es-CO"/>
              </w:rPr>
            </w:pPr>
            <w:proofErr w:type="spellStart"/>
            <w:r w:rsidRPr="00C5713B">
              <w:rPr>
                <w:rFonts w:ascii="Arial" w:eastAsia="Times New Roman" w:hAnsi="Arial" w:cs="Arial"/>
                <w:b/>
                <w:bCs/>
                <w:sz w:val="16"/>
                <w:szCs w:val="16"/>
                <w:lang w:eastAsia="es-CO"/>
              </w:rPr>
              <w:t>Prog</w:t>
            </w:r>
            <w:proofErr w:type="spellEnd"/>
            <w:r w:rsidRPr="00C5713B">
              <w:rPr>
                <w:rFonts w:ascii="Arial" w:eastAsia="Times New Roman" w:hAnsi="Arial" w:cs="Arial"/>
                <w:b/>
                <w:bCs/>
                <w:sz w:val="16"/>
                <w:szCs w:val="16"/>
                <w:lang w:eastAsia="es-CO"/>
              </w:rPr>
              <w:t>. 2019</w:t>
            </w:r>
          </w:p>
        </w:tc>
        <w:tc>
          <w:tcPr>
            <w:tcW w:w="979" w:type="pct"/>
            <w:shd w:val="clear" w:color="auto" w:fill="95B3D7" w:themeFill="accent1" w:themeFillTint="99"/>
            <w:vAlign w:val="center"/>
            <w:hideMark/>
          </w:tcPr>
          <w:p w:rsidR="00A73939" w:rsidRPr="00C5713B" w:rsidRDefault="00A73939" w:rsidP="006200BB">
            <w:pPr>
              <w:autoSpaceDN w:val="0"/>
              <w:spacing w:before="240" w:after="0" w:line="240" w:lineRule="auto"/>
              <w:jc w:val="center"/>
              <w:rPr>
                <w:rFonts w:ascii="Arial" w:eastAsia="Times New Roman" w:hAnsi="Arial" w:cs="Arial"/>
                <w:b/>
                <w:bCs/>
                <w:sz w:val="16"/>
                <w:szCs w:val="16"/>
                <w:lang w:eastAsia="es-CO"/>
              </w:rPr>
            </w:pPr>
            <w:proofErr w:type="spellStart"/>
            <w:r>
              <w:rPr>
                <w:rFonts w:ascii="Arial" w:eastAsia="Times New Roman" w:hAnsi="Arial" w:cs="Arial"/>
                <w:b/>
                <w:bCs/>
                <w:sz w:val="16"/>
                <w:szCs w:val="16"/>
                <w:lang w:eastAsia="es-CO"/>
              </w:rPr>
              <w:t>Ejec</w:t>
            </w:r>
            <w:proofErr w:type="spellEnd"/>
            <w:r>
              <w:rPr>
                <w:rFonts w:ascii="Arial" w:eastAsia="Times New Roman" w:hAnsi="Arial" w:cs="Arial"/>
                <w:b/>
                <w:bCs/>
                <w:sz w:val="16"/>
                <w:szCs w:val="16"/>
                <w:lang w:eastAsia="es-CO"/>
              </w:rPr>
              <w:t>. 2019</w:t>
            </w:r>
          </w:p>
        </w:tc>
        <w:tc>
          <w:tcPr>
            <w:tcW w:w="857" w:type="pct"/>
            <w:shd w:val="clear" w:color="auto" w:fill="95B3D7" w:themeFill="accent1" w:themeFillTint="99"/>
            <w:vAlign w:val="center"/>
            <w:hideMark/>
          </w:tcPr>
          <w:p w:rsidR="00A73939" w:rsidRPr="00C5713B" w:rsidRDefault="00A73939" w:rsidP="006200BB">
            <w:pPr>
              <w:autoSpaceDN w:val="0"/>
              <w:spacing w:before="240" w:after="0" w:line="240" w:lineRule="auto"/>
              <w:jc w:val="center"/>
              <w:rPr>
                <w:rFonts w:ascii="Arial" w:eastAsia="Times New Roman" w:hAnsi="Arial" w:cs="Arial"/>
                <w:b/>
                <w:bCs/>
                <w:sz w:val="16"/>
                <w:szCs w:val="16"/>
                <w:lang w:eastAsia="es-CO"/>
              </w:rPr>
            </w:pPr>
            <w:r w:rsidRPr="00C5713B">
              <w:rPr>
                <w:rFonts w:ascii="Arial" w:eastAsia="Times New Roman" w:hAnsi="Arial" w:cs="Arial"/>
                <w:b/>
                <w:bCs/>
                <w:sz w:val="16"/>
                <w:szCs w:val="16"/>
                <w:lang w:eastAsia="es-CO"/>
              </w:rPr>
              <w:t xml:space="preserve">% </w:t>
            </w:r>
            <w:proofErr w:type="spellStart"/>
            <w:r w:rsidRPr="00C5713B">
              <w:rPr>
                <w:rFonts w:ascii="Arial" w:eastAsia="Times New Roman" w:hAnsi="Arial" w:cs="Arial"/>
                <w:b/>
                <w:bCs/>
                <w:sz w:val="16"/>
                <w:szCs w:val="16"/>
                <w:lang w:eastAsia="es-CO"/>
              </w:rPr>
              <w:t>Ejec</w:t>
            </w:r>
            <w:proofErr w:type="spellEnd"/>
            <w:r w:rsidRPr="00C5713B">
              <w:rPr>
                <w:rFonts w:ascii="Arial" w:eastAsia="Times New Roman" w:hAnsi="Arial" w:cs="Arial"/>
                <w:b/>
                <w:bCs/>
                <w:sz w:val="16"/>
                <w:szCs w:val="16"/>
                <w:lang w:eastAsia="es-CO"/>
              </w:rPr>
              <w:t>.</w:t>
            </w:r>
          </w:p>
        </w:tc>
      </w:tr>
      <w:tr w:rsidR="00A73939" w:rsidRPr="00C5713B" w:rsidTr="00C6353E">
        <w:trPr>
          <w:trHeight w:val="290"/>
          <w:tblHeader/>
          <w:jc w:val="center"/>
        </w:trPr>
        <w:tc>
          <w:tcPr>
            <w:tcW w:w="2245" w:type="pct"/>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eastAsia="Times New Roman" w:hAnsi="Arial" w:cs="Arial"/>
                <w:sz w:val="16"/>
                <w:szCs w:val="16"/>
                <w:lang w:eastAsia="es-CO"/>
              </w:rPr>
              <w:t>1. Garantizar el 100 % de los servicios de apoyo y desarrollo institucional para el buen funcionamiento de la Entidad de acuerdo al plan de acción</w:t>
            </w:r>
          </w:p>
        </w:tc>
        <w:tc>
          <w:tcPr>
            <w:tcW w:w="919" w:type="pct"/>
            <w:shd w:val="clear" w:color="auto" w:fill="FFFFFF" w:themeFill="background1"/>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hAnsi="Arial" w:cs="Arial"/>
                <w:sz w:val="16"/>
                <w:szCs w:val="16"/>
              </w:rPr>
              <w:t>100%</w:t>
            </w:r>
          </w:p>
        </w:tc>
        <w:tc>
          <w:tcPr>
            <w:tcW w:w="979" w:type="pct"/>
            <w:shd w:val="clear" w:color="auto" w:fill="FFFFFF" w:themeFill="background1"/>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hAnsi="Arial" w:cs="Arial"/>
                <w:bCs/>
                <w:sz w:val="18"/>
                <w:szCs w:val="20"/>
              </w:rPr>
              <w:t>100.0%</w:t>
            </w:r>
          </w:p>
        </w:tc>
        <w:tc>
          <w:tcPr>
            <w:tcW w:w="857" w:type="pct"/>
            <w:shd w:val="clear" w:color="auto" w:fill="FFFFFF" w:themeFill="background1"/>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hAnsi="Arial" w:cs="Arial"/>
                <w:bCs/>
                <w:sz w:val="16"/>
                <w:szCs w:val="16"/>
              </w:rPr>
              <w:t>100.0%</w:t>
            </w:r>
          </w:p>
        </w:tc>
      </w:tr>
      <w:tr w:rsidR="00A73939" w:rsidRPr="00C5713B" w:rsidTr="00C6353E">
        <w:trPr>
          <w:trHeight w:val="244"/>
          <w:tblHeader/>
          <w:jc w:val="center"/>
        </w:trPr>
        <w:tc>
          <w:tcPr>
            <w:tcW w:w="2245" w:type="pct"/>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eastAsia="Times New Roman" w:hAnsi="Arial" w:cs="Arial"/>
                <w:sz w:val="16"/>
                <w:szCs w:val="16"/>
                <w:lang w:eastAsia="es-CO"/>
              </w:rPr>
              <w:t>2. Ejecutar el 100% del plan de acción para la implementación del Sistema Integrado de Gestión de la CVP</w:t>
            </w:r>
          </w:p>
        </w:tc>
        <w:tc>
          <w:tcPr>
            <w:tcW w:w="919" w:type="pct"/>
            <w:shd w:val="clear" w:color="auto" w:fill="FFFFFF" w:themeFill="background1"/>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hAnsi="Arial" w:cs="Arial"/>
                <w:sz w:val="16"/>
                <w:szCs w:val="16"/>
              </w:rPr>
              <w:t>100%</w:t>
            </w:r>
          </w:p>
        </w:tc>
        <w:tc>
          <w:tcPr>
            <w:tcW w:w="979" w:type="pct"/>
            <w:shd w:val="clear" w:color="auto" w:fill="FFFFFF" w:themeFill="background1"/>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hAnsi="Arial" w:cs="Arial"/>
                <w:bCs/>
                <w:sz w:val="16"/>
                <w:szCs w:val="16"/>
              </w:rPr>
              <w:t>100.0%</w:t>
            </w:r>
          </w:p>
        </w:tc>
        <w:tc>
          <w:tcPr>
            <w:tcW w:w="857" w:type="pct"/>
            <w:shd w:val="clear" w:color="auto" w:fill="FFFFFF" w:themeFill="background1"/>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hAnsi="Arial" w:cs="Arial"/>
                <w:bCs/>
                <w:sz w:val="16"/>
                <w:szCs w:val="16"/>
              </w:rPr>
              <w:t>100.0%</w:t>
            </w:r>
          </w:p>
        </w:tc>
      </w:tr>
      <w:tr w:rsidR="00A73939" w:rsidRPr="00C5713B" w:rsidTr="00C6353E">
        <w:trPr>
          <w:trHeight w:val="244"/>
          <w:tblHeader/>
          <w:jc w:val="center"/>
        </w:trPr>
        <w:tc>
          <w:tcPr>
            <w:tcW w:w="2245" w:type="pct"/>
            <w:vAlign w:val="center"/>
          </w:tcPr>
          <w:p w:rsidR="00A73939" w:rsidRPr="00C5713B" w:rsidRDefault="00A73939" w:rsidP="00C6353E">
            <w:pPr>
              <w:autoSpaceDN w:val="0"/>
              <w:spacing w:after="0" w:line="240" w:lineRule="auto"/>
              <w:jc w:val="center"/>
              <w:rPr>
                <w:rFonts w:ascii="Arial" w:eastAsia="Times New Roman" w:hAnsi="Arial" w:cs="Arial"/>
                <w:sz w:val="16"/>
                <w:szCs w:val="16"/>
                <w:lang w:eastAsia="es-CO"/>
              </w:rPr>
            </w:pPr>
            <w:r>
              <w:rPr>
                <w:rFonts w:ascii="Arial" w:eastAsia="Times New Roman" w:hAnsi="Arial" w:cs="Arial"/>
                <w:sz w:val="16"/>
                <w:szCs w:val="16"/>
                <w:lang w:eastAsia="es-CO"/>
              </w:rPr>
              <w:t xml:space="preserve">3. </w:t>
            </w:r>
            <w:r w:rsidRPr="00C5713B">
              <w:rPr>
                <w:rFonts w:ascii="Arial" w:eastAsia="Times New Roman" w:hAnsi="Arial" w:cs="Arial"/>
                <w:sz w:val="16"/>
                <w:szCs w:val="16"/>
                <w:lang w:eastAsia="es-CO"/>
              </w:rPr>
              <w:t>Pagar el 100 % de compromisos de vigencias anteriores fenecidas que cumplan con los requisitos técnicos, financieros y jurídicos</w:t>
            </w:r>
          </w:p>
        </w:tc>
        <w:tc>
          <w:tcPr>
            <w:tcW w:w="919" w:type="pct"/>
            <w:shd w:val="clear" w:color="auto" w:fill="FFFFFF" w:themeFill="background1"/>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hAnsi="Arial" w:cs="Arial"/>
                <w:sz w:val="16"/>
                <w:szCs w:val="16"/>
              </w:rPr>
              <w:t>100%</w:t>
            </w:r>
          </w:p>
        </w:tc>
        <w:tc>
          <w:tcPr>
            <w:tcW w:w="979" w:type="pct"/>
            <w:shd w:val="clear" w:color="auto" w:fill="FFFFFF" w:themeFill="background1"/>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hAnsi="Arial" w:cs="Arial"/>
                <w:bCs/>
                <w:sz w:val="16"/>
                <w:szCs w:val="16"/>
              </w:rPr>
              <w:t>100.0%</w:t>
            </w:r>
          </w:p>
        </w:tc>
        <w:tc>
          <w:tcPr>
            <w:tcW w:w="857" w:type="pct"/>
            <w:shd w:val="clear" w:color="auto" w:fill="FFFFFF" w:themeFill="background1"/>
            <w:vAlign w:val="center"/>
          </w:tcPr>
          <w:p w:rsidR="00A73939" w:rsidRPr="00C5713B" w:rsidRDefault="00A73939" w:rsidP="00C6353E">
            <w:pPr>
              <w:autoSpaceDN w:val="0"/>
              <w:spacing w:after="0" w:line="240" w:lineRule="auto"/>
              <w:jc w:val="center"/>
              <w:rPr>
                <w:rFonts w:ascii="Arial" w:hAnsi="Arial" w:cs="Arial"/>
                <w:sz w:val="16"/>
                <w:szCs w:val="16"/>
              </w:rPr>
            </w:pPr>
            <w:r w:rsidRPr="00C5713B">
              <w:rPr>
                <w:rFonts w:ascii="Arial" w:hAnsi="Arial" w:cs="Arial"/>
                <w:bCs/>
                <w:sz w:val="16"/>
                <w:szCs w:val="16"/>
              </w:rPr>
              <w:t>100.0%</w:t>
            </w:r>
          </w:p>
        </w:tc>
      </w:tr>
    </w:tbl>
    <w:p w:rsidR="00A73939" w:rsidRPr="00C5713B" w:rsidRDefault="00A73939" w:rsidP="00A73939">
      <w:pPr>
        <w:spacing w:after="0" w:line="240" w:lineRule="auto"/>
        <w:rPr>
          <w:rFonts w:ascii="Arial" w:hAnsi="Arial" w:cs="Arial"/>
          <w:bCs/>
          <w:sz w:val="16"/>
          <w:szCs w:val="16"/>
        </w:rPr>
      </w:pPr>
      <w:r w:rsidRPr="00C5713B">
        <w:rPr>
          <w:rFonts w:ascii="Arial" w:hAnsi="Arial" w:cs="Arial"/>
          <w:sz w:val="12"/>
          <w:szCs w:val="16"/>
        </w:rPr>
        <w:t xml:space="preserve">        </w:t>
      </w:r>
      <w:r w:rsidRPr="00C5713B">
        <w:rPr>
          <w:rFonts w:ascii="Arial" w:hAnsi="Arial" w:cs="Arial"/>
          <w:sz w:val="16"/>
          <w:szCs w:val="16"/>
        </w:rPr>
        <w:t xml:space="preserve">  Fuente: Informe de seguimiento proyecto de inversión con corte a </w:t>
      </w:r>
      <w:r w:rsidRPr="00C5713B">
        <w:rPr>
          <w:rFonts w:ascii="Arial" w:hAnsi="Arial" w:cs="Arial"/>
          <w:bCs/>
          <w:sz w:val="16"/>
          <w:szCs w:val="16"/>
        </w:rPr>
        <w:t>31 de diciembre de 2019</w:t>
      </w:r>
    </w:p>
    <w:p w:rsidR="00A73939" w:rsidRPr="00C5713B" w:rsidRDefault="00A73939" w:rsidP="00A73939">
      <w:pPr>
        <w:spacing w:after="0" w:line="240" w:lineRule="auto"/>
        <w:jc w:val="both"/>
        <w:rPr>
          <w:rFonts w:ascii="Arial" w:hAnsi="Arial" w:cs="Arial"/>
          <w:sz w:val="24"/>
          <w:szCs w:val="24"/>
          <w:lang w:val="es-ES_tradnl"/>
        </w:rPr>
      </w:pPr>
    </w:p>
    <w:p w:rsidR="00A73939" w:rsidRDefault="00A73939" w:rsidP="00356B80">
      <w:pPr>
        <w:pStyle w:val="Ttulo3"/>
        <w:numPr>
          <w:ilvl w:val="3"/>
          <w:numId w:val="31"/>
        </w:numPr>
        <w:rPr>
          <w:rFonts w:cs="Arial"/>
          <w:b/>
        </w:rPr>
      </w:pPr>
      <w:bookmarkStart w:id="202" w:name="_Toc536723681"/>
      <w:bookmarkStart w:id="203" w:name="_Toc874979"/>
      <w:bookmarkStart w:id="204" w:name="_Toc31644202"/>
      <w:r w:rsidRPr="005236F8">
        <w:rPr>
          <w:rFonts w:cs="Arial"/>
          <w:b/>
        </w:rPr>
        <w:t>Ejecución Presupuestal</w:t>
      </w:r>
      <w:bookmarkEnd w:id="202"/>
      <w:bookmarkEnd w:id="203"/>
      <w:bookmarkEnd w:id="204"/>
    </w:p>
    <w:p w:rsidR="00A73939" w:rsidRPr="006200BB" w:rsidRDefault="006200BB" w:rsidP="006200BB">
      <w:pPr>
        <w:pStyle w:val="Descripcin"/>
        <w:spacing w:before="240" w:after="0"/>
        <w:jc w:val="center"/>
        <w:rPr>
          <w:rFonts w:ascii="Arial" w:hAnsi="Arial" w:cs="Arial"/>
          <w:iCs w:val="0"/>
          <w:color w:val="auto"/>
          <w:sz w:val="20"/>
          <w:szCs w:val="24"/>
          <w:lang w:val="es-ES_tradnl"/>
        </w:rPr>
      </w:pPr>
      <w:bookmarkStart w:id="205" w:name="_Toc32594306"/>
      <w:r w:rsidRPr="006200BB">
        <w:rPr>
          <w:rFonts w:ascii="Arial" w:hAnsi="Arial" w:cs="Arial"/>
          <w:iCs w:val="0"/>
          <w:color w:val="auto"/>
          <w:sz w:val="20"/>
          <w:szCs w:val="24"/>
          <w:lang w:val="es-ES_tradnl"/>
        </w:rPr>
        <w:t xml:space="preserve">Tabla </w:t>
      </w:r>
      <w:r w:rsidRPr="006200BB">
        <w:rPr>
          <w:rFonts w:ascii="Arial" w:hAnsi="Arial" w:cs="Arial"/>
          <w:iCs w:val="0"/>
          <w:color w:val="auto"/>
          <w:sz w:val="20"/>
          <w:szCs w:val="24"/>
          <w:lang w:val="es-ES_tradnl"/>
        </w:rPr>
        <w:fldChar w:fldCharType="begin"/>
      </w:r>
      <w:r w:rsidRPr="006200BB">
        <w:rPr>
          <w:rFonts w:ascii="Arial" w:hAnsi="Arial" w:cs="Arial"/>
          <w:iCs w:val="0"/>
          <w:color w:val="auto"/>
          <w:sz w:val="20"/>
          <w:szCs w:val="24"/>
          <w:lang w:val="es-ES_tradnl"/>
        </w:rPr>
        <w:instrText xml:space="preserve"> SEQ Tabla \* ARABIC </w:instrText>
      </w:r>
      <w:r w:rsidRPr="006200BB">
        <w:rPr>
          <w:rFonts w:ascii="Arial" w:hAnsi="Arial" w:cs="Arial"/>
          <w:iCs w:val="0"/>
          <w:color w:val="auto"/>
          <w:sz w:val="20"/>
          <w:szCs w:val="24"/>
          <w:lang w:val="es-ES_tradnl"/>
        </w:rPr>
        <w:fldChar w:fldCharType="separate"/>
      </w:r>
      <w:r w:rsidR="00967989">
        <w:rPr>
          <w:rFonts w:ascii="Arial" w:hAnsi="Arial" w:cs="Arial"/>
          <w:iCs w:val="0"/>
          <w:noProof/>
          <w:color w:val="auto"/>
          <w:sz w:val="20"/>
          <w:szCs w:val="24"/>
          <w:lang w:val="es-ES_tradnl"/>
        </w:rPr>
        <w:t>45</w:t>
      </w:r>
      <w:r w:rsidRPr="006200BB">
        <w:rPr>
          <w:rFonts w:ascii="Arial" w:hAnsi="Arial" w:cs="Arial"/>
          <w:iCs w:val="0"/>
          <w:color w:val="auto"/>
          <w:sz w:val="20"/>
          <w:szCs w:val="24"/>
          <w:lang w:val="es-ES_tradnl"/>
        </w:rPr>
        <w:fldChar w:fldCharType="end"/>
      </w:r>
      <w:r w:rsidRPr="006200BB">
        <w:rPr>
          <w:rFonts w:ascii="Arial" w:hAnsi="Arial" w:cs="Arial"/>
          <w:iCs w:val="0"/>
          <w:color w:val="auto"/>
          <w:sz w:val="20"/>
          <w:szCs w:val="24"/>
          <w:lang w:val="es-ES_tradnl"/>
        </w:rPr>
        <w:t xml:space="preserve"> Ejecución </w:t>
      </w:r>
      <w:r w:rsidR="00864EC3">
        <w:rPr>
          <w:rFonts w:ascii="Arial" w:hAnsi="Arial" w:cs="Arial"/>
          <w:iCs w:val="0"/>
          <w:color w:val="auto"/>
          <w:sz w:val="20"/>
          <w:szCs w:val="24"/>
          <w:lang w:val="es-ES_tradnl"/>
        </w:rPr>
        <w:t>presupuestal del Proyecto de I</w:t>
      </w:r>
      <w:r w:rsidRPr="006200BB">
        <w:rPr>
          <w:rFonts w:ascii="Arial" w:hAnsi="Arial" w:cs="Arial"/>
          <w:iCs w:val="0"/>
          <w:color w:val="auto"/>
          <w:sz w:val="20"/>
          <w:szCs w:val="24"/>
          <w:lang w:val="es-ES_tradnl"/>
        </w:rPr>
        <w:t>nversión</w:t>
      </w:r>
      <w:r w:rsidR="00967989">
        <w:rPr>
          <w:rFonts w:ascii="Arial" w:hAnsi="Arial" w:cs="Arial"/>
          <w:iCs w:val="0"/>
          <w:color w:val="auto"/>
          <w:sz w:val="20"/>
          <w:szCs w:val="24"/>
          <w:lang w:val="es-ES_tradnl"/>
        </w:rPr>
        <w:t xml:space="preserve"> 404</w:t>
      </w:r>
      <w:bookmarkEnd w:id="205"/>
    </w:p>
    <w:tbl>
      <w:tblPr>
        <w:tblW w:w="958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511"/>
        <w:gridCol w:w="1424"/>
        <w:gridCol w:w="1565"/>
        <w:gridCol w:w="1092"/>
        <w:gridCol w:w="1424"/>
        <w:gridCol w:w="1424"/>
        <w:gridCol w:w="1142"/>
      </w:tblGrid>
      <w:tr w:rsidR="00A73939" w:rsidRPr="0024452E" w:rsidTr="00A73939">
        <w:trPr>
          <w:trHeight w:val="368"/>
          <w:jc w:val="center"/>
        </w:trPr>
        <w:tc>
          <w:tcPr>
            <w:tcW w:w="1511" w:type="dxa"/>
            <w:vMerge w:val="restart"/>
            <w:tcBorders>
              <w:top w:val="single" w:sz="8" w:space="0" w:color="auto"/>
              <w:left w:val="single" w:sz="8" w:space="0" w:color="auto"/>
              <w:bottom w:val="single" w:sz="8" w:space="0" w:color="auto"/>
              <w:right w:val="single" w:sz="8" w:space="0" w:color="auto"/>
            </w:tcBorders>
            <w:shd w:val="clear" w:color="auto" w:fill="95B3D7" w:themeFill="accent1" w:themeFillTint="99"/>
            <w:tcMar>
              <w:top w:w="0" w:type="dxa"/>
              <w:left w:w="70" w:type="dxa"/>
              <w:bottom w:w="0" w:type="dxa"/>
              <w:right w:w="70" w:type="dxa"/>
            </w:tcMar>
            <w:vAlign w:val="center"/>
            <w:hideMark/>
          </w:tcPr>
          <w:p w:rsidR="00A73939" w:rsidRPr="0024452E" w:rsidRDefault="00A73939" w:rsidP="00C6353E">
            <w:pPr>
              <w:spacing w:after="0"/>
              <w:jc w:val="center"/>
              <w:rPr>
                <w:rFonts w:ascii="Arial" w:eastAsia="Times New Roman" w:hAnsi="Arial" w:cs="Arial"/>
                <w:b/>
                <w:color w:val="000000"/>
                <w:sz w:val="16"/>
                <w:szCs w:val="16"/>
                <w:lang w:eastAsia="es-ES"/>
              </w:rPr>
            </w:pPr>
            <w:r w:rsidRPr="0024452E">
              <w:rPr>
                <w:rFonts w:ascii="Arial" w:eastAsia="Times New Roman" w:hAnsi="Arial" w:cs="Arial"/>
                <w:b/>
                <w:color w:val="000000"/>
                <w:sz w:val="16"/>
                <w:szCs w:val="16"/>
                <w:lang w:eastAsia="es-ES"/>
              </w:rPr>
              <w:t>PROYECTO DE INVERSIÓN</w:t>
            </w:r>
          </w:p>
        </w:tc>
        <w:tc>
          <w:tcPr>
            <w:tcW w:w="4081" w:type="dxa"/>
            <w:gridSpan w:val="3"/>
            <w:tcBorders>
              <w:top w:val="single" w:sz="8" w:space="0" w:color="auto"/>
              <w:left w:val="single" w:sz="8" w:space="0" w:color="auto"/>
              <w:bottom w:val="single" w:sz="8" w:space="0" w:color="auto"/>
              <w:right w:val="single" w:sz="8" w:space="0" w:color="auto"/>
            </w:tcBorders>
            <w:shd w:val="clear" w:color="auto" w:fill="95B3D7" w:themeFill="accent1" w:themeFillTint="99"/>
            <w:tcMar>
              <w:top w:w="0" w:type="dxa"/>
              <w:left w:w="70" w:type="dxa"/>
              <w:bottom w:w="0" w:type="dxa"/>
              <w:right w:w="70" w:type="dxa"/>
            </w:tcMar>
            <w:vAlign w:val="center"/>
            <w:hideMark/>
          </w:tcPr>
          <w:p w:rsidR="00A73939" w:rsidRPr="0024452E" w:rsidRDefault="00A73939" w:rsidP="00C6353E">
            <w:pPr>
              <w:spacing w:after="0"/>
              <w:jc w:val="center"/>
              <w:rPr>
                <w:rFonts w:ascii="Arial" w:eastAsia="Times New Roman" w:hAnsi="Arial" w:cs="Arial"/>
                <w:b/>
                <w:color w:val="000000"/>
                <w:sz w:val="16"/>
                <w:szCs w:val="16"/>
                <w:lang w:eastAsia="es-ES"/>
              </w:rPr>
            </w:pPr>
            <w:r w:rsidRPr="0024452E">
              <w:rPr>
                <w:rFonts w:ascii="Arial" w:eastAsia="Times New Roman" w:hAnsi="Arial" w:cs="Arial"/>
                <w:b/>
                <w:color w:val="000000"/>
                <w:sz w:val="16"/>
                <w:szCs w:val="16"/>
                <w:lang w:eastAsia="es-ES"/>
              </w:rPr>
              <w:t>PRESUPUESTO VIGENCIA 2019</w:t>
            </w:r>
          </w:p>
        </w:tc>
        <w:tc>
          <w:tcPr>
            <w:tcW w:w="3990" w:type="dxa"/>
            <w:gridSpan w:val="3"/>
            <w:tcBorders>
              <w:top w:val="single" w:sz="8" w:space="0" w:color="auto"/>
              <w:left w:val="single" w:sz="8" w:space="0" w:color="auto"/>
              <w:bottom w:val="single" w:sz="8" w:space="0" w:color="auto"/>
              <w:right w:val="single" w:sz="8" w:space="0" w:color="auto"/>
            </w:tcBorders>
            <w:shd w:val="clear" w:color="auto" w:fill="95B3D7" w:themeFill="accent1" w:themeFillTint="99"/>
            <w:tcMar>
              <w:top w:w="0" w:type="dxa"/>
              <w:left w:w="70" w:type="dxa"/>
              <w:bottom w:w="0" w:type="dxa"/>
              <w:right w:w="70" w:type="dxa"/>
            </w:tcMar>
            <w:vAlign w:val="center"/>
            <w:hideMark/>
          </w:tcPr>
          <w:p w:rsidR="00A73939" w:rsidRPr="0024452E" w:rsidRDefault="00A73939" w:rsidP="00C6353E">
            <w:pPr>
              <w:spacing w:after="0"/>
              <w:jc w:val="center"/>
              <w:rPr>
                <w:rFonts w:ascii="Arial" w:eastAsia="Times New Roman" w:hAnsi="Arial" w:cs="Arial"/>
                <w:b/>
                <w:color w:val="000000"/>
                <w:sz w:val="16"/>
                <w:szCs w:val="16"/>
                <w:lang w:eastAsia="es-ES"/>
              </w:rPr>
            </w:pPr>
            <w:r w:rsidRPr="0024452E">
              <w:rPr>
                <w:rFonts w:ascii="Arial" w:eastAsia="Times New Roman" w:hAnsi="Arial" w:cs="Arial"/>
                <w:b/>
                <w:color w:val="000000"/>
                <w:sz w:val="16"/>
                <w:szCs w:val="16"/>
                <w:lang w:eastAsia="es-ES"/>
              </w:rPr>
              <w:t>RESERVAS PRESUPUESTALES</w:t>
            </w:r>
          </w:p>
        </w:tc>
      </w:tr>
      <w:tr w:rsidR="00A73939" w:rsidRPr="0024452E" w:rsidTr="00A73939">
        <w:trPr>
          <w:trHeight w:val="515"/>
          <w:jc w:val="center"/>
        </w:trPr>
        <w:tc>
          <w:tcPr>
            <w:tcW w:w="1511" w:type="dxa"/>
            <w:vMerge/>
            <w:tcBorders>
              <w:top w:val="single" w:sz="8" w:space="0" w:color="auto"/>
              <w:left w:val="single" w:sz="8" w:space="0" w:color="auto"/>
              <w:bottom w:val="single" w:sz="8" w:space="0" w:color="auto"/>
              <w:right w:val="single" w:sz="8" w:space="0" w:color="auto"/>
            </w:tcBorders>
            <w:shd w:val="clear" w:color="auto" w:fill="95B3D7" w:themeFill="accent1" w:themeFillTint="99"/>
            <w:vAlign w:val="center"/>
            <w:hideMark/>
          </w:tcPr>
          <w:p w:rsidR="00A73939" w:rsidRPr="0024452E" w:rsidRDefault="00A73939" w:rsidP="00C6353E">
            <w:pPr>
              <w:spacing w:after="0"/>
              <w:jc w:val="center"/>
              <w:rPr>
                <w:rFonts w:ascii="Arial" w:eastAsia="Times New Roman" w:hAnsi="Arial" w:cs="Arial"/>
                <w:b/>
                <w:color w:val="000000"/>
                <w:sz w:val="16"/>
                <w:szCs w:val="16"/>
                <w:lang w:eastAsia="es-ES"/>
              </w:rPr>
            </w:pPr>
          </w:p>
        </w:tc>
        <w:tc>
          <w:tcPr>
            <w:tcW w:w="1424" w:type="dxa"/>
            <w:vMerge w:val="restart"/>
            <w:tcBorders>
              <w:top w:val="single" w:sz="8" w:space="0" w:color="auto"/>
              <w:left w:val="single" w:sz="8" w:space="0" w:color="auto"/>
              <w:bottom w:val="single" w:sz="8" w:space="0" w:color="auto"/>
              <w:right w:val="single" w:sz="8" w:space="0" w:color="auto"/>
            </w:tcBorders>
            <w:shd w:val="clear" w:color="auto" w:fill="95B3D7" w:themeFill="accent1" w:themeFillTint="99"/>
            <w:tcMar>
              <w:top w:w="0" w:type="dxa"/>
              <w:left w:w="70" w:type="dxa"/>
              <w:bottom w:w="0" w:type="dxa"/>
              <w:right w:w="70" w:type="dxa"/>
            </w:tcMar>
            <w:vAlign w:val="center"/>
            <w:hideMark/>
          </w:tcPr>
          <w:p w:rsidR="00A73939" w:rsidRPr="0024452E" w:rsidRDefault="00A73939" w:rsidP="00C6353E">
            <w:pPr>
              <w:autoSpaceDN w:val="0"/>
              <w:spacing w:after="0"/>
              <w:jc w:val="center"/>
              <w:rPr>
                <w:rFonts w:ascii="Arial" w:eastAsia="Times New Roman" w:hAnsi="Arial" w:cs="Arial"/>
                <w:b/>
                <w:color w:val="000000"/>
                <w:sz w:val="16"/>
                <w:szCs w:val="16"/>
                <w:lang w:eastAsia="es-ES"/>
              </w:rPr>
            </w:pPr>
            <w:r w:rsidRPr="0024452E">
              <w:rPr>
                <w:rFonts w:ascii="Arial" w:eastAsia="Times New Roman" w:hAnsi="Arial" w:cs="Arial"/>
                <w:b/>
                <w:color w:val="000000"/>
                <w:sz w:val="16"/>
                <w:szCs w:val="16"/>
                <w:lang w:eastAsia="es-ES"/>
              </w:rPr>
              <w:t>Valor Programado</w:t>
            </w:r>
          </w:p>
        </w:tc>
        <w:tc>
          <w:tcPr>
            <w:tcW w:w="1565" w:type="dxa"/>
            <w:vMerge w:val="restart"/>
            <w:tcBorders>
              <w:top w:val="single" w:sz="8" w:space="0" w:color="auto"/>
              <w:left w:val="single" w:sz="8" w:space="0" w:color="auto"/>
              <w:bottom w:val="single" w:sz="8" w:space="0" w:color="auto"/>
              <w:right w:val="single" w:sz="8" w:space="0" w:color="auto"/>
            </w:tcBorders>
            <w:shd w:val="clear" w:color="auto" w:fill="95B3D7" w:themeFill="accent1" w:themeFillTint="99"/>
            <w:tcMar>
              <w:top w:w="0" w:type="dxa"/>
              <w:left w:w="70" w:type="dxa"/>
              <w:bottom w:w="0" w:type="dxa"/>
              <w:right w:w="70" w:type="dxa"/>
            </w:tcMar>
            <w:vAlign w:val="center"/>
            <w:hideMark/>
          </w:tcPr>
          <w:p w:rsidR="00A73939" w:rsidRPr="0024452E" w:rsidRDefault="00A73939" w:rsidP="00C6353E">
            <w:pPr>
              <w:autoSpaceDN w:val="0"/>
              <w:spacing w:after="0"/>
              <w:jc w:val="center"/>
              <w:rPr>
                <w:rFonts w:ascii="Arial" w:eastAsia="Times New Roman" w:hAnsi="Arial" w:cs="Arial"/>
                <w:b/>
                <w:color w:val="000000"/>
                <w:sz w:val="16"/>
                <w:szCs w:val="16"/>
                <w:lang w:eastAsia="es-ES"/>
              </w:rPr>
            </w:pPr>
            <w:r w:rsidRPr="0024452E">
              <w:rPr>
                <w:rFonts w:ascii="Arial" w:eastAsia="Times New Roman" w:hAnsi="Arial" w:cs="Arial"/>
                <w:b/>
                <w:color w:val="000000"/>
                <w:sz w:val="16"/>
                <w:szCs w:val="16"/>
                <w:lang w:eastAsia="es-ES"/>
              </w:rPr>
              <w:t>Valor Comprometido</w:t>
            </w:r>
          </w:p>
        </w:tc>
        <w:tc>
          <w:tcPr>
            <w:tcW w:w="1092" w:type="dxa"/>
            <w:vMerge w:val="restart"/>
            <w:tcBorders>
              <w:top w:val="single" w:sz="8" w:space="0" w:color="auto"/>
              <w:left w:val="single" w:sz="8" w:space="0" w:color="auto"/>
              <w:bottom w:val="single" w:sz="8" w:space="0" w:color="auto"/>
              <w:right w:val="single" w:sz="8" w:space="0" w:color="auto"/>
            </w:tcBorders>
            <w:shd w:val="clear" w:color="auto" w:fill="95B3D7" w:themeFill="accent1" w:themeFillTint="99"/>
            <w:tcMar>
              <w:top w:w="0" w:type="dxa"/>
              <w:left w:w="70" w:type="dxa"/>
              <w:bottom w:w="0" w:type="dxa"/>
              <w:right w:w="70" w:type="dxa"/>
            </w:tcMar>
            <w:vAlign w:val="center"/>
            <w:hideMark/>
          </w:tcPr>
          <w:p w:rsidR="00A73939" w:rsidRPr="0024452E" w:rsidRDefault="00A73939" w:rsidP="00C6353E">
            <w:pPr>
              <w:autoSpaceDN w:val="0"/>
              <w:spacing w:after="0"/>
              <w:jc w:val="center"/>
              <w:rPr>
                <w:rFonts w:ascii="Arial" w:eastAsia="Times New Roman" w:hAnsi="Arial" w:cs="Arial"/>
                <w:b/>
                <w:color w:val="000000"/>
                <w:sz w:val="16"/>
                <w:szCs w:val="16"/>
                <w:lang w:eastAsia="es-ES"/>
              </w:rPr>
            </w:pPr>
            <w:r w:rsidRPr="0024452E">
              <w:rPr>
                <w:rFonts w:ascii="Arial" w:eastAsia="Times New Roman" w:hAnsi="Arial" w:cs="Arial"/>
                <w:b/>
                <w:color w:val="000000"/>
                <w:sz w:val="16"/>
                <w:szCs w:val="16"/>
                <w:lang w:eastAsia="es-ES"/>
              </w:rPr>
              <w:t>% de Ejecución</w:t>
            </w:r>
          </w:p>
        </w:tc>
        <w:tc>
          <w:tcPr>
            <w:tcW w:w="1424" w:type="dxa"/>
            <w:vMerge w:val="restart"/>
            <w:tcBorders>
              <w:top w:val="single" w:sz="8" w:space="0" w:color="auto"/>
              <w:left w:val="single" w:sz="8" w:space="0" w:color="auto"/>
              <w:bottom w:val="single" w:sz="8" w:space="0" w:color="auto"/>
              <w:right w:val="single" w:sz="8" w:space="0" w:color="auto"/>
            </w:tcBorders>
            <w:shd w:val="clear" w:color="auto" w:fill="95B3D7" w:themeFill="accent1" w:themeFillTint="99"/>
            <w:tcMar>
              <w:top w:w="0" w:type="dxa"/>
              <w:left w:w="70" w:type="dxa"/>
              <w:bottom w:w="0" w:type="dxa"/>
              <w:right w:w="70" w:type="dxa"/>
            </w:tcMar>
            <w:vAlign w:val="center"/>
            <w:hideMark/>
          </w:tcPr>
          <w:p w:rsidR="00A73939" w:rsidRPr="0024452E" w:rsidRDefault="00A73939" w:rsidP="00C6353E">
            <w:pPr>
              <w:autoSpaceDN w:val="0"/>
              <w:spacing w:after="0"/>
              <w:jc w:val="center"/>
              <w:rPr>
                <w:rFonts w:ascii="Arial" w:eastAsia="Times New Roman" w:hAnsi="Arial" w:cs="Arial"/>
                <w:b/>
                <w:color w:val="000000"/>
                <w:sz w:val="16"/>
                <w:szCs w:val="16"/>
                <w:lang w:eastAsia="es-ES"/>
              </w:rPr>
            </w:pPr>
            <w:r w:rsidRPr="0024452E">
              <w:rPr>
                <w:rFonts w:ascii="Arial" w:eastAsia="Times New Roman" w:hAnsi="Arial" w:cs="Arial"/>
                <w:b/>
                <w:color w:val="000000"/>
                <w:sz w:val="16"/>
                <w:szCs w:val="16"/>
                <w:lang w:eastAsia="es-ES"/>
              </w:rPr>
              <w:t>Valor Definitivo</w:t>
            </w:r>
          </w:p>
        </w:tc>
        <w:tc>
          <w:tcPr>
            <w:tcW w:w="1424" w:type="dxa"/>
            <w:vMerge w:val="restart"/>
            <w:tcBorders>
              <w:top w:val="single" w:sz="8" w:space="0" w:color="auto"/>
              <w:left w:val="single" w:sz="8" w:space="0" w:color="auto"/>
              <w:bottom w:val="single" w:sz="8" w:space="0" w:color="auto"/>
              <w:right w:val="single" w:sz="8" w:space="0" w:color="auto"/>
            </w:tcBorders>
            <w:shd w:val="clear" w:color="auto" w:fill="95B3D7" w:themeFill="accent1" w:themeFillTint="99"/>
            <w:tcMar>
              <w:top w:w="0" w:type="dxa"/>
              <w:left w:w="70" w:type="dxa"/>
              <w:bottom w:w="0" w:type="dxa"/>
              <w:right w:w="70" w:type="dxa"/>
            </w:tcMar>
            <w:vAlign w:val="center"/>
            <w:hideMark/>
          </w:tcPr>
          <w:p w:rsidR="00A73939" w:rsidRPr="0024452E" w:rsidRDefault="00A73939" w:rsidP="00C6353E">
            <w:pPr>
              <w:autoSpaceDN w:val="0"/>
              <w:spacing w:after="0"/>
              <w:jc w:val="center"/>
              <w:rPr>
                <w:rFonts w:ascii="Arial" w:eastAsia="Times New Roman" w:hAnsi="Arial" w:cs="Arial"/>
                <w:b/>
                <w:color w:val="000000"/>
                <w:sz w:val="16"/>
                <w:szCs w:val="16"/>
                <w:lang w:eastAsia="es-ES"/>
              </w:rPr>
            </w:pPr>
            <w:r w:rsidRPr="0024452E">
              <w:rPr>
                <w:rFonts w:ascii="Arial" w:eastAsia="Times New Roman" w:hAnsi="Arial" w:cs="Arial"/>
                <w:b/>
                <w:color w:val="000000"/>
                <w:sz w:val="16"/>
                <w:szCs w:val="16"/>
                <w:lang w:eastAsia="es-ES"/>
              </w:rPr>
              <w:t>Valor Girado</w:t>
            </w:r>
          </w:p>
        </w:tc>
        <w:tc>
          <w:tcPr>
            <w:tcW w:w="1141" w:type="dxa"/>
            <w:vMerge w:val="restart"/>
            <w:tcBorders>
              <w:top w:val="single" w:sz="8" w:space="0" w:color="auto"/>
              <w:left w:val="single" w:sz="8" w:space="0" w:color="auto"/>
              <w:bottom w:val="single" w:sz="8" w:space="0" w:color="auto"/>
              <w:right w:val="single" w:sz="8" w:space="0" w:color="auto"/>
            </w:tcBorders>
            <w:shd w:val="clear" w:color="auto" w:fill="95B3D7" w:themeFill="accent1" w:themeFillTint="99"/>
            <w:tcMar>
              <w:top w:w="0" w:type="dxa"/>
              <w:left w:w="70" w:type="dxa"/>
              <w:bottom w:w="0" w:type="dxa"/>
              <w:right w:w="70" w:type="dxa"/>
            </w:tcMar>
            <w:vAlign w:val="center"/>
            <w:hideMark/>
          </w:tcPr>
          <w:p w:rsidR="00A73939" w:rsidRPr="0024452E" w:rsidRDefault="00A73939" w:rsidP="00C6353E">
            <w:pPr>
              <w:autoSpaceDN w:val="0"/>
              <w:spacing w:after="0"/>
              <w:jc w:val="center"/>
              <w:rPr>
                <w:rFonts w:ascii="Arial" w:eastAsia="Times New Roman" w:hAnsi="Arial" w:cs="Arial"/>
                <w:b/>
                <w:color w:val="000000"/>
                <w:sz w:val="16"/>
                <w:szCs w:val="16"/>
                <w:lang w:eastAsia="es-ES"/>
              </w:rPr>
            </w:pPr>
            <w:r w:rsidRPr="0024452E">
              <w:rPr>
                <w:rFonts w:ascii="Arial" w:eastAsia="Times New Roman" w:hAnsi="Arial" w:cs="Arial"/>
                <w:b/>
                <w:color w:val="000000"/>
                <w:sz w:val="16"/>
                <w:szCs w:val="16"/>
                <w:lang w:eastAsia="es-ES"/>
              </w:rPr>
              <w:t>% de Giro</w:t>
            </w:r>
          </w:p>
        </w:tc>
      </w:tr>
      <w:tr w:rsidR="00A73939" w:rsidRPr="0024452E" w:rsidTr="00A73939">
        <w:trPr>
          <w:trHeight w:val="515"/>
          <w:jc w:val="center"/>
        </w:trPr>
        <w:tc>
          <w:tcPr>
            <w:tcW w:w="1511" w:type="dxa"/>
            <w:vMerge/>
            <w:tcBorders>
              <w:top w:val="single" w:sz="8" w:space="0" w:color="auto"/>
              <w:left w:val="single" w:sz="8" w:space="0" w:color="auto"/>
              <w:bottom w:val="single" w:sz="8" w:space="0" w:color="auto"/>
              <w:right w:val="single" w:sz="8" w:space="0" w:color="auto"/>
            </w:tcBorders>
            <w:shd w:val="clear" w:color="auto" w:fill="95B3D7" w:themeFill="accent1" w:themeFillTint="99"/>
            <w:vAlign w:val="center"/>
            <w:hideMark/>
          </w:tcPr>
          <w:p w:rsidR="00A73939" w:rsidRPr="0024452E" w:rsidRDefault="00A73939" w:rsidP="00C6353E">
            <w:pPr>
              <w:spacing w:after="0" w:line="240" w:lineRule="auto"/>
              <w:rPr>
                <w:rFonts w:ascii="Arial" w:hAnsi="Arial" w:cs="Arial"/>
                <w:b/>
                <w:bCs/>
                <w:sz w:val="16"/>
                <w:szCs w:val="16"/>
              </w:rPr>
            </w:pPr>
          </w:p>
        </w:tc>
        <w:tc>
          <w:tcPr>
            <w:tcW w:w="1424" w:type="dxa"/>
            <w:vMerge/>
            <w:tcBorders>
              <w:top w:val="single" w:sz="8" w:space="0" w:color="auto"/>
              <w:left w:val="single" w:sz="8" w:space="0" w:color="auto"/>
              <w:bottom w:val="single" w:sz="8" w:space="0" w:color="auto"/>
              <w:right w:val="single" w:sz="8" w:space="0" w:color="auto"/>
            </w:tcBorders>
            <w:shd w:val="clear" w:color="auto" w:fill="95B3D7" w:themeFill="accent1" w:themeFillTint="99"/>
            <w:vAlign w:val="center"/>
            <w:hideMark/>
          </w:tcPr>
          <w:p w:rsidR="00A73939" w:rsidRPr="0024452E" w:rsidRDefault="00A73939" w:rsidP="00C6353E">
            <w:pPr>
              <w:spacing w:after="0" w:line="240" w:lineRule="auto"/>
              <w:rPr>
                <w:rFonts w:ascii="Arial" w:hAnsi="Arial" w:cs="Arial"/>
                <w:b/>
                <w:bCs/>
                <w:sz w:val="16"/>
                <w:szCs w:val="16"/>
              </w:rPr>
            </w:pPr>
          </w:p>
        </w:tc>
        <w:tc>
          <w:tcPr>
            <w:tcW w:w="1565" w:type="dxa"/>
            <w:vMerge/>
            <w:tcBorders>
              <w:top w:val="single" w:sz="8" w:space="0" w:color="auto"/>
              <w:left w:val="single" w:sz="8" w:space="0" w:color="auto"/>
              <w:bottom w:val="single" w:sz="8" w:space="0" w:color="auto"/>
              <w:right w:val="single" w:sz="8" w:space="0" w:color="auto"/>
            </w:tcBorders>
            <w:shd w:val="clear" w:color="auto" w:fill="95B3D7" w:themeFill="accent1" w:themeFillTint="99"/>
            <w:vAlign w:val="center"/>
            <w:hideMark/>
          </w:tcPr>
          <w:p w:rsidR="00A73939" w:rsidRPr="0024452E" w:rsidRDefault="00A73939" w:rsidP="00C6353E">
            <w:pPr>
              <w:spacing w:after="0" w:line="240" w:lineRule="auto"/>
              <w:rPr>
                <w:rFonts w:ascii="Arial" w:hAnsi="Arial" w:cs="Arial"/>
                <w:b/>
                <w:bCs/>
                <w:sz w:val="16"/>
                <w:szCs w:val="16"/>
              </w:rPr>
            </w:pPr>
          </w:p>
        </w:tc>
        <w:tc>
          <w:tcPr>
            <w:tcW w:w="1092" w:type="dxa"/>
            <w:vMerge/>
            <w:tcBorders>
              <w:top w:val="single" w:sz="8" w:space="0" w:color="auto"/>
              <w:left w:val="single" w:sz="8" w:space="0" w:color="auto"/>
              <w:bottom w:val="single" w:sz="8" w:space="0" w:color="auto"/>
              <w:right w:val="single" w:sz="8" w:space="0" w:color="auto"/>
            </w:tcBorders>
            <w:shd w:val="clear" w:color="auto" w:fill="95B3D7" w:themeFill="accent1" w:themeFillTint="99"/>
            <w:vAlign w:val="center"/>
            <w:hideMark/>
          </w:tcPr>
          <w:p w:rsidR="00A73939" w:rsidRPr="0024452E" w:rsidRDefault="00A73939" w:rsidP="00C6353E">
            <w:pPr>
              <w:spacing w:after="0" w:line="240" w:lineRule="auto"/>
              <w:rPr>
                <w:rFonts w:ascii="Arial" w:hAnsi="Arial" w:cs="Arial"/>
                <w:b/>
                <w:bCs/>
                <w:sz w:val="16"/>
                <w:szCs w:val="16"/>
              </w:rPr>
            </w:pPr>
          </w:p>
        </w:tc>
        <w:tc>
          <w:tcPr>
            <w:tcW w:w="1424" w:type="dxa"/>
            <w:vMerge/>
            <w:tcBorders>
              <w:top w:val="single" w:sz="8" w:space="0" w:color="auto"/>
              <w:left w:val="single" w:sz="8" w:space="0" w:color="auto"/>
              <w:bottom w:val="single" w:sz="8" w:space="0" w:color="auto"/>
              <w:right w:val="single" w:sz="8" w:space="0" w:color="auto"/>
            </w:tcBorders>
            <w:shd w:val="clear" w:color="auto" w:fill="95B3D7" w:themeFill="accent1" w:themeFillTint="99"/>
            <w:vAlign w:val="center"/>
            <w:hideMark/>
          </w:tcPr>
          <w:p w:rsidR="00A73939" w:rsidRPr="0024452E" w:rsidRDefault="00A73939" w:rsidP="00C6353E">
            <w:pPr>
              <w:spacing w:after="0" w:line="240" w:lineRule="auto"/>
              <w:rPr>
                <w:rFonts w:ascii="Arial" w:hAnsi="Arial" w:cs="Arial"/>
                <w:b/>
                <w:bCs/>
                <w:sz w:val="16"/>
                <w:szCs w:val="16"/>
              </w:rPr>
            </w:pPr>
          </w:p>
        </w:tc>
        <w:tc>
          <w:tcPr>
            <w:tcW w:w="1424" w:type="dxa"/>
            <w:vMerge/>
            <w:tcBorders>
              <w:top w:val="single" w:sz="8" w:space="0" w:color="auto"/>
              <w:left w:val="single" w:sz="8" w:space="0" w:color="auto"/>
              <w:bottom w:val="single" w:sz="8" w:space="0" w:color="auto"/>
              <w:right w:val="single" w:sz="8" w:space="0" w:color="auto"/>
            </w:tcBorders>
            <w:shd w:val="clear" w:color="auto" w:fill="95B3D7" w:themeFill="accent1" w:themeFillTint="99"/>
            <w:vAlign w:val="center"/>
            <w:hideMark/>
          </w:tcPr>
          <w:p w:rsidR="00A73939" w:rsidRPr="0024452E" w:rsidRDefault="00A73939" w:rsidP="00C6353E">
            <w:pPr>
              <w:spacing w:after="0" w:line="240" w:lineRule="auto"/>
              <w:rPr>
                <w:rFonts w:ascii="Arial" w:hAnsi="Arial" w:cs="Arial"/>
                <w:b/>
                <w:bCs/>
                <w:sz w:val="16"/>
                <w:szCs w:val="16"/>
              </w:rPr>
            </w:pPr>
          </w:p>
        </w:tc>
        <w:tc>
          <w:tcPr>
            <w:tcW w:w="1141" w:type="dxa"/>
            <w:vMerge/>
            <w:tcBorders>
              <w:top w:val="single" w:sz="8" w:space="0" w:color="auto"/>
              <w:left w:val="single" w:sz="8" w:space="0" w:color="auto"/>
              <w:bottom w:val="single" w:sz="8" w:space="0" w:color="auto"/>
              <w:right w:val="single" w:sz="8" w:space="0" w:color="auto"/>
            </w:tcBorders>
            <w:shd w:val="clear" w:color="auto" w:fill="95B3D7" w:themeFill="accent1" w:themeFillTint="99"/>
            <w:vAlign w:val="center"/>
            <w:hideMark/>
          </w:tcPr>
          <w:p w:rsidR="00A73939" w:rsidRPr="0024452E" w:rsidRDefault="00A73939" w:rsidP="00C6353E">
            <w:pPr>
              <w:spacing w:after="0" w:line="240" w:lineRule="auto"/>
              <w:rPr>
                <w:rFonts w:ascii="Arial" w:hAnsi="Arial" w:cs="Arial"/>
                <w:b/>
                <w:bCs/>
                <w:sz w:val="16"/>
                <w:szCs w:val="16"/>
              </w:rPr>
            </w:pPr>
          </w:p>
        </w:tc>
      </w:tr>
      <w:tr w:rsidR="00A73939" w:rsidRPr="0024452E" w:rsidTr="00A73939">
        <w:trPr>
          <w:trHeight w:val="426"/>
          <w:jc w:val="center"/>
        </w:trPr>
        <w:tc>
          <w:tcPr>
            <w:tcW w:w="1511"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A73939" w:rsidRPr="0024452E" w:rsidRDefault="00A73939" w:rsidP="00C6353E">
            <w:pPr>
              <w:autoSpaceDN w:val="0"/>
              <w:spacing w:after="0" w:line="240" w:lineRule="auto"/>
              <w:jc w:val="center"/>
              <w:rPr>
                <w:rFonts w:ascii="Arial" w:hAnsi="Arial" w:cs="Arial"/>
                <w:bCs/>
                <w:sz w:val="16"/>
                <w:szCs w:val="16"/>
              </w:rPr>
            </w:pPr>
            <w:r w:rsidRPr="0024452E">
              <w:rPr>
                <w:rFonts w:ascii="Arial" w:hAnsi="Arial" w:cs="Arial"/>
                <w:sz w:val="16"/>
                <w:szCs w:val="16"/>
              </w:rPr>
              <w:t>3-3-1-15-07-43-0404: Fortalecimiento institucional para aumentar la eficiencia de la gestión</w:t>
            </w:r>
          </w:p>
        </w:tc>
        <w:tc>
          <w:tcPr>
            <w:tcW w:w="142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A73939" w:rsidRPr="0024452E" w:rsidRDefault="00A73939" w:rsidP="00C6353E">
            <w:pPr>
              <w:autoSpaceDN w:val="0"/>
              <w:spacing w:after="0" w:line="240" w:lineRule="auto"/>
              <w:jc w:val="center"/>
              <w:rPr>
                <w:rFonts w:ascii="Arial" w:hAnsi="Arial" w:cs="Arial"/>
                <w:bCs/>
                <w:sz w:val="16"/>
                <w:szCs w:val="16"/>
              </w:rPr>
            </w:pPr>
            <w:r w:rsidRPr="0024452E">
              <w:rPr>
                <w:rFonts w:ascii="Arial" w:hAnsi="Arial" w:cs="Arial"/>
                <w:sz w:val="16"/>
                <w:szCs w:val="16"/>
              </w:rPr>
              <w:t>7.585.231.110</w:t>
            </w:r>
          </w:p>
        </w:tc>
        <w:tc>
          <w:tcPr>
            <w:tcW w:w="156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A73939" w:rsidRPr="0024452E" w:rsidRDefault="00A73939" w:rsidP="00C6353E">
            <w:pPr>
              <w:autoSpaceDN w:val="0"/>
              <w:spacing w:after="0" w:line="240" w:lineRule="auto"/>
              <w:jc w:val="center"/>
              <w:rPr>
                <w:rFonts w:ascii="Arial" w:hAnsi="Arial" w:cs="Arial"/>
                <w:sz w:val="16"/>
                <w:szCs w:val="16"/>
              </w:rPr>
            </w:pPr>
            <w:r w:rsidRPr="0024452E">
              <w:rPr>
                <w:rFonts w:ascii="Arial" w:hAnsi="Arial" w:cs="Arial"/>
                <w:sz w:val="16"/>
                <w:szCs w:val="16"/>
              </w:rPr>
              <w:t xml:space="preserve">         7.584.506.817 </w:t>
            </w:r>
          </w:p>
          <w:p w:rsidR="00A73939" w:rsidRPr="0024452E" w:rsidRDefault="00A73939" w:rsidP="00C6353E">
            <w:pPr>
              <w:autoSpaceDN w:val="0"/>
              <w:spacing w:after="0" w:line="240" w:lineRule="auto"/>
              <w:jc w:val="center"/>
              <w:rPr>
                <w:rFonts w:ascii="Arial" w:hAnsi="Arial" w:cs="Arial"/>
                <w:bCs/>
                <w:sz w:val="16"/>
                <w:szCs w:val="16"/>
              </w:rPr>
            </w:pPr>
          </w:p>
        </w:tc>
        <w:tc>
          <w:tcPr>
            <w:tcW w:w="10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A73939" w:rsidRPr="0024452E" w:rsidRDefault="00A73939" w:rsidP="00C6353E">
            <w:pPr>
              <w:autoSpaceDN w:val="0"/>
              <w:spacing w:after="0" w:line="240" w:lineRule="auto"/>
              <w:jc w:val="center"/>
              <w:rPr>
                <w:rFonts w:ascii="Arial" w:hAnsi="Arial" w:cs="Arial"/>
                <w:bCs/>
                <w:sz w:val="16"/>
                <w:szCs w:val="16"/>
              </w:rPr>
            </w:pPr>
            <w:r w:rsidRPr="0024452E">
              <w:rPr>
                <w:rFonts w:ascii="Arial" w:hAnsi="Arial" w:cs="Arial"/>
                <w:sz w:val="16"/>
                <w:szCs w:val="16"/>
              </w:rPr>
              <w:t>99.99%</w:t>
            </w:r>
          </w:p>
        </w:tc>
        <w:tc>
          <w:tcPr>
            <w:tcW w:w="142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A73939" w:rsidRPr="0024452E" w:rsidRDefault="00A73939" w:rsidP="00C6353E">
            <w:pPr>
              <w:autoSpaceDN w:val="0"/>
              <w:spacing w:after="0" w:line="240" w:lineRule="auto"/>
              <w:jc w:val="center"/>
              <w:rPr>
                <w:rFonts w:ascii="Arial" w:hAnsi="Arial" w:cs="Arial"/>
                <w:sz w:val="16"/>
                <w:szCs w:val="16"/>
              </w:rPr>
            </w:pPr>
            <w:r w:rsidRPr="0024452E">
              <w:rPr>
                <w:rFonts w:ascii="Arial" w:hAnsi="Arial" w:cs="Arial"/>
                <w:sz w:val="16"/>
                <w:szCs w:val="16"/>
              </w:rPr>
              <w:t xml:space="preserve">                     1.878.397.583</w:t>
            </w:r>
          </w:p>
          <w:p w:rsidR="00A73939" w:rsidRPr="0024452E" w:rsidRDefault="00A73939" w:rsidP="00C6353E">
            <w:pPr>
              <w:autoSpaceDN w:val="0"/>
              <w:spacing w:after="0" w:line="240" w:lineRule="auto"/>
              <w:jc w:val="center"/>
              <w:rPr>
                <w:rFonts w:ascii="Arial" w:hAnsi="Arial" w:cs="Arial"/>
                <w:sz w:val="16"/>
                <w:szCs w:val="16"/>
              </w:rPr>
            </w:pPr>
          </w:p>
        </w:tc>
        <w:tc>
          <w:tcPr>
            <w:tcW w:w="142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A73939" w:rsidRPr="0024452E" w:rsidRDefault="00A73939" w:rsidP="00C6353E">
            <w:pPr>
              <w:autoSpaceDN w:val="0"/>
              <w:spacing w:after="0" w:line="240" w:lineRule="auto"/>
              <w:jc w:val="right"/>
              <w:rPr>
                <w:rFonts w:ascii="Arial" w:hAnsi="Arial" w:cs="Arial"/>
                <w:sz w:val="16"/>
                <w:szCs w:val="16"/>
              </w:rPr>
            </w:pPr>
            <w:r w:rsidRPr="0024452E">
              <w:rPr>
                <w:rFonts w:ascii="Arial" w:hAnsi="Arial" w:cs="Arial"/>
                <w:sz w:val="16"/>
                <w:szCs w:val="16"/>
              </w:rPr>
              <w:t xml:space="preserve">            1.833.064.471</w:t>
            </w:r>
          </w:p>
          <w:p w:rsidR="00A73939" w:rsidRPr="0024452E" w:rsidRDefault="00A73939" w:rsidP="00C6353E">
            <w:pPr>
              <w:autoSpaceDN w:val="0"/>
              <w:spacing w:after="0" w:line="240" w:lineRule="auto"/>
              <w:jc w:val="right"/>
              <w:rPr>
                <w:rFonts w:ascii="Arial" w:hAnsi="Arial" w:cs="Arial"/>
                <w:sz w:val="16"/>
                <w:szCs w:val="16"/>
              </w:rPr>
            </w:pPr>
          </w:p>
        </w:tc>
        <w:tc>
          <w:tcPr>
            <w:tcW w:w="1141"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A73939" w:rsidRPr="0024452E" w:rsidRDefault="00A73939" w:rsidP="00C6353E">
            <w:pPr>
              <w:autoSpaceDN w:val="0"/>
              <w:spacing w:after="0" w:line="240" w:lineRule="auto"/>
              <w:jc w:val="center"/>
              <w:rPr>
                <w:rFonts w:ascii="Arial" w:hAnsi="Arial" w:cs="Arial"/>
                <w:sz w:val="16"/>
                <w:szCs w:val="16"/>
              </w:rPr>
            </w:pPr>
            <w:r w:rsidRPr="0024452E">
              <w:rPr>
                <w:rFonts w:ascii="Arial" w:hAnsi="Arial" w:cs="Arial"/>
                <w:sz w:val="16"/>
                <w:szCs w:val="16"/>
              </w:rPr>
              <w:t>97.59%</w:t>
            </w:r>
          </w:p>
        </w:tc>
      </w:tr>
    </w:tbl>
    <w:p w:rsidR="00A73939" w:rsidRPr="006200BB" w:rsidRDefault="00A73939" w:rsidP="00A73939">
      <w:pPr>
        <w:overflowPunct w:val="0"/>
        <w:autoSpaceDE w:val="0"/>
        <w:autoSpaceDN w:val="0"/>
        <w:adjustRightInd w:val="0"/>
        <w:spacing w:after="0" w:line="240" w:lineRule="auto"/>
        <w:jc w:val="both"/>
        <w:textAlignment w:val="baseline"/>
        <w:rPr>
          <w:rFonts w:ascii="Arial" w:eastAsia="Times New Roman" w:hAnsi="Arial" w:cs="Arial"/>
          <w:bCs/>
          <w:sz w:val="16"/>
          <w:szCs w:val="16"/>
          <w:lang w:val="es-ES_tradnl" w:eastAsia="es-ES"/>
        </w:rPr>
      </w:pPr>
      <w:r w:rsidRPr="006200BB">
        <w:rPr>
          <w:rFonts w:ascii="Arial" w:eastAsia="Times New Roman" w:hAnsi="Arial" w:cs="Arial"/>
          <w:bCs/>
          <w:sz w:val="16"/>
          <w:szCs w:val="16"/>
          <w:lang w:val="es-ES_tradnl" w:eastAsia="es-ES"/>
        </w:rPr>
        <w:t xml:space="preserve">         Fuente: Informe PREDIS con corte a 31 de diciembre de 2019</w:t>
      </w:r>
    </w:p>
    <w:p w:rsidR="00A73939" w:rsidRPr="00E82EBA" w:rsidRDefault="00A73939" w:rsidP="00A73939">
      <w:pPr>
        <w:pStyle w:val="Textoindependiente"/>
        <w:rPr>
          <w:rFonts w:cs="Arial"/>
          <w:lang w:val="es-CO"/>
        </w:rPr>
      </w:pPr>
    </w:p>
    <w:p w:rsidR="00D121DB" w:rsidRPr="00BA4795" w:rsidRDefault="00D121DB" w:rsidP="00356B80">
      <w:pPr>
        <w:pStyle w:val="Ttulo3"/>
        <w:numPr>
          <w:ilvl w:val="3"/>
          <w:numId w:val="31"/>
        </w:numPr>
        <w:rPr>
          <w:rFonts w:cs="Arial"/>
          <w:b/>
          <w:szCs w:val="22"/>
        </w:rPr>
      </w:pPr>
      <w:bookmarkStart w:id="206" w:name="_Toc31644203"/>
      <w:r w:rsidRPr="00BA4795">
        <w:rPr>
          <w:rFonts w:cs="Arial"/>
          <w:b/>
          <w:szCs w:val="22"/>
        </w:rPr>
        <w:lastRenderedPageBreak/>
        <w:t>Logros obtenidos y acciones adelantadas para el cumplimiento de las metas</w:t>
      </w:r>
      <w:bookmarkEnd w:id="206"/>
    </w:p>
    <w:p w:rsidR="00A73939" w:rsidRPr="00BA4795" w:rsidRDefault="00A73939" w:rsidP="00A73939">
      <w:pPr>
        <w:spacing w:after="0" w:line="240" w:lineRule="auto"/>
        <w:rPr>
          <w:rFonts w:ascii="Arial" w:hAnsi="Arial" w:cs="Arial"/>
          <w:lang w:val="es-ES_tradnl"/>
        </w:rPr>
      </w:pPr>
    </w:p>
    <w:p w:rsidR="00A73939" w:rsidRPr="006200BB" w:rsidRDefault="00A73939" w:rsidP="00A73939">
      <w:pPr>
        <w:spacing w:after="0"/>
        <w:jc w:val="both"/>
        <w:rPr>
          <w:rFonts w:ascii="Arial" w:eastAsia="Times New Roman" w:hAnsi="Arial" w:cs="Arial"/>
          <w:color w:val="000000"/>
          <w:szCs w:val="24"/>
          <w:lang w:eastAsia="es-ES"/>
        </w:rPr>
      </w:pPr>
      <w:r w:rsidRPr="00BA4795">
        <w:rPr>
          <w:rFonts w:ascii="Arial" w:eastAsia="Times New Roman" w:hAnsi="Arial" w:cs="Arial"/>
          <w:color w:val="000000"/>
          <w:lang w:eastAsia="es-ES"/>
        </w:rPr>
        <w:t>En relación con la Gestión Contractual derivada del</w:t>
      </w:r>
      <w:r w:rsidRPr="006200BB">
        <w:rPr>
          <w:rFonts w:ascii="Arial" w:eastAsia="Times New Roman" w:hAnsi="Arial" w:cs="Arial"/>
          <w:color w:val="000000"/>
          <w:szCs w:val="24"/>
          <w:lang w:eastAsia="es-ES"/>
        </w:rPr>
        <w:t xml:space="preserve"> proyecto 404 y conforme al principio de planeación se realizaron las contrataciones programadas en el Plan Anual de Adquisiciones (PAA), con el objetivo de satisfacer las necesidades de los bienes y servicios relacionado con el fortalecimiento institucional para aumentar le eficiencia de la gestión.</w:t>
      </w:r>
    </w:p>
    <w:p w:rsidR="00127CB8" w:rsidRPr="003667C0" w:rsidRDefault="00127CB8" w:rsidP="00A73939">
      <w:pPr>
        <w:spacing w:after="0"/>
        <w:jc w:val="both"/>
        <w:rPr>
          <w:rFonts w:ascii="Arial" w:eastAsia="Times New Roman" w:hAnsi="Arial" w:cs="Arial"/>
          <w:color w:val="000000"/>
          <w:sz w:val="24"/>
          <w:szCs w:val="24"/>
          <w:lang w:eastAsia="es-ES"/>
        </w:rPr>
      </w:pPr>
    </w:p>
    <w:p w:rsidR="00A73939" w:rsidRPr="006200BB" w:rsidRDefault="006200BB" w:rsidP="006200BB">
      <w:pPr>
        <w:pStyle w:val="Descripcin"/>
        <w:spacing w:after="0"/>
        <w:jc w:val="center"/>
        <w:rPr>
          <w:rFonts w:ascii="Arial" w:eastAsia="Times New Roman" w:hAnsi="Arial" w:cs="Arial"/>
          <w:iCs w:val="0"/>
          <w:color w:val="000000"/>
          <w:sz w:val="20"/>
          <w:szCs w:val="24"/>
          <w:lang w:eastAsia="es-ES"/>
        </w:rPr>
      </w:pPr>
      <w:bookmarkStart w:id="207" w:name="_Toc32594307"/>
      <w:r w:rsidRPr="006200BB">
        <w:rPr>
          <w:rFonts w:ascii="Arial" w:eastAsia="Times New Roman" w:hAnsi="Arial" w:cs="Arial"/>
          <w:iCs w:val="0"/>
          <w:color w:val="000000"/>
          <w:sz w:val="20"/>
          <w:szCs w:val="24"/>
          <w:lang w:eastAsia="es-ES"/>
        </w:rPr>
        <w:t xml:space="preserve">Tabla </w:t>
      </w:r>
      <w:r w:rsidRPr="006200BB">
        <w:rPr>
          <w:rFonts w:ascii="Arial" w:eastAsia="Times New Roman" w:hAnsi="Arial" w:cs="Arial"/>
          <w:iCs w:val="0"/>
          <w:color w:val="000000"/>
          <w:sz w:val="20"/>
          <w:szCs w:val="24"/>
          <w:lang w:eastAsia="es-ES"/>
        </w:rPr>
        <w:fldChar w:fldCharType="begin"/>
      </w:r>
      <w:r w:rsidRPr="006200BB">
        <w:rPr>
          <w:rFonts w:ascii="Arial" w:eastAsia="Times New Roman" w:hAnsi="Arial" w:cs="Arial"/>
          <w:iCs w:val="0"/>
          <w:color w:val="000000"/>
          <w:sz w:val="20"/>
          <w:szCs w:val="24"/>
          <w:lang w:eastAsia="es-ES"/>
        </w:rPr>
        <w:instrText xml:space="preserve"> SEQ Tabla \* ARABIC </w:instrText>
      </w:r>
      <w:r w:rsidRPr="006200BB">
        <w:rPr>
          <w:rFonts w:ascii="Arial" w:eastAsia="Times New Roman" w:hAnsi="Arial" w:cs="Arial"/>
          <w:iCs w:val="0"/>
          <w:color w:val="000000"/>
          <w:sz w:val="20"/>
          <w:szCs w:val="24"/>
          <w:lang w:eastAsia="es-ES"/>
        </w:rPr>
        <w:fldChar w:fldCharType="separate"/>
      </w:r>
      <w:r w:rsidR="00967989">
        <w:rPr>
          <w:rFonts w:ascii="Arial" w:eastAsia="Times New Roman" w:hAnsi="Arial" w:cs="Arial"/>
          <w:iCs w:val="0"/>
          <w:noProof/>
          <w:color w:val="000000"/>
          <w:sz w:val="20"/>
          <w:szCs w:val="24"/>
          <w:lang w:eastAsia="es-ES"/>
        </w:rPr>
        <w:t>46</w:t>
      </w:r>
      <w:r w:rsidRPr="006200BB">
        <w:rPr>
          <w:rFonts w:ascii="Arial" w:eastAsia="Times New Roman" w:hAnsi="Arial" w:cs="Arial"/>
          <w:iCs w:val="0"/>
          <w:color w:val="000000"/>
          <w:sz w:val="20"/>
          <w:szCs w:val="24"/>
          <w:lang w:eastAsia="es-ES"/>
        </w:rPr>
        <w:fldChar w:fldCharType="end"/>
      </w:r>
      <w:r w:rsidRPr="006200BB">
        <w:rPr>
          <w:rFonts w:ascii="Arial" w:eastAsia="Times New Roman" w:hAnsi="Arial" w:cs="Arial"/>
          <w:iCs w:val="0"/>
          <w:color w:val="000000"/>
          <w:sz w:val="20"/>
          <w:szCs w:val="24"/>
          <w:lang w:eastAsia="es-ES"/>
        </w:rPr>
        <w:t xml:space="preserve"> Contratos ejecutados</w:t>
      </w:r>
      <w:r w:rsidR="00967989">
        <w:rPr>
          <w:rFonts w:ascii="Arial" w:eastAsia="Times New Roman" w:hAnsi="Arial" w:cs="Arial"/>
          <w:iCs w:val="0"/>
          <w:color w:val="000000"/>
          <w:sz w:val="20"/>
          <w:szCs w:val="24"/>
          <w:lang w:eastAsia="es-ES"/>
        </w:rPr>
        <w:t xml:space="preserve"> PI 404</w:t>
      </w:r>
      <w:bookmarkEnd w:id="20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53"/>
        <w:gridCol w:w="821"/>
      </w:tblGrid>
      <w:tr w:rsidR="00A73939" w:rsidRPr="00D121DB" w:rsidTr="00D121DB">
        <w:trPr>
          <w:trHeight w:val="300"/>
          <w:tblHeader/>
          <w:jc w:val="center"/>
        </w:trPr>
        <w:tc>
          <w:tcPr>
            <w:tcW w:w="0" w:type="auto"/>
            <w:shd w:val="clear" w:color="auto" w:fill="B8CCE4" w:themeFill="accent1" w:themeFillTint="66"/>
            <w:noWrap/>
            <w:vAlign w:val="center"/>
          </w:tcPr>
          <w:p w:rsidR="00A73939" w:rsidRPr="00D121DB" w:rsidRDefault="00A73939" w:rsidP="00C6353E">
            <w:pPr>
              <w:spacing w:after="0"/>
              <w:jc w:val="center"/>
              <w:rPr>
                <w:rFonts w:ascii="Arial" w:eastAsia="Times New Roman" w:hAnsi="Arial" w:cs="Arial"/>
                <w:b/>
                <w:color w:val="000000"/>
                <w:sz w:val="18"/>
                <w:szCs w:val="18"/>
                <w:lang w:eastAsia="es-ES"/>
              </w:rPr>
            </w:pPr>
            <w:r w:rsidRPr="00D121DB">
              <w:rPr>
                <w:rFonts w:ascii="Arial" w:eastAsia="Times New Roman" w:hAnsi="Arial" w:cs="Arial"/>
                <w:b/>
                <w:color w:val="000000"/>
                <w:sz w:val="18"/>
                <w:szCs w:val="18"/>
                <w:lang w:eastAsia="es-ES"/>
              </w:rPr>
              <w:t>Tipo de contrato</w:t>
            </w:r>
          </w:p>
        </w:tc>
        <w:tc>
          <w:tcPr>
            <w:tcW w:w="0" w:type="auto"/>
            <w:shd w:val="clear" w:color="auto" w:fill="B8CCE4" w:themeFill="accent1" w:themeFillTint="66"/>
            <w:noWrap/>
            <w:vAlign w:val="center"/>
          </w:tcPr>
          <w:p w:rsidR="00A73939" w:rsidRPr="00D121DB" w:rsidRDefault="00A73939" w:rsidP="00C6353E">
            <w:pPr>
              <w:spacing w:after="0"/>
              <w:jc w:val="center"/>
              <w:rPr>
                <w:rFonts w:ascii="Arial" w:eastAsia="Times New Roman" w:hAnsi="Arial" w:cs="Arial"/>
                <w:b/>
                <w:color w:val="000000"/>
                <w:sz w:val="18"/>
                <w:szCs w:val="18"/>
                <w:lang w:eastAsia="es-ES"/>
              </w:rPr>
            </w:pPr>
            <w:r w:rsidRPr="00D121DB">
              <w:rPr>
                <w:rFonts w:ascii="Arial" w:eastAsia="Times New Roman" w:hAnsi="Arial" w:cs="Arial"/>
                <w:b/>
                <w:color w:val="000000"/>
                <w:sz w:val="18"/>
                <w:szCs w:val="18"/>
                <w:lang w:eastAsia="es-ES"/>
              </w:rPr>
              <w:t>Número</w:t>
            </w:r>
          </w:p>
        </w:tc>
      </w:tr>
      <w:tr w:rsidR="00A73939" w:rsidRPr="00D121DB" w:rsidTr="00D121DB">
        <w:trPr>
          <w:trHeight w:val="300"/>
          <w:jc w:val="center"/>
        </w:trPr>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Arrendamiento</w:t>
            </w:r>
          </w:p>
        </w:tc>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4</w:t>
            </w:r>
          </w:p>
        </w:tc>
      </w:tr>
      <w:tr w:rsidR="00A73939" w:rsidRPr="00D121DB" w:rsidTr="00D121DB">
        <w:trPr>
          <w:trHeight w:val="300"/>
          <w:jc w:val="center"/>
        </w:trPr>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Compraventa</w:t>
            </w:r>
          </w:p>
        </w:tc>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3</w:t>
            </w:r>
          </w:p>
        </w:tc>
      </w:tr>
      <w:tr w:rsidR="00A73939" w:rsidRPr="00D121DB" w:rsidTr="00D121DB">
        <w:trPr>
          <w:trHeight w:val="300"/>
          <w:jc w:val="center"/>
        </w:trPr>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Prestación de servicios</w:t>
            </w:r>
          </w:p>
        </w:tc>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17</w:t>
            </w:r>
          </w:p>
        </w:tc>
      </w:tr>
      <w:tr w:rsidR="00A73939" w:rsidRPr="00D121DB" w:rsidTr="00D121DB">
        <w:trPr>
          <w:trHeight w:val="300"/>
          <w:jc w:val="center"/>
        </w:trPr>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Prestación de servicios de apoyo a la gestión</w:t>
            </w:r>
          </w:p>
        </w:tc>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17</w:t>
            </w:r>
          </w:p>
        </w:tc>
      </w:tr>
      <w:tr w:rsidR="00A73939" w:rsidRPr="00D121DB" w:rsidTr="00D121DB">
        <w:trPr>
          <w:trHeight w:val="300"/>
          <w:jc w:val="center"/>
        </w:trPr>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Prestación de servicios profesionales</w:t>
            </w:r>
          </w:p>
        </w:tc>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135</w:t>
            </w:r>
          </w:p>
        </w:tc>
      </w:tr>
      <w:tr w:rsidR="00A73939" w:rsidRPr="00D121DB" w:rsidTr="00D121DB">
        <w:trPr>
          <w:trHeight w:val="300"/>
          <w:jc w:val="center"/>
        </w:trPr>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Seguros</w:t>
            </w:r>
          </w:p>
        </w:tc>
        <w:tc>
          <w:tcPr>
            <w:tcW w:w="0" w:type="auto"/>
            <w:shd w:val="clear" w:color="auto" w:fill="auto"/>
            <w:noWrap/>
            <w:vAlign w:val="center"/>
            <w:hideMark/>
          </w:tcPr>
          <w:p w:rsidR="00A73939" w:rsidRPr="00D121DB" w:rsidRDefault="00A73939" w:rsidP="00C6353E">
            <w:pPr>
              <w:spacing w:after="0"/>
              <w:jc w:val="center"/>
              <w:rPr>
                <w:rFonts w:ascii="Arial" w:eastAsia="Times New Roman" w:hAnsi="Arial" w:cs="Arial"/>
                <w:color w:val="000000"/>
                <w:sz w:val="18"/>
                <w:szCs w:val="18"/>
                <w:lang w:eastAsia="es-ES"/>
              </w:rPr>
            </w:pPr>
            <w:r w:rsidRPr="00D121DB">
              <w:rPr>
                <w:rFonts w:ascii="Arial" w:eastAsia="Times New Roman" w:hAnsi="Arial" w:cs="Arial"/>
                <w:color w:val="000000"/>
                <w:sz w:val="18"/>
                <w:szCs w:val="18"/>
                <w:lang w:eastAsia="es-ES"/>
              </w:rPr>
              <w:t>2</w:t>
            </w:r>
          </w:p>
        </w:tc>
      </w:tr>
      <w:tr w:rsidR="00A73939" w:rsidRPr="00D121DB" w:rsidTr="00D121DB">
        <w:trPr>
          <w:trHeight w:val="300"/>
          <w:jc w:val="center"/>
        </w:trPr>
        <w:tc>
          <w:tcPr>
            <w:tcW w:w="0" w:type="auto"/>
            <w:shd w:val="clear" w:color="auto" w:fill="8DB3E2" w:themeFill="text2" w:themeFillTint="66"/>
            <w:noWrap/>
            <w:vAlign w:val="center"/>
          </w:tcPr>
          <w:p w:rsidR="00A73939" w:rsidRPr="00D121DB" w:rsidRDefault="00A73939" w:rsidP="00C6353E">
            <w:pPr>
              <w:spacing w:after="0"/>
              <w:jc w:val="center"/>
              <w:rPr>
                <w:rFonts w:ascii="Arial" w:eastAsia="Times New Roman" w:hAnsi="Arial" w:cs="Arial"/>
                <w:b/>
                <w:color w:val="000000"/>
                <w:sz w:val="18"/>
                <w:szCs w:val="18"/>
                <w:lang w:eastAsia="es-ES"/>
              </w:rPr>
            </w:pPr>
            <w:r w:rsidRPr="00D121DB">
              <w:rPr>
                <w:rFonts w:ascii="Arial" w:eastAsia="Times New Roman" w:hAnsi="Arial" w:cs="Arial"/>
                <w:b/>
                <w:color w:val="000000"/>
                <w:sz w:val="18"/>
                <w:szCs w:val="18"/>
                <w:lang w:eastAsia="es-ES"/>
              </w:rPr>
              <w:t>Total</w:t>
            </w:r>
          </w:p>
        </w:tc>
        <w:tc>
          <w:tcPr>
            <w:tcW w:w="0" w:type="auto"/>
            <w:shd w:val="clear" w:color="auto" w:fill="8DB3E2" w:themeFill="text2" w:themeFillTint="66"/>
            <w:noWrap/>
            <w:vAlign w:val="center"/>
          </w:tcPr>
          <w:p w:rsidR="00A73939" w:rsidRPr="00D121DB" w:rsidRDefault="00A73939" w:rsidP="00C6353E">
            <w:pPr>
              <w:spacing w:after="0"/>
              <w:jc w:val="center"/>
              <w:rPr>
                <w:rFonts w:ascii="Arial" w:eastAsia="Times New Roman" w:hAnsi="Arial" w:cs="Arial"/>
                <w:b/>
                <w:color w:val="000000"/>
                <w:sz w:val="18"/>
                <w:szCs w:val="18"/>
                <w:lang w:eastAsia="es-ES"/>
              </w:rPr>
            </w:pPr>
            <w:r w:rsidRPr="00D121DB">
              <w:rPr>
                <w:rFonts w:ascii="Arial" w:eastAsia="Times New Roman" w:hAnsi="Arial" w:cs="Arial"/>
                <w:b/>
                <w:color w:val="000000"/>
                <w:sz w:val="18"/>
                <w:szCs w:val="18"/>
                <w:lang w:eastAsia="es-ES"/>
              </w:rPr>
              <w:t>178</w:t>
            </w:r>
          </w:p>
        </w:tc>
      </w:tr>
    </w:tbl>
    <w:p w:rsidR="00A73939" w:rsidRPr="00BA4795" w:rsidRDefault="00967989" w:rsidP="00967989">
      <w:pPr>
        <w:overflowPunct w:val="0"/>
        <w:autoSpaceDE w:val="0"/>
        <w:autoSpaceDN w:val="0"/>
        <w:adjustRightInd w:val="0"/>
        <w:spacing w:after="0" w:line="240" w:lineRule="auto"/>
        <w:ind w:left="2124"/>
        <w:jc w:val="both"/>
        <w:textAlignment w:val="baseline"/>
        <w:rPr>
          <w:rFonts w:eastAsia="Times New Roman" w:cs="Arial"/>
          <w:bCs/>
          <w:sz w:val="20"/>
          <w:szCs w:val="20"/>
          <w:lang w:val="es-ES_tradnl" w:eastAsia="es-ES"/>
        </w:rPr>
      </w:pPr>
      <w:r>
        <w:rPr>
          <w:rFonts w:ascii="Arial" w:hAnsi="Arial" w:cs="Arial"/>
          <w:sz w:val="20"/>
          <w:szCs w:val="20"/>
          <w:lang w:val="es-ES_tradnl"/>
        </w:rPr>
        <w:t xml:space="preserve">     </w:t>
      </w:r>
      <w:r w:rsidR="00BA4795" w:rsidRPr="00BA4795">
        <w:rPr>
          <w:rFonts w:ascii="Arial" w:hAnsi="Arial" w:cs="Arial"/>
          <w:sz w:val="20"/>
          <w:szCs w:val="20"/>
          <w:lang w:val="es-ES_tradnl"/>
        </w:rPr>
        <w:t>Fuente: PAA</w:t>
      </w:r>
    </w:p>
    <w:p w:rsidR="00A73939" w:rsidRPr="005236F8" w:rsidRDefault="00A73939" w:rsidP="00A73939">
      <w:pPr>
        <w:overflowPunct w:val="0"/>
        <w:autoSpaceDE w:val="0"/>
        <w:autoSpaceDN w:val="0"/>
        <w:adjustRightInd w:val="0"/>
        <w:spacing w:after="0" w:line="240" w:lineRule="auto"/>
        <w:jc w:val="both"/>
        <w:textAlignment w:val="baseline"/>
        <w:rPr>
          <w:rFonts w:eastAsia="Times New Roman" w:cs="Arial"/>
          <w:bCs/>
          <w:lang w:eastAsia="es-CO"/>
        </w:rPr>
      </w:pPr>
    </w:p>
    <w:p w:rsidR="00A73939" w:rsidRDefault="00A73939" w:rsidP="00A73939">
      <w:pPr>
        <w:spacing w:after="0" w:line="240" w:lineRule="auto"/>
        <w:jc w:val="both"/>
        <w:rPr>
          <w:rFonts w:ascii="Arial" w:hAnsi="Arial" w:cs="Arial"/>
          <w:sz w:val="24"/>
          <w:szCs w:val="24"/>
        </w:rPr>
      </w:pPr>
      <w:r w:rsidRPr="00D36709">
        <w:rPr>
          <w:rFonts w:ascii="Arial" w:hAnsi="Arial" w:cs="Arial"/>
          <w:sz w:val="24"/>
          <w:szCs w:val="24"/>
        </w:rPr>
        <w:t xml:space="preserve">La Caja de Vivienda Popular en el desarrollo </w:t>
      </w:r>
      <w:r>
        <w:rPr>
          <w:rFonts w:ascii="Arial" w:hAnsi="Arial" w:cs="Arial"/>
          <w:sz w:val="24"/>
          <w:szCs w:val="24"/>
        </w:rPr>
        <w:t xml:space="preserve">de </w:t>
      </w:r>
      <w:r w:rsidRPr="00D36709">
        <w:rPr>
          <w:rFonts w:ascii="Arial" w:hAnsi="Arial" w:cs="Arial"/>
          <w:sz w:val="24"/>
          <w:szCs w:val="24"/>
        </w:rPr>
        <w:t xml:space="preserve">su operación por procesos y para el logro de los objetivos establecidos, determino que debe privilegiar la eficiencia y la eficacia de la organización, buscando desde la dimensión interna la optimización de los recursos y el desarrollo de programas de calidad. </w:t>
      </w:r>
    </w:p>
    <w:p w:rsidR="00A73939" w:rsidRDefault="00A73939" w:rsidP="00A73939">
      <w:pPr>
        <w:spacing w:after="0" w:line="240" w:lineRule="auto"/>
        <w:jc w:val="both"/>
        <w:rPr>
          <w:rFonts w:ascii="Arial" w:hAnsi="Arial" w:cs="Arial"/>
          <w:sz w:val="24"/>
          <w:szCs w:val="24"/>
        </w:rPr>
      </w:pPr>
    </w:p>
    <w:p w:rsidR="00A73939" w:rsidRDefault="00A73939" w:rsidP="00A73939">
      <w:pPr>
        <w:spacing w:after="0" w:line="240" w:lineRule="auto"/>
        <w:jc w:val="both"/>
        <w:rPr>
          <w:rFonts w:ascii="Arial" w:hAnsi="Arial" w:cs="Arial"/>
          <w:sz w:val="24"/>
          <w:szCs w:val="24"/>
        </w:rPr>
      </w:pPr>
      <w:r w:rsidRPr="00D36709">
        <w:rPr>
          <w:rFonts w:ascii="Arial" w:hAnsi="Arial" w:cs="Arial"/>
          <w:sz w:val="24"/>
          <w:szCs w:val="24"/>
        </w:rPr>
        <w:t>En tal sentido, propone que “el fortalecimiento institucional se puede entender como las acciones sociales (acuerdos, conductas y aprendizajes) que le dan a la organización cierta fortaleza interna, que le permite ser eficiente en su entorno social, político, económico</w:t>
      </w:r>
      <w:r>
        <w:rPr>
          <w:rFonts w:ascii="Arial" w:hAnsi="Arial" w:cs="Arial"/>
          <w:sz w:val="24"/>
          <w:szCs w:val="24"/>
        </w:rPr>
        <w:t xml:space="preserve">, </w:t>
      </w:r>
      <w:r w:rsidRPr="00D36709">
        <w:rPr>
          <w:rFonts w:ascii="Arial" w:hAnsi="Arial" w:cs="Arial"/>
          <w:sz w:val="24"/>
          <w:szCs w:val="24"/>
        </w:rPr>
        <w:t>cultural</w:t>
      </w:r>
      <w:r>
        <w:rPr>
          <w:rFonts w:ascii="Arial" w:hAnsi="Arial" w:cs="Arial"/>
          <w:sz w:val="24"/>
          <w:szCs w:val="24"/>
        </w:rPr>
        <w:t xml:space="preserve"> u misional</w:t>
      </w:r>
      <w:r w:rsidRPr="00D36709">
        <w:rPr>
          <w:rFonts w:ascii="Arial" w:hAnsi="Arial" w:cs="Arial"/>
          <w:sz w:val="24"/>
          <w:szCs w:val="24"/>
        </w:rPr>
        <w:t xml:space="preserve">”. </w:t>
      </w:r>
    </w:p>
    <w:p w:rsidR="00A73939" w:rsidRDefault="00A73939" w:rsidP="00A73939">
      <w:pPr>
        <w:spacing w:after="0" w:line="240" w:lineRule="auto"/>
        <w:jc w:val="both"/>
        <w:rPr>
          <w:rFonts w:ascii="Arial" w:hAnsi="Arial" w:cs="Arial"/>
          <w:sz w:val="24"/>
          <w:szCs w:val="24"/>
        </w:rPr>
      </w:pPr>
    </w:p>
    <w:p w:rsidR="00A73939" w:rsidRPr="00D36709" w:rsidRDefault="00A73939" w:rsidP="00A73939">
      <w:pPr>
        <w:spacing w:after="0" w:line="240" w:lineRule="auto"/>
        <w:jc w:val="both"/>
        <w:rPr>
          <w:rFonts w:ascii="Arial" w:hAnsi="Arial" w:cs="Arial"/>
          <w:sz w:val="24"/>
          <w:szCs w:val="24"/>
        </w:rPr>
      </w:pPr>
      <w:r w:rsidRPr="00D36709">
        <w:rPr>
          <w:rFonts w:ascii="Arial" w:hAnsi="Arial" w:cs="Arial"/>
          <w:sz w:val="24"/>
          <w:szCs w:val="24"/>
        </w:rPr>
        <w:t xml:space="preserve">Es así como el Fortalecimiento Institucional se debe constituir como un equilibrio entre la administración de los recursos, el desarrollo de capacidades y el mejoramiento interno, con el establecimiento de relaciones que permitan el cumplimiento de los objetivos y metas propuestos, en concordancia con la misionalidad, buscando evolucionar institucionalmente para contribuir en la transformación social. </w:t>
      </w:r>
    </w:p>
    <w:p w:rsidR="00A73939" w:rsidRPr="00D36709" w:rsidRDefault="00A73939" w:rsidP="00A73939">
      <w:pPr>
        <w:spacing w:after="0" w:line="240" w:lineRule="auto"/>
        <w:jc w:val="both"/>
        <w:rPr>
          <w:rFonts w:ascii="Arial" w:hAnsi="Arial" w:cs="Arial"/>
          <w:sz w:val="24"/>
          <w:szCs w:val="24"/>
          <w:lang w:val="es-ES_tradnl"/>
        </w:rPr>
      </w:pPr>
    </w:p>
    <w:p w:rsidR="00A73939" w:rsidRPr="00D36709" w:rsidRDefault="00A73939" w:rsidP="00A73939">
      <w:pPr>
        <w:spacing w:after="0" w:line="240" w:lineRule="auto"/>
        <w:jc w:val="both"/>
        <w:rPr>
          <w:rFonts w:ascii="Arial" w:hAnsi="Arial" w:cs="Arial"/>
          <w:sz w:val="24"/>
          <w:szCs w:val="24"/>
          <w:lang w:val="es-ES_tradnl"/>
        </w:rPr>
      </w:pPr>
      <w:r w:rsidRPr="00D36709">
        <w:rPr>
          <w:rFonts w:ascii="Arial" w:hAnsi="Arial" w:cs="Arial"/>
          <w:sz w:val="24"/>
          <w:szCs w:val="24"/>
          <w:lang w:val="es-ES_tradnl"/>
        </w:rPr>
        <w:t>En consonancia con lo anteriormente expuesto, se desarrollaron las siguientes actividades:</w:t>
      </w:r>
    </w:p>
    <w:p w:rsidR="00A73939" w:rsidRPr="00D36709" w:rsidRDefault="00A73939" w:rsidP="00A73939">
      <w:pPr>
        <w:spacing w:after="0" w:line="240" w:lineRule="auto"/>
        <w:jc w:val="both"/>
        <w:rPr>
          <w:rFonts w:ascii="Arial" w:eastAsia="Times New Roman" w:hAnsi="Arial" w:cs="Arial"/>
          <w:sz w:val="24"/>
          <w:szCs w:val="24"/>
          <w:lang w:eastAsia="es-CO"/>
        </w:rPr>
      </w:pPr>
    </w:p>
    <w:p w:rsidR="00A73939" w:rsidRPr="00D36709" w:rsidRDefault="00A73939" w:rsidP="00356B80">
      <w:pPr>
        <w:pStyle w:val="Prrafodelista"/>
        <w:numPr>
          <w:ilvl w:val="0"/>
          <w:numId w:val="34"/>
        </w:numPr>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lastRenderedPageBreak/>
        <w:t>Fortalecer la Gestión documental de la CVP: durante la vigencia 2019 se realizó acompañamiento y seguimiento a la aplicación de Tablas de Retención Documental en los 16 procesos de la Caja de la Vivienda Popular</w:t>
      </w:r>
      <w:r>
        <w:rPr>
          <w:rFonts w:ascii="Arial" w:eastAsia="Times New Roman" w:hAnsi="Arial" w:cs="Arial"/>
          <w:sz w:val="24"/>
          <w:szCs w:val="24"/>
          <w:lang w:eastAsia="es-CO"/>
        </w:rPr>
        <w:t xml:space="preserve">, desarrollo que se adelantó </w:t>
      </w:r>
      <w:r w:rsidRPr="00D36709">
        <w:rPr>
          <w:rFonts w:ascii="Arial" w:eastAsia="Times New Roman" w:hAnsi="Arial" w:cs="Arial"/>
          <w:sz w:val="24"/>
          <w:szCs w:val="24"/>
          <w:lang w:eastAsia="es-CO"/>
        </w:rPr>
        <w:t>por medio de</w:t>
      </w:r>
      <w:r>
        <w:rPr>
          <w:rFonts w:ascii="Arial" w:eastAsia="Times New Roman" w:hAnsi="Arial" w:cs="Arial"/>
          <w:sz w:val="24"/>
          <w:szCs w:val="24"/>
          <w:lang w:eastAsia="es-CO"/>
        </w:rPr>
        <w:t xml:space="preserve"> </w:t>
      </w:r>
      <w:r w:rsidRPr="00D36709">
        <w:rPr>
          <w:rFonts w:ascii="Arial" w:eastAsia="Times New Roman" w:hAnsi="Arial" w:cs="Arial"/>
          <w:sz w:val="24"/>
          <w:szCs w:val="24"/>
          <w:lang w:eastAsia="es-CO"/>
        </w:rPr>
        <w:t>l</w:t>
      </w:r>
      <w:r>
        <w:rPr>
          <w:rFonts w:ascii="Arial" w:eastAsia="Times New Roman" w:hAnsi="Arial" w:cs="Arial"/>
          <w:sz w:val="24"/>
          <w:szCs w:val="24"/>
          <w:lang w:eastAsia="es-CO"/>
        </w:rPr>
        <w:t xml:space="preserve">a realización de </w:t>
      </w:r>
      <w:r w:rsidRPr="00D36709">
        <w:rPr>
          <w:rFonts w:ascii="Arial" w:eastAsia="Times New Roman" w:hAnsi="Arial" w:cs="Arial"/>
          <w:sz w:val="24"/>
          <w:szCs w:val="24"/>
          <w:lang w:eastAsia="es-CO"/>
        </w:rPr>
        <w:t>35 visitas</w:t>
      </w:r>
      <w:r>
        <w:rPr>
          <w:rFonts w:ascii="Arial" w:eastAsia="Times New Roman" w:hAnsi="Arial" w:cs="Arial"/>
          <w:sz w:val="24"/>
          <w:szCs w:val="24"/>
          <w:lang w:eastAsia="es-CO"/>
        </w:rPr>
        <w:t xml:space="preserve"> a los procesos </w:t>
      </w:r>
      <w:proofErr w:type="spellStart"/>
      <w:r>
        <w:rPr>
          <w:rFonts w:ascii="Arial" w:eastAsia="Times New Roman" w:hAnsi="Arial" w:cs="Arial"/>
          <w:sz w:val="24"/>
          <w:szCs w:val="24"/>
          <w:lang w:eastAsia="es-CO"/>
        </w:rPr>
        <w:t>intituacionales</w:t>
      </w:r>
      <w:proofErr w:type="spellEnd"/>
      <w:r w:rsidRPr="00D36709">
        <w:rPr>
          <w:rFonts w:ascii="Arial" w:eastAsia="Times New Roman" w:hAnsi="Arial" w:cs="Arial"/>
          <w:sz w:val="24"/>
          <w:szCs w:val="24"/>
          <w:lang w:eastAsia="es-CO"/>
        </w:rPr>
        <w:t xml:space="preserve">, logrando el cubriendo </w:t>
      </w:r>
      <w:r>
        <w:rPr>
          <w:rFonts w:ascii="Arial" w:eastAsia="Times New Roman" w:hAnsi="Arial" w:cs="Arial"/>
          <w:sz w:val="24"/>
          <w:szCs w:val="24"/>
          <w:lang w:eastAsia="es-CO"/>
        </w:rPr>
        <w:t xml:space="preserve">de </w:t>
      </w:r>
      <w:r w:rsidRPr="00D36709">
        <w:rPr>
          <w:rFonts w:ascii="Arial" w:eastAsia="Times New Roman" w:hAnsi="Arial" w:cs="Arial"/>
          <w:sz w:val="24"/>
          <w:szCs w:val="24"/>
          <w:lang w:eastAsia="es-CO"/>
        </w:rPr>
        <w:t>la totalidad de las dependencias y áreas de la CVP, con el levantamiento de sus respectivas actas.</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 xml:space="preserve">De igual manera, se realizó el seguimiento a la aplicación de los instrumentos archivísticos (Programa de Gestión Documental, Plan Institucional de Archivos, Sistema Integrado de Conservación) de acuerdo con el cronograma establecido, lo que permito disponer para consulta de los servidores públicos de la entidad: el </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 xml:space="preserve">Programa De Gestión Documental – PDG, el Programa de Gestión de Documentos Electrónicos y la ejecución de la Segunda Transferencia Documental al Archivo de Bogotá con actos administrativos hasta la vigencia.  </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Las anteriores acciones permitieron lograr un eficiente, eficaz y efectivo manejo y organización de la documentación producida y recibida por la Caja, cuyo objetivo es mejorar los flujos de información para consulta, conservación y utilización, desde el momento de producción documental hasta su destino final.</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356B80">
      <w:pPr>
        <w:pStyle w:val="Prrafodelista"/>
        <w:numPr>
          <w:ilvl w:val="0"/>
          <w:numId w:val="34"/>
        </w:numPr>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 xml:space="preserve">Fortalecer la Gestión Financiera de la CVP: desde el 1 de enero al 31 de diciembre de 2019, se realizó el seguimiento y cumplimiento de la aplicación del Marco Normativo Contable para Entidades de Gobierno, ejerciendo puntos de control con base en las políticas de operación descritas en cada uno de los procedimientos establecidos en la Subdirección Financiera. </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 xml:space="preserve">Así mismo, se continuo con el saneamiento de la cartera de la entidad, mediante la gestión a </w:t>
      </w:r>
      <w:r>
        <w:rPr>
          <w:rFonts w:ascii="Arial" w:eastAsia="Times New Roman" w:hAnsi="Arial" w:cs="Arial"/>
          <w:sz w:val="24"/>
          <w:szCs w:val="24"/>
          <w:lang w:eastAsia="es-CO"/>
        </w:rPr>
        <w:t xml:space="preserve">más de </w:t>
      </w:r>
      <w:r w:rsidRPr="00D36709">
        <w:rPr>
          <w:rFonts w:ascii="Arial" w:eastAsia="Times New Roman" w:hAnsi="Arial" w:cs="Arial"/>
          <w:sz w:val="24"/>
          <w:szCs w:val="24"/>
          <w:lang w:eastAsia="es-CO"/>
        </w:rPr>
        <w:t>1.6</w:t>
      </w:r>
      <w:r>
        <w:rPr>
          <w:rFonts w:ascii="Arial" w:eastAsia="Times New Roman" w:hAnsi="Arial" w:cs="Arial"/>
          <w:sz w:val="24"/>
          <w:szCs w:val="24"/>
          <w:lang w:eastAsia="es-CO"/>
        </w:rPr>
        <w:t>00</w:t>
      </w:r>
      <w:r w:rsidRPr="00D36709">
        <w:rPr>
          <w:rFonts w:ascii="Arial" w:eastAsia="Times New Roman" w:hAnsi="Arial" w:cs="Arial"/>
          <w:sz w:val="24"/>
          <w:szCs w:val="24"/>
          <w:lang w:eastAsia="es-CO"/>
        </w:rPr>
        <w:t xml:space="preserve"> deudores</w:t>
      </w:r>
      <w:r>
        <w:rPr>
          <w:rFonts w:ascii="Arial" w:eastAsia="Times New Roman" w:hAnsi="Arial" w:cs="Arial"/>
          <w:sz w:val="24"/>
          <w:szCs w:val="24"/>
          <w:lang w:eastAsia="es-CO"/>
        </w:rPr>
        <w:t>, l</w:t>
      </w:r>
      <w:r w:rsidRPr="00D36709">
        <w:rPr>
          <w:rFonts w:ascii="Arial" w:eastAsia="Times New Roman" w:hAnsi="Arial" w:cs="Arial"/>
          <w:sz w:val="24"/>
          <w:szCs w:val="24"/>
          <w:lang w:eastAsia="es-CO"/>
        </w:rPr>
        <w:t xml:space="preserve">o que ha permitido recaudar un total de </w:t>
      </w:r>
      <w:r>
        <w:rPr>
          <w:rFonts w:ascii="Arial" w:eastAsia="Times New Roman" w:hAnsi="Arial" w:cs="Arial"/>
          <w:sz w:val="24"/>
          <w:szCs w:val="24"/>
          <w:lang w:eastAsia="es-CO"/>
        </w:rPr>
        <w:t xml:space="preserve">más de 600 millones </w:t>
      </w:r>
      <w:r w:rsidRPr="00D36709">
        <w:rPr>
          <w:rFonts w:ascii="Arial" w:eastAsia="Times New Roman" w:hAnsi="Arial" w:cs="Arial"/>
          <w:sz w:val="24"/>
          <w:szCs w:val="24"/>
          <w:lang w:eastAsia="es-CO"/>
        </w:rPr>
        <w:t>de pesos</w:t>
      </w:r>
      <w:r>
        <w:rPr>
          <w:rFonts w:ascii="Arial" w:eastAsia="Times New Roman" w:hAnsi="Arial" w:cs="Arial"/>
          <w:sz w:val="24"/>
          <w:szCs w:val="24"/>
          <w:lang w:eastAsia="es-CO"/>
        </w:rPr>
        <w:t xml:space="preserve">. Así mismo, se adelantó la gestión de cobro </w:t>
      </w:r>
      <w:r w:rsidRPr="00D36709">
        <w:rPr>
          <w:rFonts w:ascii="Arial" w:eastAsia="Times New Roman" w:hAnsi="Arial" w:cs="Arial"/>
          <w:sz w:val="24"/>
          <w:szCs w:val="24"/>
          <w:lang w:eastAsia="es-CO"/>
        </w:rPr>
        <w:t xml:space="preserve">a las cuentas diferentes a créditos de vivienda </w:t>
      </w:r>
      <w:r>
        <w:rPr>
          <w:rFonts w:ascii="Arial" w:eastAsia="Times New Roman" w:hAnsi="Arial" w:cs="Arial"/>
          <w:sz w:val="24"/>
          <w:szCs w:val="24"/>
          <w:lang w:eastAsia="es-CO"/>
        </w:rPr>
        <w:t xml:space="preserve">y como resultado se </w:t>
      </w:r>
      <w:r w:rsidRPr="00D36709">
        <w:rPr>
          <w:rFonts w:ascii="Arial" w:eastAsia="Times New Roman" w:hAnsi="Arial" w:cs="Arial"/>
          <w:sz w:val="24"/>
          <w:szCs w:val="24"/>
          <w:lang w:eastAsia="es-CO"/>
        </w:rPr>
        <w:t xml:space="preserve">ha recaudado un total de $6,81 millones de pesos. </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p>
    <w:p w:rsidR="00A7393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 xml:space="preserve">Adicionalmente </w:t>
      </w:r>
      <w:r>
        <w:rPr>
          <w:rFonts w:ascii="Arial" w:eastAsia="Times New Roman" w:hAnsi="Arial" w:cs="Arial"/>
          <w:sz w:val="24"/>
          <w:szCs w:val="24"/>
          <w:lang w:eastAsia="es-CO"/>
        </w:rPr>
        <w:t xml:space="preserve">la </w:t>
      </w:r>
      <w:r w:rsidRPr="00D36709">
        <w:rPr>
          <w:rFonts w:ascii="Arial" w:eastAsia="Times New Roman" w:hAnsi="Arial" w:cs="Arial"/>
          <w:sz w:val="24"/>
          <w:szCs w:val="24"/>
          <w:lang w:eastAsia="es-CO"/>
        </w:rPr>
        <w:t xml:space="preserve">Dirección Jurídica, </w:t>
      </w:r>
      <w:r>
        <w:rPr>
          <w:rFonts w:ascii="Arial" w:eastAsia="Times New Roman" w:hAnsi="Arial" w:cs="Arial"/>
          <w:sz w:val="24"/>
          <w:szCs w:val="24"/>
          <w:lang w:eastAsia="es-CO"/>
        </w:rPr>
        <w:t xml:space="preserve">se encuentra en el análisis, estudio y gestión de cobro de más de </w:t>
      </w:r>
      <w:r w:rsidRPr="00D36709">
        <w:rPr>
          <w:rFonts w:ascii="Arial" w:eastAsia="Times New Roman" w:hAnsi="Arial" w:cs="Arial"/>
          <w:sz w:val="24"/>
          <w:szCs w:val="24"/>
          <w:lang w:eastAsia="es-CO"/>
        </w:rPr>
        <w:t>45</w:t>
      </w:r>
      <w:r>
        <w:rPr>
          <w:rFonts w:ascii="Arial" w:eastAsia="Times New Roman" w:hAnsi="Arial" w:cs="Arial"/>
          <w:sz w:val="24"/>
          <w:szCs w:val="24"/>
          <w:lang w:eastAsia="es-CO"/>
        </w:rPr>
        <w:t>0</w:t>
      </w:r>
      <w:r w:rsidRPr="00D36709">
        <w:rPr>
          <w:rFonts w:ascii="Arial" w:eastAsia="Times New Roman" w:hAnsi="Arial" w:cs="Arial"/>
          <w:sz w:val="24"/>
          <w:szCs w:val="24"/>
          <w:lang w:eastAsia="es-CO"/>
        </w:rPr>
        <w:t xml:space="preserve"> deudores para que se continúe con la gestión de cobro, por vía jurídica. </w:t>
      </w: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 xml:space="preserve">Por último, frente a la depuración de aquellas deudas de créditos de vivienda que se encuentren en la causal de Costo-Beneficio, de acuerdo con la Resolución No. </w:t>
      </w:r>
      <w:r w:rsidRPr="00D36709">
        <w:rPr>
          <w:rFonts w:ascii="Arial" w:eastAsia="Times New Roman" w:hAnsi="Arial" w:cs="Arial"/>
          <w:sz w:val="24"/>
          <w:szCs w:val="24"/>
          <w:lang w:eastAsia="es-CO"/>
        </w:rPr>
        <w:lastRenderedPageBreak/>
        <w:t xml:space="preserve">5508 a 30 de noviembre de 2019 se unificó la base de datos con 214 deudores, de los cuales 2 tienen concepto jurídico, 83 se presentaron al Comité de Sostenibilidad Contable para depuración y los 129 restantes se encuentran en la Dirección Jurídica para concepto y posterior presentación al Comité de Sostenibilidad Contable.   </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Default="00A73939" w:rsidP="00A73939">
      <w:pPr>
        <w:pStyle w:val="Prrafodelista"/>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Adicionalmente, se realizó </w:t>
      </w:r>
      <w:r w:rsidRPr="00D36709">
        <w:rPr>
          <w:rFonts w:ascii="Arial" w:eastAsia="Times New Roman" w:hAnsi="Arial" w:cs="Arial"/>
          <w:sz w:val="24"/>
          <w:szCs w:val="24"/>
          <w:lang w:eastAsia="es-CO"/>
        </w:rPr>
        <w:t>conciliaciones entre el proceso de Gestión Financiera y Gestión Administrativa en el cual se verifico que el valor establecido para los bienes inmuebles de la entidad, eran correspondientes con el valor reflejado en los estados financieros</w:t>
      </w:r>
      <w:r>
        <w:rPr>
          <w:rFonts w:ascii="Arial" w:eastAsia="Times New Roman" w:hAnsi="Arial" w:cs="Arial"/>
          <w:sz w:val="24"/>
          <w:szCs w:val="24"/>
          <w:lang w:eastAsia="es-CO"/>
        </w:rPr>
        <w:t>.</w:t>
      </w: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Default="00A73939" w:rsidP="00A73939">
      <w:pPr>
        <w:pStyle w:val="Prrafodelista"/>
        <w:spacing w:after="0" w:line="240" w:lineRule="auto"/>
        <w:jc w:val="both"/>
        <w:rPr>
          <w:rFonts w:ascii="Arial" w:hAnsi="Arial" w:cs="Arial"/>
        </w:rPr>
      </w:pPr>
      <w:r>
        <w:rPr>
          <w:rFonts w:ascii="Arial" w:hAnsi="Arial" w:cs="Arial"/>
        </w:rPr>
        <w:t xml:space="preserve">Por último se logró identificar que </w:t>
      </w:r>
      <w:r w:rsidRPr="007C6BA0">
        <w:rPr>
          <w:rFonts w:ascii="Arial" w:hAnsi="Arial" w:cs="Arial"/>
        </w:rPr>
        <w:t>uno de los principales retos en la gestión predial de la entidad estaba asociado con la implementación de criterios administrativos, técnicos y financieros que permitieran decidir cuáles son los inmuebles de su propiedad que no son aptos para el desarrollo de sus funciones misionales, y cuáles serán objeto de enajenación, razón por la cual, y teniendo en cuenta las disposiciones normativas en la materia establecidas a nivel nacional y las adoptadas al interior de la CVP, durante la actual vigencia se logró la definición de los lineamientos técnicos, jurídicos, financieros y administrativos necesarios para la creación de las herramientas requeridas para el manejo integral de los bienes inmuebles de la CVP.</w:t>
      </w:r>
    </w:p>
    <w:p w:rsidR="00A73939" w:rsidRDefault="00A73939" w:rsidP="00A73939">
      <w:pPr>
        <w:pStyle w:val="Prrafodelista"/>
        <w:spacing w:after="0" w:line="240" w:lineRule="auto"/>
        <w:jc w:val="both"/>
        <w:rPr>
          <w:rFonts w:ascii="Arial" w:hAnsi="Arial" w:cs="Arial"/>
        </w:rPr>
      </w:pPr>
    </w:p>
    <w:p w:rsidR="00A73939" w:rsidRDefault="00A73939" w:rsidP="00A73939">
      <w:pPr>
        <w:pStyle w:val="Prrafodelista"/>
        <w:spacing w:after="0" w:line="240" w:lineRule="auto"/>
        <w:jc w:val="both"/>
        <w:rPr>
          <w:rFonts w:ascii="Arial" w:hAnsi="Arial" w:cs="Arial"/>
        </w:rPr>
      </w:pPr>
      <w:r w:rsidRPr="007C6BA0">
        <w:rPr>
          <w:rFonts w:ascii="Arial" w:hAnsi="Arial" w:cs="Arial"/>
        </w:rPr>
        <w:t xml:space="preserve">Dichos lineamientos son el resultado de sendas mesas de trabajo multidisciplinarias que desde el año 2018 se vienen realizando con los diferentes actores y equipos miembros del comité técnico de inventarios de bienes inmuebles, quienes generaron el procedimiento de enajenación de bienes inmuebles. </w:t>
      </w:r>
    </w:p>
    <w:p w:rsidR="00A73939" w:rsidRDefault="00A73939" w:rsidP="00A73939">
      <w:pPr>
        <w:pStyle w:val="Prrafodelista"/>
        <w:spacing w:after="0" w:line="240" w:lineRule="auto"/>
        <w:jc w:val="both"/>
        <w:rPr>
          <w:rFonts w:ascii="Arial" w:hAnsi="Arial" w:cs="Arial"/>
        </w:rPr>
      </w:pPr>
    </w:p>
    <w:p w:rsidR="00A73939" w:rsidRDefault="00A73939" w:rsidP="00A73939">
      <w:pPr>
        <w:pStyle w:val="Prrafodelista"/>
        <w:spacing w:after="0" w:line="240" w:lineRule="auto"/>
        <w:jc w:val="both"/>
        <w:rPr>
          <w:rFonts w:ascii="Arial" w:hAnsi="Arial" w:cs="Arial"/>
        </w:rPr>
      </w:pPr>
      <w:r w:rsidRPr="007C6BA0">
        <w:rPr>
          <w:rFonts w:ascii="Arial" w:hAnsi="Arial" w:cs="Arial"/>
        </w:rPr>
        <w:t>Este procedimiento que fue aprobado en el seno del comité técnico realizado en el mes de octubre del año</w:t>
      </w:r>
      <w:r>
        <w:rPr>
          <w:rFonts w:ascii="Arial" w:hAnsi="Arial" w:cs="Arial"/>
        </w:rPr>
        <w:t xml:space="preserve"> 2019</w:t>
      </w:r>
      <w:r w:rsidRPr="007C6BA0">
        <w:rPr>
          <w:rFonts w:ascii="Arial" w:hAnsi="Arial" w:cs="Arial"/>
        </w:rPr>
        <w:t xml:space="preserve">, incorpora, además de un conjunto de criterios administrativos, técnicos, financieros y jurídicos que se deben implementar a fin de establecer la pertinencia y oportunidad de enajenar bienes inmuebles de propiedad de la Caja de la Vivienda Popular, las funciones específicas a cada uno de los actores. </w:t>
      </w:r>
    </w:p>
    <w:p w:rsidR="00A73939" w:rsidRDefault="00A73939" w:rsidP="00A73939">
      <w:pPr>
        <w:pStyle w:val="Prrafodelista"/>
        <w:spacing w:after="0" w:line="240" w:lineRule="auto"/>
        <w:jc w:val="both"/>
        <w:rPr>
          <w:rFonts w:ascii="Arial" w:hAnsi="Arial" w:cs="Arial"/>
        </w:rPr>
      </w:pPr>
    </w:p>
    <w:p w:rsidR="00A73939" w:rsidRPr="007C6BA0" w:rsidRDefault="00A73939" w:rsidP="00A73939">
      <w:pPr>
        <w:pStyle w:val="Prrafodelista"/>
        <w:spacing w:after="0" w:line="240" w:lineRule="auto"/>
        <w:jc w:val="both"/>
        <w:rPr>
          <w:rFonts w:ascii="Arial" w:hAnsi="Arial" w:cs="Arial"/>
        </w:rPr>
      </w:pPr>
      <w:r w:rsidRPr="007C6BA0">
        <w:rPr>
          <w:rFonts w:ascii="Arial" w:hAnsi="Arial" w:cs="Arial"/>
        </w:rPr>
        <w:t xml:space="preserve">Así mismo crea una línea de ejecución, la cual se desarrollará mediante la implementación de los siguientes capítulos:  </w:t>
      </w:r>
    </w:p>
    <w:p w:rsidR="00A73939" w:rsidRPr="007C6BA0" w:rsidRDefault="00A73939" w:rsidP="00356B80">
      <w:pPr>
        <w:pStyle w:val="Prrafodelista"/>
        <w:widowControl w:val="0"/>
        <w:numPr>
          <w:ilvl w:val="0"/>
          <w:numId w:val="35"/>
        </w:numPr>
        <w:autoSpaceDE w:val="0"/>
        <w:autoSpaceDN w:val="0"/>
        <w:adjustRightInd w:val="0"/>
        <w:spacing w:after="120" w:line="240" w:lineRule="auto"/>
        <w:ind w:right="179"/>
        <w:jc w:val="both"/>
        <w:rPr>
          <w:rFonts w:ascii="Arial" w:hAnsi="Arial" w:cs="Arial"/>
        </w:rPr>
      </w:pPr>
      <w:r w:rsidRPr="007C6BA0">
        <w:rPr>
          <w:rFonts w:ascii="Arial" w:hAnsi="Arial" w:cs="Arial"/>
        </w:rPr>
        <w:t>Pre factibilidad</w:t>
      </w:r>
    </w:p>
    <w:p w:rsidR="00A73939" w:rsidRPr="007C6BA0" w:rsidRDefault="00A73939" w:rsidP="00356B80">
      <w:pPr>
        <w:pStyle w:val="Prrafodelista"/>
        <w:widowControl w:val="0"/>
        <w:numPr>
          <w:ilvl w:val="0"/>
          <w:numId w:val="35"/>
        </w:numPr>
        <w:autoSpaceDE w:val="0"/>
        <w:autoSpaceDN w:val="0"/>
        <w:adjustRightInd w:val="0"/>
        <w:spacing w:after="120" w:line="240" w:lineRule="auto"/>
        <w:ind w:right="179"/>
        <w:jc w:val="both"/>
        <w:rPr>
          <w:rFonts w:ascii="Arial" w:hAnsi="Arial" w:cs="Arial"/>
        </w:rPr>
      </w:pPr>
      <w:r w:rsidRPr="007C6BA0">
        <w:rPr>
          <w:rFonts w:ascii="Arial" w:hAnsi="Arial" w:cs="Arial"/>
        </w:rPr>
        <w:t>Factibilidad</w:t>
      </w:r>
    </w:p>
    <w:p w:rsidR="00A73939" w:rsidRPr="007C6BA0" w:rsidRDefault="00A73939" w:rsidP="00356B80">
      <w:pPr>
        <w:pStyle w:val="Prrafodelista"/>
        <w:widowControl w:val="0"/>
        <w:numPr>
          <w:ilvl w:val="0"/>
          <w:numId w:val="35"/>
        </w:numPr>
        <w:autoSpaceDE w:val="0"/>
        <w:autoSpaceDN w:val="0"/>
        <w:adjustRightInd w:val="0"/>
        <w:spacing w:after="120" w:line="240" w:lineRule="auto"/>
        <w:ind w:right="179"/>
        <w:jc w:val="both"/>
        <w:rPr>
          <w:rFonts w:ascii="Arial" w:hAnsi="Arial" w:cs="Arial"/>
        </w:rPr>
      </w:pPr>
      <w:r w:rsidRPr="007C6BA0">
        <w:rPr>
          <w:rFonts w:ascii="Arial" w:hAnsi="Arial" w:cs="Arial"/>
        </w:rPr>
        <w:t>Aprobación del plan de enajenación</w:t>
      </w:r>
    </w:p>
    <w:p w:rsidR="00A73939" w:rsidRPr="007C6BA0" w:rsidRDefault="00A73939" w:rsidP="00356B80">
      <w:pPr>
        <w:pStyle w:val="Prrafodelista"/>
        <w:widowControl w:val="0"/>
        <w:numPr>
          <w:ilvl w:val="0"/>
          <w:numId w:val="35"/>
        </w:numPr>
        <w:autoSpaceDE w:val="0"/>
        <w:autoSpaceDN w:val="0"/>
        <w:adjustRightInd w:val="0"/>
        <w:spacing w:after="120" w:line="240" w:lineRule="auto"/>
        <w:ind w:right="179"/>
        <w:jc w:val="both"/>
        <w:rPr>
          <w:rFonts w:ascii="Arial" w:hAnsi="Arial" w:cs="Arial"/>
        </w:rPr>
      </w:pPr>
      <w:r w:rsidRPr="007C6BA0">
        <w:rPr>
          <w:rFonts w:ascii="Arial" w:hAnsi="Arial" w:cs="Arial"/>
        </w:rPr>
        <w:t>Definición forma Enajenación</w:t>
      </w:r>
    </w:p>
    <w:p w:rsidR="00A73939" w:rsidRDefault="00A73939" w:rsidP="00356B80">
      <w:pPr>
        <w:pStyle w:val="Prrafodelista"/>
        <w:widowControl w:val="0"/>
        <w:numPr>
          <w:ilvl w:val="0"/>
          <w:numId w:val="35"/>
        </w:numPr>
        <w:autoSpaceDE w:val="0"/>
        <w:autoSpaceDN w:val="0"/>
        <w:adjustRightInd w:val="0"/>
        <w:spacing w:after="120" w:line="240" w:lineRule="auto"/>
        <w:ind w:right="179"/>
        <w:jc w:val="both"/>
        <w:rPr>
          <w:rFonts w:ascii="Arial" w:hAnsi="Arial" w:cs="Arial"/>
        </w:rPr>
      </w:pPr>
      <w:r w:rsidRPr="007C6BA0">
        <w:rPr>
          <w:rFonts w:ascii="Arial" w:hAnsi="Arial" w:cs="Arial"/>
        </w:rPr>
        <w:t>Actualización del inventari</w:t>
      </w:r>
      <w:r>
        <w:rPr>
          <w:rFonts w:ascii="Arial" w:hAnsi="Arial" w:cs="Arial"/>
        </w:rPr>
        <w:t>o físico y del registro contable</w:t>
      </w:r>
    </w:p>
    <w:p w:rsidR="00A73939" w:rsidRDefault="00A73939" w:rsidP="00A73939">
      <w:pPr>
        <w:widowControl w:val="0"/>
        <w:autoSpaceDE w:val="0"/>
        <w:autoSpaceDN w:val="0"/>
        <w:adjustRightInd w:val="0"/>
        <w:spacing w:after="120" w:line="240" w:lineRule="auto"/>
        <w:ind w:left="644" w:right="179"/>
        <w:jc w:val="both"/>
        <w:rPr>
          <w:rFonts w:ascii="Arial" w:hAnsi="Arial" w:cs="Arial"/>
        </w:rPr>
      </w:pPr>
      <w:r w:rsidRPr="008E0A9C">
        <w:rPr>
          <w:rFonts w:ascii="Arial" w:hAnsi="Arial" w:cs="Arial"/>
        </w:rPr>
        <w:t xml:space="preserve">El procedimiento inicia con los estudios de pre factibilidad Técnica, Jurídica y Financiera del inmueble que se identifica dentro del inventario de Bienes Inmuebles, continua con </w:t>
      </w:r>
      <w:r w:rsidRPr="008E0A9C">
        <w:rPr>
          <w:rFonts w:ascii="Arial" w:hAnsi="Arial" w:cs="Arial"/>
        </w:rPr>
        <w:lastRenderedPageBreak/>
        <w:t>el estudio de factibilidad del inmueble (estudio que permite establecer si el inmueble es susceptible de enajenación o por el contrario es susceptible de ser tenido en cuenta dentro del proyecto misional de la entidad), elaboración del plan de enajenación para someter al comité técnico de inventarios de bienes muebles e inmuebles, recomendación del comité, aprobación o no por parte del Consejo Directivo de la CVP, emisión del acto administrativo que ordena la enajenación de los mismos; revisión y suscripción de los estudios y documentos previos de acuerdo al proceso, que en caso de enajenación por venta, continua con aviso de convocatoria pública y el proyecto de pliego de condiciones, continuando con el proceso de selección, con la elaboración del contrato y entrega del inmueble; y termina con la actualización del inventario</w:t>
      </w:r>
      <w:r>
        <w:rPr>
          <w:rFonts w:ascii="Arial" w:hAnsi="Arial" w:cs="Arial"/>
        </w:rPr>
        <w:t xml:space="preserve"> físico y del registro contable.</w:t>
      </w:r>
    </w:p>
    <w:p w:rsidR="00A73939" w:rsidRDefault="00A73939" w:rsidP="00A73939">
      <w:pPr>
        <w:widowControl w:val="0"/>
        <w:autoSpaceDE w:val="0"/>
        <w:autoSpaceDN w:val="0"/>
        <w:adjustRightInd w:val="0"/>
        <w:spacing w:after="120" w:line="240" w:lineRule="auto"/>
        <w:ind w:left="644" w:right="179"/>
        <w:jc w:val="both"/>
        <w:rPr>
          <w:rFonts w:ascii="Arial" w:hAnsi="Arial" w:cs="Arial"/>
        </w:rPr>
      </w:pPr>
      <w:r w:rsidRPr="007C6BA0">
        <w:rPr>
          <w:rFonts w:ascii="Arial" w:hAnsi="Arial" w:cs="Arial"/>
        </w:rPr>
        <w:t xml:space="preserve">Ahora bien, teniendo en cuenta que se deben asociar al procedimiento creado, varios formatos y que este no debe ir en contravía de los ya existentes, en la actualidad los equipos designados por el Comité Técnico de bienes inmuebles vienen trabajando en la armonización con el procedimiento 208-SADM-Pr-12 y el formato 208-GA-Ft-37 principalmente y en la revisión y estructuración de modificaciones a los otros procedimientos asociados al proceso de inventarios de bienes inmuebles.   </w:t>
      </w:r>
    </w:p>
    <w:p w:rsidR="00A73939" w:rsidRDefault="00A73939" w:rsidP="00A73939">
      <w:pPr>
        <w:widowControl w:val="0"/>
        <w:autoSpaceDE w:val="0"/>
        <w:autoSpaceDN w:val="0"/>
        <w:adjustRightInd w:val="0"/>
        <w:spacing w:after="120" w:line="240" w:lineRule="auto"/>
        <w:ind w:left="644" w:right="179"/>
        <w:jc w:val="both"/>
        <w:rPr>
          <w:rFonts w:ascii="Arial" w:hAnsi="Arial" w:cs="Arial"/>
        </w:rPr>
      </w:pPr>
    </w:p>
    <w:p w:rsidR="00A73939" w:rsidRPr="008E0A9C" w:rsidRDefault="00A73939" w:rsidP="00A73939">
      <w:pPr>
        <w:widowControl w:val="0"/>
        <w:autoSpaceDE w:val="0"/>
        <w:autoSpaceDN w:val="0"/>
        <w:adjustRightInd w:val="0"/>
        <w:spacing w:after="120" w:line="240" w:lineRule="auto"/>
        <w:ind w:left="644" w:right="179"/>
        <w:jc w:val="both"/>
        <w:rPr>
          <w:rFonts w:ascii="Arial" w:hAnsi="Arial" w:cs="Arial"/>
        </w:rPr>
      </w:pPr>
      <w:r w:rsidRPr="008E0A9C">
        <w:rPr>
          <w:rFonts w:ascii="Arial" w:eastAsia="Times New Roman" w:hAnsi="Arial" w:cs="Arial"/>
          <w:sz w:val="24"/>
          <w:szCs w:val="24"/>
          <w:lang w:eastAsia="es-CO"/>
        </w:rPr>
        <w:t>Con lo anterior se logró fortalecer la gestión financiera, mediante la organización, dirección y ejecución de las operaciones financieras, contables, de tesorería, presupuesto y recaudo de la Caja de Vivienda Popular, garantizando la oportuna actualización y gestión financiera que permite realizar el seguimiento de las operaciones presupuestales y financieras, brindando soporte oportuno de la operación de los servicios misionales.</w:t>
      </w:r>
    </w:p>
    <w:p w:rsidR="00A73939" w:rsidRPr="008E0A9C" w:rsidRDefault="00A73939" w:rsidP="00A73939">
      <w:pPr>
        <w:spacing w:after="0" w:line="240" w:lineRule="auto"/>
        <w:jc w:val="both"/>
        <w:rPr>
          <w:rFonts w:ascii="Arial" w:eastAsia="Times New Roman" w:hAnsi="Arial" w:cs="Arial"/>
          <w:sz w:val="24"/>
          <w:szCs w:val="24"/>
          <w:lang w:eastAsia="es-CO"/>
        </w:rPr>
      </w:pPr>
    </w:p>
    <w:p w:rsidR="00A73939" w:rsidRPr="00D36709" w:rsidRDefault="00A73939" w:rsidP="00356B80">
      <w:pPr>
        <w:pStyle w:val="Prrafodelista"/>
        <w:numPr>
          <w:ilvl w:val="0"/>
          <w:numId w:val="34"/>
        </w:numPr>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Implementar el Modelo Integrado de Planeación y Gestión de acuerdo a las directrices de la Secretaría General de la Alcaldía Mayor del Distrito</w:t>
      </w:r>
      <w:r>
        <w:rPr>
          <w:rFonts w:ascii="Arial" w:eastAsia="Times New Roman" w:hAnsi="Arial" w:cs="Arial"/>
          <w:sz w:val="24"/>
          <w:szCs w:val="24"/>
          <w:lang w:eastAsia="es-CO"/>
        </w:rPr>
        <w:t xml:space="preserve">, para lo cual se estructuraron acciones encaminadas al cumplimiento de los lineamientos;  </w:t>
      </w:r>
      <w:r w:rsidRPr="00D36709">
        <w:rPr>
          <w:rFonts w:ascii="Arial" w:eastAsia="Times New Roman" w:hAnsi="Arial" w:cs="Arial"/>
          <w:sz w:val="24"/>
          <w:szCs w:val="24"/>
          <w:lang w:eastAsia="es-CO"/>
        </w:rPr>
        <w:t xml:space="preserve">la primera acción comienza con la coordinación </w:t>
      </w:r>
      <w:r>
        <w:rPr>
          <w:rFonts w:ascii="Arial" w:eastAsia="Times New Roman" w:hAnsi="Arial" w:cs="Arial"/>
          <w:sz w:val="24"/>
          <w:szCs w:val="24"/>
          <w:lang w:eastAsia="es-CO"/>
        </w:rPr>
        <w:t>para</w:t>
      </w:r>
      <w:r w:rsidRPr="00D36709">
        <w:rPr>
          <w:rFonts w:ascii="Arial" w:eastAsia="Times New Roman" w:hAnsi="Arial" w:cs="Arial"/>
          <w:sz w:val="24"/>
          <w:szCs w:val="24"/>
          <w:lang w:eastAsia="es-CO"/>
        </w:rPr>
        <w:t xml:space="preserve"> la implementación del Modelo Integrado de Planeación y Gestión - MIPG,  acatando las directrices de la Secretaría General, en donde se armonizó la información existente, realizando ajustes para la puesta en marcha de las siete dimensiones del modelo Integrado de Gestión.</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En cumplimiento del Decreto 591 de 2018, se creó en el Botón de Transparencia de la entidad</w:t>
      </w:r>
      <w:r>
        <w:rPr>
          <w:rFonts w:ascii="Arial" w:eastAsia="Times New Roman" w:hAnsi="Arial" w:cs="Arial"/>
          <w:sz w:val="24"/>
          <w:szCs w:val="24"/>
          <w:lang w:eastAsia="es-CO"/>
        </w:rPr>
        <w:t>,</w:t>
      </w:r>
      <w:r w:rsidRPr="00D36709">
        <w:rPr>
          <w:rFonts w:ascii="Arial" w:eastAsia="Times New Roman" w:hAnsi="Arial" w:cs="Arial"/>
          <w:sz w:val="24"/>
          <w:szCs w:val="24"/>
          <w:lang w:eastAsia="es-CO"/>
        </w:rPr>
        <w:t xml:space="preserve"> una sección con la información del Modelo Integrado de Planeación y Gestión – MIPG. También se logró que, en el seno del Comité Institucional de Gestión y Desempeño de la Caja de la Vivienda Popular, se aprobara el Plan de Adecuación y Sostenibilidad –MIPG.</w:t>
      </w:r>
    </w:p>
    <w:p w:rsidR="00A7393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lastRenderedPageBreak/>
        <w:br/>
        <w:t xml:space="preserve">De igual forma, se implementó el Modelo Integrado de Planeación y Gestión, acorde al Plan De Acción Por Políticas Del Modelo Integrado De Gestión - MIPG - (Plan de Trabajo Anual del Comité Institucional de Gestión y Desempeño). </w:t>
      </w: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Se publicaron los Informes de Satisfacción de las Direcciones Misionales, para dar cumplimiento a la Dimensión correspondiente</w:t>
      </w:r>
      <w:r>
        <w:rPr>
          <w:rFonts w:ascii="Arial" w:eastAsia="Times New Roman" w:hAnsi="Arial" w:cs="Arial"/>
          <w:sz w:val="24"/>
          <w:szCs w:val="24"/>
          <w:lang w:eastAsia="es-CO"/>
        </w:rPr>
        <w:t>, s</w:t>
      </w:r>
      <w:r w:rsidRPr="00D36709">
        <w:rPr>
          <w:rFonts w:ascii="Arial" w:eastAsia="Times New Roman" w:hAnsi="Arial" w:cs="Arial"/>
          <w:sz w:val="24"/>
          <w:szCs w:val="24"/>
          <w:lang w:eastAsia="es-CO"/>
        </w:rPr>
        <w:t>e</w:t>
      </w:r>
      <w:r>
        <w:rPr>
          <w:rFonts w:ascii="Arial" w:eastAsia="Times New Roman" w:hAnsi="Arial" w:cs="Arial"/>
          <w:sz w:val="24"/>
          <w:szCs w:val="24"/>
          <w:lang w:eastAsia="es-CO"/>
        </w:rPr>
        <w:t xml:space="preserve"> realizó la </w:t>
      </w:r>
      <w:r w:rsidRPr="00D36709">
        <w:rPr>
          <w:rFonts w:ascii="Arial" w:eastAsia="Times New Roman" w:hAnsi="Arial" w:cs="Arial"/>
          <w:sz w:val="24"/>
          <w:szCs w:val="24"/>
          <w:lang w:eastAsia="es-CO"/>
        </w:rPr>
        <w:t>revis</w:t>
      </w:r>
      <w:r>
        <w:rPr>
          <w:rFonts w:ascii="Arial" w:eastAsia="Times New Roman" w:hAnsi="Arial" w:cs="Arial"/>
          <w:sz w:val="24"/>
          <w:szCs w:val="24"/>
          <w:lang w:eastAsia="es-CO"/>
        </w:rPr>
        <w:t xml:space="preserve">ión </w:t>
      </w:r>
      <w:r w:rsidRPr="00D36709">
        <w:rPr>
          <w:rFonts w:ascii="Arial" w:eastAsia="Times New Roman" w:hAnsi="Arial" w:cs="Arial"/>
          <w:sz w:val="24"/>
          <w:szCs w:val="24"/>
          <w:lang w:eastAsia="es-CO"/>
        </w:rPr>
        <w:t>y publica</w:t>
      </w:r>
      <w:r>
        <w:rPr>
          <w:rFonts w:ascii="Arial" w:eastAsia="Times New Roman" w:hAnsi="Arial" w:cs="Arial"/>
          <w:sz w:val="24"/>
          <w:szCs w:val="24"/>
          <w:lang w:eastAsia="es-CO"/>
        </w:rPr>
        <w:t xml:space="preserve">ción de </w:t>
      </w:r>
      <w:r w:rsidRPr="00D36709">
        <w:rPr>
          <w:rFonts w:ascii="Arial" w:eastAsia="Times New Roman" w:hAnsi="Arial" w:cs="Arial"/>
          <w:sz w:val="24"/>
          <w:szCs w:val="24"/>
          <w:lang w:eastAsia="es-CO"/>
        </w:rPr>
        <w:t xml:space="preserve">las herramientas de gestión de los 16 procesos, cumpliendo con las dimensiones y políticas del Modelo Integrado de Planeación y Gestión – MIPG, como el </w:t>
      </w:r>
      <w:proofErr w:type="spellStart"/>
      <w:r w:rsidRPr="00D36709">
        <w:rPr>
          <w:rFonts w:ascii="Arial" w:eastAsia="Times New Roman" w:hAnsi="Arial" w:cs="Arial"/>
          <w:sz w:val="24"/>
          <w:szCs w:val="24"/>
          <w:lang w:eastAsia="es-CO"/>
        </w:rPr>
        <w:t>Normograma</w:t>
      </w:r>
      <w:proofErr w:type="spellEnd"/>
      <w:r w:rsidRPr="00D36709">
        <w:rPr>
          <w:rFonts w:ascii="Arial" w:eastAsia="Times New Roman" w:hAnsi="Arial" w:cs="Arial"/>
          <w:sz w:val="24"/>
          <w:szCs w:val="24"/>
          <w:lang w:eastAsia="es-CO"/>
        </w:rPr>
        <w:t>, Servicio No Conforme, Mapa de Riesgos Plan Anticorrupción y Atención al Ciudadano. Por último, se atendieron las actividades identificadas en el Plan de Adecuación y Sostenibilidad MIPG, revisando, analizando y publicando la Matriz de MIPG.</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La segunda acción demarcada como “Validar el cumplimiento de los requisitos de la Norma ISO 9001:2015, con el fin de efectuar la auditoria de seguimiento a la Certificación obtenida en 2018”, fue desarrollada mediante la Auditoría de Seguimiento, bajo la Norma ISO 9001:2015, los días 27, 28 y 29 de mayo, acorde a la certificación otorgada en la vigencia 2018. Lo anterior permitió realizar la auditoria de seguimiento en un 100%</w:t>
      </w:r>
    </w:p>
    <w:p w:rsidR="00A7393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br/>
        <w:t xml:space="preserve">Como tercera acción se realizó el seguimiento a las acciones de innovación social, participación ciudadana y sostenibilidad, adelantadas por la Caja de la Vivienda Popular, mediante la participación en la rendición de cuentas de la Secretaria de Hábitat, realizada en la Biblioteca Virgilio Barco. </w:t>
      </w: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 xml:space="preserve">Así mismo en la vigencia 2019, se participó en la reunión entre la Alta Consejería para los Derechos de las Victimas la Paz y la Reconciliación (ACDVPR) y la CVP, con el fin de contextualizar los temas de la ACDVPR y la revisión de la matriz de cargue de beneficiarios SIGO para optimizar el trabajo entre las partes. Se apoyó la Audiencia Pública/Diálogo Ciudadano de Rendición de Cuentas, en el Colegio INEM de Kennedy Francisco de Paula Santander. </w:t>
      </w: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Se publicaron los Informes de Rendiciones</w:t>
      </w:r>
      <w:r>
        <w:rPr>
          <w:rFonts w:ascii="Arial" w:eastAsia="Times New Roman" w:hAnsi="Arial" w:cs="Arial"/>
          <w:sz w:val="24"/>
          <w:szCs w:val="24"/>
          <w:lang w:eastAsia="es-CO"/>
        </w:rPr>
        <w:t xml:space="preserve"> de Cuentas permanentes, de las </w:t>
      </w:r>
      <w:r w:rsidRPr="00675E78">
        <w:rPr>
          <w:rFonts w:ascii="Arial" w:eastAsia="Times New Roman" w:hAnsi="Arial" w:cs="Arial"/>
          <w:sz w:val="24"/>
          <w:szCs w:val="24"/>
          <w:lang w:eastAsia="es-CO"/>
        </w:rPr>
        <w:t>Direcciones Misionales e</w:t>
      </w:r>
      <w:r>
        <w:rPr>
          <w:rFonts w:ascii="Arial" w:eastAsia="Times New Roman" w:hAnsi="Arial" w:cs="Arial"/>
          <w:sz w:val="24"/>
          <w:szCs w:val="24"/>
          <w:lang w:eastAsia="es-CO"/>
        </w:rPr>
        <w:t xml:space="preserve">n la página web de la Entidad. </w:t>
      </w: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Default="00A73939" w:rsidP="00A73939">
      <w:pPr>
        <w:pStyle w:val="Prrafodelista"/>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Así mismo, se desarrollaron </w:t>
      </w:r>
      <w:r w:rsidRPr="00675E78">
        <w:rPr>
          <w:rFonts w:ascii="Arial" w:eastAsia="Times New Roman" w:hAnsi="Arial" w:cs="Arial"/>
          <w:sz w:val="24"/>
          <w:szCs w:val="24"/>
          <w:lang w:eastAsia="es-CO"/>
        </w:rPr>
        <w:t xml:space="preserve">el 100% de las actividades planeadas en la formulación del plan de acción PIGA 2019, de acuerdo a la resolución 0242 de 2014, es la cuarta acción. </w:t>
      </w: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Pr="00675E78" w:rsidRDefault="00A73939" w:rsidP="00A73939">
      <w:pPr>
        <w:pStyle w:val="Prrafodelista"/>
        <w:spacing w:after="0" w:line="240" w:lineRule="auto"/>
        <w:jc w:val="both"/>
        <w:rPr>
          <w:rFonts w:ascii="Arial" w:eastAsia="Times New Roman" w:hAnsi="Arial" w:cs="Arial"/>
          <w:sz w:val="24"/>
          <w:szCs w:val="24"/>
          <w:lang w:eastAsia="es-CO"/>
        </w:rPr>
      </w:pPr>
      <w:r w:rsidRPr="00675E78">
        <w:rPr>
          <w:rFonts w:ascii="Arial" w:eastAsia="Times New Roman" w:hAnsi="Arial" w:cs="Arial"/>
          <w:sz w:val="24"/>
          <w:szCs w:val="24"/>
          <w:lang w:eastAsia="es-CO"/>
        </w:rPr>
        <w:t xml:space="preserve">Se </w:t>
      </w:r>
      <w:r>
        <w:rPr>
          <w:rFonts w:ascii="Arial" w:eastAsia="Times New Roman" w:hAnsi="Arial" w:cs="Arial"/>
          <w:sz w:val="24"/>
          <w:szCs w:val="24"/>
          <w:lang w:eastAsia="es-CO"/>
        </w:rPr>
        <w:t xml:space="preserve">coordinó administrativamente la realización de las </w:t>
      </w:r>
      <w:r w:rsidRPr="00675E78">
        <w:rPr>
          <w:rFonts w:ascii="Arial" w:eastAsia="Times New Roman" w:hAnsi="Arial" w:cs="Arial"/>
          <w:sz w:val="24"/>
          <w:szCs w:val="24"/>
          <w:lang w:eastAsia="es-CO"/>
        </w:rPr>
        <w:t xml:space="preserve">doce (12) </w:t>
      </w:r>
      <w:r>
        <w:rPr>
          <w:rFonts w:ascii="Arial" w:eastAsia="Times New Roman" w:hAnsi="Arial" w:cs="Arial"/>
          <w:sz w:val="24"/>
          <w:szCs w:val="24"/>
          <w:lang w:eastAsia="es-CO"/>
        </w:rPr>
        <w:t xml:space="preserve">jornadas </w:t>
      </w:r>
      <w:r w:rsidRPr="00675E78">
        <w:rPr>
          <w:rFonts w:ascii="Arial" w:eastAsia="Times New Roman" w:hAnsi="Arial" w:cs="Arial"/>
          <w:sz w:val="24"/>
          <w:szCs w:val="24"/>
          <w:lang w:eastAsia="es-CO"/>
        </w:rPr>
        <w:t>del "Día del No Carro"</w:t>
      </w:r>
      <w:r>
        <w:rPr>
          <w:rFonts w:ascii="Arial" w:eastAsia="Times New Roman" w:hAnsi="Arial" w:cs="Arial"/>
          <w:sz w:val="24"/>
          <w:szCs w:val="24"/>
          <w:lang w:eastAsia="es-CO"/>
        </w:rPr>
        <w:t>, así como las que se denominaron “</w:t>
      </w:r>
      <w:r w:rsidRPr="00675E78">
        <w:rPr>
          <w:rFonts w:ascii="Arial" w:eastAsia="Times New Roman" w:hAnsi="Arial" w:cs="Arial"/>
          <w:sz w:val="24"/>
          <w:szCs w:val="24"/>
          <w:lang w:eastAsia="es-CO"/>
        </w:rPr>
        <w:t xml:space="preserve">Semana Ambiental “con la participación de los funcionarios y contratistas de la entidad, por medio de actividades lúdicas y pedagógicas. Mensualmente se realizó el pesaje de residuos no aprovechables que se generaron al interior de la entidad, evidenciando </w:t>
      </w:r>
      <w:proofErr w:type="gramStart"/>
      <w:r w:rsidRPr="00675E78">
        <w:rPr>
          <w:rFonts w:ascii="Arial" w:eastAsia="Times New Roman" w:hAnsi="Arial" w:cs="Arial"/>
          <w:sz w:val="24"/>
          <w:szCs w:val="24"/>
          <w:lang w:eastAsia="es-CO"/>
        </w:rPr>
        <w:t>que</w:t>
      </w:r>
      <w:proofErr w:type="gramEnd"/>
      <w:r w:rsidRPr="00675E78">
        <w:rPr>
          <w:rFonts w:ascii="Arial" w:eastAsia="Times New Roman" w:hAnsi="Arial" w:cs="Arial"/>
          <w:sz w:val="24"/>
          <w:szCs w:val="24"/>
          <w:lang w:eastAsia="es-CO"/>
        </w:rPr>
        <w:t xml:space="preserve"> en el 2</w:t>
      </w:r>
      <w:r>
        <w:rPr>
          <w:rFonts w:ascii="Arial" w:eastAsia="Times New Roman" w:hAnsi="Arial" w:cs="Arial"/>
          <w:sz w:val="24"/>
          <w:szCs w:val="24"/>
          <w:lang w:eastAsia="es-CO"/>
        </w:rPr>
        <w:t xml:space="preserve">019, </w:t>
      </w:r>
      <w:r w:rsidRPr="00675E78">
        <w:rPr>
          <w:rFonts w:ascii="Arial" w:eastAsia="Times New Roman" w:hAnsi="Arial" w:cs="Arial"/>
          <w:sz w:val="24"/>
          <w:szCs w:val="24"/>
          <w:lang w:eastAsia="es-CO"/>
        </w:rPr>
        <w:t xml:space="preserve">se redujo el consumo de papel, así como de energía y agua en la CVP.  </w:t>
      </w: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Default="00A73939" w:rsidP="00A73939">
      <w:pPr>
        <w:pStyle w:val="Prrafodelista"/>
        <w:spacing w:after="0" w:line="240" w:lineRule="auto"/>
        <w:jc w:val="both"/>
        <w:rPr>
          <w:rFonts w:ascii="Arial" w:eastAsia="Times New Roman" w:hAnsi="Arial" w:cs="Arial"/>
          <w:sz w:val="24"/>
          <w:szCs w:val="24"/>
          <w:lang w:eastAsia="es-CO"/>
        </w:rPr>
      </w:pP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Lo anterior fue posible debido a</w:t>
      </w:r>
      <w:r>
        <w:rPr>
          <w:rFonts w:ascii="Arial" w:eastAsia="Times New Roman" w:hAnsi="Arial" w:cs="Arial"/>
          <w:sz w:val="24"/>
          <w:szCs w:val="24"/>
          <w:lang w:eastAsia="es-CO"/>
        </w:rPr>
        <w:t>l</w:t>
      </w:r>
      <w:r w:rsidRPr="00D36709">
        <w:rPr>
          <w:rFonts w:ascii="Arial" w:eastAsia="Times New Roman" w:hAnsi="Arial" w:cs="Arial"/>
          <w:sz w:val="24"/>
          <w:szCs w:val="24"/>
          <w:lang w:eastAsia="es-CO"/>
        </w:rPr>
        <w:t xml:space="preserve"> desarrollo de </w:t>
      </w:r>
      <w:r>
        <w:rPr>
          <w:rFonts w:ascii="Arial" w:eastAsia="Times New Roman" w:hAnsi="Arial" w:cs="Arial"/>
          <w:sz w:val="24"/>
          <w:szCs w:val="24"/>
          <w:lang w:eastAsia="es-CO"/>
        </w:rPr>
        <w:t xml:space="preserve">jornadas de sensibilización </w:t>
      </w:r>
      <w:r w:rsidRPr="00D36709">
        <w:rPr>
          <w:rFonts w:ascii="Arial" w:eastAsia="Times New Roman" w:hAnsi="Arial" w:cs="Arial"/>
          <w:sz w:val="24"/>
          <w:szCs w:val="24"/>
          <w:lang w:eastAsia="es-CO"/>
        </w:rPr>
        <w:t>sobre el uso eficiente del agua, uso eficiente de la energía, gestión integral de residuos sólidos, prácticas sostenibles y consumo sostenible. Se asistió a las diferentes mesas de trabajo programada por la Secretaría Distrital de Ambiente, para entidades que obtuvieron puntajes de desempeño medio y bajo, a fin de evaluar las condiciones por las cuales obtuvieron esta calificación; en donde se recibieron lineamientos para proyectar el Plan de Acción 2020. Se proyectó el Plan de Acción PIGA de la entidad, se socializó y aprobó en comité institucional y se realizó el respectivo cargue en la plataforma de la Secretaría Distrital de Ambiente y durante toda la vigencia 2019, se realizó la inspección a puntos ecológicos de la entidad, con el objetivo de evidenciar la disposición de materiales y separación en la fuente.</w:t>
      </w:r>
      <w:r w:rsidRPr="00D36709">
        <w:rPr>
          <w:rFonts w:ascii="Arial" w:eastAsia="Times New Roman" w:hAnsi="Arial" w:cs="Arial"/>
          <w:sz w:val="24"/>
          <w:szCs w:val="24"/>
          <w:lang w:eastAsia="es-CO"/>
        </w:rPr>
        <w:br/>
      </w:r>
      <w:r w:rsidRPr="00D36709">
        <w:rPr>
          <w:rFonts w:ascii="Arial" w:eastAsia="Times New Roman" w:hAnsi="Arial" w:cs="Arial"/>
          <w:sz w:val="24"/>
          <w:szCs w:val="24"/>
          <w:lang w:eastAsia="es-CO"/>
        </w:rPr>
        <w:br/>
        <w:t xml:space="preserve">Y como última acción, se realizó el seguimiento a las herramientas de gestión para continuar con el cumplimiento de las dimensiones y políticas del Modelo Integrado de Planeación y Gestión – MIPG. Lo anterior facilito la revisión de: </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br/>
        <w:t xml:space="preserve">- </w:t>
      </w:r>
      <w:proofErr w:type="spellStart"/>
      <w:r w:rsidRPr="00D36709">
        <w:rPr>
          <w:rFonts w:ascii="Arial" w:eastAsia="Times New Roman" w:hAnsi="Arial" w:cs="Arial"/>
          <w:sz w:val="24"/>
          <w:szCs w:val="24"/>
          <w:lang w:eastAsia="es-CO"/>
        </w:rPr>
        <w:t>Normograma</w:t>
      </w:r>
      <w:proofErr w:type="spellEnd"/>
      <w:r w:rsidRPr="00D36709">
        <w:rPr>
          <w:rFonts w:ascii="Arial" w:eastAsia="Times New Roman" w:hAnsi="Arial" w:cs="Arial"/>
          <w:sz w:val="24"/>
          <w:szCs w:val="24"/>
          <w:lang w:eastAsia="es-CO"/>
        </w:rPr>
        <w:t xml:space="preserve">: Revisión, consolidación y publicación en la carpeta de Calidad y en la página web de la Caja de la Vivienda Popular, de los </w:t>
      </w:r>
      <w:proofErr w:type="spellStart"/>
      <w:r w:rsidRPr="00D36709">
        <w:rPr>
          <w:rFonts w:ascii="Arial" w:eastAsia="Times New Roman" w:hAnsi="Arial" w:cs="Arial"/>
          <w:sz w:val="24"/>
          <w:szCs w:val="24"/>
          <w:lang w:eastAsia="es-CO"/>
        </w:rPr>
        <w:t>Normogramas</w:t>
      </w:r>
      <w:proofErr w:type="spellEnd"/>
      <w:r w:rsidRPr="00D36709">
        <w:rPr>
          <w:rFonts w:ascii="Arial" w:eastAsia="Times New Roman" w:hAnsi="Arial" w:cs="Arial"/>
          <w:sz w:val="24"/>
          <w:szCs w:val="24"/>
          <w:lang w:eastAsia="es-CO"/>
        </w:rPr>
        <w:t xml:space="preserve"> para los 16 procesos de la entidad.</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br/>
        <w:t>- Servicio No Conforme: Revisión, observaciones, consolidación y publicación en la carpeta de calidad de las matrices enviadas para los cinco procesos misionales de la entidad.</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t xml:space="preserve"> </w:t>
      </w:r>
      <w:r w:rsidRPr="00D36709">
        <w:rPr>
          <w:rFonts w:ascii="Arial" w:eastAsia="Times New Roman" w:hAnsi="Arial" w:cs="Arial"/>
          <w:sz w:val="24"/>
          <w:szCs w:val="24"/>
          <w:lang w:eastAsia="es-CO"/>
        </w:rPr>
        <w:br/>
        <w:t xml:space="preserve">- Matriz de Riesgos - Plan Anticorrupción: Revisión de la formulación de la Matriz de Riesgos - Plan Anticorrupción, publicando la versión preliminar y posteriormente la versión final para la vigencia 2019. Se solicitaron, analizaron y publicaron los cuatro avances cuatrimestrales a los dieciséis procesos de la entidad. Realizando la publicación en la página web de la entidad en los tiempos establecidos por ley. </w:t>
      </w:r>
    </w:p>
    <w:p w:rsidR="00A73939" w:rsidRPr="00D36709" w:rsidRDefault="00A73939" w:rsidP="00A73939">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lastRenderedPageBreak/>
        <w:br/>
        <w:t>- Plan de Acción: Se revisaron los planes de acción entregados por los procesos de la entidad y se realiza revisión y publicación en la carpeta de calidad de los tres avances trimestral.</w:t>
      </w:r>
    </w:p>
    <w:p w:rsidR="00A73939" w:rsidRPr="00127CB8" w:rsidRDefault="00A73939" w:rsidP="00127CB8">
      <w:pPr>
        <w:pStyle w:val="Prrafodelista"/>
        <w:spacing w:after="0" w:line="240" w:lineRule="auto"/>
        <w:jc w:val="both"/>
        <w:rPr>
          <w:rFonts w:ascii="Arial" w:eastAsia="Times New Roman" w:hAnsi="Arial" w:cs="Arial"/>
          <w:sz w:val="24"/>
          <w:szCs w:val="24"/>
          <w:lang w:eastAsia="es-CO"/>
        </w:rPr>
      </w:pPr>
      <w:r w:rsidRPr="00D36709">
        <w:rPr>
          <w:rFonts w:ascii="Arial" w:eastAsia="Times New Roman" w:hAnsi="Arial" w:cs="Arial"/>
          <w:sz w:val="24"/>
          <w:szCs w:val="24"/>
          <w:lang w:eastAsia="es-CO"/>
        </w:rPr>
        <w:br/>
        <w:t>- Diseño y Desarrollo: se revisó la herramienta enviada por los procesos cinco misionales que reportan, efectuando su publicación en la carpeta de calidad de la entidad.</w:t>
      </w:r>
    </w:p>
    <w:p w:rsidR="00A73939" w:rsidRDefault="00A73939" w:rsidP="00A73939">
      <w:pPr>
        <w:pStyle w:val="Textoindependiente"/>
        <w:ind w:left="720"/>
        <w:rPr>
          <w:rFonts w:cs="Arial"/>
          <w:lang w:val="es-CO"/>
        </w:rPr>
      </w:pPr>
      <w:r w:rsidRPr="00D36709">
        <w:rPr>
          <w:rFonts w:cs="Arial"/>
          <w:lang w:val="es-CO"/>
        </w:rPr>
        <w:t xml:space="preserve">Es así que las diferentes acciones desarrolladas permitieron que el Sistema Integrado de Gestión - SIG, en la Caja de la Vivienda Popular, integrara de manera armónica y complementaria el Modelo Estándar de Control Interno - MECI 1000:2005, la Norma Técnica de Calidad - NTCGP 1000:2009 y el Plan de Desarrollo Administrativo - PDA, conforme a los lineamientos establecidos en las normas y leyes vigentes expedidas que permiten orientar y fortalecer la gestión, facilitando a este componente el logro de los objetivos institucionales propuestos. </w:t>
      </w:r>
    </w:p>
    <w:p w:rsidR="00D6389C" w:rsidRPr="00D6389C" w:rsidRDefault="00D6389C" w:rsidP="00D6389C">
      <w:pPr>
        <w:rPr>
          <w:lang w:val="es-ES_tradnl"/>
        </w:rPr>
      </w:pPr>
    </w:p>
    <w:p w:rsidR="000537A7" w:rsidRPr="00CC47E0" w:rsidRDefault="000537A7" w:rsidP="00BB4465">
      <w:pPr>
        <w:pStyle w:val="Ttulo2"/>
        <w:numPr>
          <w:ilvl w:val="2"/>
          <w:numId w:val="31"/>
        </w:numPr>
        <w:ind w:left="709"/>
        <w:jc w:val="both"/>
        <w:rPr>
          <w:rFonts w:cs="Arial"/>
          <w:sz w:val="22"/>
          <w:szCs w:val="22"/>
        </w:rPr>
      </w:pPr>
      <w:bookmarkStart w:id="208" w:name="_Toc874982"/>
      <w:bookmarkStart w:id="209" w:name="_Toc31644204"/>
      <w:r w:rsidRPr="00EC0E61">
        <w:rPr>
          <w:rFonts w:cs="Arial"/>
          <w:sz w:val="22"/>
          <w:szCs w:val="22"/>
        </w:rPr>
        <w:t>PROYECTO DE INVERSIÓN: 1174 – FORTALECIMIENTO DE LAS TECNOLOGÍAS DE INFORMACIÓN Y LA COMUNICACIÓN</w:t>
      </w:r>
      <w:bookmarkEnd w:id="208"/>
      <w:bookmarkEnd w:id="209"/>
    </w:p>
    <w:p w:rsidR="000537A7" w:rsidRDefault="000537A7" w:rsidP="000537A7">
      <w:pPr>
        <w:spacing w:after="0" w:line="240" w:lineRule="auto"/>
        <w:rPr>
          <w:rFonts w:ascii="Arial" w:hAnsi="Arial" w:cs="Arial"/>
        </w:rPr>
      </w:pPr>
    </w:p>
    <w:p w:rsidR="00E55AC1" w:rsidRPr="00701C75" w:rsidRDefault="00E55AC1" w:rsidP="00E55AC1">
      <w:pPr>
        <w:spacing w:after="0" w:line="240" w:lineRule="auto"/>
        <w:jc w:val="both"/>
        <w:rPr>
          <w:rFonts w:ascii="Arial" w:hAnsi="Arial" w:cs="Arial"/>
        </w:rPr>
      </w:pPr>
      <w:r w:rsidRPr="00701C75">
        <w:rPr>
          <w:rFonts w:ascii="Arial" w:hAnsi="Arial" w:cs="Arial"/>
          <w:b/>
        </w:rPr>
        <w:t>OBJETIVO:</w:t>
      </w:r>
      <w:r w:rsidRPr="00701C75">
        <w:rPr>
          <w:rFonts w:ascii="Arial" w:hAnsi="Arial" w:cs="Arial"/>
        </w:rPr>
        <w:t xml:space="preserve"> Fortalecer, innovar e integrar los sistemas información en la entidad, que permitan tener datos con calidad, oportunidad y confiablidad; garantizando información y comunicación para la toma de decisiones gerenciales, dentro una infraestructura tecnológica adecuada y un soporte integral.</w:t>
      </w:r>
    </w:p>
    <w:p w:rsidR="00E55AC1" w:rsidRPr="00701C75" w:rsidRDefault="00E55AC1" w:rsidP="00E55AC1">
      <w:pPr>
        <w:spacing w:after="0" w:line="240" w:lineRule="auto"/>
        <w:rPr>
          <w:rFonts w:ascii="Arial" w:hAnsi="Arial" w:cs="Arial"/>
        </w:rPr>
      </w:pPr>
    </w:p>
    <w:p w:rsidR="00E55AC1" w:rsidRPr="00701C75" w:rsidRDefault="00E55AC1" w:rsidP="00E55AC1">
      <w:pPr>
        <w:spacing w:after="0" w:line="20" w:lineRule="atLeast"/>
        <w:rPr>
          <w:rFonts w:ascii="Arial" w:eastAsia="Times New Roman" w:hAnsi="Arial" w:cs="Arial"/>
          <w:lang w:eastAsia="es-CO"/>
        </w:rPr>
      </w:pPr>
      <w:r w:rsidRPr="00701C75">
        <w:rPr>
          <w:rFonts w:ascii="Arial" w:eastAsia="Times New Roman" w:hAnsi="Arial" w:cs="Arial"/>
          <w:b/>
          <w:bCs/>
          <w:lang w:val="es-ES_tradnl" w:eastAsia="es-ES"/>
        </w:rPr>
        <w:t xml:space="preserve">Eje Transversal: </w:t>
      </w:r>
      <w:r w:rsidRPr="00701C75">
        <w:rPr>
          <w:rFonts w:ascii="Arial" w:eastAsia="Times New Roman" w:hAnsi="Arial" w:cs="Arial"/>
          <w:bCs/>
          <w:lang w:val="es-ES_tradnl" w:eastAsia="es-ES"/>
        </w:rPr>
        <w:t>07 – Gobierno legítimo, fortalecimiento local y eficiencia</w:t>
      </w:r>
    </w:p>
    <w:p w:rsidR="00E55AC1" w:rsidRPr="00701C75" w:rsidRDefault="00E55AC1" w:rsidP="00E55AC1">
      <w:pPr>
        <w:overflowPunct w:val="0"/>
        <w:autoSpaceDE w:val="0"/>
        <w:autoSpaceDN w:val="0"/>
        <w:adjustRightInd w:val="0"/>
        <w:spacing w:after="0" w:line="20" w:lineRule="atLeast"/>
        <w:jc w:val="both"/>
        <w:textAlignment w:val="baseline"/>
        <w:rPr>
          <w:rFonts w:ascii="Arial" w:eastAsia="Times New Roman" w:hAnsi="Arial" w:cs="Arial"/>
          <w:lang w:eastAsia="es-CO"/>
        </w:rPr>
      </w:pPr>
      <w:r w:rsidRPr="00701C75">
        <w:rPr>
          <w:rFonts w:ascii="Arial" w:eastAsia="Times New Roman" w:hAnsi="Arial" w:cs="Arial"/>
          <w:b/>
          <w:bCs/>
          <w:lang w:val="es-ES_tradnl" w:eastAsia="es-ES"/>
        </w:rPr>
        <w:t>Programa:</w:t>
      </w:r>
      <w:r w:rsidRPr="00701C75">
        <w:rPr>
          <w:rFonts w:ascii="Arial" w:eastAsia="Times New Roman" w:hAnsi="Arial" w:cs="Arial"/>
          <w:lang w:eastAsia="es-CO"/>
        </w:rPr>
        <w:t xml:space="preserve"> 44 – Gobierno y ciudadanía digital</w:t>
      </w:r>
    </w:p>
    <w:p w:rsidR="00E55AC1" w:rsidRPr="00701C75" w:rsidRDefault="00E55AC1" w:rsidP="00E55AC1">
      <w:pPr>
        <w:overflowPunct w:val="0"/>
        <w:autoSpaceDE w:val="0"/>
        <w:autoSpaceDN w:val="0"/>
        <w:adjustRightInd w:val="0"/>
        <w:spacing w:after="0" w:line="20" w:lineRule="atLeast"/>
        <w:jc w:val="both"/>
        <w:textAlignment w:val="baseline"/>
        <w:rPr>
          <w:rFonts w:ascii="Arial" w:eastAsia="Times New Roman" w:hAnsi="Arial" w:cs="Arial"/>
          <w:bCs/>
          <w:lang w:eastAsia="es-CO"/>
        </w:rPr>
      </w:pPr>
      <w:r w:rsidRPr="00701C75">
        <w:rPr>
          <w:rFonts w:ascii="Arial" w:eastAsia="Times New Roman" w:hAnsi="Arial" w:cs="Arial"/>
          <w:b/>
          <w:bCs/>
          <w:lang w:eastAsia="es-CO"/>
        </w:rPr>
        <w:t xml:space="preserve">Proyecto Estratégico: </w:t>
      </w:r>
      <w:r w:rsidRPr="00701C75">
        <w:rPr>
          <w:rFonts w:ascii="Arial" w:eastAsia="Times New Roman" w:hAnsi="Arial" w:cs="Arial"/>
          <w:bCs/>
          <w:lang w:eastAsia="es-CO"/>
        </w:rPr>
        <w:t>192 - Fortalecimiento institucional a través del uso de TIC</w:t>
      </w:r>
    </w:p>
    <w:p w:rsidR="00E55AC1" w:rsidRDefault="00E55AC1" w:rsidP="00E55AC1">
      <w:pPr>
        <w:jc w:val="both"/>
        <w:rPr>
          <w:rFonts w:ascii="Arial" w:hAnsi="Arial" w:cs="Arial"/>
          <w:lang w:val="es-ES_tradnl"/>
        </w:rPr>
      </w:pPr>
    </w:p>
    <w:p w:rsidR="00E55AC1" w:rsidRPr="001A1DAA" w:rsidRDefault="00E55AC1" w:rsidP="00E55AC1">
      <w:pPr>
        <w:jc w:val="both"/>
        <w:rPr>
          <w:rFonts w:ascii="Arial" w:hAnsi="Arial" w:cs="Arial"/>
          <w:lang w:val="es-ES_tradnl"/>
        </w:rPr>
      </w:pPr>
      <w:r w:rsidRPr="001A1DAA">
        <w:rPr>
          <w:rFonts w:ascii="Arial" w:hAnsi="Arial" w:cs="Arial"/>
          <w:lang w:val="es-ES_tradnl"/>
        </w:rPr>
        <w:t xml:space="preserve">El Proyecto de Inversión 1174 – Fortalecimiento de las tecnologías de información y la comunicación busca que la Caja de la Vivienda Popular se modernice y desarrolle herramientas tecnológicas acorde a las necesidades institucionales para obtener información veraz y oportuna para la toma de decisiones. </w:t>
      </w:r>
    </w:p>
    <w:p w:rsidR="00E55AC1" w:rsidRPr="001A1DAA" w:rsidRDefault="00E55AC1" w:rsidP="00E55AC1">
      <w:pPr>
        <w:jc w:val="both"/>
        <w:rPr>
          <w:rFonts w:ascii="Arial" w:hAnsi="Arial" w:cs="Arial"/>
          <w:lang w:val="es-ES_tradnl"/>
        </w:rPr>
      </w:pPr>
      <w:r w:rsidRPr="001A1DAA">
        <w:rPr>
          <w:rFonts w:ascii="Arial" w:hAnsi="Arial" w:cs="Arial"/>
          <w:lang w:val="es-ES_tradnl"/>
        </w:rPr>
        <w:t>En este contexto, y de conformidad con lo indicado en el documento de Formulación del Proyecto 1174 se contempla como objetivo del proyecto:</w:t>
      </w:r>
    </w:p>
    <w:p w:rsidR="00E55AC1" w:rsidRDefault="00E55AC1" w:rsidP="00E55AC1">
      <w:pPr>
        <w:jc w:val="both"/>
        <w:rPr>
          <w:rFonts w:ascii="Arial" w:hAnsi="Arial" w:cs="Arial"/>
          <w:b/>
          <w:lang w:val="es-ES_tradnl"/>
        </w:rPr>
      </w:pPr>
      <w:r w:rsidRPr="001A1DAA">
        <w:rPr>
          <w:rFonts w:ascii="Arial" w:hAnsi="Arial" w:cs="Arial"/>
          <w:lang w:val="es-ES_tradnl"/>
        </w:rPr>
        <w:t>Fortalecer, innovar e integrar los sistemas información en la entidad, que permitan tener datos con calidad, oportunidad y confiablidad; garantizando información y comunicación para la toma de decisiones gerenciales, dentro una infraestructura tecnológica adecuada y un soporte integral</w:t>
      </w:r>
      <w:r w:rsidRPr="001A1DAA">
        <w:rPr>
          <w:rFonts w:ascii="Arial" w:hAnsi="Arial" w:cs="Arial"/>
          <w:b/>
          <w:lang w:val="es-ES_tradnl"/>
        </w:rPr>
        <w:t>.</w:t>
      </w:r>
    </w:p>
    <w:p w:rsidR="00E55AC1" w:rsidRPr="00701C75" w:rsidRDefault="00E55AC1" w:rsidP="00BB4465">
      <w:pPr>
        <w:pStyle w:val="Ttulo3"/>
        <w:numPr>
          <w:ilvl w:val="3"/>
          <w:numId w:val="31"/>
        </w:numPr>
        <w:ind w:left="1418"/>
        <w:rPr>
          <w:rFonts w:cs="Arial"/>
          <w:b/>
        </w:rPr>
      </w:pPr>
      <w:bookmarkStart w:id="210" w:name="_Toc536723686"/>
      <w:bookmarkStart w:id="211" w:name="_Toc874984"/>
      <w:bookmarkStart w:id="212" w:name="_Toc31644205"/>
      <w:r w:rsidRPr="00701C75">
        <w:rPr>
          <w:rFonts w:cs="Arial"/>
          <w:b/>
        </w:rPr>
        <w:lastRenderedPageBreak/>
        <w:t>Ejecución de metas del proyecto de inversión</w:t>
      </w:r>
      <w:bookmarkEnd w:id="210"/>
      <w:bookmarkEnd w:id="211"/>
      <w:bookmarkEnd w:id="212"/>
    </w:p>
    <w:p w:rsidR="00E55AC1" w:rsidRDefault="00E55AC1" w:rsidP="00E55AC1">
      <w:pPr>
        <w:rPr>
          <w:rFonts w:cs="Arial"/>
          <w:lang w:val="es-ES_tradnl" w:eastAsia="es-ES"/>
        </w:rPr>
      </w:pPr>
    </w:p>
    <w:p w:rsidR="00E55AC1" w:rsidRPr="00BA4795" w:rsidRDefault="00E55AC1" w:rsidP="00E55AC1">
      <w:pPr>
        <w:pStyle w:val="Descripcin"/>
        <w:jc w:val="center"/>
        <w:rPr>
          <w:rFonts w:ascii="Arial" w:hAnsi="Arial" w:cs="Arial"/>
          <w:iCs w:val="0"/>
          <w:color w:val="auto"/>
          <w:sz w:val="20"/>
          <w:szCs w:val="22"/>
          <w:lang w:val="es-ES_tradnl"/>
        </w:rPr>
      </w:pPr>
      <w:bookmarkStart w:id="213" w:name="_Toc32594308"/>
      <w:r w:rsidRPr="00BA4795">
        <w:rPr>
          <w:rFonts w:ascii="Arial" w:hAnsi="Arial" w:cs="Arial"/>
          <w:iCs w:val="0"/>
          <w:color w:val="auto"/>
          <w:sz w:val="20"/>
          <w:szCs w:val="22"/>
          <w:lang w:val="es-ES_tradnl"/>
        </w:rPr>
        <w:t xml:space="preserve">Tabla </w:t>
      </w:r>
      <w:r w:rsidRPr="00BA4795">
        <w:rPr>
          <w:rFonts w:ascii="Arial" w:hAnsi="Arial" w:cs="Arial"/>
          <w:iCs w:val="0"/>
          <w:color w:val="auto"/>
          <w:sz w:val="20"/>
          <w:szCs w:val="22"/>
          <w:lang w:val="es-ES_tradnl"/>
        </w:rPr>
        <w:fldChar w:fldCharType="begin"/>
      </w:r>
      <w:r w:rsidRPr="00BA4795">
        <w:rPr>
          <w:rFonts w:ascii="Arial" w:hAnsi="Arial" w:cs="Arial"/>
          <w:iCs w:val="0"/>
          <w:color w:val="auto"/>
          <w:sz w:val="20"/>
          <w:szCs w:val="22"/>
          <w:lang w:val="es-ES_tradnl"/>
        </w:rPr>
        <w:instrText xml:space="preserve"> SEQ Tabla \* ARABIC </w:instrText>
      </w:r>
      <w:r w:rsidRPr="00BA4795">
        <w:rPr>
          <w:rFonts w:ascii="Arial" w:hAnsi="Arial" w:cs="Arial"/>
          <w:iCs w:val="0"/>
          <w:color w:val="auto"/>
          <w:sz w:val="20"/>
          <w:szCs w:val="22"/>
          <w:lang w:val="es-ES_tradnl"/>
        </w:rPr>
        <w:fldChar w:fldCharType="separate"/>
      </w:r>
      <w:r w:rsidR="00967989">
        <w:rPr>
          <w:rFonts w:ascii="Arial" w:hAnsi="Arial" w:cs="Arial"/>
          <w:iCs w:val="0"/>
          <w:noProof/>
          <w:color w:val="auto"/>
          <w:sz w:val="20"/>
          <w:szCs w:val="22"/>
          <w:lang w:val="es-ES_tradnl"/>
        </w:rPr>
        <w:t>47</w:t>
      </w:r>
      <w:r w:rsidRPr="00BA4795">
        <w:rPr>
          <w:rFonts w:ascii="Arial" w:hAnsi="Arial" w:cs="Arial"/>
          <w:iCs w:val="0"/>
          <w:color w:val="auto"/>
          <w:sz w:val="20"/>
          <w:szCs w:val="22"/>
          <w:lang w:val="es-ES_tradnl"/>
        </w:rPr>
        <w:fldChar w:fldCharType="end"/>
      </w:r>
      <w:r w:rsidRPr="00BA4795">
        <w:rPr>
          <w:rFonts w:ascii="Arial" w:hAnsi="Arial" w:cs="Arial"/>
          <w:iCs w:val="0"/>
          <w:color w:val="auto"/>
          <w:sz w:val="20"/>
          <w:szCs w:val="22"/>
          <w:lang w:val="es-ES_tradnl"/>
        </w:rPr>
        <w:t xml:space="preserve"> Ejecuc</w:t>
      </w:r>
      <w:r w:rsidR="00864EC3">
        <w:rPr>
          <w:rFonts w:ascii="Arial" w:hAnsi="Arial" w:cs="Arial"/>
          <w:iCs w:val="0"/>
          <w:color w:val="auto"/>
          <w:sz w:val="20"/>
          <w:szCs w:val="22"/>
          <w:lang w:val="es-ES_tradnl"/>
        </w:rPr>
        <w:t>ión metas del Proyecto de I</w:t>
      </w:r>
      <w:r w:rsidRPr="00BA4795">
        <w:rPr>
          <w:rFonts w:ascii="Arial" w:hAnsi="Arial" w:cs="Arial"/>
          <w:iCs w:val="0"/>
          <w:color w:val="auto"/>
          <w:sz w:val="20"/>
          <w:szCs w:val="22"/>
          <w:lang w:val="es-ES_tradnl"/>
        </w:rPr>
        <w:t>nversión</w:t>
      </w:r>
      <w:r w:rsidR="00967989">
        <w:rPr>
          <w:rFonts w:ascii="Arial" w:hAnsi="Arial" w:cs="Arial"/>
          <w:iCs w:val="0"/>
          <w:color w:val="auto"/>
          <w:sz w:val="20"/>
          <w:szCs w:val="22"/>
          <w:lang w:val="es-ES_tradnl"/>
        </w:rPr>
        <w:t xml:space="preserve"> 1174</w:t>
      </w:r>
      <w:bookmarkEnd w:id="213"/>
    </w:p>
    <w:tbl>
      <w:tblPr>
        <w:tblW w:w="8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52"/>
        <w:gridCol w:w="1701"/>
        <w:gridCol w:w="1842"/>
        <w:gridCol w:w="2024"/>
      </w:tblGrid>
      <w:tr w:rsidR="00E55AC1" w:rsidRPr="001D6D36" w:rsidTr="00BB4465">
        <w:trPr>
          <w:trHeight w:val="441"/>
          <w:tblHeader/>
          <w:jc w:val="center"/>
        </w:trPr>
        <w:tc>
          <w:tcPr>
            <w:tcW w:w="3252" w:type="dxa"/>
            <w:shd w:val="clear" w:color="auto" w:fill="B8CCE4"/>
            <w:vAlign w:val="center"/>
            <w:hideMark/>
          </w:tcPr>
          <w:p w:rsidR="00E55AC1" w:rsidRPr="001D6D36" w:rsidRDefault="00E55AC1" w:rsidP="00BB4465">
            <w:pPr>
              <w:autoSpaceDN w:val="0"/>
              <w:spacing w:after="0" w:line="240" w:lineRule="auto"/>
              <w:jc w:val="center"/>
              <w:rPr>
                <w:rFonts w:ascii="Arial" w:eastAsia="Times New Roman" w:hAnsi="Arial" w:cs="Arial"/>
                <w:b/>
                <w:bCs/>
                <w:color w:val="000000"/>
                <w:sz w:val="16"/>
                <w:szCs w:val="16"/>
                <w:lang w:eastAsia="es-CO"/>
              </w:rPr>
            </w:pPr>
            <w:r w:rsidRPr="001D6D36">
              <w:rPr>
                <w:rFonts w:ascii="Arial" w:eastAsia="Times New Roman" w:hAnsi="Arial" w:cs="Arial"/>
                <w:b/>
                <w:bCs/>
                <w:color w:val="000000"/>
                <w:sz w:val="16"/>
                <w:szCs w:val="16"/>
                <w:lang w:eastAsia="es-CO"/>
              </w:rPr>
              <w:t>Meta PDD y/o Proyecto de Inversión</w:t>
            </w:r>
          </w:p>
        </w:tc>
        <w:tc>
          <w:tcPr>
            <w:tcW w:w="1701" w:type="dxa"/>
            <w:shd w:val="clear" w:color="auto" w:fill="B8CCE4"/>
            <w:vAlign w:val="center"/>
            <w:hideMark/>
          </w:tcPr>
          <w:p w:rsidR="00E55AC1" w:rsidRPr="001D6D36" w:rsidRDefault="00E55AC1" w:rsidP="00BB4465">
            <w:pPr>
              <w:autoSpaceDN w:val="0"/>
              <w:spacing w:after="0" w:line="240" w:lineRule="auto"/>
              <w:jc w:val="center"/>
              <w:rPr>
                <w:rFonts w:ascii="Arial" w:eastAsia="Times New Roman" w:hAnsi="Arial" w:cs="Arial"/>
                <w:b/>
                <w:bCs/>
                <w:color w:val="000000"/>
                <w:sz w:val="16"/>
                <w:szCs w:val="16"/>
                <w:lang w:eastAsia="es-CO"/>
              </w:rPr>
            </w:pPr>
            <w:proofErr w:type="spellStart"/>
            <w:r w:rsidRPr="001D6D36">
              <w:rPr>
                <w:rFonts w:ascii="Arial" w:eastAsia="Times New Roman" w:hAnsi="Arial" w:cs="Arial"/>
                <w:b/>
                <w:bCs/>
                <w:color w:val="000000"/>
                <w:sz w:val="16"/>
                <w:szCs w:val="16"/>
                <w:lang w:eastAsia="es-CO"/>
              </w:rPr>
              <w:t>Prog</w:t>
            </w:r>
            <w:proofErr w:type="spellEnd"/>
            <w:r w:rsidRPr="001D6D36">
              <w:rPr>
                <w:rFonts w:ascii="Arial" w:eastAsia="Times New Roman" w:hAnsi="Arial" w:cs="Arial"/>
                <w:b/>
                <w:bCs/>
                <w:color w:val="000000"/>
                <w:sz w:val="16"/>
                <w:szCs w:val="16"/>
                <w:lang w:eastAsia="es-CO"/>
              </w:rPr>
              <w:t>. 2019</w:t>
            </w:r>
          </w:p>
        </w:tc>
        <w:tc>
          <w:tcPr>
            <w:tcW w:w="1842" w:type="dxa"/>
            <w:shd w:val="clear" w:color="auto" w:fill="B8CCE4"/>
            <w:vAlign w:val="center"/>
            <w:hideMark/>
          </w:tcPr>
          <w:p w:rsidR="00E55AC1" w:rsidRPr="001D6D36" w:rsidRDefault="00E55AC1" w:rsidP="00BB4465">
            <w:pPr>
              <w:autoSpaceDN w:val="0"/>
              <w:spacing w:after="0" w:line="240" w:lineRule="auto"/>
              <w:jc w:val="center"/>
              <w:rPr>
                <w:rFonts w:ascii="Arial" w:eastAsia="Times New Roman" w:hAnsi="Arial" w:cs="Arial"/>
                <w:b/>
                <w:bCs/>
                <w:color w:val="000000"/>
                <w:sz w:val="16"/>
                <w:szCs w:val="16"/>
                <w:lang w:eastAsia="es-CO"/>
              </w:rPr>
            </w:pPr>
            <w:proofErr w:type="spellStart"/>
            <w:r w:rsidRPr="001D6D36">
              <w:rPr>
                <w:rFonts w:ascii="Arial" w:eastAsia="Times New Roman" w:hAnsi="Arial" w:cs="Arial"/>
                <w:b/>
                <w:bCs/>
                <w:color w:val="000000"/>
                <w:sz w:val="16"/>
                <w:szCs w:val="16"/>
                <w:lang w:eastAsia="es-CO"/>
              </w:rPr>
              <w:t>Ejec</w:t>
            </w:r>
            <w:proofErr w:type="spellEnd"/>
            <w:r w:rsidRPr="001D6D36">
              <w:rPr>
                <w:rFonts w:ascii="Arial" w:eastAsia="Times New Roman" w:hAnsi="Arial" w:cs="Arial"/>
                <w:b/>
                <w:bCs/>
                <w:color w:val="000000"/>
                <w:sz w:val="16"/>
                <w:szCs w:val="16"/>
                <w:lang w:eastAsia="es-CO"/>
              </w:rPr>
              <w:t>. 2019</w:t>
            </w:r>
          </w:p>
        </w:tc>
        <w:tc>
          <w:tcPr>
            <w:tcW w:w="2024" w:type="dxa"/>
            <w:shd w:val="clear" w:color="auto" w:fill="B8CCE4"/>
            <w:vAlign w:val="center"/>
            <w:hideMark/>
          </w:tcPr>
          <w:p w:rsidR="00E55AC1" w:rsidRPr="001D6D36" w:rsidRDefault="00E55AC1" w:rsidP="00BB4465">
            <w:pPr>
              <w:autoSpaceDN w:val="0"/>
              <w:spacing w:after="0" w:line="240" w:lineRule="auto"/>
              <w:jc w:val="center"/>
              <w:rPr>
                <w:rFonts w:ascii="Arial" w:eastAsia="Times New Roman" w:hAnsi="Arial" w:cs="Arial"/>
                <w:b/>
                <w:bCs/>
                <w:color w:val="000000"/>
                <w:sz w:val="16"/>
                <w:szCs w:val="16"/>
                <w:lang w:eastAsia="es-CO"/>
              </w:rPr>
            </w:pPr>
            <w:r w:rsidRPr="001D6D36">
              <w:rPr>
                <w:rFonts w:ascii="Arial" w:eastAsia="Times New Roman" w:hAnsi="Arial" w:cs="Arial"/>
                <w:b/>
                <w:bCs/>
                <w:color w:val="000000"/>
                <w:sz w:val="16"/>
                <w:szCs w:val="16"/>
                <w:lang w:eastAsia="es-CO"/>
              </w:rPr>
              <w:t xml:space="preserve">% </w:t>
            </w:r>
            <w:proofErr w:type="spellStart"/>
            <w:r w:rsidRPr="001D6D36">
              <w:rPr>
                <w:rFonts w:ascii="Arial" w:eastAsia="Times New Roman" w:hAnsi="Arial" w:cs="Arial"/>
                <w:b/>
                <w:bCs/>
                <w:color w:val="000000"/>
                <w:sz w:val="16"/>
                <w:szCs w:val="16"/>
                <w:lang w:eastAsia="es-CO"/>
              </w:rPr>
              <w:t>Ejec</w:t>
            </w:r>
            <w:proofErr w:type="spellEnd"/>
            <w:r w:rsidRPr="001D6D36">
              <w:rPr>
                <w:rFonts w:ascii="Arial" w:eastAsia="Times New Roman" w:hAnsi="Arial" w:cs="Arial"/>
                <w:b/>
                <w:bCs/>
                <w:color w:val="000000"/>
                <w:sz w:val="16"/>
                <w:szCs w:val="16"/>
                <w:lang w:eastAsia="es-CO"/>
              </w:rPr>
              <w:t>.</w:t>
            </w:r>
          </w:p>
        </w:tc>
      </w:tr>
      <w:tr w:rsidR="00E55AC1" w:rsidRPr="001D6D36" w:rsidTr="00BB4465">
        <w:trPr>
          <w:trHeight w:val="324"/>
          <w:tblHeader/>
          <w:jc w:val="center"/>
        </w:trPr>
        <w:tc>
          <w:tcPr>
            <w:tcW w:w="3252" w:type="dxa"/>
            <w:vAlign w:val="center"/>
            <w:hideMark/>
          </w:tcPr>
          <w:p w:rsidR="00E55AC1" w:rsidRPr="001D6D36" w:rsidRDefault="00E55AC1" w:rsidP="00BB4465">
            <w:pPr>
              <w:autoSpaceDN w:val="0"/>
              <w:spacing w:after="0" w:line="240" w:lineRule="auto"/>
              <w:jc w:val="center"/>
              <w:rPr>
                <w:rFonts w:ascii="Arial" w:hAnsi="Arial" w:cs="Arial"/>
                <w:color w:val="000000"/>
                <w:sz w:val="16"/>
                <w:szCs w:val="16"/>
              </w:rPr>
            </w:pPr>
            <w:r w:rsidRPr="001D6D36">
              <w:rPr>
                <w:rFonts w:ascii="Arial" w:eastAsia="Times New Roman" w:hAnsi="Arial" w:cs="Arial"/>
                <w:color w:val="000000"/>
                <w:sz w:val="16"/>
                <w:szCs w:val="16"/>
                <w:lang w:eastAsia="es-CO"/>
              </w:rPr>
              <w:t>Implementar el 100% del plan de acción para el fortalecimiento, innovación e integración de los sistemas de información</w:t>
            </w:r>
          </w:p>
        </w:tc>
        <w:tc>
          <w:tcPr>
            <w:tcW w:w="1701" w:type="dxa"/>
            <w:shd w:val="clear" w:color="auto" w:fill="FFFFFF" w:themeFill="background1"/>
            <w:vAlign w:val="center"/>
          </w:tcPr>
          <w:p w:rsidR="00E55AC1" w:rsidRPr="001D6D36" w:rsidRDefault="00E55AC1" w:rsidP="00BB4465">
            <w:pPr>
              <w:autoSpaceDN w:val="0"/>
              <w:spacing w:after="0" w:line="240" w:lineRule="auto"/>
              <w:jc w:val="center"/>
              <w:rPr>
                <w:rFonts w:ascii="Arial" w:hAnsi="Arial" w:cs="Arial"/>
                <w:color w:val="000000"/>
                <w:sz w:val="16"/>
                <w:szCs w:val="16"/>
              </w:rPr>
            </w:pPr>
            <w:r w:rsidRPr="001D6D36">
              <w:rPr>
                <w:rFonts w:ascii="Arial" w:hAnsi="Arial" w:cs="Arial"/>
                <w:color w:val="000000"/>
                <w:sz w:val="16"/>
                <w:szCs w:val="16"/>
              </w:rPr>
              <w:t>100%</w:t>
            </w:r>
          </w:p>
        </w:tc>
        <w:tc>
          <w:tcPr>
            <w:tcW w:w="1842" w:type="dxa"/>
            <w:shd w:val="clear" w:color="auto" w:fill="FFFFFF" w:themeFill="background1"/>
            <w:vAlign w:val="center"/>
          </w:tcPr>
          <w:p w:rsidR="00E55AC1" w:rsidRPr="001D6D36" w:rsidRDefault="00E55AC1" w:rsidP="00BB4465">
            <w:pPr>
              <w:autoSpaceDN w:val="0"/>
              <w:spacing w:after="0" w:line="240" w:lineRule="auto"/>
              <w:jc w:val="center"/>
              <w:rPr>
                <w:rFonts w:ascii="Arial" w:hAnsi="Arial" w:cs="Arial"/>
                <w:color w:val="000000"/>
                <w:sz w:val="16"/>
                <w:szCs w:val="16"/>
              </w:rPr>
            </w:pPr>
            <w:r w:rsidRPr="001D6D36">
              <w:rPr>
                <w:rFonts w:ascii="Arial" w:hAnsi="Arial" w:cs="Arial"/>
                <w:color w:val="000000"/>
                <w:sz w:val="16"/>
                <w:szCs w:val="16"/>
              </w:rPr>
              <w:t>100%</w:t>
            </w:r>
          </w:p>
        </w:tc>
        <w:tc>
          <w:tcPr>
            <w:tcW w:w="2024" w:type="dxa"/>
            <w:shd w:val="clear" w:color="auto" w:fill="FFFFFF" w:themeFill="background1"/>
            <w:vAlign w:val="center"/>
          </w:tcPr>
          <w:p w:rsidR="00E55AC1" w:rsidRPr="001D6D36" w:rsidRDefault="00E55AC1" w:rsidP="00BB4465">
            <w:pPr>
              <w:autoSpaceDN w:val="0"/>
              <w:spacing w:after="0" w:line="240" w:lineRule="auto"/>
              <w:jc w:val="center"/>
              <w:rPr>
                <w:rFonts w:ascii="Arial" w:hAnsi="Arial" w:cs="Arial"/>
                <w:color w:val="000000"/>
                <w:sz w:val="16"/>
                <w:szCs w:val="16"/>
              </w:rPr>
            </w:pPr>
            <w:r w:rsidRPr="001D6D36">
              <w:rPr>
                <w:rFonts w:ascii="Arial" w:hAnsi="Arial" w:cs="Arial"/>
                <w:color w:val="000000"/>
                <w:sz w:val="16"/>
                <w:szCs w:val="16"/>
              </w:rPr>
              <w:t>93.30</w:t>
            </w:r>
          </w:p>
        </w:tc>
      </w:tr>
    </w:tbl>
    <w:p w:rsidR="00E55AC1" w:rsidRPr="00127CB8" w:rsidRDefault="00E55AC1" w:rsidP="00E55AC1">
      <w:pPr>
        <w:overflowPunct w:val="0"/>
        <w:autoSpaceDE w:val="0"/>
        <w:autoSpaceDN w:val="0"/>
        <w:adjustRightInd w:val="0"/>
        <w:contextualSpacing/>
        <w:jc w:val="both"/>
        <w:textAlignment w:val="baseline"/>
        <w:rPr>
          <w:rFonts w:ascii="Arial" w:hAnsi="Arial" w:cs="Arial"/>
          <w:bCs/>
          <w:sz w:val="18"/>
          <w:szCs w:val="16"/>
        </w:rPr>
      </w:pPr>
      <w:r w:rsidRPr="001D6D36">
        <w:rPr>
          <w:rFonts w:ascii="Arial" w:hAnsi="Arial" w:cs="Arial"/>
          <w:sz w:val="18"/>
          <w:szCs w:val="16"/>
        </w:rPr>
        <w:t xml:space="preserve">Fuente: Informe de seguimiento proyecto de inversión </w:t>
      </w:r>
      <w:r w:rsidRPr="001D6D36">
        <w:rPr>
          <w:rFonts w:ascii="Arial" w:eastAsia="Times New Roman" w:hAnsi="Arial" w:cs="Arial"/>
          <w:bCs/>
          <w:sz w:val="18"/>
          <w:szCs w:val="16"/>
          <w:lang w:eastAsia="es-ES"/>
        </w:rPr>
        <w:t>con corte a 31-diciembre 2019</w:t>
      </w:r>
    </w:p>
    <w:p w:rsidR="00E55AC1" w:rsidRPr="005236F8" w:rsidRDefault="00E55AC1" w:rsidP="00BB4465">
      <w:pPr>
        <w:pStyle w:val="Ttulo3"/>
        <w:numPr>
          <w:ilvl w:val="3"/>
          <w:numId w:val="31"/>
        </w:numPr>
        <w:ind w:left="1418"/>
        <w:rPr>
          <w:rFonts w:cs="Arial"/>
          <w:b/>
        </w:rPr>
      </w:pPr>
      <w:bookmarkStart w:id="214" w:name="_Toc536723685"/>
      <w:bookmarkStart w:id="215" w:name="_Toc874983"/>
      <w:bookmarkStart w:id="216" w:name="_Toc31644206"/>
      <w:r w:rsidRPr="005236F8">
        <w:rPr>
          <w:rFonts w:cs="Arial"/>
          <w:b/>
        </w:rPr>
        <w:t>Ejecución Presupuestal</w:t>
      </w:r>
      <w:bookmarkEnd w:id="214"/>
      <w:bookmarkEnd w:id="215"/>
      <w:bookmarkEnd w:id="216"/>
    </w:p>
    <w:p w:rsidR="00E55AC1" w:rsidRPr="00BA4795" w:rsidRDefault="00E55AC1" w:rsidP="00E55AC1">
      <w:pPr>
        <w:pStyle w:val="Descripcin"/>
        <w:spacing w:before="240" w:after="0"/>
        <w:jc w:val="center"/>
        <w:rPr>
          <w:rFonts w:ascii="Arial" w:hAnsi="Arial" w:cs="Arial"/>
          <w:iCs w:val="0"/>
          <w:color w:val="auto"/>
          <w:sz w:val="20"/>
          <w:szCs w:val="16"/>
        </w:rPr>
      </w:pPr>
      <w:bookmarkStart w:id="217" w:name="_Toc32594309"/>
      <w:r w:rsidRPr="00BA4795">
        <w:rPr>
          <w:rFonts w:ascii="Arial" w:hAnsi="Arial" w:cs="Arial"/>
          <w:iCs w:val="0"/>
          <w:color w:val="auto"/>
          <w:sz w:val="20"/>
          <w:szCs w:val="16"/>
        </w:rPr>
        <w:t xml:space="preserve">Tabla </w:t>
      </w:r>
      <w:r w:rsidRPr="00BA4795">
        <w:rPr>
          <w:rFonts w:ascii="Arial" w:hAnsi="Arial" w:cs="Arial"/>
          <w:iCs w:val="0"/>
          <w:color w:val="auto"/>
          <w:sz w:val="20"/>
          <w:szCs w:val="16"/>
        </w:rPr>
        <w:fldChar w:fldCharType="begin"/>
      </w:r>
      <w:r w:rsidRPr="00BA4795">
        <w:rPr>
          <w:rFonts w:ascii="Arial" w:hAnsi="Arial" w:cs="Arial"/>
          <w:iCs w:val="0"/>
          <w:color w:val="auto"/>
          <w:sz w:val="20"/>
          <w:szCs w:val="16"/>
        </w:rPr>
        <w:instrText xml:space="preserve"> SEQ Tabla \* ARABIC </w:instrText>
      </w:r>
      <w:r w:rsidRPr="00BA4795">
        <w:rPr>
          <w:rFonts w:ascii="Arial" w:hAnsi="Arial" w:cs="Arial"/>
          <w:iCs w:val="0"/>
          <w:color w:val="auto"/>
          <w:sz w:val="20"/>
          <w:szCs w:val="16"/>
        </w:rPr>
        <w:fldChar w:fldCharType="separate"/>
      </w:r>
      <w:r w:rsidR="00967989">
        <w:rPr>
          <w:rFonts w:ascii="Arial" w:hAnsi="Arial" w:cs="Arial"/>
          <w:iCs w:val="0"/>
          <w:noProof/>
          <w:color w:val="auto"/>
          <w:sz w:val="20"/>
          <w:szCs w:val="16"/>
        </w:rPr>
        <w:t>48</w:t>
      </w:r>
      <w:r w:rsidRPr="00BA4795">
        <w:rPr>
          <w:rFonts w:ascii="Arial" w:hAnsi="Arial" w:cs="Arial"/>
          <w:iCs w:val="0"/>
          <w:color w:val="auto"/>
          <w:sz w:val="20"/>
          <w:szCs w:val="16"/>
        </w:rPr>
        <w:fldChar w:fldCharType="end"/>
      </w:r>
      <w:r w:rsidR="00864EC3">
        <w:rPr>
          <w:rFonts w:ascii="Arial" w:hAnsi="Arial" w:cs="Arial"/>
          <w:iCs w:val="0"/>
          <w:color w:val="auto"/>
          <w:sz w:val="20"/>
          <w:szCs w:val="16"/>
        </w:rPr>
        <w:t xml:space="preserve"> Ejecución presupuestal Proyecto de I</w:t>
      </w:r>
      <w:r w:rsidRPr="00BA4795">
        <w:rPr>
          <w:rFonts w:ascii="Arial" w:hAnsi="Arial" w:cs="Arial"/>
          <w:iCs w:val="0"/>
          <w:color w:val="auto"/>
          <w:sz w:val="20"/>
          <w:szCs w:val="16"/>
        </w:rPr>
        <w:t>nversión</w:t>
      </w:r>
      <w:r w:rsidR="00967989">
        <w:rPr>
          <w:rFonts w:ascii="Arial" w:hAnsi="Arial" w:cs="Arial"/>
          <w:iCs w:val="0"/>
          <w:color w:val="auto"/>
          <w:sz w:val="20"/>
          <w:szCs w:val="16"/>
        </w:rPr>
        <w:t xml:space="preserve"> 1174</w:t>
      </w:r>
      <w:bookmarkEnd w:id="217"/>
    </w:p>
    <w:tbl>
      <w:tblPr>
        <w:tblW w:w="901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114"/>
        <w:gridCol w:w="1276"/>
        <w:gridCol w:w="1278"/>
        <w:gridCol w:w="992"/>
        <w:gridCol w:w="1276"/>
        <w:gridCol w:w="1395"/>
        <w:gridCol w:w="683"/>
      </w:tblGrid>
      <w:tr w:rsidR="00E55AC1" w:rsidRPr="001D6D36" w:rsidTr="00BB4465">
        <w:trPr>
          <w:trHeight w:val="138"/>
          <w:jc w:val="center"/>
        </w:trPr>
        <w:tc>
          <w:tcPr>
            <w:tcW w:w="2114"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
                <w:bCs/>
                <w:color w:val="000000"/>
                <w:sz w:val="16"/>
                <w:szCs w:val="16"/>
              </w:rPr>
            </w:pPr>
            <w:r w:rsidRPr="001D6D36">
              <w:rPr>
                <w:rFonts w:ascii="Arial" w:hAnsi="Arial" w:cs="Arial"/>
                <w:b/>
                <w:bCs/>
                <w:color w:val="000000"/>
                <w:sz w:val="16"/>
                <w:szCs w:val="16"/>
              </w:rPr>
              <w:t>PROYECTO DE INVERSIÓN</w:t>
            </w:r>
          </w:p>
        </w:tc>
        <w:tc>
          <w:tcPr>
            <w:tcW w:w="3546"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
                <w:bCs/>
                <w:color w:val="000000"/>
                <w:sz w:val="16"/>
                <w:szCs w:val="16"/>
              </w:rPr>
            </w:pPr>
            <w:r w:rsidRPr="001D6D36">
              <w:rPr>
                <w:rFonts w:ascii="Arial" w:hAnsi="Arial" w:cs="Arial"/>
                <w:b/>
                <w:bCs/>
                <w:color w:val="000000"/>
                <w:sz w:val="16"/>
                <w:szCs w:val="16"/>
              </w:rPr>
              <w:t>PRESUPUESTO VIGENCIA 2019</w:t>
            </w:r>
          </w:p>
        </w:tc>
        <w:tc>
          <w:tcPr>
            <w:tcW w:w="3354"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
                <w:bCs/>
                <w:color w:val="000000"/>
                <w:sz w:val="16"/>
                <w:szCs w:val="16"/>
              </w:rPr>
            </w:pPr>
            <w:r w:rsidRPr="001D6D36">
              <w:rPr>
                <w:rFonts w:ascii="Arial" w:hAnsi="Arial" w:cs="Arial"/>
                <w:b/>
                <w:bCs/>
                <w:color w:val="000000"/>
                <w:sz w:val="16"/>
                <w:szCs w:val="16"/>
              </w:rPr>
              <w:t>RESERVAS PRESUPUESTALES</w:t>
            </w:r>
          </w:p>
        </w:tc>
      </w:tr>
      <w:tr w:rsidR="00E55AC1" w:rsidRPr="001D6D36" w:rsidTr="00BB4465">
        <w:trPr>
          <w:trHeight w:val="509"/>
          <w:jc w:val="center"/>
        </w:trPr>
        <w:tc>
          <w:tcPr>
            <w:tcW w:w="2114" w:type="dxa"/>
            <w:vMerge/>
            <w:tcBorders>
              <w:top w:val="single" w:sz="8" w:space="0" w:color="auto"/>
              <w:left w:val="single" w:sz="8" w:space="0" w:color="auto"/>
              <w:bottom w:val="single" w:sz="8" w:space="0" w:color="auto"/>
              <w:right w:val="single" w:sz="8" w:space="0" w:color="auto"/>
            </w:tcBorders>
            <w:vAlign w:val="center"/>
            <w:hideMark/>
          </w:tcPr>
          <w:p w:rsidR="00E55AC1" w:rsidRPr="001D6D36" w:rsidRDefault="00E55AC1" w:rsidP="00BB4465">
            <w:pPr>
              <w:spacing w:after="0" w:line="240" w:lineRule="auto"/>
              <w:rPr>
                <w:rFonts w:ascii="Arial" w:hAnsi="Arial" w:cs="Arial"/>
                <w:b/>
                <w:bCs/>
                <w:color w:val="000000"/>
                <w:sz w:val="16"/>
                <w:szCs w:val="16"/>
              </w:rPr>
            </w:pPr>
          </w:p>
        </w:tc>
        <w:tc>
          <w:tcPr>
            <w:tcW w:w="127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
                <w:bCs/>
                <w:color w:val="000000"/>
                <w:sz w:val="16"/>
                <w:szCs w:val="16"/>
              </w:rPr>
            </w:pPr>
            <w:r w:rsidRPr="001D6D36">
              <w:rPr>
                <w:rFonts w:ascii="Arial" w:hAnsi="Arial" w:cs="Arial"/>
                <w:b/>
                <w:bCs/>
                <w:color w:val="000000"/>
                <w:sz w:val="16"/>
                <w:szCs w:val="16"/>
              </w:rPr>
              <w:t>Valor Programado</w:t>
            </w:r>
          </w:p>
        </w:tc>
        <w:tc>
          <w:tcPr>
            <w:tcW w:w="1278"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
                <w:bCs/>
                <w:color w:val="000000"/>
                <w:sz w:val="16"/>
                <w:szCs w:val="16"/>
              </w:rPr>
            </w:pPr>
            <w:r w:rsidRPr="001D6D36">
              <w:rPr>
                <w:rFonts w:ascii="Arial" w:hAnsi="Arial" w:cs="Arial"/>
                <w:b/>
                <w:bCs/>
                <w:color w:val="000000"/>
                <w:sz w:val="16"/>
                <w:szCs w:val="16"/>
              </w:rPr>
              <w:t>Valor Comprometido</w:t>
            </w:r>
          </w:p>
        </w:tc>
        <w:tc>
          <w:tcPr>
            <w:tcW w:w="992"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
                <w:bCs/>
                <w:color w:val="000000"/>
                <w:sz w:val="16"/>
                <w:szCs w:val="16"/>
              </w:rPr>
            </w:pPr>
            <w:r w:rsidRPr="001D6D36">
              <w:rPr>
                <w:rFonts w:ascii="Arial" w:hAnsi="Arial" w:cs="Arial"/>
                <w:b/>
                <w:bCs/>
                <w:color w:val="000000"/>
                <w:sz w:val="16"/>
                <w:szCs w:val="16"/>
              </w:rPr>
              <w:t>% de Ejecución</w:t>
            </w:r>
          </w:p>
        </w:tc>
        <w:tc>
          <w:tcPr>
            <w:tcW w:w="1276"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
                <w:bCs/>
                <w:color w:val="000000"/>
                <w:sz w:val="16"/>
                <w:szCs w:val="16"/>
              </w:rPr>
            </w:pPr>
            <w:r w:rsidRPr="001D6D36">
              <w:rPr>
                <w:rFonts w:ascii="Arial" w:hAnsi="Arial" w:cs="Arial"/>
                <w:b/>
                <w:bCs/>
                <w:color w:val="000000"/>
                <w:sz w:val="16"/>
                <w:szCs w:val="16"/>
              </w:rPr>
              <w:t>Valor Definitivo</w:t>
            </w:r>
          </w:p>
        </w:tc>
        <w:tc>
          <w:tcPr>
            <w:tcW w:w="1395"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
                <w:bCs/>
                <w:color w:val="000000"/>
                <w:sz w:val="16"/>
                <w:szCs w:val="16"/>
              </w:rPr>
            </w:pPr>
            <w:r w:rsidRPr="001D6D36">
              <w:rPr>
                <w:rFonts w:ascii="Arial" w:hAnsi="Arial" w:cs="Arial"/>
                <w:b/>
                <w:bCs/>
                <w:color w:val="000000"/>
                <w:sz w:val="16"/>
                <w:szCs w:val="16"/>
              </w:rPr>
              <w:t>Valor Girado</w:t>
            </w:r>
          </w:p>
        </w:tc>
        <w:tc>
          <w:tcPr>
            <w:tcW w:w="68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
                <w:bCs/>
                <w:color w:val="000000"/>
                <w:sz w:val="16"/>
                <w:szCs w:val="16"/>
              </w:rPr>
            </w:pPr>
            <w:r w:rsidRPr="001D6D36">
              <w:rPr>
                <w:rFonts w:ascii="Arial" w:hAnsi="Arial" w:cs="Arial"/>
                <w:b/>
                <w:bCs/>
                <w:color w:val="000000"/>
                <w:sz w:val="16"/>
                <w:szCs w:val="16"/>
              </w:rPr>
              <w:t>% de Giro</w:t>
            </w:r>
          </w:p>
        </w:tc>
      </w:tr>
      <w:tr w:rsidR="00E55AC1" w:rsidRPr="001D6D36" w:rsidTr="00BB4465">
        <w:trPr>
          <w:trHeight w:val="491"/>
          <w:jc w:val="center"/>
        </w:trPr>
        <w:tc>
          <w:tcPr>
            <w:tcW w:w="2114" w:type="dxa"/>
            <w:vMerge/>
            <w:tcBorders>
              <w:top w:val="single" w:sz="8" w:space="0" w:color="auto"/>
              <w:left w:val="single" w:sz="8" w:space="0" w:color="auto"/>
              <w:bottom w:val="single" w:sz="8" w:space="0" w:color="auto"/>
              <w:right w:val="single" w:sz="8" w:space="0" w:color="auto"/>
            </w:tcBorders>
            <w:vAlign w:val="center"/>
            <w:hideMark/>
          </w:tcPr>
          <w:p w:rsidR="00E55AC1" w:rsidRPr="001D6D36" w:rsidRDefault="00E55AC1" w:rsidP="00BB4465">
            <w:pPr>
              <w:spacing w:after="0" w:line="240" w:lineRule="auto"/>
              <w:rPr>
                <w:rFonts w:ascii="Arial" w:hAnsi="Arial" w:cs="Arial"/>
                <w:b/>
                <w:bCs/>
                <w:color w:val="000000"/>
                <w:sz w:val="16"/>
                <w:szCs w:val="16"/>
              </w:rPr>
            </w:pPr>
          </w:p>
        </w:tc>
        <w:tc>
          <w:tcPr>
            <w:tcW w:w="1276" w:type="dxa"/>
            <w:vMerge/>
            <w:tcBorders>
              <w:top w:val="single" w:sz="8" w:space="0" w:color="auto"/>
              <w:left w:val="single" w:sz="8" w:space="0" w:color="auto"/>
              <w:bottom w:val="single" w:sz="8" w:space="0" w:color="auto"/>
              <w:right w:val="single" w:sz="8" w:space="0" w:color="auto"/>
            </w:tcBorders>
            <w:vAlign w:val="center"/>
            <w:hideMark/>
          </w:tcPr>
          <w:p w:rsidR="00E55AC1" w:rsidRPr="001D6D36" w:rsidRDefault="00E55AC1" w:rsidP="00BB4465">
            <w:pPr>
              <w:spacing w:after="0" w:line="240" w:lineRule="auto"/>
              <w:rPr>
                <w:rFonts w:ascii="Arial" w:hAnsi="Arial" w:cs="Arial"/>
                <w:b/>
                <w:bCs/>
                <w:color w:val="000000"/>
                <w:sz w:val="16"/>
                <w:szCs w:val="16"/>
              </w:rPr>
            </w:pPr>
          </w:p>
        </w:tc>
        <w:tc>
          <w:tcPr>
            <w:tcW w:w="1278" w:type="dxa"/>
            <w:vMerge/>
            <w:tcBorders>
              <w:top w:val="single" w:sz="8" w:space="0" w:color="auto"/>
              <w:left w:val="single" w:sz="8" w:space="0" w:color="auto"/>
              <w:bottom w:val="single" w:sz="8" w:space="0" w:color="auto"/>
              <w:right w:val="single" w:sz="8" w:space="0" w:color="auto"/>
            </w:tcBorders>
            <w:vAlign w:val="center"/>
            <w:hideMark/>
          </w:tcPr>
          <w:p w:rsidR="00E55AC1" w:rsidRPr="001D6D36" w:rsidRDefault="00E55AC1" w:rsidP="00BB4465">
            <w:pPr>
              <w:spacing w:after="0" w:line="240" w:lineRule="auto"/>
              <w:rPr>
                <w:rFonts w:ascii="Arial" w:hAnsi="Arial" w:cs="Arial"/>
                <w:b/>
                <w:bCs/>
                <w:color w:val="000000"/>
                <w:sz w:val="16"/>
                <w:szCs w:val="16"/>
              </w:rPr>
            </w:pPr>
          </w:p>
        </w:tc>
        <w:tc>
          <w:tcPr>
            <w:tcW w:w="992" w:type="dxa"/>
            <w:vMerge/>
            <w:tcBorders>
              <w:top w:val="single" w:sz="8" w:space="0" w:color="auto"/>
              <w:left w:val="single" w:sz="8" w:space="0" w:color="auto"/>
              <w:bottom w:val="single" w:sz="8" w:space="0" w:color="auto"/>
              <w:right w:val="single" w:sz="8" w:space="0" w:color="auto"/>
            </w:tcBorders>
            <w:vAlign w:val="center"/>
            <w:hideMark/>
          </w:tcPr>
          <w:p w:rsidR="00E55AC1" w:rsidRPr="001D6D36" w:rsidRDefault="00E55AC1" w:rsidP="00BB4465">
            <w:pPr>
              <w:spacing w:after="0" w:line="240" w:lineRule="auto"/>
              <w:rPr>
                <w:rFonts w:ascii="Arial" w:hAnsi="Arial" w:cs="Arial"/>
                <w:b/>
                <w:bCs/>
                <w:color w:val="000000"/>
                <w:sz w:val="16"/>
                <w:szCs w:val="16"/>
              </w:rPr>
            </w:pPr>
          </w:p>
        </w:tc>
        <w:tc>
          <w:tcPr>
            <w:tcW w:w="1276" w:type="dxa"/>
            <w:vMerge/>
            <w:tcBorders>
              <w:top w:val="single" w:sz="8" w:space="0" w:color="auto"/>
              <w:left w:val="single" w:sz="8" w:space="0" w:color="auto"/>
              <w:bottom w:val="single" w:sz="8" w:space="0" w:color="auto"/>
              <w:right w:val="single" w:sz="8" w:space="0" w:color="auto"/>
            </w:tcBorders>
            <w:vAlign w:val="center"/>
            <w:hideMark/>
          </w:tcPr>
          <w:p w:rsidR="00E55AC1" w:rsidRPr="001D6D36" w:rsidRDefault="00E55AC1" w:rsidP="00BB4465">
            <w:pPr>
              <w:spacing w:after="0" w:line="240" w:lineRule="auto"/>
              <w:rPr>
                <w:rFonts w:ascii="Arial" w:hAnsi="Arial" w:cs="Arial"/>
                <w:b/>
                <w:bCs/>
                <w:color w:val="000000"/>
                <w:sz w:val="16"/>
                <w:szCs w:val="16"/>
              </w:rPr>
            </w:pPr>
          </w:p>
        </w:tc>
        <w:tc>
          <w:tcPr>
            <w:tcW w:w="1395" w:type="dxa"/>
            <w:vMerge/>
            <w:tcBorders>
              <w:top w:val="single" w:sz="8" w:space="0" w:color="auto"/>
              <w:left w:val="single" w:sz="8" w:space="0" w:color="auto"/>
              <w:bottom w:val="single" w:sz="8" w:space="0" w:color="auto"/>
              <w:right w:val="single" w:sz="8" w:space="0" w:color="auto"/>
            </w:tcBorders>
            <w:vAlign w:val="center"/>
            <w:hideMark/>
          </w:tcPr>
          <w:p w:rsidR="00E55AC1" w:rsidRPr="001D6D36" w:rsidRDefault="00E55AC1" w:rsidP="00BB4465">
            <w:pPr>
              <w:spacing w:after="0" w:line="240" w:lineRule="auto"/>
              <w:rPr>
                <w:rFonts w:ascii="Arial" w:hAnsi="Arial" w:cs="Arial"/>
                <w:b/>
                <w:bCs/>
                <w:color w:val="000000"/>
                <w:sz w:val="16"/>
                <w:szCs w:val="16"/>
              </w:rPr>
            </w:pPr>
          </w:p>
        </w:tc>
        <w:tc>
          <w:tcPr>
            <w:tcW w:w="683" w:type="dxa"/>
            <w:vMerge/>
            <w:tcBorders>
              <w:top w:val="single" w:sz="8" w:space="0" w:color="auto"/>
              <w:left w:val="single" w:sz="8" w:space="0" w:color="auto"/>
              <w:bottom w:val="single" w:sz="8" w:space="0" w:color="auto"/>
              <w:right w:val="single" w:sz="8" w:space="0" w:color="auto"/>
            </w:tcBorders>
            <w:vAlign w:val="center"/>
            <w:hideMark/>
          </w:tcPr>
          <w:p w:rsidR="00E55AC1" w:rsidRPr="001D6D36" w:rsidRDefault="00E55AC1" w:rsidP="00BB4465">
            <w:pPr>
              <w:spacing w:after="0" w:line="240" w:lineRule="auto"/>
              <w:rPr>
                <w:rFonts w:ascii="Arial" w:hAnsi="Arial" w:cs="Arial"/>
                <w:b/>
                <w:bCs/>
                <w:color w:val="000000"/>
                <w:sz w:val="16"/>
                <w:szCs w:val="16"/>
              </w:rPr>
            </w:pPr>
          </w:p>
        </w:tc>
      </w:tr>
      <w:tr w:rsidR="00E55AC1" w:rsidRPr="001D6D36" w:rsidTr="00BB4465">
        <w:trPr>
          <w:trHeight w:val="392"/>
          <w:jc w:val="center"/>
        </w:trPr>
        <w:tc>
          <w:tcPr>
            <w:tcW w:w="211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E55AC1" w:rsidRPr="001D6D36" w:rsidRDefault="00E55AC1" w:rsidP="00BB4465">
            <w:pPr>
              <w:autoSpaceDN w:val="0"/>
              <w:spacing w:after="0" w:line="240" w:lineRule="auto"/>
              <w:jc w:val="center"/>
              <w:rPr>
                <w:rFonts w:ascii="Arial" w:hAnsi="Arial" w:cs="Arial"/>
                <w:bCs/>
                <w:color w:val="000000"/>
                <w:sz w:val="16"/>
                <w:szCs w:val="16"/>
              </w:rPr>
            </w:pPr>
            <w:r w:rsidRPr="001D6D36">
              <w:rPr>
                <w:rFonts w:ascii="Arial" w:hAnsi="Arial" w:cs="Arial"/>
                <w:color w:val="000000"/>
                <w:sz w:val="16"/>
                <w:szCs w:val="16"/>
              </w:rPr>
              <w:t>3-3-1-15-07-44-1174: Fortalecimiento de las tecnologías de información y la comunicación</w:t>
            </w:r>
          </w:p>
        </w:tc>
        <w:tc>
          <w:tcPr>
            <w:tcW w:w="127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1D6D36" w:rsidRDefault="00E55AC1" w:rsidP="00BB4465">
            <w:pPr>
              <w:autoSpaceDN w:val="0"/>
              <w:spacing w:after="0" w:line="240" w:lineRule="auto"/>
              <w:jc w:val="center"/>
              <w:rPr>
                <w:rFonts w:ascii="Arial" w:hAnsi="Arial" w:cs="Arial"/>
                <w:bCs/>
                <w:color w:val="000000"/>
                <w:sz w:val="16"/>
                <w:szCs w:val="18"/>
              </w:rPr>
            </w:pPr>
            <w:r>
              <w:rPr>
                <w:rFonts w:ascii="Arial" w:hAnsi="Arial" w:cs="Arial"/>
                <w:bCs/>
                <w:color w:val="000000"/>
                <w:sz w:val="16"/>
                <w:szCs w:val="18"/>
              </w:rPr>
              <w:t>3.345.877.395</w:t>
            </w:r>
          </w:p>
        </w:tc>
        <w:tc>
          <w:tcPr>
            <w:tcW w:w="127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1D6D36" w:rsidRDefault="00E55AC1" w:rsidP="00BB4465">
            <w:pPr>
              <w:autoSpaceDN w:val="0"/>
              <w:spacing w:after="0" w:line="240" w:lineRule="auto"/>
              <w:rPr>
                <w:rFonts w:ascii="Arial" w:hAnsi="Arial" w:cs="Arial"/>
                <w:color w:val="000000"/>
                <w:sz w:val="16"/>
                <w:szCs w:val="18"/>
              </w:rPr>
            </w:pPr>
            <w:r>
              <w:rPr>
                <w:rFonts w:ascii="Arial" w:hAnsi="Arial" w:cs="Arial"/>
                <w:color w:val="000000"/>
                <w:sz w:val="16"/>
                <w:szCs w:val="18"/>
              </w:rPr>
              <w:t>2.950.369.621</w:t>
            </w:r>
          </w:p>
        </w:tc>
        <w:tc>
          <w:tcPr>
            <w:tcW w:w="99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1D6D36" w:rsidRDefault="00E55AC1" w:rsidP="00BB4465">
            <w:pPr>
              <w:autoSpaceDN w:val="0"/>
              <w:spacing w:after="0" w:line="240" w:lineRule="auto"/>
              <w:jc w:val="center"/>
              <w:rPr>
                <w:rFonts w:ascii="Arial" w:hAnsi="Arial" w:cs="Arial"/>
                <w:bCs/>
                <w:color w:val="000000"/>
                <w:sz w:val="16"/>
                <w:szCs w:val="18"/>
              </w:rPr>
            </w:pPr>
            <w:r>
              <w:rPr>
                <w:rFonts w:ascii="Arial" w:hAnsi="Arial" w:cs="Arial"/>
                <w:bCs/>
                <w:color w:val="000000"/>
                <w:sz w:val="16"/>
                <w:szCs w:val="18"/>
              </w:rPr>
              <w:t>88.18%</w:t>
            </w:r>
          </w:p>
        </w:tc>
        <w:tc>
          <w:tcPr>
            <w:tcW w:w="127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1D6D36" w:rsidRDefault="00E55AC1" w:rsidP="00BB4465">
            <w:pPr>
              <w:autoSpaceDN w:val="0"/>
              <w:spacing w:after="0" w:line="240" w:lineRule="auto"/>
              <w:jc w:val="center"/>
              <w:rPr>
                <w:rFonts w:ascii="Arial" w:hAnsi="Arial" w:cs="Arial"/>
                <w:bCs/>
                <w:color w:val="000000"/>
                <w:sz w:val="16"/>
                <w:szCs w:val="18"/>
              </w:rPr>
            </w:pPr>
            <w:r>
              <w:rPr>
                <w:rFonts w:ascii="Arial" w:hAnsi="Arial" w:cs="Arial"/>
                <w:bCs/>
                <w:color w:val="000000"/>
                <w:sz w:val="16"/>
                <w:szCs w:val="18"/>
              </w:rPr>
              <w:t>595.082.218</w:t>
            </w:r>
          </w:p>
        </w:tc>
        <w:tc>
          <w:tcPr>
            <w:tcW w:w="139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1D6D36" w:rsidRDefault="00E55AC1" w:rsidP="00BB4465">
            <w:pPr>
              <w:autoSpaceDN w:val="0"/>
              <w:spacing w:after="0" w:line="240" w:lineRule="auto"/>
              <w:jc w:val="center"/>
              <w:rPr>
                <w:rFonts w:ascii="Arial" w:hAnsi="Arial" w:cs="Arial"/>
                <w:bCs/>
                <w:color w:val="000000"/>
                <w:sz w:val="16"/>
                <w:szCs w:val="18"/>
              </w:rPr>
            </w:pPr>
            <w:r>
              <w:rPr>
                <w:rFonts w:ascii="Arial" w:hAnsi="Arial" w:cs="Arial"/>
                <w:bCs/>
                <w:color w:val="000000"/>
                <w:sz w:val="16"/>
                <w:szCs w:val="18"/>
              </w:rPr>
              <w:t>595.082.218</w:t>
            </w:r>
          </w:p>
        </w:tc>
        <w:tc>
          <w:tcPr>
            <w:tcW w:w="68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tcPr>
          <w:p w:rsidR="00E55AC1" w:rsidRPr="001D6D36" w:rsidRDefault="00E55AC1" w:rsidP="00BB4465">
            <w:pPr>
              <w:autoSpaceDN w:val="0"/>
              <w:spacing w:after="0" w:line="240" w:lineRule="auto"/>
              <w:jc w:val="center"/>
              <w:rPr>
                <w:rFonts w:ascii="Arial" w:hAnsi="Arial" w:cs="Arial"/>
                <w:bCs/>
                <w:color w:val="000000"/>
                <w:sz w:val="16"/>
                <w:szCs w:val="18"/>
              </w:rPr>
            </w:pPr>
            <w:r>
              <w:rPr>
                <w:rFonts w:ascii="Arial" w:hAnsi="Arial" w:cs="Arial"/>
                <w:bCs/>
                <w:color w:val="000000"/>
                <w:sz w:val="16"/>
                <w:szCs w:val="18"/>
              </w:rPr>
              <w:t>100%</w:t>
            </w:r>
          </w:p>
        </w:tc>
      </w:tr>
    </w:tbl>
    <w:p w:rsidR="00E55AC1" w:rsidRPr="001D6D36" w:rsidRDefault="00E55AC1" w:rsidP="00E55AC1">
      <w:pPr>
        <w:overflowPunct w:val="0"/>
        <w:autoSpaceDE w:val="0"/>
        <w:autoSpaceDN w:val="0"/>
        <w:adjustRightInd w:val="0"/>
        <w:spacing w:after="0" w:line="240" w:lineRule="auto"/>
        <w:jc w:val="both"/>
        <w:textAlignment w:val="baseline"/>
        <w:rPr>
          <w:rFonts w:ascii="Arial" w:eastAsia="Times New Roman" w:hAnsi="Arial" w:cs="Arial"/>
          <w:bCs/>
          <w:sz w:val="18"/>
          <w:szCs w:val="16"/>
          <w:lang w:eastAsia="es-ES"/>
        </w:rPr>
      </w:pPr>
      <w:r w:rsidRPr="001D6D36">
        <w:rPr>
          <w:rFonts w:ascii="Arial" w:eastAsia="Times New Roman" w:hAnsi="Arial" w:cs="Arial"/>
          <w:bCs/>
          <w:sz w:val="18"/>
          <w:szCs w:val="16"/>
          <w:lang w:eastAsia="es-ES"/>
        </w:rPr>
        <w:t>Fuente: Informe PREDIS con corte a 31 – diciembre de 2019</w:t>
      </w:r>
    </w:p>
    <w:p w:rsidR="00E55AC1" w:rsidRPr="001A1DAA" w:rsidRDefault="00E55AC1" w:rsidP="00E55AC1">
      <w:pPr>
        <w:jc w:val="both"/>
        <w:rPr>
          <w:rFonts w:ascii="Arial" w:hAnsi="Arial" w:cs="Arial"/>
          <w:b/>
          <w:lang w:val="es-ES_tradnl"/>
        </w:rPr>
      </w:pPr>
    </w:p>
    <w:p w:rsidR="00E55AC1" w:rsidRPr="00E04150" w:rsidRDefault="00E55AC1" w:rsidP="00E55AC1">
      <w:pPr>
        <w:pStyle w:val="Ttulo3"/>
        <w:numPr>
          <w:ilvl w:val="3"/>
          <w:numId w:val="31"/>
        </w:numPr>
        <w:rPr>
          <w:rFonts w:cs="Arial"/>
          <w:b/>
        </w:rPr>
      </w:pPr>
      <w:bookmarkStart w:id="218" w:name="_Toc31644207"/>
      <w:r w:rsidRPr="005236F8">
        <w:rPr>
          <w:rFonts w:cs="Arial"/>
          <w:b/>
        </w:rPr>
        <w:t>Logros obtenidos y acciones adelantadas para el cumplimiento de las metas</w:t>
      </w:r>
      <w:bookmarkEnd w:id="218"/>
    </w:p>
    <w:p w:rsidR="00E55AC1" w:rsidRDefault="00E55AC1" w:rsidP="00E55AC1">
      <w:pPr>
        <w:pStyle w:val="Prrafodelista"/>
        <w:ind w:left="426"/>
        <w:jc w:val="both"/>
        <w:rPr>
          <w:rFonts w:ascii="Arial" w:hAnsi="Arial" w:cs="Arial"/>
          <w:lang w:val="es-ES_tradnl"/>
        </w:rPr>
      </w:pPr>
    </w:p>
    <w:p w:rsidR="00E55AC1" w:rsidRPr="001A1DAA" w:rsidRDefault="00E55AC1" w:rsidP="00E55AC1">
      <w:pPr>
        <w:pStyle w:val="Prrafodelista"/>
        <w:numPr>
          <w:ilvl w:val="0"/>
          <w:numId w:val="25"/>
        </w:numPr>
        <w:ind w:left="426"/>
        <w:jc w:val="both"/>
        <w:rPr>
          <w:rFonts w:ascii="Arial" w:hAnsi="Arial" w:cs="Arial"/>
          <w:lang w:val="es-ES_tradnl"/>
        </w:rPr>
      </w:pPr>
      <w:r w:rsidRPr="001A1DAA">
        <w:rPr>
          <w:rFonts w:ascii="Arial" w:hAnsi="Arial" w:cs="Arial"/>
          <w:lang w:val="es-ES_tradnl"/>
        </w:rPr>
        <w:t>Modernizar la infraestructura tecnológica de la Caja de la Vivienda Popular.</w:t>
      </w:r>
    </w:p>
    <w:p w:rsidR="00E55AC1" w:rsidRPr="001A1DAA" w:rsidRDefault="00E55AC1" w:rsidP="00E55AC1">
      <w:pPr>
        <w:pStyle w:val="Prrafodelista"/>
        <w:numPr>
          <w:ilvl w:val="0"/>
          <w:numId w:val="25"/>
        </w:numPr>
        <w:ind w:left="426"/>
        <w:jc w:val="both"/>
        <w:rPr>
          <w:rFonts w:ascii="Arial" w:hAnsi="Arial" w:cs="Arial"/>
          <w:lang w:val="es-ES_tradnl"/>
        </w:rPr>
      </w:pPr>
      <w:r w:rsidRPr="001A1DAA">
        <w:rPr>
          <w:rFonts w:ascii="Arial" w:hAnsi="Arial" w:cs="Arial"/>
          <w:lang w:val="es-ES_tradnl"/>
        </w:rPr>
        <w:t>Integrar los Sistema de Información de la Entidad para el suministro de información con calidad, oportunidad y confiabilidad.</w:t>
      </w:r>
    </w:p>
    <w:p w:rsidR="00E55AC1" w:rsidRPr="001A1DAA" w:rsidRDefault="00E55AC1" w:rsidP="00E55AC1">
      <w:pPr>
        <w:pStyle w:val="Prrafodelista"/>
        <w:numPr>
          <w:ilvl w:val="0"/>
          <w:numId w:val="25"/>
        </w:numPr>
        <w:ind w:left="426"/>
        <w:jc w:val="both"/>
        <w:rPr>
          <w:rFonts w:ascii="Arial" w:hAnsi="Arial" w:cs="Arial"/>
          <w:lang w:val="es-ES_tradnl"/>
        </w:rPr>
      </w:pPr>
      <w:r w:rsidRPr="001A1DAA">
        <w:rPr>
          <w:rFonts w:ascii="Arial" w:hAnsi="Arial" w:cs="Arial"/>
          <w:lang w:val="es-ES_tradnl"/>
        </w:rPr>
        <w:t>Fortalecer, mantener y actualizar los sistemas de información, para garantizar el control, manejo, confiabilidad y calidad de los datos registrados, facilitando la gestión de la entidad en el cumplimiento de su misión.</w:t>
      </w:r>
    </w:p>
    <w:p w:rsidR="00E55AC1" w:rsidRPr="001A1DAA" w:rsidRDefault="00E55AC1" w:rsidP="00E55AC1">
      <w:pPr>
        <w:pStyle w:val="Prrafodelista"/>
        <w:numPr>
          <w:ilvl w:val="0"/>
          <w:numId w:val="25"/>
        </w:numPr>
        <w:ind w:left="426"/>
        <w:jc w:val="both"/>
        <w:rPr>
          <w:rFonts w:ascii="Arial" w:hAnsi="Arial" w:cs="Arial"/>
          <w:lang w:val="es-ES_tradnl"/>
        </w:rPr>
      </w:pPr>
      <w:r w:rsidRPr="001A1DAA">
        <w:rPr>
          <w:rFonts w:ascii="Arial" w:hAnsi="Arial" w:cs="Arial"/>
          <w:lang w:val="es-ES_tradnl"/>
        </w:rPr>
        <w:t>Mejorar el servicio de soporte a los diferentes actores que utilizan herramientas tecnológicas y de información, cumpliendo con acuerdos de niveles de servicio establecidos.</w:t>
      </w:r>
    </w:p>
    <w:p w:rsidR="00E55AC1" w:rsidRPr="001A1DAA" w:rsidRDefault="00E55AC1" w:rsidP="00E55AC1">
      <w:pPr>
        <w:jc w:val="both"/>
        <w:rPr>
          <w:rFonts w:ascii="Arial" w:hAnsi="Arial" w:cs="Arial"/>
          <w:lang w:val="es-ES_tradnl"/>
        </w:rPr>
      </w:pPr>
      <w:r w:rsidRPr="001A1DAA">
        <w:rPr>
          <w:rFonts w:ascii="Arial" w:hAnsi="Arial" w:cs="Arial"/>
          <w:lang w:val="es-ES_tradnl"/>
        </w:rPr>
        <w:t xml:space="preserve">La ejecución de un proyecto de esta complejidad tuvo una estrategia estructurada de implementación, que abarco desde el levantamiento de información hasta la puesta en funcionamiento de la solución tecnológica, de tal manera que se minimicen los riesgos asociados al proyecto y se optimicen los tiempos de ejecución.  Durante el periodo de gobierno se identificó que la Caja de la Vivienda Popular tenía debilidades en cuanto a fortalecimiento institucional en </w:t>
      </w:r>
      <w:r w:rsidRPr="001A1DAA">
        <w:rPr>
          <w:rFonts w:ascii="Arial" w:hAnsi="Arial" w:cs="Arial"/>
          <w:lang w:val="es-ES_tradnl"/>
        </w:rPr>
        <w:lastRenderedPageBreak/>
        <w:t>lo relacionado con la cultura de la información, en la gestión y control de los datos, así como en la infraestructura tecnológica, por lo que desde junio de 2016 se creó el Proyecto de Inversión para el Fortalecimiento de las Tecnologías de Información y las Comunicaciones (TIC), el cual busca que la Entidad se modernice y desarrolle herramientas tecnológicas acorde a las necesidades institucionales para obtener información veraz y oportuna para la toma de decisiones. Aunado a lo anterior, con el fin de realizar el fortalecimiento institucional de que trata el Decreto 415 de 2016, el cual establece los lineamientos en materia de TIC, la Entidad expidió el Acuerdo 12 del 16 de diciembre de 2016, mediante el cual se creó la Oficina de TIC y se modificó parcialmente la estructura organizacional de la Caja de la Vivienda Popular y se determinaron las funciones por dependencias.</w:t>
      </w:r>
    </w:p>
    <w:p w:rsidR="00E55AC1" w:rsidRPr="001A1DAA" w:rsidRDefault="00E55AC1" w:rsidP="00E55AC1">
      <w:pPr>
        <w:jc w:val="both"/>
        <w:rPr>
          <w:rFonts w:ascii="Arial" w:hAnsi="Arial" w:cs="Arial"/>
          <w:lang w:val="es-ES_tradnl"/>
        </w:rPr>
      </w:pPr>
      <w:r w:rsidRPr="001A1DAA">
        <w:rPr>
          <w:rFonts w:ascii="Arial" w:hAnsi="Arial" w:cs="Arial"/>
          <w:lang w:val="es-ES_tradnl"/>
        </w:rPr>
        <w:t>En el presente informe se muestran los resultados y logros alcanzados por la Oficina de Tecnologías de la Información y las Comunicaciones – TIC, para el periodo comprendido entre el 08/05/2019 a 31/12/2019. La gestión realizada se orientó principalmente en la administración del Proyecto de Inversión 1174 – Fortalecimiento de las tecnologías de información y la comunicación, así como en la dirección sobre el Proceso Gestión Tecnologías de Información y la Comunicación, para el cual se logró posicionar como un Proceso Estratégico dentro del Plan Estratégico Institucional de la Caja de Vivienda Popular, que son aquellos procesos relativos al establecimiento de políticas y estrategias, fijación de objetivos, comunicación, disposición de recursos necesarios y revisiones por la Dirección.</w:t>
      </w:r>
    </w:p>
    <w:p w:rsidR="00E55AC1" w:rsidRPr="001A1DAA" w:rsidRDefault="00E55AC1" w:rsidP="00E55AC1">
      <w:pPr>
        <w:rPr>
          <w:rFonts w:ascii="Arial" w:hAnsi="Arial" w:cs="Arial"/>
          <w:b/>
          <w:lang w:val="es-ES_tradnl"/>
        </w:rPr>
      </w:pPr>
      <w:r w:rsidRPr="001A1DAA">
        <w:rPr>
          <w:rFonts w:ascii="Arial" w:hAnsi="Arial" w:cs="Arial"/>
          <w:b/>
          <w:lang w:val="es-ES_tradnl"/>
        </w:rPr>
        <w:t xml:space="preserve">Avance De Metas Proyecto De Inversión </w:t>
      </w:r>
    </w:p>
    <w:p w:rsidR="00E55AC1" w:rsidRDefault="00E55AC1" w:rsidP="00E55AC1">
      <w:pPr>
        <w:jc w:val="both"/>
        <w:rPr>
          <w:rFonts w:ascii="Arial" w:hAnsi="Arial" w:cs="Arial"/>
          <w:lang w:val="es-ES_tradnl"/>
        </w:rPr>
      </w:pPr>
      <w:r w:rsidRPr="001A1DAA">
        <w:rPr>
          <w:rFonts w:ascii="Arial" w:hAnsi="Arial" w:cs="Arial"/>
          <w:lang w:val="es-ES_tradnl"/>
        </w:rPr>
        <w:t>Como parte de la formulación, actualización y seguimiento de los proyectos de inversión de la Entidad en el marco del PLAN DE DESARROLLO “Bogotá Mejor para Todos” se contempló el proyecto de inversión a cargo de la Jefatura de la Oficina TIC, el cual se alinea directamente con el objetivo estratégico “Adoptar soluciones tecnológicas de punta que correspondan a las necesidades de la entidad y que contribuyan al alcance de las metas institucionales”, de acuerdo con la información que se relaciona en la siguiente tabla:</w:t>
      </w:r>
    </w:p>
    <w:p w:rsidR="00E55AC1" w:rsidRPr="009A2840" w:rsidRDefault="00E55AC1" w:rsidP="00E55AC1">
      <w:pPr>
        <w:pStyle w:val="Descripcin"/>
        <w:jc w:val="center"/>
        <w:rPr>
          <w:rFonts w:ascii="Arial" w:hAnsi="Arial" w:cs="Arial"/>
          <w:iCs w:val="0"/>
          <w:color w:val="auto"/>
          <w:sz w:val="20"/>
          <w:szCs w:val="22"/>
          <w:lang w:val="es-ES_tradnl"/>
        </w:rPr>
      </w:pPr>
      <w:bookmarkStart w:id="219" w:name="_Toc32594310"/>
      <w:r w:rsidRPr="009A2840">
        <w:rPr>
          <w:rFonts w:ascii="Arial" w:hAnsi="Arial" w:cs="Arial"/>
          <w:iCs w:val="0"/>
          <w:color w:val="auto"/>
          <w:sz w:val="20"/>
          <w:szCs w:val="22"/>
          <w:lang w:val="es-ES_tradnl"/>
        </w:rPr>
        <w:t xml:space="preserve">Tabla </w:t>
      </w:r>
      <w:r w:rsidRPr="009A2840">
        <w:rPr>
          <w:rFonts w:ascii="Arial" w:hAnsi="Arial" w:cs="Arial"/>
          <w:iCs w:val="0"/>
          <w:color w:val="auto"/>
          <w:sz w:val="20"/>
          <w:szCs w:val="22"/>
          <w:lang w:val="es-ES_tradnl"/>
        </w:rPr>
        <w:fldChar w:fldCharType="begin"/>
      </w:r>
      <w:r w:rsidRPr="009A2840">
        <w:rPr>
          <w:rFonts w:ascii="Arial" w:hAnsi="Arial" w:cs="Arial"/>
          <w:iCs w:val="0"/>
          <w:color w:val="auto"/>
          <w:sz w:val="20"/>
          <w:szCs w:val="22"/>
          <w:lang w:val="es-ES_tradnl"/>
        </w:rPr>
        <w:instrText xml:space="preserve"> SEQ Tabla \* ARABIC </w:instrText>
      </w:r>
      <w:r w:rsidRPr="009A2840">
        <w:rPr>
          <w:rFonts w:ascii="Arial" w:hAnsi="Arial" w:cs="Arial"/>
          <w:iCs w:val="0"/>
          <w:color w:val="auto"/>
          <w:sz w:val="20"/>
          <w:szCs w:val="22"/>
          <w:lang w:val="es-ES_tradnl"/>
        </w:rPr>
        <w:fldChar w:fldCharType="separate"/>
      </w:r>
      <w:r w:rsidR="00967989">
        <w:rPr>
          <w:rFonts w:ascii="Arial" w:hAnsi="Arial" w:cs="Arial"/>
          <w:iCs w:val="0"/>
          <w:noProof/>
          <w:color w:val="auto"/>
          <w:sz w:val="20"/>
          <w:szCs w:val="22"/>
          <w:lang w:val="es-ES_tradnl"/>
        </w:rPr>
        <w:t>49</w:t>
      </w:r>
      <w:r w:rsidRPr="009A2840">
        <w:rPr>
          <w:rFonts w:ascii="Arial" w:hAnsi="Arial" w:cs="Arial"/>
          <w:iCs w:val="0"/>
          <w:color w:val="auto"/>
          <w:sz w:val="20"/>
          <w:szCs w:val="22"/>
          <w:lang w:val="es-ES_tradnl"/>
        </w:rPr>
        <w:fldChar w:fldCharType="end"/>
      </w:r>
      <w:r w:rsidR="00864EC3">
        <w:rPr>
          <w:rFonts w:ascii="Arial" w:hAnsi="Arial" w:cs="Arial"/>
          <w:iCs w:val="0"/>
          <w:color w:val="auto"/>
          <w:sz w:val="20"/>
          <w:szCs w:val="22"/>
          <w:lang w:val="es-ES_tradnl"/>
        </w:rPr>
        <w:t xml:space="preserve"> Proyecto de I</w:t>
      </w:r>
      <w:r w:rsidRPr="009A2840">
        <w:rPr>
          <w:rFonts w:ascii="Arial" w:hAnsi="Arial" w:cs="Arial"/>
          <w:iCs w:val="0"/>
          <w:color w:val="auto"/>
          <w:sz w:val="20"/>
          <w:szCs w:val="22"/>
          <w:lang w:val="es-ES_tradnl"/>
        </w:rPr>
        <w:t>nversión</w:t>
      </w:r>
      <w:r w:rsidR="00967989">
        <w:rPr>
          <w:rFonts w:ascii="Arial" w:hAnsi="Arial" w:cs="Arial"/>
          <w:iCs w:val="0"/>
          <w:color w:val="auto"/>
          <w:sz w:val="20"/>
          <w:szCs w:val="22"/>
          <w:lang w:val="es-ES_tradnl"/>
        </w:rPr>
        <w:t xml:space="preserve"> 1174</w:t>
      </w:r>
      <w:bookmarkEnd w:id="219"/>
    </w:p>
    <w:p w:rsidR="00E55AC1" w:rsidRPr="009A2840" w:rsidRDefault="00E55AC1" w:rsidP="00E55AC1">
      <w:pPr>
        <w:spacing w:after="0"/>
        <w:jc w:val="center"/>
        <w:rPr>
          <w:rFonts w:ascii="Arial" w:hAnsi="Arial" w:cs="Arial"/>
          <w:lang w:val="es-ES_tradnl"/>
        </w:rPr>
      </w:pPr>
      <w:r w:rsidRPr="001A1DAA">
        <w:rPr>
          <w:rFonts w:ascii="Arial" w:hAnsi="Arial" w:cs="Arial"/>
          <w:b/>
          <w:noProof/>
          <w:lang w:eastAsia="es-CO"/>
        </w:rPr>
        <w:drawing>
          <wp:inline distT="0" distB="0" distL="0" distR="0" wp14:anchorId="393BC223" wp14:editId="4493987A">
            <wp:extent cx="5619115" cy="1000125"/>
            <wp:effectExtent l="0" t="0" r="63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9115" cy="1000125"/>
                    </a:xfrm>
                    <a:prstGeom prst="rect">
                      <a:avLst/>
                    </a:prstGeom>
                    <a:noFill/>
                  </pic:spPr>
                </pic:pic>
              </a:graphicData>
            </a:graphic>
          </wp:inline>
        </w:drawing>
      </w:r>
    </w:p>
    <w:p w:rsidR="00E55AC1" w:rsidRPr="009A2840" w:rsidRDefault="00E55AC1" w:rsidP="00E55AC1">
      <w:pPr>
        <w:jc w:val="both"/>
        <w:rPr>
          <w:rFonts w:ascii="Arial" w:hAnsi="Arial" w:cs="Arial"/>
          <w:sz w:val="16"/>
          <w:lang w:val="es-ES_tradnl"/>
        </w:rPr>
      </w:pPr>
      <w:r w:rsidRPr="009A2840">
        <w:rPr>
          <w:rFonts w:ascii="Arial" w:hAnsi="Arial" w:cs="Arial"/>
          <w:sz w:val="16"/>
          <w:lang w:val="es-ES_tradnl"/>
        </w:rPr>
        <w:t xml:space="preserve">Fuente: </w:t>
      </w:r>
      <w:r>
        <w:rPr>
          <w:rFonts w:ascii="Arial" w:hAnsi="Arial" w:cs="Arial"/>
          <w:sz w:val="16"/>
          <w:lang w:val="es-ES_tradnl"/>
        </w:rPr>
        <w:t xml:space="preserve">Oficina </w:t>
      </w:r>
      <w:r w:rsidRPr="009A2840">
        <w:rPr>
          <w:rFonts w:ascii="Arial" w:hAnsi="Arial" w:cs="Arial"/>
          <w:sz w:val="16"/>
          <w:lang w:val="es-ES_tradnl"/>
        </w:rPr>
        <w:t>TIC</w:t>
      </w:r>
    </w:p>
    <w:p w:rsidR="00E55AC1" w:rsidRPr="001A1DAA" w:rsidRDefault="00E55AC1" w:rsidP="00E55AC1">
      <w:pPr>
        <w:jc w:val="both"/>
        <w:rPr>
          <w:rFonts w:ascii="Arial" w:hAnsi="Arial" w:cs="Arial"/>
          <w:lang w:val="es-ES_tradnl"/>
        </w:rPr>
      </w:pPr>
      <w:r w:rsidRPr="001A1DAA">
        <w:rPr>
          <w:rFonts w:ascii="Arial" w:hAnsi="Arial" w:cs="Arial"/>
          <w:lang w:val="es-ES_tradnl"/>
        </w:rPr>
        <w:lastRenderedPageBreak/>
        <w:t xml:space="preserve">En este contexto, de acuerdo a lo estipulado en la Resolución 2903 de 2017, mediante la cual se designaron los gerentes de los proyectos de inversión en el marco del Plan de Desarrollo “Bogotá Mejor para Todos”, se establecieron sus funciones y se determinaron sus responsabilidades, quedando la gerencia del proyecto en particular para el proyecto 1174 Fortalecimiento de las tecnologías de información y la comunicación, a cargo del Jefe de Oficina TIC. En este punto es pertinente indicar que lo anterior implica que el Jefe de Oficina TIC es responsable de la ejecución del respectivo proyecto de inversión, sin embargo, no se tiene total autonomía sobre el mismo pues la ordenación del gasto está bajo la responsabilidad y los lineamientos del Director de Gestión Corporativa y CID. </w:t>
      </w:r>
    </w:p>
    <w:p w:rsidR="00E55AC1" w:rsidRDefault="00E55AC1" w:rsidP="00E55AC1">
      <w:pPr>
        <w:jc w:val="both"/>
        <w:rPr>
          <w:rFonts w:ascii="Arial" w:hAnsi="Arial" w:cs="Arial"/>
          <w:lang w:val="es-ES_tradnl"/>
        </w:rPr>
      </w:pPr>
      <w:r w:rsidRPr="001A1DAA">
        <w:rPr>
          <w:rFonts w:ascii="Arial" w:hAnsi="Arial" w:cs="Arial"/>
          <w:lang w:val="es-ES_tradnl"/>
        </w:rPr>
        <w:t>La conformación de la Oficina TIC ha permitido independizar las responsabilidades de cada dependencia, fortaleciendo además la estructura organizativa de la oficina TIC con miras al logro de los objetivos del proyecto y por ende el cumplimiento de las metas de la Entidad, así mismo las actividades adelantadas con el fin de estructurar el Proceso que lidera esta oficina, ha permitido establecer un modelo de Gobierno de las Tecnologías de la Información y las Comunicaciones mediante la definición de roles y responsabilidades, así como la conformación de grupos de trabajo para efectuar, entre otras acciones, el análisis de las oportunidades de aprovechamiento de las TIC y asegurar la adecuada organización al interior de la dependencia.</w:t>
      </w:r>
    </w:p>
    <w:p w:rsidR="00E55AC1" w:rsidRDefault="00E55AC1" w:rsidP="00E55AC1">
      <w:pPr>
        <w:jc w:val="both"/>
        <w:rPr>
          <w:rFonts w:ascii="Arial" w:hAnsi="Arial" w:cs="Arial"/>
          <w:lang w:val="es-ES_tradnl"/>
        </w:rPr>
      </w:pPr>
      <w:r w:rsidRPr="001A1DAA">
        <w:rPr>
          <w:rFonts w:ascii="Arial" w:hAnsi="Arial" w:cs="Arial"/>
          <w:lang w:val="es-ES_tradnl"/>
        </w:rPr>
        <w:t>El desarrollo de estrategias de gestión de información es una de las funciones de la Oficina de TIC que busca garantizar la pertinencia, calidad, oportunidad, seguridad e intercambio de la misma, con el fin de lograr un flujo de información disponible para el uso en la gestión y la toma de decisiones en la entidad, por lo tanto, se han llevado a cabo actividades que buscan fortalecer los Sistemas de Información tanto misionales como administrativos de soporte a la gestión.</w:t>
      </w:r>
    </w:p>
    <w:p w:rsidR="0024452E" w:rsidRDefault="0024452E" w:rsidP="00E55AC1">
      <w:pPr>
        <w:pStyle w:val="Descripcin"/>
        <w:jc w:val="center"/>
        <w:rPr>
          <w:rFonts w:ascii="Arial" w:hAnsi="Arial" w:cs="Arial"/>
          <w:iCs w:val="0"/>
          <w:color w:val="auto"/>
          <w:sz w:val="20"/>
          <w:szCs w:val="22"/>
          <w:lang w:val="es-ES_tradnl"/>
        </w:rPr>
      </w:pPr>
      <w:bookmarkStart w:id="220" w:name="_Toc32594311"/>
    </w:p>
    <w:p w:rsidR="0024452E" w:rsidRDefault="0024452E" w:rsidP="00E55AC1">
      <w:pPr>
        <w:pStyle w:val="Descripcin"/>
        <w:jc w:val="center"/>
        <w:rPr>
          <w:rFonts w:ascii="Arial" w:hAnsi="Arial" w:cs="Arial"/>
          <w:iCs w:val="0"/>
          <w:color w:val="auto"/>
          <w:sz w:val="20"/>
          <w:szCs w:val="22"/>
          <w:lang w:val="es-ES_tradnl"/>
        </w:rPr>
      </w:pPr>
    </w:p>
    <w:p w:rsidR="0024452E" w:rsidRDefault="0024452E" w:rsidP="00E55AC1">
      <w:pPr>
        <w:pStyle w:val="Descripcin"/>
        <w:jc w:val="center"/>
        <w:rPr>
          <w:rFonts w:ascii="Arial" w:hAnsi="Arial" w:cs="Arial"/>
          <w:iCs w:val="0"/>
          <w:color w:val="auto"/>
          <w:sz w:val="20"/>
          <w:szCs w:val="22"/>
          <w:lang w:val="es-ES_tradnl"/>
        </w:rPr>
      </w:pPr>
    </w:p>
    <w:p w:rsidR="0024452E" w:rsidRDefault="0024452E" w:rsidP="00E55AC1">
      <w:pPr>
        <w:pStyle w:val="Descripcin"/>
        <w:jc w:val="center"/>
        <w:rPr>
          <w:rFonts w:ascii="Arial" w:hAnsi="Arial" w:cs="Arial"/>
          <w:iCs w:val="0"/>
          <w:color w:val="auto"/>
          <w:sz w:val="20"/>
          <w:szCs w:val="22"/>
          <w:lang w:val="es-ES_tradnl"/>
        </w:rPr>
      </w:pPr>
    </w:p>
    <w:p w:rsidR="0024452E" w:rsidRDefault="0024452E" w:rsidP="00E55AC1">
      <w:pPr>
        <w:pStyle w:val="Descripcin"/>
        <w:jc w:val="center"/>
        <w:rPr>
          <w:rFonts w:ascii="Arial" w:hAnsi="Arial" w:cs="Arial"/>
          <w:iCs w:val="0"/>
          <w:color w:val="auto"/>
          <w:sz w:val="20"/>
          <w:szCs w:val="22"/>
          <w:lang w:val="es-ES_tradnl"/>
        </w:rPr>
      </w:pPr>
    </w:p>
    <w:p w:rsidR="0024452E" w:rsidRDefault="0024452E" w:rsidP="00E55AC1">
      <w:pPr>
        <w:pStyle w:val="Descripcin"/>
        <w:jc w:val="center"/>
        <w:rPr>
          <w:rFonts w:ascii="Arial" w:hAnsi="Arial" w:cs="Arial"/>
          <w:iCs w:val="0"/>
          <w:color w:val="auto"/>
          <w:sz w:val="20"/>
          <w:szCs w:val="22"/>
          <w:lang w:val="es-ES_tradnl"/>
        </w:rPr>
      </w:pPr>
    </w:p>
    <w:p w:rsidR="0024452E" w:rsidRDefault="0024452E" w:rsidP="00E55AC1">
      <w:pPr>
        <w:pStyle w:val="Descripcin"/>
        <w:jc w:val="center"/>
        <w:rPr>
          <w:rFonts w:ascii="Arial" w:hAnsi="Arial" w:cs="Arial"/>
          <w:iCs w:val="0"/>
          <w:color w:val="auto"/>
          <w:sz w:val="20"/>
          <w:szCs w:val="22"/>
          <w:lang w:val="es-ES_tradnl"/>
        </w:rPr>
      </w:pPr>
    </w:p>
    <w:p w:rsidR="0024452E" w:rsidRDefault="0024452E" w:rsidP="00E55AC1">
      <w:pPr>
        <w:pStyle w:val="Descripcin"/>
        <w:jc w:val="center"/>
        <w:rPr>
          <w:rFonts w:ascii="Arial" w:hAnsi="Arial" w:cs="Arial"/>
          <w:iCs w:val="0"/>
          <w:color w:val="auto"/>
          <w:sz w:val="20"/>
          <w:szCs w:val="22"/>
          <w:lang w:val="es-ES_tradnl"/>
        </w:rPr>
      </w:pPr>
    </w:p>
    <w:p w:rsidR="0024452E" w:rsidRDefault="0024452E" w:rsidP="00E55AC1">
      <w:pPr>
        <w:pStyle w:val="Descripcin"/>
        <w:jc w:val="center"/>
        <w:rPr>
          <w:rFonts w:ascii="Arial" w:hAnsi="Arial" w:cs="Arial"/>
          <w:iCs w:val="0"/>
          <w:color w:val="auto"/>
          <w:sz w:val="20"/>
          <w:szCs w:val="22"/>
          <w:lang w:val="es-ES_tradnl"/>
        </w:rPr>
      </w:pPr>
    </w:p>
    <w:p w:rsidR="00E55AC1" w:rsidRPr="009A2840" w:rsidRDefault="00E55AC1" w:rsidP="00E55AC1">
      <w:pPr>
        <w:pStyle w:val="Descripcin"/>
        <w:jc w:val="center"/>
        <w:rPr>
          <w:rFonts w:ascii="Arial" w:hAnsi="Arial" w:cs="Arial"/>
          <w:iCs w:val="0"/>
          <w:color w:val="auto"/>
          <w:sz w:val="20"/>
          <w:szCs w:val="22"/>
          <w:lang w:val="es-ES_tradnl"/>
        </w:rPr>
      </w:pPr>
      <w:r w:rsidRPr="009A2840">
        <w:rPr>
          <w:rFonts w:ascii="Arial" w:hAnsi="Arial" w:cs="Arial"/>
          <w:iCs w:val="0"/>
          <w:color w:val="auto"/>
          <w:sz w:val="20"/>
          <w:szCs w:val="22"/>
          <w:lang w:val="es-ES_tradnl"/>
        </w:rPr>
        <w:lastRenderedPageBreak/>
        <w:t xml:space="preserve">Tabla </w:t>
      </w:r>
      <w:r w:rsidRPr="009A2840">
        <w:rPr>
          <w:rFonts w:ascii="Arial" w:hAnsi="Arial" w:cs="Arial"/>
          <w:iCs w:val="0"/>
          <w:color w:val="auto"/>
          <w:sz w:val="20"/>
          <w:szCs w:val="22"/>
          <w:lang w:val="es-ES_tradnl"/>
        </w:rPr>
        <w:fldChar w:fldCharType="begin"/>
      </w:r>
      <w:r w:rsidRPr="009A2840">
        <w:rPr>
          <w:rFonts w:ascii="Arial" w:hAnsi="Arial" w:cs="Arial"/>
          <w:iCs w:val="0"/>
          <w:color w:val="auto"/>
          <w:sz w:val="20"/>
          <w:szCs w:val="22"/>
          <w:lang w:val="es-ES_tradnl"/>
        </w:rPr>
        <w:instrText xml:space="preserve"> SEQ Tabla \* ARABIC </w:instrText>
      </w:r>
      <w:r w:rsidRPr="009A2840">
        <w:rPr>
          <w:rFonts w:ascii="Arial" w:hAnsi="Arial" w:cs="Arial"/>
          <w:iCs w:val="0"/>
          <w:color w:val="auto"/>
          <w:sz w:val="20"/>
          <w:szCs w:val="22"/>
          <w:lang w:val="es-ES_tradnl"/>
        </w:rPr>
        <w:fldChar w:fldCharType="separate"/>
      </w:r>
      <w:r w:rsidR="00967989">
        <w:rPr>
          <w:rFonts w:ascii="Arial" w:hAnsi="Arial" w:cs="Arial"/>
          <w:iCs w:val="0"/>
          <w:noProof/>
          <w:color w:val="auto"/>
          <w:sz w:val="20"/>
          <w:szCs w:val="22"/>
          <w:lang w:val="es-ES_tradnl"/>
        </w:rPr>
        <w:t>50</w:t>
      </w:r>
      <w:r w:rsidRPr="009A2840">
        <w:rPr>
          <w:rFonts w:ascii="Arial" w:hAnsi="Arial" w:cs="Arial"/>
          <w:iCs w:val="0"/>
          <w:color w:val="auto"/>
          <w:sz w:val="20"/>
          <w:szCs w:val="22"/>
          <w:lang w:val="es-ES_tradnl"/>
        </w:rPr>
        <w:fldChar w:fldCharType="end"/>
      </w:r>
      <w:r w:rsidRPr="009A2840">
        <w:rPr>
          <w:rFonts w:ascii="Arial" w:hAnsi="Arial" w:cs="Arial"/>
          <w:iCs w:val="0"/>
          <w:color w:val="auto"/>
          <w:sz w:val="20"/>
          <w:szCs w:val="22"/>
          <w:lang w:val="es-ES_tradnl"/>
        </w:rPr>
        <w:t xml:space="preserve"> Actividades del Plan de Desarrollo</w:t>
      </w:r>
      <w:r w:rsidR="00967989">
        <w:rPr>
          <w:rFonts w:ascii="Arial" w:hAnsi="Arial" w:cs="Arial"/>
          <w:iCs w:val="0"/>
          <w:color w:val="auto"/>
          <w:sz w:val="20"/>
          <w:szCs w:val="22"/>
          <w:lang w:val="es-ES_tradnl"/>
        </w:rPr>
        <w:t xml:space="preserve"> PI 1174</w:t>
      </w:r>
      <w:bookmarkEnd w:id="220"/>
    </w:p>
    <w:p w:rsidR="00E55AC1" w:rsidRPr="001A1DAA" w:rsidRDefault="00E55AC1" w:rsidP="00E55AC1">
      <w:pPr>
        <w:rPr>
          <w:rFonts w:ascii="Arial" w:hAnsi="Arial" w:cs="Arial"/>
          <w:b/>
          <w:lang w:val="es-ES_tradnl"/>
        </w:rPr>
      </w:pPr>
      <w:r w:rsidRPr="001A1DAA">
        <w:rPr>
          <w:rFonts w:ascii="Arial" w:hAnsi="Arial" w:cs="Arial"/>
          <w:b/>
          <w:noProof/>
          <w:lang w:eastAsia="es-CO"/>
        </w:rPr>
        <w:drawing>
          <wp:inline distT="0" distB="0" distL="0" distR="0" wp14:anchorId="6D4D500B" wp14:editId="4A049A06">
            <wp:extent cx="5934075" cy="229552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2295525"/>
                    </a:xfrm>
                    <a:prstGeom prst="rect">
                      <a:avLst/>
                    </a:prstGeom>
                    <a:noFill/>
                  </pic:spPr>
                </pic:pic>
              </a:graphicData>
            </a:graphic>
          </wp:inline>
        </w:drawing>
      </w:r>
    </w:p>
    <w:p w:rsidR="00E55AC1" w:rsidRPr="001A1DAA" w:rsidRDefault="00E55AC1" w:rsidP="00E55AC1">
      <w:pPr>
        <w:rPr>
          <w:rFonts w:ascii="Arial" w:hAnsi="Arial" w:cs="Arial"/>
          <w:b/>
          <w:lang w:val="es-ES_tradnl"/>
        </w:rPr>
      </w:pPr>
      <w:r w:rsidRPr="001A1DAA">
        <w:rPr>
          <w:rFonts w:ascii="Arial" w:hAnsi="Arial" w:cs="Arial"/>
          <w:b/>
          <w:noProof/>
          <w:lang w:eastAsia="es-CO"/>
        </w:rPr>
        <w:drawing>
          <wp:inline distT="0" distB="0" distL="0" distR="0" wp14:anchorId="2D95C4E7" wp14:editId="65AF9AE5">
            <wp:extent cx="5953125" cy="1504950"/>
            <wp:effectExtent l="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53125" cy="1504950"/>
                    </a:xfrm>
                    <a:prstGeom prst="rect">
                      <a:avLst/>
                    </a:prstGeom>
                    <a:noFill/>
                  </pic:spPr>
                </pic:pic>
              </a:graphicData>
            </a:graphic>
          </wp:inline>
        </w:drawing>
      </w:r>
    </w:p>
    <w:p w:rsidR="00E55AC1" w:rsidRPr="001A1DAA" w:rsidRDefault="00E55AC1" w:rsidP="00E55AC1">
      <w:pPr>
        <w:rPr>
          <w:rFonts w:ascii="Arial" w:hAnsi="Arial" w:cs="Arial"/>
          <w:b/>
          <w:lang w:val="es-ES_tradnl"/>
        </w:rPr>
      </w:pPr>
      <w:r w:rsidRPr="001A1DAA">
        <w:rPr>
          <w:rFonts w:ascii="Arial" w:hAnsi="Arial" w:cs="Arial"/>
          <w:b/>
          <w:noProof/>
          <w:lang w:eastAsia="es-CO"/>
        </w:rPr>
        <w:drawing>
          <wp:inline distT="0" distB="0" distL="0" distR="0" wp14:anchorId="1CD64040" wp14:editId="626B90CB">
            <wp:extent cx="5953125" cy="1504950"/>
            <wp:effectExtent l="0" t="0" r="952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53125" cy="1504950"/>
                    </a:xfrm>
                    <a:prstGeom prst="rect">
                      <a:avLst/>
                    </a:prstGeom>
                    <a:noFill/>
                  </pic:spPr>
                </pic:pic>
              </a:graphicData>
            </a:graphic>
          </wp:inline>
        </w:drawing>
      </w:r>
    </w:p>
    <w:p w:rsidR="00E55AC1" w:rsidRPr="009A2840" w:rsidRDefault="00E55AC1" w:rsidP="00E55AC1">
      <w:pPr>
        <w:rPr>
          <w:rFonts w:ascii="Arial" w:hAnsi="Arial" w:cs="Arial"/>
          <w:sz w:val="16"/>
          <w:lang w:val="es-ES_tradnl"/>
        </w:rPr>
      </w:pPr>
      <w:r w:rsidRPr="009A2840">
        <w:rPr>
          <w:rFonts w:ascii="Arial" w:hAnsi="Arial" w:cs="Arial"/>
          <w:noProof/>
          <w:sz w:val="16"/>
          <w:lang w:eastAsia="es-CO"/>
        </w:rPr>
        <w:lastRenderedPageBreak/>
        <w:drawing>
          <wp:inline distT="0" distB="0" distL="0" distR="0" wp14:anchorId="539EA8C4" wp14:editId="08BD4C0F">
            <wp:extent cx="5934075" cy="3352165"/>
            <wp:effectExtent l="0" t="0" r="9525" b="63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3352165"/>
                    </a:xfrm>
                    <a:prstGeom prst="rect">
                      <a:avLst/>
                    </a:prstGeom>
                    <a:noFill/>
                  </pic:spPr>
                </pic:pic>
              </a:graphicData>
            </a:graphic>
          </wp:inline>
        </w:drawing>
      </w:r>
    </w:p>
    <w:p w:rsidR="00E55AC1" w:rsidRPr="009A2840" w:rsidRDefault="00E55AC1" w:rsidP="00E55AC1">
      <w:pPr>
        <w:rPr>
          <w:rFonts w:ascii="Arial" w:hAnsi="Arial" w:cs="Arial"/>
          <w:sz w:val="16"/>
          <w:lang w:val="es-ES_tradnl"/>
        </w:rPr>
      </w:pPr>
      <w:r w:rsidRPr="009A2840">
        <w:rPr>
          <w:rFonts w:ascii="Arial" w:hAnsi="Arial" w:cs="Arial"/>
          <w:sz w:val="16"/>
          <w:lang w:val="es-ES_tradnl"/>
        </w:rPr>
        <w:t xml:space="preserve">Fuente: </w:t>
      </w:r>
      <w:r>
        <w:rPr>
          <w:rFonts w:ascii="Arial" w:hAnsi="Arial" w:cs="Arial"/>
          <w:sz w:val="16"/>
          <w:lang w:val="es-ES_tradnl"/>
        </w:rPr>
        <w:t>Oficina Asesora</w:t>
      </w:r>
      <w:r w:rsidRPr="009A2840">
        <w:rPr>
          <w:rFonts w:ascii="Arial" w:hAnsi="Arial" w:cs="Arial"/>
          <w:sz w:val="16"/>
          <w:lang w:val="es-ES_tradnl"/>
        </w:rPr>
        <w:t xml:space="preserve"> TIC</w:t>
      </w:r>
    </w:p>
    <w:p w:rsidR="00E55AC1" w:rsidRPr="001A1DAA" w:rsidRDefault="00E55AC1" w:rsidP="00E55AC1">
      <w:pPr>
        <w:jc w:val="both"/>
        <w:rPr>
          <w:rFonts w:ascii="Arial" w:hAnsi="Arial" w:cs="Arial"/>
          <w:lang w:val="es-ES_tradnl"/>
        </w:rPr>
      </w:pPr>
      <w:r w:rsidRPr="001A1DAA">
        <w:rPr>
          <w:rFonts w:ascii="Arial" w:hAnsi="Arial" w:cs="Arial"/>
          <w:lang w:val="es-ES_tradnl"/>
        </w:rPr>
        <w:t xml:space="preserve">La Caja de Vivienda Popular CVP, está conformada por cuatro Direcciones Misionales y dos de carácter Administrativo, las cuales tienen a su cargo diferentes procesos que han ido evolucionando de acuerdo con las necesidades de la ciudad y con las políticas diseñadas para suplirlas. Es de anotar que la Caja de Vivienda Popular como entidad adscrita a la Secretaría Distrital del Hábitat, ejecuta las políticas que esta última define para el sector y por tanto tiene interacción directa con los ciudadanos y ciudadanas objeto de atención. Además, es responsable de proporcionar soluciones dignas y seguras para el tema de habitabilidad en alto riesgo de la ciudad. En consecuencia, la corresponsabilidad en el mejoramiento de la calidad de vida de poblaciones vulnerables, así como el estímulo a la participación ciudadana, requiere además de recursos financieros, el apoyo de tecnología informática para la gestión y la eficiencia en los servicios que le competen. </w:t>
      </w:r>
    </w:p>
    <w:p w:rsidR="00E55AC1" w:rsidRDefault="00E55AC1" w:rsidP="00E55AC1">
      <w:pPr>
        <w:spacing w:after="0"/>
        <w:jc w:val="both"/>
        <w:rPr>
          <w:rFonts w:ascii="Arial" w:hAnsi="Arial" w:cs="Arial"/>
          <w:lang w:val="es-ES_tradnl"/>
        </w:rPr>
      </w:pPr>
      <w:r w:rsidRPr="001A1DAA">
        <w:rPr>
          <w:rFonts w:ascii="Arial" w:hAnsi="Arial" w:cs="Arial"/>
          <w:lang w:val="es-ES_tradnl"/>
        </w:rPr>
        <w:t xml:space="preserve">De otra parte, la ejecución de estas políticas involucran el intercambio permanente de información con entidades del sector hábitat como el Fondo de Prevención y Atención de Emergencias, FOPAE; el Fondo Nacional de Vivienda, </w:t>
      </w:r>
      <w:proofErr w:type="spellStart"/>
      <w:r w:rsidRPr="001A1DAA">
        <w:rPr>
          <w:rFonts w:ascii="Arial" w:hAnsi="Arial" w:cs="Arial"/>
          <w:lang w:val="es-ES_tradnl"/>
        </w:rPr>
        <w:t>Fonvivienda</w:t>
      </w:r>
      <w:proofErr w:type="spellEnd"/>
      <w:r w:rsidRPr="001A1DAA">
        <w:rPr>
          <w:rFonts w:ascii="Arial" w:hAnsi="Arial" w:cs="Arial"/>
          <w:lang w:val="es-ES_tradnl"/>
        </w:rPr>
        <w:t xml:space="preserve">; Catastro Distrital; el Sistema Distrital de Gestión de Riesgos y Cambio Climático, DSGRCC a través del sistema SIRE; el Sistema Único de Registro de Reasentamientos, SURR; la Oficina de Registro de Instrumentos Públicos; la Secretaría Distrital del Hábitat; la Secretaría Distrital de Ambiente; la Secretaría de Planeación </w:t>
      </w:r>
      <w:r w:rsidRPr="001A1DAA">
        <w:rPr>
          <w:rFonts w:ascii="Arial" w:hAnsi="Arial" w:cs="Arial"/>
          <w:lang w:val="es-ES_tradnl"/>
        </w:rPr>
        <w:lastRenderedPageBreak/>
        <w:t xml:space="preserve">Distrital; el Departamento Administrativo de la Defensoría del Espacio Público, DADEP; Curadurías Urbanas; Alcaldías Locales y empresas de servicios públicos como </w:t>
      </w:r>
      <w:proofErr w:type="spellStart"/>
      <w:r w:rsidRPr="001A1DAA">
        <w:rPr>
          <w:rFonts w:ascii="Arial" w:hAnsi="Arial" w:cs="Arial"/>
          <w:lang w:val="es-ES_tradnl"/>
        </w:rPr>
        <w:t>Codensa</w:t>
      </w:r>
      <w:proofErr w:type="spellEnd"/>
      <w:r w:rsidRPr="001A1DAA">
        <w:rPr>
          <w:rFonts w:ascii="Arial" w:hAnsi="Arial" w:cs="Arial"/>
          <w:lang w:val="es-ES_tradnl"/>
        </w:rPr>
        <w:t xml:space="preserve"> y la Empresa de Acueducto de Bogotá; las Juntas de Acción Comunal y los líderes locales entre otros. Por consiguiente, tanto la prioridad en la atención a la población asignada a la Caja de la Vivienda Popular, como el evidente intercambio tecnológico de información entre diferentes instancias comunitarias y de administración del Distrito, exigen a la entidad la decisión inaplazable de modernizar su infraestructura de información y dimensionarla de acuerdo con las demandas ciudadanas y de ajuste interadministrativo, mejorando no sólo la calidad de sus servicios sino aportando a los procesos de intercambio de información con otras entidades distritales .</w:t>
      </w:r>
    </w:p>
    <w:p w:rsidR="00E55AC1" w:rsidRPr="009A2840" w:rsidRDefault="00E55AC1" w:rsidP="00E55AC1">
      <w:pPr>
        <w:pStyle w:val="Descripcin"/>
        <w:spacing w:before="240" w:after="0"/>
        <w:jc w:val="center"/>
        <w:rPr>
          <w:rFonts w:ascii="Arial" w:hAnsi="Arial" w:cs="Arial"/>
          <w:iCs w:val="0"/>
          <w:color w:val="auto"/>
          <w:sz w:val="20"/>
          <w:szCs w:val="22"/>
          <w:lang w:val="es-ES_tradnl"/>
        </w:rPr>
      </w:pPr>
      <w:bookmarkStart w:id="221" w:name="_Toc31644099"/>
      <w:r w:rsidRPr="009A2840">
        <w:rPr>
          <w:rFonts w:ascii="Arial" w:hAnsi="Arial" w:cs="Arial"/>
          <w:iCs w:val="0"/>
          <w:color w:val="auto"/>
          <w:sz w:val="20"/>
          <w:szCs w:val="22"/>
          <w:lang w:val="es-ES_tradnl"/>
        </w:rPr>
        <w:t xml:space="preserve">Ilustración </w:t>
      </w:r>
      <w:r w:rsidRPr="009A2840">
        <w:rPr>
          <w:rFonts w:ascii="Arial" w:hAnsi="Arial" w:cs="Arial"/>
          <w:iCs w:val="0"/>
          <w:color w:val="auto"/>
          <w:sz w:val="20"/>
          <w:szCs w:val="22"/>
          <w:lang w:val="es-ES_tradnl"/>
        </w:rPr>
        <w:fldChar w:fldCharType="begin"/>
      </w:r>
      <w:r w:rsidRPr="009A2840">
        <w:rPr>
          <w:rFonts w:ascii="Arial" w:hAnsi="Arial" w:cs="Arial"/>
          <w:iCs w:val="0"/>
          <w:color w:val="auto"/>
          <w:sz w:val="20"/>
          <w:szCs w:val="22"/>
          <w:lang w:val="es-ES_tradnl"/>
        </w:rPr>
        <w:instrText xml:space="preserve"> SEQ Ilustración \* ARABIC </w:instrText>
      </w:r>
      <w:r w:rsidRPr="009A2840">
        <w:rPr>
          <w:rFonts w:ascii="Arial" w:hAnsi="Arial" w:cs="Arial"/>
          <w:iCs w:val="0"/>
          <w:color w:val="auto"/>
          <w:sz w:val="20"/>
          <w:szCs w:val="22"/>
          <w:lang w:val="es-ES_tradnl"/>
        </w:rPr>
        <w:fldChar w:fldCharType="separate"/>
      </w:r>
      <w:r>
        <w:rPr>
          <w:rFonts w:ascii="Arial" w:hAnsi="Arial" w:cs="Arial"/>
          <w:iCs w:val="0"/>
          <w:noProof/>
          <w:color w:val="auto"/>
          <w:sz w:val="20"/>
          <w:szCs w:val="22"/>
          <w:lang w:val="es-ES_tradnl"/>
        </w:rPr>
        <w:t>34</w:t>
      </w:r>
      <w:r w:rsidRPr="009A2840">
        <w:rPr>
          <w:rFonts w:ascii="Arial" w:hAnsi="Arial" w:cs="Arial"/>
          <w:iCs w:val="0"/>
          <w:color w:val="auto"/>
          <w:sz w:val="20"/>
          <w:szCs w:val="22"/>
          <w:lang w:val="es-ES_tradnl"/>
        </w:rPr>
        <w:fldChar w:fldCharType="end"/>
      </w:r>
      <w:r>
        <w:rPr>
          <w:rFonts w:ascii="Arial" w:hAnsi="Arial" w:cs="Arial"/>
          <w:iCs w:val="0"/>
          <w:color w:val="auto"/>
          <w:sz w:val="20"/>
          <w:szCs w:val="22"/>
          <w:lang w:val="es-ES_tradnl"/>
        </w:rPr>
        <w:t xml:space="preserve"> Infr</w:t>
      </w:r>
      <w:r w:rsidRPr="009A2840">
        <w:rPr>
          <w:rFonts w:ascii="Arial" w:hAnsi="Arial" w:cs="Arial"/>
          <w:iCs w:val="0"/>
          <w:color w:val="auto"/>
          <w:sz w:val="20"/>
          <w:szCs w:val="22"/>
          <w:lang w:val="es-ES_tradnl"/>
        </w:rPr>
        <w:t>aestructura Tecnológica - Software</w:t>
      </w:r>
      <w:bookmarkEnd w:id="221"/>
    </w:p>
    <w:p w:rsidR="00E55AC1" w:rsidRDefault="00E55AC1" w:rsidP="00E55AC1">
      <w:pPr>
        <w:jc w:val="center"/>
        <w:rPr>
          <w:rFonts w:ascii="Arial" w:hAnsi="Arial" w:cs="Arial"/>
          <w:b/>
          <w:lang w:val="es-ES_tradnl"/>
        </w:rPr>
      </w:pPr>
      <w:r w:rsidRPr="001A1DAA">
        <w:rPr>
          <w:rFonts w:ascii="Arial" w:hAnsi="Arial" w:cs="Arial"/>
          <w:b/>
          <w:noProof/>
          <w:lang w:eastAsia="es-CO"/>
        </w:rPr>
        <w:drawing>
          <wp:inline distT="0" distB="0" distL="0" distR="0" wp14:anchorId="611BA1A8" wp14:editId="7C158B6F">
            <wp:extent cx="3129041" cy="150495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10834" cy="1544289"/>
                    </a:xfrm>
                    <a:prstGeom prst="rect">
                      <a:avLst/>
                    </a:prstGeom>
                    <a:noFill/>
                  </pic:spPr>
                </pic:pic>
              </a:graphicData>
            </a:graphic>
          </wp:inline>
        </w:drawing>
      </w:r>
    </w:p>
    <w:p w:rsidR="00E55AC1" w:rsidRPr="009A2840" w:rsidRDefault="00E55AC1" w:rsidP="00E55AC1">
      <w:pPr>
        <w:rPr>
          <w:rFonts w:ascii="Arial" w:hAnsi="Arial" w:cs="Arial"/>
          <w:sz w:val="16"/>
          <w:lang w:val="es-ES_tradnl"/>
        </w:rPr>
      </w:pPr>
      <w:r w:rsidRPr="009A2840">
        <w:rPr>
          <w:rFonts w:ascii="Arial" w:hAnsi="Arial" w:cs="Arial"/>
          <w:sz w:val="16"/>
          <w:lang w:val="es-ES_tradnl"/>
        </w:rPr>
        <w:t xml:space="preserve">Fuente: </w:t>
      </w:r>
      <w:r>
        <w:rPr>
          <w:rFonts w:ascii="Arial" w:hAnsi="Arial" w:cs="Arial"/>
          <w:sz w:val="16"/>
          <w:lang w:val="es-ES_tradnl"/>
        </w:rPr>
        <w:t>Oficina Asesora</w:t>
      </w:r>
      <w:r w:rsidRPr="009A2840">
        <w:rPr>
          <w:rFonts w:ascii="Arial" w:hAnsi="Arial" w:cs="Arial"/>
          <w:sz w:val="16"/>
          <w:lang w:val="es-ES_tradnl"/>
        </w:rPr>
        <w:t xml:space="preserve"> TIC</w:t>
      </w:r>
    </w:p>
    <w:p w:rsidR="00E55AC1" w:rsidRPr="009A2840" w:rsidRDefault="00E55AC1" w:rsidP="00E55AC1">
      <w:pPr>
        <w:pStyle w:val="Descripcin"/>
        <w:jc w:val="center"/>
        <w:rPr>
          <w:rFonts w:ascii="Arial" w:hAnsi="Arial" w:cs="Arial"/>
          <w:iCs w:val="0"/>
          <w:color w:val="auto"/>
          <w:sz w:val="20"/>
          <w:szCs w:val="22"/>
          <w:lang w:val="es-ES_tradnl"/>
        </w:rPr>
      </w:pPr>
      <w:bookmarkStart w:id="222" w:name="_Toc31644100"/>
      <w:r w:rsidRPr="009A2840">
        <w:rPr>
          <w:rFonts w:ascii="Arial" w:hAnsi="Arial" w:cs="Arial"/>
          <w:iCs w:val="0"/>
          <w:color w:val="auto"/>
          <w:sz w:val="20"/>
          <w:szCs w:val="22"/>
          <w:lang w:val="es-ES_tradnl"/>
        </w:rPr>
        <w:t xml:space="preserve">Ilustración </w:t>
      </w:r>
      <w:r w:rsidRPr="009A2840">
        <w:rPr>
          <w:rFonts w:ascii="Arial" w:hAnsi="Arial" w:cs="Arial"/>
          <w:iCs w:val="0"/>
          <w:color w:val="auto"/>
          <w:sz w:val="20"/>
          <w:szCs w:val="22"/>
          <w:lang w:val="es-ES_tradnl"/>
        </w:rPr>
        <w:fldChar w:fldCharType="begin"/>
      </w:r>
      <w:r w:rsidRPr="009A2840">
        <w:rPr>
          <w:rFonts w:ascii="Arial" w:hAnsi="Arial" w:cs="Arial"/>
          <w:iCs w:val="0"/>
          <w:color w:val="auto"/>
          <w:sz w:val="20"/>
          <w:szCs w:val="22"/>
          <w:lang w:val="es-ES_tradnl"/>
        </w:rPr>
        <w:instrText xml:space="preserve"> SEQ Ilustración \* ARABIC </w:instrText>
      </w:r>
      <w:r w:rsidRPr="009A2840">
        <w:rPr>
          <w:rFonts w:ascii="Arial" w:hAnsi="Arial" w:cs="Arial"/>
          <w:iCs w:val="0"/>
          <w:color w:val="auto"/>
          <w:sz w:val="20"/>
          <w:szCs w:val="22"/>
          <w:lang w:val="es-ES_tradnl"/>
        </w:rPr>
        <w:fldChar w:fldCharType="separate"/>
      </w:r>
      <w:r>
        <w:rPr>
          <w:rFonts w:ascii="Arial" w:hAnsi="Arial" w:cs="Arial"/>
          <w:iCs w:val="0"/>
          <w:noProof/>
          <w:color w:val="auto"/>
          <w:sz w:val="20"/>
          <w:szCs w:val="22"/>
          <w:lang w:val="es-ES_tradnl"/>
        </w:rPr>
        <w:t>35</w:t>
      </w:r>
      <w:r w:rsidRPr="009A2840">
        <w:rPr>
          <w:rFonts w:ascii="Arial" w:hAnsi="Arial" w:cs="Arial"/>
          <w:iCs w:val="0"/>
          <w:color w:val="auto"/>
          <w:sz w:val="20"/>
          <w:szCs w:val="22"/>
          <w:lang w:val="es-ES_tradnl"/>
        </w:rPr>
        <w:fldChar w:fldCharType="end"/>
      </w:r>
      <w:r w:rsidRPr="009A2840">
        <w:rPr>
          <w:rFonts w:ascii="Arial" w:hAnsi="Arial" w:cs="Arial"/>
          <w:iCs w:val="0"/>
          <w:color w:val="auto"/>
          <w:sz w:val="20"/>
          <w:szCs w:val="22"/>
          <w:lang w:val="es-ES_tradnl"/>
        </w:rPr>
        <w:t xml:space="preserve"> Infraestructura tecnológica Diagrama de Red</w:t>
      </w:r>
      <w:bookmarkEnd w:id="222"/>
    </w:p>
    <w:p w:rsidR="00E55AC1" w:rsidRDefault="00E55AC1" w:rsidP="00E55AC1">
      <w:pPr>
        <w:jc w:val="center"/>
        <w:rPr>
          <w:rFonts w:ascii="Arial" w:hAnsi="Arial" w:cs="Arial"/>
          <w:b/>
          <w:lang w:val="es-ES_tradnl"/>
        </w:rPr>
      </w:pPr>
      <w:r w:rsidRPr="001A1DAA">
        <w:rPr>
          <w:rFonts w:ascii="Arial" w:hAnsi="Arial" w:cs="Arial"/>
          <w:b/>
          <w:noProof/>
          <w:lang w:eastAsia="es-CO"/>
        </w:rPr>
        <w:drawing>
          <wp:inline distT="0" distB="0" distL="0" distR="0" wp14:anchorId="6193269F" wp14:editId="653D80FE">
            <wp:extent cx="2743200" cy="2408153"/>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7956" cy="2412328"/>
                    </a:xfrm>
                    <a:prstGeom prst="rect">
                      <a:avLst/>
                    </a:prstGeom>
                    <a:noFill/>
                  </pic:spPr>
                </pic:pic>
              </a:graphicData>
            </a:graphic>
          </wp:inline>
        </w:drawing>
      </w:r>
      <w:r w:rsidRPr="001A1DAA">
        <w:rPr>
          <w:rFonts w:ascii="Arial" w:hAnsi="Arial" w:cs="Arial"/>
          <w:b/>
          <w:lang w:val="es-ES_tradnl"/>
        </w:rPr>
        <w:t xml:space="preserve">  </w:t>
      </w:r>
    </w:p>
    <w:p w:rsidR="00E55AC1" w:rsidRDefault="00E55AC1" w:rsidP="00E55AC1">
      <w:pPr>
        <w:rPr>
          <w:rFonts w:ascii="Arial" w:hAnsi="Arial" w:cs="Arial"/>
          <w:sz w:val="16"/>
          <w:lang w:val="es-ES_tradnl"/>
        </w:rPr>
      </w:pPr>
      <w:r w:rsidRPr="009A2840">
        <w:rPr>
          <w:rFonts w:ascii="Arial" w:hAnsi="Arial" w:cs="Arial"/>
          <w:sz w:val="16"/>
          <w:lang w:val="es-ES_tradnl"/>
        </w:rPr>
        <w:t xml:space="preserve">Fuente: </w:t>
      </w:r>
      <w:r>
        <w:rPr>
          <w:rFonts w:ascii="Arial" w:hAnsi="Arial" w:cs="Arial"/>
          <w:sz w:val="16"/>
          <w:lang w:val="es-ES_tradnl"/>
        </w:rPr>
        <w:t>Oficina Asesora</w:t>
      </w:r>
      <w:r w:rsidRPr="009A2840">
        <w:rPr>
          <w:rFonts w:ascii="Arial" w:hAnsi="Arial" w:cs="Arial"/>
          <w:sz w:val="16"/>
          <w:lang w:val="es-ES_tradnl"/>
        </w:rPr>
        <w:t xml:space="preserve"> TIC</w:t>
      </w:r>
    </w:p>
    <w:p w:rsidR="00E55AC1" w:rsidRPr="009A2840" w:rsidRDefault="00E55AC1" w:rsidP="00E55AC1">
      <w:pPr>
        <w:pStyle w:val="Descripcin"/>
        <w:jc w:val="center"/>
        <w:rPr>
          <w:rFonts w:ascii="Arial" w:hAnsi="Arial" w:cs="Arial"/>
          <w:iCs w:val="0"/>
          <w:color w:val="auto"/>
          <w:sz w:val="20"/>
          <w:szCs w:val="22"/>
          <w:lang w:val="es-ES_tradnl"/>
        </w:rPr>
      </w:pPr>
      <w:bookmarkStart w:id="223" w:name="_Toc31644101"/>
      <w:r w:rsidRPr="009A2840">
        <w:rPr>
          <w:rFonts w:ascii="Arial" w:hAnsi="Arial" w:cs="Arial"/>
          <w:iCs w:val="0"/>
          <w:color w:val="auto"/>
          <w:sz w:val="20"/>
          <w:szCs w:val="22"/>
          <w:lang w:val="es-ES_tradnl"/>
        </w:rPr>
        <w:lastRenderedPageBreak/>
        <w:t xml:space="preserve">Ilustración </w:t>
      </w:r>
      <w:r w:rsidRPr="009A2840">
        <w:rPr>
          <w:rFonts w:ascii="Arial" w:hAnsi="Arial" w:cs="Arial"/>
          <w:iCs w:val="0"/>
          <w:color w:val="auto"/>
          <w:sz w:val="20"/>
          <w:szCs w:val="22"/>
          <w:lang w:val="es-ES_tradnl"/>
        </w:rPr>
        <w:fldChar w:fldCharType="begin"/>
      </w:r>
      <w:r w:rsidRPr="009A2840">
        <w:rPr>
          <w:rFonts w:ascii="Arial" w:hAnsi="Arial" w:cs="Arial"/>
          <w:iCs w:val="0"/>
          <w:color w:val="auto"/>
          <w:sz w:val="20"/>
          <w:szCs w:val="22"/>
          <w:lang w:val="es-ES_tradnl"/>
        </w:rPr>
        <w:instrText xml:space="preserve"> SEQ Ilustración \* ARABIC </w:instrText>
      </w:r>
      <w:r w:rsidRPr="009A2840">
        <w:rPr>
          <w:rFonts w:ascii="Arial" w:hAnsi="Arial" w:cs="Arial"/>
          <w:iCs w:val="0"/>
          <w:color w:val="auto"/>
          <w:sz w:val="20"/>
          <w:szCs w:val="22"/>
          <w:lang w:val="es-ES_tradnl"/>
        </w:rPr>
        <w:fldChar w:fldCharType="separate"/>
      </w:r>
      <w:r>
        <w:rPr>
          <w:rFonts w:ascii="Arial" w:hAnsi="Arial" w:cs="Arial"/>
          <w:iCs w:val="0"/>
          <w:noProof/>
          <w:color w:val="auto"/>
          <w:sz w:val="20"/>
          <w:szCs w:val="22"/>
          <w:lang w:val="es-ES_tradnl"/>
        </w:rPr>
        <w:t>36</w:t>
      </w:r>
      <w:r w:rsidRPr="009A2840">
        <w:rPr>
          <w:rFonts w:ascii="Arial" w:hAnsi="Arial" w:cs="Arial"/>
          <w:iCs w:val="0"/>
          <w:color w:val="auto"/>
          <w:sz w:val="20"/>
          <w:szCs w:val="22"/>
          <w:lang w:val="es-ES_tradnl"/>
        </w:rPr>
        <w:fldChar w:fldCharType="end"/>
      </w:r>
      <w:r w:rsidRPr="009A2840">
        <w:rPr>
          <w:rFonts w:ascii="Arial" w:hAnsi="Arial" w:cs="Arial"/>
          <w:iCs w:val="0"/>
          <w:color w:val="auto"/>
          <w:sz w:val="20"/>
          <w:szCs w:val="22"/>
          <w:lang w:val="es-ES_tradnl"/>
        </w:rPr>
        <w:t xml:space="preserve"> Infraestructura Tecnológica Servicios</w:t>
      </w:r>
      <w:bookmarkEnd w:id="223"/>
    </w:p>
    <w:p w:rsidR="00E55AC1" w:rsidRDefault="00E55AC1" w:rsidP="00E55AC1">
      <w:pPr>
        <w:jc w:val="center"/>
        <w:rPr>
          <w:rFonts w:ascii="Arial" w:hAnsi="Arial" w:cs="Arial"/>
          <w:b/>
          <w:lang w:val="es-ES_tradnl"/>
        </w:rPr>
      </w:pPr>
      <w:r w:rsidRPr="001A1DAA">
        <w:rPr>
          <w:rFonts w:ascii="Arial" w:hAnsi="Arial" w:cs="Arial"/>
          <w:b/>
          <w:lang w:val="es-ES_tradnl"/>
        </w:rPr>
        <w:t xml:space="preserve">    </w:t>
      </w:r>
      <w:r w:rsidRPr="001A1DAA">
        <w:rPr>
          <w:rFonts w:ascii="Arial" w:hAnsi="Arial" w:cs="Arial"/>
          <w:b/>
          <w:noProof/>
          <w:lang w:eastAsia="es-CO"/>
        </w:rPr>
        <w:drawing>
          <wp:inline distT="0" distB="0" distL="0" distR="0" wp14:anchorId="038A8B4F" wp14:editId="750F12EA">
            <wp:extent cx="2052935" cy="2200275"/>
            <wp:effectExtent l="0" t="0" r="508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69880" cy="2218436"/>
                    </a:xfrm>
                    <a:prstGeom prst="rect">
                      <a:avLst/>
                    </a:prstGeom>
                    <a:noFill/>
                  </pic:spPr>
                </pic:pic>
              </a:graphicData>
            </a:graphic>
          </wp:inline>
        </w:drawing>
      </w:r>
    </w:p>
    <w:p w:rsidR="00E55AC1" w:rsidRDefault="0024452E" w:rsidP="0024452E">
      <w:pPr>
        <w:rPr>
          <w:rFonts w:ascii="Arial" w:hAnsi="Arial" w:cs="Arial"/>
          <w:b/>
          <w:lang w:val="es-ES_tradnl"/>
        </w:rPr>
      </w:pPr>
      <w:r>
        <w:rPr>
          <w:rFonts w:ascii="Arial" w:hAnsi="Arial" w:cs="Arial"/>
          <w:sz w:val="16"/>
          <w:lang w:val="es-ES_tradnl"/>
        </w:rPr>
        <w:t xml:space="preserve">                                                                        </w:t>
      </w:r>
      <w:r w:rsidR="00E55AC1" w:rsidRPr="009A2840">
        <w:rPr>
          <w:rFonts w:ascii="Arial" w:hAnsi="Arial" w:cs="Arial"/>
          <w:sz w:val="16"/>
          <w:lang w:val="es-ES_tradnl"/>
        </w:rPr>
        <w:t xml:space="preserve">Fuente: </w:t>
      </w:r>
      <w:r w:rsidR="00E55AC1">
        <w:rPr>
          <w:rFonts w:ascii="Arial" w:hAnsi="Arial" w:cs="Arial"/>
          <w:sz w:val="16"/>
          <w:lang w:val="es-ES_tradnl"/>
        </w:rPr>
        <w:t>Oficina Asesora</w:t>
      </w:r>
      <w:r w:rsidR="00E55AC1" w:rsidRPr="009A2840">
        <w:rPr>
          <w:rFonts w:ascii="Arial" w:hAnsi="Arial" w:cs="Arial"/>
          <w:sz w:val="16"/>
          <w:lang w:val="es-ES_tradnl"/>
        </w:rPr>
        <w:t xml:space="preserve"> TIC</w:t>
      </w:r>
    </w:p>
    <w:p w:rsidR="00E55AC1" w:rsidRPr="001A1DAA" w:rsidRDefault="00E55AC1" w:rsidP="00E55AC1">
      <w:pPr>
        <w:jc w:val="both"/>
        <w:rPr>
          <w:rFonts w:ascii="Arial" w:hAnsi="Arial" w:cs="Arial"/>
          <w:b/>
          <w:lang w:val="es-ES_tradnl"/>
        </w:rPr>
      </w:pPr>
      <w:r>
        <w:rPr>
          <w:rFonts w:ascii="Arial" w:hAnsi="Arial" w:cs="Arial"/>
          <w:b/>
          <w:lang w:val="es-ES_tradnl"/>
        </w:rPr>
        <w:t>Estado d</w:t>
      </w:r>
      <w:r w:rsidRPr="001A1DAA">
        <w:rPr>
          <w:rFonts w:ascii="Arial" w:hAnsi="Arial" w:cs="Arial"/>
          <w:b/>
          <w:lang w:val="es-ES_tradnl"/>
        </w:rPr>
        <w:t>e Ejecución</w:t>
      </w:r>
      <w:r>
        <w:rPr>
          <w:rFonts w:ascii="Arial" w:hAnsi="Arial" w:cs="Arial"/>
          <w:b/>
          <w:lang w:val="es-ES_tradnl"/>
        </w:rPr>
        <w:t xml:space="preserve"> de Metas</w:t>
      </w:r>
    </w:p>
    <w:tbl>
      <w:tblPr>
        <w:tblW w:w="0" w:type="auto"/>
        <w:tblInd w:w="-10" w:type="dxa"/>
        <w:tblCellMar>
          <w:left w:w="30" w:type="dxa"/>
          <w:right w:w="30" w:type="dxa"/>
        </w:tblCellMar>
        <w:tblLook w:val="0000" w:firstRow="0" w:lastRow="0" w:firstColumn="0" w:lastColumn="0" w:noHBand="0" w:noVBand="0"/>
      </w:tblPr>
      <w:tblGrid>
        <w:gridCol w:w="1432"/>
        <w:gridCol w:w="1615"/>
        <w:gridCol w:w="1496"/>
        <w:gridCol w:w="1266"/>
        <w:gridCol w:w="1128"/>
        <w:gridCol w:w="2478"/>
      </w:tblGrid>
      <w:tr w:rsidR="00E55AC1" w:rsidRPr="002F038A" w:rsidTr="00BB4465">
        <w:trPr>
          <w:trHeight w:val="398"/>
          <w:tblHeader/>
        </w:trPr>
        <w:tc>
          <w:tcPr>
            <w:tcW w:w="0" w:type="auto"/>
            <w:gridSpan w:val="6"/>
            <w:shd w:val="clear" w:color="auto" w:fill="auto"/>
            <w:vAlign w:val="center"/>
          </w:tcPr>
          <w:p w:rsidR="00E55AC1" w:rsidRPr="002F038A" w:rsidRDefault="00E55AC1" w:rsidP="00BB4465">
            <w:pPr>
              <w:ind w:right="116"/>
              <w:rPr>
                <w:rFonts w:ascii="Arial" w:hAnsi="Arial" w:cs="Arial"/>
                <w:bCs/>
                <w:sz w:val="18"/>
                <w:szCs w:val="18"/>
              </w:rPr>
            </w:pPr>
            <w:bookmarkStart w:id="224" w:name="_Toc32594312"/>
            <w:r w:rsidRPr="002F038A">
              <w:rPr>
                <w:rFonts w:ascii="Arial" w:hAnsi="Arial" w:cs="Arial"/>
                <w:sz w:val="20"/>
                <w:lang w:val="es-ES_tradnl"/>
              </w:rPr>
              <w:t xml:space="preserve">Tabla </w:t>
            </w:r>
            <w:r w:rsidRPr="002F038A">
              <w:rPr>
                <w:rFonts w:ascii="Arial" w:hAnsi="Arial" w:cs="Arial"/>
                <w:iCs/>
                <w:sz w:val="20"/>
                <w:lang w:val="es-ES_tradnl"/>
              </w:rPr>
              <w:fldChar w:fldCharType="begin"/>
            </w:r>
            <w:r w:rsidRPr="002F038A">
              <w:rPr>
                <w:rFonts w:ascii="Arial" w:hAnsi="Arial" w:cs="Arial"/>
                <w:sz w:val="20"/>
                <w:lang w:val="es-ES_tradnl"/>
              </w:rPr>
              <w:instrText xml:space="preserve"> SEQ Tabla \* ARABIC </w:instrText>
            </w:r>
            <w:r w:rsidRPr="002F038A">
              <w:rPr>
                <w:rFonts w:ascii="Arial" w:hAnsi="Arial" w:cs="Arial"/>
                <w:iCs/>
                <w:sz w:val="20"/>
                <w:lang w:val="es-ES_tradnl"/>
              </w:rPr>
              <w:fldChar w:fldCharType="separate"/>
            </w:r>
            <w:r w:rsidR="00967989">
              <w:rPr>
                <w:rFonts w:ascii="Arial" w:hAnsi="Arial" w:cs="Arial"/>
                <w:noProof/>
                <w:sz w:val="20"/>
                <w:lang w:val="es-ES_tradnl"/>
              </w:rPr>
              <w:t>51</w:t>
            </w:r>
            <w:r w:rsidRPr="002F038A">
              <w:rPr>
                <w:rFonts w:ascii="Arial" w:hAnsi="Arial" w:cs="Arial"/>
                <w:iCs/>
                <w:sz w:val="20"/>
                <w:lang w:val="es-ES_tradnl"/>
              </w:rPr>
              <w:fldChar w:fldCharType="end"/>
            </w:r>
            <w:r w:rsidRPr="002F038A">
              <w:rPr>
                <w:rFonts w:ascii="Arial" w:hAnsi="Arial" w:cs="Arial"/>
                <w:sz w:val="20"/>
                <w:lang w:val="es-ES_tradnl"/>
              </w:rPr>
              <w:t xml:space="preserve"> Estado de ejecución Plan de Desarrollo</w:t>
            </w:r>
            <w:bookmarkEnd w:id="224"/>
          </w:p>
        </w:tc>
      </w:tr>
      <w:tr w:rsidR="00E55AC1" w:rsidRPr="002F038A" w:rsidTr="0024452E">
        <w:trPr>
          <w:trHeight w:val="610"/>
          <w:tblHeader/>
        </w:trPr>
        <w:tc>
          <w:tcPr>
            <w:tcW w:w="0" w:type="auto"/>
            <w:tcBorders>
              <w:top w:val="single" w:sz="4" w:space="0" w:color="000000"/>
              <w:left w:val="single" w:sz="4" w:space="0" w:color="000000"/>
            </w:tcBorders>
            <w:shd w:val="clear" w:color="auto" w:fill="B8CCE4" w:themeFill="accent1" w:themeFillTint="66"/>
            <w:vAlign w:val="center"/>
          </w:tcPr>
          <w:p w:rsidR="00E55AC1" w:rsidRPr="0024452E" w:rsidRDefault="00E55AC1" w:rsidP="0024452E">
            <w:pPr>
              <w:jc w:val="center"/>
              <w:rPr>
                <w:rFonts w:ascii="Arial" w:hAnsi="Arial" w:cs="Arial"/>
                <w:bCs/>
                <w:sz w:val="16"/>
                <w:szCs w:val="16"/>
              </w:rPr>
            </w:pPr>
            <w:r w:rsidRPr="0024452E">
              <w:rPr>
                <w:rFonts w:ascii="Arial" w:hAnsi="Arial" w:cs="Arial"/>
                <w:bCs/>
                <w:sz w:val="16"/>
                <w:szCs w:val="16"/>
              </w:rPr>
              <w:t>PROGRAMA</w:t>
            </w:r>
          </w:p>
        </w:tc>
        <w:tc>
          <w:tcPr>
            <w:tcW w:w="0" w:type="auto"/>
            <w:tcBorders>
              <w:top w:val="single" w:sz="4" w:space="0" w:color="000000"/>
              <w:left w:val="single" w:sz="4" w:space="0" w:color="000000"/>
            </w:tcBorders>
            <w:shd w:val="clear" w:color="auto" w:fill="B8CCE4" w:themeFill="accent1" w:themeFillTint="66"/>
            <w:vAlign w:val="center"/>
          </w:tcPr>
          <w:p w:rsidR="00E55AC1" w:rsidRPr="0024452E" w:rsidRDefault="00E55AC1" w:rsidP="0024452E">
            <w:pPr>
              <w:jc w:val="center"/>
              <w:rPr>
                <w:rFonts w:ascii="Arial" w:hAnsi="Arial" w:cs="Arial"/>
                <w:bCs/>
                <w:sz w:val="16"/>
                <w:szCs w:val="16"/>
              </w:rPr>
            </w:pPr>
            <w:r w:rsidRPr="0024452E">
              <w:rPr>
                <w:rFonts w:ascii="Arial" w:hAnsi="Arial" w:cs="Arial"/>
                <w:bCs/>
                <w:sz w:val="16"/>
                <w:szCs w:val="16"/>
              </w:rPr>
              <w:t>META PLAN DE DESARROLLO</w:t>
            </w:r>
          </w:p>
        </w:tc>
        <w:tc>
          <w:tcPr>
            <w:tcW w:w="0" w:type="auto"/>
            <w:tcBorders>
              <w:top w:val="single" w:sz="4" w:space="0" w:color="000000"/>
              <w:left w:val="single" w:sz="4" w:space="0" w:color="000000"/>
            </w:tcBorders>
            <w:shd w:val="clear" w:color="auto" w:fill="B8CCE4" w:themeFill="accent1" w:themeFillTint="66"/>
            <w:vAlign w:val="center"/>
          </w:tcPr>
          <w:p w:rsidR="00E55AC1" w:rsidRPr="0024452E" w:rsidRDefault="00E55AC1" w:rsidP="0024452E">
            <w:pPr>
              <w:jc w:val="center"/>
              <w:rPr>
                <w:rFonts w:ascii="Arial" w:hAnsi="Arial" w:cs="Arial"/>
                <w:bCs/>
                <w:sz w:val="16"/>
                <w:szCs w:val="16"/>
              </w:rPr>
            </w:pPr>
            <w:r w:rsidRPr="0024452E">
              <w:rPr>
                <w:rFonts w:ascii="Arial" w:hAnsi="Arial" w:cs="Arial"/>
                <w:bCs/>
                <w:sz w:val="16"/>
                <w:szCs w:val="16"/>
              </w:rPr>
              <w:t>PROYECTO DE INVERSIÓN</w:t>
            </w:r>
          </w:p>
        </w:tc>
        <w:tc>
          <w:tcPr>
            <w:tcW w:w="0" w:type="auto"/>
            <w:tcBorders>
              <w:top w:val="single" w:sz="4" w:space="0" w:color="000000"/>
              <w:left w:val="single" w:sz="4" w:space="0" w:color="000000"/>
            </w:tcBorders>
            <w:shd w:val="clear" w:color="auto" w:fill="B8CCE4" w:themeFill="accent1" w:themeFillTint="66"/>
            <w:vAlign w:val="center"/>
          </w:tcPr>
          <w:p w:rsidR="00E55AC1" w:rsidRPr="0024452E" w:rsidRDefault="00E55AC1" w:rsidP="0024452E">
            <w:pPr>
              <w:jc w:val="center"/>
              <w:rPr>
                <w:rFonts w:ascii="Arial" w:hAnsi="Arial" w:cs="Arial"/>
                <w:bCs/>
                <w:sz w:val="16"/>
                <w:szCs w:val="16"/>
              </w:rPr>
            </w:pPr>
            <w:r w:rsidRPr="0024452E">
              <w:rPr>
                <w:rFonts w:ascii="Arial" w:hAnsi="Arial" w:cs="Arial"/>
                <w:bCs/>
                <w:sz w:val="16"/>
                <w:szCs w:val="16"/>
              </w:rPr>
              <w:t>META</w:t>
            </w:r>
          </w:p>
        </w:tc>
        <w:tc>
          <w:tcPr>
            <w:tcW w:w="0" w:type="auto"/>
            <w:tcBorders>
              <w:top w:val="single" w:sz="4" w:space="0" w:color="000000"/>
              <w:left w:val="single" w:sz="4" w:space="0" w:color="000000"/>
            </w:tcBorders>
            <w:shd w:val="clear" w:color="auto" w:fill="B8CCE4" w:themeFill="accent1" w:themeFillTint="66"/>
            <w:vAlign w:val="center"/>
          </w:tcPr>
          <w:p w:rsidR="00E55AC1" w:rsidRPr="0024452E" w:rsidRDefault="00E55AC1" w:rsidP="0024452E">
            <w:pPr>
              <w:ind w:right="19"/>
              <w:jc w:val="center"/>
              <w:rPr>
                <w:rFonts w:ascii="Arial" w:hAnsi="Arial" w:cs="Arial"/>
                <w:bCs/>
                <w:caps/>
                <w:sz w:val="16"/>
                <w:szCs w:val="16"/>
              </w:rPr>
            </w:pPr>
            <w:r w:rsidRPr="0024452E">
              <w:rPr>
                <w:rFonts w:ascii="Arial" w:hAnsi="Arial" w:cs="Arial"/>
                <w:bCs/>
                <w:sz w:val="16"/>
                <w:szCs w:val="16"/>
              </w:rPr>
              <w:t>ESTADO DE EJECUCIÓN</w:t>
            </w:r>
          </w:p>
        </w:tc>
        <w:tc>
          <w:tcPr>
            <w:tcW w:w="0" w:type="auto"/>
            <w:tcBorders>
              <w:top w:val="single" w:sz="4" w:space="0" w:color="000000"/>
              <w:left w:val="single" w:sz="4" w:space="0" w:color="000000"/>
              <w:right w:val="single" w:sz="4" w:space="0" w:color="000000"/>
            </w:tcBorders>
            <w:shd w:val="clear" w:color="auto" w:fill="B8CCE4" w:themeFill="accent1" w:themeFillTint="66"/>
            <w:vAlign w:val="center"/>
          </w:tcPr>
          <w:p w:rsidR="00E55AC1" w:rsidRPr="0024452E" w:rsidRDefault="00E55AC1" w:rsidP="0024452E">
            <w:pPr>
              <w:ind w:right="116"/>
              <w:jc w:val="center"/>
              <w:rPr>
                <w:rFonts w:ascii="Arial" w:hAnsi="Arial" w:cs="Arial"/>
                <w:bCs/>
                <w:caps/>
                <w:sz w:val="16"/>
                <w:szCs w:val="16"/>
              </w:rPr>
            </w:pPr>
            <w:r w:rsidRPr="0024452E">
              <w:rPr>
                <w:rFonts w:ascii="Arial" w:hAnsi="Arial" w:cs="Arial"/>
                <w:bCs/>
                <w:caps/>
                <w:sz w:val="16"/>
                <w:szCs w:val="16"/>
              </w:rPr>
              <w:t>Observaciones</w:t>
            </w:r>
            <w:r w:rsidR="0024452E">
              <w:rPr>
                <w:rFonts w:ascii="Arial" w:hAnsi="Arial" w:cs="Arial"/>
                <w:bCs/>
                <w:caps/>
                <w:sz w:val="16"/>
                <w:szCs w:val="16"/>
              </w:rPr>
              <w:t xml:space="preserve"> </w:t>
            </w:r>
            <w:r w:rsidRPr="0024452E">
              <w:rPr>
                <w:rFonts w:ascii="Arial" w:hAnsi="Arial" w:cs="Arial"/>
                <w:bCs/>
                <w:caps/>
                <w:sz w:val="16"/>
                <w:szCs w:val="16"/>
              </w:rPr>
              <w:t>(explique su estado y avance)</w:t>
            </w:r>
          </w:p>
        </w:tc>
      </w:tr>
      <w:tr w:rsidR="00E55AC1" w:rsidRPr="00251AD4" w:rsidTr="00BB4465">
        <w:trPr>
          <w:trHeight w:val="445"/>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Actualizar e instalar el licenciamiento del antivirus y componente para el control de fuga de información, para los equipos que use la entidad</w:t>
            </w:r>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Actualizar e instalar  el licenciamiento del Software Ofimático y para Buzones de correo electrónico, de conformidad con las necesidades de la entidad</w:t>
            </w:r>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 xml:space="preserve">Implementar el 100% Del plan de acción para el fortalecimiento, innovación e </w:t>
            </w:r>
            <w:r w:rsidRPr="0024452E">
              <w:rPr>
                <w:rFonts w:ascii="Arial" w:hAnsi="Arial" w:cs="Arial"/>
                <w:sz w:val="16"/>
                <w:szCs w:val="16"/>
              </w:rPr>
              <w:lastRenderedPageBreak/>
              <w:t>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lastRenderedPageBreak/>
              <w:t xml:space="preserve">Proyecto de inversión: 1174 - fortalecimiento de las tecnologías de </w:t>
            </w:r>
            <w:r w:rsidRPr="0024452E">
              <w:rPr>
                <w:rFonts w:ascii="Arial" w:hAnsi="Arial" w:cs="Arial"/>
                <w:sz w:val="16"/>
                <w:szCs w:val="16"/>
              </w:rPr>
              <w:lastRenderedPageBreak/>
              <w:t>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lastRenderedPageBreak/>
              <w:t xml:space="preserve">92 - Optimizar Sistemas de información para optimizar la gestión </w:t>
            </w:r>
            <w:r w:rsidRPr="0024452E">
              <w:rPr>
                <w:rFonts w:ascii="Arial" w:hAnsi="Arial" w:cs="Arial"/>
                <w:sz w:val="16"/>
                <w:szCs w:val="16"/>
              </w:rPr>
              <w:lastRenderedPageBreak/>
              <w:t>(hardware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lastRenderedPageBreak/>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 xml:space="preserve">Actualizar e instalar el licenciamiento del software especializado para las áreas misionales y de apoyo en la </w:t>
            </w:r>
            <w:r w:rsidRPr="0024452E">
              <w:rPr>
                <w:rFonts w:ascii="Arial" w:hAnsi="Arial" w:cs="Arial"/>
                <w:sz w:val="16"/>
                <w:szCs w:val="16"/>
              </w:rPr>
              <w:lastRenderedPageBreak/>
              <w:t>entidad (</w:t>
            </w:r>
            <w:proofErr w:type="spellStart"/>
            <w:r w:rsidRPr="0024452E">
              <w:rPr>
                <w:rFonts w:ascii="Arial" w:hAnsi="Arial" w:cs="Arial"/>
                <w:sz w:val="16"/>
                <w:szCs w:val="16"/>
              </w:rPr>
              <w:t>ArcGis</w:t>
            </w:r>
            <w:proofErr w:type="spellEnd"/>
            <w:r w:rsidRPr="0024452E">
              <w:rPr>
                <w:rFonts w:ascii="Arial" w:hAnsi="Arial" w:cs="Arial"/>
                <w:sz w:val="16"/>
                <w:szCs w:val="16"/>
              </w:rPr>
              <w:t>, AutoCAD, Adobe, u otros que se requieran)</w:t>
            </w:r>
          </w:p>
        </w:tc>
      </w:tr>
      <w:tr w:rsidR="00E55AC1" w:rsidRPr="00251AD4" w:rsidTr="00BB4465">
        <w:trPr>
          <w:trHeight w:val="1331"/>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lastRenderedPageBreak/>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 xml:space="preserve">Garantizar la contratación y ejecución de mantenimientos preventivos y correctivos para los elementos tecnológicos de la entidad (equipos de cómputo, impresoras, </w:t>
            </w:r>
            <w:proofErr w:type="spellStart"/>
            <w:r w:rsidRPr="0024452E">
              <w:rPr>
                <w:rFonts w:ascii="Arial" w:hAnsi="Arial" w:cs="Arial"/>
                <w:sz w:val="16"/>
                <w:szCs w:val="16"/>
              </w:rPr>
              <w:t>scaner</w:t>
            </w:r>
            <w:proofErr w:type="spellEnd"/>
            <w:r w:rsidRPr="0024452E">
              <w:rPr>
                <w:rFonts w:ascii="Arial" w:hAnsi="Arial" w:cs="Arial"/>
                <w:sz w:val="16"/>
                <w:szCs w:val="16"/>
              </w:rPr>
              <w:t xml:space="preserve">, </w:t>
            </w:r>
            <w:proofErr w:type="spellStart"/>
            <w:r w:rsidRPr="0024452E">
              <w:rPr>
                <w:rFonts w:ascii="Arial" w:hAnsi="Arial" w:cs="Arial"/>
                <w:sz w:val="16"/>
                <w:szCs w:val="16"/>
              </w:rPr>
              <w:t>ploter</w:t>
            </w:r>
            <w:proofErr w:type="spellEnd"/>
            <w:r w:rsidRPr="0024452E">
              <w:rPr>
                <w:rFonts w:ascii="Arial" w:hAnsi="Arial" w:cs="Arial"/>
                <w:sz w:val="16"/>
                <w:szCs w:val="16"/>
              </w:rPr>
              <w:t>, carteleras digitales, aires acondicionados del centro de datos interno)</w:t>
            </w:r>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Desarrollar las gestiones necesarias que permitan consolidar acuerdos o adelantar la contratación, para contar con los servicios profesionales y tecnológicos que permitan avanzar en el desarrollo del Proyecto de implementación de la solución ERP en la CVP</w:t>
            </w:r>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Construir Documento de Plan de Proyecto que contenga la información detallada del alcance, objetivos, presupuesto, metodología, modelo de gobierno, plan de trabajo y demás información indispensable para su desarrollo.</w:t>
            </w:r>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Pendiente información de secretaria de hacienda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Fase 2 , del Proyecto de Implementación de la Solución ERP que se defina de conformidad con las necesidades y recursos de la CVP</w:t>
            </w:r>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lastRenderedPageBreak/>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Desarrollar jornadas pedagógicas, charlas, talleres y/o mesas de trabajo, en los diferentes niveles de la CVP, que permitan sensibilizar a la entidad respecto a la Política de Gobierno Digital</w:t>
            </w:r>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Construir un Plan de Trabajo para la implementación de la Política de Gobierno Digital, que permita fortalecer los aspectos más débiles de acuerdo con el diagnóstico realizado, y garantizar su ejecución y seguimiento durante la vigencia</w:t>
            </w:r>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Consolidación de la información de las diferentes dependencias de la entidad, que permitan actualizar la información de Matriz de Activos de información, Registro de Información Clasificada y Reservada, y publicación de Datos Abiertos, en el marco de la Política de Gobierno Digital</w:t>
            </w:r>
          </w:p>
        </w:tc>
      </w:tr>
      <w:tr w:rsidR="00E55AC1" w:rsidRPr="00251AD4" w:rsidTr="00BB4465">
        <w:trPr>
          <w:trHeight w:val="2887"/>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 xml:space="preserve">Realizar un diagnóstico de la situación de la CVP frente al Modelo de Seguridad y Privacidad de la Información MSPI que permita definir acciones a corto, mediano y largo plazo para alcanzar el nivel "Optimizado", de acuerdo con el Modelo de Madurez en SPI establecido por </w:t>
            </w:r>
            <w:proofErr w:type="spellStart"/>
            <w:r w:rsidRPr="0024452E">
              <w:rPr>
                <w:rFonts w:ascii="Arial" w:hAnsi="Arial" w:cs="Arial"/>
                <w:sz w:val="16"/>
                <w:szCs w:val="16"/>
              </w:rPr>
              <w:t>MinTIC</w:t>
            </w:r>
            <w:proofErr w:type="spellEnd"/>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 xml:space="preserve">Implementar el 100% Del plan de acción para el fortalecimiento, </w:t>
            </w:r>
            <w:r w:rsidRPr="0024452E">
              <w:rPr>
                <w:rFonts w:ascii="Arial" w:hAnsi="Arial" w:cs="Arial"/>
                <w:sz w:val="16"/>
                <w:szCs w:val="16"/>
              </w:rPr>
              <w:lastRenderedPageBreak/>
              <w:t>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lastRenderedPageBreak/>
              <w:t xml:space="preserve">Proyecto de inversión: 1174 - fortalecimiento de las tecnologías de </w:t>
            </w:r>
            <w:r w:rsidRPr="0024452E">
              <w:rPr>
                <w:rFonts w:ascii="Arial" w:hAnsi="Arial" w:cs="Arial"/>
                <w:sz w:val="16"/>
                <w:szCs w:val="16"/>
              </w:rPr>
              <w:lastRenderedPageBreak/>
              <w:t>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lastRenderedPageBreak/>
              <w:t xml:space="preserve">92 - Optimizar Sistemas de información para optimizar </w:t>
            </w:r>
            <w:r w:rsidRPr="0024452E">
              <w:rPr>
                <w:rFonts w:ascii="Arial" w:hAnsi="Arial" w:cs="Arial"/>
                <w:sz w:val="16"/>
                <w:szCs w:val="16"/>
              </w:rPr>
              <w:lastRenderedPageBreak/>
              <w:t>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lastRenderedPageBreak/>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 xml:space="preserve">Generar un informe de la viabilidad para la virtualización de trámites y OPAS, que sean racionalizados por los dueños </w:t>
            </w:r>
            <w:r w:rsidRPr="0024452E">
              <w:rPr>
                <w:rFonts w:ascii="Arial" w:hAnsi="Arial" w:cs="Arial"/>
                <w:sz w:val="16"/>
                <w:szCs w:val="16"/>
              </w:rPr>
              <w:lastRenderedPageBreak/>
              <w:t>del proceso y apoyar la implementación de aquellos que se determinen factibles de acuerdo a los recursos y tiempos disponibles en la CVP.</w:t>
            </w:r>
          </w:p>
        </w:tc>
      </w:tr>
      <w:tr w:rsidR="00E55AC1" w:rsidRPr="00251AD4" w:rsidTr="00BB4465">
        <w:trPr>
          <w:trHeight w:val="446"/>
        </w:trPr>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left="157" w:right="116"/>
              <w:jc w:val="both"/>
              <w:rPr>
                <w:rFonts w:ascii="Arial" w:hAnsi="Arial" w:cs="Arial"/>
                <w:sz w:val="16"/>
                <w:szCs w:val="16"/>
              </w:rPr>
            </w:pPr>
            <w:r w:rsidRPr="0024452E">
              <w:rPr>
                <w:rFonts w:ascii="Arial" w:hAnsi="Arial" w:cs="Arial"/>
                <w:sz w:val="16"/>
                <w:szCs w:val="16"/>
              </w:rPr>
              <w:lastRenderedPageBreak/>
              <w:t>43 - modernización institucional</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Implementar el 100% Del plan de acción para el fortalecimiento, innovación e integración de los sistemas información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Proyecto de inversión: 1174 - fortalecimiento de las tecnologías de información y comunicación</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92 - Optimizar Sistemas de información para optimizar la gestión (hardware y software)</w:t>
            </w:r>
          </w:p>
        </w:tc>
        <w:tc>
          <w:tcPr>
            <w:tcW w:w="0" w:type="auto"/>
            <w:tcBorders>
              <w:top w:val="single" w:sz="4" w:space="0" w:color="000000"/>
              <w:left w:val="single" w:sz="4" w:space="0" w:color="000000"/>
              <w:bottom w:val="single" w:sz="4" w:space="0" w:color="000000"/>
            </w:tcBorders>
            <w:shd w:val="clear" w:color="auto" w:fill="auto"/>
            <w:vAlign w:val="center"/>
          </w:tcPr>
          <w:p w:rsidR="00E55AC1" w:rsidRPr="0024452E" w:rsidRDefault="00E55AC1" w:rsidP="0024452E">
            <w:pPr>
              <w:snapToGrid w:val="0"/>
              <w:jc w:val="both"/>
              <w:rPr>
                <w:rFonts w:ascii="Arial" w:hAnsi="Arial" w:cs="Arial"/>
                <w:sz w:val="16"/>
                <w:szCs w:val="16"/>
              </w:rPr>
            </w:pPr>
            <w:r w:rsidRPr="0024452E">
              <w:rPr>
                <w:rFonts w:ascii="Arial" w:hAnsi="Arial" w:cs="Arial"/>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E55AC1" w:rsidRPr="0024452E" w:rsidRDefault="00E55AC1" w:rsidP="0024452E">
            <w:pPr>
              <w:snapToGrid w:val="0"/>
              <w:ind w:right="116"/>
              <w:jc w:val="both"/>
              <w:rPr>
                <w:rFonts w:ascii="Arial" w:hAnsi="Arial" w:cs="Arial"/>
                <w:sz w:val="16"/>
                <w:szCs w:val="16"/>
              </w:rPr>
            </w:pPr>
            <w:r w:rsidRPr="0024452E">
              <w:rPr>
                <w:rFonts w:ascii="Arial" w:hAnsi="Arial" w:cs="Arial"/>
                <w:sz w:val="16"/>
                <w:szCs w:val="16"/>
              </w:rPr>
              <w:t>Realizar la implementación de la Fase I de la transición de IPV4 a IPV6 en la Caja de Vivienda Popular.</w:t>
            </w:r>
          </w:p>
        </w:tc>
      </w:tr>
      <w:tr w:rsidR="00E55AC1" w:rsidRPr="00251AD4" w:rsidTr="00BB4465">
        <w:trPr>
          <w:trHeight w:val="66"/>
        </w:trPr>
        <w:tc>
          <w:tcPr>
            <w:tcW w:w="0" w:type="auto"/>
            <w:gridSpan w:val="6"/>
            <w:shd w:val="clear" w:color="auto" w:fill="auto"/>
            <w:vAlign w:val="center"/>
          </w:tcPr>
          <w:p w:rsidR="00E55AC1" w:rsidRDefault="00E55AC1" w:rsidP="00BB4465">
            <w:pPr>
              <w:snapToGrid w:val="0"/>
              <w:ind w:right="116"/>
              <w:rPr>
                <w:rFonts w:ascii="Arial" w:hAnsi="Arial" w:cs="Arial"/>
                <w:sz w:val="18"/>
                <w:szCs w:val="18"/>
              </w:rPr>
            </w:pPr>
            <w:r>
              <w:rPr>
                <w:rFonts w:ascii="Arial" w:hAnsi="Arial" w:cs="Arial"/>
                <w:sz w:val="18"/>
                <w:szCs w:val="18"/>
              </w:rPr>
              <w:t>Fuente: FUSS</w:t>
            </w:r>
          </w:p>
          <w:p w:rsidR="00E55AC1" w:rsidRDefault="00E55AC1" w:rsidP="00BB4465">
            <w:pPr>
              <w:snapToGrid w:val="0"/>
              <w:ind w:right="116"/>
              <w:rPr>
                <w:rFonts w:ascii="Arial" w:hAnsi="Arial" w:cs="Arial"/>
                <w:sz w:val="18"/>
                <w:szCs w:val="18"/>
              </w:rPr>
            </w:pPr>
          </w:p>
          <w:p w:rsidR="00643839" w:rsidRDefault="00643839" w:rsidP="00BB4465">
            <w:pPr>
              <w:snapToGrid w:val="0"/>
              <w:ind w:right="116"/>
              <w:rPr>
                <w:rFonts w:ascii="Arial" w:hAnsi="Arial" w:cs="Arial"/>
                <w:sz w:val="18"/>
                <w:szCs w:val="18"/>
              </w:rPr>
            </w:pPr>
          </w:p>
          <w:p w:rsidR="00643839" w:rsidRDefault="00643839" w:rsidP="00BB4465">
            <w:pPr>
              <w:snapToGrid w:val="0"/>
              <w:ind w:right="116"/>
              <w:rPr>
                <w:rFonts w:ascii="Arial" w:hAnsi="Arial" w:cs="Arial"/>
                <w:sz w:val="18"/>
                <w:szCs w:val="18"/>
              </w:rPr>
            </w:pPr>
          </w:p>
          <w:p w:rsidR="00643839" w:rsidRDefault="00643839" w:rsidP="00BB4465">
            <w:pPr>
              <w:snapToGrid w:val="0"/>
              <w:ind w:right="116"/>
              <w:rPr>
                <w:rFonts w:ascii="Arial" w:hAnsi="Arial" w:cs="Arial"/>
                <w:sz w:val="18"/>
                <w:szCs w:val="18"/>
              </w:rPr>
            </w:pPr>
          </w:p>
          <w:p w:rsidR="00643839" w:rsidRDefault="00643839" w:rsidP="00BB4465">
            <w:pPr>
              <w:snapToGrid w:val="0"/>
              <w:ind w:right="116"/>
              <w:rPr>
                <w:rFonts w:ascii="Arial" w:hAnsi="Arial" w:cs="Arial"/>
                <w:sz w:val="18"/>
                <w:szCs w:val="18"/>
              </w:rPr>
            </w:pPr>
          </w:p>
          <w:p w:rsidR="0024452E" w:rsidRDefault="0024452E" w:rsidP="00BB4465">
            <w:pPr>
              <w:snapToGrid w:val="0"/>
              <w:ind w:right="116"/>
              <w:rPr>
                <w:rFonts w:ascii="Arial" w:hAnsi="Arial" w:cs="Arial"/>
                <w:sz w:val="18"/>
                <w:szCs w:val="18"/>
              </w:rPr>
            </w:pPr>
          </w:p>
          <w:p w:rsidR="0024452E" w:rsidRDefault="0024452E" w:rsidP="00BB4465">
            <w:pPr>
              <w:snapToGrid w:val="0"/>
              <w:ind w:right="116"/>
              <w:rPr>
                <w:rFonts w:ascii="Arial" w:hAnsi="Arial" w:cs="Arial"/>
                <w:sz w:val="18"/>
                <w:szCs w:val="18"/>
              </w:rPr>
            </w:pPr>
          </w:p>
          <w:p w:rsidR="0024452E" w:rsidRDefault="0024452E" w:rsidP="00BB4465">
            <w:pPr>
              <w:snapToGrid w:val="0"/>
              <w:ind w:right="116"/>
              <w:rPr>
                <w:rFonts w:ascii="Arial" w:hAnsi="Arial" w:cs="Arial"/>
                <w:sz w:val="18"/>
                <w:szCs w:val="18"/>
              </w:rPr>
            </w:pPr>
          </w:p>
          <w:p w:rsidR="0024452E" w:rsidRDefault="0024452E" w:rsidP="00BB4465">
            <w:pPr>
              <w:snapToGrid w:val="0"/>
              <w:ind w:right="116"/>
              <w:rPr>
                <w:rFonts w:ascii="Arial" w:hAnsi="Arial" w:cs="Arial"/>
                <w:sz w:val="18"/>
                <w:szCs w:val="18"/>
              </w:rPr>
            </w:pPr>
          </w:p>
          <w:p w:rsidR="00643839" w:rsidRDefault="00643839" w:rsidP="00BB4465">
            <w:pPr>
              <w:snapToGrid w:val="0"/>
              <w:ind w:right="116"/>
              <w:rPr>
                <w:rFonts w:ascii="Arial" w:hAnsi="Arial" w:cs="Arial"/>
                <w:sz w:val="18"/>
                <w:szCs w:val="18"/>
              </w:rPr>
            </w:pPr>
          </w:p>
          <w:p w:rsidR="00643839" w:rsidRPr="00251AD4" w:rsidRDefault="00643839" w:rsidP="00BB4465">
            <w:pPr>
              <w:snapToGrid w:val="0"/>
              <w:ind w:right="116"/>
              <w:rPr>
                <w:rFonts w:ascii="Arial" w:hAnsi="Arial" w:cs="Arial"/>
                <w:sz w:val="18"/>
                <w:szCs w:val="18"/>
              </w:rPr>
            </w:pPr>
          </w:p>
        </w:tc>
      </w:tr>
    </w:tbl>
    <w:p w:rsidR="00335CAB" w:rsidRPr="001A1DAA" w:rsidRDefault="00335CAB" w:rsidP="000537A7">
      <w:pPr>
        <w:spacing w:after="0" w:line="240" w:lineRule="auto"/>
        <w:rPr>
          <w:rFonts w:ascii="Arial" w:hAnsi="Arial" w:cs="Arial"/>
        </w:rPr>
      </w:pPr>
    </w:p>
    <w:p w:rsidR="000537A7" w:rsidRDefault="000537A7" w:rsidP="00127CB8">
      <w:pPr>
        <w:keepNext/>
        <w:overflowPunct w:val="0"/>
        <w:autoSpaceDE w:val="0"/>
        <w:autoSpaceDN w:val="0"/>
        <w:adjustRightInd w:val="0"/>
        <w:spacing w:after="0" w:line="240" w:lineRule="auto"/>
        <w:jc w:val="center"/>
        <w:textAlignment w:val="baseline"/>
        <w:outlineLvl w:val="0"/>
        <w:rPr>
          <w:rFonts w:ascii="Arial" w:eastAsia="Times New Roman" w:hAnsi="Arial" w:cs="Arial"/>
          <w:b/>
          <w:lang w:val="es-ES_tradnl" w:eastAsia="es-ES"/>
        </w:rPr>
      </w:pPr>
      <w:bookmarkStart w:id="225" w:name="_Toc503450716"/>
      <w:bookmarkStart w:id="226" w:name="_Toc874986"/>
      <w:bookmarkStart w:id="227" w:name="_Toc31644208"/>
      <w:r w:rsidRPr="00EC0E61">
        <w:rPr>
          <w:rFonts w:ascii="Arial" w:eastAsia="Times New Roman" w:hAnsi="Arial" w:cs="Arial"/>
          <w:b/>
          <w:lang w:val="es-ES_tradnl" w:eastAsia="es-ES"/>
        </w:rPr>
        <w:lastRenderedPageBreak/>
        <w:t>CAPÍTULO 4</w:t>
      </w:r>
      <w:bookmarkEnd w:id="225"/>
      <w:bookmarkEnd w:id="226"/>
      <w:bookmarkEnd w:id="227"/>
    </w:p>
    <w:p w:rsidR="00127CB8" w:rsidRPr="00127CB8" w:rsidRDefault="00127CB8" w:rsidP="00127CB8">
      <w:pPr>
        <w:keepNext/>
        <w:overflowPunct w:val="0"/>
        <w:autoSpaceDE w:val="0"/>
        <w:autoSpaceDN w:val="0"/>
        <w:adjustRightInd w:val="0"/>
        <w:spacing w:after="0" w:line="240" w:lineRule="auto"/>
        <w:jc w:val="center"/>
        <w:textAlignment w:val="baseline"/>
        <w:outlineLvl w:val="0"/>
        <w:rPr>
          <w:rFonts w:ascii="Arial" w:eastAsia="Times New Roman" w:hAnsi="Arial" w:cs="Arial"/>
          <w:b/>
          <w:lang w:val="es-ES_tradnl" w:eastAsia="es-ES"/>
        </w:rPr>
      </w:pPr>
    </w:p>
    <w:p w:rsidR="000537A7" w:rsidRDefault="000537A7" w:rsidP="00356B80">
      <w:pPr>
        <w:pStyle w:val="Ttulo1"/>
        <w:numPr>
          <w:ilvl w:val="0"/>
          <w:numId w:val="31"/>
        </w:numPr>
        <w:spacing w:line="360" w:lineRule="auto"/>
        <w:jc w:val="left"/>
        <w:rPr>
          <w:rFonts w:cs="Arial"/>
          <w:lang w:eastAsia="en-US"/>
        </w:rPr>
      </w:pPr>
      <w:bookmarkStart w:id="228" w:name="_Toc503450717"/>
      <w:bookmarkStart w:id="229" w:name="_Toc874987"/>
      <w:bookmarkStart w:id="230" w:name="_Toc31644209"/>
      <w:r w:rsidRPr="006C21F7">
        <w:rPr>
          <w:rFonts w:cs="Arial"/>
          <w:lang w:eastAsia="en-US"/>
        </w:rPr>
        <w:t>SISTEMA INTEGRADO DE GESTIÓN</w:t>
      </w:r>
      <w:bookmarkEnd w:id="228"/>
      <w:bookmarkEnd w:id="229"/>
      <w:bookmarkEnd w:id="230"/>
      <w:r w:rsidR="006C2AC3" w:rsidRPr="006C21F7">
        <w:rPr>
          <w:rFonts w:cs="Arial"/>
          <w:lang w:eastAsia="en-US"/>
        </w:rPr>
        <w:t xml:space="preserve"> </w:t>
      </w:r>
    </w:p>
    <w:p w:rsidR="00B42E48" w:rsidRPr="00B42E48" w:rsidRDefault="00B42E48" w:rsidP="00B42E48">
      <w:pPr>
        <w:pStyle w:val="Ttulo1"/>
        <w:jc w:val="left"/>
        <w:rPr>
          <w:rFonts w:cs="Arial"/>
          <w:lang w:val="es-CO"/>
        </w:rPr>
      </w:pPr>
      <w:bookmarkStart w:id="231" w:name="_Toc31644210"/>
      <w:bookmarkStart w:id="232" w:name="_Toc517711881"/>
      <w:bookmarkStart w:id="233" w:name="_Toc342214"/>
      <w:bookmarkStart w:id="234" w:name="_Toc3222638"/>
      <w:bookmarkStart w:id="235" w:name="_Toc16153929"/>
      <w:r w:rsidRPr="00B42E48">
        <w:rPr>
          <w:rFonts w:cs="Arial"/>
          <w:lang w:val="es-CO"/>
        </w:rPr>
        <w:t>INTRODUCCIÓN</w:t>
      </w:r>
      <w:bookmarkEnd w:id="231"/>
    </w:p>
    <w:p w:rsidR="00B42E48" w:rsidRPr="00B42E48" w:rsidRDefault="00B42E48" w:rsidP="00B42E48">
      <w:pPr>
        <w:jc w:val="both"/>
        <w:rPr>
          <w:rFonts w:ascii="Arial" w:hAnsi="Arial" w:cs="Arial"/>
          <w:lang w:val="es-ES"/>
        </w:rPr>
      </w:pPr>
      <w:r w:rsidRPr="00B42E48">
        <w:rPr>
          <w:rFonts w:ascii="Arial" w:hAnsi="Arial" w:cs="Arial"/>
          <w:lang w:val="es-ES"/>
        </w:rPr>
        <w:t xml:space="preserve">La Caja de la Vivienda Popular, tiene definida su planeación estratégica, en la cual se contempla dar alcance a La Misión, está encaminada a Ejecutar las políticas de la Secretaría del Hábitat en los programas de Titulación de Predios, Mejoramiento de Vivienda, Mejoramiento de Barrios y Reasentamientos Humanos, mediante la aplicación de instrumentos técnicos, jurídicos, financieros y sociales con el propósito de elevar la calidad de vida de la población de estratos 1 y 2 que habita en barrios de origen informal o en zonas de riesgo, para esto se diseñan diferentes programas y proyectos, enfocados al logro de los objetivos. </w:t>
      </w:r>
    </w:p>
    <w:tbl>
      <w:tblPr>
        <w:tblW w:w="9604" w:type="dxa"/>
        <w:tblInd w:w="-108" w:type="dxa"/>
        <w:tblBorders>
          <w:top w:val="nil"/>
          <w:left w:val="nil"/>
          <w:bottom w:val="nil"/>
          <w:right w:val="nil"/>
        </w:tblBorders>
        <w:tblLayout w:type="fixed"/>
        <w:tblLook w:val="0000" w:firstRow="0" w:lastRow="0" w:firstColumn="0" w:lastColumn="0" w:noHBand="0" w:noVBand="0"/>
      </w:tblPr>
      <w:tblGrid>
        <w:gridCol w:w="9604"/>
      </w:tblGrid>
      <w:tr w:rsidR="00B42E48" w:rsidRPr="00B42E48" w:rsidTr="00B42E48">
        <w:trPr>
          <w:trHeight w:val="122"/>
        </w:trPr>
        <w:tc>
          <w:tcPr>
            <w:tcW w:w="9604" w:type="dxa"/>
          </w:tcPr>
          <w:p w:rsidR="00B42E48" w:rsidRPr="00B42E48" w:rsidRDefault="00B42E48" w:rsidP="00B42E48">
            <w:pPr>
              <w:jc w:val="both"/>
              <w:rPr>
                <w:rFonts w:ascii="Arial" w:hAnsi="Arial" w:cs="Arial"/>
                <w:lang w:val="es-ES"/>
              </w:rPr>
            </w:pPr>
            <w:r w:rsidRPr="00B42E48">
              <w:rPr>
                <w:rFonts w:ascii="Arial" w:hAnsi="Arial" w:cs="Arial"/>
                <w:lang w:val="es-ES"/>
              </w:rPr>
              <w:t>La entidad bajo las actividades que realizar Formula lineamientos, metodologías y estrategias que le permitan a la Caja de la Vivienda Popular contar con instrumentos adecuados para la planeación, seguimiento y control de las acciones ejecutadas, en el marco del Plan de Desarrollo vigente y el Sistema Integrado de Gestión, en virtud de la misión y funciones encomendadas a la entidad.</w:t>
            </w:r>
          </w:p>
        </w:tc>
      </w:tr>
    </w:tbl>
    <w:p w:rsidR="00B42E48" w:rsidRPr="00B42E48" w:rsidRDefault="00B42E48" w:rsidP="00B42E48">
      <w:pPr>
        <w:jc w:val="both"/>
        <w:rPr>
          <w:rFonts w:ascii="Arial" w:hAnsi="Arial" w:cs="Arial"/>
          <w:b/>
          <w:lang w:val="es-ES"/>
        </w:rPr>
      </w:pPr>
      <w:r w:rsidRPr="00B42E48">
        <w:rPr>
          <w:rFonts w:ascii="Arial" w:hAnsi="Arial" w:cs="Arial"/>
          <w:b/>
          <w:lang w:val="es-ES"/>
        </w:rPr>
        <w:t xml:space="preserve">Objetivos de calidad y/o estratégicos </w:t>
      </w:r>
    </w:p>
    <w:p w:rsidR="00B42E48" w:rsidRPr="00B42E48" w:rsidRDefault="00B42E48" w:rsidP="00356B80">
      <w:pPr>
        <w:numPr>
          <w:ilvl w:val="0"/>
          <w:numId w:val="39"/>
        </w:numPr>
        <w:jc w:val="both"/>
        <w:rPr>
          <w:rFonts w:ascii="Arial" w:hAnsi="Arial" w:cs="Arial"/>
          <w:lang w:val="es-ES_tradnl"/>
        </w:rPr>
      </w:pPr>
      <w:r w:rsidRPr="00B42E48">
        <w:rPr>
          <w:rFonts w:ascii="Arial" w:hAnsi="Arial" w:cs="Arial"/>
          <w:lang w:val="es-ES_tradnl"/>
        </w:rPr>
        <w:t>Ejecutar las políticas de la secretaria del Hábitat a través de los programas de Titulación de Predios, Mejoramiento de Vivienda, Mejoramiento de Barrios y Reasentamientos humanos conforme el Plan Distrital de Desarrollo vigente.</w:t>
      </w:r>
    </w:p>
    <w:p w:rsidR="00B42E48" w:rsidRPr="00B42E48" w:rsidRDefault="00B42E48" w:rsidP="00356B80">
      <w:pPr>
        <w:numPr>
          <w:ilvl w:val="0"/>
          <w:numId w:val="39"/>
        </w:numPr>
        <w:jc w:val="both"/>
        <w:rPr>
          <w:rFonts w:ascii="Arial" w:hAnsi="Arial" w:cs="Arial"/>
          <w:lang w:val="es-ES_tradnl"/>
        </w:rPr>
      </w:pPr>
      <w:r w:rsidRPr="00B42E48">
        <w:rPr>
          <w:rFonts w:ascii="Arial" w:hAnsi="Arial" w:cs="Arial"/>
          <w:lang w:val="es-ES_tradnl"/>
        </w:rPr>
        <w:t>Promover la cultura de transparencia y probidad a través de una comunicación integral con las partes interesadas para construir relaciones de confianza.</w:t>
      </w:r>
    </w:p>
    <w:p w:rsidR="00B42E48" w:rsidRPr="00B42E48" w:rsidRDefault="00B42E48" w:rsidP="00356B80">
      <w:pPr>
        <w:numPr>
          <w:ilvl w:val="0"/>
          <w:numId w:val="39"/>
        </w:numPr>
        <w:jc w:val="both"/>
        <w:rPr>
          <w:rFonts w:ascii="Arial" w:hAnsi="Arial" w:cs="Arial"/>
          <w:lang w:val="es-ES_tradnl"/>
        </w:rPr>
      </w:pPr>
      <w:r w:rsidRPr="00B42E48">
        <w:rPr>
          <w:rFonts w:ascii="Arial" w:hAnsi="Arial" w:cs="Arial"/>
          <w:lang w:val="es-ES_tradnl"/>
        </w:rPr>
        <w:t>Adoptar soluciones tecnológicas de punta que correspondan a las necesidades de la entidad y que contribuyan al alcance de las metas institucionales.</w:t>
      </w:r>
    </w:p>
    <w:p w:rsidR="00B42E48" w:rsidRPr="00B42E48" w:rsidRDefault="00B42E48" w:rsidP="00356B80">
      <w:pPr>
        <w:numPr>
          <w:ilvl w:val="0"/>
          <w:numId w:val="39"/>
        </w:numPr>
        <w:jc w:val="both"/>
        <w:rPr>
          <w:rFonts w:ascii="Arial" w:hAnsi="Arial" w:cs="Arial"/>
          <w:lang w:val="es-ES_tradnl"/>
        </w:rPr>
      </w:pPr>
      <w:r w:rsidRPr="00B42E48">
        <w:rPr>
          <w:rFonts w:ascii="Arial" w:hAnsi="Arial" w:cs="Arial"/>
          <w:lang w:val="es-ES_tradnl"/>
        </w:rPr>
        <w:t>Desarrollar e implementar un Sistema Integrado de Gestión institucional basado en mejora continua.</w:t>
      </w:r>
    </w:p>
    <w:p w:rsidR="00B42E48" w:rsidRPr="00B42E48" w:rsidRDefault="00B42E48" w:rsidP="00356B80">
      <w:pPr>
        <w:numPr>
          <w:ilvl w:val="0"/>
          <w:numId w:val="39"/>
        </w:numPr>
        <w:jc w:val="both"/>
        <w:rPr>
          <w:rFonts w:ascii="Arial" w:hAnsi="Arial" w:cs="Arial"/>
          <w:lang w:val="es-ES_tradnl"/>
        </w:rPr>
      </w:pPr>
      <w:r w:rsidRPr="00B42E48">
        <w:rPr>
          <w:rFonts w:ascii="Arial" w:hAnsi="Arial" w:cs="Arial"/>
          <w:lang w:val="es-ES_tradnl"/>
        </w:rPr>
        <w:t>Prestar un servicio adecuado a los ciudadanos satisfaciendo sus necesidades conforme a la misionalidad de la entidad.</w:t>
      </w:r>
      <w:sdt>
        <w:sdtPr>
          <w:rPr>
            <w:rFonts w:ascii="Arial" w:hAnsi="Arial" w:cs="Arial"/>
            <w:lang w:val="es-ES_tradnl"/>
          </w:rPr>
          <w:id w:val="1461388208"/>
          <w:citation/>
        </w:sdtPr>
        <w:sdtEndPr/>
        <w:sdtContent>
          <w:r w:rsidRPr="00B42E48">
            <w:rPr>
              <w:rFonts w:ascii="Arial" w:hAnsi="Arial" w:cs="Arial"/>
              <w:lang w:val="es-ES_tradnl"/>
            </w:rPr>
            <w:fldChar w:fldCharType="begin"/>
          </w:r>
          <w:r w:rsidRPr="00B42E48">
            <w:rPr>
              <w:rFonts w:ascii="Arial" w:hAnsi="Arial" w:cs="Arial"/>
              <w:lang w:val="es-ES_tradnl"/>
            </w:rPr>
            <w:instrText xml:space="preserve"> CITATION Caj191 \l 2058 </w:instrText>
          </w:r>
          <w:r w:rsidRPr="00B42E48">
            <w:rPr>
              <w:rFonts w:ascii="Arial" w:hAnsi="Arial" w:cs="Arial"/>
              <w:lang w:val="es-ES_tradnl"/>
            </w:rPr>
            <w:fldChar w:fldCharType="separate"/>
          </w:r>
          <w:r w:rsidRPr="00B42E48">
            <w:rPr>
              <w:rFonts w:ascii="Arial" w:hAnsi="Arial" w:cs="Arial"/>
              <w:lang w:val="es-ES_tradnl"/>
            </w:rPr>
            <w:t xml:space="preserve"> (Caja de la Vivienda Popular, Informe de Gestión y Resultados, 2019)</w:t>
          </w:r>
          <w:r w:rsidRPr="00B42E48">
            <w:rPr>
              <w:rFonts w:ascii="Arial" w:hAnsi="Arial" w:cs="Arial"/>
              <w:lang w:val="es-ES_tradnl"/>
            </w:rPr>
            <w:fldChar w:fldCharType="end"/>
          </w:r>
        </w:sdtContent>
      </w:sdt>
    </w:p>
    <w:p w:rsidR="00B42E48" w:rsidRPr="00B42E48" w:rsidRDefault="00B42E48" w:rsidP="00B42E48">
      <w:pPr>
        <w:pStyle w:val="Ttulo1"/>
        <w:jc w:val="left"/>
        <w:rPr>
          <w:rFonts w:cs="Arial"/>
          <w:lang w:val="es-CO"/>
        </w:rPr>
      </w:pPr>
      <w:bookmarkStart w:id="236" w:name="_Toc31644211"/>
      <w:r w:rsidRPr="00B42E48">
        <w:rPr>
          <w:rFonts w:cs="Arial"/>
          <w:lang w:val="es-ES"/>
        </w:rPr>
        <w:lastRenderedPageBreak/>
        <w:t>C</w:t>
      </w:r>
      <w:r w:rsidRPr="00B42E48">
        <w:rPr>
          <w:rFonts w:cs="Arial"/>
          <w:lang w:val="es-CO"/>
        </w:rPr>
        <w:t>OMITÉ INSTITUCIONAL DE GESTIÓN Y DESEMPEÑO</w:t>
      </w:r>
      <w:bookmarkEnd w:id="232"/>
      <w:bookmarkEnd w:id="233"/>
      <w:bookmarkEnd w:id="234"/>
      <w:bookmarkEnd w:id="235"/>
      <w:bookmarkEnd w:id="236"/>
    </w:p>
    <w:p w:rsidR="00B42E48" w:rsidRPr="00B42E48" w:rsidRDefault="00B42E48" w:rsidP="00B42E48">
      <w:pPr>
        <w:jc w:val="both"/>
        <w:rPr>
          <w:rFonts w:ascii="Arial" w:hAnsi="Arial" w:cs="Arial"/>
        </w:rPr>
      </w:pPr>
      <w:r w:rsidRPr="00B42E48">
        <w:rPr>
          <w:rFonts w:ascii="Arial" w:hAnsi="Arial" w:cs="Arial"/>
        </w:rPr>
        <w:t xml:space="preserve">En la Entidad, se han definido lineamientos, directrices y Políticas que permiten a la entidad dar cumplimiento y coherencia con la Gestión Institucional en cuanto a su misión, visión, política y objetivos de la Caja de la Vivienda Popular, así como a los objetivos de cada proceso, con eficiencia, eficacia y efectividad para la satisfacción de nuestros usuarios. </w:t>
      </w:r>
    </w:p>
    <w:p w:rsidR="00B42E48" w:rsidRPr="00B42E48" w:rsidRDefault="00B42E48" w:rsidP="00B42E48">
      <w:pPr>
        <w:jc w:val="both"/>
        <w:rPr>
          <w:rFonts w:ascii="Arial" w:hAnsi="Arial" w:cs="Arial"/>
        </w:rPr>
      </w:pPr>
      <w:r w:rsidRPr="00B42E48">
        <w:rPr>
          <w:rFonts w:ascii="Arial" w:hAnsi="Arial" w:cs="Arial"/>
        </w:rPr>
        <w:t xml:space="preserve">El Modelo Integrado de Planeación y gestión, fue acogido en la Caja de la Vivienda Popular mediante la Resolución 197 de 31 de enero – 2019, en éste modelo se describen las actividades realizadas para cada una de las Políticas que componen MIPG en la Entidad. </w:t>
      </w:r>
    </w:p>
    <w:p w:rsidR="00B42E48" w:rsidRDefault="00B42E48" w:rsidP="00B42E48">
      <w:pPr>
        <w:jc w:val="both"/>
        <w:rPr>
          <w:rFonts w:ascii="Arial" w:hAnsi="Arial" w:cs="Arial"/>
        </w:rPr>
      </w:pPr>
      <w:r w:rsidRPr="00B42E48">
        <w:rPr>
          <w:rFonts w:ascii="Arial" w:hAnsi="Arial" w:cs="Arial"/>
        </w:rPr>
        <w:t xml:space="preserve">La Entidad está enfocada en promover la articulación de los actores institucionales para la óptima implementación del Sistema Integrado de Gestión y su marco de referencia: Modelo Integrado de Planeación y Gestión –MIPG, para lo cual se detallan en la siguiente tabla las políticas que lo componen: </w:t>
      </w:r>
    </w:p>
    <w:p w:rsidR="00B42E48" w:rsidRPr="00B42E48" w:rsidRDefault="00B42E48" w:rsidP="00B42E48">
      <w:pPr>
        <w:pStyle w:val="Descripcin"/>
        <w:jc w:val="center"/>
        <w:rPr>
          <w:rFonts w:ascii="Arial" w:hAnsi="Arial" w:cs="Arial"/>
          <w:iCs w:val="0"/>
          <w:color w:val="auto"/>
          <w:sz w:val="20"/>
          <w:szCs w:val="22"/>
        </w:rPr>
      </w:pPr>
      <w:bookmarkStart w:id="237" w:name="_Toc32594313"/>
      <w:r w:rsidRPr="00B42E48">
        <w:rPr>
          <w:rFonts w:ascii="Arial" w:hAnsi="Arial" w:cs="Arial"/>
          <w:iCs w:val="0"/>
          <w:color w:val="auto"/>
          <w:sz w:val="20"/>
          <w:szCs w:val="22"/>
        </w:rPr>
        <w:t xml:space="preserve">Tabla </w:t>
      </w:r>
      <w:r w:rsidRPr="00B42E48">
        <w:rPr>
          <w:rFonts w:ascii="Arial" w:hAnsi="Arial" w:cs="Arial"/>
          <w:iCs w:val="0"/>
          <w:color w:val="auto"/>
          <w:sz w:val="20"/>
          <w:szCs w:val="22"/>
        </w:rPr>
        <w:fldChar w:fldCharType="begin"/>
      </w:r>
      <w:r w:rsidRPr="00B42E48">
        <w:rPr>
          <w:rFonts w:ascii="Arial" w:hAnsi="Arial" w:cs="Arial"/>
          <w:iCs w:val="0"/>
          <w:color w:val="auto"/>
          <w:sz w:val="20"/>
          <w:szCs w:val="22"/>
        </w:rPr>
        <w:instrText xml:space="preserve"> SEQ Tabla \* ARABIC </w:instrText>
      </w:r>
      <w:r w:rsidRPr="00B42E48">
        <w:rPr>
          <w:rFonts w:ascii="Arial" w:hAnsi="Arial" w:cs="Arial"/>
          <w:iCs w:val="0"/>
          <w:color w:val="auto"/>
          <w:sz w:val="20"/>
          <w:szCs w:val="22"/>
        </w:rPr>
        <w:fldChar w:fldCharType="separate"/>
      </w:r>
      <w:r w:rsidR="00967989">
        <w:rPr>
          <w:rFonts w:ascii="Arial" w:hAnsi="Arial" w:cs="Arial"/>
          <w:iCs w:val="0"/>
          <w:noProof/>
          <w:color w:val="auto"/>
          <w:sz w:val="20"/>
          <w:szCs w:val="22"/>
        </w:rPr>
        <w:t>52</w:t>
      </w:r>
      <w:r w:rsidRPr="00B42E48">
        <w:rPr>
          <w:rFonts w:ascii="Arial" w:hAnsi="Arial" w:cs="Arial"/>
          <w:iCs w:val="0"/>
          <w:color w:val="auto"/>
          <w:sz w:val="20"/>
          <w:szCs w:val="22"/>
        </w:rPr>
        <w:fldChar w:fldCharType="end"/>
      </w:r>
      <w:r w:rsidRPr="00B42E48">
        <w:rPr>
          <w:rFonts w:ascii="Arial" w:hAnsi="Arial" w:cs="Arial"/>
          <w:iCs w:val="0"/>
          <w:color w:val="auto"/>
          <w:sz w:val="20"/>
          <w:szCs w:val="22"/>
        </w:rPr>
        <w:t xml:space="preserve"> Dimensiones de MIPG</w:t>
      </w:r>
      <w:bookmarkEnd w:id="237"/>
    </w:p>
    <w:tbl>
      <w:tblPr>
        <w:tblW w:w="8941" w:type="dxa"/>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CellMar>
          <w:left w:w="0" w:type="dxa"/>
          <w:right w:w="0" w:type="dxa"/>
        </w:tblCellMar>
        <w:tblLook w:val="04A0" w:firstRow="1" w:lastRow="0" w:firstColumn="1" w:lastColumn="0" w:noHBand="0" w:noVBand="1"/>
      </w:tblPr>
      <w:tblGrid>
        <w:gridCol w:w="2869"/>
        <w:gridCol w:w="3093"/>
        <w:gridCol w:w="2979"/>
      </w:tblGrid>
      <w:tr w:rsidR="00B42E48" w:rsidRPr="00B42E48" w:rsidTr="0024452E">
        <w:trPr>
          <w:trHeight w:val="22"/>
          <w:tblHeader/>
        </w:trPr>
        <w:tc>
          <w:tcPr>
            <w:tcW w:w="28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b/>
                <w:bCs/>
                <w:sz w:val="16"/>
                <w:szCs w:val="16"/>
                <w:lang w:val="es-ES_tradnl"/>
              </w:rPr>
              <w:t>Dimensión MIPG</w:t>
            </w: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b/>
                <w:bCs/>
                <w:sz w:val="16"/>
                <w:szCs w:val="16"/>
                <w:lang w:val="es-ES_tradnl"/>
              </w:rPr>
              <w:t>Políticas de Gestión y Desempeño Institucional</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b/>
                <w:bCs/>
                <w:sz w:val="16"/>
                <w:szCs w:val="16"/>
                <w:lang w:val="es-ES_tradnl"/>
              </w:rPr>
              <w:t>Dependencia Líder de la implementación de la Política</w:t>
            </w:r>
          </w:p>
        </w:tc>
      </w:tr>
      <w:tr w:rsidR="00B42E48" w:rsidRPr="00B42E48" w:rsidTr="0024452E">
        <w:tblPrEx>
          <w:shd w:val="clear" w:color="auto" w:fill="auto"/>
        </w:tblPrEx>
        <w:trPr>
          <w:trHeight w:val="20"/>
        </w:trPr>
        <w:tc>
          <w:tcPr>
            <w:tcW w:w="286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Talento Humano</w:t>
            </w: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Gestión Estratégica Del Talento Humano</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Subdirección Administrativa</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Integridad</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Subdirección Administrativa</w:t>
            </w:r>
          </w:p>
        </w:tc>
      </w:tr>
      <w:tr w:rsidR="00B42E48" w:rsidRPr="00B42E48" w:rsidTr="0024452E">
        <w:tblPrEx>
          <w:shd w:val="clear" w:color="auto" w:fill="auto"/>
        </w:tblPrEx>
        <w:trPr>
          <w:trHeight w:val="20"/>
        </w:trPr>
        <w:tc>
          <w:tcPr>
            <w:tcW w:w="286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Direccionamiento Estratégico y Planeación</w:t>
            </w: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Planeación Institucional</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Oficina Asesora de Planeación</w:t>
            </w:r>
          </w:p>
        </w:tc>
      </w:tr>
      <w:tr w:rsidR="00B42E48" w:rsidRPr="00B42E48" w:rsidTr="0024452E">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Gestión Presupuestal y Eficiencia del Gasto Público</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Subdirección Financiera</w:t>
            </w:r>
          </w:p>
        </w:tc>
      </w:tr>
      <w:tr w:rsidR="00B42E48" w:rsidRPr="00B42E48" w:rsidTr="00B42E48">
        <w:tblPrEx>
          <w:shd w:val="clear" w:color="auto" w:fill="auto"/>
        </w:tblPrEx>
        <w:trPr>
          <w:trHeight w:val="20"/>
        </w:trPr>
        <w:tc>
          <w:tcPr>
            <w:tcW w:w="286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Gestión con Valores para Resultados</w:t>
            </w: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Fortalecimiento Organizacional y Simplificación de Procesos</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Oficina Asesora de Planeación</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Gobierno Digital</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Oficina TIC</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Seguridad Digital</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Oficina TIC</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Defensa Jurídica</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Dirección Jurídica</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Mejora Normativa</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Dirección Jurídica</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Servicio al Ciudadano</w:t>
            </w:r>
          </w:p>
        </w:tc>
        <w:tc>
          <w:tcPr>
            <w:tcW w:w="2979"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Dirección de Gestión Corporativa y CID</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Racionalización de Trámites</w:t>
            </w:r>
          </w:p>
        </w:tc>
        <w:tc>
          <w:tcPr>
            <w:tcW w:w="2979"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Oficina Asesora de Planeación</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Participación Ciudadana en la Gestión Pública</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Oficina Asesora de Planeación</w:t>
            </w:r>
          </w:p>
          <w:p w:rsidR="00B42E48" w:rsidRPr="0024452E" w:rsidRDefault="00B42E48" w:rsidP="00B42E48">
            <w:pPr>
              <w:jc w:val="center"/>
              <w:rPr>
                <w:rFonts w:ascii="Arial" w:hAnsi="Arial" w:cs="Arial"/>
                <w:sz w:val="16"/>
                <w:szCs w:val="16"/>
                <w:lang w:val="es-ES_tradnl"/>
              </w:rPr>
            </w:pPr>
          </w:p>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Oficina Asesora de Comunicaciones</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Gestión Ambiental</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Oficina Asesora de Planeación</w:t>
            </w:r>
          </w:p>
        </w:tc>
      </w:tr>
      <w:tr w:rsidR="00B42E48" w:rsidRPr="00B42E48" w:rsidTr="00B42E48">
        <w:tblPrEx>
          <w:shd w:val="clear" w:color="auto" w:fill="auto"/>
        </w:tblPrEx>
        <w:trPr>
          <w:trHeight w:val="20"/>
        </w:trPr>
        <w:tc>
          <w:tcPr>
            <w:tcW w:w="28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Evaluación de Resultados</w:t>
            </w: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Seguimiento y Evaluación del Desempeño Institucional</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Oficina Asesora de Planeación</w:t>
            </w:r>
          </w:p>
        </w:tc>
      </w:tr>
      <w:tr w:rsidR="00B42E48" w:rsidRPr="00B42E48" w:rsidTr="00B42E48">
        <w:tblPrEx>
          <w:shd w:val="clear" w:color="auto" w:fill="auto"/>
        </w:tblPrEx>
        <w:trPr>
          <w:trHeight w:val="20"/>
        </w:trPr>
        <w:tc>
          <w:tcPr>
            <w:tcW w:w="286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Información y Comunicación</w:t>
            </w: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Gestión Documental</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Subdirección Administrativa</w:t>
            </w:r>
          </w:p>
        </w:tc>
      </w:tr>
      <w:tr w:rsidR="00B42E48" w:rsidRPr="00B42E48" w:rsidTr="00B42E48">
        <w:tblPrEx>
          <w:shd w:val="clear" w:color="auto" w:fill="auto"/>
        </w:tblPrEx>
        <w:trPr>
          <w:trHeight w:val="20"/>
        </w:trPr>
        <w:tc>
          <w:tcPr>
            <w:tcW w:w="2869" w:type="dxa"/>
            <w:vMerge/>
            <w:tcBorders>
              <w:top w:val="single" w:sz="4" w:space="0" w:color="000000"/>
              <w:left w:val="single" w:sz="4" w:space="0" w:color="000000"/>
              <w:bottom w:val="single" w:sz="4" w:space="0" w:color="000000"/>
              <w:right w:val="single" w:sz="4" w:space="0" w:color="000000"/>
            </w:tcBorders>
            <w:shd w:val="clear" w:color="auto" w:fill="auto"/>
          </w:tcPr>
          <w:p w:rsidR="00B42E48" w:rsidRPr="0024452E" w:rsidRDefault="00B42E48" w:rsidP="00B42E48">
            <w:pPr>
              <w:jc w:val="center"/>
              <w:rPr>
                <w:rFonts w:ascii="Arial" w:hAnsi="Arial" w:cs="Arial"/>
                <w:sz w:val="16"/>
                <w:szCs w:val="16"/>
              </w:rPr>
            </w:pP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Transparencia, Acceso a la Información Pública y Lucha Contra la Corrupción</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Oficina Asesora de Planeación</w:t>
            </w:r>
          </w:p>
          <w:p w:rsidR="00B42E48" w:rsidRPr="0024452E" w:rsidRDefault="00B42E48" w:rsidP="00B42E48">
            <w:pPr>
              <w:jc w:val="center"/>
              <w:rPr>
                <w:rFonts w:ascii="Arial" w:hAnsi="Arial" w:cs="Arial"/>
                <w:sz w:val="16"/>
                <w:szCs w:val="16"/>
                <w:lang w:val="es-ES_tradnl"/>
              </w:rPr>
            </w:pPr>
          </w:p>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Oficina Asesora de Comunicaciones</w:t>
            </w:r>
          </w:p>
        </w:tc>
      </w:tr>
      <w:tr w:rsidR="00B42E48" w:rsidRPr="00B42E48" w:rsidTr="00B42E48">
        <w:tblPrEx>
          <w:shd w:val="clear" w:color="auto" w:fill="auto"/>
        </w:tblPrEx>
        <w:trPr>
          <w:trHeight w:val="20"/>
        </w:trPr>
        <w:tc>
          <w:tcPr>
            <w:tcW w:w="28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Gestión del Conocimiento y la Innovación</w:t>
            </w: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Gestión del Conocimiento y la Innovación</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Subdirección Administrativa</w:t>
            </w:r>
          </w:p>
          <w:p w:rsidR="00B42E48" w:rsidRPr="0024452E" w:rsidRDefault="00B42E48" w:rsidP="00B42E48">
            <w:pPr>
              <w:jc w:val="center"/>
              <w:rPr>
                <w:rFonts w:ascii="Arial" w:hAnsi="Arial" w:cs="Arial"/>
                <w:sz w:val="16"/>
                <w:szCs w:val="16"/>
                <w:lang w:val="es-ES_tradnl"/>
              </w:rPr>
            </w:pPr>
          </w:p>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Oficina TIC.</w:t>
            </w:r>
          </w:p>
        </w:tc>
      </w:tr>
      <w:tr w:rsidR="00B42E48" w:rsidRPr="00B42E48" w:rsidTr="00B42E48">
        <w:tblPrEx>
          <w:shd w:val="clear" w:color="auto" w:fill="auto"/>
        </w:tblPrEx>
        <w:trPr>
          <w:trHeight w:val="20"/>
        </w:trPr>
        <w:tc>
          <w:tcPr>
            <w:tcW w:w="28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rPr>
            </w:pPr>
            <w:r w:rsidRPr="0024452E">
              <w:rPr>
                <w:rFonts w:ascii="Arial" w:hAnsi="Arial" w:cs="Arial"/>
                <w:sz w:val="16"/>
                <w:szCs w:val="16"/>
                <w:lang w:val="es-ES_tradnl"/>
              </w:rPr>
              <w:t>Control Interno</w:t>
            </w:r>
          </w:p>
        </w:tc>
        <w:tc>
          <w:tcPr>
            <w:tcW w:w="30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Control Interno</w:t>
            </w:r>
          </w:p>
        </w:tc>
        <w:tc>
          <w:tcPr>
            <w:tcW w:w="2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42E48" w:rsidRPr="0024452E" w:rsidRDefault="00B42E48" w:rsidP="00B42E48">
            <w:pPr>
              <w:jc w:val="center"/>
              <w:rPr>
                <w:rFonts w:ascii="Arial" w:hAnsi="Arial" w:cs="Arial"/>
                <w:sz w:val="16"/>
                <w:szCs w:val="16"/>
                <w:lang w:val="es-ES_tradnl"/>
              </w:rPr>
            </w:pPr>
            <w:r w:rsidRPr="0024452E">
              <w:rPr>
                <w:rFonts w:ascii="Arial" w:hAnsi="Arial" w:cs="Arial"/>
                <w:sz w:val="16"/>
                <w:szCs w:val="16"/>
                <w:lang w:val="es-ES_tradnl"/>
              </w:rPr>
              <w:t>Oficina Asesora de Planeación</w:t>
            </w:r>
          </w:p>
          <w:p w:rsidR="00B42E48" w:rsidRPr="0024452E" w:rsidRDefault="00B42E48" w:rsidP="00B42E48">
            <w:pPr>
              <w:jc w:val="center"/>
              <w:rPr>
                <w:rFonts w:ascii="Arial" w:hAnsi="Arial" w:cs="Arial"/>
                <w:sz w:val="16"/>
                <w:szCs w:val="16"/>
                <w:lang w:val="es-ES_tradnl"/>
              </w:rPr>
            </w:pPr>
          </w:p>
        </w:tc>
      </w:tr>
    </w:tbl>
    <w:p w:rsidR="00B42E48" w:rsidRPr="00B42E48" w:rsidRDefault="00B42E48" w:rsidP="00B42E48">
      <w:pPr>
        <w:jc w:val="both"/>
        <w:rPr>
          <w:rFonts w:ascii="Arial" w:hAnsi="Arial" w:cs="Arial"/>
          <w:iCs/>
          <w:sz w:val="16"/>
        </w:rPr>
      </w:pPr>
      <w:r w:rsidRPr="00B42E48">
        <w:rPr>
          <w:rFonts w:ascii="Arial" w:hAnsi="Arial" w:cs="Arial"/>
          <w:iCs/>
          <w:sz w:val="16"/>
        </w:rPr>
        <w:t xml:space="preserve">Fuente: Resolución 197 de 31 de enero - 2019 </w:t>
      </w:r>
    </w:p>
    <w:p w:rsidR="00B42E48" w:rsidRPr="00B42E48" w:rsidRDefault="00B42E48" w:rsidP="00B42E48">
      <w:pPr>
        <w:jc w:val="both"/>
        <w:rPr>
          <w:rFonts w:ascii="Arial" w:hAnsi="Arial" w:cs="Arial"/>
        </w:rPr>
      </w:pPr>
    </w:p>
    <w:p w:rsidR="00B42E48" w:rsidRPr="00B42E48" w:rsidRDefault="00B42E48" w:rsidP="00B42E48">
      <w:pPr>
        <w:jc w:val="both"/>
        <w:rPr>
          <w:rFonts w:ascii="Arial" w:hAnsi="Arial" w:cs="Arial"/>
        </w:rPr>
      </w:pPr>
      <w:r w:rsidRPr="00B42E48">
        <w:rPr>
          <w:rFonts w:ascii="Arial" w:hAnsi="Arial" w:cs="Arial"/>
        </w:rPr>
        <w:lastRenderedPageBreak/>
        <w:t xml:space="preserve">Para garantizar la armonización y correcta ejecución del Modelo Integrado de Planeación y Gestión, la entidad adelanta actividades, las cuales se encuentran relacionadas en el </w:t>
      </w:r>
      <w:r w:rsidRPr="00B42E48">
        <w:rPr>
          <w:rFonts w:ascii="Arial" w:hAnsi="Arial" w:cs="Arial"/>
          <w:b/>
        </w:rPr>
        <w:t>Plan de Acción por Políticas del Modelo Integrado de Gestión - MIPG</w:t>
      </w:r>
      <w:r w:rsidRPr="00B42E48">
        <w:rPr>
          <w:rFonts w:ascii="Arial" w:hAnsi="Arial" w:cs="Arial"/>
        </w:rPr>
        <w:t xml:space="preserve">, en ésta herramienta se han establecido acciones para cumplir con cada uno de las dimensiones y políticas del Modelo.  </w:t>
      </w:r>
    </w:p>
    <w:p w:rsidR="00B42E48" w:rsidRPr="00B42E48" w:rsidRDefault="00B42E48" w:rsidP="00B42E48">
      <w:pPr>
        <w:jc w:val="both"/>
        <w:rPr>
          <w:rFonts w:ascii="Arial" w:hAnsi="Arial" w:cs="Arial"/>
        </w:rPr>
      </w:pPr>
      <w:r w:rsidRPr="00B42E48">
        <w:rPr>
          <w:rFonts w:ascii="Arial" w:hAnsi="Arial" w:cs="Arial"/>
        </w:rPr>
        <w:t xml:space="preserve">De igual forma la entidad cuenta con, herramientas que le permiten hacer seguimiento al cumplimiento de los Objetivos Institucionales y a la Normatividad Vigente, descritas a continuación:           </w:t>
      </w:r>
    </w:p>
    <w:p w:rsidR="00B42E48" w:rsidRPr="00B42E48" w:rsidRDefault="00B42E48" w:rsidP="00B42E48">
      <w:pPr>
        <w:jc w:val="both"/>
        <w:rPr>
          <w:rFonts w:ascii="Arial" w:hAnsi="Arial" w:cs="Arial"/>
          <w:b/>
        </w:rPr>
      </w:pPr>
      <w:r w:rsidRPr="00B42E48">
        <w:rPr>
          <w:rFonts w:ascii="Arial" w:hAnsi="Arial" w:cs="Arial"/>
          <w:b/>
        </w:rPr>
        <w:t>Herramientas de Gestión</w:t>
      </w:r>
    </w:p>
    <w:p w:rsidR="00B42E48" w:rsidRPr="00B42E48" w:rsidRDefault="00B42E48" w:rsidP="00B42E48">
      <w:pPr>
        <w:jc w:val="both"/>
        <w:rPr>
          <w:rFonts w:ascii="Arial" w:hAnsi="Arial" w:cs="Arial"/>
        </w:rPr>
      </w:pPr>
      <w:proofErr w:type="spellStart"/>
      <w:r w:rsidRPr="00B42E48">
        <w:rPr>
          <w:rFonts w:ascii="Arial" w:hAnsi="Arial" w:cs="Arial"/>
          <w:b/>
        </w:rPr>
        <w:t>Normograma</w:t>
      </w:r>
      <w:proofErr w:type="spellEnd"/>
      <w:r w:rsidRPr="00B42E48">
        <w:rPr>
          <w:rFonts w:ascii="Arial" w:hAnsi="Arial" w:cs="Arial"/>
          <w:b/>
        </w:rPr>
        <w:t xml:space="preserve">: </w:t>
      </w:r>
      <w:r w:rsidRPr="00B42E48">
        <w:rPr>
          <w:rFonts w:ascii="Arial" w:hAnsi="Arial" w:cs="Arial"/>
        </w:rPr>
        <w:t xml:space="preserve">Su reporte se realiza de forma Mensual. </w:t>
      </w:r>
    </w:p>
    <w:p w:rsidR="00B42E48" w:rsidRPr="00B42E48" w:rsidRDefault="00B42E48" w:rsidP="00B42E48">
      <w:pPr>
        <w:jc w:val="both"/>
        <w:rPr>
          <w:rFonts w:ascii="Arial" w:hAnsi="Arial" w:cs="Arial"/>
        </w:rPr>
      </w:pPr>
      <w:r w:rsidRPr="00B42E48">
        <w:rPr>
          <w:rFonts w:ascii="Arial" w:hAnsi="Arial" w:cs="Arial"/>
          <w:b/>
        </w:rPr>
        <w:t xml:space="preserve">Servicio No Conforme: </w:t>
      </w:r>
      <w:r w:rsidRPr="00B42E48">
        <w:rPr>
          <w:rFonts w:ascii="Arial" w:hAnsi="Arial" w:cs="Arial"/>
        </w:rPr>
        <w:t xml:space="preserve">Su reporte se realiza de forma Mensual. </w:t>
      </w:r>
    </w:p>
    <w:p w:rsidR="00B42E48" w:rsidRPr="00B42E48" w:rsidRDefault="00B42E48" w:rsidP="00B42E48">
      <w:pPr>
        <w:jc w:val="both"/>
        <w:rPr>
          <w:rFonts w:ascii="Arial" w:hAnsi="Arial" w:cs="Arial"/>
        </w:rPr>
      </w:pPr>
      <w:r w:rsidRPr="00B42E48">
        <w:rPr>
          <w:rFonts w:ascii="Arial" w:hAnsi="Arial" w:cs="Arial"/>
          <w:b/>
        </w:rPr>
        <w:t xml:space="preserve">Planificación del Diseño y Desarrollo: </w:t>
      </w:r>
      <w:r w:rsidRPr="00B42E48">
        <w:rPr>
          <w:rFonts w:ascii="Arial" w:hAnsi="Arial" w:cs="Arial"/>
        </w:rPr>
        <w:t>Su reporte se realiza de forma trimestral.</w:t>
      </w:r>
    </w:p>
    <w:p w:rsidR="00B42E48" w:rsidRPr="00B42E48" w:rsidRDefault="00B42E48" w:rsidP="00B42E48">
      <w:pPr>
        <w:jc w:val="both"/>
        <w:rPr>
          <w:rFonts w:ascii="Arial" w:hAnsi="Arial" w:cs="Arial"/>
        </w:rPr>
      </w:pPr>
      <w:r w:rsidRPr="00B42E48">
        <w:rPr>
          <w:rFonts w:ascii="Arial" w:hAnsi="Arial" w:cs="Arial"/>
          <w:b/>
        </w:rPr>
        <w:t xml:space="preserve">Plan de Acción de Gestión: </w:t>
      </w:r>
      <w:r w:rsidRPr="00B42E48">
        <w:rPr>
          <w:rFonts w:ascii="Arial" w:hAnsi="Arial" w:cs="Arial"/>
        </w:rPr>
        <w:t>Su reporte se realiza de forma trimestral.</w:t>
      </w:r>
    </w:p>
    <w:p w:rsidR="00B42E48" w:rsidRPr="00B42E48" w:rsidRDefault="00B42E48" w:rsidP="00B42E48">
      <w:pPr>
        <w:jc w:val="both"/>
        <w:rPr>
          <w:rFonts w:ascii="Arial" w:hAnsi="Arial" w:cs="Arial"/>
        </w:rPr>
      </w:pPr>
      <w:r w:rsidRPr="00B42E48">
        <w:rPr>
          <w:rFonts w:ascii="Arial" w:hAnsi="Arial" w:cs="Arial"/>
          <w:b/>
        </w:rPr>
        <w:t>Mapa de Riesgos Plan Anticorrupción y Atención al Ciudadano:</w:t>
      </w:r>
      <w:r w:rsidRPr="00B42E48">
        <w:rPr>
          <w:rFonts w:ascii="Arial" w:hAnsi="Arial" w:cs="Arial"/>
        </w:rPr>
        <w:t xml:space="preserve"> Su reporte se realiza de forma cuatrimestral, acorde a la Normatividad que nos rige. </w:t>
      </w:r>
    </w:p>
    <w:p w:rsidR="00B42E48" w:rsidRPr="00B42E48" w:rsidRDefault="00B42E48" w:rsidP="00B42E48">
      <w:pPr>
        <w:jc w:val="both"/>
        <w:rPr>
          <w:rFonts w:ascii="Arial" w:hAnsi="Arial" w:cs="Arial"/>
        </w:rPr>
      </w:pPr>
    </w:p>
    <w:p w:rsidR="00B42E48" w:rsidRPr="00B42E48" w:rsidRDefault="00B42E48" w:rsidP="00B42E48">
      <w:pPr>
        <w:jc w:val="both"/>
        <w:rPr>
          <w:rFonts w:ascii="Arial" w:hAnsi="Arial" w:cs="Arial"/>
        </w:rPr>
      </w:pPr>
      <w:r w:rsidRPr="00B42E48">
        <w:rPr>
          <w:rFonts w:ascii="Arial" w:hAnsi="Arial" w:cs="Arial"/>
        </w:rPr>
        <w:t>Se ha fortalecido el trabajo en equipo con los líderes y enlaces de los procesos con el fin de mejorar la eficacia en la elaboración y entrega de los diferentes informes y seguimientos a las herramientas y/o instrumentos establecidos de gestión en la entidad.</w:t>
      </w:r>
    </w:p>
    <w:p w:rsidR="00B42E48" w:rsidRPr="00B42E48" w:rsidRDefault="00B42E48" w:rsidP="00B42E48">
      <w:pPr>
        <w:jc w:val="both"/>
        <w:rPr>
          <w:rFonts w:ascii="Arial" w:hAnsi="Arial" w:cs="Arial"/>
          <w:lang w:val="es-ES"/>
        </w:rPr>
      </w:pPr>
      <w:r w:rsidRPr="00B42E48">
        <w:rPr>
          <w:rFonts w:ascii="Arial" w:hAnsi="Arial" w:cs="Arial"/>
          <w:lang w:val="es-ES"/>
        </w:rPr>
        <w:t xml:space="preserve">La interacción de los procesos de la CAJA DE LA VIVIENDA POPULAR, se puede evidenciar en las relaciones existentes como proveedores o como clientes de insumos o productos respectivamente, en los documentos de caracterización de procesos. </w:t>
      </w:r>
    </w:p>
    <w:p w:rsidR="0024452E" w:rsidRDefault="0024452E" w:rsidP="00B42E48">
      <w:pPr>
        <w:jc w:val="both"/>
        <w:rPr>
          <w:rFonts w:ascii="Arial" w:hAnsi="Arial" w:cs="Arial"/>
          <w:b/>
          <w:lang w:val="es-ES"/>
        </w:rPr>
      </w:pPr>
    </w:p>
    <w:p w:rsidR="0024452E" w:rsidRDefault="0024452E" w:rsidP="00B42E48">
      <w:pPr>
        <w:jc w:val="both"/>
        <w:rPr>
          <w:rFonts w:ascii="Arial" w:hAnsi="Arial" w:cs="Arial"/>
          <w:b/>
          <w:lang w:val="es-ES"/>
        </w:rPr>
      </w:pPr>
    </w:p>
    <w:p w:rsidR="0024452E" w:rsidRDefault="0024452E" w:rsidP="00B42E48">
      <w:pPr>
        <w:jc w:val="both"/>
        <w:rPr>
          <w:rFonts w:ascii="Arial" w:hAnsi="Arial" w:cs="Arial"/>
          <w:b/>
          <w:lang w:val="es-ES"/>
        </w:rPr>
      </w:pPr>
    </w:p>
    <w:p w:rsidR="0024452E" w:rsidRDefault="0024452E" w:rsidP="00B42E48">
      <w:pPr>
        <w:jc w:val="both"/>
        <w:rPr>
          <w:rFonts w:ascii="Arial" w:hAnsi="Arial" w:cs="Arial"/>
          <w:b/>
          <w:lang w:val="es-ES"/>
        </w:rPr>
      </w:pPr>
    </w:p>
    <w:p w:rsidR="0024452E" w:rsidRDefault="0024452E" w:rsidP="00B42E48">
      <w:pPr>
        <w:jc w:val="both"/>
        <w:rPr>
          <w:rFonts w:ascii="Arial" w:hAnsi="Arial" w:cs="Arial"/>
          <w:b/>
          <w:lang w:val="es-ES"/>
        </w:rPr>
      </w:pPr>
    </w:p>
    <w:p w:rsidR="0024452E" w:rsidRDefault="0024452E" w:rsidP="00B42E48">
      <w:pPr>
        <w:jc w:val="both"/>
        <w:rPr>
          <w:rFonts w:ascii="Arial" w:hAnsi="Arial" w:cs="Arial"/>
          <w:b/>
          <w:lang w:val="es-ES"/>
        </w:rPr>
      </w:pPr>
    </w:p>
    <w:p w:rsidR="00B42E48" w:rsidRDefault="00B42E48" w:rsidP="00B42E48">
      <w:pPr>
        <w:jc w:val="both"/>
        <w:rPr>
          <w:rFonts w:ascii="Arial" w:hAnsi="Arial" w:cs="Arial"/>
          <w:b/>
          <w:lang w:val="es-ES"/>
        </w:rPr>
      </w:pPr>
      <w:r w:rsidRPr="00B42E48">
        <w:rPr>
          <w:rFonts w:ascii="Arial" w:hAnsi="Arial" w:cs="Arial"/>
          <w:b/>
          <w:lang w:val="es-ES"/>
        </w:rPr>
        <w:lastRenderedPageBreak/>
        <w:t>MAPA DE PROCESOS</w:t>
      </w:r>
    </w:p>
    <w:p w:rsidR="00B42E48" w:rsidRPr="00B42E48" w:rsidRDefault="00B42E48" w:rsidP="0024452E">
      <w:pPr>
        <w:pStyle w:val="Descripcin"/>
        <w:jc w:val="center"/>
        <w:rPr>
          <w:rFonts w:ascii="Arial" w:hAnsi="Arial" w:cs="Arial"/>
          <w:lang w:val="es-ES"/>
        </w:rPr>
      </w:pPr>
      <w:bookmarkStart w:id="238" w:name="_Toc32594314"/>
      <w:r w:rsidRPr="00B42E48">
        <w:rPr>
          <w:rFonts w:ascii="Arial" w:hAnsi="Arial" w:cs="Arial"/>
          <w:iCs w:val="0"/>
          <w:color w:val="auto"/>
          <w:sz w:val="20"/>
          <w:szCs w:val="22"/>
          <w:lang w:val="es-ES"/>
        </w:rPr>
        <w:t xml:space="preserve">Tabla </w:t>
      </w:r>
      <w:r w:rsidRPr="00B42E48">
        <w:rPr>
          <w:rFonts w:ascii="Arial" w:hAnsi="Arial" w:cs="Arial"/>
          <w:iCs w:val="0"/>
          <w:color w:val="auto"/>
          <w:sz w:val="20"/>
          <w:szCs w:val="22"/>
          <w:lang w:val="es-ES"/>
        </w:rPr>
        <w:fldChar w:fldCharType="begin"/>
      </w:r>
      <w:r w:rsidRPr="00B42E48">
        <w:rPr>
          <w:rFonts w:ascii="Arial" w:hAnsi="Arial" w:cs="Arial"/>
          <w:iCs w:val="0"/>
          <w:color w:val="auto"/>
          <w:sz w:val="20"/>
          <w:szCs w:val="22"/>
          <w:lang w:val="es-ES"/>
        </w:rPr>
        <w:instrText xml:space="preserve"> SEQ Tabla \* ARABIC </w:instrText>
      </w:r>
      <w:r w:rsidRPr="00B42E48">
        <w:rPr>
          <w:rFonts w:ascii="Arial" w:hAnsi="Arial" w:cs="Arial"/>
          <w:iCs w:val="0"/>
          <w:color w:val="auto"/>
          <w:sz w:val="20"/>
          <w:szCs w:val="22"/>
          <w:lang w:val="es-ES"/>
        </w:rPr>
        <w:fldChar w:fldCharType="separate"/>
      </w:r>
      <w:r w:rsidR="00967989">
        <w:rPr>
          <w:rFonts w:ascii="Arial" w:hAnsi="Arial" w:cs="Arial"/>
          <w:iCs w:val="0"/>
          <w:noProof/>
          <w:color w:val="auto"/>
          <w:sz w:val="20"/>
          <w:szCs w:val="22"/>
          <w:lang w:val="es-ES"/>
        </w:rPr>
        <w:t>53</w:t>
      </w:r>
      <w:r w:rsidRPr="00B42E48">
        <w:rPr>
          <w:rFonts w:ascii="Arial" w:hAnsi="Arial" w:cs="Arial"/>
          <w:iCs w:val="0"/>
          <w:color w:val="auto"/>
          <w:sz w:val="20"/>
          <w:szCs w:val="22"/>
          <w:lang w:val="es-ES"/>
        </w:rPr>
        <w:fldChar w:fldCharType="end"/>
      </w:r>
      <w:r w:rsidRPr="00B42E48">
        <w:rPr>
          <w:rFonts w:ascii="Arial" w:hAnsi="Arial" w:cs="Arial"/>
          <w:iCs w:val="0"/>
          <w:color w:val="auto"/>
          <w:sz w:val="20"/>
          <w:szCs w:val="22"/>
          <w:lang w:val="es-ES"/>
        </w:rPr>
        <w:t xml:space="preserve"> Mapa de Procesos</w:t>
      </w:r>
      <w:bookmarkEnd w:id="238"/>
    </w:p>
    <w:p w:rsidR="00B42E48" w:rsidRDefault="00B42E48" w:rsidP="0024452E">
      <w:pPr>
        <w:jc w:val="center"/>
        <w:rPr>
          <w:rFonts w:ascii="Arial" w:hAnsi="Arial" w:cs="Arial"/>
          <w:lang w:val="es-ES"/>
        </w:rPr>
      </w:pPr>
      <w:r w:rsidRPr="00B42E48">
        <w:rPr>
          <w:rFonts w:ascii="Arial" w:hAnsi="Arial" w:cs="Arial"/>
          <w:noProof/>
          <w:lang w:eastAsia="es-CO"/>
        </w:rPr>
        <w:drawing>
          <wp:inline distT="0" distB="0" distL="0" distR="0" wp14:anchorId="4D40A09B" wp14:editId="435E3F2A">
            <wp:extent cx="5612130" cy="3685520"/>
            <wp:effectExtent l="0" t="0" r="762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12130" cy="3685520"/>
                    </a:xfrm>
                    <a:prstGeom prst="rect">
                      <a:avLst/>
                    </a:prstGeom>
                    <a:noFill/>
                    <a:ln>
                      <a:noFill/>
                    </a:ln>
                  </pic:spPr>
                </pic:pic>
              </a:graphicData>
            </a:graphic>
          </wp:inline>
        </w:drawing>
      </w:r>
    </w:p>
    <w:p w:rsidR="00B42E48" w:rsidRPr="00B42E48" w:rsidRDefault="00B42E48" w:rsidP="00B42E48">
      <w:pPr>
        <w:jc w:val="both"/>
        <w:rPr>
          <w:rFonts w:ascii="Arial" w:hAnsi="Arial" w:cs="Arial"/>
          <w:sz w:val="16"/>
          <w:lang w:val="es-ES"/>
        </w:rPr>
      </w:pPr>
      <w:r w:rsidRPr="00B42E48">
        <w:rPr>
          <w:rFonts w:ascii="Arial" w:hAnsi="Arial" w:cs="Arial"/>
          <w:sz w:val="16"/>
          <w:lang w:val="es-ES"/>
        </w:rPr>
        <w:t>Fuente: Oficina Asesora de Planeación</w:t>
      </w:r>
    </w:p>
    <w:p w:rsidR="00B42E48" w:rsidRPr="00B42E48" w:rsidRDefault="00B42E48" w:rsidP="00B42E48">
      <w:pPr>
        <w:jc w:val="both"/>
        <w:rPr>
          <w:rFonts w:ascii="Arial" w:hAnsi="Arial" w:cs="Arial"/>
          <w:lang w:val="es-ES"/>
        </w:rPr>
      </w:pPr>
    </w:p>
    <w:p w:rsidR="00B42E48" w:rsidRPr="00B42E48" w:rsidRDefault="00B42E48" w:rsidP="00B42E48">
      <w:pPr>
        <w:jc w:val="both"/>
        <w:rPr>
          <w:rFonts w:ascii="Arial" w:hAnsi="Arial" w:cs="Arial"/>
          <w:b/>
          <w:lang w:val="es-ES"/>
        </w:rPr>
      </w:pPr>
      <w:r w:rsidRPr="00B42E48">
        <w:rPr>
          <w:rFonts w:ascii="Arial" w:hAnsi="Arial" w:cs="Arial"/>
          <w:b/>
          <w:lang w:val="es-ES"/>
        </w:rPr>
        <w:t xml:space="preserve">PROCESOS ESTRATÉGICOS </w:t>
      </w:r>
    </w:p>
    <w:p w:rsidR="00B42E48" w:rsidRPr="00B42E48" w:rsidRDefault="00B42E48" w:rsidP="00B42E48">
      <w:pPr>
        <w:jc w:val="both"/>
        <w:rPr>
          <w:rFonts w:ascii="Arial" w:hAnsi="Arial" w:cs="Arial"/>
        </w:rPr>
      </w:pPr>
      <w:r w:rsidRPr="00B42E48">
        <w:rPr>
          <w:rFonts w:ascii="Arial" w:hAnsi="Arial" w:cs="Arial"/>
        </w:rPr>
        <w:t>Incluyen los relativos al establecimiento de políticas y estrategias, fijación de objetivos, comunicación, disposición de recursos necesarios y revisiones por la Dirección.</w:t>
      </w:r>
    </w:p>
    <w:p w:rsidR="00B42E48" w:rsidRPr="00B42E48" w:rsidRDefault="00B42E48" w:rsidP="00B42E48">
      <w:pPr>
        <w:jc w:val="both"/>
        <w:rPr>
          <w:rFonts w:ascii="Arial" w:hAnsi="Arial" w:cs="Arial"/>
          <w:b/>
          <w:lang w:val="es-ES"/>
        </w:rPr>
      </w:pPr>
      <w:r w:rsidRPr="00B42E48">
        <w:rPr>
          <w:rFonts w:ascii="Arial" w:hAnsi="Arial" w:cs="Arial"/>
          <w:b/>
          <w:lang w:val="es-ES"/>
        </w:rPr>
        <w:t xml:space="preserve">PROCESOS MISIONALES </w:t>
      </w:r>
    </w:p>
    <w:p w:rsidR="00B42E48" w:rsidRPr="00B42E48" w:rsidRDefault="00B42E48" w:rsidP="00B42E48">
      <w:pPr>
        <w:jc w:val="both"/>
        <w:rPr>
          <w:rFonts w:ascii="Arial" w:hAnsi="Arial" w:cs="Arial"/>
        </w:rPr>
      </w:pPr>
      <w:r w:rsidRPr="00B42E48">
        <w:rPr>
          <w:rFonts w:ascii="Arial" w:hAnsi="Arial" w:cs="Arial"/>
        </w:rPr>
        <w:t>Incluyen todos aquellos que proporcionan el resultado previsto por la entidad en el cumplimiento del objeto social o razón de ser.</w:t>
      </w:r>
    </w:p>
    <w:p w:rsidR="0024452E" w:rsidRDefault="0024452E" w:rsidP="00B42E48">
      <w:pPr>
        <w:jc w:val="both"/>
        <w:rPr>
          <w:rFonts w:ascii="Arial" w:hAnsi="Arial" w:cs="Arial"/>
          <w:b/>
          <w:lang w:val="es-ES"/>
        </w:rPr>
      </w:pPr>
    </w:p>
    <w:p w:rsidR="00B42E48" w:rsidRPr="00B42E48" w:rsidRDefault="00B42E48" w:rsidP="00B42E48">
      <w:pPr>
        <w:jc w:val="both"/>
        <w:rPr>
          <w:rFonts w:ascii="Arial" w:hAnsi="Arial" w:cs="Arial"/>
          <w:b/>
          <w:lang w:val="es-ES"/>
        </w:rPr>
      </w:pPr>
      <w:r w:rsidRPr="00B42E48">
        <w:rPr>
          <w:rFonts w:ascii="Arial" w:hAnsi="Arial" w:cs="Arial"/>
          <w:b/>
          <w:lang w:val="es-ES"/>
        </w:rPr>
        <w:lastRenderedPageBreak/>
        <w:t xml:space="preserve">PROCESOS DE APOYO </w:t>
      </w:r>
    </w:p>
    <w:p w:rsidR="00B42E48" w:rsidRPr="00B42E48" w:rsidRDefault="00B42E48" w:rsidP="00B42E48">
      <w:pPr>
        <w:jc w:val="both"/>
        <w:rPr>
          <w:rFonts w:ascii="Arial" w:hAnsi="Arial" w:cs="Arial"/>
        </w:rPr>
      </w:pPr>
      <w:r w:rsidRPr="00B42E48">
        <w:rPr>
          <w:rFonts w:ascii="Arial" w:hAnsi="Arial" w:cs="Arial"/>
        </w:rPr>
        <w:t>Incluyen aquellos que proveen los recursos necesarios para el desarrollo de los procesos estratégicos, misionales y de evaluación.</w:t>
      </w:r>
    </w:p>
    <w:p w:rsidR="00B42E48" w:rsidRPr="00B42E48" w:rsidRDefault="00B42E48" w:rsidP="00B42E48">
      <w:pPr>
        <w:jc w:val="both"/>
        <w:rPr>
          <w:rFonts w:ascii="Arial" w:hAnsi="Arial" w:cs="Arial"/>
          <w:b/>
          <w:lang w:val="es-ES"/>
        </w:rPr>
      </w:pPr>
      <w:r w:rsidRPr="00B42E48">
        <w:rPr>
          <w:rFonts w:ascii="Arial" w:hAnsi="Arial" w:cs="Arial"/>
          <w:b/>
          <w:lang w:val="es-ES"/>
        </w:rPr>
        <w:t xml:space="preserve">PROCESOS DE EVALUACIÓN </w:t>
      </w:r>
    </w:p>
    <w:p w:rsidR="00B42E48" w:rsidRPr="00B42E48" w:rsidRDefault="00B42E48" w:rsidP="00B42E48">
      <w:pPr>
        <w:jc w:val="both"/>
        <w:rPr>
          <w:rFonts w:ascii="Arial" w:hAnsi="Arial" w:cs="Arial"/>
        </w:rPr>
      </w:pPr>
      <w:r w:rsidRPr="00B42E48">
        <w:rPr>
          <w:rFonts w:ascii="Arial" w:hAnsi="Arial" w:cs="Arial"/>
        </w:rPr>
        <w:t>Incluyen aquellos necesarios para medir y recopilar datos para el análisis del desempeño y la mejora de la eficacia, eficiencia y efectividad, y son una parte integral de los procesos estratégicos, de apoyo y los misionales.</w:t>
      </w:r>
    </w:p>
    <w:p w:rsidR="00B42E48" w:rsidRPr="00B42E48" w:rsidRDefault="00B42E48" w:rsidP="00B42E48">
      <w:pPr>
        <w:jc w:val="both"/>
        <w:rPr>
          <w:rFonts w:ascii="Arial" w:hAnsi="Arial" w:cs="Arial"/>
          <w:lang w:val="es-ES_tradnl"/>
        </w:rPr>
      </w:pPr>
      <w:r w:rsidRPr="00B42E48">
        <w:rPr>
          <w:rFonts w:ascii="Arial" w:hAnsi="Arial" w:cs="Arial"/>
          <w:lang w:val="es-ES_tradnl"/>
        </w:rPr>
        <w:t xml:space="preserve">La Entidad, acudiendo a la Mejora Continua, ajustó su Mapa de Procesos durante la vigencia 2017, dicho cambio quedó registrado bajo la Resolución 4978 del 29 de diciembre de 2017. </w:t>
      </w:r>
    </w:p>
    <w:p w:rsidR="00B42E48" w:rsidRPr="00B42E48" w:rsidRDefault="00B42E48" w:rsidP="00B42E48">
      <w:pPr>
        <w:jc w:val="both"/>
        <w:rPr>
          <w:rFonts w:ascii="Arial" w:hAnsi="Arial" w:cs="Arial"/>
          <w:i/>
          <w:lang w:val="es-ES"/>
        </w:rPr>
      </w:pPr>
      <w:r w:rsidRPr="00B42E48">
        <w:rPr>
          <w:rFonts w:ascii="Arial" w:hAnsi="Arial" w:cs="Arial"/>
          <w:i/>
          <w:lang w:val="es-ES"/>
        </w:rPr>
        <w:t xml:space="preserve">Se han realizado Auditorias de Calidad, bajo la Norma ISO 9001:2008 Y posteriormente bajo la Norma ISO 9001:2015, obteniendo en cada ejercicio la </w:t>
      </w:r>
      <w:r w:rsidRPr="00B42E48">
        <w:rPr>
          <w:rFonts w:ascii="Arial" w:hAnsi="Arial" w:cs="Arial"/>
          <w:b/>
          <w:i/>
          <w:lang w:val="es-ES"/>
        </w:rPr>
        <w:t>Renovación del Certificado</w:t>
      </w:r>
      <w:r w:rsidRPr="00B42E48">
        <w:rPr>
          <w:rFonts w:ascii="Arial" w:hAnsi="Arial" w:cs="Arial"/>
          <w:i/>
          <w:lang w:val="es-ES"/>
        </w:rPr>
        <w:t xml:space="preserve"> para todo el Sistema de Gestión de Calidad </w:t>
      </w:r>
      <w:r w:rsidRPr="00B42E48">
        <w:rPr>
          <w:rFonts w:ascii="Arial" w:hAnsi="Arial" w:cs="Arial"/>
          <w:lang w:val="es-ES"/>
        </w:rPr>
        <w:t>de la Caja de la Vivienda Popular.</w:t>
      </w:r>
    </w:p>
    <w:p w:rsidR="00B42E48" w:rsidRPr="00B42E48" w:rsidRDefault="00B42E48" w:rsidP="005B7B78">
      <w:pPr>
        <w:pStyle w:val="Ttulo1"/>
        <w:jc w:val="left"/>
        <w:rPr>
          <w:rFonts w:cs="Arial"/>
          <w:lang w:val="es-CO"/>
        </w:rPr>
      </w:pPr>
      <w:bookmarkStart w:id="239" w:name="_Toc31644212"/>
      <w:r w:rsidRPr="00B42E48">
        <w:rPr>
          <w:rFonts w:cs="Arial"/>
          <w:lang w:val="es-CO"/>
        </w:rPr>
        <w:t>MODELO INTEGRADO DE PLANEACION Y GESTION - MIPG</w:t>
      </w:r>
      <w:bookmarkEnd w:id="239"/>
    </w:p>
    <w:p w:rsidR="00B42E48" w:rsidRDefault="00B42E48" w:rsidP="005B7B78">
      <w:pPr>
        <w:pStyle w:val="Ttulo2"/>
        <w:rPr>
          <w:rFonts w:cs="Arial"/>
          <w:lang w:val="es-CO"/>
        </w:rPr>
      </w:pPr>
      <w:bookmarkStart w:id="240" w:name="_Toc31644213"/>
      <w:r w:rsidRPr="00B42E48">
        <w:rPr>
          <w:rFonts w:cs="Arial"/>
          <w:lang w:val="es-CO"/>
        </w:rPr>
        <w:t>Constitución de la Institucionalidad</w:t>
      </w:r>
      <w:bookmarkEnd w:id="240"/>
    </w:p>
    <w:p w:rsidR="00B42E48" w:rsidRPr="00B42E48" w:rsidRDefault="00B42E48" w:rsidP="00356B80">
      <w:pPr>
        <w:numPr>
          <w:ilvl w:val="1"/>
          <w:numId w:val="40"/>
        </w:numPr>
        <w:spacing w:before="240"/>
        <w:jc w:val="both"/>
        <w:rPr>
          <w:rFonts w:ascii="Arial" w:hAnsi="Arial" w:cs="Arial"/>
          <w:b/>
        </w:rPr>
      </w:pPr>
      <w:r w:rsidRPr="00B42E48">
        <w:rPr>
          <w:rFonts w:ascii="Arial" w:hAnsi="Arial" w:cs="Arial"/>
          <w:b/>
        </w:rPr>
        <w:t>Plan de Adecuación y Sostenibilidad SIGD-MIPG (Plan de Trabajo Anual del Comité Institucional de Gestión y Desempeño-2019).</w:t>
      </w:r>
    </w:p>
    <w:p w:rsidR="00B42E48" w:rsidRDefault="00B42E48" w:rsidP="00D41763">
      <w:pPr>
        <w:rPr>
          <w:rFonts w:cs="Arial"/>
        </w:rPr>
      </w:pPr>
      <w:r w:rsidRPr="00B42E48">
        <w:rPr>
          <w:rFonts w:ascii="Arial" w:hAnsi="Arial" w:cs="Arial"/>
          <w:b/>
        </w:rPr>
        <w:t>1.2.1. Fase de Alistamiento</w:t>
      </w:r>
      <w:r w:rsidRPr="00B42E48">
        <w:rPr>
          <w:rFonts w:ascii="Arial" w:hAnsi="Arial" w:cs="Arial"/>
        </w:rPr>
        <w:t xml:space="preserve">. </w:t>
      </w:r>
    </w:p>
    <w:p w:rsidR="00B42E48" w:rsidRPr="00B42E48" w:rsidRDefault="00B42E48" w:rsidP="005B7B78">
      <w:pPr>
        <w:spacing w:before="240"/>
        <w:jc w:val="both"/>
        <w:rPr>
          <w:rFonts w:ascii="Arial" w:hAnsi="Arial" w:cs="Arial"/>
          <w:bCs/>
        </w:rPr>
      </w:pPr>
      <w:r w:rsidRPr="00B42E48">
        <w:rPr>
          <w:rFonts w:ascii="Arial" w:hAnsi="Arial" w:cs="Arial"/>
          <w:b/>
        </w:rPr>
        <w:t xml:space="preserve">          </w:t>
      </w:r>
      <w:r w:rsidRPr="00B42E48">
        <w:rPr>
          <w:rFonts w:ascii="Arial" w:hAnsi="Arial" w:cs="Arial"/>
          <w:bCs/>
        </w:rPr>
        <w:t>Adecuación institucional</w:t>
      </w:r>
    </w:p>
    <w:p w:rsidR="00B42E48" w:rsidRPr="00B42E48" w:rsidRDefault="00B42E48" w:rsidP="00B42E48">
      <w:pPr>
        <w:jc w:val="both"/>
        <w:rPr>
          <w:rFonts w:ascii="Arial" w:hAnsi="Arial" w:cs="Arial"/>
          <w:bCs/>
        </w:rPr>
      </w:pPr>
      <w:r w:rsidRPr="00B42E48">
        <w:rPr>
          <w:rFonts w:ascii="Arial" w:hAnsi="Arial" w:cs="Arial"/>
          <w:bCs/>
        </w:rPr>
        <w:t xml:space="preserve">          Socialización y Capacitación</w:t>
      </w:r>
    </w:p>
    <w:p w:rsidR="00B42E48" w:rsidRPr="00B42E48" w:rsidRDefault="00B42E48" w:rsidP="00B42E48">
      <w:pPr>
        <w:jc w:val="both"/>
        <w:rPr>
          <w:rFonts w:ascii="Arial" w:hAnsi="Arial" w:cs="Arial"/>
          <w:bCs/>
        </w:rPr>
      </w:pPr>
      <w:r w:rsidRPr="00B42E48">
        <w:rPr>
          <w:rFonts w:ascii="Arial" w:hAnsi="Arial" w:cs="Arial"/>
          <w:bCs/>
        </w:rPr>
        <w:t xml:space="preserve">          Aplicación </w:t>
      </w:r>
      <w:proofErr w:type="spellStart"/>
      <w:r w:rsidRPr="00B42E48">
        <w:rPr>
          <w:rFonts w:ascii="Arial" w:hAnsi="Arial" w:cs="Arial"/>
          <w:bCs/>
        </w:rPr>
        <w:t>Furag</w:t>
      </w:r>
      <w:proofErr w:type="spellEnd"/>
      <w:r w:rsidRPr="00B42E48">
        <w:rPr>
          <w:rFonts w:ascii="Arial" w:hAnsi="Arial" w:cs="Arial"/>
          <w:bCs/>
        </w:rPr>
        <w:t xml:space="preserve"> II</w:t>
      </w:r>
    </w:p>
    <w:p w:rsidR="00B42E48" w:rsidRPr="00B42E48" w:rsidRDefault="00B42E48" w:rsidP="00D41763">
      <w:pPr>
        <w:rPr>
          <w:rFonts w:ascii="Arial" w:hAnsi="Arial" w:cs="Arial"/>
          <w:b/>
        </w:rPr>
      </w:pPr>
      <w:r w:rsidRPr="00B42E48">
        <w:rPr>
          <w:rFonts w:ascii="Arial" w:hAnsi="Arial" w:cs="Arial"/>
          <w:b/>
        </w:rPr>
        <w:t xml:space="preserve">1.2.2. Fase de Direccionamiento </w:t>
      </w:r>
    </w:p>
    <w:p w:rsidR="005B7B78" w:rsidRDefault="00D41763" w:rsidP="00D41763">
      <w:pPr>
        <w:rPr>
          <w:rFonts w:ascii="Arial" w:hAnsi="Arial" w:cs="Arial"/>
          <w:bCs/>
        </w:rPr>
      </w:pPr>
      <w:r>
        <w:rPr>
          <w:rFonts w:ascii="Arial" w:hAnsi="Arial" w:cs="Arial"/>
          <w:b/>
        </w:rPr>
        <w:t xml:space="preserve"> </w:t>
      </w:r>
      <w:r w:rsidR="005B7B78">
        <w:rPr>
          <w:rFonts w:ascii="Arial" w:hAnsi="Arial" w:cs="Arial"/>
          <w:bCs/>
        </w:rPr>
        <w:t>Conformación de Equipo Técnico.</w:t>
      </w:r>
    </w:p>
    <w:p w:rsidR="00B42E48" w:rsidRPr="00B42E48" w:rsidRDefault="00B42E48" w:rsidP="00D41763">
      <w:pPr>
        <w:rPr>
          <w:rFonts w:ascii="Arial" w:hAnsi="Arial" w:cs="Arial"/>
          <w:bCs/>
        </w:rPr>
      </w:pPr>
      <w:r w:rsidRPr="00B42E48">
        <w:rPr>
          <w:rFonts w:ascii="Arial" w:hAnsi="Arial" w:cs="Arial"/>
          <w:bCs/>
        </w:rPr>
        <w:t>Autodiagnósticos</w:t>
      </w:r>
    </w:p>
    <w:p w:rsidR="00B42E48" w:rsidRDefault="00B42E48" w:rsidP="00D41763">
      <w:pPr>
        <w:rPr>
          <w:rFonts w:ascii="Arial" w:hAnsi="Arial" w:cs="Arial"/>
          <w:bCs/>
        </w:rPr>
      </w:pPr>
      <w:r w:rsidRPr="00B42E48">
        <w:rPr>
          <w:rFonts w:ascii="Arial" w:hAnsi="Arial" w:cs="Arial"/>
          <w:bCs/>
        </w:rPr>
        <w:t>Elaboración Plan de Acción</w:t>
      </w:r>
    </w:p>
    <w:p w:rsidR="0024452E" w:rsidRPr="00B42E48" w:rsidRDefault="0024452E" w:rsidP="00D41763">
      <w:pPr>
        <w:rPr>
          <w:rFonts w:ascii="Arial" w:hAnsi="Arial" w:cs="Arial"/>
          <w:bCs/>
        </w:rPr>
      </w:pPr>
    </w:p>
    <w:p w:rsidR="005B7B78" w:rsidRPr="00D41763" w:rsidRDefault="00B42E48" w:rsidP="00D41763">
      <w:pPr>
        <w:rPr>
          <w:rFonts w:cs="Arial"/>
          <w:b/>
        </w:rPr>
      </w:pPr>
      <w:r w:rsidRPr="00B42E48">
        <w:rPr>
          <w:rFonts w:ascii="Arial" w:hAnsi="Arial" w:cs="Arial"/>
          <w:b/>
        </w:rPr>
        <w:lastRenderedPageBreak/>
        <w:t>1.2.3. Fase de Implementación</w:t>
      </w:r>
    </w:p>
    <w:p w:rsidR="00B42E48" w:rsidRPr="00B42E48" w:rsidRDefault="00B42E48" w:rsidP="00D41763">
      <w:pPr>
        <w:rPr>
          <w:rFonts w:ascii="Arial" w:hAnsi="Arial" w:cs="Arial"/>
          <w:b/>
        </w:rPr>
      </w:pPr>
      <w:r w:rsidRPr="00B42E48">
        <w:rPr>
          <w:rFonts w:ascii="Arial" w:hAnsi="Arial" w:cs="Arial"/>
          <w:b/>
        </w:rPr>
        <w:t xml:space="preserve">1.2.4.  Fase de Seguimiento </w:t>
      </w:r>
    </w:p>
    <w:p w:rsidR="00B42E48" w:rsidRPr="00B42E48" w:rsidRDefault="00B42E48" w:rsidP="00D41763">
      <w:pPr>
        <w:spacing w:before="240"/>
        <w:jc w:val="both"/>
        <w:rPr>
          <w:rFonts w:ascii="Arial" w:hAnsi="Arial" w:cs="Arial"/>
          <w:bCs/>
        </w:rPr>
      </w:pPr>
      <w:r w:rsidRPr="00B42E48">
        <w:rPr>
          <w:rFonts w:ascii="Arial" w:hAnsi="Arial" w:cs="Arial"/>
          <w:bCs/>
        </w:rPr>
        <w:t>Comités Institucionales de Gestión y Desempeño</w:t>
      </w:r>
    </w:p>
    <w:p w:rsidR="00B42E48" w:rsidRPr="005B7B78" w:rsidRDefault="00B42E48" w:rsidP="00356B80">
      <w:pPr>
        <w:pStyle w:val="Ttulo2"/>
        <w:numPr>
          <w:ilvl w:val="1"/>
          <w:numId w:val="49"/>
        </w:numPr>
        <w:rPr>
          <w:rFonts w:cs="Arial"/>
          <w:sz w:val="22"/>
          <w:u w:val="single"/>
        </w:rPr>
      </w:pPr>
      <w:bookmarkStart w:id="241" w:name="_Toc31644214"/>
      <w:r w:rsidRPr="005B7B78">
        <w:rPr>
          <w:rFonts w:cs="Arial"/>
          <w:sz w:val="22"/>
          <w:u w:val="single"/>
        </w:rPr>
        <w:t>Constitución de la Institucionalidad</w:t>
      </w:r>
      <w:bookmarkEnd w:id="241"/>
    </w:p>
    <w:p w:rsidR="005B7B78" w:rsidRPr="005B7B78" w:rsidRDefault="005B7B78" w:rsidP="005B7B78">
      <w:pPr>
        <w:pStyle w:val="Prrafodelista"/>
        <w:ind w:left="465"/>
        <w:rPr>
          <w:lang w:val="es-ES_tradnl"/>
        </w:rPr>
      </w:pPr>
    </w:p>
    <w:p w:rsidR="00B42E48" w:rsidRPr="00B42E48" w:rsidRDefault="00B42E48" w:rsidP="00B42E48">
      <w:pPr>
        <w:jc w:val="both"/>
        <w:rPr>
          <w:rFonts w:ascii="Arial" w:hAnsi="Arial" w:cs="Arial"/>
        </w:rPr>
      </w:pPr>
      <w:r w:rsidRPr="00B42E48">
        <w:rPr>
          <w:rFonts w:ascii="Arial" w:hAnsi="Arial" w:cs="Arial"/>
        </w:rPr>
        <w:t xml:space="preserve">El Decreto 1499 del 11 de septiembre de 2017, </w:t>
      </w:r>
      <w:r w:rsidRPr="00B42E48">
        <w:rPr>
          <w:rFonts w:ascii="Arial" w:hAnsi="Arial" w:cs="Arial"/>
          <w:i/>
        </w:rPr>
        <w:t>“Por medio del cual se modifica el Decreto Único reglamentario del Sector Función Pública en lo relacionado con el Sistema de Gestión establecido en el artículo 133 de la Ley 1753 de 2015”</w:t>
      </w:r>
      <w:r w:rsidRPr="00B42E48">
        <w:rPr>
          <w:rFonts w:ascii="Arial" w:hAnsi="Arial" w:cs="Arial"/>
        </w:rPr>
        <w:t xml:space="preserve">, adoptó la versión actualizada el Modelo Integrado de Planeación y Gestión -MIPG.  </w:t>
      </w:r>
    </w:p>
    <w:p w:rsidR="00B42E48" w:rsidRPr="00B42E48" w:rsidRDefault="00B42E48" w:rsidP="00B42E48">
      <w:pPr>
        <w:jc w:val="both"/>
        <w:rPr>
          <w:rFonts w:ascii="Arial" w:hAnsi="Arial" w:cs="Arial"/>
        </w:rPr>
      </w:pPr>
      <w:r w:rsidRPr="00B42E48">
        <w:rPr>
          <w:rFonts w:ascii="Arial" w:hAnsi="Arial" w:cs="Arial"/>
        </w:rPr>
        <w:t>En virtud de lo anterior, mediante Resolución No. 197 de enero 31 de 2019, la Caja de la Vivienda Popular-CVP, creó el Comité Institucional de Gestión y Desempeño de la Entidad.</w:t>
      </w:r>
    </w:p>
    <w:p w:rsidR="00B42E48" w:rsidRPr="00B42E48" w:rsidRDefault="00B42E48" w:rsidP="00B42E48">
      <w:pPr>
        <w:jc w:val="both"/>
        <w:rPr>
          <w:rFonts w:ascii="Arial" w:hAnsi="Arial" w:cs="Arial"/>
        </w:rPr>
      </w:pPr>
      <w:r w:rsidRPr="00B42E48">
        <w:rPr>
          <w:rFonts w:ascii="Arial" w:hAnsi="Arial" w:cs="Arial"/>
        </w:rPr>
        <w:t xml:space="preserve">Dicho acto administrativo se contempla los responsables de la implementación del Modelo Integrado de Planeación y Gestión -MIPG, la Integración y funciones del comité institucional de Gestión y Desempeño, las reuniones y funcionamiento del comité institucional de Gestión y Desempeño, los equipos técnicos de Gestión y Desempeño Institucional, entre otros aspectos. </w:t>
      </w:r>
    </w:p>
    <w:p w:rsidR="00B42E48" w:rsidRPr="00B42E48" w:rsidRDefault="00B42E48" w:rsidP="00B42E48">
      <w:pPr>
        <w:jc w:val="both"/>
        <w:rPr>
          <w:rFonts w:ascii="Arial" w:hAnsi="Arial" w:cs="Arial"/>
        </w:rPr>
      </w:pPr>
      <w:r w:rsidRPr="00B42E48">
        <w:rPr>
          <w:rFonts w:ascii="Arial" w:hAnsi="Arial" w:cs="Arial"/>
        </w:rPr>
        <w:t>El referido acto administrativo fue socializado en sesión ordinaria del Comité Institucional de Gestión y Desempeño el 27 de febrero de 2019.</w:t>
      </w:r>
    </w:p>
    <w:p w:rsidR="00B42E48" w:rsidRDefault="00B42E48" w:rsidP="00356B80">
      <w:pPr>
        <w:pStyle w:val="Ttulo2"/>
        <w:numPr>
          <w:ilvl w:val="1"/>
          <w:numId w:val="49"/>
        </w:numPr>
        <w:rPr>
          <w:rFonts w:cs="Arial"/>
          <w:u w:val="single"/>
        </w:rPr>
      </w:pPr>
      <w:bookmarkStart w:id="242" w:name="_Toc31644215"/>
      <w:r w:rsidRPr="00D41763">
        <w:rPr>
          <w:rFonts w:cs="Arial"/>
          <w:u w:val="single"/>
        </w:rPr>
        <w:t>Plan de Adecuación y Sostenibilidad SIGD-MIPG (Plan de Trabajo Anual del Comité Institucional de Gestión y Desempeño-2019)</w:t>
      </w:r>
      <w:bookmarkEnd w:id="242"/>
    </w:p>
    <w:p w:rsidR="00D41763" w:rsidRPr="00D41763" w:rsidRDefault="00D41763" w:rsidP="00D41763">
      <w:pPr>
        <w:pStyle w:val="Prrafodelista"/>
        <w:ind w:left="465"/>
        <w:rPr>
          <w:lang w:val="es-ES_tradnl"/>
        </w:rPr>
      </w:pPr>
    </w:p>
    <w:p w:rsidR="00B42E48" w:rsidRPr="00B42E48" w:rsidRDefault="00B42E48" w:rsidP="00B42E48">
      <w:pPr>
        <w:jc w:val="both"/>
        <w:rPr>
          <w:rFonts w:ascii="Arial" w:hAnsi="Arial" w:cs="Arial"/>
        </w:rPr>
      </w:pPr>
      <w:r w:rsidRPr="00B42E48">
        <w:rPr>
          <w:rFonts w:ascii="Arial" w:hAnsi="Arial" w:cs="Arial"/>
        </w:rPr>
        <w:t xml:space="preserve">La Caja de la Vivienda Popular elaboró el Plan de Trabajo Anual del Comité Institucional de Gestión y Desempeño de la vigencia, para la implementación y sostenibilidad del Modelo Integrado de Planeación y Gestión - MIPG.  El citado plan de trabajo contempla las fases de </w:t>
      </w:r>
      <w:r w:rsidRPr="00B42E48">
        <w:rPr>
          <w:rFonts w:ascii="Arial" w:hAnsi="Arial" w:cs="Arial"/>
          <w:b/>
        </w:rPr>
        <w:t>alistamiento, direccionamiento, implementación y Seguimiento</w:t>
      </w:r>
      <w:r w:rsidRPr="00B42E48">
        <w:rPr>
          <w:rFonts w:ascii="Arial" w:hAnsi="Arial" w:cs="Arial"/>
        </w:rPr>
        <w:t xml:space="preserve">. </w:t>
      </w:r>
    </w:p>
    <w:p w:rsidR="00B42E48" w:rsidRPr="00B42E48" w:rsidRDefault="00B42E48" w:rsidP="00D41763">
      <w:pPr>
        <w:spacing w:before="240"/>
        <w:jc w:val="both"/>
        <w:rPr>
          <w:rFonts w:ascii="Arial" w:hAnsi="Arial" w:cs="Arial"/>
        </w:rPr>
      </w:pPr>
      <w:r w:rsidRPr="00B42E48">
        <w:rPr>
          <w:rFonts w:ascii="Arial" w:hAnsi="Arial" w:cs="Arial"/>
        </w:rPr>
        <w:t xml:space="preserve">Es importante resaltar, que, dentro de las fases contempladas en el plan de trabajo, se ha realizado las siguientes acciones, así: </w:t>
      </w:r>
    </w:p>
    <w:p w:rsidR="00D41763" w:rsidRPr="00D41763" w:rsidRDefault="00B42E48" w:rsidP="00D41763">
      <w:pPr>
        <w:pStyle w:val="Ttulo2"/>
        <w:spacing w:before="240"/>
        <w:rPr>
          <w:rFonts w:cs="Arial"/>
          <w:sz w:val="22"/>
        </w:rPr>
      </w:pPr>
      <w:bookmarkStart w:id="243" w:name="_Toc31644216"/>
      <w:r w:rsidRPr="00D41763">
        <w:rPr>
          <w:rFonts w:cs="Arial"/>
          <w:sz w:val="22"/>
        </w:rPr>
        <w:lastRenderedPageBreak/>
        <w:t>1.2.1. Fase de Alistamiento.</w:t>
      </w:r>
      <w:bookmarkEnd w:id="243"/>
      <w:r w:rsidRPr="00D41763">
        <w:rPr>
          <w:rFonts w:cs="Arial"/>
          <w:sz w:val="22"/>
        </w:rPr>
        <w:t xml:space="preserve"> </w:t>
      </w:r>
    </w:p>
    <w:p w:rsidR="00B42E48" w:rsidRPr="00B42E48" w:rsidRDefault="00B42E48" w:rsidP="00356B80">
      <w:pPr>
        <w:numPr>
          <w:ilvl w:val="0"/>
          <w:numId w:val="24"/>
        </w:numPr>
        <w:spacing w:before="240"/>
        <w:jc w:val="both"/>
        <w:rPr>
          <w:rFonts w:ascii="Arial" w:hAnsi="Arial" w:cs="Arial"/>
        </w:rPr>
      </w:pPr>
      <w:r w:rsidRPr="00B42E48">
        <w:rPr>
          <w:rFonts w:ascii="Arial" w:hAnsi="Arial" w:cs="Arial"/>
          <w:b/>
        </w:rPr>
        <w:t>Adecuación institucional</w:t>
      </w:r>
      <w:r w:rsidRPr="00B42E48">
        <w:rPr>
          <w:rFonts w:ascii="Arial" w:hAnsi="Arial" w:cs="Arial"/>
        </w:rPr>
        <w:t xml:space="preserve">. Se llevó a cabo la adecuación institucional, mediante acto administrativo No. 197 de enero 31 de 2019, </w:t>
      </w:r>
      <w:r w:rsidRPr="00B42E48">
        <w:rPr>
          <w:rFonts w:ascii="Arial" w:hAnsi="Arial" w:cs="Arial"/>
          <w:i/>
        </w:rPr>
        <w:t>“Por el cual se crea el comité Institucional de Gestión y Desempeño de la Caja de la Vivienda Popular”.</w:t>
      </w:r>
      <w:r w:rsidRPr="00B42E48">
        <w:rPr>
          <w:rFonts w:ascii="Arial" w:hAnsi="Arial" w:cs="Arial"/>
        </w:rPr>
        <w:t xml:space="preserve"> </w:t>
      </w:r>
    </w:p>
    <w:p w:rsidR="00B42E48" w:rsidRPr="00B42E48" w:rsidRDefault="00B42E48" w:rsidP="00356B80">
      <w:pPr>
        <w:numPr>
          <w:ilvl w:val="0"/>
          <w:numId w:val="24"/>
        </w:numPr>
        <w:jc w:val="both"/>
        <w:rPr>
          <w:rFonts w:ascii="Arial" w:hAnsi="Arial" w:cs="Arial"/>
        </w:rPr>
      </w:pPr>
      <w:r w:rsidRPr="00B42E48">
        <w:rPr>
          <w:rFonts w:ascii="Arial" w:hAnsi="Arial" w:cs="Arial"/>
          <w:b/>
        </w:rPr>
        <w:t>Socialización y Capacitación</w:t>
      </w:r>
      <w:r w:rsidRPr="00B42E48">
        <w:rPr>
          <w:rFonts w:ascii="Arial" w:hAnsi="Arial" w:cs="Arial"/>
        </w:rPr>
        <w:t xml:space="preserve">. De igual manera se realizaron socializaciones y capacitaciones por parte de la Oficina Asesora de Planeación a los servidores de la entidad, respecto de las generalidades y aspectos relevantes del Modelo Integrado de Planeación y Gestión-MIPG. </w:t>
      </w:r>
    </w:p>
    <w:p w:rsidR="00B42E48" w:rsidRPr="00D41763" w:rsidRDefault="00B42E48" w:rsidP="00356B80">
      <w:pPr>
        <w:numPr>
          <w:ilvl w:val="0"/>
          <w:numId w:val="24"/>
        </w:numPr>
        <w:jc w:val="both"/>
        <w:rPr>
          <w:rFonts w:ascii="Arial" w:hAnsi="Arial" w:cs="Arial"/>
        </w:rPr>
      </w:pPr>
      <w:r w:rsidRPr="00B42E48">
        <w:rPr>
          <w:rFonts w:ascii="Arial" w:hAnsi="Arial" w:cs="Arial"/>
          <w:b/>
        </w:rPr>
        <w:t xml:space="preserve">Aplicación </w:t>
      </w:r>
      <w:proofErr w:type="spellStart"/>
      <w:r w:rsidRPr="00B42E48">
        <w:rPr>
          <w:rFonts w:ascii="Arial" w:hAnsi="Arial" w:cs="Arial"/>
          <w:b/>
        </w:rPr>
        <w:t>Furag</w:t>
      </w:r>
      <w:proofErr w:type="spellEnd"/>
      <w:r w:rsidRPr="00B42E48">
        <w:rPr>
          <w:rFonts w:ascii="Arial" w:hAnsi="Arial" w:cs="Arial"/>
          <w:b/>
        </w:rPr>
        <w:t xml:space="preserve"> II.</w:t>
      </w:r>
      <w:r w:rsidRPr="00B42E48">
        <w:rPr>
          <w:rFonts w:ascii="Arial" w:hAnsi="Arial" w:cs="Arial"/>
        </w:rPr>
        <w:t xml:space="preserve"> Así mismo la entidad diligencio el Formulario de reporte de Avance de la gestión-FURAG, correspondiente a la vigencia 2018, durante el mes de febrero y marzo de 2019.</w:t>
      </w:r>
    </w:p>
    <w:p w:rsidR="00357A03" w:rsidRPr="00357A03" w:rsidRDefault="00D41763" w:rsidP="00357A03">
      <w:pPr>
        <w:pStyle w:val="Ttulo2"/>
        <w:spacing w:after="240"/>
        <w:rPr>
          <w:rFonts w:cs="Arial"/>
        </w:rPr>
      </w:pPr>
      <w:bookmarkStart w:id="244" w:name="_Toc31644217"/>
      <w:r w:rsidRPr="00D41763">
        <w:rPr>
          <w:rFonts w:cs="Arial"/>
        </w:rPr>
        <w:t>1.2.2</w:t>
      </w:r>
      <w:r w:rsidR="00357A03">
        <w:rPr>
          <w:rFonts w:cs="Arial"/>
        </w:rPr>
        <w:t>.</w:t>
      </w:r>
      <w:r w:rsidRPr="00D41763">
        <w:rPr>
          <w:rFonts w:cs="Arial"/>
        </w:rPr>
        <w:t xml:space="preserve"> </w:t>
      </w:r>
      <w:r w:rsidR="00B42E48" w:rsidRPr="00D41763">
        <w:rPr>
          <w:rFonts w:cs="Arial"/>
        </w:rPr>
        <w:t>Fase de Direccionamiento</w:t>
      </w:r>
      <w:bookmarkEnd w:id="244"/>
      <w:r w:rsidR="00B42E48" w:rsidRPr="00D41763">
        <w:rPr>
          <w:rFonts w:cs="Arial"/>
        </w:rPr>
        <w:t xml:space="preserve"> </w:t>
      </w:r>
    </w:p>
    <w:p w:rsidR="00B42E48" w:rsidRPr="00B42E48" w:rsidRDefault="00B42E48" w:rsidP="00356B80">
      <w:pPr>
        <w:numPr>
          <w:ilvl w:val="0"/>
          <w:numId w:val="23"/>
        </w:numPr>
        <w:spacing w:after="240"/>
        <w:jc w:val="both"/>
        <w:rPr>
          <w:rFonts w:ascii="Arial" w:hAnsi="Arial" w:cs="Arial"/>
        </w:rPr>
      </w:pPr>
      <w:r w:rsidRPr="00B42E48">
        <w:rPr>
          <w:rFonts w:ascii="Arial" w:hAnsi="Arial" w:cs="Arial"/>
          <w:b/>
        </w:rPr>
        <w:t xml:space="preserve">Conformación de Equipo Técnico. </w:t>
      </w:r>
      <w:r w:rsidRPr="00B42E48">
        <w:rPr>
          <w:rFonts w:ascii="Arial" w:hAnsi="Arial" w:cs="Arial"/>
        </w:rPr>
        <w:t xml:space="preserve">La entidad realizó la integración de los equipos técnicos, conformados por servidores públicos de los procesos de la entidad, los que han servido de apoyo al Comité Institucional de Gestión y Desempeño, para el ejercicio de sus funciones. </w:t>
      </w:r>
    </w:p>
    <w:p w:rsidR="00B42E48" w:rsidRPr="0024452E" w:rsidRDefault="00B42E48" w:rsidP="00ED378A">
      <w:pPr>
        <w:numPr>
          <w:ilvl w:val="0"/>
          <w:numId w:val="23"/>
        </w:numPr>
        <w:jc w:val="both"/>
        <w:rPr>
          <w:rFonts w:ascii="Arial" w:hAnsi="Arial" w:cs="Arial"/>
        </w:rPr>
      </w:pPr>
      <w:r w:rsidRPr="0024452E">
        <w:rPr>
          <w:rFonts w:ascii="Arial" w:hAnsi="Arial" w:cs="Arial"/>
          <w:b/>
        </w:rPr>
        <w:t xml:space="preserve">Autodiagnósticos. </w:t>
      </w:r>
      <w:r w:rsidRPr="0024452E">
        <w:rPr>
          <w:rFonts w:ascii="Arial" w:hAnsi="Arial" w:cs="Arial"/>
        </w:rPr>
        <w:t xml:space="preserve">Como consecuencia del cronograma de trabajo contenido en el </w:t>
      </w:r>
      <w:r w:rsidRPr="0024452E">
        <w:rPr>
          <w:rFonts w:ascii="Arial" w:hAnsi="Arial" w:cs="Arial"/>
          <w:bCs/>
        </w:rPr>
        <w:t>Plan de Adecuación y Sostenibilidad SIGD-MIPG,</w:t>
      </w:r>
      <w:r w:rsidRPr="0024452E">
        <w:rPr>
          <w:rFonts w:ascii="Arial" w:hAnsi="Arial" w:cs="Arial"/>
          <w:b/>
        </w:rPr>
        <w:t xml:space="preserve"> </w:t>
      </w:r>
      <w:r w:rsidRPr="0024452E">
        <w:rPr>
          <w:rFonts w:ascii="Arial" w:hAnsi="Arial" w:cs="Arial"/>
        </w:rPr>
        <w:t xml:space="preserve">desde la Oficina Asesora de Planeación, se realizó el acompañamiento a cada uno de los procesos de la entidad, en la construcción y actualización de la herramienta de Autodiagnóstico para cada política MIPG, desarrollando la siguiente metodología: </w:t>
      </w:r>
    </w:p>
    <w:p w:rsidR="00B42E48" w:rsidRPr="00B42E48" w:rsidRDefault="00B42E48" w:rsidP="00B42E48">
      <w:pPr>
        <w:jc w:val="both"/>
        <w:rPr>
          <w:rFonts w:ascii="Arial" w:hAnsi="Arial" w:cs="Arial"/>
        </w:rPr>
      </w:pPr>
      <w:r w:rsidRPr="00B42E48">
        <w:rPr>
          <w:rFonts w:ascii="Arial" w:hAnsi="Arial" w:cs="Arial"/>
        </w:rPr>
        <w:t>Se efectuó como mínimo una sesión presencial con cada una de las áreas, a través de los enlaces responsables de la elaboración de cada autodiagnóstico, en la que se instruyó sobre el diligenciamiento de estos, así como sobre su contenido; graficas, puntaje y plan de Acción (alternati</w:t>
      </w:r>
      <w:r w:rsidR="00D41763">
        <w:rPr>
          <w:rFonts w:ascii="Arial" w:hAnsi="Arial" w:cs="Arial"/>
        </w:rPr>
        <w:t xml:space="preserve">vas de mejora) a implementar.  </w:t>
      </w:r>
    </w:p>
    <w:p w:rsidR="00B42E48" w:rsidRDefault="00B42E48" w:rsidP="00B42E48">
      <w:pPr>
        <w:jc w:val="both"/>
        <w:rPr>
          <w:rFonts w:ascii="Arial" w:hAnsi="Arial" w:cs="Arial"/>
        </w:rPr>
      </w:pPr>
      <w:r w:rsidRPr="00B42E48">
        <w:rPr>
          <w:rFonts w:ascii="Arial" w:hAnsi="Arial" w:cs="Arial"/>
        </w:rPr>
        <w:t xml:space="preserve">Se llevó a cabo el seguimiento correspondiente, mediante correo electrónico y atención telefónica, hasta concluir la entrega final de la herramienta (autodiagnósticos y alternativas de mejora, con </w:t>
      </w:r>
      <w:r w:rsidRPr="002A209E">
        <w:rPr>
          <w:rFonts w:ascii="Arial" w:hAnsi="Arial" w:cs="Arial"/>
        </w:rPr>
        <w:t>su respecti</w:t>
      </w:r>
      <w:r w:rsidR="00D41763" w:rsidRPr="002A209E">
        <w:rPr>
          <w:rFonts w:ascii="Arial" w:hAnsi="Arial" w:cs="Arial"/>
        </w:rPr>
        <w:t>vo cronograma de cumplimiento).</w:t>
      </w:r>
    </w:p>
    <w:p w:rsidR="00C0737C" w:rsidRDefault="00C0737C" w:rsidP="00B42E48">
      <w:pPr>
        <w:jc w:val="both"/>
        <w:rPr>
          <w:rFonts w:ascii="Arial" w:hAnsi="Arial" w:cs="Arial"/>
        </w:rPr>
      </w:pPr>
    </w:p>
    <w:p w:rsidR="00C0737C" w:rsidRPr="002A209E" w:rsidRDefault="00C0737C" w:rsidP="00B42E48">
      <w:pPr>
        <w:jc w:val="both"/>
        <w:rPr>
          <w:rFonts w:ascii="Arial" w:hAnsi="Arial" w:cs="Arial"/>
        </w:rPr>
      </w:pPr>
    </w:p>
    <w:p w:rsidR="00B42E48" w:rsidRPr="001500EA" w:rsidRDefault="00B42E48" w:rsidP="00B42E48">
      <w:pPr>
        <w:jc w:val="both"/>
        <w:rPr>
          <w:rFonts w:ascii="Arial" w:hAnsi="Arial" w:cs="Arial"/>
        </w:rPr>
      </w:pPr>
      <w:r w:rsidRPr="002A209E">
        <w:rPr>
          <w:rFonts w:ascii="Arial" w:hAnsi="Arial" w:cs="Arial"/>
        </w:rPr>
        <w:lastRenderedPageBreak/>
        <w:t>Los Autodiag</w:t>
      </w:r>
      <w:r w:rsidRPr="001500EA">
        <w:rPr>
          <w:rFonts w:ascii="Arial" w:hAnsi="Arial" w:cs="Arial"/>
        </w:rPr>
        <w:t xml:space="preserve">nóstico realizados entre el mes de marzo y mayo </w:t>
      </w:r>
      <w:r w:rsidR="00D41763" w:rsidRPr="001500EA">
        <w:rPr>
          <w:rFonts w:ascii="Arial" w:hAnsi="Arial" w:cs="Arial"/>
        </w:rPr>
        <w:t>de 2019, fueron los siguientes:</w:t>
      </w:r>
    </w:p>
    <w:p w:rsidR="001500EA" w:rsidRPr="00C0737C" w:rsidRDefault="00B130C4" w:rsidP="001500EA">
      <w:pPr>
        <w:numPr>
          <w:ilvl w:val="0"/>
          <w:numId w:val="22"/>
        </w:numPr>
        <w:shd w:val="clear" w:color="auto" w:fill="FFFFFF"/>
        <w:spacing w:before="100" w:beforeAutospacing="1" w:after="100" w:afterAutospacing="1" w:line="240" w:lineRule="auto"/>
        <w:ind w:left="1495"/>
        <w:rPr>
          <w:rFonts w:ascii="Arial" w:eastAsia="Times New Roman" w:hAnsi="Arial" w:cs="Arial"/>
        </w:rPr>
      </w:pPr>
      <w:hyperlink r:id="rId82" w:history="1">
        <w:r w:rsidR="001500EA" w:rsidRPr="00C0737C">
          <w:rPr>
            <w:rStyle w:val="Hipervnculo"/>
            <w:rFonts w:ascii="Arial" w:hAnsi="Arial" w:cs="Arial"/>
            <w:color w:val="auto"/>
          </w:rPr>
          <w:t>Autodiagnóstico de Gestión del Talento Humano</w:t>
        </w:r>
      </w:hyperlink>
    </w:p>
    <w:p w:rsidR="001500EA" w:rsidRPr="00C0737C" w:rsidRDefault="00B130C4" w:rsidP="001500EA">
      <w:pPr>
        <w:numPr>
          <w:ilvl w:val="0"/>
          <w:numId w:val="22"/>
        </w:numPr>
        <w:shd w:val="clear" w:color="auto" w:fill="FFFFFF"/>
        <w:spacing w:before="100" w:beforeAutospacing="1" w:after="100" w:afterAutospacing="1" w:line="240" w:lineRule="auto"/>
        <w:ind w:left="1495"/>
        <w:rPr>
          <w:rStyle w:val="Hipervnculo"/>
          <w:rFonts w:ascii="Arial" w:hAnsi="Arial" w:cs="Arial"/>
          <w:color w:val="auto"/>
        </w:rPr>
      </w:pPr>
      <w:hyperlink r:id="rId83" w:tgtFrame="_blank" w:history="1">
        <w:r w:rsidR="001500EA" w:rsidRPr="00C0737C">
          <w:rPr>
            <w:rStyle w:val="Hipervnculo"/>
            <w:rFonts w:ascii="Arial" w:hAnsi="Arial" w:cs="Arial"/>
            <w:color w:val="auto"/>
          </w:rPr>
          <w:t>Autodiagnóstico de Integridad</w:t>
        </w:r>
      </w:hyperlink>
    </w:p>
    <w:p w:rsidR="001500EA" w:rsidRPr="00C0737C" w:rsidRDefault="001500EA" w:rsidP="001500EA">
      <w:pPr>
        <w:numPr>
          <w:ilvl w:val="0"/>
          <w:numId w:val="22"/>
        </w:numPr>
        <w:shd w:val="clear" w:color="auto" w:fill="FFFFFF"/>
        <w:spacing w:before="100" w:beforeAutospacing="1" w:after="100" w:afterAutospacing="1" w:line="240" w:lineRule="auto"/>
        <w:ind w:left="1495"/>
        <w:rPr>
          <w:rStyle w:val="Hipervnculo"/>
          <w:rFonts w:ascii="Arial" w:hAnsi="Arial" w:cs="Arial"/>
          <w:color w:val="auto"/>
        </w:rPr>
      </w:pPr>
      <w:r w:rsidRPr="00C0737C">
        <w:rPr>
          <w:rStyle w:val="Hipervnculo"/>
          <w:rFonts w:ascii="Arial" w:hAnsi="Arial" w:cs="Arial"/>
          <w:color w:val="auto"/>
        </w:rPr>
        <w:t>Autodiagnóstico Direccionamiento Estratégico y Planeación</w:t>
      </w:r>
    </w:p>
    <w:p w:rsidR="001500EA" w:rsidRPr="00C0737C" w:rsidRDefault="001500EA" w:rsidP="001500EA">
      <w:pPr>
        <w:numPr>
          <w:ilvl w:val="0"/>
          <w:numId w:val="22"/>
        </w:numPr>
        <w:shd w:val="clear" w:color="auto" w:fill="FFFFFF"/>
        <w:spacing w:before="100" w:beforeAutospacing="1" w:after="100" w:afterAutospacing="1" w:line="240" w:lineRule="auto"/>
        <w:ind w:left="1495"/>
        <w:rPr>
          <w:rStyle w:val="Hipervnculo"/>
          <w:rFonts w:ascii="Arial" w:hAnsi="Arial" w:cs="Arial"/>
          <w:color w:val="auto"/>
        </w:rPr>
      </w:pPr>
      <w:r w:rsidRPr="00C0737C">
        <w:rPr>
          <w:rStyle w:val="Hipervnculo"/>
          <w:rFonts w:ascii="Arial" w:hAnsi="Arial" w:cs="Arial"/>
          <w:color w:val="auto"/>
        </w:rPr>
        <w:t>Autodiagnóstico Participación Ciudadana</w:t>
      </w:r>
    </w:p>
    <w:p w:rsidR="001500EA" w:rsidRPr="00C0737C" w:rsidRDefault="001500EA" w:rsidP="001500EA">
      <w:pPr>
        <w:numPr>
          <w:ilvl w:val="0"/>
          <w:numId w:val="22"/>
        </w:numPr>
        <w:shd w:val="clear" w:color="auto" w:fill="FFFFFF"/>
        <w:spacing w:before="100" w:beforeAutospacing="1" w:after="100" w:afterAutospacing="1" w:line="240" w:lineRule="auto"/>
        <w:ind w:left="1495"/>
        <w:rPr>
          <w:rFonts w:ascii="Arial" w:hAnsi="Arial" w:cs="Arial"/>
        </w:rPr>
      </w:pPr>
      <w:r w:rsidRPr="00C0737C">
        <w:rPr>
          <w:rFonts w:ascii="Arial" w:hAnsi="Arial" w:cs="Arial"/>
        </w:rPr>
        <w:t>Autodiagnóstico Gestión Presupuestal</w:t>
      </w:r>
    </w:p>
    <w:p w:rsidR="001500EA" w:rsidRPr="00C0737C" w:rsidRDefault="00B130C4" w:rsidP="001500EA">
      <w:pPr>
        <w:numPr>
          <w:ilvl w:val="0"/>
          <w:numId w:val="22"/>
        </w:numPr>
        <w:shd w:val="clear" w:color="auto" w:fill="FFFFFF"/>
        <w:spacing w:before="100" w:beforeAutospacing="1" w:after="100" w:afterAutospacing="1" w:line="240" w:lineRule="auto"/>
        <w:ind w:left="1495"/>
        <w:rPr>
          <w:rStyle w:val="Hipervnculo"/>
          <w:rFonts w:ascii="Arial" w:hAnsi="Arial" w:cs="Arial"/>
          <w:color w:val="auto"/>
        </w:rPr>
      </w:pPr>
      <w:hyperlink r:id="rId84" w:tgtFrame="_blank" w:history="1">
        <w:r w:rsidR="001500EA" w:rsidRPr="00C0737C">
          <w:rPr>
            <w:rStyle w:val="Hipervnculo"/>
            <w:rFonts w:ascii="Arial" w:hAnsi="Arial" w:cs="Arial"/>
            <w:color w:val="auto"/>
          </w:rPr>
          <w:t>Autodiagnóstico de Gobierno Digital</w:t>
        </w:r>
      </w:hyperlink>
    </w:p>
    <w:p w:rsidR="001500EA" w:rsidRPr="00C0737C" w:rsidRDefault="001500EA" w:rsidP="001500EA">
      <w:pPr>
        <w:numPr>
          <w:ilvl w:val="0"/>
          <w:numId w:val="22"/>
        </w:numPr>
        <w:shd w:val="clear" w:color="auto" w:fill="FFFFFF"/>
        <w:spacing w:before="100" w:beforeAutospacing="1" w:after="100" w:afterAutospacing="1" w:line="240" w:lineRule="auto"/>
        <w:ind w:left="1495"/>
        <w:rPr>
          <w:rFonts w:ascii="Arial" w:hAnsi="Arial" w:cs="Arial"/>
        </w:rPr>
      </w:pPr>
      <w:r w:rsidRPr="00C0737C">
        <w:rPr>
          <w:rFonts w:ascii="Arial" w:hAnsi="Arial" w:cs="Arial"/>
        </w:rPr>
        <w:t>Autodiagnóstico de Defensa Jurídica</w:t>
      </w:r>
    </w:p>
    <w:p w:rsidR="001500EA" w:rsidRPr="00C0737C" w:rsidRDefault="00B130C4" w:rsidP="001500EA">
      <w:pPr>
        <w:numPr>
          <w:ilvl w:val="0"/>
          <w:numId w:val="22"/>
        </w:numPr>
        <w:shd w:val="clear" w:color="auto" w:fill="FFFFFF"/>
        <w:spacing w:before="100" w:beforeAutospacing="1" w:after="100" w:afterAutospacing="1" w:line="240" w:lineRule="auto"/>
        <w:ind w:left="1495"/>
        <w:rPr>
          <w:rFonts w:ascii="Arial" w:hAnsi="Arial" w:cs="Arial"/>
        </w:rPr>
      </w:pPr>
      <w:hyperlink r:id="rId85" w:tgtFrame="_blank" w:history="1">
        <w:r w:rsidR="001500EA" w:rsidRPr="00C0737C">
          <w:rPr>
            <w:rStyle w:val="Hipervnculo"/>
            <w:rFonts w:ascii="Arial" w:hAnsi="Arial" w:cs="Arial"/>
            <w:color w:val="auto"/>
          </w:rPr>
          <w:t>Autodiagnóstico de Servicio al Ciudadano</w:t>
        </w:r>
      </w:hyperlink>
    </w:p>
    <w:p w:rsidR="001500EA" w:rsidRPr="00C0737C" w:rsidRDefault="00B130C4" w:rsidP="001500EA">
      <w:pPr>
        <w:numPr>
          <w:ilvl w:val="0"/>
          <w:numId w:val="22"/>
        </w:numPr>
        <w:shd w:val="clear" w:color="auto" w:fill="FFFFFF"/>
        <w:spacing w:before="100" w:beforeAutospacing="1" w:after="100" w:afterAutospacing="1" w:line="240" w:lineRule="auto"/>
        <w:ind w:left="1495"/>
        <w:rPr>
          <w:rStyle w:val="Hipervnculo"/>
          <w:rFonts w:ascii="Arial" w:hAnsi="Arial" w:cs="Arial"/>
          <w:color w:val="auto"/>
        </w:rPr>
      </w:pPr>
      <w:hyperlink r:id="rId86" w:tgtFrame="_blank" w:history="1">
        <w:r w:rsidR="001500EA" w:rsidRPr="00C0737C">
          <w:rPr>
            <w:rStyle w:val="Hipervnculo"/>
            <w:rFonts w:ascii="Arial" w:hAnsi="Arial" w:cs="Arial"/>
            <w:color w:val="auto"/>
          </w:rPr>
          <w:t>Autodiagnóstico de Trámites</w:t>
        </w:r>
      </w:hyperlink>
    </w:p>
    <w:p w:rsidR="001500EA" w:rsidRPr="00C0737C" w:rsidRDefault="001500EA" w:rsidP="001500EA">
      <w:pPr>
        <w:numPr>
          <w:ilvl w:val="0"/>
          <w:numId w:val="22"/>
        </w:numPr>
        <w:shd w:val="clear" w:color="auto" w:fill="FFFFFF"/>
        <w:spacing w:before="100" w:beforeAutospacing="1" w:after="100" w:afterAutospacing="1" w:line="240" w:lineRule="auto"/>
        <w:ind w:left="1495"/>
        <w:rPr>
          <w:rStyle w:val="Hipervnculo"/>
          <w:rFonts w:ascii="Arial" w:hAnsi="Arial" w:cs="Arial"/>
          <w:color w:val="auto"/>
        </w:rPr>
      </w:pPr>
      <w:r w:rsidRPr="00C0737C">
        <w:rPr>
          <w:rStyle w:val="Hipervnculo"/>
          <w:rFonts w:ascii="Arial" w:hAnsi="Arial" w:cs="Arial"/>
          <w:color w:val="auto"/>
        </w:rPr>
        <w:t>Autodiagnóstico seguimiento y Evaluación del Desempeño</w:t>
      </w:r>
    </w:p>
    <w:p w:rsidR="001500EA" w:rsidRPr="00C0737C" w:rsidRDefault="00B130C4" w:rsidP="001500EA">
      <w:pPr>
        <w:numPr>
          <w:ilvl w:val="0"/>
          <w:numId w:val="22"/>
        </w:numPr>
        <w:shd w:val="clear" w:color="auto" w:fill="FFFFFF"/>
        <w:spacing w:before="100" w:beforeAutospacing="1" w:after="100" w:afterAutospacing="1" w:line="240" w:lineRule="auto"/>
        <w:ind w:left="1495"/>
        <w:rPr>
          <w:rFonts w:ascii="Arial" w:hAnsi="Arial" w:cs="Arial"/>
        </w:rPr>
      </w:pPr>
      <w:hyperlink r:id="rId87" w:tgtFrame="_blank" w:history="1">
        <w:r w:rsidR="001500EA" w:rsidRPr="00C0737C">
          <w:rPr>
            <w:rStyle w:val="Hipervnculo"/>
            <w:rFonts w:ascii="Arial" w:hAnsi="Arial" w:cs="Arial"/>
            <w:color w:val="auto"/>
          </w:rPr>
          <w:t>Autodiagnóstico de Transparencia y Acceso a la Información</w:t>
        </w:r>
      </w:hyperlink>
    </w:p>
    <w:p w:rsidR="001500EA" w:rsidRPr="00C0737C" w:rsidRDefault="001500EA" w:rsidP="001500EA">
      <w:pPr>
        <w:numPr>
          <w:ilvl w:val="0"/>
          <w:numId w:val="22"/>
        </w:numPr>
        <w:shd w:val="clear" w:color="auto" w:fill="FFFFFF"/>
        <w:spacing w:before="100" w:beforeAutospacing="1" w:after="100" w:afterAutospacing="1" w:line="240" w:lineRule="auto"/>
        <w:ind w:left="1495"/>
        <w:rPr>
          <w:rFonts w:ascii="Arial" w:hAnsi="Arial" w:cs="Arial"/>
        </w:rPr>
      </w:pPr>
      <w:r w:rsidRPr="00C0737C">
        <w:rPr>
          <w:rStyle w:val="Hipervnculo"/>
          <w:rFonts w:ascii="Arial" w:hAnsi="Arial" w:cs="Arial"/>
          <w:color w:val="auto"/>
        </w:rPr>
        <w:t>Autodiagnóstico de Gestión del Conocimiento y la Innovación</w:t>
      </w:r>
    </w:p>
    <w:p w:rsidR="001500EA" w:rsidRPr="00C0737C" w:rsidRDefault="00B130C4" w:rsidP="001500EA">
      <w:pPr>
        <w:numPr>
          <w:ilvl w:val="0"/>
          <w:numId w:val="22"/>
        </w:numPr>
        <w:shd w:val="clear" w:color="auto" w:fill="FFFFFF"/>
        <w:spacing w:before="100" w:beforeAutospacing="1" w:after="100" w:afterAutospacing="1" w:line="240" w:lineRule="auto"/>
        <w:ind w:left="1495"/>
        <w:rPr>
          <w:rFonts w:ascii="Arial" w:hAnsi="Arial" w:cs="Arial"/>
        </w:rPr>
      </w:pPr>
      <w:hyperlink r:id="rId88" w:tgtFrame="_blank" w:history="1">
        <w:r w:rsidR="001500EA" w:rsidRPr="00C0737C">
          <w:rPr>
            <w:rStyle w:val="Hipervnculo"/>
            <w:rFonts w:ascii="Arial" w:hAnsi="Arial" w:cs="Arial"/>
            <w:color w:val="auto"/>
          </w:rPr>
          <w:t>Autodiagnóstico de Rendición de Cuentas</w:t>
        </w:r>
      </w:hyperlink>
    </w:p>
    <w:p w:rsidR="001500EA" w:rsidRPr="00C0737C" w:rsidRDefault="00B130C4" w:rsidP="001500EA">
      <w:pPr>
        <w:numPr>
          <w:ilvl w:val="0"/>
          <w:numId w:val="22"/>
        </w:numPr>
        <w:shd w:val="clear" w:color="auto" w:fill="FFFFFF"/>
        <w:spacing w:before="100" w:beforeAutospacing="1" w:after="100" w:afterAutospacing="1" w:line="240" w:lineRule="auto"/>
        <w:ind w:left="1495"/>
        <w:rPr>
          <w:rFonts w:ascii="Arial" w:hAnsi="Arial" w:cs="Arial"/>
        </w:rPr>
      </w:pPr>
      <w:hyperlink r:id="rId89" w:tgtFrame="_blank" w:history="1">
        <w:r w:rsidR="001500EA" w:rsidRPr="00C0737C">
          <w:rPr>
            <w:rStyle w:val="Hipervnculo"/>
            <w:rFonts w:ascii="Arial" w:hAnsi="Arial" w:cs="Arial"/>
            <w:color w:val="auto"/>
          </w:rPr>
          <w:t>Autodiagnóstico de Control Interno</w:t>
        </w:r>
      </w:hyperlink>
    </w:p>
    <w:p w:rsidR="001500EA" w:rsidRPr="00C0737C" w:rsidRDefault="001500EA" w:rsidP="001500EA">
      <w:pPr>
        <w:numPr>
          <w:ilvl w:val="0"/>
          <w:numId w:val="22"/>
        </w:numPr>
        <w:shd w:val="clear" w:color="auto" w:fill="FFFFFF"/>
        <w:spacing w:before="100" w:beforeAutospacing="1" w:after="100" w:afterAutospacing="1" w:line="240" w:lineRule="auto"/>
        <w:ind w:left="1495"/>
        <w:rPr>
          <w:rFonts w:ascii="Arial" w:hAnsi="Arial" w:cs="Arial"/>
        </w:rPr>
      </w:pPr>
      <w:r w:rsidRPr="00C0737C">
        <w:rPr>
          <w:rFonts w:ascii="Arial" w:hAnsi="Arial" w:cs="Arial"/>
        </w:rPr>
        <w:t>Autodiagnóstico Gestión Documental</w:t>
      </w:r>
    </w:p>
    <w:p w:rsidR="005C08CF" w:rsidRPr="005C08CF" w:rsidRDefault="00B42E48" w:rsidP="005C08CF">
      <w:pPr>
        <w:numPr>
          <w:ilvl w:val="0"/>
          <w:numId w:val="21"/>
        </w:numPr>
        <w:jc w:val="both"/>
        <w:rPr>
          <w:rFonts w:ascii="Arial" w:hAnsi="Arial" w:cs="Arial"/>
        </w:rPr>
      </w:pPr>
      <w:r w:rsidRPr="001500EA">
        <w:rPr>
          <w:rFonts w:ascii="Arial" w:hAnsi="Arial" w:cs="Arial"/>
          <w:b/>
        </w:rPr>
        <w:t xml:space="preserve">Elaboración Plan de Acción.  </w:t>
      </w:r>
      <w:bookmarkStart w:id="245" w:name="_Toc31644218"/>
      <w:r w:rsidR="005C08CF" w:rsidRPr="001500EA">
        <w:rPr>
          <w:rFonts w:ascii="Arial" w:hAnsi="Arial" w:cs="Arial"/>
        </w:rPr>
        <w:t>Desde la Oficina Asesora de Planeación y con base en el resultado arrojado por los autodiagnósticos</w:t>
      </w:r>
      <w:r w:rsidR="005C08CF" w:rsidRPr="005C08CF">
        <w:rPr>
          <w:rFonts w:ascii="Arial" w:hAnsi="Arial" w:cs="Arial"/>
        </w:rPr>
        <w:t xml:space="preserve"> elaborados, se realizó el acompañamiento a los procesos correspondientes, en la construcción de las alternativas de mejora teniendo en cuenta la metodología enunciada y priorizando las acciones a realizar en la vigencia 2019.</w:t>
      </w:r>
    </w:p>
    <w:p w:rsidR="005C08CF" w:rsidRPr="005C08CF" w:rsidRDefault="005C08CF" w:rsidP="005C08CF">
      <w:pPr>
        <w:jc w:val="both"/>
        <w:rPr>
          <w:rFonts w:ascii="Arial" w:hAnsi="Arial" w:cs="Arial"/>
        </w:rPr>
      </w:pPr>
      <w:r w:rsidRPr="005C08CF">
        <w:rPr>
          <w:rFonts w:ascii="Arial" w:hAnsi="Arial" w:cs="Arial"/>
        </w:rPr>
        <w:t>Como resultado de lo anterior, se construyó un Plan de Acción cuya matriz se denomina PLAN DE ACCION POR POLITICAS DEL MODELO INTEGRADO DE GESTION, que integró alternativas de mejora propuestas por las dependencias, y que consolida las acciones a implementar por parte de la CVP. El citado Plan de Acción fue aprobado por el Comité Institucional de Gestión y Desempeño, en sesión ordinaria del 19 de junio de 2019.</w:t>
      </w:r>
    </w:p>
    <w:p w:rsidR="005C08CF" w:rsidRPr="005C08CF" w:rsidRDefault="005C08CF" w:rsidP="005C08CF">
      <w:pPr>
        <w:jc w:val="both"/>
        <w:rPr>
          <w:rFonts w:ascii="Arial" w:hAnsi="Arial" w:cs="Arial"/>
        </w:rPr>
      </w:pPr>
      <w:r w:rsidRPr="005C08CF">
        <w:rPr>
          <w:rFonts w:ascii="Arial" w:hAnsi="Arial" w:cs="Arial"/>
        </w:rPr>
        <w:t>El PLAN DE ACCION POR POLITICAS DEL MODELO INTEGRADO DE GESTION, fue conformado por 50 acciones o alternativas de mejora priorizadas por los procesos de la entidad de conformidad a las políticas del modelo, las cuales se cumplieron en la vigencia 2019.</w:t>
      </w:r>
    </w:p>
    <w:p w:rsidR="00B42E48" w:rsidRPr="005C08CF" w:rsidRDefault="00357A03" w:rsidP="005C08CF">
      <w:pPr>
        <w:pStyle w:val="Ttulo3"/>
        <w:spacing w:after="240"/>
        <w:rPr>
          <w:rFonts w:cs="Arial"/>
          <w:b/>
          <w:szCs w:val="22"/>
        </w:rPr>
      </w:pPr>
      <w:r w:rsidRPr="005C08CF">
        <w:rPr>
          <w:rFonts w:cs="Arial"/>
          <w:b/>
          <w:szCs w:val="22"/>
        </w:rPr>
        <w:t xml:space="preserve">1.2.3. </w:t>
      </w:r>
      <w:r w:rsidR="00B42E48" w:rsidRPr="005C08CF">
        <w:rPr>
          <w:rFonts w:cs="Arial"/>
          <w:b/>
          <w:szCs w:val="22"/>
        </w:rPr>
        <w:t>Fase de Implementación</w:t>
      </w:r>
      <w:bookmarkEnd w:id="245"/>
    </w:p>
    <w:p w:rsidR="005C08CF" w:rsidRDefault="005C08CF" w:rsidP="00357A03">
      <w:pPr>
        <w:pStyle w:val="Ttulo3"/>
        <w:spacing w:after="240"/>
        <w:rPr>
          <w:rFonts w:eastAsia="Calibri" w:cs="Arial"/>
          <w:szCs w:val="22"/>
          <w:lang w:val="es-CO" w:eastAsia="en-US"/>
        </w:rPr>
      </w:pPr>
      <w:bookmarkStart w:id="246" w:name="_Toc31644219"/>
      <w:r w:rsidRPr="005C08CF">
        <w:rPr>
          <w:rFonts w:eastAsia="Calibri" w:cs="Arial"/>
          <w:szCs w:val="22"/>
          <w:lang w:val="es-CO" w:eastAsia="en-US"/>
        </w:rPr>
        <w:t xml:space="preserve">Posteriormente a la aprobación del Plan de Acción, por parte del Comité Institucional de Gestión y Desempeño, en sesión ordinaria del 19 de junio de 2019, se llevó a cabo la implementación de las acciones contenidas en el PLAN DE ACCION POR POLITICAS DEL MODELO INTEGRADO </w:t>
      </w:r>
      <w:r w:rsidRPr="005C08CF">
        <w:rPr>
          <w:rFonts w:eastAsia="Calibri" w:cs="Arial"/>
          <w:szCs w:val="22"/>
          <w:lang w:val="es-CO" w:eastAsia="en-US"/>
        </w:rPr>
        <w:lastRenderedPageBreak/>
        <w:t>DE GESTION, reportándose en cada comité ordinario de Gestión y desempeño Institucional, su avance y cumplimiento.</w:t>
      </w:r>
    </w:p>
    <w:p w:rsidR="00B42E48" w:rsidRDefault="00357A03" w:rsidP="00357A03">
      <w:pPr>
        <w:pStyle w:val="Ttulo3"/>
        <w:spacing w:after="240"/>
        <w:rPr>
          <w:rFonts w:cs="Arial"/>
          <w:b/>
        </w:rPr>
      </w:pPr>
      <w:r>
        <w:rPr>
          <w:rFonts w:cs="Arial"/>
          <w:b/>
        </w:rPr>
        <w:t xml:space="preserve">1.2.4. </w:t>
      </w:r>
      <w:r w:rsidR="00B42E48" w:rsidRPr="00B42E48">
        <w:rPr>
          <w:rFonts w:cs="Arial"/>
          <w:b/>
        </w:rPr>
        <w:t>Fase de Seguimiento</w:t>
      </w:r>
      <w:bookmarkEnd w:id="246"/>
      <w:r w:rsidR="00B42E48" w:rsidRPr="00B42E48">
        <w:rPr>
          <w:rFonts w:cs="Arial"/>
          <w:b/>
        </w:rPr>
        <w:t xml:space="preserve"> </w:t>
      </w:r>
    </w:p>
    <w:p w:rsidR="005C08CF" w:rsidRDefault="005C08CF" w:rsidP="007A6C16">
      <w:pPr>
        <w:jc w:val="both"/>
        <w:rPr>
          <w:rFonts w:ascii="Arial" w:hAnsi="Arial" w:cs="Arial"/>
        </w:rPr>
      </w:pPr>
      <w:r w:rsidRPr="005C08CF">
        <w:rPr>
          <w:rFonts w:ascii="Arial" w:hAnsi="Arial" w:cs="Arial"/>
        </w:rPr>
        <w:t>La Oficina Asesora de Planeación realizó el seguimiento correspondiente a las alternativas de mejora establecidas en el PLAN DE ACCION POR POLITICAS DEL MODELO INTEGRADO DE GESTION, a través de los Comités Institucionales de Gestión y Desempeño, realizados en la vigencia 2019.</w:t>
      </w:r>
    </w:p>
    <w:p w:rsidR="00B42E48" w:rsidRPr="005C08CF" w:rsidRDefault="00B42E48" w:rsidP="005C08CF">
      <w:pPr>
        <w:pStyle w:val="Prrafodelista"/>
        <w:numPr>
          <w:ilvl w:val="0"/>
          <w:numId w:val="50"/>
        </w:numPr>
        <w:jc w:val="both"/>
        <w:rPr>
          <w:rFonts w:ascii="Arial" w:hAnsi="Arial" w:cs="Arial"/>
          <w:b/>
        </w:rPr>
      </w:pPr>
      <w:r w:rsidRPr="005C08CF">
        <w:rPr>
          <w:rFonts w:ascii="Arial" w:hAnsi="Arial" w:cs="Arial"/>
          <w:b/>
        </w:rPr>
        <w:t>Comités Institucionales de Gestión y Desempeño</w:t>
      </w:r>
    </w:p>
    <w:p w:rsidR="00B42E48" w:rsidRPr="00B42E48" w:rsidRDefault="005C08CF" w:rsidP="00B42E48">
      <w:pPr>
        <w:jc w:val="both"/>
        <w:rPr>
          <w:rFonts w:ascii="Arial" w:hAnsi="Arial" w:cs="Arial"/>
        </w:rPr>
      </w:pPr>
      <w:r w:rsidRPr="005C08CF">
        <w:rPr>
          <w:rFonts w:ascii="Arial" w:hAnsi="Arial" w:cs="Arial"/>
        </w:rPr>
        <w:t xml:space="preserve">La Caja de la Vivienda Popular realizó durante la vigencia 2019, siete (7) comités institucionales de Gestión y Desempeño.  A continuación, se resaltan los aspectos más relevantes de cada uno de ellos, así:  </w:t>
      </w:r>
    </w:p>
    <w:tbl>
      <w:tblPr>
        <w:tblStyle w:val="Tablaconcuadrcula"/>
        <w:tblW w:w="5000" w:type="pct"/>
        <w:tblLook w:val="04A0" w:firstRow="1" w:lastRow="0" w:firstColumn="1" w:lastColumn="0" w:noHBand="0" w:noVBand="1"/>
      </w:tblPr>
      <w:tblGrid>
        <w:gridCol w:w="607"/>
        <w:gridCol w:w="1941"/>
        <w:gridCol w:w="1133"/>
        <w:gridCol w:w="5714"/>
      </w:tblGrid>
      <w:tr w:rsidR="00B42E48" w:rsidRPr="00357A03" w:rsidTr="00C0737C">
        <w:trPr>
          <w:trHeight w:val="745"/>
        </w:trPr>
        <w:tc>
          <w:tcPr>
            <w:tcW w:w="32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No.</w:t>
            </w:r>
          </w:p>
        </w:tc>
        <w:tc>
          <w:tcPr>
            <w:tcW w:w="103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Comité Institucional de Gestión y Desempeño</w:t>
            </w:r>
          </w:p>
        </w:tc>
        <w:tc>
          <w:tcPr>
            <w:tcW w:w="60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Fecha</w:t>
            </w:r>
          </w:p>
        </w:tc>
        <w:tc>
          <w:tcPr>
            <w:tcW w:w="3041"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Aspectos relevantes</w:t>
            </w:r>
          </w:p>
        </w:tc>
      </w:tr>
      <w:tr w:rsidR="00B42E48" w:rsidRPr="00357A03" w:rsidTr="00C0737C">
        <w:tc>
          <w:tcPr>
            <w:tcW w:w="32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1</w:t>
            </w:r>
          </w:p>
        </w:tc>
        <w:tc>
          <w:tcPr>
            <w:tcW w:w="103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Sesión Ordinaria</w:t>
            </w:r>
          </w:p>
        </w:tc>
        <w:tc>
          <w:tcPr>
            <w:tcW w:w="60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27-02-2019</w:t>
            </w:r>
          </w:p>
        </w:tc>
        <w:tc>
          <w:tcPr>
            <w:tcW w:w="3041" w:type="pct"/>
          </w:tcPr>
          <w:p w:rsidR="00B42E48" w:rsidRPr="00C0737C" w:rsidRDefault="00B42E48" w:rsidP="00B42E48">
            <w:pPr>
              <w:jc w:val="both"/>
              <w:rPr>
                <w:rFonts w:ascii="Arial" w:hAnsi="Arial" w:cs="Arial"/>
                <w:bCs/>
                <w:sz w:val="16"/>
                <w:szCs w:val="16"/>
              </w:rPr>
            </w:pPr>
            <w:r w:rsidRPr="00C0737C">
              <w:rPr>
                <w:rFonts w:ascii="Arial" w:hAnsi="Arial" w:cs="Arial"/>
                <w:bCs/>
                <w:sz w:val="16"/>
                <w:szCs w:val="16"/>
              </w:rPr>
              <w:t>Un representante de la Secretaría General procedió a efectuar la contextualización y enfoca su exposición en lograr la interiorización del Modelo Integrado de Planeación y Gestión, así como el Propósito del Estado Colombiano frente a MIPG, partiendo de la filosofía del Modelo y de su Estructura.</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Se efectuó la socialización Resolución No. 197 de enero 31 de 2019, "Por la cual se crea el Comité Institucional de Gestión y Desempeño de la Caja de Vivienda Popular".</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Se realizó la presentación y aprobación del Plan de Trabajo Anual del Comité Institucional de Gestión y Desempeño de la CVP, para la implementación y sostenibilidad del Modelo Integrado de Planeación y Gestión - MIPG.</w:t>
            </w:r>
          </w:p>
        </w:tc>
      </w:tr>
      <w:tr w:rsidR="00B42E48" w:rsidRPr="00357A03" w:rsidTr="00C0737C">
        <w:tc>
          <w:tcPr>
            <w:tcW w:w="32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2</w:t>
            </w:r>
          </w:p>
        </w:tc>
        <w:tc>
          <w:tcPr>
            <w:tcW w:w="103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Sesión Extraordinaria</w:t>
            </w:r>
          </w:p>
        </w:tc>
        <w:tc>
          <w:tcPr>
            <w:tcW w:w="60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27-03-2019</w:t>
            </w:r>
          </w:p>
        </w:tc>
        <w:tc>
          <w:tcPr>
            <w:tcW w:w="3041" w:type="pct"/>
          </w:tcPr>
          <w:p w:rsidR="00B42E48" w:rsidRPr="00C0737C" w:rsidRDefault="00B42E48" w:rsidP="00B42E48">
            <w:pPr>
              <w:jc w:val="both"/>
              <w:rPr>
                <w:rFonts w:ascii="Arial" w:hAnsi="Arial" w:cs="Arial"/>
                <w:bCs/>
                <w:sz w:val="16"/>
                <w:szCs w:val="16"/>
              </w:rPr>
            </w:pPr>
            <w:r w:rsidRPr="00C0737C">
              <w:rPr>
                <w:rFonts w:ascii="Arial" w:hAnsi="Arial" w:cs="Arial"/>
                <w:bCs/>
                <w:sz w:val="16"/>
                <w:szCs w:val="16"/>
              </w:rPr>
              <w:t xml:space="preserve">Se realizó la Presentación y Aprobación "Plan anual de transferencias- cronograma de transferencias 2019".    </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 xml:space="preserve">Se llevó a cabo la Presentación y Aprobación "Sistema Integrado de Conservación que incluye el Plan de Conservación Documental y el Plan de Preservación a Largo Plazo". </w:t>
            </w:r>
          </w:p>
          <w:p w:rsidR="00B42E48" w:rsidRPr="00C0737C" w:rsidRDefault="00B42E48" w:rsidP="00B42E48">
            <w:pPr>
              <w:jc w:val="both"/>
              <w:rPr>
                <w:rFonts w:ascii="Arial" w:hAnsi="Arial" w:cs="Arial"/>
                <w:b/>
                <w:sz w:val="16"/>
                <w:szCs w:val="16"/>
              </w:rPr>
            </w:pPr>
            <w:r w:rsidRPr="00C0737C">
              <w:rPr>
                <w:rFonts w:ascii="Arial" w:hAnsi="Arial" w:cs="Arial"/>
                <w:bCs/>
                <w:sz w:val="16"/>
                <w:szCs w:val="16"/>
              </w:rPr>
              <w:t>Se realizó la Presentación y Aprobación Solicitud Modificación del Cronograma Plan de Adecuación y Sostenibilidad SIGD- MIPG, en el sentido de ampliar al mes de abril de 2019 el punto No. 3 en cuanto a fecha de elaboración del Plan de Acción de Talento Humano - Gestión Estratégica que se encuentra para ser cumplido a 31 de Marzo de 2019.</w:t>
            </w:r>
          </w:p>
        </w:tc>
      </w:tr>
      <w:tr w:rsidR="00B42E48" w:rsidRPr="00357A03" w:rsidTr="00C0737C">
        <w:tc>
          <w:tcPr>
            <w:tcW w:w="32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lastRenderedPageBreak/>
              <w:t>3</w:t>
            </w:r>
          </w:p>
        </w:tc>
        <w:tc>
          <w:tcPr>
            <w:tcW w:w="103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Sesión Ordinaria</w:t>
            </w:r>
          </w:p>
        </w:tc>
        <w:tc>
          <w:tcPr>
            <w:tcW w:w="60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19-06-2019</w:t>
            </w:r>
          </w:p>
        </w:tc>
        <w:tc>
          <w:tcPr>
            <w:tcW w:w="3041" w:type="pct"/>
          </w:tcPr>
          <w:p w:rsidR="00B42E48" w:rsidRPr="00C0737C" w:rsidRDefault="00B42E48" w:rsidP="00B42E48">
            <w:pPr>
              <w:jc w:val="both"/>
              <w:rPr>
                <w:rFonts w:ascii="Arial" w:hAnsi="Arial" w:cs="Arial"/>
                <w:bCs/>
                <w:sz w:val="16"/>
                <w:szCs w:val="16"/>
              </w:rPr>
            </w:pPr>
            <w:r w:rsidRPr="00C0737C">
              <w:rPr>
                <w:rFonts w:ascii="Arial" w:hAnsi="Arial" w:cs="Arial"/>
                <w:bCs/>
                <w:sz w:val="16"/>
                <w:szCs w:val="16"/>
              </w:rPr>
              <w:t>Se presentaron los avances del Plan de Adecuación y Sostenibilidad SIGD-MIPG.</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 xml:space="preserve">*Socialización y capacitación Modelo Integrado de Planeación y Gestión MIPG. </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 xml:space="preserve">*Conformación de Equipos Técnicos. </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*Realización Autodiagnósticos.</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 xml:space="preserve">Se realizó la Presentación y validación del Plan de Acción por cada política del Modelo Integrado de Planeación y Gestión – MIPG. </w:t>
            </w:r>
          </w:p>
          <w:p w:rsidR="00B42E48" w:rsidRPr="00C0737C" w:rsidRDefault="00B42E48" w:rsidP="00B42E48">
            <w:pPr>
              <w:jc w:val="both"/>
              <w:rPr>
                <w:rFonts w:ascii="Arial" w:hAnsi="Arial" w:cs="Arial"/>
                <w:b/>
                <w:sz w:val="16"/>
                <w:szCs w:val="16"/>
              </w:rPr>
            </w:pPr>
            <w:r w:rsidRPr="00C0737C">
              <w:rPr>
                <w:rFonts w:ascii="Arial" w:hAnsi="Arial" w:cs="Arial"/>
                <w:bCs/>
                <w:sz w:val="16"/>
                <w:szCs w:val="16"/>
              </w:rPr>
              <w:t>Se presentó para aprobación, la actualización del documento de la "Política de Seguridad de la Información" de la Caja de la Vivienda Popular. A cargo de la Oficina TIC.</w:t>
            </w:r>
          </w:p>
        </w:tc>
      </w:tr>
      <w:tr w:rsidR="00B42E48" w:rsidRPr="00357A03" w:rsidTr="00C0737C">
        <w:tc>
          <w:tcPr>
            <w:tcW w:w="32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4</w:t>
            </w:r>
          </w:p>
        </w:tc>
        <w:tc>
          <w:tcPr>
            <w:tcW w:w="103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Sesión Extraordinaria</w:t>
            </w:r>
          </w:p>
        </w:tc>
        <w:tc>
          <w:tcPr>
            <w:tcW w:w="60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15-07-2019</w:t>
            </w:r>
          </w:p>
        </w:tc>
        <w:tc>
          <w:tcPr>
            <w:tcW w:w="3041" w:type="pct"/>
          </w:tcPr>
          <w:p w:rsidR="00B42E48" w:rsidRPr="00C0737C" w:rsidRDefault="00B42E48" w:rsidP="00B42E48">
            <w:pPr>
              <w:jc w:val="both"/>
              <w:rPr>
                <w:rFonts w:ascii="Arial" w:hAnsi="Arial" w:cs="Arial"/>
                <w:bCs/>
                <w:sz w:val="16"/>
                <w:szCs w:val="16"/>
              </w:rPr>
            </w:pPr>
            <w:r w:rsidRPr="00C0737C">
              <w:rPr>
                <w:rFonts w:ascii="Arial" w:hAnsi="Arial" w:cs="Arial"/>
                <w:bCs/>
                <w:sz w:val="16"/>
                <w:szCs w:val="16"/>
              </w:rPr>
              <w:t xml:space="preserve">Se llevó a cabo la contextualización Circular 024 de 2019 – Lineamientos Distritales para el Cumplimiento de la Directiva Presidencial N° 07 de 2019 (Artículo 333 de la Ley 1955 de 2019). </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 xml:space="preserve"> </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 xml:space="preserve">Se llevó a cabo la presentación y validación de propuestas de mejora normativa para la racionalización de trámites, a cargo de las áreas misionales. </w:t>
            </w:r>
          </w:p>
          <w:p w:rsidR="00B42E48" w:rsidRPr="00C0737C" w:rsidRDefault="00B42E48" w:rsidP="00B42E48">
            <w:pPr>
              <w:jc w:val="both"/>
              <w:rPr>
                <w:rFonts w:ascii="Arial" w:hAnsi="Arial" w:cs="Arial"/>
                <w:bCs/>
                <w:sz w:val="16"/>
                <w:szCs w:val="16"/>
              </w:rPr>
            </w:pPr>
            <w:r w:rsidRPr="00C0737C">
              <w:rPr>
                <w:rFonts w:ascii="Arial" w:hAnsi="Arial" w:cs="Arial"/>
                <w:bCs/>
                <w:sz w:val="16"/>
                <w:szCs w:val="16"/>
              </w:rPr>
              <w:t>Se presentó para validación Documento Ajustado "Política de Seguridad de la Información" de la Caja de la Vivienda Popular, aprobado en la Sesión Ordinaria del Comité Institucional de Gestión y Desem</w:t>
            </w:r>
            <w:r w:rsidR="00500A80" w:rsidRPr="00C0737C">
              <w:rPr>
                <w:rFonts w:ascii="Arial" w:hAnsi="Arial" w:cs="Arial"/>
                <w:bCs/>
                <w:sz w:val="16"/>
                <w:szCs w:val="16"/>
              </w:rPr>
              <w:t xml:space="preserve">peño realizada el 19-06-2019.  </w:t>
            </w:r>
          </w:p>
        </w:tc>
      </w:tr>
      <w:tr w:rsidR="00B42E48" w:rsidRPr="00357A03" w:rsidTr="00C0737C">
        <w:tc>
          <w:tcPr>
            <w:tcW w:w="32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5</w:t>
            </w:r>
          </w:p>
        </w:tc>
        <w:tc>
          <w:tcPr>
            <w:tcW w:w="103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Sesión Extraordinaria</w:t>
            </w:r>
          </w:p>
        </w:tc>
        <w:tc>
          <w:tcPr>
            <w:tcW w:w="60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31-07-2019</w:t>
            </w:r>
          </w:p>
        </w:tc>
        <w:tc>
          <w:tcPr>
            <w:tcW w:w="3041" w:type="pct"/>
          </w:tcPr>
          <w:p w:rsidR="00B42E48" w:rsidRPr="00C0737C" w:rsidRDefault="00B42E48" w:rsidP="00B42E48">
            <w:pPr>
              <w:jc w:val="both"/>
              <w:rPr>
                <w:rFonts w:ascii="Arial" w:hAnsi="Arial" w:cs="Arial"/>
                <w:sz w:val="16"/>
                <w:szCs w:val="16"/>
              </w:rPr>
            </w:pPr>
            <w:r w:rsidRPr="00C0737C">
              <w:rPr>
                <w:rFonts w:ascii="Arial" w:hAnsi="Arial" w:cs="Arial"/>
                <w:sz w:val="16"/>
                <w:szCs w:val="16"/>
              </w:rPr>
              <w:t xml:space="preserve">Se llevó a cabo la presentación versión definitiva del Documento Ajustado "Política de Seguridad de la Información" para aprobación por parte del Comité. Antes del 31 de julio de 2019”, se da por </w:t>
            </w:r>
            <w:r w:rsidR="00500A80" w:rsidRPr="00C0737C">
              <w:rPr>
                <w:rFonts w:ascii="Arial" w:hAnsi="Arial" w:cs="Arial"/>
                <w:sz w:val="16"/>
                <w:szCs w:val="16"/>
              </w:rPr>
              <w:t>cumplido en la presente sesión.</w:t>
            </w:r>
          </w:p>
        </w:tc>
      </w:tr>
      <w:tr w:rsidR="00B42E48" w:rsidRPr="00357A03" w:rsidTr="00C0737C">
        <w:tc>
          <w:tcPr>
            <w:tcW w:w="32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6</w:t>
            </w:r>
          </w:p>
        </w:tc>
        <w:tc>
          <w:tcPr>
            <w:tcW w:w="103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Sesión Virtual</w:t>
            </w:r>
          </w:p>
        </w:tc>
        <w:tc>
          <w:tcPr>
            <w:tcW w:w="60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30-09-2019</w:t>
            </w:r>
          </w:p>
        </w:tc>
        <w:tc>
          <w:tcPr>
            <w:tcW w:w="3041" w:type="pct"/>
          </w:tcPr>
          <w:p w:rsidR="00B42E48" w:rsidRPr="00C0737C" w:rsidRDefault="00B42E48" w:rsidP="00B42E48">
            <w:pPr>
              <w:jc w:val="both"/>
              <w:rPr>
                <w:rFonts w:ascii="Arial" w:hAnsi="Arial" w:cs="Arial"/>
                <w:sz w:val="16"/>
                <w:szCs w:val="16"/>
              </w:rPr>
            </w:pPr>
            <w:r w:rsidRPr="00C0737C">
              <w:rPr>
                <w:rFonts w:ascii="Arial" w:hAnsi="Arial" w:cs="Arial"/>
                <w:sz w:val="16"/>
                <w:szCs w:val="16"/>
              </w:rPr>
              <w:t xml:space="preserve">Se llevó a Cabo el Comité Virtual, en el cual se trataron temas como: </w:t>
            </w:r>
          </w:p>
          <w:p w:rsidR="00B42E48" w:rsidRPr="00C0737C" w:rsidRDefault="00B42E48" w:rsidP="00B42E48">
            <w:pPr>
              <w:jc w:val="both"/>
              <w:rPr>
                <w:rFonts w:ascii="Arial" w:hAnsi="Arial" w:cs="Arial"/>
                <w:sz w:val="16"/>
                <w:szCs w:val="16"/>
              </w:rPr>
            </w:pPr>
            <w:r w:rsidRPr="00C0737C">
              <w:rPr>
                <w:rFonts w:ascii="Arial" w:hAnsi="Arial" w:cs="Arial"/>
                <w:sz w:val="16"/>
                <w:szCs w:val="16"/>
              </w:rPr>
              <w:t>Informe Avances Plan de Adecuación y Sostenibilidad SIGD - MIPG.</w:t>
            </w:r>
          </w:p>
          <w:p w:rsidR="00B42E48" w:rsidRPr="00C0737C" w:rsidRDefault="00B42E48" w:rsidP="00B42E48">
            <w:pPr>
              <w:jc w:val="both"/>
              <w:rPr>
                <w:rFonts w:ascii="Arial" w:hAnsi="Arial" w:cs="Arial"/>
                <w:sz w:val="16"/>
                <w:szCs w:val="16"/>
              </w:rPr>
            </w:pPr>
            <w:r w:rsidRPr="00C0737C">
              <w:rPr>
                <w:rFonts w:ascii="Arial" w:hAnsi="Arial" w:cs="Arial"/>
                <w:sz w:val="16"/>
                <w:szCs w:val="16"/>
              </w:rPr>
              <w:t xml:space="preserve">Solicitud de modificaciones a las fechas del Plan de Acción por Políticas del Modelo Integrado </w:t>
            </w:r>
            <w:r w:rsidR="00500A80" w:rsidRPr="00C0737C">
              <w:rPr>
                <w:rFonts w:ascii="Arial" w:hAnsi="Arial" w:cs="Arial"/>
                <w:sz w:val="16"/>
                <w:szCs w:val="16"/>
              </w:rPr>
              <w:t>de Planeación y Gestión - MIPG.</w:t>
            </w:r>
          </w:p>
        </w:tc>
      </w:tr>
      <w:tr w:rsidR="00B42E48" w:rsidRPr="00357A03" w:rsidTr="00C0737C">
        <w:tc>
          <w:tcPr>
            <w:tcW w:w="32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7</w:t>
            </w:r>
          </w:p>
        </w:tc>
        <w:tc>
          <w:tcPr>
            <w:tcW w:w="103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Sesión Ordinaria</w:t>
            </w:r>
          </w:p>
        </w:tc>
        <w:tc>
          <w:tcPr>
            <w:tcW w:w="603" w:type="pct"/>
            <w:vAlign w:val="center"/>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17-12-2019</w:t>
            </w:r>
          </w:p>
        </w:tc>
        <w:tc>
          <w:tcPr>
            <w:tcW w:w="3041" w:type="pct"/>
          </w:tcPr>
          <w:p w:rsidR="00B42E48" w:rsidRPr="00C0737C" w:rsidRDefault="00B42E48" w:rsidP="00B42E48">
            <w:pPr>
              <w:jc w:val="both"/>
              <w:rPr>
                <w:rFonts w:ascii="Arial" w:hAnsi="Arial" w:cs="Arial"/>
                <w:sz w:val="16"/>
                <w:szCs w:val="16"/>
              </w:rPr>
            </w:pPr>
            <w:r w:rsidRPr="00C0737C">
              <w:rPr>
                <w:rFonts w:ascii="Arial" w:hAnsi="Arial" w:cs="Arial"/>
                <w:sz w:val="16"/>
                <w:szCs w:val="16"/>
              </w:rPr>
              <w:t xml:space="preserve">Sesión ordinaria Comité Institucional de Gestión y Desempeño, tratando temas como: </w:t>
            </w:r>
          </w:p>
          <w:p w:rsidR="00B42E48" w:rsidRPr="00C0737C" w:rsidRDefault="00B42E48" w:rsidP="00B42E48">
            <w:pPr>
              <w:jc w:val="both"/>
              <w:rPr>
                <w:rFonts w:ascii="Arial" w:hAnsi="Arial" w:cs="Arial"/>
                <w:sz w:val="16"/>
                <w:szCs w:val="16"/>
              </w:rPr>
            </w:pPr>
            <w:r w:rsidRPr="00C0737C">
              <w:rPr>
                <w:rFonts w:ascii="Arial" w:hAnsi="Arial" w:cs="Arial"/>
                <w:sz w:val="16"/>
                <w:szCs w:val="16"/>
              </w:rPr>
              <w:t xml:space="preserve">Avances Gestión del Plan de Adecuación y sostenibilidad SIGD y MIPG (A Cargo de la Oficina Asesora de Planeación). </w:t>
            </w:r>
          </w:p>
          <w:p w:rsidR="00B42E48" w:rsidRPr="00C0737C" w:rsidRDefault="00B42E48" w:rsidP="00B42E48">
            <w:pPr>
              <w:jc w:val="both"/>
              <w:rPr>
                <w:rFonts w:ascii="Arial" w:hAnsi="Arial" w:cs="Arial"/>
                <w:sz w:val="16"/>
                <w:szCs w:val="16"/>
              </w:rPr>
            </w:pPr>
            <w:r w:rsidRPr="00C0737C">
              <w:rPr>
                <w:rFonts w:ascii="Arial" w:hAnsi="Arial" w:cs="Arial"/>
                <w:sz w:val="16"/>
                <w:szCs w:val="16"/>
              </w:rPr>
              <w:t xml:space="preserve">Socialización y Validación Reporte FURAGII (Lidera Oficina Asesora de Planeación). </w:t>
            </w:r>
          </w:p>
          <w:p w:rsidR="00B42E48" w:rsidRPr="00C0737C" w:rsidRDefault="00B42E48" w:rsidP="00B42E48">
            <w:pPr>
              <w:jc w:val="both"/>
              <w:rPr>
                <w:rFonts w:ascii="Arial" w:hAnsi="Arial" w:cs="Arial"/>
                <w:sz w:val="16"/>
                <w:szCs w:val="16"/>
              </w:rPr>
            </w:pPr>
            <w:r w:rsidRPr="00C0737C">
              <w:rPr>
                <w:rFonts w:ascii="Arial" w:hAnsi="Arial" w:cs="Arial"/>
                <w:sz w:val="16"/>
                <w:szCs w:val="16"/>
              </w:rPr>
              <w:lastRenderedPageBreak/>
              <w:t>Aprobación Plan de Acción PIGA 2020. (A Cargo de la Oficina Asesora de Planeación).</w:t>
            </w:r>
          </w:p>
          <w:p w:rsidR="00B42E48" w:rsidRPr="00C0737C" w:rsidRDefault="00B42E48" w:rsidP="00B42E48">
            <w:pPr>
              <w:jc w:val="both"/>
              <w:rPr>
                <w:rFonts w:ascii="Arial" w:hAnsi="Arial" w:cs="Arial"/>
                <w:sz w:val="16"/>
                <w:szCs w:val="16"/>
              </w:rPr>
            </w:pPr>
            <w:r w:rsidRPr="00C0737C">
              <w:rPr>
                <w:rFonts w:ascii="Arial" w:hAnsi="Arial" w:cs="Arial"/>
                <w:sz w:val="16"/>
                <w:szCs w:val="16"/>
              </w:rPr>
              <w:t>Aprobación Política de Gestión Documental (A cargo de la Subdirección Administrativa).</w:t>
            </w:r>
          </w:p>
          <w:p w:rsidR="00B42E48" w:rsidRPr="00C0737C" w:rsidRDefault="00B42E48" w:rsidP="00B42E48">
            <w:pPr>
              <w:jc w:val="both"/>
              <w:rPr>
                <w:rFonts w:ascii="Arial" w:hAnsi="Arial" w:cs="Arial"/>
                <w:sz w:val="16"/>
                <w:szCs w:val="16"/>
              </w:rPr>
            </w:pPr>
            <w:r w:rsidRPr="00C0737C">
              <w:rPr>
                <w:rFonts w:ascii="Arial" w:hAnsi="Arial" w:cs="Arial"/>
                <w:sz w:val="16"/>
                <w:szCs w:val="16"/>
              </w:rPr>
              <w:t>Aprobación de la actualización del Banco Terminológico de la CVP. (A cargo de la Subdirección Administrativa).</w:t>
            </w:r>
          </w:p>
          <w:p w:rsidR="00B42E48" w:rsidRPr="00C0737C" w:rsidRDefault="00B42E48" w:rsidP="00B42E48">
            <w:pPr>
              <w:jc w:val="both"/>
              <w:rPr>
                <w:rFonts w:ascii="Arial" w:hAnsi="Arial" w:cs="Arial"/>
                <w:sz w:val="16"/>
                <w:szCs w:val="16"/>
              </w:rPr>
            </w:pPr>
            <w:r w:rsidRPr="00C0737C">
              <w:rPr>
                <w:rFonts w:ascii="Arial" w:hAnsi="Arial" w:cs="Arial"/>
                <w:sz w:val="16"/>
                <w:szCs w:val="16"/>
              </w:rPr>
              <w:t>Presentación de las Tablas de Control de Acceso ajustadas con base en los requerimientos del Consejo Distrital de Archivos (A cargo de la Subdirección Administrativa).</w:t>
            </w:r>
          </w:p>
        </w:tc>
      </w:tr>
    </w:tbl>
    <w:p w:rsidR="00B42E48" w:rsidRPr="00357A03" w:rsidRDefault="00357A03" w:rsidP="00B42E48">
      <w:pPr>
        <w:jc w:val="both"/>
        <w:rPr>
          <w:rFonts w:ascii="Arial" w:hAnsi="Arial" w:cs="Arial"/>
          <w:sz w:val="16"/>
        </w:rPr>
      </w:pPr>
      <w:r w:rsidRPr="00357A03">
        <w:rPr>
          <w:rFonts w:ascii="Arial" w:hAnsi="Arial" w:cs="Arial"/>
          <w:sz w:val="16"/>
        </w:rPr>
        <w:lastRenderedPageBreak/>
        <w:t>Fuente: Oficina Asesora de Planeación</w:t>
      </w:r>
    </w:p>
    <w:p w:rsidR="005C08CF" w:rsidRDefault="005C08CF" w:rsidP="00B42E48">
      <w:pPr>
        <w:jc w:val="both"/>
        <w:rPr>
          <w:rFonts w:ascii="Arial" w:hAnsi="Arial" w:cs="Arial"/>
          <w:b/>
          <w:lang w:val="es-ES"/>
        </w:rPr>
      </w:pPr>
    </w:p>
    <w:p w:rsidR="00B42E48" w:rsidRPr="00B42E48" w:rsidRDefault="00B42E48" w:rsidP="00B42E48">
      <w:pPr>
        <w:jc w:val="both"/>
        <w:rPr>
          <w:rFonts w:ascii="Arial" w:hAnsi="Arial" w:cs="Arial"/>
          <w:b/>
          <w:lang w:val="es-ES"/>
        </w:rPr>
      </w:pPr>
      <w:r w:rsidRPr="00B42E48">
        <w:rPr>
          <w:rFonts w:ascii="Arial" w:hAnsi="Arial" w:cs="Arial"/>
          <w:b/>
          <w:lang w:val="es-ES"/>
        </w:rPr>
        <w:t xml:space="preserve">DIMENSIONES Y POLITICAS </w:t>
      </w:r>
    </w:p>
    <w:p w:rsidR="00B42E48" w:rsidRPr="00B42E48" w:rsidRDefault="00B42E48" w:rsidP="00B42E48">
      <w:pPr>
        <w:jc w:val="both"/>
        <w:rPr>
          <w:rFonts w:ascii="Arial" w:hAnsi="Arial" w:cs="Arial"/>
          <w:b/>
          <w:lang w:val="es-ES"/>
        </w:rPr>
      </w:pPr>
      <w:r w:rsidRPr="00B42E48">
        <w:rPr>
          <w:rFonts w:ascii="Arial" w:hAnsi="Arial" w:cs="Arial"/>
          <w:b/>
          <w:lang w:val="es-ES"/>
        </w:rPr>
        <w:t>MODELO INTEGRADO DE PLANEACIÓN Y GESTIÓN</w:t>
      </w:r>
    </w:p>
    <w:p w:rsidR="00B42E48" w:rsidRPr="00B42E48" w:rsidRDefault="00B42E48" w:rsidP="00B42E48">
      <w:pPr>
        <w:jc w:val="both"/>
        <w:rPr>
          <w:rFonts w:ascii="Arial" w:hAnsi="Arial" w:cs="Arial"/>
          <w:b/>
          <w:lang w:val="es-ES"/>
        </w:rPr>
      </w:pPr>
      <w:r w:rsidRPr="00B42E48">
        <w:rPr>
          <w:rFonts w:ascii="Arial" w:hAnsi="Arial" w:cs="Arial"/>
          <w:b/>
          <w:lang w:val="es-ES"/>
        </w:rPr>
        <w:t xml:space="preserve">1ª. DIMENSIÓN TALENTO HUMANO </w:t>
      </w:r>
    </w:p>
    <w:p w:rsidR="00B42E48" w:rsidRPr="00B42E48" w:rsidRDefault="00B42E48" w:rsidP="00B42E48">
      <w:pPr>
        <w:jc w:val="both"/>
        <w:rPr>
          <w:rFonts w:ascii="Arial" w:hAnsi="Arial" w:cs="Arial"/>
          <w:b/>
          <w:lang w:val="es-ES"/>
        </w:rPr>
      </w:pPr>
      <w:r w:rsidRPr="00B42E48">
        <w:rPr>
          <w:rFonts w:ascii="Arial" w:hAnsi="Arial" w:cs="Arial"/>
          <w:b/>
          <w:lang w:val="es-ES"/>
        </w:rPr>
        <w:t xml:space="preserve">Gestión Estratégica de Talento Humano </w:t>
      </w:r>
    </w:p>
    <w:p w:rsidR="005C08CF" w:rsidRPr="005C08CF" w:rsidRDefault="005C08CF" w:rsidP="005C08CF">
      <w:pPr>
        <w:spacing w:after="0" w:line="240" w:lineRule="auto"/>
        <w:jc w:val="both"/>
        <w:rPr>
          <w:rFonts w:ascii="Arial" w:hAnsi="Arial" w:cs="Arial"/>
        </w:rPr>
      </w:pPr>
      <w:r w:rsidRPr="005C08CF">
        <w:rPr>
          <w:rFonts w:ascii="Arial" w:hAnsi="Arial" w:cs="Arial"/>
        </w:rPr>
        <w:t xml:space="preserve">La Caja de la Vivienda Popular generó acciones en pro de incrementar el efectivo desarrollo de actividades para potenciar el bienestar del personal, encaminado a lograr la felicidad de los funcionarios, creando programas de reconocimiento, de integración de las familias de la entidad, entendiendo las diferentes situaciones que pueden presentarse en su entorno familiar y social, capacitando en las diferentes temáticas acorde a la Misionalidad y logrando así resultados encaminados al mejoramiento de sus metas como entidad. </w:t>
      </w:r>
    </w:p>
    <w:p w:rsidR="005C08CF" w:rsidRPr="005C08CF" w:rsidRDefault="005C08CF" w:rsidP="005C08CF">
      <w:pPr>
        <w:spacing w:after="0" w:line="240" w:lineRule="auto"/>
        <w:jc w:val="both"/>
        <w:rPr>
          <w:rFonts w:ascii="Arial" w:hAnsi="Arial" w:cs="Arial"/>
        </w:rPr>
      </w:pPr>
    </w:p>
    <w:p w:rsidR="005C08CF" w:rsidRPr="005C08CF" w:rsidRDefault="005C08CF" w:rsidP="005C08CF">
      <w:pPr>
        <w:spacing w:after="0" w:line="240" w:lineRule="auto"/>
        <w:jc w:val="both"/>
        <w:rPr>
          <w:rFonts w:ascii="Arial" w:hAnsi="Arial" w:cs="Arial"/>
        </w:rPr>
      </w:pPr>
      <w:r w:rsidRPr="005C08CF">
        <w:rPr>
          <w:rFonts w:ascii="Arial" w:hAnsi="Arial" w:cs="Arial"/>
        </w:rPr>
        <w:t xml:space="preserve">La Caja de la Vivienda Popular a partir de las normas y la reglamentación establecida para los empleos de la planta de personal, de libre nombramiento y remoción y de carrera administrativa, realizó encargos de funciones y de los cargos vacantes, en los diferentes empleos de los niveles directivo y asesor (LNR), cuando se presentan vacancias temporales o absolutas en los mismos, así como de reubicaciones laborales, con el fin de mejorar el desempeño de los servidores en los demás niveles, y en cumplimiento de las normas de carrera administrativa, se han realizado encargos en diferentes empleos de las plantas fija y temporal, para aquellos funcionarios que han mostrado interés y que cumplen con los requisitos para su desempeño. </w:t>
      </w:r>
    </w:p>
    <w:p w:rsidR="005C08CF" w:rsidRPr="005C08CF" w:rsidRDefault="005C08CF" w:rsidP="005C08CF">
      <w:pPr>
        <w:spacing w:after="0" w:line="240" w:lineRule="auto"/>
        <w:jc w:val="both"/>
        <w:rPr>
          <w:rFonts w:ascii="Arial" w:hAnsi="Arial" w:cs="Arial"/>
        </w:rPr>
      </w:pPr>
    </w:p>
    <w:p w:rsidR="005C08CF" w:rsidRPr="005C08CF" w:rsidRDefault="005C08CF" w:rsidP="005C08CF">
      <w:pPr>
        <w:spacing w:after="0" w:line="240" w:lineRule="auto"/>
        <w:jc w:val="both"/>
        <w:rPr>
          <w:rFonts w:ascii="Arial" w:hAnsi="Arial" w:cs="Arial"/>
        </w:rPr>
      </w:pPr>
      <w:r w:rsidRPr="005C08CF">
        <w:rPr>
          <w:rFonts w:ascii="Arial" w:hAnsi="Arial" w:cs="Arial"/>
        </w:rPr>
        <w:t>Así mismo, la contratación del recurso humano se realiza con base en las necesidades de cada dependencia y teniendo en cuenta la reglamentación interna existente, con el fin de dar cumplimiento y alcanzar las metas y proyectos institucionales contenidas en el Plan de Desarrollo 2016 – 2020, “Bogotá Mejor para todos”.</w:t>
      </w:r>
    </w:p>
    <w:p w:rsidR="005C08CF" w:rsidRPr="005C08CF" w:rsidRDefault="005C08CF" w:rsidP="005C08CF">
      <w:pPr>
        <w:spacing w:after="0" w:line="240" w:lineRule="auto"/>
        <w:jc w:val="both"/>
        <w:rPr>
          <w:rFonts w:ascii="Arial" w:hAnsi="Arial" w:cs="Arial"/>
        </w:rPr>
      </w:pPr>
    </w:p>
    <w:p w:rsidR="005C08CF" w:rsidRPr="005C08CF" w:rsidRDefault="005C08CF" w:rsidP="005C08CF">
      <w:pPr>
        <w:spacing w:after="0" w:line="240" w:lineRule="auto"/>
        <w:jc w:val="both"/>
        <w:rPr>
          <w:rFonts w:ascii="Arial" w:hAnsi="Arial" w:cs="Arial"/>
        </w:rPr>
      </w:pPr>
      <w:r w:rsidRPr="005C08CF">
        <w:rPr>
          <w:rFonts w:ascii="Arial" w:hAnsi="Arial" w:cs="Arial"/>
        </w:rPr>
        <w:lastRenderedPageBreak/>
        <w:t>El Plan Institucional de Capacitación formulado y ejecutado por el proceso de Gestión del Talento Humano, se estableció en la Resolución No. 195 de 2019. Se realizó diagnóstico por las áreas de la entidad, logrando establecer los cursos y diplomados en los cuales los funcionarios querían profundizar, el mismo fue presentado a la Comisión de Personal la cual en sesión del mes de enero de 2019 aprobó y mediante Resolución No 195 del 31 de enero de 2019, se ha realizado los siguientes cursos y Diplomados: Diplomado en Planeación Urbana y Cursos Programación presupuestal y costos, Diplomado de Gerencia de Proyecto, curso de ARCGIS, Sistemas de Información Geográfica, dicho contrato se encuentra en ejecución. Curso dictado por la Secretaria de la Mujer - Derecho de las mujeres a una vida libre de violencias, programa de capacitación virtual SOY 10 aprende con los siguientes temas: Diplomado en “Gobierno Abierto”, con acompañamiento tutorial, Diplomado en “Políticas Públicas”, con acompañamiento tutorial, Curso auto dirigido en “Teletrabajo”, Curso en “Supervisión de Contratación Estatal”, con acompañamiento tutorial, Curso auto dirigido en “Plan de Desarrollo Distrital y Estructura del Distrito; a través de la Veeduría Distrital se desarrolló curso virtual de Servicio al Ciudadano, de igual forma se desarrollaron sensibilizaciones entre las diferentes áreas de los temarios establecidos dentro del Plan Institucional de Capacitación.</w:t>
      </w:r>
    </w:p>
    <w:p w:rsidR="005C08CF" w:rsidRPr="005C08CF" w:rsidRDefault="005C08CF" w:rsidP="005C08CF">
      <w:pPr>
        <w:spacing w:after="0" w:line="240" w:lineRule="auto"/>
        <w:jc w:val="both"/>
        <w:rPr>
          <w:rFonts w:ascii="Arial" w:hAnsi="Arial" w:cs="Arial"/>
        </w:rPr>
      </w:pPr>
    </w:p>
    <w:p w:rsidR="005C08CF" w:rsidRPr="005C08CF" w:rsidRDefault="005C08CF" w:rsidP="005C08CF">
      <w:pPr>
        <w:spacing w:after="0" w:line="240" w:lineRule="auto"/>
        <w:jc w:val="both"/>
        <w:rPr>
          <w:rFonts w:ascii="Arial" w:hAnsi="Arial" w:cs="Arial"/>
        </w:rPr>
      </w:pPr>
      <w:r w:rsidRPr="005C08CF">
        <w:rPr>
          <w:rFonts w:ascii="Arial" w:hAnsi="Arial" w:cs="Arial"/>
        </w:rPr>
        <w:t xml:space="preserve">La entidad, implementó el Teletrabajo cumpliendo con las diferentes etapas conforme a la Resolución 2323 de 2018 de la CVP, por la cual se dictan los lineamientos y la Resolución 4714 de 2018, se regulan las funciones de los </w:t>
      </w:r>
      <w:proofErr w:type="spellStart"/>
      <w:r w:rsidRPr="005C08CF">
        <w:rPr>
          <w:rFonts w:ascii="Arial" w:hAnsi="Arial" w:cs="Arial"/>
        </w:rPr>
        <w:t>teletrabajadores</w:t>
      </w:r>
      <w:proofErr w:type="spellEnd"/>
      <w:r w:rsidRPr="005C08CF">
        <w:rPr>
          <w:rFonts w:ascii="Arial" w:hAnsi="Arial" w:cs="Arial"/>
        </w:rPr>
        <w:t xml:space="preserve"> y prueba piloto, Bajo la Resolución 2783 de 18 de junio de 2019, por la cual se regula el ejercicio de las funciones mediante la modalidad de teletrabajo a unos servidores públicos.</w:t>
      </w:r>
    </w:p>
    <w:p w:rsidR="005C08CF" w:rsidRPr="005C08CF" w:rsidRDefault="005C08CF" w:rsidP="005C08CF">
      <w:pPr>
        <w:spacing w:after="0" w:line="240" w:lineRule="auto"/>
        <w:jc w:val="both"/>
        <w:rPr>
          <w:rFonts w:ascii="Arial" w:hAnsi="Arial" w:cs="Arial"/>
        </w:rPr>
      </w:pPr>
    </w:p>
    <w:p w:rsidR="005C08CF" w:rsidRPr="005C08CF" w:rsidRDefault="005C08CF" w:rsidP="005C08CF">
      <w:pPr>
        <w:spacing w:after="0" w:line="240" w:lineRule="auto"/>
        <w:jc w:val="both"/>
        <w:rPr>
          <w:rFonts w:ascii="Arial" w:hAnsi="Arial" w:cs="Arial"/>
        </w:rPr>
      </w:pPr>
      <w:r w:rsidRPr="005C08CF">
        <w:rPr>
          <w:rFonts w:ascii="Arial" w:hAnsi="Arial" w:cs="Arial"/>
        </w:rPr>
        <w:t xml:space="preserve">Para el Plan de trabajo anual en seguridad y salud en el trabajo, se conformó el Comité Paritario de Seguridad y Salud en el Trabajo de la Caja de la Vivienda Popular, mediante la Resolución 187 de 2018 y posteriormente se acogió el Plan de Seguridad y Salud en el Trabajo bajo la Resolución No. 195 de 2019, el cual fue formulado y ejecutado acorde a las actividades programadas, entre las actividades que se realizan están las pausas activas efectuadas por las diferentes áreas, se trabaja el riesgo ergonómico, se trabaja los temas de miembros superiores e inferiores y espalda, pausas cognitivas, ejercicios mentales. Capacitación Brigada de emergencias en el tema de primeros auxilios, realizado a través del plan de trabajo con la ARL. Se realiza plan de trabajo para la intervención a los resultados de Riesgo Psicosocial, se programa actividades relacionadas con trabajo en equipo, estrés laboral, liderazgo entre otros. </w:t>
      </w:r>
    </w:p>
    <w:p w:rsidR="005C08CF" w:rsidRPr="005C08CF" w:rsidRDefault="005C08CF" w:rsidP="005C08CF">
      <w:pPr>
        <w:spacing w:after="0" w:line="240" w:lineRule="auto"/>
        <w:jc w:val="both"/>
        <w:rPr>
          <w:rFonts w:ascii="Arial" w:hAnsi="Arial" w:cs="Arial"/>
        </w:rPr>
      </w:pPr>
    </w:p>
    <w:p w:rsidR="005C08CF" w:rsidRPr="005C08CF" w:rsidRDefault="005C08CF" w:rsidP="005C08CF">
      <w:pPr>
        <w:spacing w:after="0" w:line="240" w:lineRule="auto"/>
        <w:jc w:val="both"/>
        <w:rPr>
          <w:rFonts w:ascii="Arial" w:hAnsi="Arial" w:cs="Arial"/>
        </w:rPr>
      </w:pPr>
      <w:r w:rsidRPr="005C08CF">
        <w:rPr>
          <w:rFonts w:ascii="Arial" w:hAnsi="Arial" w:cs="Arial"/>
        </w:rPr>
        <w:t xml:space="preserve">Se efectúa la Medición de iluminación en diez (10) puntos y Medición ruido y temperatura en seis (6) puntos, en la sede principal de la entidad. </w:t>
      </w:r>
    </w:p>
    <w:p w:rsidR="005C08CF" w:rsidRPr="005C08CF" w:rsidRDefault="005C08CF" w:rsidP="005C08CF">
      <w:pPr>
        <w:spacing w:after="0" w:line="240" w:lineRule="auto"/>
        <w:jc w:val="both"/>
        <w:rPr>
          <w:rFonts w:ascii="Arial" w:hAnsi="Arial" w:cs="Arial"/>
        </w:rPr>
      </w:pPr>
    </w:p>
    <w:p w:rsidR="005C08CF" w:rsidRDefault="005C08CF" w:rsidP="005C08CF">
      <w:pPr>
        <w:spacing w:after="0" w:line="240" w:lineRule="auto"/>
        <w:jc w:val="both"/>
        <w:rPr>
          <w:rFonts w:ascii="Arial" w:hAnsi="Arial" w:cs="Arial"/>
        </w:rPr>
      </w:pPr>
      <w:r w:rsidRPr="005C08CF">
        <w:rPr>
          <w:rFonts w:ascii="Arial" w:hAnsi="Arial" w:cs="Arial"/>
        </w:rPr>
        <w:t>En el Comité Paritario de Seguridad y Salud en el Trabajo se realiza la investigación de los accidentes de trabajo ocurridos en la entidad y el seguimiento al Sistema de Seguridad y Salud en el Trabajo.</w:t>
      </w:r>
    </w:p>
    <w:p w:rsidR="005C08CF" w:rsidRDefault="005C08CF" w:rsidP="005C08CF">
      <w:pPr>
        <w:jc w:val="both"/>
        <w:rPr>
          <w:rFonts w:ascii="Arial" w:hAnsi="Arial" w:cs="Arial"/>
        </w:rPr>
      </w:pPr>
    </w:p>
    <w:p w:rsidR="00C0737C" w:rsidRDefault="00C0737C" w:rsidP="005C08CF">
      <w:pPr>
        <w:jc w:val="both"/>
        <w:rPr>
          <w:rFonts w:ascii="Arial" w:hAnsi="Arial" w:cs="Arial"/>
          <w:b/>
          <w:lang w:val="es-ES"/>
        </w:rPr>
      </w:pPr>
    </w:p>
    <w:p w:rsidR="00B42E48" w:rsidRPr="00B42E48" w:rsidRDefault="005C08CF" w:rsidP="005C08CF">
      <w:pPr>
        <w:jc w:val="both"/>
        <w:rPr>
          <w:rFonts w:ascii="Arial" w:hAnsi="Arial" w:cs="Arial"/>
          <w:b/>
          <w:lang w:val="es-ES"/>
        </w:rPr>
      </w:pPr>
      <w:r>
        <w:rPr>
          <w:rFonts w:ascii="Arial" w:hAnsi="Arial" w:cs="Arial"/>
          <w:b/>
          <w:lang w:val="es-ES"/>
        </w:rPr>
        <w:lastRenderedPageBreak/>
        <w:t xml:space="preserve">Política de </w:t>
      </w:r>
      <w:r w:rsidR="00B42E48" w:rsidRPr="00B42E48">
        <w:rPr>
          <w:rFonts w:ascii="Arial" w:hAnsi="Arial" w:cs="Arial"/>
          <w:b/>
          <w:lang w:val="es-ES"/>
        </w:rPr>
        <w:t>Integridad</w:t>
      </w:r>
      <w:r>
        <w:rPr>
          <w:rFonts w:ascii="Arial" w:hAnsi="Arial" w:cs="Arial"/>
          <w:b/>
          <w:lang w:val="es-ES"/>
        </w:rPr>
        <w:t>.</w:t>
      </w:r>
    </w:p>
    <w:p w:rsidR="005C08CF" w:rsidRPr="005C08CF" w:rsidRDefault="005C08CF" w:rsidP="005C08CF">
      <w:pPr>
        <w:spacing w:after="0" w:line="240" w:lineRule="auto"/>
        <w:jc w:val="both"/>
        <w:rPr>
          <w:rFonts w:ascii="Arial" w:hAnsi="Arial" w:cs="Arial"/>
        </w:rPr>
      </w:pPr>
      <w:r w:rsidRPr="005C08CF">
        <w:rPr>
          <w:rFonts w:ascii="Arial" w:hAnsi="Arial" w:cs="Arial"/>
        </w:rPr>
        <w:t xml:space="preserve">El Código de Integridad de la Entidad, fue acogido mediante la Resolución No. 3289 del 31 de agosto de 2018. </w:t>
      </w:r>
    </w:p>
    <w:p w:rsidR="005C08CF" w:rsidRPr="005C08CF" w:rsidRDefault="005C08CF" w:rsidP="005C08CF">
      <w:pPr>
        <w:spacing w:after="0" w:line="240" w:lineRule="auto"/>
        <w:jc w:val="both"/>
        <w:rPr>
          <w:rFonts w:ascii="Arial" w:hAnsi="Arial" w:cs="Arial"/>
        </w:rPr>
      </w:pPr>
      <w:r w:rsidRPr="005C08CF">
        <w:rPr>
          <w:rFonts w:ascii="Arial" w:hAnsi="Arial" w:cs="Arial"/>
        </w:rPr>
        <w:t>Dando alcance a la implementación de la Política de Integridad en la Entidad, se desarrollaron las fases de alistamiento, armonización, diagnóstico e implementación del Código de Integridad, previa conformación del grupo de gestores de integridad (Resolución 3762 del 5 de septiembre de 2019 por la cual se modifica el artículo 1 de la resolución 3040 del 31 de julio de 2018), incluyendo en el diagnóstico la aplicación de una encuesta para identificar la percepción de estado de apropiación de los cinco valores adoptados (en la que participaron más de cien funcionarios y contratistas) por lo que se aplicaron actividades de promoción  (sensibilización video -sopa de letras ) de los valores de respeto y compromiso que fueron identificados como los valores prioritarios para trabajar en la etapa de implementación.</w:t>
      </w:r>
    </w:p>
    <w:p w:rsidR="005C08CF" w:rsidRPr="005C08CF" w:rsidRDefault="005C08CF" w:rsidP="005C08CF">
      <w:pPr>
        <w:spacing w:after="0" w:line="240" w:lineRule="auto"/>
        <w:jc w:val="both"/>
        <w:rPr>
          <w:rFonts w:ascii="Arial" w:hAnsi="Arial" w:cs="Arial"/>
        </w:rPr>
      </w:pPr>
    </w:p>
    <w:p w:rsidR="00B42E48" w:rsidRDefault="005C08CF" w:rsidP="005C08CF">
      <w:pPr>
        <w:spacing w:after="0" w:line="240" w:lineRule="auto"/>
        <w:jc w:val="both"/>
        <w:rPr>
          <w:rFonts w:ascii="Arial" w:hAnsi="Arial" w:cs="Arial"/>
        </w:rPr>
      </w:pPr>
      <w:r w:rsidRPr="005C08CF">
        <w:rPr>
          <w:rFonts w:ascii="Arial" w:hAnsi="Arial" w:cs="Arial"/>
        </w:rPr>
        <w:t>En el marco del Modelo Integrado de Planeación y Gestión MIPG primera dimensión de Talento Humano y el Plan Estratégico del mismo, se elaboró el Plan de Acción para el fortalecimiento de la implementación de Integridad, incluyendo la socialización del Código de Integridad, la nueva conformación del grupo de gestores y la aplicación de las herramientas y actividades que se determinen para el empoderamiento de los valores acogidos por la entidad en el código, el cual fue socializado por los Gestores de Integridad.</w:t>
      </w:r>
    </w:p>
    <w:p w:rsidR="005C08CF" w:rsidRPr="00B42E48" w:rsidRDefault="005C08CF" w:rsidP="005C08CF">
      <w:pPr>
        <w:spacing w:after="0" w:line="240" w:lineRule="auto"/>
        <w:jc w:val="both"/>
        <w:rPr>
          <w:rFonts w:ascii="Arial" w:hAnsi="Arial" w:cs="Arial"/>
          <w:b/>
        </w:rPr>
      </w:pPr>
    </w:p>
    <w:p w:rsidR="00B42E48" w:rsidRPr="00357A03" w:rsidRDefault="00B42E48" w:rsidP="00B42E48">
      <w:pPr>
        <w:jc w:val="both"/>
        <w:rPr>
          <w:rFonts w:ascii="Arial" w:hAnsi="Arial" w:cs="Arial"/>
          <w:b/>
        </w:rPr>
      </w:pPr>
      <w:r w:rsidRPr="00B42E48">
        <w:rPr>
          <w:rFonts w:ascii="Arial" w:hAnsi="Arial" w:cs="Arial"/>
          <w:b/>
        </w:rPr>
        <w:t>2ª. DIMENSIÓN DIRECCIONAM</w:t>
      </w:r>
      <w:r w:rsidR="00357A03">
        <w:rPr>
          <w:rFonts w:ascii="Arial" w:hAnsi="Arial" w:cs="Arial"/>
          <w:b/>
        </w:rPr>
        <w:t xml:space="preserve">IENTO ESTRATÉGICO Y PLANEACIÓN </w:t>
      </w:r>
    </w:p>
    <w:p w:rsidR="00B42E48" w:rsidRPr="00B42E48" w:rsidRDefault="00B42E48" w:rsidP="00B42E48">
      <w:pPr>
        <w:jc w:val="both"/>
        <w:rPr>
          <w:rFonts w:ascii="Arial" w:hAnsi="Arial" w:cs="Arial"/>
          <w:lang w:val="es-ES"/>
        </w:rPr>
      </w:pPr>
      <w:r w:rsidRPr="00B42E48">
        <w:rPr>
          <w:rFonts w:ascii="Arial" w:hAnsi="Arial" w:cs="Arial"/>
          <w:lang w:val="es-ES"/>
        </w:rPr>
        <w:t xml:space="preserve">La Entidad, tiene definida su planeación estratégica, en la cual se contempla dar alcance a La Misión, la cual está encaminada a Ejecutar las políticas de la Secretaría del Hábitat en los programas de Titulación de Predios, Mejoramiento de Vivienda, Mejoramiento de Barrios y Reasentamientos Humanos, mediante la aplicación de instrumentos técnicos, jurídicos, financieros y sociales con el propósito de elevar la calidad de vida de la población de estratos 1 y 2 que habita en barrios de origen informal o en zonas de riesgo, para esto se diseñan diferentes programas y proyectos, enfocados al logro de los objetivos. </w:t>
      </w:r>
    </w:p>
    <w:p w:rsidR="00B42E48" w:rsidRPr="00B42E48" w:rsidRDefault="005C08CF" w:rsidP="00B42E48">
      <w:pPr>
        <w:jc w:val="both"/>
        <w:rPr>
          <w:rFonts w:ascii="Arial" w:hAnsi="Arial" w:cs="Arial"/>
          <w:b/>
          <w:lang w:val="es-ES"/>
        </w:rPr>
      </w:pPr>
      <w:r>
        <w:rPr>
          <w:rFonts w:ascii="Arial" w:hAnsi="Arial" w:cs="Arial"/>
          <w:b/>
          <w:lang w:val="es-ES"/>
        </w:rPr>
        <w:t xml:space="preserve">Política de </w:t>
      </w:r>
      <w:r w:rsidR="00B42E48" w:rsidRPr="00B42E48">
        <w:rPr>
          <w:rFonts w:ascii="Arial" w:hAnsi="Arial" w:cs="Arial"/>
          <w:b/>
          <w:lang w:val="es-ES"/>
        </w:rPr>
        <w:t xml:space="preserve">Planeación Institucional </w:t>
      </w:r>
    </w:p>
    <w:p w:rsidR="005C08CF" w:rsidRPr="005C08CF" w:rsidRDefault="005C08CF" w:rsidP="005C08CF">
      <w:pPr>
        <w:spacing w:after="0" w:line="240" w:lineRule="auto"/>
        <w:jc w:val="both"/>
        <w:rPr>
          <w:rFonts w:ascii="Arial" w:hAnsi="Arial" w:cs="Arial"/>
        </w:rPr>
      </w:pPr>
      <w:r w:rsidRPr="005C08CF">
        <w:rPr>
          <w:rFonts w:ascii="Arial" w:hAnsi="Arial" w:cs="Arial"/>
        </w:rPr>
        <w:t xml:space="preserve">La Entidad, enfoca sus esfuerzos, para dar cumplimiento a la Misión de la entidad, lograr los objetivos y metas propuestas, con el fin de satisfacer las necesidades de la ciudadanía – Grupos de Interés. </w:t>
      </w:r>
    </w:p>
    <w:p w:rsidR="005C08CF" w:rsidRPr="005C08CF" w:rsidRDefault="005C08CF" w:rsidP="005C08CF">
      <w:pPr>
        <w:spacing w:after="0" w:line="240" w:lineRule="auto"/>
        <w:jc w:val="both"/>
        <w:rPr>
          <w:rFonts w:ascii="Arial" w:hAnsi="Arial" w:cs="Arial"/>
        </w:rPr>
      </w:pPr>
    </w:p>
    <w:p w:rsidR="005C08CF" w:rsidRDefault="005C08CF" w:rsidP="005C08CF">
      <w:pPr>
        <w:spacing w:after="0" w:line="240" w:lineRule="auto"/>
        <w:jc w:val="both"/>
        <w:rPr>
          <w:rFonts w:ascii="Arial" w:hAnsi="Arial" w:cs="Arial"/>
        </w:rPr>
      </w:pPr>
      <w:r w:rsidRPr="005C08CF">
        <w:rPr>
          <w:rFonts w:ascii="Arial" w:hAnsi="Arial" w:cs="Arial"/>
        </w:rPr>
        <w:t xml:space="preserve">Lo anterior, mediante el seguimiento a la formulación, ejecución y seguimiento de los proyectos (Titulación de Predios, Mejoramiento de Vivienda, Mejoramiento de Barrios y Reasentamientos Humanos) de la Entidad, los cuales son medidos mediante el cumplimiento de indicadores para generar gestión y avance a las metas del Plan de Desarrollo a cargo de la Caja de la Vivienda Popular. </w:t>
      </w:r>
    </w:p>
    <w:p w:rsidR="005C08CF" w:rsidRDefault="005C08CF" w:rsidP="005C08CF">
      <w:pPr>
        <w:jc w:val="both"/>
        <w:rPr>
          <w:rFonts w:ascii="Arial" w:hAnsi="Arial" w:cs="Arial"/>
          <w:b/>
          <w:lang w:val="es-ES"/>
        </w:rPr>
      </w:pPr>
    </w:p>
    <w:p w:rsidR="00B42E48" w:rsidRPr="00B42E48" w:rsidRDefault="005C08CF" w:rsidP="005C08CF">
      <w:pPr>
        <w:jc w:val="both"/>
        <w:rPr>
          <w:rFonts w:ascii="Arial" w:hAnsi="Arial" w:cs="Arial"/>
          <w:b/>
          <w:lang w:val="es-ES"/>
        </w:rPr>
      </w:pPr>
      <w:r>
        <w:rPr>
          <w:rFonts w:ascii="Arial" w:hAnsi="Arial" w:cs="Arial"/>
          <w:b/>
          <w:lang w:val="es-ES"/>
        </w:rPr>
        <w:t xml:space="preserve">Política de </w:t>
      </w:r>
      <w:r w:rsidR="00B42E48" w:rsidRPr="00B42E48">
        <w:rPr>
          <w:rFonts w:ascii="Arial" w:hAnsi="Arial" w:cs="Arial"/>
          <w:b/>
          <w:lang w:val="es-ES"/>
        </w:rPr>
        <w:t>Gestión Presupuestal y Eficiencia del Gasto Público</w:t>
      </w:r>
    </w:p>
    <w:p w:rsidR="005C08CF" w:rsidRDefault="00B42E48" w:rsidP="00B42E48">
      <w:pPr>
        <w:jc w:val="both"/>
        <w:rPr>
          <w:rFonts w:ascii="Arial" w:hAnsi="Arial" w:cs="Arial"/>
        </w:rPr>
      </w:pPr>
      <w:r w:rsidRPr="00B42E48">
        <w:rPr>
          <w:rFonts w:ascii="Arial" w:hAnsi="Arial" w:cs="Arial"/>
        </w:rPr>
        <w:t>La Caja de la Vivienda Popular con corte a 31 de diciembre de 2019, ha tenido una ejecución del 93,29%, equivalente a $92.591,4 millones, de los cuales, en Gastos de Funcionamiento se tiene una ejecución del 98.12%, equivalente a $10.978,5 millones; mientras que en gastos de inversión se tiene una ejecución del 92.68% equivalente a $81</w:t>
      </w:r>
      <w:r w:rsidR="00357A03">
        <w:rPr>
          <w:rFonts w:ascii="Arial" w:hAnsi="Arial" w:cs="Arial"/>
        </w:rPr>
        <w:t>.612,9 millones.</w:t>
      </w:r>
    </w:p>
    <w:p w:rsidR="00B42E48" w:rsidRPr="00357A03" w:rsidRDefault="00B42E48" w:rsidP="00B42E48">
      <w:pPr>
        <w:jc w:val="both"/>
        <w:rPr>
          <w:rFonts w:ascii="Arial" w:hAnsi="Arial" w:cs="Arial"/>
        </w:rPr>
      </w:pPr>
      <w:r w:rsidRPr="00B42E48">
        <w:rPr>
          <w:rFonts w:ascii="Arial" w:hAnsi="Arial" w:cs="Arial"/>
        </w:rPr>
        <w:t>El presupuesto disponible para inversión en 2019 es de $88.057,1 millones, con corte a 31 de diciembre se comprometieron recursos por valor de $81.612,9 millones, equiv</w:t>
      </w:r>
      <w:r w:rsidR="00357A03">
        <w:rPr>
          <w:rFonts w:ascii="Arial" w:hAnsi="Arial" w:cs="Arial"/>
        </w:rPr>
        <w:t>alentes al 92.68% de ejecución.</w:t>
      </w:r>
    </w:p>
    <w:p w:rsidR="00B42E48" w:rsidRPr="00B42E48" w:rsidRDefault="00B42E48" w:rsidP="00B42E48">
      <w:pPr>
        <w:jc w:val="both"/>
        <w:rPr>
          <w:rFonts w:ascii="Arial" w:hAnsi="Arial" w:cs="Arial"/>
          <w:lang w:val="es-ES"/>
        </w:rPr>
      </w:pPr>
      <w:r w:rsidRPr="00B42E48">
        <w:rPr>
          <w:rFonts w:ascii="Arial" w:hAnsi="Arial" w:cs="Arial"/>
          <w:lang w:val="es-ES"/>
        </w:rPr>
        <w:t>La organización del equipo de contratación de la Entidad se ve reflejada en los diferentes procedimientos de modalidades de contratación del proceso de Adquisición de Bienes y Servicios, así mismo, se apoya con el Manual de Contratación y Supervisión que tiene como objeto establecer la operatividad de la gestión contractual de la Entidad, determinando el conjunto de actividades de planeación, coordinación, control, ejecución y supervisión de los procesos de contratación.</w:t>
      </w:r>
    </w:p>
    <w:p w:rsidR="00B42E48" w:rsidRPr="00B42E48" w:rsidRDefault="00B42E48" w:rsidP="00356B80">
      <w:pPr>
        <w:numPr>
          <w:ilvl w:val="0"/>
          <w:numId w:val="41"/>
        </w:numPr>
        <w:jc w:val="both"/>
        <w:rPr>
          <w:rFonts w:ascii="Arial" w:hAnsi="Arial" w:cs="Arial"/>
          <w:b/>
          <w:lang w:val="es-ES"/>
        </w:rPr>
      </w:pPr>
      <w:r w:rsidRPr="00B42E48">
        <w:rPr>
          <w:rFonts w:ascii="Arial" w:hAnsi="Arial" w:cs="Arial"/>
          <w:b/>
          <w:lang w:val="es-ES"/>
        </w:rPr>
        <w:t>Etapa precontractual</w:t>
      </w:r>
    </w:p>
    <w:p w:rsidR="00B42E48" w:rsidRPr="00B42E48" w:rsidRDefault="00B42E48" w:rsidP="00B42E48">
      <w:pPr>
        <w:jc w:val="both"/>
        <w:rPr>
          <w:rFonts w:ascii="Arial" w:hAnsi="Arial" w:cs="Arial"/>
          <w:lang w:val="es-ES"/>
        </w:rPr>
      </w:pPr>
      <w:r w:rsidRPr="00B42E48">
        <w:rPr>
          <w:rFonts w:ascii="Arial" w:hAnsi="Arial" w:cs="Arial"/>
          <w:lang w:val="es-ES"/>
        </w:rPr>
        <w:t>Comprende todas las actuaciones de carácter previo necesarias para la legal apertura de cualquiera de los procesos de selección de contratistas. Hace parte esencial de esta fase la inclusión de la futura contratación en el plan anual de adquisiciones (PAA), así como la elaboración del documento de estudios previos, el cual se compone, entre otros, por el análisis del sector, el estudio de mercado, la evaluación de los riesgos, la determinación de requisitos habilitantes, la capacidad residual, licencias, y autorizaciones. Lo anterior, se deberá adelantar de acuerdo con el tipo o la cuantía del contrato que se proyecte celebrar, los cuales constituyen la etapa de planeación y serán a futuro una herramienta importante en la adecua</w:t>
      </w:r>
      <w:r w:rsidR="00357A03">
        <w:rPr>
          <w:rFonts w:ascii="Arial" w:hAnsi="Arial" w:cs="Arial"/>
          <w:lang w:val="es-ES"/>
        </w:rPr>
        <w:t xml:space="preserve">da ejecución de los contratos. </w:t>
      </w:r>
    </w:p>
    <w:p w:rsidR="00B42E48" w:rsidRDefault="00B42E48" w:rsidP="00B42E48">
      <w:pPr>
        <w:jc w:val="both"/>
        <w:rPr>
          <w:rFonts w:ascii="Arial" w:hAnsi="Arial" w:cs="Arial"/>
          <w:lang w:val="es-ES"/>
        </w:rPr>
      </w:pPr>
      <w:r w:rsidRPr="00B42E48">
        <w:rPr>
          <w:rFonts w:ascii="Arial" w:hAnsi="Arial" w:cs="Arial"/>
          <w:lang w:val="es-ES"/>
        </w:rPr>
        <w:t>Así mismo, según la modalidad de selección correspondiente, comprenderá también la elaboración del proyecto de pliego de condiciones, aviso de convocatoria, acto administrativo de justificación de contratación directa, acto administrativo de apertura del proceso de selección, pliego de condiciones, adendas, entre otros.</w:t>
      </w:r>
    </w:p>
    <w:p w:rsidR="00C0737C" w:rsidRDefault="00C0737C" w:rsidP="00B42E48">
      <w:pPr>
        <w:jc w:val="both"/>
        <w:rPr>
          <w:rFonts w:ascii="Arial" w:hAnsi="Arial" w:cs="Arial"/>
          <w:lang w:val="es-ES"/>
        </w:rPr>
      </w:pPr>
    </w:p>
    <w:p w:rsidR="00C0737C" w:rsidRPr="00B42E48" w:rsidRDefault="00C0737C" w:rsidP="00B42E48">
      <w:pPr>
        <w:jc w:val="both"/>
        <w:rPr>
          <w:rFonts w:ascii="Arial" w:hAnsi="Arial" w:cs="Arial"/>
          <w:lang w:val="es-ES"/>
        </w:rPr>
      </w:pPr>
    </w:p>
    <w:p w:rsidR="00B42E48" w:rsidRPr="00357A03" w:rsidRDefault="00B42E48" w:rsidP="00356B80">
      <w:pPr>
        <w:numPr>
          <w:ilvl w:val="0"/>
          <w:numId w:val="41"/>
        </w:numPr>
        <w:jc w:val="both"/>
        <w:rPr>
          <w:rFonts w:ascii="Arial" w:hAnsi="Arial" w:cs="Arial"/>
          <w:b/>
          <w:lang w:val="es-ES"/>
        </w:rPr>
      </w:pPr>
      <w:r w:rsidRPr="00B42E48">
        <w:rPr>
          <w:rFonts w:ascii="Arial" w:hAnsi="Arial" w:cs="Arial"/>
          <w:b/>
          <w:lang w:val="es-ES"/>
        </w:rPr>
        <w:lastRenderedPageBreak/>
        <w:t xml:space="preserve">Etapa contractual </w:t>
      </w:r>
    </w:p>
    <w:p w:rsidR="00B42E48" w:rsidRPr="00B42E48" w:rsidRDefault="00B42E48" w:rsidP="00B42E48">
      <w:pPr>
        <w:jc w:val="both"/>
        <w:rPr>
          <w:rFonts w:ascii="Arial" w:hAnsi="Arial" w:cs="Arial"/>
          <w:lang w:val="es-ES"/>
        </w:rPr>
      </w:pPr>
      <w:r w:rsidRPr="00B42E48">
        <w:rPr>
          <w:rFonts w:ascii="Arial" w:hAnsi="Arial" w:cs="Arial"/>
          <w:lang w:val="es-ES"/>
        </w:rPr>
        <w:t>Esta etapa comprende el cumplimiento de los requisitos de ejecución del contrato y el inicio del plazo contractualmente previsto para la ejecución de las obligaciones que se derivan de aquél. Culmina vencido el término de ejecución, sin perjuicio de obligaciones pendientes en la etapa subsiguiente acordada por las partes, o de conformidad con la naturaleza del contrato. Los supervisores deberán tener en cuenta que el contrato debe encontrarse perfeccionado y legalizado para poder dar inicio a la ejecución del mismo, so pena de incurrir en faltas disciplinar</w:t>
      </w:r>
      <w:r w:rsidR="00357A03">
        <w:rPr>
          <w:rFonts w:ascii="Arial" w:hAnsi="Arial" w:cs="Arial"/>
          <w:lang w:val="es-ES"/>
        </w:rPr>
        <w:t>ias y generar hechos cumplidos.</w:t>
      </w:r>
    </w:p>
    <w:p w:rsidR="00B42E48" w:rsidRPr="00357A03" w:rsidRDefault="00B42E48" w:rsidP="00356B80">
      <w:pPr>
        <w:numPr>
          <w:ilvl w:val="0"/>
          <w:numId w:val="41"/>
        </w:numPr>
        <w:jc w:val="both"/>
        <w:rPr>
          <w:rFonts w:ascii="Arial" w:hAnsi="Arial" w:cs="Arial"/>
          <w:b/>
          <w:lang w:val="es-ES"/>
        </w:rPr>
      </w:pPr>
      <w:r w:rsidRPr="00B42E48">
        <w:rPr>
          <w:rFonts w:ascii="Arial" w:hAnsi="Arial" w:cs="Arial"/>
          <w:b/>
          <w:lang w:val="es-ES"/>
        </w:rPr>
        <w:t xml:space="preserve">Etapa </w:t>
      </w:r>
      <w:proofErr w:type="spellStart"/>
      <w:r w:rsidRPr="00B42E48">
        <w:rPr>
          <w:rFonts w:ascii="Arial" w:hAnsi="Arial" w:cs="Arial"/>
          <w:b/>
          <w:lang w:val="es-ES"/>
        </w:rPr>
        <w:t>poscontractual</w:t>
      </w:r>
      <w:proofErr w:type="spellEnd"/>
      <w:r w:rsidRPr="00B42E48">
        <w:rPr>
          <w:rFonts w:ascii="Arial" w:hAnsi="Arial" w:cs="Arial"/>
          <w:b/>
          <w:lang w:val="es-ES"/>
        </w:rPr>
        <w:t xml:space="preserve"> </w:t>
      </w:r>
    </w:p>
    <w:p w:rsidR="00B42E48" w:rsidRPr="00B42E48" w:rsidRDefault="00B42E48" w:rsidP="00B42E48">
      <w:pPr>
        <w:jc w:val="both"/>
        <w:rPr>
          <w:rFonts w:ascii="Arial" w:hAnsi="Arial" w:cs="Arial"/>
        </w:rPr>
      </w:pPr>
      <w:r w:rsidRPr="00B42E48">
        <w:rPr>
          <w:rFonts w:ascii="Arial" w:hAnsi="Arial" w:cs="Arial"/>
        </w:rPr>
        <w:t>Esta etapa inicia una vez vencido el plazo de ejecución contractualmente previsto, y comprende la liquidación de la relación contractual en cualquiera de sus modalidades y las oblig</w:t>
      </w:r>
      <w:r w:rsidR="00357A03">
        <w:rPr>
          <w:rFonts w:ascii="Arial" w:hAnsi="Arial" w:cs="Arial"/>
        </w:rPr>
        <w:t>aciones posteriores a la misma.</w:t>
      </w:r>
    </w:p>
    <w:p w:rsidR="00B42E48" w:rsidRPr="00B42E48" w:rsidRDefault="00B42E48" w:rsidP="00B42E48">
      <w:pPr>
        <w:jc w:val="both"/>
        <w:rPr>
          <w:rFonts w:ascii="Arial" w:hAnsi="Arial" w:cs="Arial"/>
          <w:b/>
        </w:rPr>
      </w:pPr>
      <w:r w:rsidRPr="00B42E48">
        <w:rPr>
          <w:rFonts w:ascii="Arial" w:hAnsi="Arial" w:cs="Arial"/>
          <w:b/>
          <w:lang w:val="es-ES"/>
        </w:rPr>
        <w:t>3ª DIMENSIÓN</w:t>
      </w:r>
      <w:r w:rsidRPr="00B42E48">
        <w:rPr>
          <w:rFonts w:ascii="Arial" w:hAnsi="Arial" w:cs="Arial"/>
          <w:b/>
        </w:rPr>
        <w:t xml:space="preserve"> GESTIÓN CON VALORES PARA RESULTADO</w:t>
      </w:r>
      <w:r w:rsidR="00082822">
        <w:rPr>
          <w:rFonts w:ascii="Arial" w:hAnsi="Arial" w:cs="Arial"/>
          <w:b/>
        </w:rPr>
        <w:t>S</w:t>
      </w:r>
    </w:p>
    <w:p w:rsidR="00B42E48" w:rsidRPr="00B42E48" w:rsidRDefault="00B42E48" w:rsidP="00B42E48">
      <w:pPr>
        <w:jc w:val="both"/>
        <w:rPr>
          <w:rFonts w:ascii="Arial" w:hAnsi="Arial" w:cs="Arial"/>
          <w:lang w:val="es-ES"/>
        </w:rPr>
      </w:pPr>
      <w:r w:rsidRPr="00B42E48">
        <w:rPr>
          <w:rFonts w:ascii="Arial" w:hAnsi="Arial" w:cs="Arial"/>
          <w:lang w:val="es-ES"/>
        </w:rPr>
        <w:t xml:space="preserve">Para la vigencia 2019, en el marco del Modelo Integrado de Planeación y Gestión MIPG primera dimensión de Talento Humano y el Plan Estratégico del mismo, se elaboró el Plan de Acción para el fortalecimiento de la implementación de Integridad, incluyendo la socialización del Código de Integridad, la nueva conformación del grupo de gestores y la aplicación de las herramientas y actividades que se determinen para el empoderamiento de los valores acogidos por la entidad en el código, en el desarrollo de sus funciones. </w:t>
      </w:r>
    </w:p>
    <w:p w:rsidR="00B42E48" w:rsidRPr="00357A03" w:rsidRDefault="00B42E48" w:rsidP="00B42E48">
      <w:pPr>
        <w:jc w:val="both"/>
        <w:rPr>
          <w:rFonts w:ascii="Arial" w:hAnsi="Arial" w:cs="Arial"/>
          <w:lang w:val="es-ES"/>
        </w:rPr>
      </w:pPr>
      <w:r w:rsidRPr="00B42E48">
        <w:rPr>
          <w:rFonts w:ascii="Arial" w:hAnsi="Arial" w:cs="Arial"/>
          <w:lang w:val="es-ES"/>
        </w:rPr>
        <w:t>La entidad se ha esmerado en fortalecer el Servicio al Ciudadano, de forma tal que se dé una atención más cálida a la ciudadanía, resolviendo sus inquietudes y/o direccionando las peticiones a quien corresponda, de forma tal que se entregué información c</w:t>
      </w:r>
      <w:r w:rsidR="00357A03">
        <w:rPr>
          <w:rFonts w:ascii="Arial" w:hAnsi="Arial" w:cs="Arial"/>
          <w:lang w:val="es-ES"/>
        </w:rPr>
        <w:t xml:space="preserve">orrecta en un tiempo oportuno. </w:t>
      </w:r>
    </w:p>
    <w:p w:rsidR="00B42E48" w:rsidRPr="00357A03" w:rsidRDefault="00082822" w:rsidP="00B42E48">
      <w:pPr>
        <w:jc w:val="both"/>
        <w:rPr>
          <w:rFonts w:ascii="Arial" w:hAnsi="Arial" w:cs="Arial"/>
          <w:b/>
          <w:lang w:val="es-ES"/>
        </w:rPr>
      </w:pPr>
      <w:r>
        <w:rPr>
          <w:rFonts w:ascii="Arial" w:hAnsi="Arial" w:cs="Arial"/>
          <w:b/>
          <w:lang w:val="es-ES"/>
        </w:rPr>
        <w:t xml:space="preserve">Política de </w:t>
      </w:r>
      <w:r w:rsidR="00B42E48" w:rsidRPr="00B42E48">
        <w:rPr>
          <w:rFonts w:ascii="Arial" w:hAnsi="Arial" w:cs="Arial"/>
          <w:b/>
          <w:lang w:val="es-ES"/>
        </w:rPr>
        <w:t>Fortalecimiento institucion</w:t>
      </w:r>
      <w:r w:rsidR="00357A03">
        <w:rPr>
          <w:rFonts w:ascii="Arial" w:hAnsi="Arial" w:cs="Arial"/>
          <w:b/>
          <w:lang w:val="es-ES"/>
        </w:rPr>
        <w:t>al y simplificación de procesos</w:t>
      </w:r>
    </w:p>
    <w:p w:rsidR="00082822" w:rsidRDefault="00082822" w:rsidP="00B42E48">
      <w:pPr>
        <w:jc w:val="both"/>
        <w:rPr>
          <w:rFonts w:ascii="Arial" w:hAnsi="Arial" w:cs="Arial"/>
          <w:lang w:val="es-ES"/>
        </w:rPr>
      </w:pPr>
      <w:r w:rsidRPr="00B42E48">
        <w:rPr>
          <w:rFonts w:ascii="Arial" w:hAnsi="Arial" w:cs="Arial"/>
          <w:lang w:val="es-ES"/>
        </w:rPr>
        <w:t>La entidad bajo las actividades que realiza, formula lineamientos, metodologías y estrategias que le permitan a la Caja de la Vivienda Popular contar con instrumentos adecuados para la planeación, seguimiento y control de las acciones ejecutadas, en el marco del Plan de Desarrollo vigente y el Sistema Integrado de Gestión, en virtud de la misión y funciones encomendadas a la entidad</w:t>
      </w:r>
      <w:r>
        <w:rPr>
          <w:rFonts w:ascii="Arial" w:hAnsi="Arial" w:cs="Arial"/>
          <w:lang w:val="es-ES"/>
        </w:rPr>
        <w:t>.</w:t>
      </w:r>
    </w:p>
    <w:p w:rsidR="00B42E48" w:rsidRPr="00357A03" w:rsidRDefault="00B42E48" w:rsidP="00B42E48">
      <w:pPr>
        <w:jc w:val="both"/>
        <w:rPr>
          <w:rFonts w:ascii="Arial" w:hAnsi="Arial" w:cs="Arial"/>
          <w:lang w:val="es-ES"/>
        </w:rPr>
      </w:pPr>
      <w:r w:rsidRPr="00B42E48">
        <w:rPr>
          <w:rFonts w:ascii="Arial" w:hAnsi="Arial" w:cs="Arial"/>
          <w:lang w:val="es-ES"/>
        </w:rPr>
        <w:t>La interacción de los procesos de la CAJA DE LA VIVIENDA POPULAR, se puede evidenciar en las relaciones existentes como proveedores o como clientes de insumos o productos respectivamente, en los documentos d</w:t>
      </w:r>
      <w:r w:rsidR="00357A03">
        <w:rPr>
          <w:rFonts w:ascii="Arial" w:hAnsi="Arial" w:cs="Arial"/>
          <w:lang w:val="es-ES"/>
        </w:rPr>
        <w:t xml:space="preserve">e caracterización de procesos. </w:t>
      </w:r>
    </w:p>
    <w:p w:rsidR="00B42E48" w:rsidRPr="00B42E48" w:rsidRDefault="00B42E48" w:rsidP="00B42E48">
      <w:pPr>
        <w:jc w:val="both"/>
        <w:rPr>
          <w:rFonts w:ascii="Arial" w:hAnsi="Arial" w:cs="Arial"/>
          <w:lang w:val="es-ES_tradnl"/>
        </w:rPr>
      </w:pPr>
      <w:r w:rsidRPr="00B42E48">
        <w:rPr>
          <w:rFonts w:ascii="Arial" w:hAnsi="Arial" w:cs="Arial"/>
          <w:lang w:val="es-ES_tradnl"/>
        </w:rPr>
        <w:lastRenderedPageBreak/>
        <w:t>La Entidad, acudiendo a la Mejora Continua, ajustó su Mapa de Procesos durante la vigencia 2017, dicho cambio quedó registrado bajo la Resolución 497</w:t>
      </w:r>
      <w:r w:rsidR="00357A03">
        <w:rPr>
          <w:rFonts w:ascii="Arial" w:hAnsi="Arial" w:cs="Arial"/>
          <w:lang w:val="es-ES_tradnl"/>
        </w:rPr>
        <w:t xml:space="preserve">8 del 29 de diciembre de 2017. </w:t>
      </w:r>
    </w:p>
    <w:p w:rsidR="00B42E48" w:rsidRPr="00B42E48" w:rsidRDefault="00B42E48" w:rsidP="00B42E48">
      <w:pPr>
        <w:jc w:val="both"/>
        <w:rPr>
          <w:rFonts w:ascii="Arial" w:hAnsi="Arial" w:cs="Arial"/>
          <w:lang w:val="es-ES_tradnl"/>
        </w:rPr>
      </w:pPr>
      <w:r w:rsidRPr="00B42E48">
        <w:rPr>
          <w:rFonts w:ascii="Arial" w:hAnsi="Arial" w:cs="Arial"/>
          <w:lang w:val="es-ES_tradnl"/>
        </w:rPr>
        <w:t>De igual forma, atendiendo el decreto 1499 de 2017, adoptó en la Entidad el Modelo Integrado de Planeación y Gestión, el cual quedó bajo la Resolución 197 d</w:t>
      </w:r>
      <w:r w:rsidR="00357A03">
        <w:rPr>
          <w:rFonts w:ascii="Arial" w:hAnsi="Arial" w:cs="Arial"/>
          <w:lang w:val="es-ES_tradnl"/>
        </w:rPr>
        <w:t>e 2019, del 31 de enero – 2019.</w:t>
      </w:r>
    </w:p>
    <w:p w:rsidR="00B42E48" w:rsidRPr="00B42E48" w:rsidRDefault="00082822" w:rsidP="00B42E48">
      <w:pPr>
        <w:jc w:val="both"/>
        <w:rPr>
          <w:rFonts w:ascii="Arial" w:hAnsi="Arial" w:cs="Arial"/>
          <w:b/>
          <w:lang w:val="es-ES"/>
        </w:rPr>
      </w:pPr>
      <w:r>
        <w:rPr>
          <w:rFonts w:ascii="Arial" w:hAnsi="Arial" w:cs="Arial"/>
          <w:b/>
          <w:lang w:val="es-ES"/>
        </w:rPr>
        <w:t xml:space="preserve">Política de </w:t>
      </w:r>
      <w:r w:rsidR="00B42E48" w:rsidRPr="00B42E48">
        <w:rPr>
          <w:rFonts w:ascii="Arial" w:hAnsi="Arial" w:cs="Arial"/>
          <w:b/>
          <w:lang w:val="es-ES"/>
        </w:rPr>
        <w:t>Gobierno Digital</w:t>
      </w:r>
      <w:r>
        <w:rPr>
          <w:rFonts w:ascii="Arial" w:hAnsi="Arial" w:cs="Arial"/>
          <w:b/>
          <w:lang w:val="es-ES"/>
        </w:rPr>
        <w:t>.</w:t>
      </w:r>
      <w:r w:rsidR="00B42E48" w:rsidRPr="00B42E48">
        <w:rPr>
          <w:rFonts w:ascii="Arial" w:hAnsi="Arial" w:cs="Arial"/>
          <w:b/>
          <w:lang w:val="es-ES"/>
        </w:rPr>
        <w:t xml:space="preserve"> </w:t>
      </w:r>
    </w:p>
    <w:p w:rsidR="00B42E48" w:rsidRPr="00B42E48" w:rsidRDefault="00B42E48" w:rsidP="00B42E48">
      <w:pPr>
        <w:jc w:val="both"/>
        <w:rPr>
          <w:rFonts w:ascii="Arial" w:hAnsi="Arial" w:cs="Arial"/>
        </w:rPr>
      </w:pPr>
      <w:r w:rsidRPr="00B42E48">
        <w:rPr>
          <w:rFonts w:ascii="Arial" w:hAnsi="Arial" w:cs="Arial"/>
        </w:rPr>
        <w:t xml:space="preserve">La Caja de la Vivienda Popular aporta datos abiertos e información misional al proyecto IDECA (Infraestructura de Datos Espaciales de Bogotá) la cual facilita la disposición, acceso y uso de la información geográfica de la ciudad a todas las entidades del Distrito y a la ciudadanía en general, en los temas de Mejoramiento de Barrios, Mejoramiento de Vivienda, Reasentamientos Humanos y Titulación Predial. Esta información se puede consultar en el Portal de Mapas de Bogotá (http://mapas.bogota.gov.co) y el Apps 'Tu Bogotá' que además de beneficiar a la gestión pública permite a la ciudadanía acceder desde diferentes plataformas a información georreferenciada para diferentes temas de la ciudad. </w:t>
      </w:r>
    </w:p>
    <w:p w:rsidR="00B42E48" w:rsidRPr="00B42E48" w:rsidRDefault="00B42E48" w:rsidP="00B42E48">
      <w:pPr>
        <w:jc w:val="both"/>
        <w:rPr>
          <w:rFonts w:ascii="Arial" w:hAnsi="Arial" w:cs="Arial"/>
        </w:rPr>
      </w:pPr>
      <w:r w:rsidRPr="00B42E48">
        <w:rPr>
          <w:rFonts w:ascii="Arial" w:hAnsi="Arial" w:cs="Arial"/>
        </w:rPr>
        <w:t xml:space="preserve">Con el fin de dar cumplimiento al Marco de Interoperabilidad de la Política de Gobierno Digital, a través de principios, recomendaciones y lineamientos que orientan los esfuerzos estratégicos, semánticos y técnicos de la entidad, con el fin de facilitar el intercambio seguro y eficiente de información con otros sistemas de información implementados en entidades estatales, por lo anterior, se inicia en el mes de septiembre del 2018 el proyecto para la implementación de los Sistemas de Interoperabilidad de la Caja de la Vivienda Popular, necesarios para compartir información con los Sistemas de Información de la Unidad de Victimas soportados en los convenios firmados en la actualidad entre las dos entidades, se inicia la caracterización y sistematización  de los datos entregados a dicha entidad por las áreas misionales de la CVP Reasentamientos, Titulación, Mejoramiento de Vivienda y Mejoramiento de Barrios canalizando el proceso de entrega de datos a una sola vía más eficiente y segura, actualmente se encuentra el sistema de Información en estado productivo después de realizar el proceso de certificación brindado por el </w:t>
      </w:r>
      <w:proofErr w:type="spellStart"/>
      <w:r w:rsidRPr="00B42E48">
        <w:rPr>
          <w:rFonts w:ascii="Arial" w:hAnsi="Arial" w:cs="Arial"/>
        </w:rPr>
        <w:t>Mintic</w:t>
      </w:r>
      <w:proofErr w:type="spellEnd"/>
      <w:r w:rsidRPr="00B42E48">
        <w:rPr>
          <w:rFonts w:ascii="Arial" w:hAnsi="Arial" w:cs="Arial"/>
        </w:rPr>
        <w:t>, este fue publicado para ser utilizado por la Unidad de Victimas y disponible para todas las entidades que requieran de  los datos de nuestros ciudadanos y barrios beneficiados por la Caja de la Vivienda Popular, nos queda la tarea de estar pendientes a mejoras en el proceso de unificación de dichos datos para que sean más oportunos.</w:t>
      </w:r>
    </w:p>
    <w:p w:rsidR="00B42E48" w:rsidRPr="00B42E48" w:rsidRDefault="00B42E48" w:rsidP="00B42E48">
      <w:pPr>
        <w:jc w:val="both"/>
        <w:rPr>
          <w:rFonts w:ascii="Arial" w:hAnsi="Arial" w:cs="Arial"/>
        </w:rPr>
      </w:pPr>
      <w:r w:rsidRPr="00B42E48">
        <w:rPr>
          <w:rFonts w:ascii="Arial" w:hAnsi="Arial" w:cs="Arial"/>
        </w:rPr>
        <w:t>La Oficina TIC apoyó a la Oficina Asesora de Planeación en el levantamiento de información del inventario de servicios de trámites y Otros Procesos Administrativos, para iniciar el proceso de racionalización de los mismos.</w:t>
      </w:r>
    </w:p>
    <w:p w:rsidR="00B42E48" w:rsidRPr="00357A03" w:rsidRDefault="00B42E48" w:rsidP="00B42E48">
      <w:pPr>
        <w:jc w:val="both"/>
        <w:rPr>
          <w:rFonts w:ascii="Arial" w:hAnsi="Arial" w:cs="Arial"/>
        </w:rPr>
      </w:pPr>
      <w:r w:rsidRPr="00B42E48">
        <w:rPr>
          <w:rFonts w:ascii="Arial" w:hAnsi="Arial" w:cs="Arial"/>
        </w:rPr>
        <w:lastRenderedPageBreak/>
        <w:t>Se llevó a cabo la planeación y ejecución de la fase I (Planeación) para la transición del protocolo IPv4 a IPv6, donde se realizaron actividades concretas para obtener el plan de diagnóstico que incluyó el inventario de activos de información, un informe de la infraestructura de red de comunicaciones, plan de direccionamiento de IPv6, Planeación de la transición de los servicios tecnológicos de la Entidad, de acuerdo con el plan de trabajo de tiene un avance del 100</w:t>
      </w:r>
      <w:r w:rsidRPr="00B42E48">
        <w:rPr>
          <w:rFonts w:ascii="Arial" w:hAnsi="Arial" w:cs="Arial"/>
          <w:b/>
        </w:rPr>
        <w:t>%</w:t>
      </w:r>
      <w:r w:rsidRPr="00B42E48">
        <w:rPr>
          <w:rFonts w:ascii="Arial" w:hAnsi="Arial" w:cs="Arial"/>
        </w:rPr>
        <w:t xml:space="preserve"> en implementación de esta fase, las siguientes dos (2) fases serán pro</w:t>
      </w:r>
      <w:r w:rsidR="00357A03">
        <w:rPr>
          <w:rFonts w:ascii="Arial" w:hAnsi="Arial" w:cs="Arial"/>
        </w:rPr>
        <w:t>gramadas para la vigencia 2020.</w:t>
      </w:r>
    </w:p>
    <w:p w:rsidR="00B42E48" w:rsidRPr="00B42E48" w:rsidRDefault="00B42E48" w:rsidP="00B42E48">
      <w:pPr>
        <w:jc w:val="both"/>
        <w:rPr>
          <w:rFonts w:ascii="Arial" w:hAnsi="Arial" w:cs="Arial"/>
        </w:rPr>
      </w:pPr>
      <w:r w:rsidRPr="00B42E48">
        <w:rPr>
          <w:rFonts w:ascii="Arial" w:hAnsi="Arial" w:cs="Arial"/>
        </w:rPr>
        <w:t>En la Entidad, el marco de arquitectura de TI y el Modelo de Seguridad y Privacidad de la Información, se encuentran alineados los procesos misionales de la entidad, procesos estratégicos, procesos de apoyo y procesos de evaluación, ya que han apoyado la identificación para la racionalización de trámites y servicios de acuerdo a los procesos y necesidades, procedimientos realizados por las mismas, apropiación de la política de seguridad de la información y demás  actividades programadas en el marco del modelo de seguridad y privacidad de la información.</w:t>
      </w:r>
    </w:p>
    <w:p w:rsidR="00B42E48" w:rsidRPr="00B42E48" w:rsidRDefault="00B42E48" w:rsidP="00B42E48">
      <w:pPr>
        <w:jc w:val="both"/>
        <w:rPr>
          <w:rFonts w:ascii="Arial" w:hAnsi="Arial" w:cs="Arial"/>
        </w:rPr>
      </w:pPr>
      <w:r w:rsidRPr="00B42E48">
        <w:rPr>
          <w:rFonts w:ascii="Arial" w:hAnsi="Arial" w:cs="Arial"/>
        </w:rPr>
        <w:t>La oficina TIC, realiza El Plan Estratégico de Tecnología e la Información, el cual se ha implementado con base en la hoja de ruta creada para realizar el seguimiento de los proyectos a ejecutar para el periodo 2016 – 2020 del plan de desarrollo con base en los dominios establecidos por la guía para la con</w:t>
      </w:r>
      <w:r w:rsidR="00357A03">
        <w:rPr>
          <w:rFonts w:ascii="Arial" w:hAnsi="Arial" w:cs="Arial"/>
        </w:rPr>
        <w:t xml:space="preserve">strucción del PETI del MINTIC. </w:t>
      </w:r>
    </w:p>
    <w:p w:rsidR="00B42E48" w:rsidRPr="00B42E48" w:rsidRDefault="00B42E48" w:rsidP="00B42E48">
      <w:pPr>
        <w:jc w:val="both"/>
        <w:rPr>
          <w:rFonts w:ascii="Arial" w:hAnsi="Arial" w:cs="Arial"/>
        </w:rPr>
      </w:pPr>
      <w:r w:rsidRPr="00B42E48">
        <w:rPr>
          <w:rFonts w:ascii="Arial" w:hAnsi="Arial" w:cs="Arial"/>
        </w:rPr>
        <w:t>Este plan identifica el tipo de acciones o actividades realizadas desde el inicio del periodo indicado, detalla el valor invertido, describe las acciones necesarias que se realizan a nivel tecnológico para definir la estrategia bajo la cual se espera que las TI se integren con la misión, visión y objetivos</w:t>
      </w:r>
      <w:r w:rsidR="00357A03">
        <w:rPr>
          <w:rFonts w:ascii="Arial" w:hAnsi="Arial" w:cs="Arial"/>
        </w:rPr>
        <w:t> institucionales de la entidad.</w:t>
      </w:r>
    </w:p>
    <w:p w:rsidR="00B42E48" w:rsidRPr="00B42E48" w:rsidRDefault="00B42E48" w:rsidP="00B42E48">
      <w:pPr>
        <w:jc w:val="both"/>
        <w:rPr>
          <w:rFonts w:ascii="Arial" w:hAnsi="Arial" w:cs="Arial"/>
          <w:b/>
        </w:rPr>
      </w:pPr>
      <w:r w:rsidRPr="00B42E48">
        <w:rPr>
          <w:rFonts w:ascii="Arial" w:hAnsi="Arial" w:cs="Arial"/>
        </w:rPr>
        <w:t xml:space="preserve">La Entidad cuenta con </w:t>
      </w:r>
      <w:r w:rsidRPr="00B42E48">
        <w:rPr>
          <w:rFonts w:ascii="Arial" w:hAnsi="Arial" w:cs="Arial"/>
          <w:b/>
        </w:rPr>
        <w:t>Tr</w:t>
      </w:r>
      <w:r w:rsidR="00082822">
        <w:rPr>
          <w:rFonts w:ascii="Arial" w:hAnsi="Arial" w:cs="Arial"/>
          <w:b/>
        </w:rPr>
        <w:t>á</w:t>
      </w:r>
      <w:r w:rsidRPr="00B42E48">
        <w:rPr>
          <w:rFonts w:ascii="Arial" w:hAnsi="Arial" w:cs="Arial"/>
          <w:b/>
        </w:rPr>
        <w:t xml:space="preserve">mites y Servicios, </w:t>
      </w:r>
      <w:r w:rsidRPr="00B42E48">
        <w:rPr>
          <w:rFonts w:ascii="Arial" w:hAnsi="Arial" w:cs="Arial"/>
        </w:rPr>
        <w:t>los cuales se detallan a continuación</w:t>
      </w:r>
    </w:p>
    <w:p w:rsidR="00B42E48" w:rsidRPr="00B42E48" w:rsidRDefault="00082822" w:rsidP="00B42E48">
      <w:pPr>
        <w:jc w:val="both"/>
        <w:rPr>
          <w:rFonts w:ascii="Arial" w:hAnsi="Arial" w:cs="Arial"/>
          <w:b/>
        </w:rPr>
      </w:pPr>
      <w:r>
        <w:rPr>
          <w:rFonts w:ascii="Arial" w:hAnsi="Arial" w:cs="Arial"/>
          <w:b/>
        </w:rPr>
        <w:t>Trá</w:t>
      </w:r>
      <w:r w:rsidR="00357A03">
        <w:rPr>
          <w:rFonts w:ascii="Arial" w:hAnsi="Arial" w:cs="Arial"/>
          <w:b/>
        </w:rPr>
        <w:t>mites</w:t>
      </w:r>
    </w:p>
    <w:p w:rsidR="00B42E48" w:rsidRPr="00357A03" w:rsidRDefault="00B42E48" w:rsidP="00356B80">
      <w:pPr>
        <w:numPr>
          <w:ilvl w:val="0"/>
          <w:numId w:val="19"/>
        </w:numPr>
        <w:jc w:val="both"/>
        <w:rPr>
          <w:rFonts w:ascii="Arial" w:hAnsi="Arial" w:cs="Arial"/>
        </w:rPr>
      </w:pPr>
      <w:r w:rsidRPr="00B42E48">
        <w:rPr>
          <w:rFonts w:ascii="Arial" w:hAnsi="Arial" w:cs="Arial"/>
        </w:rPr>
        <w:t>Postulación programas de reubicación de asentamientos humanos ubicados en zonas de alto riesgo: Se refiere al traslado de familias ubicadas en zonas detectadas en alto riesgo, en razón a su ubicación en sitios peligrosos o sujetos a derrumbes y deslizamientos, o que de otra forma presenten condiciones insalubres que ponen en alto riesgo la vida de sus habitantes.</w:t>
      </w:r>
    </w:p>
    <w:p w:rsidR="00B42E48" w:rsidRPr="00357A03" w:rsidRDefault="00B42E48" w:rsidP="00356B80">
      <w:pPr>
        <w:numPr>
          <w:ilvl w:val="0"/>
          <w:numId w:val="19"/>
        </w:numPr>
        <w:jc w:val="both"/>
        <w:rPr>
          <w:rFonts w:ascii="Arial" w:hAnsi="Arial" w:cs="Arial"/>
        </w:rPr>
      </w:pPr>
      <w:r w:rsidRPr="00B42E48">
        <w:rPr>
          <w:rFonts w:ascii="Arial" w:hAnsi="Arial" w:cs="Arial"/>
        </w:rPr>
        <w:t xml:space="preserve">Postulación bien(es) fiscales </w:t>
      </w:r>
      <w:proofErr w:type="spellStart"/>
      <w:r w:rsidRPr="00B42E48">
        <w:rPr>
          <w:rFonts w:ascii="Arial" w:hAnsi="Arial" w:cs="Arial"/>
        </w:rPr>
        <w:t>titulables</w:t>
      </w:r>
      <w:proofErr w:type="spellEnd"/>
      <w:r w:rsidRPr="00B42E48">
        <w:rPr>
          <w:rFonts w:ascii="Arial" w:hAnsi="Arial" w:cs="Arial"/>
        </w:rPr>
        <w:t xml:space="preserve"> a sus ocupantes: Beneficiarse de los proyectos de titulación de los bienes inmuebles fiscales urbanos, ocupados con vivienda de interés social, siempre y cuando dicha ocupación ilegal haya ocurrido con anterioridad al treinta (30) de noviembre de 2001.</w:t>
      </w:r>
    </w:p>
    <w:p w:rsidR="00B42E48" w:rsidRPr="00357A03" w:rsidRDefault="00357A03" w:rsidP="00B42E48">
      <w:pPr>
        <w:jc w:val="both"/>
        <w:rPr>
          <w:rFonts w:ascii="Arial" w:hAnsi="Arial" w:cs="Arial"/>
          <w:b/>
        </w:rPr>
      </w:pPr>
      <w:r>
        <w:rPr>
          <w:rFonts w:ascii="Arial" w:hAnsi="Arial" w:cs="Arial"/>
          <w:b/>
        </w:rPr>
        <w:lastRenderedPageBreak/>
        <w:t>Servicios:</w:t>
      </w:r>
    </w:p>
    <w:p w:rsidR="00B42E48" w:rsidRPr="00357A03" w:rsidRDefault="00B42E48" w:rsidP="00356B80">
      <w:pPr>
        <w:numPr>
          <w:ilvl w:val="0"/>
          <w:numId w:val="20"/>
        </w:numPr>
        <w:jc w:val="both"/>
        <w:rPr>
          <w:rFonts w:ascii="Arial" w:hAnsi="Arial" w:cs="Arial"/>
        </w:rPr>
      </w:pPr>
      <w:r w:rsidRPr="00B42E48">
        <w:rPr>
          <w:rFonts w:ascii="Arial" w:hAnsi="Arial" w:cs="Arial"/>
        </w:rPr>
        <w:t>Asistencia técnica para el trámite ante curaduría de actos de reconocimiento y licencias de construcción: Prestar asistencia técnica a los ciudadanos para cumplir con los requisitos y trámites en la expedición de actos de reconocimiento y licencias de construcción ante curaduría urbana.</w:t>
      </w:r>
    </w:p>
    <w:p w:rsidR="00B42E48" w:rsidRPr="00B42E48" w:rsidRDefault="00B42E48" w:rsidP="00356B80">
      <w:pPr>
        <w:numPr>
          <w:ilvl w:val="0"/>
          <w:numId w:val="20"/>
        </w:numPr>
        <w:jc w:val="both"/>
        <w:rPr>
          <w:rFonts w:ascii="Arial" w:hAnsi="Arial" w:cs="Arial"/>
        </w:rPr>
      </w:pPr>
      <w:r w:rsidRPr="00B42E48">
        <w:rPr>
          <w:rFonts w:ascii="Arial" w:hAnsi="Arial" w:cs="Arial"/>
        </w:rPr>
        <w:t>Expedición de recibos de pago: Obtener los recibos para realizar los pagos en los establecimientos bancarios autorizados, correspondiente a los créditos que fueron otorgados para cumplir con el esquema de financiación de la vivienda adjudicada por la Caja de la Vivienda Popular.</w:t>
      </w:r>
    </w:p>
    <w:p w:rsidR="00B42E48" w:rsidRPr="00B42E48" w:rsidRDefault="00B42E48" w:rsidP="00B42E48">
      <w:pPr>
        <w:jc w:val="both"/>
        <w:rPr>
          <w:rFonts w:ascii="Arial" w:hAnsi="Arial" w:cs="Arial"/>
        </w:rPr>
      </w:pPr>
    </w:p>
    <w:p w:rsidR="00B42E48" w:rsidRPr="00357A03" w:rsidRDefault="00B42E48" w:rsidP="00356B80">
      <w:pPr>
        <w:numPr>
          <w:ilvl w:val="0"/>
          <w:numId w:val="20"/>
        </w:numPr>
        <w:jc w:val="both"/>
        <w:rPr>
          <w:rFonts w:ascii="Arial" w:hAnsi="Arial" w:cs="Arial"/>
        </w:rPr>
      </w:pPr>
      <w:r w:rsidRPr="00B42E48">
        <w:rPr>
          <w:rFonts w:ascii="Arial" w:hAnsi="Arial" w:cs="Arial"/>
        </w:rPr>
        <w:t xml:space="preserve">Expedición de paz y salvo y /o certificación de deuda: Obtener </w:t>
      </w:r>
      <w:proofErr w:type="gramStart"/>
      <w:r w:rsidRPr="00B42E48">
        <w:rPr>
          <w:rFonts w:ascii="Arial" w:hAnsi="Arial" w:cs="Arial"/>
        </w:rPr>
        <w:t>el paz</w:t>
      </w:r>
      <w:proofErr w:type="gramEnd"/>
      <w:r w:rsidRPr="00B42E48">
        <w:rPr>
          <w:rFonts w:ascii="Arial" w:hAnsi="Arial" w:cs="Arial"/>
        </w:rPr>
        <w:t xml:space="preserve"> y salvo de la cancelación de la deuda y/o la certificación de la deuda adquirida con la Caja de la Vivienda Popular.</w:t>
      </w:r>
    </w:p>
    <w:p w:rsidR="00B42E48" w:rsidRPr="00357A03" w:rsidRDefault="00803A40" w:rsidP="00B42E48">
      <w:pPr>
        <w:jc w:val="both"/>
        <w:rPr>
          <w:rFonts w:ascii="Arial" w:hAnsi="Arial" w:cs="Arial"/>
          <w:b/>
          <w:lang w:val="es-ES"/>
        </w:rPr>
      </w:pPr>
      <w:r>
        <w:rPr>
          <w:rFonts w:ascii="Arial" w:hAnsi="Arial" w:cs="Arial"/>
          <w:b/>
          <w:lang w:val="es-ES"/>
        </w:rPr>
        <w:t xml:space="preserve">Política de </w:t>
      </w:r>
      <w:r w:rsidR="00357A03">
        <w:rPr>
          <w:rFonts w:ascii="Arial" w:hAnsi="Arial" w:cs="Arial"/>
          <w:b/>
          <w:lang w:val="es-ES"/>
        </w:rPr>
        <w:t>Seguridad Digital</w:t>
      </w:r>
      <w:r>
        <w:rPr>
          <w:rFonts w:ascii="Arial" w:hAnsi="Arial" w:cs="Arial"/>
          <w:b/>
          <w:lang w:val="es-ES"/>
        </w:rPr>
        <w:t>.</w:t>
      </w:r>
    </w:p>
    <w:p w:rsidR="00B42E48" w:rsidRPr="00B42E48" w:rsidRDefault="00B42E48" w:rsidP="00B42E48">
      <w:pPr>
        <w:jc w:val="both"/>
        <w:rPr>
          <w:rFonts w:ascii="Arial" w:hAnsi="Arial" w:cs="Arial"/>
        </w:rPr>
      </w:pPr>
      <w:r w:rsidRPr="00C0737C">
        <w:rPr>
          <w:rFonts w:ascii="Arial" w:hAnsi="Arial" w:cs="Arial"/>
        </w:rPr>
        <w:t xml:space="preserve">A partir de la formulación, ejecución y seguimiento del plan de Tratamiento de Riesgos de Seguridad y Privacidad de la Información y del plan de Seguridad y Privacidad de la Información, </w:t>
      </w:r>
      <w:r w:rsidR="00803A40" w:rsidRPr="00C0737C">
        <w:rPr>
          <w:rFonts w:ascii="Arial" w:hAnsi="Arial" w:cs="Arial"/>
        </w:rPr>
        <w:t xml:space="preserve">en 2019 se ejecutaron las siguientes </w:t>
      </w:r>
      <w:r w:rsidRPr="00C0737C">
        <w:rPr>
          <w:rFonts w:ascii="Arial" w:hAnsi="Arial" w:cs="Arial"/>
        </w:rPr>
        <w:t>acciones, para el</w:t>
      </w:r>
      <w:r w:rsidR="00357A03" w:rsidRPr="00C0737C">
        <w:rPr>
          <w:rFonts w:ascii="Arial" w:hAnsi="Arial" w:cs="Arial"/>
        </w:rPr>
        <w:t xml:space="preserve"> cumplimiento de esta política</w:t>
      </w:r>
      <w:r w:rsidR="00803A40" w:rsidRPr="00C0737C">
        <w:rPr>
          <w:rFonts w:ascii="Arial" w:hAnsi="Arial" w:cs="Arial"/>
        </w:rPr>
        <w:t>:</w:t>
      </w:r>
    </w:p>
    <w:p w:rsidR="00B42E48" w:rsidRPr="00357A03" w:rsidRDefault="00B42E48" w:rsidP="00356B80">
      <w:pPr>
        <w:numPr>
          <w:ilvl w:val="0"/>
          <w:numId w:val="42"/>
        </w:numPr>
        <w:jc w:val="both"/>
        <w:rPr>
          <w:rFonts w:ascii="Arial" w:hAnsi="Arial" w:cs="Arial"/>
        </w:rPr>
      </w:pPr>
      <w:r w:rsidRPr="00B42E48">
        <w:rPr>
          <w:rFonts w:ascii="Arial" w:hAnsi="Arial" w:cs="Arial"/>
          <w:u w:val="single"/>
        </w:rPr>
        <w:t>Plan de Tratamiento de Riesgos de Seguridad y Privacidad de la Información:</w:t>
      </w:r>
      <w:r w:rsidRPr="00B42E48">
        <w:rPr>
          <w:rFonts w:ascii="Arial" w:hAnsi="Arial" w:cs="Arial"/>
        </w:rPr>
        <w:t xml:space="preserve"> como primera acción se actualizó se realizó seguimiento al tratamiento de los riesgos definidos en el plan, y se alinearon de acuerdo a la actualización del inventario de activos de información, así mismo se apoyó en la definición de la metodología para la identificación de riesgos de Seguridad Digital en los activos de información de acuerdo a la criticidad de los mismos, con el propósito de identificar y documentar los factores que pueden afectar la confidencialidad, integridad y disponibilidad de la información de la Caja de la Vivienda Popular, lo anterior en el marco de la actualización de la política de gestión de riesgos de la entidad.</w:t>
      </w:r>
    </w:p>
    <w:p w:rsidR="00C0737C" w:rsidRDefault="00C0737C" w:rsidP="00803A40">
      <w:pPr>
        <w:pStyle w:val="Descripcin"/>
        <w:spacing w:after="0"/>
        <w:jc w:val="center"/>
        <w:rPr>
          <w:rFonts w:ascii="Arial" w:hAnsi="Arial" w:cs="Arial"/>
          <w:iCs w:val="0"/>
          <w:color w:val="auto"/>
          <w:sz w:val="20"/>
          <w:szCs w:val="22"/>
        </w:rPr>
      </w:pPr>
      <w:bookmarkStart w:id="247" w:name="_Toc32594315"/>
    </w:p>
    <w:p w:rsidR="00C0737C" w:rsidRDefault="00C0737C" w:rsidP="00803A40">
      <w:pPr>
        <w:pStyle w:val="Descripcin"/>
        <w:spacing w:after="0"/>
        <w:jc w:val="center"/>
        <w:rPr>
          <w:rFonts w:ascii="Arial" w:hAnsi="Arial" w:cs="Arial"/>
          <w:iCs w:val="0"/>
          <w:color w:val="auto"/>
          <w:sz w:val="20"/>
          <w:szCs w:val="22"/>
        </w:rPr>
      </w:pPr>
    </w:p>
    <w:p w:rsidR="00C0737C" w:rsidRDefault="00C0737C" w:rsidP="00803A40">
      <w:pPr>
        <w:pStyle w:val="Descripcin"/>
        <w:spacing w:after="0"/>
        <w:jc w:val="center"/>
        <w:rPr>
          <w:rFonts w:ascii="Arial" w:hAnsi="Arial" w:cs="Arial"/>
          <w:iCs w:val="0"/>
          <w:color w:val="auto"/>
          <w:sz w:val="20"/>
          <w:szCs w:val="22"/>
        </w:rPr>
      </w:pPr>
    </w:p>
    <w:p w:rsidR="00C0737C" w:rsidRDefault="00C0737C" w:rsidP="00803A40">
      <w:pPr>
        <w:pStyle w:val="Descripcin"/>
        <w:spacing w:after="0"/>
        <w:jc w:val="center"/>
        <w:rPr>
          <w:rFonts w:ascii="Arial" w:hAnsi="Arial" w:cs="Arial"/>
          <w:iCs w:val="0"/>
          <w:color w:val="auto"/>
          <w:sz w:val="20"/>
          <w:szCs w:val="22"/>
        </w:rPr>
      </w:pPr>
    </w:p>
    <w:p w:rsidR="00C0737C" w:rsidRDefault="00C0737C" w:rsidP="00803A40">
      <w:pPr>
        <w:pStyle w:val="Descripcin"/>
        <w:spacing w:after="0"/>
        <w:jc w:val="center"/>
        <w:rPr>
          <w:rFonts w:ascii="Arial" w:hAnsi="Arial" w:cs="Arial"/>
          <w:iCs w:val="0"/>
          <w:color w:val="auto"/>
          <w:sz w:val="20"/>
          <w:szCs w:val="22"/>
        </w:rPr>
      </w:pPr>
    </w:p>
    <w:p w:rsidR="00C0737C" w:rsidRDefault="00C0737C" w:rsidP="00803A40">
      <w:pPr>
        <w:pStyle w:val="Descripcin"/>
        <w:spacing w:after="0"/>
        <w:jc w:val="center"/>
        <w:rPr>
          <w:rFonts w:ascii="Arial" w:hAnsi="Arial" w:cs="Arial"/>
          <w:iCs w:val="0"/>
          <w:color w:val="auto"/>
          <w:sz w:val="20"/>
          <w:szCs w:val="22"/>
        </w:rPr>
      </w:pPr>
    </w:p>
    <w:p w:rsidR="00C0737C" w:rsidRDefault="00C0737C" w:rsidP="00803A40">
      <w:pPr>
        <w:pStyle w:val="Descripcin"/>
        <w:spacing w:after="0"/>
        <w:jc w:val="center"/>
        <w:rPr>
          <w:rFonts w:ascii="Arial" w:hAnsi="Arial" w:cs="Arial"/>
          <w:iCs w:val="0"/>
          <w:color w:val="auto"/>
          <w:sz w:val="20"/>
          <w:szCs w:val="22"/>
        </w:rPr>
      </w:pPr>
    </w:p>
    <w:p w:rsidR="00357A03" w:rsidRPr="00357A03" w:rsidRDefault="00357A03" w:rsidP="00803A40">
      <w:pPr>
        <w:pStyle w:val="Descripcin"/>
        <w:spacing w:after="0"/>
        <w:jc w:val="center"/>
        <w:rPr>
          <w:rFonts w:ascii="Arial" w:hAnsi="Arial" w:cs="Arial"/>
          <w:iCs w:val="0"/>
          <w:color w:val="auto"/>
          <w:sz w:val="20"/>
          <w:szCs w:val="22"/>
        </w:rPr>
      </w:pPr>
      <w:r w:rsidRPr="00357A03">
        <w:rPr>
          <w:rFonts w:ascii="Arial" w:hAnsi="Arial" w:cs="Arial"/>
          <w:iCs w:val="0"/>
          <w:color w:val="auto"/>
          <w:sz w:val="20"/>
          <w:szCs w:val="22"/>
        </w:rPr>
        <w:lastRenderedPageBreak/>
        <w:t xml:space="preserve">Tabla </w:t>
      </w:r>
      <w:r w:rsidRPr="00357A03">
        <w:rPr>
          <w:rFonts w:ascii="Arial" w:hAnsi="Arial" w:cs="Arial"/>
          <w:iCs w:val="0"/>
          <w:color w:val="auto"/>
          <w:sz w:val="20"/>
          <w:szCs w:val="22"/>
        </w:rPr>
        <w:fldChar w:fldCharType="begin"/>
      </w:r>
      <w:r w:rsidRPr="00357A03">
        <w:rPr>
          <w:rFonts w:ascii="Arial" w:hAnsi="Arial" w:cs="Arial"/>
          <w:iCs w:val="0"/>
          <w:color w:val="auto"/>
          <w:sz w:val="20"/>
          <w:szCs w:val="22"/>
        </w:rPr>
        <w:instrText xml:space="preserve"> SEQ Tabla \* ARABIC </w:instrText>
      </w:r>
      <w:r w:rsidRPr="00357A03">
        <w:rPr>
          <w:rFonts w:ascii="Arial" w:hAnsi="Arial" w:cs="Arial"/>
          <w:iCs w:val="0"/>
          <w:color w:val="auto"/>
          <w:sz w:val="20"/>
          <w:szCs w:val="22"/>
        </w:rPr>
        <w:fldChar w:fldCharType="separate"/>
      </w:r>
      <w:r w:rsidR="00AC789A">
        <w:rPr>
          <w:rFonts w:ascii="Arial" w:hAnsi="Arial" w:cs="Arial"/>
          <w:iCs w:val="0"/>
          <w:noProof/>
          <w:color w:val="auto"/>
          <w:sz w:val="20"/>
          <w:szCs w:val="22"/>
        </w:rPr>
        <w:t>54</w:t>
      </w:r>
      <w:r w:rsidRPr="00357A03">
        <w:rPr>
          <w:rFonts w:ascii="Arial" w:hAnsi="Arial" w:cs="Arial"/>
          <w:iCs w:val="0"/>
          <w:color w:val="auto"/>
          <w:sz w:val="20"/>
          <w:szCs w:val="22"/>
        </w:rPr>
        <w:fldChar w:fldCharType="end"/>
      </w:r>
      <w:r w:rsidRPr="00357A03">
        <w:rPr>
          <w:rFonts w:ascii="Arial" w:hAnsi="Arial" w:cs="Arial"/>
          <w:iCs w:val="0"/>
          <w:color w:val="auto"/>
          <w:sz w:val="20"/>
          <w:szCs w:val="22"/>
        </w:rPr>
        <w:t xml:space="preserve"> Criterios de clasificación, fuente guía No. 7 </w:t>
      </w:r>
      <w:proofErr w:type="spellStart"/>
      <w:r w:rsidRPr="00357A03">
        <w:rPr>
          <w:rFonts w:ascii="Arial" w:hAnsi="Arial" w:cs="Arial"/>
          <w:iCs w:val="0"/>
          <w:color w:val="auto"/>
          <w:sz w:val="20"/>
          <w:szCs w:val="22"/>
        </w:rPr>
        <w:t>MinTIC</w:t>
      </w:r>
      <w:bookmarkEnd w:id="247"/>
      <w:proofErr w:type="spellEnd"/>
    </w:p>
    <w:p w:rsidR="00B42E48" w:rsidRPr="00B42E48" w:rsidRDefault="00B42E48" w:rsidP="00803A40">
      <w:pPr>
        <w:pStyle w:val="Descripcin"/>
        <w:spacing w:after="0"/>
        <w:jc w:val="center"/>
        <w:rPr>
          <w:rFonts w:ascii="Arial" w:hAnsi="Arial" w:cs="Arial"/>
        </w:rPr>
      </w:pPr>
      <w:r w:rsidRPr="00B42E48">
        <w:rPr>
          <w:rFonts w:ascii="Arial" w:hAnsi="Arial" w:cs="Arial"/>
          <w:noProof/>
          <w:lang w:eastAsia="es-CO"/>
        </w:rPr>
        <w:drawing>
          <wp:inline distT="0" distB="0" distL="0" distR="0">
            <wp:extent cx="3829050" cy="2721610"/>
            <wp:effectExtent l="0" t="0" r="0" b="2540"/>
            <wp:docPr id="104" name="Imagen 104"/>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90">
                      <a:extLst>
                        <a:ext uri="{28A0092B-C50C-407E-A947-70E740481C1C}">
                          <a14:useLocalDpi xmlns:a14="http://schemas.microsoft.com/office/drawing/2010/main" val="0"/>
                        </a:ext>
                      </a:extLst>
                    </a:blip>
                    <a:srcRect b="9845"/>
                    <a:stretch/>
                  </pic:blipFill>
                  <pic:spPr bwMode="auto">
                    <a:xfrm>
                      <a:off x="0" y="0"/>
                      <a:ext cx="3829050" cy="2721610"/>
                    </a:xfrm>
                    <a:prstGeom prst="rect">
                      <a:avLst/>
                    </a:prstGeom>
                    <a:ln>
                      <a:noFill/>
                    </a:ln>
                    <a:extLst>
                      <a:ext uri="{53640926-AAD7-44D8-BBD7-CCE9431645EC}">
                        <a14:shadowObscured xmlns:a14="http://schemas.microsoft.com/office/drawing/2010/main"/>
                      </a:ext>
                    </a:extLst>
                  </pic:spPr>
                </pic:pic>
              </a:graphicData>
            </a:graphic>
          </wp:inline>
        </w:drawing>
      </w:r>
    </w:p>
    <w:p w:rsidR="00B42E48" w:rsidRDefault="00357A03" w:rsidP="00803A40">
      <w:pPr>
        <w:spacing w:after="0" w:line="240" w:lineRule="auto"/>
        <w:jc w:val="center"/>
        <w:rPr>
          <w:rFonts w:ascii="Arial" w:hAnsi="Arial" w:cs="Arial"/>
          <w:sz w:val="16"/>
        </w:rPr>
      </w:pPr>
      <w:r w:rsidRPr="00357A03">
        <w:rPr>
          <w:rFonts w:ascii="Arial" w:hAnsi="Arial" w:cs="Arial"/>
          <w:sz w:val="16"/>
        </w:rPr>
        <w:t xml:space="preserve">Fuente: </w:t>
      </w:r>
      <w:r w:rsidR="00803A40">
        <w:rPr>
          <w:rFonts w:ascii="Arial" w:hAnsi="Arial" w:cs="Arial"/>
          <w:sz w:val="16"/>
        </w:rPr>
        <w:t xml:space="preserve">Oficina Asesora </w:t>
      </w:r>
      <w:r w:rsidRPr="00357A03">
        <w:rPr>
          <w:rFonts w:ascii="Arial" w:hAnsi="Arial" w:cs="Arial"/>
          <w:sz w:val="16"/>
        </w:rPr>
        <w:t>TIC</w:t>
      </w:r>
      <w:r w:rsidR="00803A40">
        <w:rPr>
          <w:rFonts w:ascii="Arial" w:hAnsi="Arial" w:cs="Arial"/>
          <w:sz w:val="16"/>
        </w:rPr>
        <w:t>.</w:t>
      </w:r>
    </w:p>
    <w:p w:rsidR="00803A40" w:rsidRDefault="00803A40" w:rsidP="00803A40">
      <w:pPr>
        <w:rPr>
          <w:rFonts w:ascii="Arial" w:hAnsi="Arial" w:cs="Arial"/>
          <w:sz w:val="16"/>
        </w:rPr>
      </w:pPr>
    </w:p>
    <w:p w:rsidR="00803A40" w:rsidRPr="00357A03" w:rsidRDefault="00803A40" w:rsidP="00B42E48">
      <w:pPr>
        <w:jc w:val="both"/>
        <w:rPr>
          <w:rFonts w:ascii="Arial" w:hAnsi="Arial" w:cs="Arial"/>
          <w:sz w:val="16"/>
        </w:rPr>
      </w:pPr>
    </w:p>
    <w:p w:rsidR="00357A03" w:rsidRDefault="00357A03" w:rsidP="00357A03">
      <w:pPr>
        <w:pStyle w:val="Descripcin"/>
        <w:jc w:val="center"/>
        <w:rPr>
          <w:rFonts w:ascii="Arial" w:hAnsi="Arial" w:cs="Arial"/>
          <w:iCs w:val="0"/>
          <w:color w:val="auto"/>
          <w:sz w:val="20"/>
          <w:szCs w:val="22"/>
        </w:rPr>
      </w:pPr>
      <w:bookmarkStart w:id="248" w:name="_Toc32594316"/>
      <w:r w:rsidRPr="00357A03">
        <w:rPr>
          <w:rFonts w:ascii="Arial" w:hAnsi="Arial" w:cs="Arial"/>
          <w:iCs w:val="0"/>
          <w:color w:val="auto"/>
          <w:sz w:val="20"/>
          <w:szCs w:val="22"/>
        </w:rPr>
        <w:t xml:space="preserve">Tabla </w:t>
      </w:r>
      <w:r w:rsidRPr="00357A03">
        <w:rPr>
          <w:rFonts w:ascii="Arial" w:hAnsi="Arial" w:cs="Arial"/>
          <w:iCs w:val="0"/>
          <w:color w:val="auto"/>
          <w:sz w:val="20"/>
          <w:szCs w:val="22"/>
        </w:rPr>
        <w:fldChar w:fldCharType="begin"/>
      </w:r>
      <w:r w:rsidRPr="00357A03">
        <w:rPr>
          <w:rFonts w:ascii="Arial" w:hAnsi="Arial" w:cs="Arial"/>
          <w:iCs w:val="0"/>
          <w:color w:val="auto"/>
          <w:sz w:val="20"/>
          <w:szCs w:val="22"/>
        </w:rPr>
        <w:instrText xml:space="preserve"> SEQ Tabla \* ARABIC </w:instrText>
      </w:r>
      <w:r w:rsidRPr="00357A03">
        <w:rPr>
          <w:rFonts w:ascii="Arial" w:hAnsi="Arial" w:cs="Arial"/>
          <w:iCs w:val="0"/>
          <w:color w:val="auto"/>
          <w:sz w:val="20"/>
          <w:szCs w:val="22"/>
        </w:rPr>
        <w:fldChar w:fldCharType="separate"/>
      </w:r>
      <w:r w:rsidR="00AC789A">
        <w:rPr>
          <w:rFonts w:ascii="Arial" w:hAnsi="Arial" w:cs="Arial"/>
          <w:iCs w:val="0"/>
          <w:noProof/>
          <w:color w:val="auto"/>
          <w:sz w:val="20"/>
          <w:szCs w:val="22"/>
        </w:rPr>
        <w:t>55</w:t>
      </w:r>
      <w:r w:rsidRPr="00357A03">
        <w:rPr>
          <w:rFonts w:ascii="Arial" w:hAnsi="Arial" w:cs="Arial"/>
          <w:iCs w:val="0"/>
          <w:color w:val="auto"/>
          <w:sz w:val="20"/>
          <w:szCs w:val="22"/>
        </w:rPr>
        <w:fldChar w:fldCharType="end"/>
      </w:r>
      <w:r w:rsidRPr="00357A03">
        <w:rPr>
          <w:rFonts w:ascii="Arial" w:hAnsi="Arial" w:cs="Arial"/>
          <w:iCs w:val="0"/>
          <w:color w:val="auto"/>
          <w:sz w:val="20"/>
          <w:szCs w:val="22"/>
        </w:rPr>
        <w:t xml:space="preserve"> Niveles de clasificación</w:t>
      </w:r>
      <w:bookmarkEnd w:id="248"/>
    </w:p>
    <w:tbl>
      <w:tblPr>
        <w:tblStyle w:val="Tablaconcuadrcula"/>
        <w:tblpPr w:leftFromText="180" w:rightFromText="180" w:vertAnchor="text" w:horzAnchor="margin" w:tblpXSpec="center" w:tblpY="-71"/>
        <w:tblW w:w="0" w:type="auto"/>
        <w:tblLook w:val="04A0" w:firstRow="1" w:lastRow="0" w:firstColumn="1" w:lastColumn="0" w:noHBand="0" w:noVBand="1"/>
      </w:tblPr>
      <w:tblGrid>
        <w:gridCol w:w="1276"/>
        <w:gridCol w:w="6990"/>
      </w:tblGrid>
      <w:tr w:rsidR="00357A03" w:rsidRPr="00B42E48" w:rsidTr="001F073A">
        <w:tc>
          <w:tcPr>
            <w:tcW w:w="1276" w:type="dxa"/>
            <w:tcBorders>
              <w:top w:val="single" w:sz="4" w:space="0" w:color="auto"/>
              <w:left w:val="single" w:sz="4" w:space="0" w:color="auto"/>
              <w:bottom w:val="single" w:sz="4" w:space="0" w:color="auto"/>
              <w:right w:val="single" w:sz="4" w:space="0" w:color="auto"/>
            </w:tcBorders>
            <w:shd w:val="clear" w:color="auto" w:fill="FF0000"/>
            <w:hideMark/>
          </w:tcPr>
          <w:p w:rsidR="00357A03" w:rsidRPr="00B42E48" w:rsidRDefault="00357A03" w:rsidP="001F073A">
            <w:pPr>
              <w:jc w:val="both"/>
              <w:rPr>
                <w:rFonts w:ascii="Arial" w:hAnsi="Arial" w:cs="Arial"/>
                <w:lang w:val="es-ES"/>
              </w:rPr>
            </w:pPr>
            <w:r w:rsidRPr="00B42E48">
              <w:rPr>
                <w:rFonts w:ascii="Arial" w:hAnsi="Arial" w:cs="Arial"/>
                <w:lang w:val="es-ES"/>
              </w:rPr>
              <w:t>ALTA</w:t>
            </w:r>
          </w:p>
        </w:tc>
        <w:tc>
          <w:tcPr>
            <w:tcW w:w="6990" w:type="dxa"/>
            <w:tcBorders>
              <w:top w:val="single" w:sz="4" w:space="0" w:color="auto"/>
              <w:left w:val="single" w:sz="4" w:space="0" w:color="auto"/>
              <w:bottom w:val="single" w:sz="4" w:space="0" w:color="auto"/>
              <w:right w:val="single" w:sz="4" w:space="0" w:color="auto"/>
            </w:tcBorders>
            <w:hideMark/>
          </w:tcPr>
          <w:p w:rsidR="00357A03" w:rsidRPr="00B42E48" w:rsidRDefault="00357A03" w:rsidP="001F073A">
            <w:pPr>
              <w:jc w:val="both"/>
              <w:rPr>
                <w:rFonts w:ascii="Arial" w:hAnsi="Arial" w:cs="Arial"/>
                <w:lang w:val="es-ES"/>
              </w:rPr>
            </w:pPr>
            <w:r w:rsidRPr="00B42E48">
              <w:rPr>
                <w:rFonts w:ascii="Arial" w:hAnsi="Arial" w:cs="Arial"/>
                <w:lang w:val="es-ES"/>
              </w:rPr>
              <w:t>Activos de información en los cuales la clasificación de la información de la información en dos (2) o todas las propiedades (confidencialidad, integridad y disponibilidad) es alta.</w:t>
            </w:r>
          </w:p>
        </w:tc>
      </w:tr>
      <w:tr w:rsidR="00357A03" w:rsidRPr="00B42E48" w:rsidTr="001F073A">
        <w:tc>
          <w:tcPr>
            <w:tcW w:w="1276" w:type="dxa"/>
            <w:tcBorders>
              <w:top w:val="single" w:sz="4" w:space="0" w:color="auto"/>
              <w:left w:val="single" w:sz="4" w:space="0" w:color="auto"/>
              <w:bottom w:val="single" w:sz="4" w:space="0" w:color="auto"/>
              <w:right w:val="single" w:sz="4" w:space="0" w:color="auto"/>
            </w:tcBorders>
            <w:shd w:val="clear" w:color="auto" w:fill="FFFF00"/>
            <w:hideMark/>
          </w:tcPr>
          <w:p w:rsidR="00357A03" w:rsidRPr="00B42E48" w:rsidRDefault="00357A03" w:rsidP="001F073A">
            <w:pPr>
              <w:jc w:val="both"/>
              <w:rPr>
                <w:rFonts w:ascii="Arial" w:hAnsi="Arial" w:cs="Arial"/>
                <w:lang w:val="es-ES"/>
              </w:rPr>
            </w:pPr>
            <w:r w:rsidRPr="00B42E48">
              <w:rPr>
                <w:rFonts w:ascii="Arial" w:hAnsi="Arial" w:cs="Arial"/>
                <w:lang w:val="es-ES"/>
              </w:rPr>
              <w:t>MEDIA</w:t>
            </w:r>
          </w:p>
        </w:tc>
        <w:tc>
          <w:tcPr>
            <w:tcW w:w="6990" w:type="dxa"/>
            <w:tcBorders>
              <w:top w:val="single" w:sz="4" w:space="0" w:color="auto"/>
              <w:left w:val="single" w:sz="4" w:space="0" w:color="auto"/>
              <w:bottom w:val="single" w:sz="4" w:space="0" w:color="auto"/>
              <w:right w:val="single" w:sz="4" w:space="0" w:color="auto"/>
            </w:tcBorders>
            <w:hideMark/>
          </w:tcPr>
          <w:p w:rsidR="00357A03" w:rsidRPr="00B42E48" w:rsidRDefault="00357A03" w:rsidP="001F073A">
            <w:pPr>
              <w:jc w:val="both"/>
              <w:rPr>
                <w:rFonts w:ascii="Arial" w:hAnsi="Arial" w:cs="Arial"/>
                <w:i/>
                <w:lang w:val="es-ES"/>
              </w:rPr>
            </w:pPr>
            <w:r w:rsidRPr="00B42E48">
              <w:rPr>
                <w:rFonts w:ascii="Arial" w:hAnsi="Arial" w:cs="Arial"/>
                <w:lang w:val="es-ES"/>
              </w:rPr>
              <w:t>Activos de información en los cuales la clasificación de la información de la información es alta en una (1) de sus propiedades o al menos una de ellas es de nivel medio.</w:t>
            </w:r>
          </w:p>
        </w:tc>
      </w:tr>
      <w:tr w:rsidR="00357A03" w:rsidRPr="00B42E48" w:rsidTr="001F073A">
        <w:trPr>
          <w:trHeight w:val="228"/>
        </w:trPr>
        <w:tc>
          <w:tcPr>
            <w:tcW w:w="1276" w:type="dxa"/>
            <w:tcBorders>
              <w:top w:val="single" w:sz="4" w:space="0" w:color="auto"/>
              <w:left w:val="single" w:sz="4" w:space="0" w:color="auto"/>
              <w:bottom w:val="single" w:sz="4" w:space="0" w:color="auto"/>
              <w:right w:val="single" w:sz="4" w:space="0" w:color="auto"/>
            </w:tcBorders>
            <w:shd w:val="clear" w:color="auto" w:fill="00B050"/>
            <w:hideMark/>
          </w:tcPr>
          <w:p w:rsidR="00357A03" w:rsidRPr="00B42E48" w:rsidRDefault="00357A03" w:rsidP="001F073A">
            <w:pPr>
              <w:jc w:val="both"/>
              <w:rPr>
                <w:rFonts w:ascii="Arial" w:hAnsi="Arial" w:cs="Arial"/>
                <w:lang w:val="es-ES"/>
              </w:rPr>
            </w:pPr>
            <w:r w:rsidRPr="00B42E48">
              <w:rPr>
                <w:rFonts w:ascii="Arial" w:hAnsi="Arial" w:cs="Arial"/>
                <w:lang w:val="es-ES"/>
              </w:rPr>
              <w:t>BAJA</w:t>
            </w:r>
          </w:p>
        </w:tc>
        <w:tc>
          <w:tcPr>
            <w:tcW w:w="6990" w:type="dxa"/>
            <w:tcBorders>
              <w:top w:val="single" w:sz="4" w:space="0" w:color="auto"/>
              <w:left w:val="single" w:sz="4" w:space="0" w:color="auto"/>
              <w:bottom w:val="single" w:sz="4" w:space="0" w:color="auto"/>
              <w:right w:val="single" w:sz="4" w:space="0" w:color="auto"/>
            </w:tcBorders>
            <w:hideMark/>
          </w:tcPr>
          <w:p w:rsidR="00357A03" w:rsidRPr="00B42E48" w:rsidRDefault="00357A03" w:rsidP="001F073A">
            <w:pPr>
              <w:jc w:val="both"/>
              <w:rPr>
                <w:rFonts w:ascii="Arial" w:hAnsi="Arial" w:cs="Arial"/>
                <w:lang w:val="es-ES"/>
              </w:rPr>
            </w:pPr>
            <w:r w:rsidRPr="00B42E48">
              <w:rPr>
                <w:rFonts w:ascii="Arial" w:hAnsi="Arial" w:cs="Arial"/>
                <w:lang w:val="es-ES"/>
              </w:rPr>
              <w:t>Activos de información en los cuales la clasificación de la información en todos sus niveles es baja.</w:t>
            </w:r>
          </w:p>
        </w:tc>
      </w:tr>
    </w:tbl>
    <w:p w:rsidR="00357A03" w:rsidRDefault="00357A03" w:rsidP="00357A03"/>
    <w:p w:rsidR="00357A03" w:rsidRDefault="00357A03" w:rsidP="00357A03"/>
    <w:p w:rsidR="00357A03" w:rsidRDefault="00357A03" w:rsidP="00357A03"/>
    <w:p w:rsidR="00357A03" w:rsidRDefault="00357A03" w:rsidP="00357A03"/>
    <w:p w:rsidR="00357A03" w:rsidRPr="00357A03" w:rsidRDefault="00357A03" w:rsidP="00357A03"/>
    <w:p w:rsidR="00357A03" w:rsidRPr="00357A03" w:rsidRDefault="00357A03" w:rsidP="00357A03">
      <w:pPr>
        <w:ind w:left="720"/>
        <w:jc w:val="both"/>
        <w:rPr>
          <w:rFonts w:ascii="Arial" w:hAnsi="Arial" w:cs="Arial"/>
          <w:sz w:val="18"/>
        </w:rPr>
      </w:pPr>
    </w:p>
    <w:p w:rsidR="00803A40" w:rsidRDefault="00803A40" w:rsidP="00C0737C">
      <w:pPr>
        <w:pStyle w:val="Prrafodelista"/>
        <w:spacing w:after="0" w:line="240" w:lineRule="auto"/>
        <w:rPr>
          <w:rFonts w:ascii="Arial" w:hAnsi="Arial" w:cs="Arial"/>
          <w:sz w:val="16"/>
        </w:rPr>
      </w:pPr>
      <w:r w:rsidRPr="00803A40">
        <w:rPr>
          <w:rFonts w:ascii="Arial" w:hAnsi="Arial" w:cs="Arial"/>
          <w:sz w:val="16"/>
        </w:rPr>
        <w:t>Fuente: Oficina Asesora TIC.</w:t>
      </w:r>
    </w:p>
    <w:p w:rsidR="00C0737C" w:rsidRPr="00803A40" w:rsidRDefault="00C0737C" w:rsidP="00C0737C">
      <w:pPr>
        <w:pStyle w:val="Prrafodelista"/>
        <w:spacing w:after="0" w:line="240" w:lineRule="auto"/>
        <w:rPr>
          <w:rFonts w:ascii="Arial" w:hAnsi="Arial" w:cs="Arial"/>
        </w:rPr>
      </w:pPr>
    </w:p>
    <w:p w:rsidR="00B42E48" w:rsidRPr="00357A03" w:rsidRDefault="00B42E48" w:rsidP="00356B80">
      <w:pPr>
        <w:numPr>
          <w:ilvl w:val="0"/>
          <w:numId w:val="42"/>
        </w:numPr>
        <w:jc w:val="both"/>
        <w:rPr>
          <w:rFonts w:ascii="Arial" w:hAnsi="Arial" w:cs="Arial"/>
        </w:rPr>
      </w:pPr>
      <w:r w:rsidRPr="00357A03">
        <w:rPr>
          <w:rFonts w:ascii="Arial" w:hAnsi="Arial" w:cs="Arial"/>
          <w:u w:val="single"/>
        </w:rPr>
        <w:t>Plan de Seguridad y Privacidad de la Información</w:t>
      </w:r>
      <w:r w:rsidRPr="00357A03">
        <w:rPr>
          <w:rFonts w:ascii="Arial" w:hAnsi="Arial" w:cs="Arial"/>
        </w:rPr>
        <w:t xml:space="preserve">: la Política de Seguridad de la Información, en la que se establecen directrices técnicos y legales para preservar la confidencialidad, integridad, disponibilidad y privacidad de la información de la CVP, así mismo se han realizado campañas de socialización y sensibilización al interior de la </w:t>
      </w:r>
      <w:r w:rsidRPr="00357A03">
        <w:rPr>
          <w:rFonts w:ascii="Arial" w:hAnsi="Arial" w:cs="Arial"/>
        </w:rPr>
        <w:lastRenderedPageBreak/>
        <w:t>entidad de la política, incluyendo el desarrollo de procedimientos, lineamientos y controles como parte de las acciones definidas en la política de seguridad de la información.</w:t>
      </w:r>
    </w:p>
    <w:p w:rsidR="00B42E48" w:rsidRDefault="00B42E48" w:rsidP="00B42E48">
      <w:pPr>
        <w:jc w:val="both"/>
        <w:rPr>
          <w:rFonts w:ascii="Arial" w:hAnsi="Arial" w:cs="Arial"/>
        </w:rPr>
      </w:pPr>
      <w:r w:rsidRPr="00B42E48">
        <w:rPr>
          <w:rFonts w:ascii="Arial" w:hAnsi="Arial" w:cs="Arial"/>
        </w:rPr>
        <w:t>A través de la evaluación del MSPI realizada con el instrumento de evaluación MSPI del Ministerio de las TIC, obteniendo los si</w:t>
      </w:r>
      <w:r w:rsidR="00357A03">
        <w:rPr>
          <w:rFonts w:ascii="Arial" w:hAnsi="Arial" w:cs="Arial"/>
        </w:rPr>
        <w:t>guientes resultados a la fecha:</w:t>
      </w:r>
    </w:p>
    <w:p w:rsidR="00357A03" w:rsidRPr="00357A03" w:rsidRDefault="00357A03" w:rsidP="00357A03">
      <w:pPr>
        <w:pStyle w:val="Descripcin"/>
        <w:jc w:val="center"/>
        <w:rPr>
          <w:rFonts w:ascii="Arial" w:hAnsi="Arial" w:cs="Arial"/>
          <w:iCs w:val="0"/>
          <w:color w:val="auto"/>
          <w:sz w:val="20"/>
          <w:szCs w:val="22"/>
        </w:rPr>
      </w:pPr>
      <w:bookmarkStart w:id="249" w:name="_Toc32594317"/>
      <w:r w:rsidRPr="00357A03">
        <w:rPr>
          <w:rFonts w:ascii="Arial" w:hAnsi="Arial" w:cs="Arial"/>
          <w:iCs w:val="0"/>
          <w:color w:val="auto"/>
          <w:sz w:val="20"/>
          <w:szCs w:val="22"/>
        </w:rPr>
        <w:t xml:space="preserve">Tabla </w:t>
      </w:r>
      <w:r w:rsidRPr="00357A03">
        <w:rPr>
          <w:rFonts w:ascii="Arial" w:hAnsi="Arial" w:cs="Arial"/>
          <w:iCs w:val="0"/>
          <w:color w:val="auto"/>
          <w:sz w:val="20"/>
          <w:szCs w:val="22"/>
        </w:rPr>
        <w:fldChar w:fldCharType="begin"/>
      </w:r>
      <w:r w:rsidRPr="00357A03">
        <w:rPr>
          <w:rFonts w:ascii="Arial" w:hAnsi="Arial" w:cs="Arial"/>
          <w:iCs w:val="0"/>
          <w:color w:val="auto"/>
          <w:sz w:val="20"/>
          <w:szCs w:val="22"/>
        </w:rPr>
        <w:instrText xml:space="preserve"> SEQ Tabla \* ARABIC </w:instrText>
      </w:r>
      <w:r w:rsidRPr="00357A03">
        <w:rPr>
          <w:rFonts w:ascii="Arial" w:hAnsi="Arial" w:cs="Arial"/>
          <w:iCs w:val="0"/>
          <w:color w:val="auto"/>
          <w:sz w:val="20"/>
          <w:szCs w:val="22"/>
        </w:rPr>
        <w:fldChar w:fldCharType="separate"/>
      </w:r>
      <w:r w:rsidR="00AC789A">
        <w:rPr>
          <w:rFonts w:ascii="Arial" w:hAnsi="Arial" w:cs="Arial"/>
          <w:iCs w:val="0"/>
          <w:noProof/>
          <w:color w:val="auto"/>
          <w:sz w:val="20"/>
          <w:szCs w:val="22"/>
        </w:rPr>
        <w:t>56</w:t>
      </w:r>
      <w:r w:rsidRPr="00357A03">
        <w:rPr>
          <w:rFonts w:ascii="Arial" w:hAnsi="Arial" w:cs="Arial"/>
          <w:iCs w:val="0"/>
          <w:color w:val="auto"/>
          <w:sz w:val="20"/>
          <w:szCs w:val="22"/>
        </w:rPr>
        <w:fldChar w:fldCharType="end"/>
      </w:r>
      <w:r w:rsidRPr="00357A03">
        <w:rPr>
          <w:rFonts w:ascii="Arial" w:hAnsi="Arial" w:cs="Arial"/>
          <w:iCs w:val="0"/>
          <w:color w:val="auto"/>
          <w:sz w:val="20"/>
          <w:szCs w:val="22"/>
        </w:rPr>
        <w:t xml:space="preserve"> Evaluación de efectividad de Controles - ISO 27001:2013</w:t>
      </w:r>
      <w:bookmarkEnd w:id="249"/>
    </w:p>
    <w:p w:rsidR="00B42E48" w:rsidRPr="00B42E48" w:rsidRDefault="00B42E48" w:rsidP="004B471B">
      <w:pPr>
        <w:jc w:val="center"/>
        <w:rPr>
          <w:rFonts w:ascii="Arial" w:hAnsi="Arial" w:cs="Arial"/>
        </w:rPr>
      </w:pPr>
      <w:r w:rsidRPr="00B42E48">
        <w:rPr>
          <w:rFonts w:ascii="Arial" w:hAnsi="Arial" w:cs="Arial"/>
          <w:noProof/>
          <w:lang w:eastAsia="es-CO"/>
        </w:rPr>
        <w:drawing>
          <wp:inline distT="0" distB="0" distL="0" distR="0">
            <wp:extent cx="3351530" cy="2227580"/>
            <wp:effectExtent l="19050" t="19050" r="20320" b="2032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51530" cy="2227580"/>
                    </a:xfrm>
                    <a:prstGeom prst="rect">
                      <a:avLst/>
                    </a:prstGeom>
                    <a:noFill/>
                    <a:ln w="3175">
                      <a:solidFill>
                        <a:schemeClr val="tx1"/>
                      </a:solidFill>
                    </a:ln>
                  </pic:spPr>
                </pic:pic>
              </a:graphicData>
            </a:graphic>
          </wp:inline>
        </w:drawing>
      </w:r>
    </w:p>
    <w:p w:rsidR="004B471B" w:rsidRDefault="004B471B" w:rsidP="00C0737C">
      <w:pPr>
        <w:spacing w:after="0" w:line="240" w:lineRule="auto"/>
        <w:rPr>
          <w:rFonts w:ascii="Arial" w:hAnsi="Arial" w:cs="Arial"/>
          <w:sz w:val="16"/>
        </w:rPr>
      </w:pPr>
      <w:r w:rsidRPr="00357A03">
        <w:rPr>
          <w:rFonts w:ascii="Arial" w:hAnsi="Arial" w:cs="Arial"/>
          <w:sz w:val="16"/>
        </w:rPr>
        <w:t xml:space="preserve">Fuente: </w:t>
      </w:r>
      <w:r>
        <w:rPr>
          <w:rFonts w:ascii="Arial" w:hAnsi="Arial" w:cs="Arial"/>
          <w:sz w:val="16"/>
        </w:rPr>
        <w:t xml:space="preserve">Oficina Asesora </w:t>
      </w:r>
      <w:r w:rsidRPr="00357A03">
        <w:rPr>
          <w:rFonts w:ascii="Arial" w:hAnsi="Arial" w:cs="Arial"/>
          <w:sz w:val="16"/>
        </w:rPr>
        <w:t>TIC</w:t>
      </w:r>
      <w:r>
        <w:rPr>
          <w:rFonts w:ascii="Arial" w:hAnsi="Arial" w:cs="Arial"/>
          <w:sz w:val="16"/>
        </w:rPr>
        <w:t>.</w:t>
      </w:r>
    </w:p>
    <w:p w:rsidR="004B471B" w:rsidRDefault="004B471B" w:rsidP="004B471B">
      <w:pPr>
        <w:spacing w:after="0" w:line="240" w:lineRule="auto"/>
        <w:jc w:val="center"/>
        <w:rPr>
          <w:rFonts w:ascii="Arial" w:hAnsi="Arial" w:cs="Arial"/>
          <w:sz w:val="16"/>
        </w:rPr>
      </w:pPr>
    </w:p>
    <w:p w:rsidR="00B42E48" w:rsidRPr="00B42E48" w:rsidRDefault="00B42E48" w:rsidP="00C0737C">
      <w:pPr>
        <w:spacing w:after="120" w:line="240" w:lineRule="auto"/>
        <w:jc w:val="both"/>
        <w:rPr>
          <w:rFonts w:ascii="Arial" w:hAnsi="Arial" w:cs="Arial"/>
        </w:rPr>
      </w:pPr>
      <w:r w:rsidRPr="00B42E48">
        <w:rPr>
          <w:rFonts w:ascii="Arial" w:hAnsi="Arial" w:cs="Arial"/>
        </w:rPr>
        <w:t xml:space="preserve">De acuerdo con el análisis y los resultados obtenidos, la calificación promediada de los controles dentro de la entidad fue de </w:t>
      </w:r>
      <w:r w:rsidRPr="00B42E48">
        <w:rPr>
          <w:rFonts w:ascii="Arial" w:hAnsi="Arial" w:cs="Arial"/>
          <w:b/>
        </w:rPr>
        <w:t>70%</w:t>
      </w:r>
      <w:r w:rsidRPr="00B42E48">
        <w:rPr>
          <w:rFonts w:ascii="Arial" w:hAnsi="Arial" w:cs="Arial"/>
        </w:rPr>
        <w:t>, lo cual evidencia que la entidad se encuentra en un proceso Efectivo de implementación de medidas para la seguridad y privacidad de la información.</w:t>
      </w:r>
    </w:p>
    <w:p w:rsidR="00357A03" w:rsidRPr="00357A03" w:rsidRDefault="00357A03" w:rsidP="00357A03">
      <w:pPr>
        <w:pStyle w:val="Descripcin"/>
        <w:jc w:val="center"/>
        <w:rPr>
          <w:rFonts w:ascii="Arial" w:hAnsi="Arial" w:cs="Arial"/>
          <w:iCs w:val="0"/>
          <w:color w:val="auto"/>
          <w:sz w:val="20"/>
          <w:szCs w:val="22"/>
        </w:rPr>
      </w:pPr>
      <w:bookmarkStart w:id="250" w:name="_Toc32594318"/>
      <w:r w:rsidRPr="00357A03">
        <w:rPr>
          <w:rFonts w:ascii="Arial" w:hAnsi="Arial" w:cs="Arial"/>
          <w:iCs w:val="0"/>
          <w:color w:val="auto"/>
          <w:sz w:val="20"/>
          <w:szCs w:val="22"/>
        </w:rPr>
        <w:t xml:space="preserve">Tabla </w:t>
      </w:r>
      <w:r w:rsidRPr="00357A03">
        <w:rPr>
          <w:rFonts w:ascii="Arial" w:hAnsi="Arial" w:cs="Arial"/>
          <w:iCs w:val="0"/>
          <w:color w:val="auto"/>
          <w:sz w:val="20"/>
          <w:szCs w:val="22"/>
        </w:rPr>
        <w:fldChar w:fldCharType="begin"/>
      </w:r>
      <w:r w:rsidRPr="00357A03">
        <w:rPr>
          <w:rFonts w:ascii="Arial" w:hAnsi="Arial" w:cs="Arial"/>
          <w:iCs w:val="0"/>
          <w:color w:val="auto"/>
          <w:sz w:val="20"/>
          <w:szCs w:val="22"/>
        </w:rPr>
        <w:instrText xml:space="preserve"> SEQ Tabla \* ARABIC </w:instrText>
      </w:r>
      <w:r w:rsidRPr="00357A03">
        <w:rPr>
          <w:rFonts w:ascii="Arial" w:hAnsi="Arial" w:cs="Arial"/>
          <w:iCs w:val="0"/>
          <w:color w:val="auto"/>
          <w:sz w:val="20"/>
          <w:szCs w:val="22"/>
        </w:rPr>
        <w:fldChar w:fldCharType="separate"/>
      </w:r>
      <w:r w:rsidR="00AC789A">
        <w:rPr>
          <w:rFonts w:ascii="Arial" w:hAnsi="Arial" w:cs="Arial"/>
          <w:iCs w:val="0"/>
          <w:noProof/>
          <w:color w:val="auto"/>
          <w:sz w:val="20"/>
          <w:szCs w:val="22"/>
        </w:rPr>
        <w:t>57</w:t>
      </w:r>
      <w:r w:rsidRPr="00357A03">
        <w:rPr>
          <w:rFonts w:ascii="Arial" w:hAnsi="Arial" w:cs="Arial"/>
          <w:iCs w:val="0"/>
          <w:color w:val="auto"/>
          <w:sz w:val="20"/>
          <w:szCs w:val="22"/>
        </w:rPr>
        <w:fldChar w:fldCharType="end"/>
      </w:r>
      <w:r w:rsidRPr="00357A03">
        <w:rPr>
          <w:rFonts w:ascii="Arial" w:hAnsi="Arial" w:cs="Arial"/>
          <w:iCs w:val="0"/>
          <w:color w:val="auto"/>
          <w:sz w:val="20"/>
          <w:szCs w:val="22"/>
        </w:rPr>
        <w:t xml:space="preserve"> Brecha Anexo a ISO-27001:2013</w:t>
      </w:r>
      <w:bookmarkEnd w:id="250"/>
    </w:p>
    <w:p w:rsidR="00B42E48" w:rsidRPr="00B42E48" w:rsidRDefault="00B42E48" w:rsidP="004B471B">
      <w:pPr>
        <w:pStyle w:val="Descripcin"/>
        <w:jc w:val="center"/>
        <w:rPr>
          <w:rFonts w:ascii="Arial" w:hAnsi="Arial" w:cs="Arial"/>
        </w:rPr>
      </w:pPr>
      <w:r w:rsidRPr="00B42E48">
        <w:rPr>
          <w:rFonts w:ascii="Arial" w:hAnsi="Arial" w:cs="Arial"/>
          <w:noProof/>
          <w:lang w:eastAsia="es-CO"/>
        </w:rPr>
        <w:drawing>
          <wp:inline distT="0" distB="0" distL="0" distR="0">
            <wp:extent cx="2839720" cy="193167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39720" cy="1931670"/>
                    </a:xfrm>
                    <a:prstGeom prst="rect">
                      <a:avLst/>
                    </a:prstGeom>
                    <a:noFill/>
                  </pic:spPr>
                </pic:pic>
              </a:graphicData>
            </a:graphic>
          </wp:inline>
        </w:drawing>
      </w:r>
    </w:p>
    <w:p w:rsidR="004B471B" w:rsidRDefault="004B471B" w:rsidP="004B471B">
      <w:pPr>
        <w:spacing w:after="0" w:line="240" w:lineRule="auto"/>
        <w:jc w:val="center"/>
        <w:rPr>
          <w:rFonts w:ascii="Arial" w:hAnsi="Arial" w:cs="Arial"/>
          <w:sz w:val="16"/>
        </w:rPr>
      </w:pPr>
      <w:r w:rsidRPr="00357A03">
        <w:rPr>
          <w:rFonts w:ascii="Arial" w:hAnsi="Arial" w:cs="Arial"/>
          <w:sz w:val="16"/>
        </w:rPr>
        <w:t xml:space="preserve">Fuente: </w:t>
      </w:r>
      <w:r>
        <w:rPr>
          <w:rFonts w:ascii="Arial" w:hAnsi="Arial" w:cs="Arial"/>
          <w:sz w:val="16"/>
        </w:rPr>
        <w:t xml:space="preserve">Oficina Asesora </w:t>
      </w:r>
      <w:r w:rsidRPr="00357A03">
        <w:rPr>
          <w:rFonts w:ascii="Arial" w:hAnsi="Arial" w:cs="Arial"/>
          <w:sz w:val="16"/>
        </w:rPr>
        <w:t>TIC</w:t>
      </w:r>
      <w:r>
        <w:rPr>
          <w:rFonts w:ascii="Arial" w:hAnsi="Arial" w:cs="Arial"/>
          <w:sz w:val="16"/>
        </w:rPr>
        <w:t>.</w:t>
      </w:r>
    </w:p>
    <w:p w:rsidR="00B42E48" w:rsidRDefault="00B42E48" w:rsidP="00B42E48">
      <w:pPr>
        <w:jc w:val="both"/>
        <w:rPr>
          <w:rFonts w:ascii="Arial" w:hAnsi="Arial" w:cs="Arial"/>
        </w:rPr>
      </w:pPr>
      <w:r w:rsidRPr="00B42E48">
        <w:rPr>
          <w:rFonts w:ascii="Arial" w:hAnsi="Arial" w:cs="Arial"/>
        </w:rPr>
        <w:lastRenderedPageBreak/>
        <w:t xml:space="preserve">Como se evidencia en el gráfico anterior, la entidad se encuentra en un </w:t>
      </w:r>
      <w:r w:rsidRPr="00B42E48">
        <w:rPr>
          <w:rFonts w:ascii="Arial" w:hAnsi="Arial" w:cs="Arial"/>
          <w:b/>
        </w:rPr>
        <w:t>90%</w:t>
      </w:r>
      <w:r w:rsidRPr="00B42E48">
        <w:rPr>
          <w:rFonts w:ascii="Arial" w:hAnsi="Arial" w:cs="Arial"/>
        </w:rPr>
        <w:t xml:space="preserve"> en la implementación de sus controles, para alcanzar el 100% se han venido realizando acciones y mejoras frente a la implementación de documentos, formatos y controles al interior de la entidad, con el fin de no poner en riesgo la información y su valor. </w:t>
      </w:r>
    </w:p>
    <w:p w:rsidR="007A18F6" w:rsidRPr="007A18F6" w:rsidRDefault="007A18F6" w:rsidP="007A18F6">
      <w:pPr>
        <w:jc w:val="both"/>
        <w:rPr>
          <w:rFonts w:ascii="Arial" w:hAnsi="Arial" w:cs="Arial"/>
          <w:u w:val="single"/>
          <w:lang w:val="es-ES_tradnl"/>
        </w:rPr>
      </w:pPr>
      <w:r w:rsidRPr="007A18F6">
        <w:rPr>
          <w:rFonts w:ascii="Arial" w:hAnsi="Arial" w:cs="Arial"/>
          <w:u w:val="single"/>
          <w:lang w:val="es-ES_tradnl"/>
        </w:rPr>
        <w:t>Política de Seguridad de la información</w:t>
      </w:r>
      <w:r>
        <w:rPr>
          <w:rFonts w:ascii="Arial" w:hAnsi="Arial" w:cs="Arial"/>
          <w:u w:val="single"/>
          <w:lang w:val="es-ES_tradnl"/>
        </w:rPr>
        <w:t>:</w:t>
      </w:r>
    </w:p>
    <w:p w:rsidR="004670EE" w:rsidRPr="00CC704E" w:rsidRDefault="004670EE" w:rsidP="004670EE">
      <w:pPr>
        <w:jc w:val="both"/>
        <w:rPr>
          <w:rFonts w:ascii="Arial" w:hAnsi="Arial" w:cs="Arial"/>
          <w:lang w:val="es-ES_tradnl"/>
        </w:rPr>
      </w:pPr>
      <w:r w:rsidRPr="00CC704E">
        <w:rPr>
          <w:rFonts w:ascii="Arial" w:hAnsi="Arial" w:cs="Arial"/>
          <w:lang w:val="es-ES_tradnl"/>
        </w:rPr>
        <w:t xml:space="preserve">Para la vigencia 2019 se realizó en el mes de Julio la actualización de la Política de la seguridad de la información, la cual se aprobó en 16 de agosto con la resolución 3233de 2019. Basado en la normatividad vigente para la Caja de Vivienda Popular. </w:t>
      </w:r>
    </w:p>
    <w:p w:rsidR="004670EE" w:rsidRPr="00CC704E" w:rsidRDefault="004670EE" w:rsidP="004670EE">
      <w:pPr>
        <w:jc w:val="both"/>
        <w:rPr>
          <w:rFonts w:ascii="Arial" w:hAnsi="Arial" w:cs="Arial"/>
          <w:lang w:val="es-ES_tradnl"/>
        </w:rPr>
      </w:pPr>
      <w:r w:rsidRPr="00CC704E">
        <w:rPr>
          <w:rFonts w:ascii="Arial" w:hAnsi="Arial" w:cs="Arial"/>
          <w:lang w:val="es-ES_tradnl"/>
        </w:rPr>
        <w:t>Es de destacar que a través de la Resolución 1550 del 14/12/2007 “Por medio de la cual se establecen las Políticas de Informática y Sistemas para la Caja de la Vivienda Popular” se dictan las primeras directrices relacionadas con seguridad informática en la CVP, así mismo para el 12/09/2016 se oficializó la versión uno (1) de la política de seguridad informática a través de la Resolución 4664 “Por medio de la cual se adopta la Política de Seguridad Informática de la Caja de la Vivienda Popular”, luego se actualiza este documento a través de la Resolución 3332 del 16 de agosto de 2019 "Por la cual se actualiza la Política de Seguridad de la Información de la Caja de la Vivienda Popular” donde se oficializa el documento de la política de seguridad de la información en su versión dos (2) este contempla actualizaciones y modificaciones en el contenido del documento.</w:t>
      </w:r>
    </w:p>
    <w:p w:rsidR="004670EE" w:rsidRPr="00CC704E" w:rsidRDefault="004670EE" w:rsidP="004670EE">
      <w:pPr>
        <w:jc w:val="both"/>
        <w:rPr>
          <w:rFonts w:ascii="Arial" w:hAnsi="Arial" w:cs="Arial"/>
          <w:lang w:val="es-ES_tradnl"/>
        </w:rPr>
      </w:pPr>
      <w:r w:rsidRPr="007A18F6">
        <w:rPr>
          <w:rFonts w:ascii="Arial" w:hAnsi="Arial" w:cs="Arial"/>
          <w:lang w:val="es-ES_tradnl"/>
        </w:rPr>
        <w:t>Objetivo</w:t>
      </w:r>
      <w:r w:rsidR="007A18F6" w:rsidRPr="007A18F6">
        <w:rPr>
          <w:rFonts w:ascii="Arial" w:hAnsi="Arial" w:cs="Arial"/>
          <w:lang w:val="es-ES_tradnl"/>
        </w:rPr>
        <w:t>:</w:t>
      </w:r>
      <w:r w:rsidR="007A18F6">
        <w:rPr>
          <w:rFonts w:ascii="Arial" w:hAnsi="Arial" w:cs="Arial"/>
          <w:lang w:val="es-ES_tradnl"/>
        </w:rPr>
        <w:t xml:space="preserve"> </w:t>
      </w:r>
      <w:r w:rsidRPr="00CC704E">
        <w:rPr>
          <w:rFonts w:ascii="Arial" w:hAnsi="Arial" w:cs="Arial"/>
          <w:lang w:val="es-ES_tradnl"/>
        </w:rPr>
        <w:t>Se planteó como objetivo principal el uso y aprovechamiento de las TIC para mejorar la provisión de servicios digitales, en el desarrollo de procesos interno eficientes, la toma de decisiones basadas en datos, el empoderamiento de los ciudadanos y el impulso en el desarrollo de territorios y ciudades inteligentes, logradas a partir de la consolidación de un estado y ciudadanos competitivos, proactivos e innovadores, que generan valor público en un entorno de confianza digital. Dado lo anterior en la Caja de Vivienda Popular se definió  para Proteger, preservar y administrar los activos de información que interactúan para el acceso a la información institucional de la Caja de la Vivienda Popular y el uso de los servicios TIC frente a amenazas y vulnerabilidades internas o externas, deliberadas o accidentales, teniendo en cuenta los requisitos legales, operativos, tecnológicos, de seguridad y de la entidad alineados con el contexto de direccionamiento estratégico y de gestión del riesgo con el fin de asegurar el cumplimiento de las características de confidencialidad, integridad, disponibilidad, legalidad, confiabilidad y no repudio de la información.</w:t>
      </w:r>
    </w:p>
    <w:p w:rsidR="004670EE" w:rsidRPr="00CC704E" w:rsidRDefault="004670EE" w:rsidP="004670EE">
      <w:pPr>
        <w:jc w:val="both"/>
        <w:rPr>
          <w:rFonts w:ascii="Arial" w:hAnsi="Arial" w:cs="Arial"/>
          <w:lang w:val="es-ES_tradnl"/>
        </w:rPr>
      </w:pPr>
      <w:r w:rsidRPr="00CC704E">
        <w:rPr>
          <w:rFonts w:ascii="Arial" w:hAnsi="Arial" w:cs="Arial"/>
          <w:lang w:val="es-ES_tradnl"/>
        </w:rPr>
        <w:t xml:space="preserve">Esta política aplica a los activos de información definidos por la Caja de la Vivienda Popular y es de obligatorio cumplimiento por parte de toda persona natural o jurídica que tenga relación con la Entidad. La política pretende garantizar la satisfacción de las partes interesadas priorizando la </w:t>
      </w:r>
      <w:r w:rsidRPr="00CC704E">
        <w:rPr>
          <w:rFonts w:ascii="Arial" w:hAnsi="Arial" w:cs="Arial"/>
          <w:lang w:val="es-ES_tradnl"/>
        </w:rPr>
        <w:lastRenderedPageBreak/>
        <w:t>confidencialidad, integridad y disponibilidad de la información, bajo un enfoque de mejora continua y autocontrol en los procesos y en la prestación de los servicios, con base en la sensibilización de cada uno de los servidores de la Caja de la Vivienda Popular y el apoyo del equipo de la Oficina de las Tecnologías de la Información y las Comunicaciones, de manera que el acceso a la información oportuna y confiable facilite el ejercicio efectivo de los derechos constitucionales y legales, además de los controles ciudadano, político, fiscal, disciplinario y de gestión o administrativo, sin perjuicio de la reservas legales.</w:t>
      </w:r>
    </w:p>
    <w:p w:rsidR="004670EE" w:rsidRPr="00CC704E" w:rsidRDefault="004670EE" w:rsidP="004670EE">
      <w:pPr>
        <w:jc w:val="both"/>
        <w:rPr>
          <w:rFonts w:ascii="Arial" w:hAnsi="Arial" w:cs="Arial"/>
          <w:lang w:val="es-ES_tradnl"/>
        </w:rPr>
      </w:pPr>
      <w:r w:rsidRPr="007A18F6">
        <w:rPr>
          <w:rFonts w:ascii="Arial" w:hAnsi="Arial" w:cs="Arial"/>
          <w:lang w:val="es-ES_tradnl"/>
        </w:rPr>
        <w:t>Lineamientos</w:t>
      </w:r>
      <w:r w:rsidR="007A18F6" w:rsidRPr="007A18F6">
        <w:rPr>
          <w:rFonts w:ascii="Arial" w:hAnsi="Arial" w:cs="Arial"/>
          <w:lang w:val="es-ES_tradnl"/>
        </w:rPr>
        <w:t>:</w:t>
      </w:r>
      <w:r w:rsidR="007A18F6">
        <w:rPr>
          <w:rFonts w:ascii="Arial" w:hAnsi="Arial" w:cs="Arial"/>
          <w:lang w:val="es-ES_tradnl"/>
        </w:rPr>
        <w:t xml:space="preserve"> </w:t>
      </w:r>
      <w:r w:rsidRPr="00CC704E">
        <w:rPr>
          <w:rFonts w:ascii="Arial" w:hAnsi="Arial" w:cs="Arial"/>
          <w:lang w:val="es-ES_tradnl"/>
        </w:rPr>
        <w:t xml:space="preserve">Para la estructuración de la política se tuvieron en cuenta tanto el </w:t>
      </w:r>
      <w:proofErr w:type="spellStart"/>
      <w:r w:rsidRPr="00CC704E">
        <w:rPr>
          <w:rFonts w:ascii="Arial" w:hAnsi="Arial" w:cs="Arial"/>
          <w:lang w:val="es-ES_tradnl"/>
        </w:rPr>
        <w:t>Conpes</w:t>
      </w:r>
      <w:proofErr w:type="spellEnd"/>
      <w:r w:rsidRPr="00CC704E">
        <w:rPr>
          <w:rFonts w:ascii="Arial" w:hAnsi="Arial" w:cs="Arial"/>
          <w:lang w:val="es-ES_tradnl"/>
        </w:rPr>
        <w:t xml:space="preserve"> 3701 donde se dan los lineamientos de Política para Ciberseguridad y </w:t>
      </w:r>
      <w:proofErr w:type="spellStart"/>
      <w:r w:rsidRPr="00CC704E">
        <w:rPr>
          <w:rFonts w:ascii="Arial" w:hAnsi="Arial" w:cs="Arial"/>
          <w:lang w:val="es-ES_tradnl"/>
        </w:rPr>
        <w:t>Ciberdefensa</w:t>
      </w:r>
      <w:proofErr w:type="spellEnd"/>
      <w:r w:rsidRPr="00CC704E">
        <w:rPr>
          <w:rFonts w:ascii="Arial" w:hAnsi="Arial" w:cs="Arial"/>
          <w:lang w:val="es-ES_tradnl"/>
        </w:rPr>
        <w:t xml:space="preserve">, así como el </w:t>
      </w:r>
      <w:proofErr w:type="spellStart"/>
      <w:r w:rsidRPr="00CC704E">
        <w:rPr>
          <w:rFonts w:ascii="Arial" w:hAnsi="Arial" w:cs="Arial"/>
          <w:lang w:val="es-ES_tradnl"/>
        </w:rPr>
        <w:t>Conpes</w:t>
      </w:r>
      <w:proofErr w:type="spellEnd"/>
      <w:r w:rsidRPr="00CC704E">
        <w:rPr>
          <w:rFonts w:ascii="Arial" w:hAnsi="Arial" w:cs="Arial"/>
          <w:lang w:val="es-ES_tradnl"/>
        </w:rPr>
        <w:t xml:space="preserve"> 3854 de la Política nacional para abordar la seguridad digital, y también, la Norma Técnica Internacional ISO 27001, 27002, 27005 junto con el Manual de Gobierno Digital para la Implementación de la Política de Gobierno Digital, entidades del orden nacional; Modelo de Seguridad y Privacidad de la Información-MSPI; Formato Política SGSI – MSPI para la Política de Gobierno Digital.</w:t>
      </w:r>
    </w:p>
    <w:p w:rsidR="004670EE" w:rsidRDefault="004670EE" w:rsidP="004670EE">
      <w:pPr>
        <w:jc w:val="both"/>
        <w:rPr>
          <w:rFonts w:ascii="Arial" w:hAnsi="Arial" w:cs="Arial"/>
          <w:lang w:val="es-ES_tradnl"/>
        </w:rPr>
      </w:pPr>
      <w:r w:rsidRPr="00CC704E">
        <w:rPr>
          <w:rFonts w:ascii="Arial" w:hAnsi="Arial" w:cs="Arial"/>
          <w:lang w:val="es-ES_tradnl"/>
        </w:rPr>
        <w:t xml:space="preserve">Su finalidad es establecer un marco de referencia para definir el camino para la implementación y control de la seguridad de la información de los activos de información de la CVP teniendo en cuenta los dominios del Anexo A de la ISO 27001-2013: </w:t>
      </w:r>
    </w:p>
    <w:p w:rsidR="004670EE" w:rsidRPr="00CE5AA4" w:rsidRDefault="004670EE" w:rsidP="004670EE">
      <w:pPr>
        <w:pStyle w:val="Descripcin"/>
        <w:jc w:val="center"/>
        <w:rPr>
          <w:rFonts w:ascii="Arial" w:hAnsi="Arial" w:cs="Arial"/>
          <w:iCs w:val="0"/>
          <w:color w:val="auto"/>
          <w:sz w:val="20"/>
          <w:szCs w:val="22"/>
          <w:lang w:val="es-ES_tradnl"/>
        </w:rPr>
      </w:pPr>
      <w:bookmarkStart w:id="251" w:name="_Toc32594319"/>
      <w:r w:rsidRPr="00CE5AA4">
        <w:rPr>
          <w:rFonts w:ascii="Arial" w:hAnsi="Arial" w:cs="Arial"/>
          <w:iCs w:val="0"/>
          <w:color w:val="auto"/>
          <w:sz w:val="20"/>
          <w:szCs w:val="22"/>
          <w:lang w:val="es-ES_tradnl"/>
        </w:rPr>
        <w:t xml:space="preserve">Tabla </w:t>
      </w:r>
      <w:r w:rsidRPr="00CE5AA4">
        <w:rPr>
          <w:rFonts w:ascii="Arial" w:hAnsi="Arial" w:cs="Arial"/>
          <w:iCs w:val="0"/>
          <w:color w:val="auto"/>
          <w:sz w:val="20"/>
          <w:szCs w:val="22"/>
          <w:lang w:val="es-ES_tradnl"/>
        </w:rPr>
        <w:fldChar w:fldCharType="begin"/>
      </w:r>
      <w:r w:rsidRPr="00CE5AA4">
        <w:rPr>
          <w:rFonts w:ascii="Arial" w:hAnsi="Arial" w:cs="Arial"/>
          <w:iCs w:val="0"/>
          <w:color w:val="auto"/>
          <w:sz w:val="20"/>
          <w:szCs w:val="22"/>
          <w:lang w:val="es-ES_tradnl"/>
        </w:rPr>
        <w:instrText xml:space="preserve"> SEQ Tabla \* ARABIC </w:instrText>
      </w:r>
      <w:r w:rsidRPr="00CE5AA4">
        <w:rPr>
          <w:rFonts w:ascii="Arial" w:hAnsi="Arial" w:cs="Arial"/>
          <w:iCs w:val="0"/>
          <w:color w:val="auto"/>
          <w:sz w:val="20"/>
          <w:szCs w:val="22"/>
          <w:lang w:val="es-ES_tradnl"/>
        </w:rPr>
        <w:fldChar w:fldCharType="separate"/>
      </w:r>
      <w:r w:rsidR="00AC789A">
        <w:rPr>
          <w:rFonts w:ascii="Arial" w:hAnsi="Arial" w:cs="Arial"/>
          <w:iCs w:val="0"/>
          <w:noProof/>
          <w:color w:val="auto"/>
          <w:sz w:val="20"/>
          <w:szCs w:val="22"/>
          <w:lang w:val="es-ES_tradnl"/>
        </w:rPr>
        <w:t>58</w:t>
      </w:r>
      <w:r w:rsidRPr="00CE5AA4">
        <w:rPr>
          <w:rFonts w:ascii="Arial" w:hAnsi="Arial" w:cs="Arial"/>
          <w:iCs w:val="0"/>
          <w:color w:val="auto"/>
          <w:sz w:val="20"/>
          <w:szCs w:val="22"/>
          <w:lang w:val="es-ES_tradnl"/>
        </w:rPr>
        <w:fldChar w:fldCharType="end"/>
      </w:r>
      <w:r w:rsidR="00AC789A">
        <w:rPr>
          <w:rFonts w:ascii="Arial" w:hAnsi="Arial" w:cs="Arial"/>
          <w:iCs w:val="0"/>
          <w:color w:val="auto"/>
          <w:sz w:val="20"/>
          <w:szCs w:val="22"/>
          <w:lang w:val="es-ES_tradnl"/>
        </w:rPr>
        <w:t xml:space="preserve"> Lineamientos de la P</w:t>
      </w:r>
      <w:r w:rsidRPr="00CE5AA4">
        <w:rPr>
          <w:rFonts w:ascii="Arial" w:hAnsi="Arial" w:cs="Arial"/>
          <w:iCs w:val="0"/>
          <w:color w:val="auto"/>
          <w:sz w:val="20"/>
          <w:szCs w:val="22"/>
          <w:lang w:val="es-ES_tradnl"/>
        </w:rPr>
        <w:t>olítica</w:t>
      </w:r>
      <w:r w:rsidR="00AC789A">
        <w:rPr>
          <w:rFonts w:ascii="Arial" w:hAnsi="Arial" w:cs="Arial"/>
          <w:iCs w:val="0"/>
          <w:color w:val="auto"/>
          <w:sz w:val="20"/>
          <w:szCs w:val="22"/>
          <w:lang w:val="es-ES_tradnl"/>
        </w:rPr>
        <w:t xml:space="preserve"> de Seguridad de la Información</w:t>
      </w:r>
      <w:bookmarkEnd w:id="251"/>
    </w:p>
    <w:tbl>
      <w:tblPr>
        <w:tblStyle w:val="Tablaconcuadrcula"/>
        <w:tblW w:w="0" w:type="auto"/>
        <w:tblCellMar>
          <w:left w:w="57" w:type="dxa"/>
          <w:right w:w="57" w:type="dxa"/>
        </w:tblCellMar>
        <w:tblLook w:val="04A0" w:firstRow="1" w:lastRow="0" w:firstColumn="1" w:lastColumn="0" w:noHBand="0" w:noVBand="1"/>
      </w:tblPr>
      <w:tblGrid>
        <w:gridCol w:w="3518"/>
        <w:gridCol w:w="2743"/>
        <w:gridCol w:w="3134"/>
      </w:tblGrid>
      <w:tr w:rsidR="004670EE" w:rsidRPr="00C0737C" w:rsidTr="00CE12F4">
        <w:trPr>
          <w:trHeight w:val="312"/>
        </w:trPr>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Políticas de seguridad de seguridad</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Gestión de Activos</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Seguridad Física y Ambiental</w:t>
            </w:r>
          </w:p>
        </w:tc>
      </w:tr>
      <w:tr w:rsidR="004670EE" w:rsidRPr="00C0737C" w:rsidTr="00CE12F4">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Organización de la Información</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Control de Acceso</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Seguridad en las operaciones</w:t>
            </w:r>
          </w:p>
        </w:tc>
      </w:tr>
      <w:tr w:rsidR="004670EE" w:rsidRPr="00C0737C" w:rsidTr="00CE12F4">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Seguridad en recursos humanos</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Criptografía</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Transferencia de información</w:t>
            </w:r>
          </w:p>
        </w:tc>
      </w:tr>
      <w:tr w:rsidR="004670EE" w:rsidRPr="00C0737C" w:rsidTr="00CE12F4">
        <w:trPr>
          <w:trHeight w:val="579"/>
        </w:trPr>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Adquisición de sistemas, desarrollo y mantenimiento</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Relación con proveedores</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Gestión de los incidentes de seguridad</w:t>
            </w:r>
          </w:p>
        </w:tc>
      </w:tr>
      <w:tr w:rsidR="004670EE" w:rsidRPr="00C0737C" w:rsidTr="00CE12F4">
        <w:trPr>
          <w:trHeight w:val="308"/>
        </w:trPr>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Continuidad de negocio</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Cumplimiento con requerimiento legales</w:t>
            </w:r>
          </w:p>
        </w:tc>
        <w:tc>
          <w:tcPr>
            <w:tcW w:w="0" w:type="auto"/>
            <w:vAlign w:val="center"/>
          </w:tcPr>
          <w:p w:rsidR="004670EE" w:rsidRPr="00C0737C" w:rsidRDefault="004670EE" w:rsidP="00CE12F4">
            <w:pPr>
              <w:jc w:val="center"/>
              <w:rPr>
                <w:rFonts w:ascii="Arial" w:hAnsi="Arial" w:cs="Arial"/>
                <w:sz w:val="16"/>
                <w:szCs w:val="16"/>
                <w:lang w:val="es-ES_tradnl"/>
              </w:rPr>
            </w:pPr>
            <w:r w:rsidRPr="00C0737C">
              <w:rPr>
                <w:rFonts w:ascii="Arial" w:hAnsi="Arial" w:cs="Arial"/>
                <w:sz w:val="16"/>
                <w:szCs w:val="16"/>
                <w:lang w:val="es-ES_tradnl"/>
              </w:rPr>
              <w:t>Cumplimiento con requerimiento contractuales</w:t>
            </w:r>
          </w:p>
        </w:tc>
      </w:tr>
    </w:tbl>
    <w:p w:rsidR="004670EE" w:rsidRPr="00CE5AA4" w:rsidRDefault="004670EE" w:rsidP="004670EE">
      <w:pPr>
        <w:jc w:val="both"/>
        <w:rPr>
          <w:rFonts w:ascii="Arial" w:hAnsi="Arial" w:cs="Arial"/>
          <w:sz w:val="16"/>
          <w:lang w:val="es-ES_tradnl"/>
        </w:rPr>
      </w:pPr>
      <w:r w:rsidRPr="00CE5AA4">
        <w:rPr>
          <w:rFonts w:ascii="Arial" w:hAnsi="Arial" w:cs="Arial"/>
          <w:sz w:val="16"/>
          <w:lang w:val="es-ES_tradnl"/>
        </w:rPr>
        <w:t xml:space="preserve">Fuente: </w:t>
      </w:r>
      <w:r>
        <w:rPr>
          <w:rFonts w:ascii="Arial" w:hAnsi="Arial" w:cs="Arial"/>
          <w:sz w:val="16"/>
          <w:lang w:val="es-ES_tradnl"/>
        </w:rPr>
        <w:t xml:space="preserve">Oficina Asesora </w:t>
      </w:r>
      <w:r w:rsidRPr="00CE5AA4">
        <w:rPr>
          <w:rFonts w:ascii="Arial" w:hAnsi="Arial" w:cs="Arial"/>
          <w:sz w:val="16"/>
          <w:lang w:val="es-ES_tradnl"/>
        </w:rPr>
        <w:t>TIC</w:t>
      </w:r>
    </w:p>
    <w:p w:rsidR="004670EE" w:rsidRPr="007A18F6" w:rsidRDefault="004670EE" w:rsidP="004670EE">
      <w:pPr>
        <w:jc w:val="both"/>
        <w:rPr>
          <w:rFonts w:ascii="Arial" w:hAnsi="Arial" w:cs="Arial"/>
          <w:i/>
          <w:lang w:val="es-ES_tradnl"/>
        </w:rPr>
      </w:pPr>
      <w:r w:rsidRPr="007A18F6">
        <w:rPr>
          <w:rFonts w:ascii="Arial" w:hAnsi="Arial" w:cs="Arial"/>
          <w:i/>
          <w:lang w:val="es-ES_tradnl"/>
        </w:rPr>
        <w:t xml:space="preserve">Componentes </w:t>
      </w:r>
    </w:p>
    <w:p w:rsidR="004670EE" w:rsidRPr="007A18F6" w:rsidRDefault="004670EE" w:rsidP="004670EE">
      <w:pPr>
        <w:jc w:val="both"/>
        <w:rPr>
          <w:rFonts w:ascii="Arial" w:hAnsi="Arial" w:cs="Arial"/>
          <w:i/>
          <w:lang w:val="es-ES_tradnl"/>
        </w:rPr>
      </w:pPr>
      <w:r w:rsidRPr="007A18F6">
        <w:rPr>
          <w:rFonts w:ascii="Arial" w:hAnsi="Arial" w:cs="Arial"/>
          <w:i/>
          <w:lang w:val="es-ES_tradnl"/>
        </w:rPr>
        <w:t>Gestión De Activos</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t>Equipos - Servidores</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t>Equipos de cómputo de escritorio</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t>Impresoras, scanner y plotter</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lastRenderedPageBreak/>
        <w:t>Bases de Datos</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t>Copias de Seguridad y Restauración</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t>Cuentas de usuario</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t>Red Wifi y Acceso a Internet</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t>Soporte Técnico</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t>Desarrollo y Mantenimiento de Software</w:t>
      </w:r>
    </w:p>
    <w:p w:rsidR="004670EE" w:rsidRPr="00CC704E" w:rsidRDefault="004670EE" w:rsidP="004670EE">
      <w:pPr>
        <w:pStyle w:val="Prrafodelista"/>
        <w:numPr>
          <w:ilvl w:val="0"/>
          <w:numId w:val="33"/>
        </w:numPr>
        <w:jc w:val="both"/>
        <w:rPr>
          <w:rFonts w:ascii="Arial" w:hAnsi="Arial" w:cs="Arial"/>
          <w:lang w:val="es-ES_tradnl"/>
        </w:rPr>
      </w:pPr>
      <w:r w:rsidRPr="00CC704E">
        <w:rPr>
          <w:rFonts w:ascii="Arial" w:hAnsi="Arial" w:cs="Arial"/>
          <w:lang w:val="es-ES_tradnl"/>
        </w:rPr>
        <w:t>Clasificación de la información</w:t>
      </w:r>
    </w:p>
    <w:p w:rsidR="004670EE" w:rsidRPr="00CC704E" w:rsidRDefault="004670EE" w:rsidP="004670EE">
      <w:pPr>
        <w:pStyle w:val="Prrafodelista"/>
        <w:numPr>
          <w:ilvl w:val="0"/>
          <w:numId w:val="30"/>
        </w:numPr>
        <w:jc w:val="both"/>
        <w:rPr>
          <w:rFonts w:ascii="Arial" w:hAnsi="Arial" w:cs="Arial"/>
          <w:lang w:val="es-ES_tradnl"/>
        </w:rPr>
      </w:pPr>
      <w:r w:rsidRPr="00CC704E">
        <w:rPr>
          <w:rFonts w:ascii="Arial" w:hAnsi="Arial" w:cs="Arial"/>
          <w:lang w:val="es-ES_tradnl"/>
        </w:rPr>
        <w:t>Gestión ligada a los recursos humanos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Cese del empleo o cambio de puesto de trabajo</w:t>
      </w:r>
    </w:p>
    <w:p w:rsidR="004670EE" w:rsidRPr="00CC704E" w:rsidRDefault="004670EE" w:rsidP="004670EE">
      <w:pPr>
        <w:pStyle w:val="Prrafodelista"/>
        <w:numPr>
          <w:ilvl w:val="0"/>
          <w:numId w:val="30"/>
        </w:numPr>
        <w:jc w:val="both"/>
        <w:rPr>
          <w:rFonts w:ascii="Arial" w:hAnsi="Arial" w:cs="Arial"/>
          <w:lang w:val="es-ES_tradnl"/>
        </w:rPr>
      </w:pPr>
      <w:r w:rsidRPr="00CC704E">
        <w:rPr>
          <w:rFonts w:ascii="Arial" w:hAnsi="Arial" w:cs="Arial"/>
          <w:lang w:val="es-ES_tradnl"/>
        </w:rPr>
        <w:t>Seguridad física y del entorno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Áreas seguras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Perímetro de seguridad física.</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Controles físicos de entrada.</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Seguridad de oficinas, despachos e instalaciones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Trabajo en áreas seguras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Áreas de acceso público y de carga y descarga</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Seguridad de los equipos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Emplazamiento y protección de equipos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Instalaciones de suministro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Seguridad del cableado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Mantenimiento de los equipos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Salida de elementos tecnológicos fuera de la Entidad</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Seguridad de los equipos fuera de las instalaciones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Reutilización o retirada segura de equipos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Restricciones en la instalación de software</w:t>
      </w:r>
    </w:p>
    <w:p w:rsidR="004670EE" w:rsidRPr="00CC704E" w:rsidRDefault="004670EE" w:rsidP="004670EE">
      <w:pPr>
        <w:pStyle w:val="Prrafodelista"/>
        <w:numPr>
          <w:ilvl w:val="0"/>
          <w:numId w:val="30"/>
        </w:numPr>
        <w:jc w:val="both"/>
        <w:rPr>
          <w:rFonts w:ascii="Arial" w:hAnsi="Arial" w:cs="Arial"/>
          <w:lang w:val="es-ES_tradnl"/>
        </w:rPr>
      </w:pPr>
      <w:r w:rsidRPr="00CC704E">
        <w:rPr>
          <w:rFonts w:ascii="Arial" w:hAnsi="Arial" w:cs="Arial"/>
          <w:lang w:val="es-ES_tradnl"/>
        </w:rPr>
        <w:t>Gestión De Comunicaciones Y Operaciones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Responsabilidades y procedimientos de operación</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Documentación de los procedimientos de operación</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Gestión de cambios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Segregación de tareas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Separación de los recursos de desarrollo, prueba y operación</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Gestión de capacidades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Protección contra el código malicioso y descargable</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Copias de seguridad</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Copias de seguridad de la información</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Gestión de la seguridad de las redes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Intercambio de información</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lastRenderedPageBreak/>
        <w:t>Políticas y procedimientos de intercambio de información</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Acuerdos de intercambio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Mensajería electrónica</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Supervisión</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Registros de auditoría</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Protección de la información de los registros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Registros de administración y operación</w:t>
      </w:r>
    </w:p>
    <w:p w:rsidR="004670EE" w:rsidRPr="00CC704E" w:rsidRDefault="004670EE" w:rsidP="004670EE">
      <w:pPr>
        <w:pStyle w:val="Prrafodelista"/>
        <w:numPr>
          <w:ilvl w:val="0"/>
          <w:numId w:val="30"/>
        </w:numPr>
        <w:jc w:val="both"/>
        <w:rPr>
          <w:rFonts w:ascii="Arial" w:hAnsi="Arial" w:cs="Arial"/>
          <w:lang w:val="es-ES_tradnl"/>
        </w:rPr>
      </w:pPr>
      <w:r w:rsidRPr="00CC704E">
        <w:rPr>
          <w:rFonts w:ascii="Arial" w:hAnsi="Arial" w:cs="Arial"/>
          <w:lang w:val="es-ES_tradnl"/>
        </w:rPr>
        <w:t>Control De Acceso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Requisitos para el control de acceso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Política de control de acceso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Gestión de acceso de usuario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Registro de usuario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Gestión de privilegios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Gestión de contraseñas de usuario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Revisión de los derechos de acceso de usuario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Responsabilidades de usuario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Uso de contraseñas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Equipo de usuario desatendido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Política de puesto de trabajo despejado y pantalla limpia</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Control de acceso a la red</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Política de uso de los servicios en red</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Control de acceso al sistema operativo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Procedimientos seguros de inicio de sesión</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Sistema de gestión de contraseña</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Equipos tecnológicos portátiles y teletrabajo</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Dispositivos portátiles y comunicaciones móviles</w:t>
      </w:r>
    </w:p>
    <w:p w:rsidR="004670EE" w:rsidRPr="00CC704E" w:rsidRDefault="004670EE" w:rsidP="004670EE">
      <w:pPr>
        <w:pStyle w:val="Prrafodelista"/>
        <w:numPr>
          <w:ilvl w:val="1"/>
          <w:numId w:val="30"/>
        </w:numPr>
        <w:jc w:val="both"/>
        <w:rPr>
          <w:rFonts w:ascii="Arial" w:hAnsi="Arial" w:cs="Arial"/>
          <w:lang w:val="es-ES_tradnl"/>
        </w:rPr>
      </w:pPr>
      <w:r w:rsidRPr="00CC704E">
        <w:rPr>
          <w:rFonts w:ascii="Arial" w:hAnsi="Arial" w:cs="Arial"/>
          <w:lang w:val="es-ES_tradnl"/>
        </w:rPr>
        <w:t>Teletrabajo</w:t>
      </w:r>
    </w:p>
    <w:p w:rsidR="004670EE" w:rsidRPr="007A18F6" w:rsidRDefault="004670EE" w:rsidP="004670EE">
      <w:pPr>
        <w:jc w:val="both"/>
        <w:rPr>
          <w:rFonts w:ascii="Arial" w:hAnsi="Arial" w:cs="Arial"/>
          <w:i/>
          <w:lang w:val="es-ES_tradnl"/>
        </w:rPr>
      </w:pPr>
      <w:r w:rsidRPr="007A18F6">
        <w:rPr>
          <w:rFonts w:ascii="Arial" w:hAnsi="Arial" w:cs="Arial"/>
          <w:i/>
          <w:lang w:val="es-ES_tradnl"/>
        </w:rPr>
        <w:t xml:space="preserve">Acciones e implementación: </w:t>
      </w:r>
    </w:p>
    <w:p w:rsidR="004670EE" w:rsidRPr="00CC704E" w:rsidRDefault="004670EE" w:rsidP="004670EE">
      <w:pPr>
        <w:pStyle w:val="Prrafodelista"/>
        <w:numPr>
          <w:ilvl w:val="0"/>
          <w:numId w:val="26"/>
        </w:numPr>
        <w:jc w:val="both"/>
        <w:rPr>
          <w:rFonts w:ascii="Arial" w:hAnsi="Arial" w:cs="Arial"/>
          <w:lang w:val="es-ES_tradnl"/>
        </w:rPr>
      </w:pPr>
      <w:r w:rsidRPr="00CC704E">
        <w:rPr>
          <w:rFonts w:ascii="Arial" w:hAnsi="Arial" w:cs="Arial"/>
          <w:lang w:val="es-ES_tradnl"/>
        </w:rPr>
        <w:t>Consolidar la seguridad de la información como una línea estratégica en la Caja de La Vivienda Popular definiendo, comunicando y generando la cultura de buenas prácticas para el acceso, uso y manejo de los activos de información, por parte de todos los funcionarios, contratistas y terceros relacionados con la Caja de la Vivienda Popular.</w:t>
      </w:r>
    </w:p>
    <w:p w:rsidR="004670EE" w:rsidRPr="00CC704E" w:rsidRDefault="004670EE" w:rsidP="004670EE">
      <w:pPr>
        <w:pStyle w:val="Prrafodelista"/>
        <w:numPr>
          <w:ilvl w:val="0"/>
          <w:numId w:val="26"/>
        </w:numPr>
        <w:jc w:val="both"/>
        <w:rPr>
          <w:rFonts w:ascii="Arial" w:hAnsi="Arial" w:cs="Arial"/>
          <w:lang w:val="es-ES_tradnl"/>
        </w:rPr>
      </w:pPr>
      <w:r w:rsidRPr="00CC704E">
        <w:rPr>
          <w:rFonts w:ascii="Arial" w:hAnsi="Arial" w:cs="Arial"/>
          <w:lang w:val="es-ES_tradnl"/>
        </w:rPr>
        <w:t xml:space="preserve">Proteger los activos de información, y salvaguardar la plataforma tecnológica en aras de proteger la imagen, los intereses y el buen nombre de la Entidad, gestionando las amenazas y vulnerabilidades en los activos de información para reducir los riesgos asociados con la seguridad de la información y dar cumplimiento a los lineamientos </w:t>
      </w:r>
      <w:r w:rsidRPr="00CC704E">
        <w:rPr>
          <w:rFonts w:ascii="Arial" w:hAnsi="Arial" w:cs="Arial"/>
          <w:lang w:val="es-ES_tradnl"/>
        </w:rPr>
        <w:lastRenderedPageBreak/>
        <w:t>establecidos en la Política de Gobierno Digital y Seguridad Digital respecto a la Seguridad de la Información.</w:t>
      </w:r>
    </w:p>
    <w:p w:rsidR="004670EE" w:rsidRPr="007A18F6" w:rsidRDefault="004670EE" w:rsidP="004670EE">
      <w:pPr>
        <w:jc w:val="both"/>
        <w:rPr>
          <w:rFonts w:ascii="Arial" w:hAnsi="Arial" w:cs="Arial"/>
          <w:i/>
          <w:lang w:val="es-ES_tradnl"/>
        </w:rPr>
      </w:pPr>
      <w:r w:rsidRPr="007A18F6">
        <w:rPr>
          <w:rFonts w:ascii="Arial" w:hAnsi="Arial" w:cs="Arial"/>
          <w:i/>
          <w:lang w:val="es-ES_tradnl"/>
        </w:rPr>
        <w:t xml:space="preserve">Metas </w:t>
      </w:r>
    </w:p>
    <w:p w:rsidR="004670EE" w:rsidRPr="00CC704E" w:rsidRDefault="004670EE" w:rsidP="004670EE">
      <w:pPr>
        <w:pStyle w:val="Prrafodelista"/>
        <w:numPr>
          <w:ilvl w:val="0"/>
          <w:numId w:val="27"/>
        </w:numPr>
        <w:jc w:val="both"/>
        <w:rPr>
          <w:rFonts w:ascii="Arial" w:hAnsi="Arial" w:cs="Arial"/>
          <w:lang w:val="es-ES_tradnl"/>
        </w:rPr>
      </w:pPr>
      <w:r w:rsidRPr="00CC704E">
        <w:rPr>
          <w:rFonts w:ascii="Arial" w:hAnsi="Arial" w:cs="Arial"/>
          <w:lang w:val="es-ES_tradnl"/>
        </w:rPr>
        <w:t xml:space="preserve">Definir, comunicar y generar la cultura de buenas prácticas para el acceso, uso y manejo de los servicios informáticos que tiene a disposición la Entidad. </w:t>
      </w:r>
    </w:p>
    <w:p w:rsidR="004670EE" w:rsidRPr="00CC704E" w:rsidRDefault="004670EE" w:rsidP="004670EE">
      <w:pPr>
        <w:pStyle w:val="Prrafodelista"/>
        <w:numPr>
          <w:ilvl w:val="0"/>
          <w:numId w:val="27"/>
        </w:numPr>
        <w:jc w:val="both"/>
        <w:rPr>
          <w:rFonts w:ascii="Arial" w:hAnsi="Arial" w:cs="Arial"/>
        </w:rPr>
      </w:pPr>
      <w:r w:rsidRPr="00CC704E">
        <w:rPr>
          <w:rFonts w:ascii="Arial" w:hAnsi="Arial" w:cs="Arial"/>
        </w:rPr>
        <w:t>Implementar lineamientos que permitan el manejo adecuado de la información de la CVP.</w:t>
      </w:r>
    </w:p>
    <w:p w:rsidR="004670EE" w:rsidRPr="00CC704E" w:rsidRDefault="004670EE" w:rsidP="004670EE">
      <w:pPr>
        <w:pStyle w:val="Prrafodelista"/>
        <w:numPr>
          <w:ilvl w:val="0"/>
          <w:numId w:val="27"/>
        </w:numPr>
        <w:jc w:val="both"/>
        <w:rPr>
          <w:rFonts w:ascii="Arial" w:hAnsi="Arial" w:cs="Arial"/>
        </w:rPr>
      </w:pPr>
      <w:r w:rsidRPr="00CC704E">
        <w:rPr>
          <w:rFonts w:ascii="Arial" w:hAnsi="Arial" w:cs="Arial"/>
        </w:rPr>
        <w:t>Gestionar las amenazas y vulnerabilidades en los activos de información para reducir los riesgos asociados con la seguridad de la información.</w:t>
      </w:r>
    </w:p>
    <w:p w:rsidR="004670EE" w:rsidRPr="007A18F6" w:rsidRDefault="004670EE" w:rsidP="004670EE">
      <w:pPr>
        <w:jc w:val="both"/>
        <w:rPr>
          <w:rFonts w:ascii="Arial" w:hAnsi="Arial" w:cs="Arial"/>
          <w:i/>
        </w:rPr>
      </w:pPr>
      <w:r w:rsidRPr="007A18F6">
        <w:rPr>
          <w:rFonts w:ascii="Arial" w:hAnsi="Arial" w:cs="Arial"/>
          <w:i/>
        </w:rPr>
        <w:t xml:space="preserve">Beneficios </w:t>
      </w:r>
    </w:p>
    <w:p w:rsidR="004670EE" w:rsidRPr="00CC704E" w:rsidRDefault="004670EE" w:rsidP="004670EE">
      <w:pPr>
        <w:pStyle w:val="Prrafodelista"/>
        <w:numPr>
          <w:ilvl w:val="0"/>
          <w:numId w:val="28"/>
        </w:numPr>
        <w:jc w:val="both"/>
        <w:rPr>
          <w:rFonts w:ascii="Arial" w:hAnsi="Arial" w:cs="Arial"/>
        </w:rPr>
      </w:pPr>
      <w:r w:rsidRPr="00CC704E">
        <w:rPr>
          <w:rFonts w:ascii="Arial" w:hAnsi="Arial" w:cs="Arial"/>
        </w:rPr>
        <w:t>Aplicabilidad de la normatividad vigente.</w:t>
      </w:r>
    </w:p>
    <w:p w:rsidR="004670EE" w:rsidRPr="00CC704E" w:rsidRDefault="004670EE" w:rsidP="004670EE">
      <w:pPr>
        <w:pStyle w:val="Prrafodelista"/>
        <w:numPr>
          <w:ilvl w:val="0"/>
          <w:numId w:val="28"/>
        </w:numPr>
        <w:jc w:val="both"/>
        <w:rPr>
          <w:rFonts w:ascii="Arial" w:hAnsi="Arial" w:cs="Arial"/>
        </w:rPr>
      </w:pPr>
      <w:r w:rsidRPr="00CC704E">
        <w:rPr>
          <w:rFonts w:ascii="Arial" w:hAnsi="Arial" w:cs="Arial"/>
        </w:rPr>
        <w:t>Salvaguardar la información, ya que es un activo de alta importancia para la CVP.</w:t>
      </w:r>
    </w:p>
    <w:p w:rsidR="004670EE" w:rsidRPr="00CC704E" w:rsidRDefault="004670EE" w:rsidP="004670EE">
      <w:pPr>
        <w:pStyle w:val="Prrafodelista"/>
        <w:numPr>
          <w:ilvl w:val="0"/>
          <w:numId w:val="28"/>
        </w:numPr>
        <w:jc w:val="both"/>
        <w:rPr>
          <w:rFonts w:ascii="Arial" w:hAnsi="Arial" w:cs="Arial"/>
        </w:rPr>
      </w:pPr>
      <w:r w:rsidRPr="00CC704E">
        <w:rPr>
          <w:rFonts w:ascii="Arial" w:hAnsi="Arial" w:cs="Arial"/>
        </w:rPr>
        <w:t>Mitigación de riesgos en los activos de información.</w:t>
      </w:r>
    </w:p>
    <w:p w:rsidR="004670EE" w:rsidRPr="00CC704E" w:rsidRDefault="004670EE" w:rsidP="004670EE">
      <w:pPr>
        <w:pStyle w:val="Prrafodelista"/>
        <w:numPr>
          <w:ilvl w:val="0"/>
          <w:numId w:val="28"/>
        </w:numPr>
        <w:jc w:val="both"/>
        <w:rPr>
          <w:rFonts w:ascii="Arial" w:hAnsi="Arial" w:cs="Arial"/>
        </w:rPr>
      </w:pPr>
      <w:r w:rsidRPr="00CC704E">
        <w:rPr>
          <w:rFonts w:ascii="Arial" w:hAnsi="Arial" w:cs="Arial"/>
        </w:rPr>
        <w:t>Gestión de incidentes de seguridad de la información que pongan en riesgo la triada de la información.</w:t>
      </w:r>
    </w:p>
    <w:p w:rsidR="004670EE" w:rsidRPr="00CC704E" w:rsidRDefault="004670EE" w:rsidP="004670EE">
      <w:pPr>
        <w:pStyle w:val="Prrafodelista"/>
        <w:numPr>
          <w:ilvl w:val="0"/>
          <w:numId w:val="28"/>
        </w:numPr>
        <w:jc w:val="both"/>
        <w:rPr>
          <w:rFonts w:ascii="Arial" w:hAnsi="Arial" w:cs="Arial"/>
        </w:rPr>
      </w:pPr>
      <w:r w:rsidRPr="00CC704E">
        <w:rPr>
          <w:rFonts w:ascii="Arial" w:hAnsi="Arial" w:cs="Arial"/>
        </w:rPr>
        <w:t xml:space="preserve">Gestión de riesgos con definición de controles y mejora continua que garantice la confidencialidad, Integridad y Disponibilidad de la Información institucional. </w:t>
      </w:r>
    </w:p>
    <w:p w:rsidR="004670EE" w:rsidRPr="007A18F6" w:rsidRDefault="004670EE" w:rsidP="004670EE">
      <w:pPr>
        <w:jc w:val="both"/>
        <w:rPr>
          <w:rFonts w:ascii="Arial" w:hAnsi="Arial" w:cs="Arial"/>
          <w:i/>
        </w:rPr>
      </w:pPr>
      <w:r w:rsidRPr="007A18F6">
        <w:rPr>
          <w:rFonts w:ascii="Arial" w:hAnsi="Arial" w:cs="Arial"/>
          <w:i/>
        </w:rPr>
        <w:t>Logros de la implementación</w:t>
      </w:r>
    </w:p>
    <w:p w:rsidR="004670EE" w:rsidRPr="00CC704E" w:rsidRDefault="004670EE" w:rsidP="004670EE">
      <w:pPr>
        <w:pStyle w:val="Prrafodelista"/>
        <w:numPr>
          <w:ilvl w:val="0"/>
          <w:numId w:val="29"/>
        </w:numPr>
        <w:jc w:val="both"/>
        <w:rPr>
          <w:rFonts w:ascii="Arial" w:hAnsi="Arial" w:cs="Arial"/>
        </w:rPr>
      </w:pPr>
      <w:r w:rsidRPr="00CC704E">
        <w:rPr>
          <w:rFonts w:ascii="Arial" w:hAnsi="Arial" w:cs="Arial"/>
        </w:rPr>
        <w:t>Fortalecimiento de la seguridad en el correo electrónico</w:t>
      </w:r>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t xml:space="preserve">Protección contra </w:t>
      </w:r>
      <w:proofErr w:type="spellStart"/>
      <w:r w:rsidRPr="00CC704E">
        <w:rPr>
          <w:rFonts w:ascii="Arial" w:hAnsi="Arial" w:cs="Arial"/>
        </w:rPr>
        <w:t>Phishing</w:t>
      </w:r>
      <w:proofErr w:type="spellEnd"/>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t>Archivos Adjuntos con .ZIP</w:t>
      </w:r>
    </w:p>
    <w:p w:rsidR="004670EE" w:rsidRPr="00CC704E" w:rsidRDefault="004670EE" w:rsidP="004670EE">
      <w:pPr>
        <w:pStyle w:val="Prrafodelista"/>
        <w:numPr>
          <w:ilvl w:val="0"/>
          <w:numId w:val="29"/>
        </w:numPr>
        <w:jc w:val="both"/>
        <w:rPr>
          <w:rFonts w:ascii="Arial" w:hAnsi="Arial" w:cs="Arial"/>
        </w:rPr>
      </w:pPr>
      <w:r w:rsidRPr="00CC704E">
        <w:rPr>
          <w:rFonts w:ascii="Arial" w:hAnsi="Arial" w:cs="Arial"/>
        </w:rPr>
        <w:t>Control en seguridad en Red Wifi y Acceso a Internet</w:t>
      </w:r>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t>La Oficina TIC establece controles a la navegación de acuerdo a las políticas y funciones a desempeñar de los usuarios.</w:t>
      </w:r>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t>Todos los funcionarios y contratistas deben usar responsablemente el Internet y cumplir con las políticas para tal fin.</w:t>
      </w:r>
    </w:p>
    <w:p w:rsidR="004670EE" w:rsidRPr="00CC704E" w:rsidRDefault="004670EE" w:rsidP="004670EE">
      <w:pPr>
        <w:pStyle w:val="Prrafodelista"/>
        <w:numPr>
          <w:ilvl w:val="0"/>
          <w:numId w:val="29"/>
        </w:numPr>
        <w:jc w:val="both"/>
        <w:rPr>
          <w:rFonts w:ascii="Arial" w:hAnsi="Arial" w:cs="Arial"/>
        </w:rPr>
      </w:pPr>
      <w:r w:rsidRPr="00CC704E">
        <w:rPr>
          <w:rFonts w:ascii="Arial" w:hAnsi="Arial" w:cs="Arial"/>
        </w:rPr>
        <w:t xml:space="preserve">Aumento en seguridad en equipos de cómputo y otros dispositivos informáticos </w:t>
      </w:r>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t>La Oficina TIC se reserva el derecho de monitorear el contenido y software.</w:t>
      </w:r>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t>Los contenidos de música, video, fotos o demás que no correspondan al desempeño de las funciones y obligaciones podrían ser borrados.</w:t>
      </w:r>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t>El software no autorizado o sin licenciamiento, será desinstalado</w:t>
      </w:r>
    </w:p>
    <w:p w:rsidR="004670EE" w:rsidRPr="00CC704E" w:rsidRDefault="004670EE" w:rsidP="004670EE">
      <w:pPr>
        <w:pStyle w:val="Prrafodelista"/>
        <w:numPr>
          <w:ilvl w:val="0"/>
          <w:numId w:val="29"/>
        </w:numPr>
        <w:jc w:val="both"/>
        <w:rPr>
          <w:rFonts w:ascii="Arial" w:hAnsi="Arial" w:cs="Arial"/>
        </w:rPr>
      </w:pPr>
      <w:r w:rsidRPr="00CC704E">
        <w:rPr>
          <w:rFonts w:ascii="Arial" w:hAnsi="Arial" w:cs="Arial"/>
        </w:rPr>
        <w:t xml:space="preserve">Mejoras de seguridad en los sistemas de información institucional </w:t>
      </w:r>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t>Los usuarios y claves son de carácter estrictamente personal e intransferible.</w:t>
      </w:r>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lastRenderedPageBreak/>
        <w:t>Los funcionarios y contratistas de la CVP no deben revelar éstas a terceros ni utilizar claves ajenas.</w:t>
      </w:r>
    </w:p>
    <w:p w:rsidR="004670EE" w:rsidRPr="00CC704E" w:rsidRDefault="004670EE" w:rsidP="004670EE">
      <w:pPr>
        <w:pStyle w:val="Prrafodelista"/>
        <w:numPr>
          <w:ilvl w:val="1"/>
          <w:numId w:val="29"/>
        </w:numPr>
        <w:jc w:val="both"/>
        <w:rPr>
          <w:rFonts w:ascii="Arial" w:hAnsi="Arial" w:cs="Arial"/>
        </w:rPr>
      </w:pPr>
      <w:r w:rsidRPr="00CC704E">
        <w:rPr>
          <w:rFonts w:ascii="Arial" w:hAnsi="Arial" w:cs="Arial"/>
        </w:rPr>
        <w:t>Todo funcionario y contratista será responsable del cambio de clave de acceso a los sistemas de información o recursos informáticos periódicamente.</w:t>
      </w:r>
    </w:p>
    <w:p w:rsidR="004670EE" w:rsidRPr="007A18F6" w:rsidRDefault="004670EE" w:rsidP="004670EE">
      <w:pPr>
        <w:jc w:val="both"/>
        <w:rPr>
          <w:rFonts w:ascii="Arial" w:hAnsi="Arial" w:cs="Arial"/>
          <w:i/>
        </w:rPr>
      </w:pPr>
      <w:r w:rsidRPr="007A18F6">
        <w:rPr>
          <w:rFonts w:ascii="Arial" w:hAnsi="Arial" w:cs="Arial"/>
          <w:i/>
        </w:rPr>
        <w:t>Fortalecimiento Institucional</w:t>
      </w:r>
      <w:r w:rsidR="007A18F6">
        <w:rPr>
          <w:rFonts w:ascii="Arial" w:hAnsi="Arial" w:cs="Arial"/>
          <w:i/>
        </w:rPr>
        <w:t>:</w:t>
      </w:r>
    </w:p>
    <w:p w:rsidR="004670EE" w:rsidRPr="00CC704E" w:rsidRDefault="004670EE" w:rsidP="004670EE">
      <w:pPr>
        <w:jc w:val="both"/>
        <w:rPr>
          <w:rFonts w:ascii="Arial" w:hAnsi="Arial" w:cs="Arial"/>
        </w:rPr>
      </w:pPr>
      <w:r w:rsidRPr="00CC704E">
        <w:rPr>
          <w:rFonts w:ascii="Arial" w:hAnsi="Arial" w:cs="Arial"/>
        </w:rPr>
        <w:t xml:space="preserve">Con la definición del Plan de Seguridad y Privacidad de la Información se han realizado las siguientes acciones: </w:t>
      </w:r>
    </w:p>
    <w:p w:rsidR="004670EE" w:rsidRPr="00CC704E" w:rsidRDefault="004670EE" w:rsidP="004670EE">
      <w:pPr>
        <w:pStyle w:val="Prrafodelista"/>
        <w:numPr>
          <w:ilvl w:val="1"/>
          <w:numId w:val="28"/>
        </w:numPr>
        <w:ind w:left="709"/>
        <w:jc w:val="both"/>
        <w:rPr>
          <w:rFonts w:ascii="Arial" w:hAnsi="Arial" w:cs="Arial"/>
        </w:rPr>
      </w:pPr>
      <w:r w:rsidRPr="00CC704E">
        <w:rPr>
          <w:rFonts w:ascii="Arial" w:hAnsi="Arial" w:cs="Arial"/>
        </w:rPr>
        <w:t>Informe técnico de diagnóstico de la implementación del Modelo de Seguridad y Privacidad de la Información-MSPI</w:t>
      </w:r>
    </w:p>
    <w:p w:rsidR="004670EE" w:rsidRPr="00CC704E" w:rsidRDefault="004670EE" w:rsidP="004670EE">
      <w:pPr>
        <w:pStyle w:val="Prrafodelista"/>
        <w:numPr>
          <w:ilvl w:val="1"/>
          <w:numId w:val="28"/>
        </w:numPr>
        <w:ind w:left="709"/>
        <w:jc w:val="both"/>
        <w:rPr>
          <w:rFonts w:ascii="Arial" w:hAnsi="Arial" w:cs="Arial"/>
        </w:rPr>
      </w:pPr>
      <w:r w:rsidRPr="00CC704E">
        <w:rPr>
          <w:rFonts w:ascii="Arial" w:hAnsi="Arial" w:cs="Arial"/>
        </w:rPr>
        <w:t>Actualización de la política de seguridad de la Información, en la que se establecen directrices técnicos y legales para preservar la confidencialidad, integridad, disponibilidad y privacidad de la información de la CVP.</w:t>
      </w:r>
    </w:p>
    <w:p w:rsidR="004670EE" w:rsidRPr="00CC704E" w:rsidRDefault="004670EE" w:rsidP="004670EE">
      <w:pPr>
        <w:pStyle w:val="Prrafodelista"/>
        <w:numPr>
          <w:ilvl w:val="1"/>
          <w:numId w:val="28"/>
        </w:numPr>
        <w:ind w:left="709"/>
        <w:jc w:val="both"/>
        <w:rPr>
          <w:rFonts w:ascii="Arial" w:hAnsi="Arial" w:cs="Arial"/>
        </w:rPr>
      </w:pPr>
      <w:r w:rsidRPr="00CC704E">
        <w:rPr>
          <w:rFonts w:ascii="Arial" w:hAnsi="Arial" w:cs="Arial"/>
        </w:rPr>
        <w:t xml:space="preserve">Actualización de la política de protección de datos personales de acuerdo con la normatividad vigente. </w:t>
      </w:r>
    </w:p>
    <w:p w:rsidR="004670EE" w:rsidRPr="00CC704E" w:rsidRDefault="004670EE" w:rsidP="004670EE">
      <w:pPr>
        <w:pStyle w:val="Prrafodelista"/>
        <w:numPr>
          <w:ilvl w:val="1"/>
          <w:numId w:val="28"/>
        </w:numPr>
        <w:ind w:left="709"/>
        <w:jc w:val="both"/>
        <w:rPr>
          <w:rFonts w:ascii="Arial" w:hAnsi="Arial" w:cs="Arial"/>
        </w:rPr>
      </w:pPr>
      <w:r w:rsidRPr="00CC704E">
        <w:rPr>
          <w:rFonts w:ascii="Arial" w:hAnsi="Arial" w:cs="Arial"/>
        </w:rPr>
        <w:t xml:space="preserve">Creación de procedimientos de Seguridad Digital como son: gestión de incidentes de seguridad de la información, administración de </w:t>
      </w:r>
      <w:proofErr w:type="spellStart"/>
      <w:r w:rsidRPr="00CC704E">
        <w:rPr>
          <w:rFonts w:ascii="Arial" w:hAnsi="Arial" w:cs="Arial"/>
        </w:rPr>
        <w:t>backup</w:t>
      </w:r>
      <w:proofErr w:type="spellEnd"/>
      <w:r w:rsidRPr="00CC704E">
        <w:rPr>
          <w:rFonts w:ascii="Arial" w:hAnsi="Arial" w:cs="Arial"/>
        </w:rPr>
        <w:t xml:space="preserve"> y restauración de información.</w:t>
      </w:r>
    </w:p>
    <w:p w:rsidR="004670EE" w:rsidRPr="00CC704E" w:rsidRDefault="004670EE" w:rsidP="004670EE">
      <w:pPr>
        <w:pStyle w:val="Prrafodelista"/>
        <w:numPr>
          <w:ilvl w:val="1"/>
          <w:numId w:val="28"/>
        </w:numPr>
        <w:ind w:left="709"/>
        <w:jc w:val="both"/>
        <w:rPr>
          <w:rFonts w:ascii="Arial" w:hAnsi="Arial" w:cs="Arial"/>
        </w:rPr>
      </w:pPr>
      <w:r w:rsidRPr="00CC704E">
        <w:rPr>
          <w:rFonts w:ascii="Arial" w:hAnsi="Arial" w:cs="Arial"/>
        </w:rPr>
        <w:t xml:space="preserve">Actualización del inventario de activos de información e índice de Información clasificada y reservada. </w:t>
      </w:r>
    </w:p>
    <w:p w:rsidR="004670EE" w:rsidRPr="00CC704E" w:rsidRDefault="004670EE" w:rsidP="004670EE">
      <w:pPr>
        <w:pStyle w:val="Prrafodelista"/>
        <w:numPr>
          <w:ilvl w:val="1"/>
          <w:numId w:val="28"/>
        </w:numPr>
        <w:ind w:left="709"/>
        <w:jc w:val="both"/>
        <w:rPr>
          <w:rFonts w:ascii="Arial" w:hAnsi="Arial" w:cs="Arial"/>
        </w:rPr>
      </w:pPr>
      <w:r w:rsidRPr="00CC704E">
        <w:rPr>
          <w:rFonts w:ascii="Arial" w:hAnsi="Arial" w:cs="Arial"/>
        </w:rPr>
        <w:t>Campañas de socialización y sensibilización al interior de la entidad de la política, incluyendo el desarrollo de procedimientos, lineamientos y controles como parte de las acciones definidas en la política de seguridad de la información.</w:t>
      </w:r>
    </w:p>
    <w:p w:rsidR="004670EE" w:rsidRDefault="004670EE" w:rsidP="00B42E48">
      <w:pPr>
        <w:jc w:val="both"/>
        <w:rPr>
          <w:rFonts w:ascii="Arial" w:hAnsi="Arial" w:cs="Arial"/>
        </w:rPr>
      </w:pPr>
    </w:p>
    <w:p w:rsidR="00B42E48" w:rsidRPr="00357A03" w:rsidRDefault="004B471B" w:rsidP="00B42E48">
      <w:pPr>
        <w:jc w:val="both"/>
        <w:rPr>
          <w:rFonts w:ascii="Arial" w:hAnsi="Arial" w:cs="Arial"/>
          <w:b/>
          <w:lang w:val="es-ES"/>
        </w:rPr>
      </w:pPr>
      <w:r>
        <w:rPr>
          <w:rFonts w:ascii="Arial" w:hAnsi="Arial" w:cs="Arial"/>
          <w:b/>
          <w:lang w:val="es-ES"/>
        </w:rPr>
        <w:t xml:space="preserve">Política de </w:t>
      </w:r>
      <w:r w:rsidR="00357A03">
        <w:rPr>
          <w:rFonts w:ascii="Arial" w:hAnsi="Arial" w:cs="Arial"/>
          <w:b/>
          <w:lang w:val="es-ES"/>
        </w:rPr>
        <w:t>Defensa Jurídica</w:t>
      </w:r>
      <w:r>
        <w:rPr>
          <w:rFonts w:ascii="Arial" w:hAnsi="Arial" w:cs="Arial"/>
          <w:b/>
          <w:lang w:val="es-ES"/>
        </w:rPr>
        <w:t>.</w:t>
      </w:r>
    </w:p>
    <w:p w:rsidR="00B42E48" w:rsidRPr="00B42E48" w:rsidRDefault="00B42E48" w:rsidP="00B42E48">
      <w:pPr>
        <w:jc w:val="both"/>
        <w:rPr>
          <w:rFonts w:ascii="Arial" w:hAnsi="Arial" w:cs="Arial"/>
          <w:lang w:val="es-ES"/>
        </w:rPr>
      </w:pPr>
      <w:r w:rsidRPr="00B42E48">
        <w:rPr>
          <w:rFonts w:ascii="Arial" w:hAnsi="Arial" w:cs="Arial"/>
          <w:lang w:val="es-ES"/>
        </w:rPr>
        <w:t>La entidad, bajo la Dirección Jurídica ejecuta y realiza seguimiento al plan de acción para la implementación del Modelo de Gestión Jurídica Pública – MGJP, fren</w:t>
      </w:r>
      <w:r w:rsidR="00357A03">
        <w:rPr>
          <w:rFonts w:ascii="Arial" w:hAnsi="Arial" w:cs="Arial"/>
          <w:lang w:val="es-ES"/>
        </w:rPr>
        <w:t>te a la política que le compete</w:t>
      </w:r>
      <w:r w:rsidR="004B471B">
        <w:rPr>
          <w:rFonts w:ascii="Arial" w:hAnsi="Arial" w:cs="Arial"/>
          <w:lang w:val="es-ES"/>
        </w:rPr>
        <w:t>.</w:t>
      </w:r>
    </w:p>
    <w:p w:rsidR="00B42E48" w:rsidRPr="00B42E48" w:rsidRDefault="00B42E48" w:rsidP="00B42E48">
      <w:pPr>
        <w:jc w:val="both"/>
        <w:rPr>
          <w:rFonts w:ascii="Arial" w:hAnsi="Arial" w:cs="Arial"/>
          <w:lang w:val="es-ES"/>
        </w:rPr>
      </w:pPr>
      <w:r w:rsidRPr="00B42E48">
        <w:rPr>
          <w:rFonts w:ascii="Arial" w:hAnsi="Arial" w:cs="Arial"/>
          <w:lang w:val="es-ES"/>
        </w:rPr>
        <w:t xml:space="preserve">La Dirección lleva el control y registra el avance de sus procesos en las diferentes etapas a través de la matriz de seguimiento diseñada ´para tal fin, la cual garantiza el control de la información a través del cotejo de la información suministrada por </w:t>
      </w:r>
      <w:r w:rsidR="00357A03">
        <w:rPr>
          <w:rFonts w:ascii="Arial" w:hAnsi="Arial" w:cs="Arial"/>
          <w:lang w:val="es-ES"/>
        </w:rPr>
        <w:t xml:space="preserve">la Rama Judicial y el </w:t>
      </w:r>
      <w:proofErr w:type="spellStart"/>
      <w:r w:rsidR="00357A03">
        <w:rPr>
          <w:rFonts w:ascii="Arial" w:hAnsi="Arial" w:cs="Arial"/>
          <w:lang w:val="es-ES"/>
        </w:rPr>
        <w:t>Siproj</w:t>
      </w:r>
      <w:proofErr w:type="spellEnd"/>
      <w:r w:rsidR="00357A03">
        <w:rPr>
          <w:rFonts w:ascii="Arial" w:hAnsi="Arial" w:cs="Arial"/>
          <w:lang w:val="es-ES"/>
        </w:rPr>
        <w:t xml:space="preserve">.  </w:t>
      </w:r>
    </w:p>
    <w:p w:rsidR="00B42E48" w:rsidRDefault="00B42E48" w:rsidP="00B42E48">
      <w:pPr>
        <w:jc w:val="both"/>
        <w:rPr>
          <w:rFonts w:ascii="Arial" w:hAnsi="Arial" w:cs="Arial"/>
          <w:lang w:val="es-ES"/>
        </w:rPr>
      </w:pPr>
      <w:r w:rsidRPr="00B42E48">
        <w:rPr>
          <w:rFonts w:ascii="Arial" w:hAnsi="Arial" w:cs="Arial"/>
          <w:lang w:val="es-ES"/>
        </w:rPr>
        <w:t>De igual forma se da respuesta a las diferentes demandas, en la oportunidad legalmente señalada, en aras de no afecta</w:t>
      </w:r>
      <w:r w:rsidR="00357A03">
        <w:rPr>
          <w:rFonts w:ascii="Arial" w:hAnsi="Arial" w:cs="Arial"/>
          <w:lang w:val="es-ES"/>
        </w:rPr>
        <w:t xml:space="preserve">r los intereses de la Entidad. </w:t>
      </w:r>
    </w:p>
    <w:p w:rsidR="004670EE" w:rsidRDefault="004670EE" w:rsidP="004670EE">
      <w:pPr>
        <w:pStyle w:val="NormalWeb"/>
        <w:shd w:val="clear" w:color="auto" w:fill="FFFFFF"/>
        <w:jc w:val="both"/>
        <w:rPr>
          <w:rFonts w:ascii="Arial" w:hAnsi="Arial" w:cs="Arial"/>
          <w:sz w:val="22"/>
          <w:szCs w:val="22"/>
        </w:rPr>
      </w:pPr>
      <w:r w:rsidRPr="004670EE">
        <w:rPr>
          <w:rFonts w:ascii="Arial" w:hAnsi="Arial" w:cs="Arial"/>
          <w:sz w:val="22"/>
          <w:szCs w:val="22"/>
        </w:rPr>
        <w:lastRenderedPageBreak/>
        <w:t>A partir de la Gestión adelantada dentro del procedimiento de prevención del daño antijurídico y defensa judicial, en el periodo comprendido se adelantó la representación judicial en 245 procesos, discriminados así:</w:t>
      </w:r>
    </w:p>
    <w:p w:rsidR="00AC789A" w:rsidRDefault="00AC789A" w:rsidP="004670EE">
      <w:pPr>
        <w:pStyle w:val="NormalWeb"/>
        <w:shd w:val="clear" w:color="auto" w:fill="FFFFFF"/>
        <w:jc w:val="both"/>
        <w:rPr>
          <w:rFonts w:ascii="Arial" w:hAnsi="Arial" w:cs="Arial"/>
          <w:sz w:val="22"/>
          <w:szCs w:val="22"/>
        </w:rPr>
      </w:pPr>
    </w:p>
    <w:p w:rsidR="00AC789A" w:rsidRPr="004670EE" w:rsidRDefault="00AC789A" w:rsidP="00AC789A">
      <w:pPr>
        <w:pStyle w:val="Descripcin"/>
        <w:jc w:val="center"/>
        <w:rPr>
          <w:rFonts w:ascii="Arial" w:hAnsi="Arial" w:cs="Arial"/>
          <w:sz w:val="22"/>
          <w:szCs w:val="22"/>
        </w:rPr>
      </w:pPr>
      <w:bookmarkStart w:id="252" w:name="_Toc32594320"/>
      <w:r w:rsidRPr="00CE5AA4">
        <w:rPr>
          <w:rFonts w:ascii="Arial" w:hAnsi="Arial" w:cs="Arial"/>
          <w:iCs w:val="0"/>
          <w:color w:val="auto"/>
          <w:sz w:val="20"/>
          <w:szCs w:val="22"/>
          <w:lang w:val="es-ES_tradnl"/>
        </w:rPr>
        <w:t xml:space="preserve">Tabla </w:t>
      </w:r>
      <w:r w:rsidRPr="00CE5AA4">
        <w:rPr>
          <w:rFonts w:ascii="Arial" w:hAnsi="Arial" w:cs="Arial"/>
          <w:iCs w:val="0"/>
          <w:color w:val="auto"/>
          <w:sz w:val="20"/>
          <w:szCs w:val="22"/>
          <w:lang w:val="es-ES_tradnl"/>
        </w:rPr>
        <w:fldChar w:fldCharType="begin"/>
      </w:r>
      <w:r w:rsidRPr="00CE5AA4">
        <w:rPr>
          <w:rFonts w:ascii="Arial" w:hAnsi="Arial" w:cs="Arial"/>
          <w:iCs w:val="0"/>
          <w:color w:val="auto"/>
          <w:sz w:val="20"/>
          <w:szCs w:val="22"/>
          <w:lang w:val="es-ES_tradnl"/>
        </w:rPr>
        <w:instrText xml:space="preserve"> SEQ Tabla \* ARABIC </w:instrText>
      </w:r>
      <w:r w:rsidRPr="00CE5AA4">
        <w:rPr>
          <w:rFonts w:ascii="Arial" w:hAnsi="Arial" w:cs="Arial"/>
          <w:iCs w:val="0"/>
          <w:color w:val="auto"/>
          <w:sz w:val="20"/>
          <w:szCs w:val="22"/>
          <w:lang w:val="es-ES_tradnl"/>
        </w:rPr>
        <w:fldChar w:fldCharType="separate"/>
      </w:r>
      <w:r>
        <w:rPr>
          <w:rFonts w:ascii="Arial" w:hAnsi="Arial" w:cs="Arial"/>
          <w:iCs w:val="0"/>
          <w:noProof/>
          <w:color w:val="auto"/>
          <w:sz w:val="20"/>
          <w:szCs w:val="22"/>
          <w:lang w:val="es-ES_tradnl"/>
        </w:rPr>
        <w:t>59</w:t>
      </w:r>
      <w:r w:rsidRPr="00CE5AA4">
        <w:rPr>
          <w:rFonts w:ascii="Arial" w:hAnsi="Arial" w:cs="Arial"/>
          <w:iCs w:val="0"/>
          <w:color w:val="auto"/>
          <w:sz w:val="20"/>
          <w:szCs w:val="22"/>
          <w:lang w:val="es-ES_tradnl"/>
        </w:rPr>
        <w:fldChar w:fldCharType="end"/>
      </w:r>
      <w:r>
        <w:rPr>
          <w:rFonts w:ascii="Arial" w:hAnsi="Arial" w:cs="Arial"/>
          <w:iCs w:val="0"/>
          <w:color w:val="auto"/>
          <w:sz w:val="20"/>
          <w:szCs w:val="22"/>
          <w:lang w:val="es-ES_tradnl"/>
        </w:rPr>
        <w:t xml:space="preserve"> Representación Judicial CVP</w:t>
      </w:r>
      <w:bookmarkEnd w:id="252"/>
    </w:p>
    <w:tbl>
      <w:tblPr>
        <w:tblW w:w="5161" w:type="dxa"/>
        <w:jc w:val="center"/>
        <w:tblLayout w:type="fixed"/>
        <w:tblCellMar>
          <w:left w:w="70" w:type="dxa"/>
          <w:right w:w="70" w:type="dxa"/>
        </w:tblCellMar>
        <w:tblLook w:val="04A0" w:firstRow="1" w:lastRow="0" w:firstColumn="1" w:lastColumn="0" w:noHBand="0" w:noVBand="1"/>
      </w:tblPr>
      <w:tblGrid>
        <w:gridCol w:w="4060"/>
        <w:gridCol w:w="1101"/>
      </w:tblGrid>
      <w:tr w:rsidR="004670EE" w:rsidRPr="00C0737C" w:rsidTr="00C0737C">
        <w:trPr>
          <w:trHeight w:val="56"/>
          <w:jc w:val="center"/>
        </w:trPr>
        <w:tc>
          <w:tcPr>
            <w:tcW w:w="40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4670EE" w:rsidRPr="00C0737C" w:rsidRDefault="004670EE" w:rsidP="00CE12F4">
            <w:pPr>
              <w:jc w:val="center"/>
              <w:rPr>
                <w:rFonts w:ascii="Arial" w:hAnsi="Arial" w:cs="Arial"/>
                <w:b/>
                <w:bCs/>
                <w:sz w:val="16"/>
                <w:szCs w:val="16"/>
              </w:rPr>
            </w:pPr>
            <w:r w:rsidRPr="00C0737C">
              <w:rPr>
                <w:rFonts w:ascii="Arial" w:hAnsi="Arial" w:cs="Arial"/>
                <w:b/>
                <w:bCs/>
                <w:sz w:val="16"/>
                <w:szCs w:val="16"/>
              </w:rPr>
              <w:t>TIPO PROCESO</w:t>
            </w:r>
          </w:p>
        </w:tc>
        <w:tc>
          <w:tcPr>
            <w:tcW w:w="1101"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4670EE" w:rsidRPr="00C0737C" w:rsidRDefault="004670EE" w:rsidP="00CE12F4">
            <w:pPr>
              <w:jc w:val="center"/>
              <w:rPr>
                <w:rFonts w:ascii="Arial" w:hAnsi="Arial" w:cs="Arial"/>
                <w:b/>
                <w:bCs/>
                <w:sz w:val="16"/>
                <w:szCs w:val="16"/>
              </w:rPr>
            </w:pPr>
            <w:r w:rsidRPr="00C0737C">
              <w:rPr>
                <w:rFonts w:ascii="Arial" w:hAnsi="Arial" w:cs="Arial"/>
                <w:b/>
                <w:bCs/>
                <w:sz w:val="16"/>
                <w:szCs w:val="16"/>
              </w:rPr>
              <w:t>TOTAL</w:t>
            </w:r>
          </w:p>
        </w:tc>
      </w:tr>
      <w:tr w:rsidR="004670EE" w:rsidRPr="00C0737C" w:rsidTr="00C0737C">
        <w:trPr>
          <w:trHeight w:val="56"/>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PROCESOS CIVILES</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163</w:t>
            </w:r>
          </w:p>
        </w:tc>
      </w:tr>
      <w:tr w:rsidR="004670EE" w:rsidRPr="00C0737C" w:rsidTr="00C0737C">
        <w:trPr>
          <w:trHeight w:val="56"/>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Ejecutivos</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131</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Declarativo</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5</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Declarativo Especial</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27</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ACCIONES COLECTIVAS</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11</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Acciones de Grupo</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6</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Acciones Populares</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5</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 xml:space="preserve">MEDIOS DE CONTROL </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40</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Acción de Repetición</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2</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Acción de Cumplimiento</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1</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Controversias Contractuales</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7</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Ejecutivo Administrativo</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1</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Nulidad Simple</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3</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Nulidad y Restablecimiento del Derecho</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22</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Reparación Directa</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4</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PROCESOS LABORALES</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3</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Fuero Sindical - Reintegro</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1</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Ordinarios</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2</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DENUNCIAS PENALES</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Cs/>
                <w:sz w:val="16"/>
                <w:szCs w:val="16"/>
              </w:rPr>
            </w:pPr>
            <w:r w:rsidRPr="00C0737C">
              <w:rPr>
                <w:rFonts w:ascii="Arial" w:hAnsi="Arial" w:cs="Arial"/>
                <w:bCs/>
                <w:sz w:val="16"/>
                <w:szCs w:val="16"/>
              </w:rPr>
              <w:t>28</w:t>
            </w:r>
          </w:p>
        </w:tc>
      </w:tr>
    </w:tbl>
    <w:p w:rsidR="004670EE" w:rsidRPr="00CE5AA4" w:rsidRDefault="004670EE" w:rsidP="004670EE">
      <w:pPr>
        <w:jc w:val="center"/>
        <w:rPr>
          <w:rFonts w:ascii="Arial" w:hAnsi="Arial" w:cs="Arial"/>
          <w:sz w:val="16"/>
          <w:lang w:val="es-ES_tradnl"/>
        </w:rPr>
      </w:pPr>
      <w:r w:rsidRPr="00CE5AA4">
        <w:rPr>
          <w:rFonts w:ascii="Arial" w:hAnsi="Arial" w:cs="Arial"/>
          <w:sz w:val="16"/>
          <w:lang w:val="es-ES_tradnl"/>
        </w:rPr>
        <w:t xml:space="preserve">Fuente: </w:t>
      </w:r>
      <w:r>
        <w:rPr>
          <w:rFonts w:ascii="Arial" w:hAnsi="Arial" w:cs="Arial"/>
          <w:sz w:val="16"/>
          <w:lang w:val="es-ES_tradnl"/>
        </w:rPr>
        <w:t>Dirección Jurídica CVP</w:t>
      </w:r>
    </w:p>
    <w:p w:rsidR="004670EE" w:rsidRDefault="004670EE" w:rsidP="004670EE">
      <w:pPr>
        <w:pStyle w:val="NormalWeb"/>
        <w:shd w:val="clear" w:color="auto" w:fill="FFFFFF"/>
        <w:jc w:val="both"/>
        <w:rPr>
          <w:rFonts w:ascii="Arial" w:hAnsi="Arial" w:cs="Arial"/>
          <w:sz w:val="22"/>
          <w:szCs w:val="22"/>
        </w:rPr>
      </w:pPr>
    </w:p>
    <w:p w:rsidR="004670EE" w:rsidRDefault="004670EE" w:rsidP="004670EE">
      <w:pPr>
        <w:pStyle w:val="NormalWeb"/>
        <w:shd w:val="clear" w:color="auto" w:fill="FFFFFF"/>
        <w:jc w:val="both"/>
        <w:rPr>
          <w:rFonts w:ascii="Arial" w:hAnsi="Arial" w:cs="Arial"/>
          <w:sz w:val="22"/>
          <w:szCs w:val="22"/>
        </w:rPr>
      </w:pPr>
      <w:r w:rsidRPr="004670EE">
        <w:rPr>
          <w:rFonts w:ascii="Arial" w:hAnsi="Arial" w:cs="Arial"/>
          <w:sz w:val="22"/>
          <w:szCs w:val="22"/>
        </w:rPr>
        <w:t>De los anteriores procesos judiciales en el periodo aquí informado se terminaron ocho (8) procesos así:</w:t>
      </w:r>
    </w:p>
    <w:p w:rsidR="00AC789A" w:rsidRPr="00CE5AA4" w:rsidRDefault="00AC789A" w:rsidP="00AC789A">
      <w:pPr>
        <w:pStyle w:val="Descripcin"/>
        <w:jc w:val="center"/>
        <w:rPr>
          <w:rFonts w:ascii="Arial" w:hAnsi="Arial" w:cs="Arial"/>
          <w:iCs w:val="0"/>
          <w:color w:val="auto"/>
          <w:sz w:val="20"/>
          <w:szCs w:val="22"/>
          <w:lang w:val="es-ES_tradnl"/>
        </w:rPr>
      </w:pPr>
      <w:bookmarkStart w:id="253" w:name="_Toc32594321"/>
      <w:r w:rsidRPr="00CE5AA4">
        <w:rPr>
          <w:rFonts w:ascii="Arial" w:hAnsi="Arial" w:cs="Arial"/>
          <w:iCs w:val="0"/>
          <w:color w:val="auto"/>
          <w:sz w:val="20"/>
          <w:szCs w:val="22"/>
          <w:lang w:val="es-ES_tradnl"/>
        </w:rPr>
        <w:t xml:space="preserve">Tabla </w:t>
      </w:r>
      <w:r w:rsidRPr="00CE5AA4">
        <w:rPr>
          <w:rFonts w:ascii="Arial" w:hAnsi="Arial" w:cs="Arial"/>
          <w:iCs w:val="0"/>
          <w:color w:val="auto"/>
          <w:sz w:val="20"/>
          <w:szCs w:val="22"/>
          <w:lang w:val="es-ES_tradnl"/>
        </w:rPr>
        <w:fldChar w:fldCharType="begin"/>
      </w:r>
      <w:r w:rsidRPr="00CE5AA4">
        <w:rPr>
          <w:rFonts w:ascii="Arial" w:hAnsi="Arial" w:cs="Arial"/>
          <w:iCs w:val="0"/>
          <w:color w:val="auto"/>
          <w:sz w:val="20"/>
          <w:szCs w:val="22"/>
          <w:lang w:val="es-ES_tradnl"/>
        </w:rPr>
        <w:instrText xml:space="preserve"> SEQ Tabla \* ARABIC </w:instrText>
      </w:r>
      <w:r w:rsidRPr="00CE5AA4">
        <w:rPr>
          <w:rFonts w:ascii="Arial" w:hAnsi="Arial" w:cs="Arial"/>
          <w:iCs w:val="0"/>
          <w:color w:val="auto"/>
          <w:sz w:val="20"/>
          <w:szCs w:val="22"/>
          <w:lang w:val="es-ES_tradnl"/>
        </w:rPr>
        <w:fldChar w:fldCharType="separate"/>
      </w:r>
      <w:r>
        <w:rPr>
          <w:rFonts w:ascii="Arial" w:hAnsi="Arial" w:cs="Arial"/>
          <w:iCs w:val="0"/>
          <w:noProof/>
          <w:color w:val="auto"/>
          <w:sz w:val="20"/>
          <w:szCs w:val="22"/>
          <w:lang w:val="es-ES_tradnl"/>
        </w:rPr>
        <w:t>60</w:t>
      </w:r>
      <w:r w:rsidRPr="00CE5AA4">
        <w:rPr>
          <w:rFonts w:ascii="Arial" w:hAnsi="Arial" w:cs="Arial"/>
          <w:iCs w:val="0"/>
          <w:color w:val="auto"/>
          <w:sz w:val="20"/>
          <w:szCs w:val="22"/>
          <w:lang w:val="es-ES_tradnl"/>
        </w:rPr>
        <w:fldChar w:fldCharType="end"/>
      </w:r>
      <w:r>
        <w:rPr>
          <w:rFonts w:ascii="Arial" w:hAnsi="Arial" w:cs="Arial"/>
          <w:iCs w:val="0"/>
          <w:color w:val="auto"/>
          <w:sz w:val="20"/>
          <w:szCs w:val="22"/>
          <w:lang w:val="es-ES_tradnl"/>
        </w:rPr>
        <w:t xml:space="preserve"> Procesos con representación judicial terminados.</w:t>
      </w:r>
      <w:bookmarkEnd w:id="253"/>
    </w:p>
    <w:tbl>
      <w:tblPr>
        <w:tblW w:w="4880" w:type="dxa"/>
        <w:jc w:val="center"/>
        <w:tblLayout w:type="fixed"/>
        <w:tblCellMar>
          <w:left w:w="70" w:type="dxa"/>
          <w:right w:w="70" w:type="dxa"/>
        </w:tblCellMar>
        <w:tblLook w:val="04A0" w:firstRow="1" w:lastRow="0" w:firstColumn="1" w:lastColumn="0" w:noHBand="0" w:noVBand="1"/>
      </w:tblPr>
      <w:tblGrid>
        <w:gridCol w:w="4060"/>
        <w:gridCol w:w="820"/>
      </w:tblGrid>
      <w:tr w:rsidR="004670EE" w:rsidRPr="00C0737C" w:rsidTr="00C0737C">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70EE" w:rsidRPr="00C0737C" w:rsidRDefault="004670EE" w:rsidP="00C0737C">
            <w:pPr>
              <w:jc w:val="center"/>
              <w:rPr>
                <w:rFonts w:ascii="Arial" w:hAnsi="Arial" w:cs="Arial"/>
                <w:b/>
                <w:bCs/>
                <w:sz w:val="16"/>
                <w:szCs w:val="16"/>
              </w:rPr>
            </w:pPr>
            <w:r w:rsidRPr="00C0737C">
              <w:rPr>
                <w:rFonts w:ascii="Arial" w:hAnsi="Arial" w:cs="Arial"/>
                <w:b/>
                <w:bCs/>
                <w:sz w:val="16"/>
                <w:szCs w:val="16"/>
              </w:rPr>
              <w:t>PROCESOS TERMINADOS</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4670EE" w:rsidRPr="00C0737C" w:rsidRDefault="004670EE" w:rsidP="00C0737C">
            <w:pPr>
              <w:jc w:val="center"/>
              <w:rPr>
                <w:rFonts w:ascii="Arial" w:hAnsi="Arial" w:cs="Arial"/>
                <w:b/>
                <w:bCs/>
                <w:sz w:val="16"/>
                <w:szCs w:val="16"/>
              </w:rPr>
            </w:pPr>
            <w:r w:rsidRPr="00C0737C">
              <w:rPr>
                <w:rFonts w:ascii="Arial" w:hAnsi="Arial" w:cs="Arial"/>
                <w:b/>
                <w:bCs/>
                <w:sz w:val="16"/>
                <w:szCs w:val="16"/>
              </w:rPr>
              <w:t>8</w:t>
            </w:r>
          </w:p>
        </w:tc>
      </w:tr>
      <w:tr w:rsidR="004670EE" w:rsidRPr="00C0737C" w:rsidTr="00CE12F4">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rPr>
                <w:rFonts w:ascii="Arial" w:hAnsi="Arial" w:cs="Arial"/>
                <w:sz w:val="16"/>
                <w:szCs w:val="16"/>
              </w:rPr>
            </w:pPr>
            <w:r w:rsidRPr="00C0737C">
              <w:rPr>
                <w:rFonts w:ascii="Arial" w:hAnsi="Arial" w:cs="Arial"/>
                <w:sz w:val="16"/>
                <w:szCs w:val="16"/>
              </w:rPr>
              <w:t>Nulidad y Restablecimiento del Derecho</w:t>
            </w:r>
          </w:p>
        </w:tc>
        <w:tc>
          <w:tcPr>
            <w:tcW w:w="820" w:type="dxa"/>
            <w:tcBorders>
              <w:top w:val="nil"/>
              <w:left w:val="nil"/>
              <w:bottom w:val="single" w:sz="4" w:space="0" w:color="auto"/>
              <w:right w:val="single" w:sz="4" w:space="0" w:color="auto"/>
            </w:tcBorders>
            <w:shd w:val="clear" w:color="auto" w:fill="auto"/>
            <w:noWrap/>
            <w:vAlign w:val="center"/>
            <w:hideMark/>
          </w:tcPr>
          <w:p w:rsidR="004670EE" w:rsidRPr="00C0737C" w:rsidRDefault="004670EE" w:rsidP="00CE12F4">
            <w:pPr>
              <w:jc w:val="center"/>
              <w:rPr>
                <w:rFonts w:ascii="Arial" w:hAnsi="Arial" w:cs="Arial"/>
                <w:sz w:val="16"/>
                <w:szCs w:val="16"/>
              </w:rPr>
            </w:pPr>
            <w:r w:rsidRPr="00C0737C">
              <w:rPr>
                <w:rFonts w:ascii="Arial" w:hAnsi="Arial" w:cs="Arial"/>
                <w:sz w:val="16"/>
                <w:szCs w:val="16"/>
              </w:rPr>
              <w:t>1</w:t>
            </w:r>
          </w:p>
        </w:tc>
      </w:tr>
      <w:tr w:rsidR="004670EE" w:rsidRPr="00C0737C" w:rsidTr="00CE12F4">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rPr>
                <w:rFonts w:ascii="Arial" w:hAnsi="Arial" w:cs="Arial"/>
                <w:sz w:val="16"/>
                <w:szCs w:val="16"/>
              </w:rPr>
            </w:pPr>
            <w:r w:rsidRPr="00C0737C">
              <w:rPr>
                <w:rFonts w:ascii="Arial" w:hAnsi="Arial" w:cs="Arial"/>
                <w:sz w:val="16"/>
                <w:szCs w:val="16"/>
              </w:rPr>
              <w:t>Ordinarios Laborales</w:t>
            </w:r>
          </w:p>
        </w:tc>
        <w:tc>
          <w:tcPr>
            <w:tcW w:w="820" w:type="dxa"/>
            <w:tcBorders>
              <w:top w:val="nil"/>
              <w:left w:val="nil"/>
              <w:bottom w:val="single" w:sz="4" w:space="0" w:color="auto"/>
              <w:right w:val="single" w:sz="4" w:space="0" w:color="auto"/>
            </w:tcBorders>
            <w:shd w:val="clear" w:color="auto" w:fill="auto"/>
            <w:noWrap/>
            <w:vAlign w:val="center"/>
            <w:hideMark/>
          </w:tcPr>
          <w:p w:rsidR="004670EE" w:rsidRPr="00C0737C" w:rsidRDefault="004670EE" w:rsidP="00CE12F4">
            <w:pPr>
              <w:jc w:val="center"/>
              <w:rPr>
                <w:rFonts w:ascii="Arial" w:hAnsi="Arial" w:cs="Arial"/>
                <w:sz w:val="16"/>
                <w:szCs w:val="16"/>
              </w:rPr>
            </w:pPr>
            <w:r w:rsidRPr="00C0737C">
              <w:rPr>
                <w:rFonts w:ascii="Arial" w:hAnsi="Arial" w:cs="Arial"/>
                <w:sz w:val="16"/>
                <w:szCs w:val="16"/>
              </w:rPr>
              <w:t>1</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670EE" w:rsidRPr="00C0737C" w:rsidRDefault="004670EE" w:rsidP="00CE12F4">
            <w:pPr>
              <w:rPr>
                <w:rFonts w:ascii="Arial" w:hAnsi="Arial" w:cs="Arial"/>
                <w:sz w:val="16"/>
                <w:szCs w:val="16"/>
              </w:rPr>
            </w:pPr>
            <w:r w:rsidRPr="00C0737C">
              <w:rPr>
                <w:rFonts w:ascii="Arial" w:hAnsi="Arial" w:cs="Arial"/>
                <w:sz w:val="16"/>
                <w:szCs w:val="16"/>
              </w:rPr>
              <w:t>Divisorio</w:t>
            </w:r>
          </w:p>
        </w:tc>
        <w:tc>
          <w:tcPr>
            <w:tcW w:w="820" w:type="dxa"/>
            <w:tcBorders>
              <w:top w:val="single" w:sz="4" w:space="0" w:color="auto"/>
              <w:left w:val="nil"/>
              <w:bottom w:val="single" w:sz="4" w:space="0" w:color="auto"/>
              <w:right w:val="single" w:sz="4" w:space="0" w:color="auto"/>
            </w:tcBorders>
            <w:shd w:val="clear" w:color="auto" w:fill="auto"/>
            <w:noWrap/>
            <w:vAlign w:val="center"/>
          </w:tcPr>
          <w:p w:rsidR="004670EE" w:rsidRPr="00C0737C" w:rsidRDefault="004670EE" w:rsidP="00CE12F4">
            <w:pPr>
              <w:jc w:val="center"/>
              <w:rPr>
                <w:rFonts w:ascii="Arial" w:hAnsi="Arial" w:cs="Arial"/>
                <w:sz w:val="16"/>
                <w:szCs w:val="16"/>
              </w:rPr>
            </w:pPr>
            <w:r w:rsidRPr="00C0737C">
              <w:rPr>
                <w:rFonts w:ascii="Arial" w:hAnsi="Arial" w:cs="Arial"/>
                <w:sz w:val="16"/>
                <w:szCs w:val="16"/>
              </w:rPr>
              <w:t>1</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670EE" w:rsidRPr="00C0737C" w:rsidRDefault="004670EE" w:rsidP="00CE12F4">
            <w:pPr>
              <w:rPr>
                <w:rFonts w:ascii="Arial" w:hAnsi="Arial" w:cs="Arial"/>
                <w:sz w:val="16"/>
                <w:szCs w:val="16"/>
              </w:rPr>
            </w:pPr>
            <w:r w:rsidRPr="00C0737C">
              <w:rPr>
                <w:rFonts w:ascii="Arial" w:hAnsi="Arial" w:cs="Arial"/>
                <w:sz w:val="16"/>
                <w:szCs w:val="16"/>
              </w:rPr>
              <w:t>Ejecutivo</w:t>
            </w:r>
          </w:p>
        </w:tc>
        <w:tc>
          <w:tcPr>
            <w:tcW w:w="820" w:type="dxa"/>
            <w:tcBorders>
              <w:top w:val="single" w:sz="4" w:space="0" w:color="auto"/>
              <w:left w:val="nil"/>
              <w:bottom w:val="single" w:sz="4" w:space="0" w:color="auto"/>
              <w:right w:val="single" w:sz="4" w:space="0" w:color="auto"/>
            </w:tcBorders>
            <w:shd w:val="clear" w:color="auto" w:fill="auto"/>
            <w:noWrap/>
            <w:vAlign w:val="center"/>
          </w:tcPr>
          <w:p w:rsidR="004670EE" w:rsidRPr="00C0737C" w:rsidRDefault="004670EE" w:rsidP="00CE12F4">
            <w:pPr>
              <w:jc w:val="center"/>
              <w:rPr>
                <w:rFonts w:ascii="Arial" w:hAnsi="Arial" w:cs="Arial"/>
                <w:sz w:val="16"/>
                <w:szCs w:val="16"/>
              </w:rPr>
            </w:pPr>
            <w:r w:rsidRPr="00C0737C">
              <w:rPr>
                <w:rFonts w:ascii="Arial" w:hAnsi="Arial" w:cs="Arial"/>
                <w:sz w:val="16"/>
                <w:szCs w:val="16"/>
              </w:rPr>
              <w:t>2</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670EE" w:rsidRPr="00C0737C" w:rsidRDefault="004670EE" w:rsidP="00CE12F4">
            <w:pPr>
              <w:rPr>
                <w:rFonts w:ascii="Arial" w:hAnsi="Arial" w:cs="Arial"/>
                <w:sz w:val="16"/>
                <w:szCs w:val="16"/>
              </w:rPr>
            </w:pPr>
            <w:r w:rsidRPr="00C0737C">
              <w:rPr>
                <w:rFonts w:ascii="Arial" w:hAnsi="Arial" w:cs="Arial"/>
                <w:sz w:val="16"/>
                <w:szCs w:val="16"/>
              </w:rPr>
              <w:t>Pertenencia</w:t>
            </w:r>
          </w:p>
        </w:tc>
        <w:tc>
          <w:tcPr>
            <w:tcW w:w="820" w:type="dxa"/>
            <w:tcBorders>
              <w:top w:val="single" w:sz="4" w:space="0" w:color="auto"/>
              <w:left w:val="nil"/>
              <w:bottom w:val="single" w:sz="4" w:space="0" w:color="auto"/>
              <w:right w:val="single" w:sz="4" w:space="0" w:color="auto"/>
            </w:tcBorders>
            <w:shd w:val="clear" w:color="auto" w:fill="auto"/>
            <w:noWrap/>
            <w:vAlign w:val="center"/>
          </w:tcPr>
          <w:p w:rsidR="004670EE" w:rsidRPr="00C0737C" w:rsidRDefault="004670EE" w:rsidP="00CE12F4">
            <w:pPr>
              <w:jc w:val="center"/>
              <w:rPr>
                <w:rFonts w:ascii="Arial" w:hAnsi="Arial" w:cs="Arial"/>
                <w:sz w:val="16"/>
                <w:szCs w:val="16"/>
              </w:rPr>
            </w:pPr>
            <w:r w:rsidRPr="00C0737C">
              <w:rPr>
                <w:rFonts w:ascii="Arial" w:hAnsi="Arial" w:cs="Arial"/>
                <w:sz w:val="16"/>
                <w:szCs w:val="16"/>
              </w:rPr>
              <w:t>2</w:t>
            </w:r>
          </w:p>
        </w:tc>
      </w:tr>
      <w:tr w:rsidR="004670EE" w:rsidRPr="00C0737C" w:rsidTr="00CE12F4">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670EE" w:rsidRPr="00C0737C" w:rsidRDefault="004670EE" w:rsidP="00CE12F4">
            <w:pPr>
              <w:rPr>
                <w:rFonts w:ascii="Arial" w:hAnsi="Arial" w:cs="Arial"/>
                <w:sz w:val="16"/>
                <w:szCs w:val="16"/>
              </w:rPr>
            </w:pPr>
            <w:r w:rsidRPr="00C0737C">
              <w:rPr>
                <w:rFonts w:ascii="Arial" w:hAnsi="Arial" w:cs="Arial"/>
                <w:sz w:val="16"/>
                <w:szCs w:val="16"/>
              </w:rPr>
              <w:t>Reivindicatorio</w:t>
            </w:r>
          </w:p>
        </w:tc>
        <w:tc>
          <w:tcPr>
            <w:tcW w:w="820" w:type="dxa"/>
            <w:tcBorders>
              <w:top w:val="single" w:sz="4" w:space="0" w:color="auto"/>
              <w:left w:val="nil"/>
              <w:bottom w:val="single" w:sz="4" w:space="0" w:color="auto"/>
              <w:right w:val="single" w:sz="4" w:space="0" w:color="auto"/>
            </w:tcBorders>
            <w:shd w:val="clear" w:color="auto" w:fill="auto"/>
            <w:noWrap/>
            <w:vAlign w:val="center"/>
          </w:tcPr>
          <w:p w:rsidR="004670EE" w:rsidRPr="00C0737C" w:rsidRDefault="004670EE" w:rsidP="00CE12F4">
            <w:pPr>
              <w:jc w:val="center"/>
              <w:rPr>
                <w:rFonts w:ascii="Arial" w:hAnsi="Arial" w:cs="Arial"/>
                <w:sz w:val="16"/>
                <w:szCs w:val="16"/>
              </w:rPr>
            </w:pPr>
            <w:r w:rsidRPr="00C0737C">
              <w:rPr>
                <w:rFonts w:ascii="Arial" w:hAnsi="Arial" w:cs="Arial"/>
                <w:sz w:val="16"/>
                <w:szCs w:val="16"/>
              </w:rPr>
              <w:t>1</w:t>
            </w:r>
          </w:p>
        </w:tc>
      </w:tr>
    </w:tbl>
    <w:p w:rsidR="004670EE" w:rsidRPr="00CE5AA4" w:rsidRDefault="004670EE" w:rsidP="004670EE">
      <w:pPr>
        <w:jc w:val="center"/>
        <w:rPr>
          <w:rFonts w:ascii="Arial" w:hAnsi="Arial" w:cs="Arial"/>
          <w:sz w:val="16"/>
          <w:lang w:val="es-ES_tradnl"/>
        </w:rPr>
      </w:pPr>
      <w:r w:rsidRPr="00CE5AA4">
        <w:rPr>
          <w:rFonts w:ascii="Arial" w:hAnsi="Arial" w:cs="Arial"/>
          <w:sz w:val="16"/>
          <w:lang w:val="es-ES_tradnl"/>
        </w:rPr>
        <w:t xml:space="preserve">Fuente: </w:t>
      </w:r>
      <w:r>
        <w:rPr>
          <w:rFonts w:ascii="Arial" w:hAnsi="Arial" w:cs="Arial"/>
          <w:sz w:val="16"/>
          <w:lang w:val="es-ES_tradnl"/>
        </w:rPr>
        <w:t>Dirección Jurídica CVP</w:t>
      </w:r>
    </w:p>
    <w:p w:rsidR="004670EE" w:rsidRPr="004670EE" w:rsidRDefault="004670EE" w:rsidP="004670EE">
      <w:pPr>
        <w:jc w:val="both"/>
        <w:rPr>
          <w:rFonts w:ascii="Arial" w:hAnsi="Arial" w:cs="Arial"/>
        </w:rPr>
      </w:pPr>
    </w:p>
    <w:p w:rsidR="004670EE" w:rsidRDefault="004670EE" w:rsidP="004670EE">
      <w:pPr>
        <w:jc w:val="both"/>
        <w:rPr>
          <w:rFonts w:ascii="Arial" w:hAnsi="Arial" w:cs="Arial"/>
        </w:rPr>
      </w:pPr>
      <w:r w:rsidRPr="004670EE">
        <w:rPr>
          <w:rFonts w:ascii="Arial" w:hAnsi="Arial" w:cs="Arial"/>
        </w:rPr>
        <w:t>Actualmente la entidad hace parte de un total de 245 procesos judiciales de los cuales en 81 procesos actúa como parte demandada y 164 procesos como parte demandante, como se indica en el siguiente cuadro:</w:t>
      </w:r>
    </w:p>
    <w:p w:rsidR="00AC789A" w:rsidRDefault="00AC789A" w:rsidP="004670EE">
      <w:pPr>
        <w:jc w:val="both"/>
        <w:rPr>
          <w:rFonts w:ascii="Arial" w:hAnsi="Arial" w:cs="Arial"/>
        </w:rPr>
      </w:pPr>
    </w:p>
    <w:p w:rsidR="00AC789A" w:rsidRPr="004670EE" w:rsidRDefault="00AC789A" w:rsidP="00C412DA">
      <w:pPr>
        <w:pStyle w:val="Descripcin"/>
        <w:jc w:val="center"/>
        <w:rPr>
          <w:rFonts w:ascii="Arial" w:hAnsi="Arial" w:cs="Arial"/>
        </w:rPr>
      </w:pPr>
      <w:bookmarkStart w:id="254" w:name="_Toc32594322"/>
      <w:r w:rsidRPr="00CE5AA4">
        <w:rPr>
          <w:rFonts w:ascii="Arial" w:hAnsi="Arial" w:cs="Arial"/>
          <w:iCs w:val="0"/>
          <w:color w:val="auto"/>
          <w:sz w:val="20"/>
          <w:szCs w:val="22"/>
          <w:lang w:val="es-ES_tradnl"/>
        </w:rPr>
        <w:t xml:space="preserve">Tabla </w:t>
      </w:r>
      <w:r w:rsidRPr="00CE5AA4">
        <w:rPr>
          <w:rFonts w:ascii="Arial" w:hAnsi="Arial" w:cs="Arial"/>
          <w:iCs w:val="0"/>
          <w:color w:val="auto"/>
          <w:sz w:val="20"/>
          <w:szCs w:val="22"/>
          <w:lang w:val="es-ES_tradnl"/>
        </w:rPr>
        <w:fldChar w:fldCharType="begin"/>
      </w:r>
      <w:r w:rsidRPr="00CE5AA4">
        <w:rPr>
          <w:rFonts w:ascii="Arial" w:hAnsi="Arial" w:cs="Arial"/>
          <w:iCs w:val="0"/>
          <w:color w:val="auto"/>
          <w:sz w:val="20"/>
          <w:szCs w:val="22"/>
          <w:lang w:val="es-ES_tradnl"/>
        </w:rPr>
        <w:instrText xml:space="preserve"> SEQ Tabla \* ARABIC </w:instrText>
      </w:r>
      <w:r w:rsidRPr="00CE5AA4">
        <w:rPr>
          <w:rFonts w:ascii="Arial" w:hAnsi="Arial" w:cs="Arial"/>
          <w:iCs w:val="0"/>
          <w:color w:val="auto"/>
          <w:sz w:val="20"/>
          <w:szCs w:val="22"/>
          <w:lang w:val="es-ES_tradnl"/>
        </w:rPr>
        <w:fldChar w:fldCharType="separate"/>
      </w:r>
      <w:r>
        <w:rPr>
          <w:rFonts w:ascii="Arial" w:hAnsi="Arial" w:cs="Arial"/>
          <w:iCs w:val="0"/>
          <w:noProof/>
          <w:color w:val="auto"/>
          <w:sz w:val="20"/>
          <w:szCs w:val="22"/>
          <w:lang w:val="es-ES_tradnl"/>
        </w:rPr>
        <w:t>61</w:t>
      </w:r>
      <w:r w:rsidRPr="00CE5AA4">
        <w:rPr>
          <w:rFonts w:ascii="Arial" w:hAnsi="Arial" w:cs="Arial"/>
          <w:iCs w:val="0"/>
          <w:color w:val="auto"/>
          <w:sz w:val="20"/>
          <w:szCs w:val="22"/>
          <w:lang w:val="es-ES_tradnl"/>
        </w:rPr>
        <w:fldChar w:fldCharType="end"/>
      </w:r>
      <w:r>
        <w:rPr>
          <w:rFonts w:ascii="Arial" w:hAnsi="Arial" w:cs="Arial"/>
          <w:iCs w:val="0"/>
          <w:color w:val="auto"/>
          <w:sz w:val="20"/>
          <w:szCs w:val="22"/>
          <w:lang w:val="es-ES_tradnl"/>
        </w:rPr>
        <w:t xml:space="preserve"> </w:t>
      </w:r>
      <w:r w:rsidR="00C412DA">
        <w:rPr>
          <w:rFonts w:ascii="Arial" w:hAnsi="Arial" w:cs="Arial"/>
          <w:iCs w:val="0"/>
          <w:color w:val="auto"/>
          <w:sz w:val="20"/>
          <w:szCs w:val="22"/>
          <w:lang w:val="es-ES_tradnl"/>
        </w:rPr>
        <w:t>Tipo de sujeto procesal.</w:t>
      </w:r>
      <w:bookmarkEnd w:id="254"/>
    </w:p>
    <w:tbl>
      <w:tblPr>
        <w:tblW w:w="41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08"/>
        <w:gridCol w:w="1104"/>
        <w:gridCol w:w="1305"/>
        <w:gridCol w:w="1215"/>
      </w:tblGrid>
      <w:tr w:rsidR="00D6662F" w:rsidRPr="00C0737C" w:rsidTr="00C0737C">
        <w:trPr>
          <w:trHeight w:val="56"/>
          <w:jc w:val="center"/>
        </w:trPr>
        <w:tc>
          <w:tcPr>
            <w:tcW w:w="2655" w:type="pct"/>
            <w:shd w:val="clear" w:color="auto" w:fill="auto"/>
            <w:noWrap/>
            <w:vAlign w:val="center"/>
            <w:hideMark/>
          </w:tcPr>
          <w:p w:rsidR="004670EE" w:rsidRPr="00C0737C" w:rsidRDefault="004670EE" w:rsidP="00C0737C">
            <w:pPr>
              <w:jc w:val="center"/>
              <w:rPr>
                <w:rFonts w:ascii="Arial Narrow" w:hAnsi="Arial Narrow" w:cs="Arial"/>
                <w:b/>
                <w:bCs/>
                <w:sz w:val="16"/>
                <w:szCs w:val="16"/>
              </w:rPr>
            </w:pPr>
            <w:r w:rsidRPr="00C0737C">
              <w:rPr>
                <w:rFonts w:ascii="Arial Narrow" w:hAnsi="Arial Narrow" w:cs="Arial"/>
                <w:b/>
                <w:bCs/>
                <w:sz w:val="16"/>
                <w:szCs w:val="16"/>
              </w:rPr>
              <w:t>TIPO PROCESO</w:t>
            </w:r>
          </w:p>
        </w:tc>
        <w:tc>
          <w:tcPr>
            <w:tcW w:w="714" w:type="pct"/>
            <w:shd w:val="clear" w:color="auto" w:fill="auto"/>
            <w:noWrap/>
            <w:vAlign w:val="center"/>
            <w:hideMark/>
          </w:tcPr>
          <w:p w:rsidR="004670EE" w:rsidRPr="00C0737C" w:rsidRDefault="004670EE" w:rsidP="00C0737C">
            <w:pPr>
              <w:jc w:val="center"/>
              <w:rPr>
                <w:rFonts w:ascii="Arial Narrow" w:hAnsi="Arial Narrow" w:cs="Arial"/>
                <w:b/>
                <w:bCs/>
                <w:sz w:val="16"/>
                <w:szCs w:val="16"/>
              </w:rPr>
            </w:pPr>
            <w:r w:rsidRPr="00C0737C">
              <w:rPr>
                <w:rFonts w:ascii="Arial Narrow" w:hAnsi="Arial Narrow" w:cs="Arial"/>
                <w:b/>
                <w:bCs/>
                <w:sz w:val="16"/>
                <w:szCs w:val="16"/>
              </w:rPr>
              <w:t>TOTAL</w:t>
            </w:r>
          </w:p>
        </w:tc>
        <w:tc>
          <w:tcPr>
            <w:tcW w:w="844" w:type="pct"/>
            <w:vAlign w:val="center"/>
          </w:tcPr>
          <w:p w:rsidR="004670EE" w:rsidRPr="00C0737C" w:rsidRDefault="004670EE" w:rsidP="00C0737C">
            <w:pPr>
              <w:jc w:val="center"/>
              <w:rPr>
                <w:rFonts w:ascii="Arial Narrow" w:hAnsi="Arial Narrow" w:cs="Arial"/>
                <w:b/>
                <w:bCs/>
                <w:sz w:val="16"/>
                <w:szCs w:val="16"/>
              </w:rPr>
            </w:pPr>
            <w:r w:rsidRPr="00C0737C">
              <w:rPr>
                <w:rFonts w:ascii="Arial Narrow" w:hAnsi="Arial Narrow" w:cs="Arial"/>
                <w:b/>
                <w:bCs/>
                <w:sz w:val="16"/>
                <w:szCs w:val="16"/>
              </w:rPr>
              <w:t>CVP COMO DEMANDANTE</w:t>
            </w:r>
          </w:p>
        </w:tc>
        <w:tc>
          <w:tcPr>
            <w:tcW w:w="786" w:type="pct"/>
            <w:vAlign w:val="center"/>
          </w:tcPr>
          <w:p w:rsidR="004670EE" w:rsidRPr="00C0737C" w:rsidRDefault="004670EE" w:rsidP="00C0737C">
            <w:pPr>
              <w:jc w:val="center"/>
              <w:rPr>
                <w:rFonts w:ascii="Arial Narrow" w:hAnsi="Arial Narrow" w:cs="Arial"/>
                <w:b/>
                <w:bCs/>
                <w:sz w:val="16"/>
                <w:szCs w:val="16"/>
              </w:rPr>
            </w:pPr>
            <w:r w:rsidRPr="00C0737C">
              <w:rPr>
                <w:rFonts w:ascii="Arial Narrow" w:hAnsi="Arial Narrow" w:cs="Arial"/>
                <w:b/>
                <w:bCs/>
                <w:sz w:val="16"/>
                <w:szCs w:val="16"/>
              </w:rPr>
              <w:t>CVP COMO DEMANDADA</w:t>
            </w:r>
          </w:p>
        </w:tc>
      </w:tr>
      <w:tr w:rsidR="00D6662F" w:rsidRPr="00C0737C" w:rsidTr="00C0737C">
        <w:trPr>
          <w:trHeight w:val="56"/>
          <w:jc w:val="center"/>
        </w:trPr>
        <w:tc>
          <w:tcPr>
            <w:tcW w:w="2655" w:type="pct"/>
            <w:shd w:val="clear" w:color="auto" w:fill="auto"/>
            <w:noWrap/>
            <w:vAlign w:val="bottom"/>
            <w:hideMark/>
          </w:tcPr>
          <w:p w:rsidR="004670EE" w:rsidRPr="00C0737C" w:rsidRDefault="004670EE" w:rsidP="00CE12F4">
            <w:pPr>
              <w:rPr>
                <w:rFonts w:ascii="Arial Narrow" w:hAnsi="Arial Narrow" w:cs="Arial"/>
                <w:b/>
                <w:bCs/>
                <w:sz w:val="16"/>
                <w:szCs w:val="16"/>
              </w:rPr>
            </w:pPr>
            <w:r w:rsidRPr="00C0737C">
              <w:rPr>
                <w:rFonts w:ascii="Arial Narrow" w:hAnsi="Arial Narrow" w:cs="Arial"/>
                <w:b/>
                <w:bCs/>
                <w:sz w:val="16"/>
                <w:szCs w:val="16"/>
              </w:rPr>
              <w:t>PROCESOS CIVILES</w:t>
            </w:r>
          </w:p>
        </w:tc>
        <w:tc>
          <w:tcPr>
            <w:tcW w:w="714" w:type="pct"/>
            <w:shd w:val="clear" w:color="auto" w:fill="auto"/>
            <w:noWrap/>
            <w:vAlign w:val="center"/>
            <w:hideMark/>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163</w:t>
            </w:r>
          </w:p>
        </w:tc>
        <w:tc>
          <w:tcPr>
            <w:tcW w:w="844"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132</w:t>
            </w:r>
          </w:p>
        </w:tc>
        <w:tc>
          <w:tcPr>
            <w:tcW w:w="786"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31</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Ejecutivos</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131</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124</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7</w:t>
            </w:r>
          </w:p>
        </w:tc>
      </w:tr>
      <w:tr w:rsidR="00D6662F" w:rsidRPr="00C0737C" w:rsidTr="00C0737C">
        <w:trPr>
          <w:trHeight w:val="300"/>
          <w:jc w:val="center"/>
        </w:trPr>
        <w:tc>
          <w:tcPr>
            <w:tcW w:w="2655" w:type="pct"/>
            <w:shd w:val="clear" w:color="auto" w:fill="auto"/>
            <w:noWrap/>
            <w:vAlign w:val="bottom"/>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Declarativo</w:t>
            </w:r>
          </w:p>
        </w:tc>
        <w:tc>
          <w:tcPr>
            <w:tcW w:w="714" w:type="pct"/>
            <w:shd w:val="clear" w:color="auto" w:fill="auto"/>
            <w:noWrap/>
            <w:vAlign w:val="center"/>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5</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2</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3</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Declarativo Especial</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27</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6</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21</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b/>
                <w:bCs/>
                <w:sz w:val="16"/>
                <w:szCs w:val="16"/>
              </w:rPr>
            </w:pPr>
            <w:r w:rsidRPr="00C0737C">
              <w:rPr>
                <w:rFonts w:ascii="Arial Narrow" w:hAnsi="Arial Narrow" w:cs="Arial"/>
                <w:b/>
                <w:bCs/>
                <w:sz w:val="16"/>
                <w:szCs w:val="16"/>
              </w:rPr>
              <w:t>ACCIONES COLECTIVAS</w:t>
            </w:r>
          </w:p>
        </w:tc>
        <w:tc>
          <w:tcPr>
            <w:tcW w:w="714" w:type="pct"/>
            <w:shd w:val="clear" w:color="auto" w:fill="auto"/>
            <w:noWrap/>
            <w:vAlign w:val="center"/>
            <w:hideMark/>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11</w:t>
            </w:r>
          </w:p>
        </w:tc>
        <w:tc>
          <w:tcPr>
            <w:tcW w:w="844"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w:t>
            </w:r>
          </w:p>
        </w:tc>
        <w:tc>
          <w:tcPr>
            <w:tcW w:w="786"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11</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Acciones de Grupo</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6</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6</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lastRenderedPageBreak/>
              <w:t>Acciones Populares</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5</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5</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b/>
                <w:bCs/>
                <w:sz w:val="16"/>
                <w:szCs w:val="16"/>
              </w:rPr>
            </w:pPr>
            <w:r w:rsidRPr="00C0737C">
              <w:rPr>
                <w:rFonts w:ascii="Arial Narrow" w:hAnsi="Arial Narrow" w:cs="Arial"/>
                <w:b/>
                <w:bCs/>
                <w:sz w:val="16"/>
                <w:szCs w:val="16"/>
              </w:rPr>
              <w:t xml:space="preserve">MEDIOS DE CONTROL </w:t>
            </w:r>
          </w:p>
        </w:tc>
        <w:tc>
          <w:tcPr>
            <w:tcW w:w="714" w:type="pct"/>
            <w:shd w:val="clear" w:color="auto" w:fill="auto"/>
            <w:noWrap/>
            <w:vAlign w:val="center"/>
            <w:hideMark/>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40</w:t>
            </w:r>
          </w:p>
        </w:tc>
        <w:tc>
          <w:tcPr>
            <w:tcW w:w="844"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4</w:t>
            </w:r>
          </w:p>
        </w:tc>
        <w:tc>
          <w:tcPr>
            <w:tcW w:w="786"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36</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Acción de Repetición</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2</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2</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w:t>
            </w:r>
          </w:p>
        </w:tc>
      </w:tr>
      <w:tr w:rsidR="00D6662F" w:rsidRPr="00C0737C" w:rsidTr="00C0737C">
        <w:trPr>
          <w:trHeight w:val="300"/>
          <w:jc w:val="center"/>
        </w:trPr>
        <w:tc>
          <w:tcPr>
            <w:tcW w:w="2655" w:type="pct"/>
            <w:shd w:val="clear" w:color="auto" w:fill="auto"/>
            <w:noWrap/>
            <w:vAlign w:val="bottom"/>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Acción de Cumplimiento</w:t>
            </w:r>
          </w:p>
        </w:tc>
        <w:tc>
          <w:tcPr>
            <w:tcW w:w="714" w:type="pct"/>
            <w:shd w:val="clear" w:color="auto" w:fill="auto"/>
            <w:noWrap/>
            <w:vAlign w:val="center"/>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Controversias Contractuales</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7</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6</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Ejecutivo Administrativo</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Nulidad Simple</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3</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3</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Nulidad y Restablecimiento del Derecho</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22</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22</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Reparación Directa</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4</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3</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b/>
                <w:bCs/>
                <w:sz w:val="16"/>
                <w:szCs w:val="16"/>
              </w:rPr>
            </w:pPr>
            <w:r w:rsidRPr="00C0737C">
              <w:rPr>
                <w:rFonts w:ascii="Arial Narrow" w:hAnsi="Arial Narrow" w:cs="Arial"/>
                <w:b/>
                <w:bCs/>
                <w:sz w:val="16"/>
                <w:szCs w:val="16"/>
              </w:rPr>
              <w:t>PROCESOS LABORALES</w:t>
            </w:r>
          </w:p>
        </w:tc>
        <w:tc>
          <w:tcPr>
            <w:tcW w:w="714" w:type="pct"/>
            <w:shd w:val="clear" w:color="auto" w:fill="auto"/>
            <w:noWrap/>
            <w:vAlign w:val="center"/>
            <w:hideMark/>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3</w:t>
            </w:r>
          </w:p>
        </w:tc>
        <w:tc>
          <w:tcPr>
            <w:tcW w:w="844"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w:t>
            </w:r>
          </w:p>
        </w:tc>
        <w:tc>
          <w:tcPr>
            <w:tcW w:w="786"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3</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Fuero Sindical - Reintegro</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1</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sz w:val="16"/>
                <w:szCs w:val="16"/>
              </w:rPr>
            </w:pPr>
            <w:r w:rsidRPr="00C0737C">
              <w:rPr>
                <w:rFonts w:ascii="Arial Narrow" w:hAnsi="Arial Narrow" w:cs="Arial"/>
                <w:sz w:val="16"/>
                <w:szCs w:val="16"/>
              </w:rPr>
              <w:t>Ordinarios</w:t>
            </w:r>
          </w:p>
        </w:tc>
        <w:tc>
          <w:tcPr>
            <w:tcW w:w="714" w:type="pct"/>
            <w:shd w:val="clear" w:color="auto" w:fill="auto"/>
            <w:noWrap/>
            <w:vAlign w:val="center"/>
            <w:hideMark/>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2</w:t>
            </w:r>
          </w:p>
        </w:tc>
        <w:tc>
          <w:tcPr>
            <w:tcW w:w="844"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w:t>
            </w:r>
          </w:p>
        </w:tc>
        <w:tc>
          <w:tcPr>
            <w:tcW w:w="786" w:type="pct"/>
          </w:tcPr>
          <w:p w:rsidR="004670EE" w:rsidRPr="00C0737C" w:rsidRDefault="004670EE" w:rsidP="00CE12F4">
            <w:pPr>
              <w:jc w:val="center"/>
              <w:rPr>
                <w:rFonts w:ascii="Arial Narrow" w:hAnsi="Arial Narrow" w:cs="Arial"/>
                <w:sz w:val="16"/>
                <w:szCs w:val="16"/>
              </w:rPr>
            </w:pPr>
            <w:r w:rsidRPr="00C0737C">
              <w:rPr>
                <w:rFonts w:ascii="Arial Narrow" w:hAnsi="Arial Narrow" w:cs="Arial"/>
                <w:sz w:val="16"/>
                <w:szCs w:val="16"/>
              </w:rPr>
              <w:t>2</w:t>
            </w:r>
          </w:p>
        </w:tc>
      </w:tr>
      <w:tr w:rsidR="00D6662F" w:rsidRPr="00C0737C" w:rsidTr="00C0737C">
        <w:trPr>
          <w:trHeight w:val="300"/>
          <w:jc w:val="center"/>
        </w:trPr>
        <w:tc>
          <w:tcPr>
            <w:tcW w:w="2655" w:type="pct"/>
            <w:shd w:val="clear" w:color="auto" w:fill="auto"/>
            <w:noWrap/>
            <w:vAlign w:val="bottom"/>
            <w:hideMark/>
          </w:tcPr>
          <w:p w:rsidR="004670EE" w:rsidRPr="00C0737C" w:rsidRDefault="004670EE" w:rsidP="00CE12F4">
            <w:pPr>
              <w:rPr>
                <w:rFonts w:ascii="Arial Narrow" w:hAnsi="Arial Narrow" w:cs="Arial"/>
                <w:b/>
                <w:bCs/>
                <w:sz w:val="16"/>
                <w:szCs w:val="16"/>
              </w:rPr>
            </w:pPr>
            <w:r w:rsidRPr="00C0737C">
              <w:rPr>
                <w:rFonts w:ascii="Arial Narrow" w:hAnsi="Arial Narrow" w:cs="Arial"/>
                <w:b/>
                <w:bCs/>
                <w:sz w:val="16"/>
                <w:szCs w:val="16"/>
              </w:rPr>
              <w:t>DENUNCIAS PENALES</w:t>
            </w:r>
          </w:p>
        </w:tc>
        <w:tc>
          <w:tcPr>
            <w:tcW w:w="714" w:type="pct"/>
            <w:shd w:val="clear" w:color="auto" w:fill="auto"/>
            <w:noWrap/>
            <w:vAlign w:val="center"/>
            <w:hideMark/>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28</w:t>
            </w:r>
          </w:p>
        </w:tc>
        <w:tc>
          <w:tcPr>
            <w:tcW w:w="844"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28</w:t>
            </w:r>
          </w:p>
        </w:tc>
        <w:tc>
          <w:tcPr>
            <w:tcW w:w="786"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w:t>
            </w:r>
          </w:p>
        </w:tc>
      </w:tr>
      <w:tr w:rsidR="00D6662F" w:rsidRPr="00C0737C" w:rsidTr="00C0737C">
        <w:trPr>
          <w:trHeight w:val="300"/>
          <w:jc w:val="center"/>
        </w:trPr>
        <w:tc>
          <w:tcPr>
            <w:tcW w:w="2655" w:type="pct"/>
            <w:shd w:val="clear" w:color="auto" w:fill="auto"/>
            <w:noWrap/>
            <w:vAlign w:val="bottom"/>
          </w:tcPr>
          <w:p w:rsidR="004670EE" w:rsidRPr="00C0737C" w:rsidRDefault="004670EE" w:rsidP="00CE12F4">
            <w:pPr>
              <w:rPr>
                <w:rFonts w:ascii="Arial Narrow" w:hAnsi="Arial Narrow" w:cs="Arial"/>
                <w:b/>
                <w:bCs/>
                <w:sz w:val="16"/>
                <w:szCs w:val="16"/>
              </w:rPr>
            </w:pPr>
            <w:r w:rsidRPr="00C0737C">
              <w:rPr>
                <w:rFonts w:ascii="Arial Narrow" w:hAnsi="Arial Narrow" w:cs="Arial"/>
                <w:b/>
                <w:bCs/>
                <w:sz w:val="16"/>
                <w:szCs w:val="16"/>
              </w:rPr>
              <w:t>TOTAL</w:t>
            </w:r>
          </w:p>
        </w:tc>
        <w:tc>
          <w:tcPr>
            <w:tcW w:w="714" w:type="pct"/>
            <w:shd w:val="clear" w:color="auto" w:fill="auto"/>
            <w:noWrap/>
            <w:vAlign w:val="center"/>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245</w:t>
            </w:r>
          </w:p>
        </w:tc>
        <w:tc>
          <w:tcPr>
            <w:tcW w:w="844"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164</w:t>
            </w:r>
          </w:p>
        </w:tc>
        <w:tc>
          <w:tcPr>
            <w:tcW w:w="786" w:type="pct"/>
          </w:tcPr>
          <w:p w:rsidR="004670EE" w:rsidRPr="00C0737C" w:rsidRDefault="004670EE" w:rsidP="00CE12F4">
            <w:pPr>
              <w:jc w:val="center"/>
              <w:rPr>
                <w:rFonts w:ascii="Arial Narrow" w:hAnsi="Arial Narrow" w:cs="Arial"/>
                <w:b/>
                <w:bCs/>
                <w:sz w:val="16"/>
                <w:szCs w:val="16"/>
              </w:rPr>
            </w:pPr>
            <w:r w:rsidRPr="00C0737C">
              <w:rPr>
                <w:rFonts w:ascii="Arial Narrow" w:hAnsi="Arial Narrow" w:cs="Arial"/>
                <w:b/>
                <w:bCs/>
                <w:sz w:val="16"/>
                <w:szCs w:val="16"/>
              </w:rPr>
              <w:t>81</w:t>
            </w:r>
          </w:p>
        </w:tc>
      </w:tr>
    </w:tbl>
    <w:p w:rsidR="004670EE" w:rsidRPr="00CE5AA4" w:rsidRDefault="00C0737C" w:rsidP="00C0737C">
      <w:pPr>
        <w:rPr>
          <w:rFonts w:ascii="Arial" w:hAnsi="Arial" w:cs="Arial"/>
          <w:sz w:val="16"/>
          <w:lang w:val="es-ES_tradnl"/>
        </w:rPr>
      </w:pPr>
      <w:r>
        <w:rPr>
          <w:rFonts w:ascii="Arial" w:hAnsi="Arial" w:cs="Arial"/>
          <w:sz w:val="16"/>
          <w:lang w:val="es-ES_tradnl"/>
        </w:rPr>
        <w:t xml:space="preserve">                  </w:t>
      </w:r>
      <w:r w:rsidR="004670EE" w:rsidRPr="00CE5AA4">
        <w:rPr>
          <w:rFonts w:ascii="Arial" w:hAnsi="Arial" w:cs="Arial"/>
          <w:sz w:val="16"/>
          <w:lang w:val="es-ES_tradnl"/>
        </w:rPr>
        <w:t xml:space="preserve">Fuente: </w:t>
      </w:r>
      <w:r w:rsidR="004670EE">
        <w:rPr>
          <w:rFonts w:ascii="Arial" w:hAnsi="Arial" w:cs="Arial"/>
          <w:sz w:val="16"/>
          <w:lang w:val="es-ES_tradnl"/>
        </w:rPr>
        <w:t>Dirección Jurídica CVP</w:t>
      </w:r>
    </w:p>
    <w:p w:rsidR="004670EE" w:rsidRPr="004670EE" w:rsidRDefault="004670EE" w:rsidP="004670EE">
      <w:pPr>
        <w:pStyle w:val="NormalWeb"/>
        <w:shd w:val="clear" w:color="auto" w:fill="FFFFFF"/>
        <w:spacing w:before="0" w:after="0"/>
        <w:jc w:val="both"/>
        <w:rPr>
          <w:rFonts w:ascii="Arial" w:hAnsi="Arial" w:cs="Arial"/>
          <w:b/>
          <w:sz w:val="22"/>
          <w:szCs w:val="22"/>
        </w:rPr>
      </w:pPr>
      <w:r w:rsidRPr="004670EE">
        <w:rPr>
          <w:rFonts w:ascii="Arial" w:hAnsi="Arial" w:cs="Arial"/>
          <w:b/>
          <w:sz w:val="22"/>
          <w:szCs w:val="22"/>
        </w:rPr>
        <w:t>Acciones de Tutela</w:t>
      </w:r>
    </w:p>
    <w:p w:rsidR="00C412DA" w:rsidRDefault="004670EE" w:rsidP="004670EE">
      <w:pPr>
        <w:pStyle w:val="NormalWeb"/>
        <w:shd w:val="clear" w:color="auto" w:fill="FFFFFF"/>
        <w:spacing w:before="0" w:after="0"/>
        <w:jc w:val="both"/>
        <w:rPr>
          <w:rFonts w:ascii="Arial" w:hAnsi="Arial" w:cs="Arial"/>
          <w:sz w:val="22"/>
          <w:szCs w:val="22"/>
        </w:rPr>
      </w:pPr>
      <w:r w:rsidRPr="004670EE">
        <w:rPr>
          <w:rFonts w:ascii="Arial" w:hAnsi="Arial" w:cs="Arial"/>
          <w:sz w:val="22"/>
          <w:szCs w:val="22"/>
        </w:rPr>
        <w:t>Se atendieron un total de 203 acciones de tutela, durante el periodo reportado, de las cuales se presenta el siguiente informe</w:t>
      </w:r>
      <w:r w:rsidR="00C412DA">
        <w:rPr>
          <w:rFonts w:ascii="Arial" w:hAnsi="Arial" w:cs="Arial"/>
          <w:sz w:val="22"/>
          <w:szCs w:val="22"/>
        </w:rPr>
        <w:t>:</w:t>
      </w:r>
    </w:p>
    <w:p w:rsidR="004670EE" w:rsidRPr="004670EE" w:rsidRDefault="00C412DA" w:rsidP="00C412DA">
      <w:pPr>
        <w:pStyle w:val="NormalWeb"/>
        <w:shd w:val="clear" w:color="auto" w:fill="FFFFFF"/>
        <w:spacing w:before="0" w:after="0"/>
        <w:jc w:val="center"/>
        <w:rPr>
          <w:rFonts w:ascii="Arial" w:hAnsi="Arial" w:cs="Arial"/>
          <w:sz w:val="22"/>
          <w:szCs w:val="22"/>
        </w:rPr>
      </w:pPr>
      <w:bookmarkStart w:id="255" w:name="_Toc32594323"/>
      <w:r w:rsidRPr="00CE5AA4">
        <w:rPr>
          <w:rFonts w:ascii="Arial" w:hAnsi="Arial" w:cs="Arial"/>
          <w:iCs/>
          <w:sz w:val="20"/>
          <w:szCs w:val="22"/>
          <w:lang w:val="es-ES_tradnl"/>
        </w:rPr>
        <w:t xml:space="preserve">Tabla </w:t>
      </w:r>
      <w:r w:rsidRPr="00CE5AA4">
        <w:rPr>
          <w:rFonts w:ascii="Arial" w:hAnsi="Arial" w:cs="Arial"/>
          <w:iCs/>
          <w:sz w:val="20"/>
          <w:szCs w:val="22"/>
          <w:lang w:val="es-ES_tradnl"/>
        </w:rPr>
        <w:fldChar w:fldCharType="begin"/>
      </w:r>
      <w:r w:rsidRPr="00CE5AA4">
        <w:rPr>
          <w:rFonts w:ascii="Arial" w:hAnsi="Arial" w:cs="Arial"/>
          <w:iCs/>
          <w:sz w:val="20"/>
          <w:szCs w:val="22"/>
          <w:lang w:val="es-ES_tradnl"/>
        </w:rPr>
        <w:instrText xml:space="preserve"> SEQ Tabla \* ARABIC </w:instrText>
      </w:r>
      <w:r w:rsidRPr="00CE5AA4">
        <w:rPr>
          <w:rFonts w:ascii="Arial" w:hAnsi="Arial" w:cs="Arial"/>
          <w:iCs/>
          <w:sz w:val="20"/>
          <w:szCs w:val="22"/>
          <w:lang w:val="es-ES_tradnl"/>
        </w:rPr>
        <w:fldChar w:fldCharType="separate"/>
      </w:r>
      <w:r>
        <w:rPr>
          <w:rFonts w:ascii="Arial" w:hAnsi="Arial" w:cs="Arial"/>
          <w:iCs/>
          <w:noProof/>
          <w:sz w:val="20"/>
          <w:szCs w:val="22"/>
          <w:lang w:val="es-ES_tradnl"/>
        </w:rPr>
        <w:t>62</w:t>
      </w:r>
      <w:r w:rsidRPr="00CE5AA4">
        <w:rPr>
          <w:rFonts w:ascii="Arial" w:hAnsi="Arial" w:cs="Arial"/>
          <w:iCs/>
          <w:sz w:val="20"/>
          <w:szCs w:val="22"/>
          <w:lang w:val="es-ES_tradnl"/>
        </w:rPr>
        <w:fldChar w:fldCharType="end"/>
      </w:r>
      <w:r>
        <w:rPr>
          <w:rFonts w:ascii="Arial" w:hAnsi="Arial" w:cs="Arial"/>
          <w:iCs/>
          <w:sz w:val="20"/>
          <w:szCs w:val="22"/>
          <w:lang w:val="es-ES_tradnl"/>
        </w:rPr>
        <w:t xml:space="preserve"> Acciones de Tutela falladas en que hace parte la CVP.</w:t>
      </w:r>
      <w:bookmarkEnd w:id="255"/>
    </w:p>
    <w:tbl>
      <w:tblPr>
        <w:tblW w:w="4880" w:type="dxa"/>
        <w:jc w:val="center"/>
        <w:tblLayout w:type="fixed"/>
        <w:tblCellMar>
          <w:left w:w="70" w:type="dxa"/>
          <w:right w:w="70" w:type="dxa"/>
        </w:tblCellMar>
        <w:tblLook w:val="04A0" w:firstRow="1" w:lastRow="0" w:firstColumn="1" w:lastColumn="0" w:noHBand="0" w:noVBand="1"/>
      </w:tblPr>
      <w:tblGrid>
        <w:gridCol w:w="4060"/>
        <w:gridCol w:w="820"/>
      </w:tblGrid>
      <w:tr w:rsidR="004670EE" w:rsidRPr="00C0737C" w:rsidTr="00CE12F4">
        <w:trPr>
          <w:trHeight w:val="465"/>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
                <w:bCs/>
                <w:sz w:val="16"/>
                <w:szCs w:val="16"/>
              </w:rPr>
            </w:pPr>
            <w:r w:rsidRPr="00C0737C">
              <w:rPr>
                <w:rFonts w:ascii="Arial" w:hAnsi="Arial" w:cs="Arial"/>
                <w:b/>
                <w:bCs/>
                <w:sz w:val="16"/>
                <w:szCs w:val="16"/>
              </w:rPr>
              <w:t>ACCIONES DE TUTELA</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b/>
                <w:bCs/>
                <w:sz w:val="16"/>
                <w:szCs w:val="16"/>
              </w:rPr>
            </w:pPr>
            <w:r w:rsidRPr="00C0737C">
              <w:rPr>
                <w:rFonts w:ascii="Arial" w:hAnsi="Arial" w:cs="Arial"/>
                <w:b/>
                <w:bCs/>
                <w:sz w:val="16"/>
                <w:szCs w:val="16"/>
              </w:rPr>
              <w:t>203</w:t>
            </w:r>
          </w:p>
        </w:tc>
      </w:tr>
      <w:tr w:rsidR="004670EE" w:rsidRPr="00C0737C" w:rsidTr="00CE12F4">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rPr>
                <w:rFonts w:ascii="Arial" w:hAnsi="Arial" w:cs="Arial"/>
                <w:sz w:val="16"/>
                <w:szCs w:val="16"/>
              </w:rPr>
            </w:pPr>
            <w:r w:rsidRPr="00C0737C">
              <w:rPr>
                <w:rFonts w:ascii="Arial" w:hAnsi="Arial" w:cs="Arial"/>
                <w:sz w:val="16"/>
                <w:szCs w:val="16"/>
              </w:rPr>
              <w:t>Favorable</w:t>
            </w:r>
          </w:p>
        </w:tc>
        <w:tc>
          <w:tcPr>
            <w:tcW w:w="820" w:type="dxa"/>
            <w:tcBorders>
              <w:top w:val="nil"/>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sz w:val="16"/>
                <w:szCs w:val="16"/>
              </w:rPr>
            </w:pPr>
            <w:r w:rsidRPr="00C0737C">
              <w:rPr>
                <w:rFonts w:ascii="Arial" w:hAnsi="Arial" w:cs="Arial"/>
                <w:sz w:val="16"/>
                <w:szCs w:val="16"/>
              </w:rPr>
              <w:t>182</w:t>
            </w:r>
          </w:p>
        </w:tc>
      </w:tr>
      <w:tr w:rsidR="004670EE" w:rsidRPr="00C0737C" w:rsidTr="00CE12F4">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rsidR="004670EE" w:rsidRPr="00C0737C" w:rsidRDefault="004670EE" w:rsidP="00CE12F4">
            <w:pPr>
              <w:rPr>
                <w:rFonts w:ascii="Arial" w:hAnsi="Arial" w:cs="Arial"/>
                <w:sz w:val="16"/>
                <w:szCs w:val="16"/>
              </w:rPr>
            </w:pPr>
            <w:r w:rsidRPr="00C0737C">
              <w:rPr>
                <w:rFonts w:ascii="Arial" w:hAnsi="Arial" w:cs="Arial"/>
                <w:sz w:val="16"/>
                <w:szCs w:val="16"/>
              </w:rPr>
              <w:t>Desfavorable</w:t>
            </w:r>
          </w:p>
        </w:tc>
        <w:tc>
          <w:tcPr>
            <w:tcW w:w="820" w:type="dxa"/>
            <w:tcBorders>
              <w:top w:val="nil"/>
              <w:left w:val="nil"/>
              <w:bottom w:val="single" w:sz="4" w:space="0" w:color="auto"/>
              <w:right w:val="single" w:sz="4" w:space="0" w:color="auto"/>
            </w:tcBorders>
            <w:shd w:val="clear" w:color="auto" w:fill="auto"/>
            <w:noWrap/>
            <w:vAlign w:val="bottom"/>
            <w:hideMark/>
          </w:tcPr>
          <w:p w:rsidR="004670EE" w:rsidRPr="00C0737C" w:rsidRDefault="004670EE" w:rsidP="00CE12F4">
            <w:pPr>
              <w:jc w:val="center"/>
              <w:rPr>
                <w:rFonts w:ascii="Arial" w:hAnsi="Arial" w:cs="Arial"/>
                <w:sz w:val="16"/>
                <w:szCs w:val="16"/>
              </w:rPr>
            </w:pPr>
            <w:r w:rsidRPr="00C0737C">
              <w:rPr>
                <w:rFonts w:ascii="Arial" w:hAnsi="Arial" w:cs="Arial"/>
                <w:sz w:val="16"/>
                <w:szCs w:val="16"/>
              </w:rPr>
              <w:t>21</w:t>
            </w:r>
          </w:p>
        </w:tc>
      </w:tr>
    </w:tbl>
    <w:p w:rsidR="004670EE" w:rsidRPr="00CE5AA4" w:rsidRDefault="004670EE" w:rsidP="004670EE">
      <w:pPr>
        <w:jc w:val="center"/>
        <w:rPr>
          <w:rFonts w:ascii="Arial" w:hAnsi="Arial" w:cs="Arial"/>
          <w:sz w:val="16"/>
          <w:lang w:val="es-ES_tradnl"/>
        </w:rPr>
      </w:pPr>
      <w:r w:rsidRPr="00CE5AA4">
        <w:rPr>
          <w:rFonts w:ascii="Arial" w:hAnsi="Arial" w:cs="Arial"/>
          <w:sz w:val="16"/>
          <w:lang w:val="es-ES_tradnl"/>
        </w:rPr>
        <w:t xml:space="preserve">Fuente: </w:t>
      </w:r>
      <w:r>
        <w:rPr>
          <w:rFonts w:ascii="Arial" w:hAnsi="Arial" w:cs="Arial"/>
          <w:sz w:val="16"/>
          <w:lang w:val="es-ES_tradnl"/>
        </w:rPr>
        <w:t>Dirección Jurídica CVP</w:t>
      </w:r>
    </w:p>
    <w:p w:rsidR="00B42E48" w:rsidRPr="00B42E48" w:rsidRDefault="004B471B" w:rsidP="00B42E48">
      <w:pPr>
        <w:jc w:val="both"/>
        <w:rPr>
          <w:rFonts w:ascii="Arial" w:hAnsi="Arial" w:cs="Arial"/>
          <w:b/>
          <w:lang w:val="es-ES"/>
        </w:rPr>
      </w:pPr>
      <w:r>
        <w:rPr>
          <w:rFonts w:ascii="Arial" w:hAnsi="Arial" w:cs="Arial"/>
          <w:b/>
          <w:lang w:val="es-ES"/>
        </w:rPr>
        <w:t xml:space="preserve">Política de </w:t>
      </w:r>
      <w:r w:rsidR="00B42E48" w:rsidRPr="00B42E48">
        <w:rPr>
          <w:rFonts w:ascii="Arial" w:hAnsi="Arial" w:cs="Arial"/>
          <w:b/>
          <w:lang w:val="es-ES"/>
        </w:rPr>
        <w:t>Mejora Normativa</w:t>
      </w:r>
      <w:r>
        <w:rPr>
          <w:rFonts w:ascii="Arial" w:hAnsi="Arial" w:cs="Arial"/>
          <w:b/>
          <w:lang w:val="es-ES"/>
        </w:rPr>
        <w:t>.</w:t>
      </w:r>
    </w:p>
    <w:p w:rsidR="00B42E48" w:rsidRPr="00B42E48" w:rsidRDefault="00B42E48" w:rsidP="00B42E48">
      <w:pPr>
        <w:jc w:val="both"/>
        <w:rPr>
          <w:rFonts w:ascii="Arial" w:hAnsi="Arial" w:cs="Arial"/>
          <w:lang w:val="es-ES"/>
        </w:rPr>
      </w:pPr>
      <w:r w:rsidRPr="00B42E48">
        <w:rPr>
          <w:rFonts w:ascii="Arial" w:hAnsi="Arial" w:cs="Arial"/>
          <w:lang w:val="es-ES"/>
        </w:rPr>
        <w:t xml:space="preserve">Desde la Dirección Jurídica se han plantea acciones para la implementación del MIPG. La primera relacionada con la actualización y seguimiento de los procesos judiciales, que consiste en cotejar </w:t>
      </w:r>
      <w:r w:rsidRPr="00B42E48">
        <w:rPr>
          <w:rFonts w:ascii="Arial" w:hAnsi="Arial" w:cs="Arial"/>
          <w:lang w:val="es-ES"/>
        </w:rPr>
        <w:lastRenderedPageBreak/>
        <w:t xml:space="preserve">la información de la Rama judicial y el </w:t>
      </w:r>
      <w:proofErr w:type="spellStart"/>
      <w:r w:rsidRPr="00B42E48">
        <w:rPr>
          <w:rFonts w:ascii="Arial" w:hAnsi="Arial" w:cs="Arial"/>
          <w:lang w:val="es-ES"/>
        </w:rPr>
        <w:t>Siproj</w:t>
      </w:r>
      <w:proofErr w:type="spellEnd"/>
      <w:r w:rsidRPr="00B42E48">
        <w:rPr>
          <w:rFonts w:ascii="Arial" w:hAnsi="Arial" w:cs="Arial"/>
          <w:lang w:val="es-ES"/>
        </w:rPr>
        <w:t xml:space="preserve">, con la que se alimenta la Matriz de procesos Judiciales, y la otra, con el tema de la aplicación de las tablas de retención y el manejo del expediente con la matriz FUID, ambas se han venido </w:t>
      </w:r>
      <w:r w:rsidR="00357A03">
        <w:rPr>
          <w:rFonts w:ascii="Arial" w:hAnsi="Arial" w:cs="Arial"/>
          <w:lang w:val="es-ES"/>
        </w:rPr>
        <w:t>cumpliendo según lo programado.</w:t>
      </w:r>
    </w:p>
    <w:p w:rsidR="00B42E48" w:rsidRPr="00B42E48" w:rsidRDefault="001500EA" w:rsidP="00B42E48">
      <w:pPr>
        <w:jc w:val="both"/>
        <w:rPr>
          <w:rFonts w:ascii="Arial" w:hAnsi="Arial" w:cs="Arial"/>
          <w:lang w:val="es-ES"/>
        </w:rPr>
      </w:pPr>
      <w:r>
        <w:rPr>
          <w:rFonts w:ascii="Arial" w:hAnsi="Arial" w:cs="Arial"/>
          <w:lang w:val="es-ES"/>
        </w:rPr>
        <w:t>S</w:t>
      </w:r>
      <w:r w:rsidR="00B42E48" w:rsidRPr="00B42E48">
        <w:rPr>
          <w:rFonts w:ascii="Arial" w:hAnsi="Arial" w:cs="Arial"/>
          <w:lang w:val="es-ES"/>
        </w:rPr>
        <w:t>e evidencia que las normas implementadas por la actual Administración lograron un beneficio social en la calidad de vida, ya que se obtuvieron logros de gran envergadura como movilidad peatonal, reubicación de personas en co</w:t>
      </w:r>
      <w:r w:rsidR="00357A03">
        <w:rPr>
          <w:rFonts w:ascii="Arial" w:hAnsi="Arial" w:cs="Arial"/>
          <w:lang w:val="es-ES"/>
        </w:rPr>
        <w:t>ndición de riesgo, entre otros.</w:t>
      </w:r>
    </w:p>
    <w:p w:rsidR="00B42E48" w:rsidRPr="00B42E48" w:rsidRDefault="001500EA" w:rsidP="00B42E48">
      <w:pPr>
        <w:jc w:val="both"/>
        <w:rPr>
          <w:rFonts w:ascii="Arial" w:hAnsi="Arial" w:cs="Arial"/>
        </w:rPr>
      </w:pPr>
      <w:r>
        <w:rPr>
          <w:rFonts w:ascii="Arial" w:hAnsi="Arial" w:cs="Arial"/>
          <w:b/>
          <w:lang w:val="es-ES"/>
        </w:rPr>
        <w:t xml:space="preserve">Política de </w:t>
      </w:r>
      <w:r w:rsidR="00B42E48" w:rsidRPr="00B42E48">
        <w:rPr>
          <w:rFonts w:ascii="Arial" w:hAnsi="Arial" w:cs="Arial"/>
          <w:b/>
          <w:lang w:val="es-ES"/>
        </w:rPr>
        <w:t>Servicio al Ciudadano</w:t>
      </w:r>
    </w:p>
    <w:p w:rsidR="00B42E48" w:rsidRPr="00B42E48" w:rsidRDefault="00B42E48" w:rsidP="00B42E48">
      <w:pPr>
        <w:jc w:val="both"/>
        <w:rPr>
          <w:rFonts w:ascii="Arial" w:hAnsi="Arial" w:cs="Arial"/>
        </w:rPr>
      </w:pPr>
      <w:r w:rsidRPr="00B42E48">
        <w:rPr>
          <w:rFonts w:ascii="Arial" w:hAnsi="Arial" w:cs="Arial"/>
        </w:rPr>
        <w:t xml:space="preserve">La Política de Servicio al Ciudadano, se empleó para la mejora del proceso del servicio a la ciudadanía y para la obtención de los resultados del Sector, en particular, se destaca que el Proceso de Servicio al Ciudadano se ha fortalecido con la asignación de recursos principalmente humanos y el fortalecimiento de canales de atención para cubrir las labores de orientación y suministro de información. Por otra parte, los procesos, procedimientos, manuales y protocolos de Servicio al Ciudadano se crearon atendiendo los lineamientos de política establecidos y son actualizados de manera frecuente para atender las necesidades de los grupos de interés. </w:t>
      </w:r>
    </w:p>
    <w:p w:rsidR="00B42E48" w:rsidRPr="00357A03" w:rsidRDefault="00B42E48" w:rsidP="00B42E48">
      <w:pPr>
        <w:jc w:val="both"/>
        <w:rPr>
          <w:rFonts w:ascii="Arial" w:hAnsi="Arial" w:cs="Arial"/>
          <w:lang w:val="es-ES"/>
        </w:rPr>
      </w:pPr>
      <w:r w:rsidRPr="00B42E48">
        <w:rPr>
          <w:rFonts w:ascii="Arial" w:hAnsi="Arial" w:cs="Arial"/>
        </w:rPr>
        <w:t xml:space="preserve">El personal vinculado de manera directa al proceso es permanentemente sensibilizado; además el nivel de satisfacción del ciudadano se mide con el propósito de detectar los principales aspectos a mejorar. </w:t>
      </w:r>
    </w:p>
    <w:p w:rsidR="00B42E48" w:rsidRPr="00B42E48" w:rsidRDefault="00B42E48" w:rsidP="00B42E48">
      <w:pPr>
        <w:jc w:val="both"/>
        <w:rPr>
          <w:rFonts w:ascii="Arial" w:hAnsi="Arial" w:cs="Arial"/>
        </w:rPr>
      </w:pPr>
      <w:r w:rsidRPr="00B42E48">
        <w:rPr>
          <w:rFonts w:ascii="Arial" w:hAnsi="Arial" w:cs="Arial"/>
        </w:rPr>
        <w:t>La Caja de la Vivienda Popular asignó recursos físicos, humanos y financieros para el cumplimiento de la política, donde la entidad ubica al ciudadano como eje central de la Administración Pública y reúne los elementos principales a tener en cuenta para mejorar la efectividad y eficiencia de la organización, con la finalidad de garantizar que el servicio prestado a los ciudadanos responda a sus necesidades y expectativas.</w:t>
      </w:r>
    </w:p>
    <w:p w:rsidR="00B42E48" w:rsidRPr="00B42E48" w:rsidRDefault="00B42E48" w:rsidP="00B42E48">
      <w:pPr>
        <w:jc w:val="both"/>
        <w:rPr>
          <w:rFonts w:ascii="Arial" w:hAnsi="Arial" w:cs="Arial"/>
        </w:rPr>
      </w:pPr>
      <w:r w:rsidRPr="00B42E48">
        <w:rPr>
          <w:rFonts w:ascii="Arial" w:hAnsi="Arial" w:cs="Arial"/>
        </w:rPr>
        <w:t xml:space="preserve">Con el propósito de orientar e informar de manera adecuada al ciudadano, y de proveerlo con información idónea, se impartió al personal vinculado al proceso de Servicio al Ciudadano, sensibilizaciones y capacitaciones sobre diversos temas asociados al proceso. </w:t>
      </w:r>
    </w:p>
    <w:p w:rsidR="00B42E48" w:rsidRPr="00B42E48" w:rsidRDefault="00B42E48" w:rsidP="00B42E48">
      <w:pPr>
        <w:jc w:val="both"/>
        <w:rPr>
          <w:rFonts w:ascii="Arial" w:hAnsi="Arial" w:cs="Arial"/>
        </w:rPr>
      </w:pPr>
      <w:r w:rsidRPr="00B42E48">
        <w:rPr>
          <w:rFonts w:ascii="Arial" w:hAnsi="Arial" w:cs="Arial"/>
        </w:rPr>
        <w:t>El propósito de la actividad consistió en desarrollar conceptos, habilidades y actitudes en el personal de atención que se desempeña de</w:t>
      </w:r>
      <w:r w:rsidR="00357A03">
        <w:rPr>
          <w:rFonts w:ascii="Arial" w:hAnsi="Arial" w:cs="Arial"/>
        </w:rPr>
        <w:t xml:space="preserve"> manera directa en el proceso. </w:t>
      </w:r>
    </w:p>
    <w:p w:rsidR="00B42E48" w:rsidRPr="00B42E48" w:rsidRDefault="00B42E48" w:rsidP="00B42E48">
      <w:pPr>
        <w:jc w:val="both"/>
        <w:rPr>
          <w:rFonts w:ascii="Arial" w:hAnsi="Arial" w:cs="Arial"/>
        </w:rPr>
      </w:pPr>
      <w:r w:rsidRPr="00B42E48">
        <w:rPr>
          <w:rFonts w:ascii="Arial" w:hAnsi="Arial" w:cs="Arial"/>
        </w:rPr>
        <w:t>Los temas de dichas sensibilizaciones fueron los siguientes:</w:t>
      </w:r>
    </w:p>
    <w:p w:rsidR="00B42E48" w:rsidRPr="00B42E48" w:rsidRDefault="00B42E48" w:rsidP="00356B80">
      <w:pPr>
        <w:numPr>
          <w:ilvl w:val="0"/>
          <w:numId w:val="41"/>
        </w:numPr>
        <w:jc w:val="both"/>
        <w:rPr>
          <w:rFonts w:ascii="Arial" w:hAnsi="Arial" w:cs="Arial"/>
        </w:rPr>
      </w:pPr>
      <w:r w:rsidRPr="00B42E48">
        <w:rPr>
          <w:rFonts w:ascii="Arial" w:hAnsi="Arial" w:cs="Arial"/>
        </w:rPr>
        <w:t>Misionalidad de la entidad</w:t>
      </w:r>
    </w:p>
    <w:p w:rsidR="00B42E48" w:rsidRPr="00B42E48" w:rsidRDefault="00B42E48" w:rsidP="00356B80">
      <w:pPr>
        <w:numPr>
          <w:ilvl w:val="0"/>
          <w:numId w:val="41"/>
        </w:numPr>
        <w:jc w:val="both"/>
        <w:rPr>
          <w:rFonts w:ascii="Arial" w:hAnsi="Arial" w:cs="Arial"/>
        </w:rPr>
      </w:pPr>
      <w:r w:rsidRPr="00B42E48">
        <w:rPr>
          <w:rFonts w:ascii="Arial" w:hAnsi="Arial" w:cs="Arial"/>
        </w:rPr>
        <w:t>Trámites y Servicios</w:t>
      </w:r>
    </w:p>
    <w:p w:rsidR="00B42E48" w:rsidRPr="00B42E48" w:rsidRDefault="00B42E48" w:rsidP="00356B80">
      <w:pPr>
        <w:numPr>
          <w:ilvl w:val="0"/>
          <w:numId w:val="41"/>
        </w:numPr>
        <w:jc w:val="both"/>
        <w:rPr>
          <w:rFonts w:ascii="Arial" w:hAnsi="Arial" w:cs="Arial"/>
        </w:rPr>
      </w:pPr>
      <w:r w:rsidRPr="00B42E48">
        <w:rPr>
          <w:rFonts w:ascii="Arial" w:hAnsi="Arial" w:cs="Arial"/>
        </w:rPr>
        <w:lastRenderedPageBreak/>
        <w:t>Atención de PQRSD</w:t>
      </w:r>
    </w:p>
    <w:p w:rsidR="00B42E48" w:rsidRPr="00B42E48" w:rsidRDefault="00B42E48" w:rsidP="00356B80">
      <w:pPr>
        <w:numPr>
          <w:ilvl w:val="0"/>
          <w:numId w:val="41"/>
        </w:numPr>
        <w:jc w:val="both"/>
        <w:rPr>
          <w:rFonts w:ascii="Arial" w:hAnsi="Arial" w:cs="Arial"/>
        </w:rPr>
      </w:pPr>
      <w:r w:rsidRPr="00B42E48">
        <w:rPr>
          <w:rFonts w:ascii="Arial" w:hAnsi="Arial" w:cs="Arial"/>
        </w:rPr>
        <w:t>Lenguaje Claro e Incluyente</w:t>
      </w:r>
    </w:p>
    <w:p w:rsidR="00B42E48" w:rsidRPr="00B42E48" w:rsidRDefault="00B42E48" w:rsidP="00356B80">
      <w:pPr>
        <w:numPr>
          <w:ilvl w:val="0"/>
          <w:numId w:val="41"/>
        </w:numPr>
        <w:jc w:val="both"/>
        <w:rPr>
          <w:rFonts w:ascii="Arial" w:hAnsi="Arial" w:cs="Arial"/>
        </w:rPr>
      </w:pPr>
      <w:r w:rsidRPr="00B42E48">
        <w:rPr>
          <w:rFonts w:ascii="Arial" w:hAnsi="Arial" w:cs="Arial"/>
        </w:rPr>
        <w:t>Aspectos de la Estrategia de Gobierno en Línea y Política de Gobierno Digital</w:t>
      </w:r>
    </w:p>
    <w:p w:rsidR="00B42E48" w:rsidRPr="00357A03" w:rsidRDefault="00B42E48" w:rsidP="00356B80">
      <w:pPr>
        <w:numPr>
          <w:ilvl w:val="0"/>
          <w:numId w:val="41"/>
        </w:numPr>
        <w:jc w:val="both"/>
        <w:rPr>
          <w:rFonts w:ascii="Arial" w:hAnsi="Arial" w:cs="Arial"/>
        </w:rPr>
      </w:pPr>
      <w:r w:rsidRPr="00B42E48">
        <w:rPr>
          <w:rFonts w:ascii="Arial" w:hAnsi="Arial" w:cs="Arial"/>
        </w:rPr>
        <w:t xml:space="preserve">Lenguaje de señas, entre otros aspectos. </w:t>
      </w:r>
    </w:p>
    <w:p w:rsidR="00B42E48" w:rsidRPr="00B42E48" w:rsidRDefault="00B42E48" w:rsidP="00B42E48">
      <w:pPr>
        <w:jc w:val="both"/>
        <w:rPr>
          <w:rFonts w:ascii="Arial" w:hAnsi="Arial" w:cs="Arial"/>
        </w:rPr>
      </w:pPr>
      <w:r w:rsidRPr="00B42E48">
        <w:rPr>
          <w:rFonts w:ascii="Arial" w:hAnsi="Arial" w:cs="Arial"/>
        </w:rPr>
        <w:t>Se realizaron evaluaciones de las sensibilizaciones y capacitaciones, para valorar los resultados en cuanto a la adquisición de los conceptos explicados.</w:t>
      </w:r>
    </w:p>
    <w:p w:rsidR="00B42E48" w:rsidRPr="00B42E48" w:rsidRDefault="00B42E48" w:rsidP="00B42E48">
      <w:pPr>
        <w:jc w:val="both"/>
        <w:rPr>
          <w:rFonts w:ascii="Arial" w:hAnsi="Arial" w:cs="Arial"/>
        </w:rPr>
      </w:pPr>
      <w:r w:rsidRPr="00C0737C">
        <w:rPr>
          <w:rFonts w:ascii="Arial" w:hAnsi="Arial" w:cs="Arial"/>
        </w:rPr>
        <w:t>Se diseñ</w:t>
      </w:r>
      <w:r w:rsidR="00927A6F" w:rsidRPr="00C0737C">
        <w:rPr>
          <w:rFonts w:ascii="Arial" w:hAnsi="Arial" w:cs="Arial"/>
        </w:rPr>
        <w:t>ó</w:t>
      </w:r>
      <w:r w:rsidRPr="00C0737C">
        <w:rPr>
          <w:rFonts w:ascii="Arial" w:hAnsi="Arial" w:cs="Arial"/>
        </w:rPr>
        <w:t>, implement</w:t>
      </w:r>
      <w:r w:rsidR="00927A6F" w:rsidRPr="00C0737C">
        <w:rPr>
          <w:rFonts w:ascii="Arial" w:hAnsi="Arial" w:cs="Arial"/>
        </w:rPr>
        <w:t>ó</w:t>
      </w:r>
      <w:r w:rsidRPr="00C0737C">
        <w:rPr>
          <w:rFonts w:ascii="Arial" w:hAnsi="Arial" w:cs="Arial"/>
        </w:rPr>
        <w:t xml:space="preserve"> y</w:t>
      </w:r>
      <w:r w:rsidR="00927A6F" w:rsidRPr="00C0737C">
        <w:rPr>
          <w:rFonts w:ascii="Arial" w:hAnsi="Arial" w:cs="Arial"/>
        </w:rPr>
        <w:t xml:space="preserve"> a</w:t>
      </w:r>
      <w:r w:rsidRPr="00C0737C">
        <w:rPr>
          <w:rFonts w:ascii="Arial" w:hAnsi="Arial" w:cs="Arial"/>
        </w:rPr>
        <w:t xml:space="preserve"> su vez</w:t>
      </w:r>
      <w:r w:rsidR="00927A6F" w:rsidRPr="00C0737C">
        <w:rPr>
          <w:rFonts w:ascii="Arial" w:hAnsi="Arial" w:cs="Arial"/>
        </w:rPr>
        <w:t xml:space="preserve"> se</w:t>
      </w:r>
      <w:r w:rsidRPr="00C0737C">
        <w:rPr>
          <w:rFonts w:ascii="Arial" w:hAnsi="Arial" w:cs="Arial"/>
        </w:rPr>
        <w:t xml:space="preserve"> actualizó permanentemente el procedimiento para la atención al ciudadano con el objetivo de establecer las acciones necesarias para recibir, tramitar y resolver de manera oportuna, eficiente y eficaz las solicitudes de los servicios requeridos por la ciudadanía y usuarios que los solicitan por medio de los diferentes canales y/o medios de atención, buscando garantizar la excelencia en la prestación del servicio.</w:t>
      </w:r>
    </w:p>
    <w:p w:rsidR="00B42E48" w:rsidRPr="00B42E48" w:rsidRDefault="00B42E48" w:rsidP="00B42E48">
      <w:pPr>
        <w:jc w:val="both"/>
        <w:rPr>
          <w:rFonts w:ascii="Arial" w:hAnsi="Arial" w:cs="Arial"/>
        </w:rPr>
      </w:pPr>
      <w:r w:rsidRPr="00B42E48">
        <w:rPr>
          <w:rFonts w:ascii="Arial" w:hAnsi="Arial" w:cs="Arial"/>
        </w:rPr>
        <w:t>Se cuenta con el Procedimiento de atención a las peticiones, quejas, reclamos, sugerencias y denuncias por actos de corrupción creado y actualizado con el propósito de fijar las directrices para recibir, distribuir, resolver y realizar el seguimiento de las peticiones, quejas, reclamos y denuncias por actos de corrupción (PQRSD) que se presenten a la Caja de la Vivienda Popular cumpliendo con los términos establecidos en la Ley y los parámetros de calidad señalados por la entidad.</w:t>
      </w:r>
    </w:p>
    <w:p w:rsidR="00B42E48" w:rsidRPr="00B42E48" w:rsidRDefault="00B42E48" w:rsidP="00B42E48">
      <w:pPr>
        <w:jc w:val="both"/>
        <w:rPr>
          <w:rFonts w:ascii="Arial" w:hAnsi="Arial" w:cs="Arial"/>
        </w:rPr>
      </w:pPr>
      <w:r w:rsidRPr="00B42E48">
        <w:rPr>
          <w:rFonts w:ascii="Arial" w:hAnsi="Arial" w:cs="Arial"/>
        </w:rPr>
        <w:t>El proceso tiene un Manual de Servicio a la Ciudadanía ajustado a la misionalidad de la entidad, donde su propósito es establecer protocolos incluyentes para la operación cotidiana de la atención a la ciudadanía en la Caja de la Vivienda Popular.</w:t>
      </w:r>
    </w:p>
    <w:p w:rsidR="00B42E48" w:rsidRPr="00B42E48" w:rsidRDefault="00B42E48" w:rsidP="00B42E48">
      <w:pPr>
        <w:jc w:val="both"/>
        <w:rPr>
          <w:rFonts w:ascii="Arial" w:hAnsi="Arial" w:cs="Arial"/>
        </w:rPr>
      </w:pPr>
      <w:r w:rsidRPr="00B42E48">
        <w:rPr>
          <w:rFonts w:ascii="Arial" w:hAnsi="Arial" w:cs="Arial"/>
        </w:rPr>
        <w:t>La entidad ha dispuesto cuatro (4) canales para atender a los usuarios y ciudadanos, en los cuales es posible atender sus requerimientos, peticiones y denuncias ante la entidad. Dichos canales son: Presencial, escrito, telefónico y virtual. De igual forma se fortaleció el Sistema Distrital de Quejas y Soluciones - Bogotá Te Escucha (SDQS), como único sistema para el registro y seguimiento de peticiones ciudadanas.</w:t>
      </w:r>
    </w:p>
    <w:p w:rsidR="00B42E48" w:rsidRPr="00B42E48" w:rsidRDefault="00B42E48" w:rsidP="00B42E48">
      <w:pPr>
        <w:jc w:val="both"/>
        <w:rPr>
          <w:rFonts w:ascii="Arial" w:hAnsi="Arial" w:cs="Arial"/>
        </w:rPr>
      </w:pPr>
      <w:r w:rsidRPr="00B42E48">
        <w:rPr>
          <w:rFonts w:ascii="Arial" w:hAnsi="Arial" w:cs="Arial"/>
        </w:rPr>
        <w:t xml:space="preserve">El proceso de Servicio al Ciudadano de la Caja de la Vivienda Popular comunica a sus usuarios de manera precisa, certera y en un lenguaje claro en lugares visibles en el punto de atención al ciudadano información relevante sobre: </w:t>
      </w:r>
    </w:p>
    <w:p w:rsidR="00B42E48" w:rsidRPr="00B42E48" w:rsidRDefault="00B42E48" w:rsidP="00C0737C">
      <w:pPr>
        <w:numPr>
          <w:ilvl w:val="0"/>
          <w:numId w:val="43"/>
        </w:numPr>
        <w:spacing w:after="0" w:line="240" w:lineRule="auto"/>
        <w:ind w:left="714" w:hanging="357"/>
        <w:jc w:val="both"/>
        <w:rPr>
          <w:rFonts w:ascii="Arial" w:hAnsi="Arial" w:cs="Arial"/>
        </w:rPr>
      </w:pPr>
      <w:r w:rsidRPr="00B42E48">
        <w:rPr>
          <w:rFonts w:ascii="Arial" w:hAnsi="Arial" w:cs="Arial"/>
        </w:rPr>
        <w:t>Campañas permanentes informando sobre la gratuidad de trámites y servicios ofrecidos por la entidad</w:t>
      </w:r>
    </w:p>
    <w:p w:rsidR="00B42E48" w:rsidRPr="00B42E48" w:rsidRDefault="00B42E48" w:rsidP="00C0737C">
      <w:pPr>
        <w:numPr>
          <w:ilvl w:val="0"/>
          <w:numId w:val="43"/>
        </w:numPr>
        <w:spacing w:after="0" w:line="240" w:lineRule="auto"/>
        <w:ind w:left="714" w:hanging="357"/>
        <w:jc w:val="both"/>
        <w:rPr>
          <w:rFonts w:ascii="Arial" w:hAnsi="Arial" w:cs="Arial"/>
        </w:rPr>
      </w:pPr>
      <w:r w:rsidRPr="00B42E48">
        <w:rPr>
          <w:rFonts w:ascii="Arial" w:hAnsi="Arial" w:cs="Arial"/>
        </w:rPr>
        <w:t>Localización Física de la sede</w:t>
      </w:r>
    </w:p>
    <w:p w:rsidR="00B42E48" w:rsidRPr="00B42E48" w:rsidRDefault="00B42E48" w:rsidP="00C0737C">
      <w:pPr>
        <w:numPr>
          <w:ilvl w:val="0"/>
          <w:numId w:val="43"/>
        </w:numPr>
        <w:spacing w:after="0" w:line="240" w:lineRule="auto"/>
        <w:ind w:left="714" w:hanging="357"/>
        <w:jc w:val="both"/>
        <w:rPr>
          <w:rFonts w:ascii="Arial" w:hAnsi="Arial" w:cs="Arial"/>
        </w:rPr>
      </w:pPr>
      <w:r w:rsidRPr="00B42E48">
        <w:rPr>
          <w:rFonts w:ascii="Arial" w:hAnsi="Arial" w:cs="Arial"/>
        </w:rPr>
        <w:lastRenderedPageBreak/>
        <w:t>Horarios de atención</w:t>
      </w:r>
    </w:p>
    <w:p w:rsidR="00B42E48" w:rsidRPr="00B42E48" w:rsidRDefault="00B42E48" w:rsidP="00C0737C">
      <w:pPr>
        <w:numPr>
          <w:ilvl w:val="0"/>
          <w:numId w:val="43"/>
        </w:numPr>
        <w:spacing w:after="0" w:line="240" w:lineRule="auto"/>
        <w:ind w:left="714" w:hanging="357"/>
        <w:jc w:val="both"/>
        <w:rPr>
          <w:rFonts w:ascii="Arial" w:hAnsi="Arial" w:cs="Arial"/>
        </w:rPr>
      </w:pPr>
      <w:r w:rsidRPr="00B42E48">
        <w:rPr>
          <w:rFonts w:ascii="Arial" w:hAnsi="Arial" w:cs="Arial"/>
        </w:rPr>
        <w:t>Teléfonos de contacto</w:t>
      </w:r>
    </w:p>
    <w:p w:rsidR="00B42E48" w:rsidRPr="00B42E48" w:rsidRDefault="00B42E48" w:rsidP="00C0737C">
      <w:pPr>
        <w:numPr>
          <w:ilvl w:val="0"/>
          <w:numId w:val="43"/>
        </w:numPr>
        <w:spacing w:after="0" w:line="240" w:lineRule="auto"/>
        <w:ind w:left="714" w:hanging="357"/>
        <w:jc w:val="both"/>
        <w:rPr>
          <w:rFonts w:ascii="Arial" w:hAnsi="Arial" w:cs="Arial"/>
        </w:rPr>
      </w:pPr>
      <w:r w:rsidRPr="00B42E48">
        <w:rPr>
          <w:rFonts w:ascii="Arial" w:hAnsi="Arial" w:cs="Arial"/>
        </w:rPr>
        <w:t xml:space="preserve">Correo electrónico de contacto de la entidad </w:t>
      </w:r>
    </w:p>
    <w:p w:rsidR="00B42E48" w:rsidRPr="00B42E48" w:rsidRDefault="00B42E48" w:rsidP="00C0737C">
      <w:pPr>
        <w:numPr>
          <w:ilvl w:val="0"/>
          <w:numId w:val="43"/>
        </w:numPr>
        <w:spacing w:after="0" w:line="240" w:lineRule="auto"/>
        <w:ind w:left="714" w:hanging="357"/>
        <w:jc w:val="both"/>
        <w:rPr>
          <w:rFonts w:ascii="Arial" w:hAnsi="Arial" w:cs="Arial"/>
        </w:rPr>
      </w:pPr>
      <w:r w:rsidRPr="00B42E48">
        <w:rPr>
          <w:rFonts w:ascii="Arial" w:hAnsi="Arial" w:cs="Arial"/>
        </w:rPr>
        <w:t>Carta del trato digno</w:t>
      </w:r>
    </w:p>
    <w:p w:rsidR="00B42E48" w:rsidRPr="00B42E48" w:rsidRDefault="00B42E48" w:rsidP="00C0737C">
      <w:pPr>
        <w:numPr>
          <w:ilvl w:val="0"/>
          <w:numId w:val="43"/>
        </w:numPr>
        <w:spacing w:after="0" w:line="240" w:lineRule="auto"/>
        <w:ind w:left="714" w:hanging="357"/>
        <w:jc w:val="both"/>
        <w:rPr>
          <w:rFonts w:ascii="Arial" w:hAnsi="Arial" w:cs="Arial"/>
        </w:rPr>
      </w:pPr>
      <w:r w:rsidRPr="00B42E48">
        <w:rPr>
          <w:rFonts w:ascii="Arial" w:hAnsi="Arial" w:cs="Arial"/>
        </w:rPr>
        <w:t>Listado de trámites y servicios</w:t>
      </w:r>
    </w:p>
    <w:p w:rsidR="00B42E48" w:rsidRPr="00B42E48" w:rsidRDefault="00B42E48" w:rsidP="00C0737C">
      <w:pPr>
        <w:numPr>
          <w:ilvl w:val="0"/>
          <w:numId w:val="43"/>
        </w:numPr>
        <w:spacing w:after="0" w:line="240" w:lineRule="auto"/>
        <w:ind w:left="714" w:hanging="357"/>
        <w:jc w:val="both"/>
        <w:rPr>
          <w:rFonts w:ascii="Arial" w:hAnsi="Arial" w:cs="Arial"/>
        </w:rPr>
      </w:pPr>
      <w:r w:rsidRPr="00B42E48">
        <w:rPr>
          <w:rFonts w:ascii="Arial" w:hAnsi="Arial" w:cs="Arial"/>
        </w:rPr>
        <w:t>Información sobre el defensor al ciudadano</w:t>
      </w:r>
    </w:p>
    <w:p w:rsidR="00B42E48" w:rsidRPr="00B42E48" w:rsidRDefault="00B42E48" w:rsidP="00C0737C">
      <w:pPr>
        <w:numPr>
          <w:ilvl w:val="0"/>
          <w:numId w:val="43"/>
        </w:numPr>
        <w:spacing w:after="0" w:line="240" w:lineRule="auto"/>
        <w:ind w:left="714" w:hanging="357"/>
        <w:jc w:val="both"/>
        <w:rPr>
          <w:rFonts w:ascii="Arial" w:hAnsi="Arial" w:cs="Arial"/>
        </w:rPr>
      </w:pPr>
      <w:r w:rsidRPr="00B42E48">
        <w:rPr>
          <w:rFonts w:ascii="Arial" w:hAnsi="Arial" w:cs="Arial"/>
        </w:rPr>
        <w:t xml:space="preserve">Información sobre donde se puede consultar los aspectos relevantes de las Rendiciones de Cuentas. </w:t>
      </w:r>
    </w:p>
    <w:p w:rsidR="00B42E48" w:rsidRPr="00B42E48" w:rsidRDefault="00B42E48" w:rsidP="00B42E48">
      <w:pPr>
        <w:jc w:val="both"/>
        <w:rPr>
          <w:rFonts w:ascii="Arial" w:hAnsi="Arial" w:cs="Arial"/>
        </w:rPr>
      </w:pPr>
      <w:r w:rsidRPr="00B42E48">
        <w:rPr>
          <w:rFonts w:ascii="Arial" w:hAnsi="Arial" w:cs="Arial"/>
        </w:rPr>
        <w:t>De esta manera la entidad es garante de la certidumbre, las condiciones de tiempo, modo y lugar en las que se pueden solucionar inquietudes y realizar trámites.</w:t>
      </w:r>
    </w:p>
    <w:p w:rsidR="00B42E48" w:rsidRPr="00B42E48" w:rsidRDefault="00B42E48" w:rsidP="00B42E48">
      <w:pPr>
        <w:jc w:val="both"/>
        <w:rPr>
          <w:rFonts w:ascii="Arial" w:hAnsi="Arial" w:cs="Arial"/>
        </w:rPr>
      </w:pPr>
      <w:r w:rsidRPr="00B42E48">
        <w:rPr>
          <w:rFonts w:ascii="Arial" w:hAnsi="Arial" w:cs="Arial"/>
        </w:rPr>
        <w:t>La Dirección de Gestión Corporativa y CID a través del proceso de Servicio al Ciudadano, adelantó durante las vigencias 2017,2018 y 2019, el seguimiento a las percepciones y expectativas de los ciudadanos sobre la calidad del servicio recibido y el cumplimiento de sus requisitos. Durante los tres ejercicios de medición realizados, se empleó un método que consistió en el diseño y aplicación de instrumentos de recolección de información (encuestas de satisfacción) cuyos resultados fueron analizados y evaluados de manera anual, con el propósito de determinar las áreas, aspectos y oportunidades de mejoramiento que tienen un gran impacto en los ciudadanos. Por otra parte, los resultados de las mediciones fueron socializados a través de la página de internet de la entidad y se formularon solicitudes a las direcciones de Reasentamientos Humanos, Mejoramiento de Vivienda y Urbanizaciones y Titulación, para que dichos procesos, si había lugar a ello, plantearan acciones de mejora derivadas de la evaluación de la satisfacción del ciudadano.</w:t>
      </w:r>
    </w:p>
    <w:p w:rsidR="00B42E48" w:rsidRPr="00B42E48" w:rsidRDefault="00B42E48" w:rsidP="00B42E48">
      <w:pPr>
        <w:jc w:val="both"/>
        <w:rPr>
          <w:rFonts w:ascii="Arial" w:hAnsi="Arial" w:cs="Arial"/>
        </w:rPr>
      </w:pPr>
      <w:r w:rsidRPr="00B42E48">
        <w:rPr>
          <w:rFonts w:ascii="Arial" w:hAnsi="Arial" w:cs="Arial"/>
        </w:rPr>
        <w:t>La Entidad en aras de fortalecer la atención al ciudadano, efectuó arreglos institucionales, fortaleciendo el servicio a la ciudadanía, mediante la contratación de personal idóneo y calificado, que desarrolla la operación de aplicativos y sistemas de información para la atención de ciudadanos como el SDQS, SISTEMA DE INFORMACIÓN MISIONAL Y ADMINISTRATIVO SIMA y el CORDIS del sistema SI CAPITAL. Se logró una prestación del servicio de manera cálida y amable conforme a los resultados en las encuestas de satisfacción aplicadas.</w:t>
      </w:r>
    </w:p>
    <w:p w:rsidR="00B42E48" w:rsidRPr="00B42E48" w:rsidRDefault="00B42E48" w:rsidP="00B42E48">
      <w:pPr>
        <w:jc w:val="both"/>
        <w:rPr>
          <w:rFonts w:ascii="Arial" w:hAnsi="Arial" w:cs="Arial"/>
        </w:rPr>
      </w:pPr>
      <w:r w:rsidRPr="00B42E48">
        <w:rPr>
          <w:rFonts w:ascii="Arial" w:hAnsi="Arial" w:cs="Arial"/>
        </w:rPr>
        <w:t xml:space="preserve">La Caja de la vivienda Popular, en el último año ha atendido de manera presencial a aproximadamente 36.000 usuarios que han visitado a la entidad y han recibido orientación e información adecuada sobre sus requerimientos y peticiones. Por otra parte, desde el año 2017, la entidad ha realizado varias adecuaciones del Punto de Atención al Ciudadano, remodelando y mejorando los espacios físicos de interacción con el ciudadano para brindarle una mayor comodidad. Por otra parte, en la actual vigencia, este punto de atención adoptó una renovada imagen corporativa con un sentido social que genera pertenencia en la ciudadanía. Dicha imagen corporativa incorpora fotografías de usuarios reales de los programas misionales e información </w:t>
      </w:r>
      <w:r w:rsidRPr="00B42E48">
        <w:rPr>
          <w:rFonts w:ascii="Arial" w:hAnsi="Arial" w:cs="Arial"/>
        </w:rPr>
        <w:lastRenderedPageBreak/>
        <w:t>relevante de los trámites y servicios. A partir de la vigencia 2016, se logró implementar el canal presencial (punto de servicio al ciudadano) para la recepción de las PQRSD en el SDQS, facilitando la formulación de peticiones, quejas, reclamos y denuncias de aquellos ciudadanos particularmente vulnerables, como personas de la tercera edad y población con bajos grado de escolaridad.</w:t>
      </w:r>
    </w:p>
    <w:p w:rsidR="00B42E48" w:rsidRPr="00B42E48" w:rsidRDefault="00927A6F" w:rsidP="00B42E48">
      <w:pPr>
        <w:jc w:val="both"/>
        <w:rPr>
          <w:rFonts w:ascii="Arial" w:hAnsi="Arial" w:cs="Arial"/>
          <w:b/>
          <w:lang w:val="es-ES"/>
        </w:rPr>
      </w:pPr>
      <w:r>
        <w:rPr>
          <w:rFonts w:ascii="Arial" w:hAnsi="Arial" w:cs="Arial"/>
          <w:b/>
          <w:lang w:val="es-ES"/>
        </w:rPr>
        <w:t xml:space="preserve">Política de </w:t>
      </w:r>
      <w:r w:rsidR="00B42E48" w:rsidRPr="00B42E48">
        <w:rPr>
          <w:rFonts w:ascii="Arial" w:hAnsi="Arial" w:cs="Arial"/>
          <w:b/>
          <w:lang w:val="es-ES"/>
        </w:rPr>
        <w:t>Racionalización de Trámites</w:t>
      </w:r>
      <w:r>
        <w:rPr>
          <w:rFonts w:ascii="Arial" w:hAnsi="Arial" w:cs="Arial"/>
          <w:b/>
          <w:lang w:val="es-ES"/>
        </w:rPr>
        <w:t>.</w:t>
      </w:r>
    </w:p>
    <w:p w:rsidR="00B42E48" w:rsidRPr="00B42E48" w:rsidRDefault="00B42E48" w:rsidP="00B42E48">
      <w:pPr>
        <w:jc w:val="both"/>
        <w:rPr>
          <w:rFonts w:ascii="Arial" w:hAnsi="Arial" w:cs="Arial"/>
        </w:rPr>
      </w:pPr>
      <w:r w:rsidRPr="00B42E48">
        <w:rPr>
          <w:rFonts w:ascii="Arial" w:hAnsi="Arial" w:cs="Arial"/>
        </w:rPr>
        <w:t xml:space="preserve">Para el año 2019 se hizo una revisión de los Trámites y </w:t>
      </w:r>
      <w:proofErr w:type="spellStart"/>
      <w:r w:rsidRPr="00B42E48">
        <w:rPr>
          <w:rFonts w:ascii="Arial" w:hAnsi="Arial" w:cs="Arial"/>
        </w:rPr>
        <w:t>OPA’s</w:t>
      </w:r>
      <w:proofErr w:type="spellEnd"/>
      <w:r w:rsidRPr="00B42E48">
        <w:rPr>
          <w:rFonts w:ascii="Arial" w:hAnsi="Arial" w:cs="Arial"/>
        </w:rPr>
        <w:t xml:space="preserve"> inscritos en el SUIT con el fin de establecer la Estrategia de Racionalización. Para ello la Oficina Asesora de Planeación realizó mesas de trabajo con las misionales de Reasentamientos Humanos, Urbanización y Titulaciones, Mejoramiento de Vivienda y Mejoramiento de Barrios. Como resultado de este trabajo se propuso la Estrategia de Racionalización para los siguientes </w:t>
      </w:r>
      <w:proofErr w:type="spellStart"/>
      <w:r w:rsidRPr="00B42E48">
        <w:rPr>
          <w:rFonts w:ascii="Arial" w:hAnsi="Arial" w:cs="Arial"/>
        </w:rPr>
        <w:t>OPA’s</w:t>
      </w:r>
      <w:proofErr w:type="spellEnd"/>
      <w:r w:rsidRPr="00B42E48">
        <w:rPr>
          <w:rFonts w:ascii="Arial" w:hAnsi="Arial" w:cs="Arial"/>
        </w:rPr>
        <w:t>:</w:t>
      </w:r>
    </w:p>
    <w:p w:rsidR="00B42E48" w:rsidRPr="00B42E48" w:rsidRDefault="00B42E48" w:rsidP="00356B80">
      <w:pPr>
        <w:numPr>
          <w:ilvl w:val="0"/>
          <w:numId w:val="44"/>
        </w:numPr>
        <w:jc w:val="both"/>
        <w:rPr>
          <w:rFonts w:ascii="Arial" w:hAnsi="Arial" w:cs="Arial"/>
        </w:rPr>
      </w:pPr>
      <w:r w:rsidRPr="00B42E48">
        <w:rPr>
          <w:rFonts w:ascii="Arial" w:hAnsi="Arial" w:cs="Arial"/>
        </w:rPr>
        <w:t xml:space="preserve">Expedición de Paz y Salvo y /o certificación de deuda: Se enviará </w:t>
      </w:r>
      <w:proofErr w:type="gramStart"/>
      <w:r w:rsidRPr="00B42E48">
        <w:rPr>
          <w:rFonts w:ascii="Arial" w:hAnsi="Arial" w:cs="Arial"/>
        </w:rPr>
        <w:t>el paz</w:t>
      </w:r>
      <w:proofErr w:type="gramEnd"/>
      <w:r w:rsidRPr="00B42E48">
        <w:rPr>
          <w:rFonts w:ascii="Arial" w:hAnsi="Arial" w:cs="Arial"/>
        </w:rPr>
        <w:t xml:space="preserve"> y salvo al beneficiario deudor a través de correo electrónico o correo físico.</w:t>
      </w:r>
    </w:p>
    <w:p w:rsidR="00B42E48" w:rsidRPr="00B42E48" w:rsidRDefault="00B42E48" w:rsidP="00356B80">
      <w:pPr>
        <w:numPr>
          <w:ilvl w:val="0"/>
          <w:numId w:val="44"/>
        </w:numPr>
        <w:jc w:val="both"/>
        <w:rPr>
          <w:rFonts w:ascii="Arial" w:hAnsi="Arial" w:cs="Arial"/>
        </w:rPr>
      </w:pPr>
      <w:r w:rsidRPr="00B42E48">
        <w:rPr>
          <w:rFonts w:ascii="Arial" w:hAnsi="Arial" w:cs="Arial"/>
        </w:rPr>
        <w:t>Expedición de recibos de pago: Se enviará el recibo de pago al beneficiario deudor a través de correo electrónico o correo físico.</w:t>
      </w:r>
    </w:p>
    <w:p w:rsidR="00B42E48" w:rsidRPr="00B42E48" w:rsidRDefault="00B42E48" w:rsidP="00B42E48">
      <w:pPr>
        <w:jc w:val="both"/>
        <w:rPr>
          <w:rFonts w:ascii="Arial" w:hAnsi="Arial" w:cs="Arial"/>
        </w:rPr>
      </w:pPr>
      <w:r w:rsidRPr="00B42E48">
        <w:rPr>
          <w:rFonts w:ascii="Arial" w:hAnsi="Arial" w:cs="Arial"/>
        </w:rPr>
        <w:t xml:space="preserve">Se realizó un plan de trabajo multidisciplinario donde se establecieron actividades concretas el cual se ha cumplido al 100%, a dicho plan se le ha realizado monitoreo y seguimiento mediante el SUIT por parte de las Oficinas de Planeación y Control Interno respectivamente. </w:t>
      </w:r>
    </w:p>
    <w:p w:rsidR="00B42E48" w:rsidRPr="00B42E48" w:rsidRDefault="00B42E48" w:rsidP="00B42E48">
      <w:pPr>
        <w:jc w:val="both"/>
        <w:rPr>
          <w:rFonts w:ascii="Arial" w:hAnsi="Arial" w:cs="Arial"/>
        </w:rPr>
      </w:pPr>
      <w:r w:rsidRPr="00B42E48">
        <w:rPr>
          <w:rFonts w:ascii="Arial" w:hAnsi="Arial" w:cs="Arial"/>
        </w:rPr>
        <w:t xml:space="preserve">La entidad cuenta con 2 trámites y 3 </w:t>
      </w:r>
      <w:proofErr w:type="spellStart"/>
      <w:r w:rsidRPr="00B42E48">
        <w:rPr>
          <w:rFonts w:ascii="Arial" w:hAnsi="Arial" w:cs="Arial"/>
        </w:rPr>
        <w:t>OPA’s</w:t>
      </w:r>
      <w:proofErr w:type="spellEnd"/>
      <w:r w:rsidRPr="00B42E48">
        <w:rPr>
          <w:rFonts w:ascii="Arial" w:hAnsi="Arial" w:cs="Arial"/>
        </w:rPr>
        <w:t>:</w:t>
      </w:r>
    </w:p>
    <w:p w:rsidR="00B42E48" w:rsidRPr="00B42E48" w:rsidRDefault="00B42E48" w:rsidP="00B42E48">
      <w:pPr>
        <w:jc w:val="both"/>
        <w:rPr>
          <w:rFonts w:ascii="Arial" w:hAnsi="Arial" w:cs="Arial"/>
          <w:b/>
        </w:rPr>
      </w:pPr>
      <w:r w:rsidRPr="00B42E48">
        <w:rPr>
          <w:rFonts w:ascii="Arial" w:hAnsi="Arial" w:cs="Arial"/>
          <w:b/>
        </w:rPr>
        <w:t>Trámites</w:t>
      </w:r>
    </w:p>
    <w:p w:rsidR="00B42E48" w:rsidRPr="00B42E48" w:rsidRDefault="00B42E48" w:rsidP="00356B80">
      <w:pPr>
        <w:numPr>
          <w:ilvl w:val="0"/>
          <w:numId w:val="45"/>
        </w:numPr>
        <w:jc w:val="both"/>
        <w:rPr>
          <w:rFonts w:ascii="Arial" w:hAnsi="Arial" w:cs="Arial"/>
        </w:rPr>
      </w:pPr>
      <w:r w:rsidRPr="00B42E48">
        <w:rPr>
          <w:rFonts w:ascii="Arial" w:hAnsi="Arial" w:cs="Arial"/>
        </w:rPr>
        <w:t xml:space="preserve">Postulación Bien(es) Fiscales </w:t>
      </w:r>
      <w:proofErr w:type="spellStart"/>
      <w:r w:rsidRPr="00B42E48">
        <w:rPr>
          <w:rFonts w:ascii="Arial" w:hAnsi="Arial" w:cs="Arial"/>
        </w:rPr>
        <w:t>Titulables</w:t>
      </w:r>
      <w:proofErr w:type="spellEnd"/>
      <w:r w:rsidRPr="00B42E48">
        <w:rPr>
          <w:rFonts w:ascii="Arial" w:hAnsi="Arial" w:cs="Arial"/>
        </w:rPr>
        <w:t xml:space="preserve"> a sus Ocupantes.</w:t>
      </w:r>
    </w:p>
    <w:p w:rsidR="00B42E48" w:rsidRPr="00B42E48" w:rsidRDefault="00B42E48" w:rsidP="00356B80">
      <w:pPr>
        <w:numPr>
          <w:ilvl w:val="0"/>
          <w:numId w:val="45"/>
        </w:numPr>
        <w:jc w:val="both"/>
        <w:rPr>
          <w:rFonts w:ascii="Arial" w:hAnsi="Arial" w:cs="Arial"/>
        </w:rPr>
      </w:pPr>
      <w:r w:rsidRPr="00B42E48">
        <w:rPr>
          <w:rFonts w:ascii="Arial" w:hAnsi="Arial" w:cs="Arial"/>
        </w:rPr>
        <w:t>Postulación Programas de reubicación de asentamientos humanos ubicados en zonas de alto riesgo.</w:t>
      </w:r>
    </w:p>
    <w:p w:rsidR="00B42E48" w:rsidRPr="00B42E48" w:rsidRDefault="00B42E48" w:rsidP="00B42E48">
      <w:pPr>
        <w:jc w:val="both"/>
        <w:rPr>
          <w:rFonts w:ascii="Arial" w:hAnsi="Arial" w:cs="Arial"/>
          <w:b/>
        </w:rPr>
      </w:pPr>
      <w:r w:rsidRPr="00B42E48">
        <w:rPr>
          <w:rFonts w:ascii="Arial" w:hAnsi="Arial" w:cs="Arial"/>
          <w:b/>
        </w:rPr>
        <w:t>Otros</w:t>
      </w:r>
      <w:r w:rsidR="00357A03">
        <w:rPr>
          <w:rFonts w:ascii="Arial" w:hAnsi="Arial" w:cs="Arial"/>
          <w:b/>
        </w:rPr>
        <w:t xml:space="preserve"> Procedimientos Administrativos</w:t>
      </w:r>
    </w:p>
    <w:p w:rsidR="00B42E48" w:rsidRPr="00B42E48" w:rsidRDefault="00B42E48" w:rsidP="00356B80">
      <w:pPr>
        <w:numPr>
          <w:ilvl w:val="0"/>
          <w:numId w:val="46"/>
        </w:numPr>
        <w:jc w:val="both"/>
        <w:rPr>
          <w:rFonts w:ascii="Arial" w:hAnsi="Arial" w:cs="Arial"/>
        </w:rPr>
      </w:pPr>
      <w:r w:rsidRPr="00B42E48">
        <w:rPr>
          <w:rFonts w:ascii="Arial" w:hAnsi="Arial" w:cs="Arial"/>
        </w:rPr>
        <w:t>Asistencia técnica para la obtención de licencias de construcción y/o actos de reconocimiento.</w:t>
      </w:r>
    </w:p>
    <w:p w:rsidR="00B42E48" w:rsidRPr="00B42E48" w:rsidRDefault="00B42E48" w:rsidP="00356B80">
      <w:pPr>
        <w:numPr>
          <w:ilvl w:val="0"/>
          <w:numId w:val="46"/>
        </w:numPr>
        <w:jc w:val="both"/>
        <w:rPr>
          <w:rFonts w:ascii="Arial" w:hAnsi="Arial" w:cs="Arial"/>
        </w:rPr>
      </w:pPr>
      <w:r w:rsidRPr="00B42E48">
        <w:rPr>
          <w:rFonts w:ascii="Arial" w:hAnsi="Arial" w:cs="Arial"/>
        </w:rPr>
        <w:t xml:space="preserve">Expedición de </w:t>
      </w:r>
      <w:proofErr w:type="spellStart"/>
      <w:r w:rsidRPr="00B42E48">
        <w:rPr>
          <w:rFonts w:ascii="Arial" w:hAnsi="Arial" w:cs="Arial"/>
        </w:rPr>
        <w:t>de</w:t>
      </w:r>
      <w:proofErr w:type="spellEnd"/>
      <w:r w:rsidRPr="00B42E48">
        <w:rPr>
          <w:rFonts w:ascii="Arial" w:hAnsi="Arial" w:cs="Arial"/>
        </w:rPr>
        <w:t xml:space="preserve"> Paz y Salvo y /o certificación de deuda.</w:t>
      </w:r>
    </w:p>
    <w:p w:rsidR="00B42E48" w:rsidRPr="00357A03" w:rsidRDefault="00B42E48" w:rsidP="00356B80">
      <w:pPr>
        <w:numPr>
          <w:ilvl w:val="0"/>
          <w:numId w:val="46"/>
        </w:numPr>
        <w:jc w:val="both"/>
        <w:rPr>
          <w:rFonts w:ascii="Arial" w:hAnsi="Arial" w:cs="Arial"/>
        </w:rPr>
      </w:pPr>
      <w:r w:rsidRPr="00B42E48">
        <w:rPr>
          <w:rFonts w:ascii="Arial" w:hAnsi="Arial" w:cs="Arial"/>
        </w:rPr>
        <w:t>Expedición de recibos de pago.</w:t>
      </w:r>
    </w:p>
    <w:p w:rsidR="00B42E48" w:rsidRPr="00B42E48" w:rsidRDefault="00B42E48" w:rsidP="00B42E48">
      <w:pPr>
        <w:jc w:val="both"/>
        <w:rPr>
          <w:rFonts w:ascii="Arial" w:hAnsi="Arial" w:cs="Arial"/>
        </w:rPr>
      </w:pPr>
      <w:r w:rsidRPr="00B42E48">
        <w:rPr>
          <w:rFonts w:ascii="Arial" w:hAnsi="Arial" w:cs="Arial"/>
        </w:rPr>
        <w:lastRenderedPageBreak/>
        <w:t xml:space="preserve">La entidad busca continuar con la implementación de acciones de racionalización donde el ciudadano pueda acceder a los servicios, sin necesidad de desplazarse a las instalaciones de la CVP lo cual le ahorra costos y tiempo, haciendo los trámites de manera más efectiva. </w:t>
      </w:r>
    </w:p>
    <w:p w:rsidR="00B42E48" w:rsidRPr="00B42E48" w:rsidRDefault="00B42E48" w:rsidP="00B42E48">
      <w:pPr>
        <w:jc w:val="both"/>
        <w:rPr>
          <w:rFonts w:ascii="Arial" w:hAnsi="Arial" w:cs="Arial"/>
        </w:rPr>
      </w:pPr>
      <w:r w:rsidRPr="00B42E48">
        <w:rPr>
          <w:rFonts w:ascii="Arial" w:hAnsi="Arial" w:cs="Arial"/>
        </w:rPr>
        <w:t xml:space="preserve">Los 2 trámites y 3 </w:t>
      </w:r>
      <w:proofErr w:type="spellStart"/>
      <w:r w:rsidRPr="00B42E48">
        <w:rPr>
          <w:rFonts w:ascii="Arial" w:hAnsi="Arial" w:cs="Arial"/>
        </w:rPr>
        <w:t>OPA’s</w:t>
      </w:r>
      <w:proofErr w:type="spellEnd"/>
      <w:r w:rsidRPr="00B42E48">
        <w:rPr>
          <w:rFonts w:ascii="Arial" w:hAnsi="Arial" w:cs="Arial"/>
        </w:rPr>
        <w:t xml:space="preserve"> mencionados en los numerales anteriores están inscritos en el SUIT y actualizados en la Guía distrital de trámites y servicios. </w:t>
      </w:r>
    </w:p>
    <w:p w:rsidR="00B42E48" w:rsidRPr="00B42E48" w:rsidRDefault="004D4179" w:rsidP="00B42E48">
      <w:pPr>
        <w:jc w:val="both"/>
        <w:rPr>
          <w:rFonts w:ascii="Arial" w:hAnsi="Arial" w:cs="Arial"/>
          <w:b/>
          <w:lang w:val="es-ES"/>
        </w:rPr>
      </w:pPr>
      <w:r>
        <w:rPr>
          <w:rFonts w:ascii="Arial" w:hAnsi="Arial" w:cs="Arial"/>
          <w:b/>
          <w:lang w:val="es-ES"/>
        </w:rPr>
        <w:t xml:space="preserve">Política de </w:t>
      </w:r>
      <w:r w:rsidR="00B42E48" w:rsidRPr="00B42E48">
        <w:rPr>
          <w:rFonts w:ascii="Arial" w:hAnsi="Arial" w:cs="Arial"/>
          <w:b/>
          <w:lang w:val="es-ES"/>
        </w:rPr>
        <w:t>Participación Ciudadana en la Gestión Pública</w:t>
      </w:r>
      <w:r>
        <w:rPr>
          <w:rFonts w:ascii="Arial" w:hAnsi="Arial" w:cs="Arial"/>
          <w:b/>
          <w:lang w:val="es-ES"/>
        </w:rPr>
        <w:t>.</w:t>
      </w:r>
    </w:p>
    <w:p w:rsidR="00B42E48" w:rsidRPr="00B42E48" w:rsidRDefault="00B42E48" w:rsidP="00B42E48">
      <w:pPr>
        <w:jc w:val="both"/>
        <w:rPr>
          <w:rFonts w:ascii="Arial" w:hAnsi="Arial" w:cs="Arial"/>
        </w:rPr>
      </w:pPr>
      <w:r w:rsidRPr="00B42E48">
        <w:rPr>
          <w:rFonts w:ascii="Arial" w:hAnsi="Arial" w:cs="Arial"/>
        </w:rPr>
        <w:t>La Caja de la Vivienda Popular, en el Plan Anticorrupción y Atención al Ciudadano, determinó 8 actividades, en las cuales las áreas de la Entidad, generan espacios de Participación Ciudadana, realizando Jornadas de Socialización de temas de interés, como el proceso de Asistencia Técnica, ferias de transparencia, ferias de servicios, acuerdos de sostenibilidad, entregas de obra, recolección de documentos, foros, espacio de Rendición de Cuentas, entregas de licencias, entre otros.</w:t>
      </w:r>
    </w:p>
    <w:p w:rsidR="00B42E48" w:rsidRPr="00B42E48" w:rsidRDefault="00B42E48" w:rsidP="00B42E48">
      <w:pPr>
        <w:jc w:val="both"/>
        <w:rPr>
          <w:rFonts w:ascii="Arial" w:hAnsi="Arial" w:cs="Arial"/>
        </w:rPr>
      </w:pPr>
      <w:r w:rsidRPr="00B42E48">
        <w:rPr>
          <w:rFonts w:ascii="Arial" w:hAnsi="Arial" w:cs="Arial"/>
        </w:rPr>
        <w:t>La entidad cuenta con espacios como: Audiencia pública de Rendición de Cuentas, foros, ferias de servicios sectoriales, cierres de obras, avances de obras, jornadas de recolección de documentos, jornadas de socialización de asistencias técnicas, socializaciones, entrega de Títulos, entre otros.</w:t>
      </w:r>
    </w:p>
    <w:p w:rsidR="00B42E48" w:rsidRPr="00B42E48" w:rsidRDefault="00B42E48" w:rsidP="00B42E48">
      <w:pPr>
        <w:jc w:val="both"/>
        <w:rPr>
          <w:rFonts w:ascii="Arial" w:hAnsi="Arial" w:cs="Arial"/>
        </w:rPr>
      </w:pPr>
      <w:r w:rsidRPr="00B42E48">
        <w:rPr>
          <w:rFonts w:ascii="Arial" w:hAnsi="Arial" w:cs="Arial"/>
        </w:rPr>
        <w:t xml:space="preserve">Se efectuaron Múltiples espacios (Rendición de Cuentas Permanente) con la Ciudadanía </w:t>
      </w:r>
    </w:p>
    <w:p w:rsidR="00B42E48" w:rsidRPr="00B42E48" w:rsidRDefault="00B42E48" w:rsidP="00B42E48">
      <w:pPr>
        <w:jc w:val="both"/>
        <w:rPr>
          <w:rFonts w:ascii="Arial" w:hAnsi="Arial" w:cs="Arial"/>
          <w:b/>
        </w:rPr>
      </w:pPr>
      <w:r w:rsidRPr="00B42E48">
        <w:rPr>
          <w:rFonts w:ascii="Arial" w:hAnsi="Arial" w:cs="Arial"/>
          <w:b/>
        </w:rPr>
        <w:t xml:space="preserve">Ruta: </w:t>
      </w:r>
    </w:p>
    <w:p w:rsidR="00B42E48" w:rsidRPr="00B42E48" w:rsidRDefault="00B130C4" w:rsidP="00B42E48">
      <w:pPr>
        <w:jc w:val="both"/>
        <w:rPr>
          <w:rFonts w:ascii="Arial" w:hAnsi="Arial" w:cs="Arial"/>
          <w:lang w:val="es-ES"/>
        </w:rPr>
      </w:pPr>
      <w:hyperlink r:id="rId93" w:history="1">
        <w:r w:rsidR="00B42E48" w:rsidRPr="00B42E48">
          <w:rPr>
            <w:rStyle w:val="Hipervnculo"/>
            <w:rFonts w:ascii="Arial" w:hAnsi="Arial" w:cs="Arial"/>
          </w:rPr>
          <w:t>https://www.cajaviviendapopular.gov.co/?q=search/node/rendici%C3%B3n%20de%20cuentas</w:t>
        </w:r>
      </w:hyperlink>
    </w:p>
    <w:p w:rsidR="00B42E48" w:rsidRPr="00B42E48" w:rsidRDefault="00B42E48" w:rsidP="00B42E48">
      <w:pPr>
        <w:jc w:val="both"/>
        <w:rPr>
          <w:rFonts w:ascii="Arial" w:hAnsi="Arial" w:cs="Arial"/>
        </w:rPr>
      </w:pPr>
      <w:r w:rsidRPr="00B42E48">
        <w:rPr>
          <w:rFonts w:ascii="Arial" w:hAnsi="Arial" w:cs="Arial"/>
        </w:rPr>
        <w:t xml:space="preserve">Desde la Dirección de Mejoramiento de Barrios, se realiza lo formación a la ciudadanía en general en temas de control social a las obras públicas, en donde cada mes la Dirección emite un informe a la ciudadanía que participa en las obras para que le realice el control respectivo. De igual forma se han efectuado formaciones para apoyar el público objetivo de la entidad. </w:t>
      </w:r>
    </w:p>
    <w:p w:rsidR="00B42E48" w:rsidRPr="00B42E48" w:rsidRDefault="00B42E48" w:rsidP="00B42E48">
      <w:pPr>
        <w:jc w:val="both"/>
        <w:rPr>
          <w:rFonts w:ascii="Arial" w:hAnsi="Arial" w:cs="Arial"/>
        </w:rPr>
      </w:pPr>
      <w:r w:rsidRPr="00B42E48">
        <w:rPr>
          <w:rFonts w:ascii="Arial" w:hAnsi="Arial" w:cs="Arial"/>
        </w:rPr>
        <w:t xml:space="preserve">En el ciclo de la gestión el ejercicio más importante es el seguimiento y control a las obras que realiza la Entidad. </w:t>
      </w:r>
    </w:p>
    <w:p w:rsidR="00B42E48" w:rsidRPr="00B42E48" w:rsidRDefault="00B42E48" w:rsidP="00B42E48">
      <w:pPr>
        <w:jc w:val="both"/>
        <w:rPr>
          <w:rFonts w:ascii="Arial" w:hAnsi="Arial" w:cs="Arial"/>
        </w:rPr>
      </w:pPr>
      <w:r w:rsidRPr="00B42E48">
        <w:rPr>
          <w:rFonts w:ascii="Arial" w:hAnsi="Arial" w:cs="Arial"/>
        </w:rPr>
        <w:t>Se realizaron alianzas estratégicas, mediante las cuales la Caja de la Vivienda Popular ofreció varias capacitaciones, en temas de interés para la población más vulnerable, de forma tal que se apoye a la población objetivo de nuestra Misionalidad (Cursos, ferias gastronómicas, formaciones, talleres, entre otros).</w:t>
      </w:r>
    </w:p>
    <w:p w:rsidR="00C0737C" w:rsidRDefault="00C0737C" w:rsidP="00B42E48">
      <w:pPr>
        <w:jc w:val="both"/>
        <w:rPr>
          <w:rFonts w:ascii="Arial" w:hAnsi="Arial" w:cs="Arial"/>
          <w:b/>
        </w:rPr>
      </w:pPr>
    </w:p>
    <w:p w:rsidR="00B42E48" w:rsidRPr="00B42E48" w:rsidRDefault="00582FCB" w:rsidP="00B42E48">
      <w:pPr>
        <w:jc w:val="both"/>
        <w:rPr>
          <w:rFonts w:ascii="Arial" w:hAnsi="Arial" w:cs="Arial"/>
          <w:b/>
        </w:rPr>
      </w:pPr>
      <w:r>
        <w:rPr>
          <w:rFonts w:ascii="Arial" w:hAnsi="Arial" w:cs="Arial"/>
          <w:b/>
        </w:rPr>
        <w:lastRenderedPageBreak/>
        <w:t xml:space="preserve">Política de </w:t>
      </w:r>
      <w:r w:rsidR="00B42E48" w:rsidRPr="00B42E48">
        <w:rPr>
          <w:rFonts w:ascii="Arial" w:hAnsi="Arial" w:cs="Arial"/>
          <w:b/>
        </w:rPr>
        <w:t>Gestión Ambiental</w:t>
      </w:r>
      <w:r>
        <w:rPr>
          <w:rFonts w:ascii="Arial" w:hAnsi="Arial" w:cs="Arial"/>
          <w:b/>
        </w:rPr>
        <w:t>.</w:t>
      </w:r>
    </w:p>
    <w:p w:rsidR="00B42E48" w:rsidRDefault="00B42E48" w:rsidP="00B42E48">
      <w:pPr>
        <w:jc w:val="both"/>
        <w:rPr>
          <w:rFonts w:ascii="Arial" w:hAnsi="Arial" w:cs="Arial"/>
        </w:rPr>
      </w:pPr>
      <w:r w:rsidRPr="00B42E48">
        <w:rPr>
          <w:rFonts w:ascii="Arial" w:hAnsi="Arial" w:cs="Arial"/>
        </w:rPr>
        <w:t>Dentro del Plan Institucional de Gestión Ambiental se adelantaron acciones en los programas de ahorro y uso eficiente del agua y la energía, logrando reducción en los consumos según la meta fijada de 1.5 m3 para agua y 2% para energía; se gestionó el 100% de los residuos (ordinarios y peligrosos) generados en la Entidad, a través de empresas autorizadas; en cuanto a consumo sostenible, se implementó la directiva cero papel enfocada al ahorro de este insumo; frente a las prácticas sostenibles, se construyó jardín vertical en la fachada de la Entidad y se participó activamente en las jornadas del no carro  en las entidades del Distrito, el primer jueves de cada mes.</w:t>
      </w:r>
    </w:p>
    <w:p w:rsidR="00C412DA" w:rsidRDefault="00C412DA" w:rsidP="00357A03">
      <w:pPr>
        <w:pStyle w:val="Descripcin"/>
        <w:jc w:val="center"/>
        <w:rPr>
          <w:rFonts w:ascii="Arial" w:hAnsi="Arial" w:cs="Arial"/>
          <w:iCs w:val="0"/>
          <w:color w:val="auto"/>
          <w:sz w:val="20"/>
          <w:szCs w:val="22"/>
        </w:rPr>
      </w:pPr>
    </w:p>
    <w:p w:rsidR="00357A03" w:rsidRPr="00357A03" w:rsidRDefault="00357A03" w:rsidP="00357A03">
      <w:pPr>
        <w:pStyle w:val="Descripcin"/>
        <w:jc w:val="center"/>
        <w:rPr>
          <w:rFonts w:ascii="Arial" w:hAnsi="Arial" w:cs="Arial"/>
          <w:iCs w:val="0"/>
          <w:color w:val="auto"/>
          <w:sz w:val="20"/>
          <w:szCs w:val="22"/>
        </w:rPr>
      </w:pPr>
      <w:bookmarkStart w:id="256" w:name="_Toc32594324"/>
      <w:r w:rsidRPr="00357A03">
        <w:rPr>
          <w:rFonts w:ascii="Arial" w:hAnsi="Arial" w:cs="Arial"/>
          <w:iCs w:val="0"/>
          <w:color w:val="auto"/>
          <w:sz w:val="20"/>
          <w:szCs w:val="22"/>
        </w:rPr>
        <w:t xml:space="preserve">Tabla </w:t>
      </w:r>
      <w:r w:rsidRPr="00357A03">
        <w:rPr>
          <w:rFonts w:ascii="Arial" w:hAnsi="Arial" w:cs="Arial"/>
          <w:iCs w:val="0"/>
          <w:color w:val="auto"/>
          <w:sz w:val="20"/>
          <w:szCs w:val="22"/>
        </w:rPr>
        <w:fldChar w:fldCharType="begin"/>
      </w:r>
      <w:r w:rsidRPr="00357A03">
        <w:rPr>
          <w:rFonts w:ascii="Arial" w:hAnsi="Arial" w:cs="Arial"/>
          <w:iCs w:val="0"/>
          <w:color w:val="auto"/>
          <w:sz w:val="20"/>
          <w:szCs w:val="22"/>
        </w:rPr>
        <w:instrText xml:space="preserve"> SEQ Tabla \* ARABIC </w:instrText>
      </w:r>
      <w:r w:rsidRPr="00357A03">
        <w:rPr>
          <w:rFonts w:ascii="Arial" w:hAnsi="Arial" w:cs="Arial"/>
          <w:iCs w:val="0"/>
          <w:color w:val="auto"/>
          <w:sz w:val="20"/>
          <w:szCs w:val="22"/>
        </w:rPr>
        <w:fldChar w:fldCharType="separate"/>
      </w:r>
      <w:r w:rsidR="00C412DA">
        <w:rPr>
          <w:rFonts w:ascii="Arial" w:hAnsi="Arial" w:cs="Arial"/>
          <w:iCs w:val="0"/>
          <w:noProof/>
          <w:color w:val="auto"/>
          <w:sz w:val="20"/>
          <w:szCs w:val="22"/>
        </w:rPr>
        <w:t>63</w:t>
      </w:r>
      <w:r w:rsidRPr="00357A03">
        <w:rPr>
          <w:rFonts w:ascii="Arial" w:hAnsi="Arial" w:cs="Arial"/>
          <w:iCs w:val="0"/>
          <w:color w:val="auto"/>
          <w:sz w:val="20"/>
          <w:szCs w:val="22"/>
        </w:rPr>
        <w:fldChar w:fldCharType="end"/>
      </w:r>
      <w:r w:rsidR="0049539C">
        <w:rPr>
          <w:rFonts w:ascii="Arial" w:hAnsi="Arial" w:cs="Arial"/>
          <w:iCs w:val="0"/>
          <w:color w:val="auto"/>
          <w:sz w:val="20"/>
          <w:szCs w:val="22"/>
        </w:rPr>
        <w:t>.</w:t>
      </w:r>
      <w:r w:rsidRPr="00357A03">
        <w:rPr>
          <w:rFonts w:ascii="Arial" w:hAnsi="Arial" w:cs="Arial"/>
          <w:iCs w:val="0"/>
          <w:color w:val="auto"/>
          <w:sz w:val="20"/>
          <w:szCs w:val="22"/>
        </w:rPr>
        <w:t xml:space="preserve"> Programas de Gestión Ambiental</w:t>
      </w:r>
      <w:bookmarkEnd w:id="256"/>
    </w:p>
    <w:tbl>
      <w:tblPr>
        <w:tblW w:w="5000" w:type="pct"/>
        <w:jc w:val="center"/>
        <w:tblCellMar>
          <w:left w:w="70" w:type="dxa"/>
          <w:right w:w="70" w:type="dxa"/>
        </w:tblCellMar>
        <w:tblLook w:val="04A0" w:firstRow="1" w:lastRow="0" w:firstColumn="1" w:lastColumn="0" w:noHBand="0" w:noVBand="1"/>
      </w:tblPr>
      <w:tblGrid>
        <w:gridCol w:w="2221"/>
        <w:gridCol w:w="2529"/>
        <w:gridCol w:w="2052"/>
        <w:gridCol w:w="2583"/>
      </w:tblGrid>
      <w:tr w:rsidR="00B42E48" w:rsidRPr="00C0737C" w:rsidTr="00C0737C">
        <w:trPr>
          <w:trHeight w:val="241"/>
          <w:tblHeader/>
          <w:jc w:val="center"/>
        </w:trPr>
        <w:tc>
          <w:tcPr>
            <w:tcW w:w="1183"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PROGRAMAS</w:t>
            </w:r>
          </w:p>
        </w:tc>
        <w:tc>
          <w:tcPr>
            <w:tcW w:w="2440" w:type="pct"/>
            <w:gridSpan w:val="2"/>
            <w:tcBorders>
              <w:top w:val="single" w:sz="8" w:space="0" w:color="auto"/>
              <w:left w:val="nil"/>
              <w:bottom w:val="single" w:sz="8" w:space="0" w:color="auto"/>
              <w:right w:val="single" w:sz="4" w:space="0" w:color="000000"/>
            </w:tcBorders>
            <w:shd w:val="clear" w:color="auto" w:fill="auto"/>
            <w:noWrap/>
            <w:vAlign w:val="center"/>
            <w:hideMark/>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OBJETIVOS</w:t>
            </w:r>
          </w:p>
        </w:tc>
        <w:tc>
          <w:tcPr>
            <w:tcW w:w="1376" w:type="pct"/>
            <w:tcBorders>
              <w:top w:val="single" w:sz="8" w:space="0" w:color="auto"/>
              <w:left w:val="nil"/>
              <w:bottom w:val="single" w:sz="8" w:space="0" w:color="auto"/>
              <w:right w:val="single" w:sz="8" w:space="0" w:color="auto"/>
            </w:tcBorders>
            <w:shd w:val="clear" w:color="auto" w:fill="auto"/>
            <w:noWrap/>
            <w:vAlign w:val="center"/>
            <w:hideMark/>
          </w:tcPr>
          <w:p w:rsidR="00B42E48" w:rsidRPr="00C0737C" w:rsidRDefault="00B42E48" w:rsidP="00C0737C">
            <w:pPr>
              <w:jc w:val="center"/>
              <w:rPr>
                <w:rFonts w:ascii="Arial" w:hAnsi="Arial" w:cs="Arial"/>
                <w:b/>
                <w:sz w:val="16"/>
                <w:szCs w:val="16"/>
              </w:rPr>
            </w:pPr>
            <w:r w:rsidRPr="00C0737C">
              <w:rPr>
                <w:rFonts w:ascii="Arial" w:hAnsi="Arial" w:cs="Arial"/>
                <w:b/>
                <w:sz w:val="16"/>
                <w:szCs w:val="16"/>
              </w:rPr>
              <w:t>METAS</w:t>
            </w:r>
          </w:p>
        </w:tc>
      </w:tr>
      <w:tr w:rsidR="00B42E48" w:rsidRPr="00C0737C" w:rsidTr="00F51BC9">
        <w:trPr>
          <w:trHeight w:val="46"/>
          <w:jc w:val="center"/>
        </w:trPr>
        <w:tc>
          <w:tcPr>
            <w:tcW w:w="1183" w:type="pct"/>
            <w:tcBorders>
              <w:top w:val="nil"/>
              <w:left w:val="single" w:sz="4" w:space="0" w:color="auto"/>
              <w:bottom w:val="single" w:sz="4" w:space="0" w:color="auto"/>
              <w:right w:val="single" w:sz="4" w:space="0" w:color="auto"/>
            </w:tcBorders>
            <w:shd w:val="clear" w:color="000000" w:fill="FFFFFF"/>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1. USO EFICIENTE DEL AGUA</w:t>
            </w:r>
          </w:p>
        </w:tc>
        <w:tc>
          <w:tcPr>
            <w:tcW w:w="2440" w:type="pct"/>
            <w:gridSpan w:val="2"/>
            <w:tcBorders>
              <w:top w:val="single" w:sz="8" w:space="0" w:color="auto"/>
              <w:left w:val="nil"/>
              <w:bottom w:val="single" w:sz="4" w:space="0" w:color="auto"/>
              <w:right w:val="single" w:sz="4" w:space="0" w:color="000000"/>
            </w:tcBorders>
            <w:shd w:val="clear" w:color="auto" w:fill="auto"/>
            <w:vAlign w:val="center"/>
            <w:hideMark/>
          </w:tcPr>
          <w:p w:rsidR="00B42E48" w:rsidRPr="00C0737C" w:rsidRDefault="00B42E48" w:rsidP="00F51BC9">
            <w:pPr>
              <w:jc w:val="both"/>
              <w:rPr>
                <w:rFonts w:ascii="Arial" w:hAnsi="Arial" w:cs="Arial"/>
                <w:sz w:val="16"/>
                <w:szCs w:val="16"/>
              </w:rPr>
            </w:pPr>
            <w:r w:rsidRPr="00C0737C">
              <w:rPr>
                <w:rFonts w:ascii="Arial" w:hAnsi="Arial" w:cs="Arial"/>
                <w:sz w:val="16"/>
                <w:szCs w:val="16"/>
              </w:rPr>
              <w:t>Disminuir el consumo del recurso hídrico en la Entidad</w:t>
            </w:r>
          </w:p>
        </w:tc>
        <w:tc>
          <w:tcPr>
            <w:tcW w:w="1376"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Disminuir en un 1,5% el consumo de recurso hídrico de la Entidad respecto al año anterior.</w:t>
            </w:r>
          </w:p>
        </w:tc>
      </w:tr>
      <w:tr w:rsidR="00B42E48" w:rsidRPr="00C0737C" w:rsidTr="00500A80">
        <w:trPr>
          <w:trHeight w:val="614"/>
          <w:jc w:val="center"/>
        </w:trPr>
        <w:tc>
          <w:tcPr>
            <w:tcW w:w="1183" w:type="pct"/>
            <w:tcBorders>
              <w:top w:val="nil"/>
              <w:left w:val="single" w:sz="4" w:space="0" w:color="auto"/>
              <w:bottom w:val="single" w:sz="4" w:space="0" w:color="auto"/>
              <w:right w:val="single" w:sz="4" w:space="0" w:color="auto"/>
            </w:tcBorders>
            <w:shd w:val="clear" w:color="000000" w:fill="FFFFFF"/>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2. USO EFICIENTE DE LA ENERGÍA</w:t>
            </w:r>
          </w:p>
        </w:tc>
        <w:tc>
          <w:tcPr>
            <w:tcW w:w="2440" w:type="pct"/>
            <w:gridSpan w:val="2"/>
            <w:tcBorders>
              <w:top w:val="single" w:sz="4" w:space="0" w:color="auto"/>
              <w:left w:val="nil"/>
              <w:bottom w:val="single" w:sz="4" w:space="0" w:color="auto"/>
              <w:right w:val="single" w:sz="4" w:space="0" w:color="000000"/>
            </w:tcBorders>
            <w:shd w:val="clear" w:color="auto" w:fill="auto"/>
            <w:vAlign w:val="center"/>
            <w:hideMark/>
          </w:tcPr>
          <w:p w:rsidR="00B42E48" w:rsidRPr="00C0737C" w:rsidRDefault="00B42E48" w:rsidP="00F51BC9">
            <w:pPr>
              <w:jc w:val="both"/>
              <w:rPr>
                <w:rFonts w:ascii="Arial" w:hAnsi="Arial" w:cs="Arial"/>
                <w:sz w:val="16"/>
                <w:szCs w:val="16"/>
              </w:rPr>
            </w:pPr>
            <w:r w:rsidRPr="00C0737C">
              <w:rPr>
                <w:rFonts w:ascii="Arial" w:hAnsi="Arial" w:cs="Arial"/>
                <w:sz w:val="16"/>
                <w:szCs w:val="16"/>
              </w:rPr>
              <w:t>Disminuir el consumo de energía eléctrica de la Entidad</w:t>
            </w:r>
          </w:p>
        </w:tc>
        <w:tc>
          <w:tcPr>
            <w:tcW w:w="1376"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Disminuir en un 2% el consumo de energía eléctrica de la Entidad respecto al año anterior</w:t>
            </w:r>
          </w:p>
        </w:tc>
      </w:tr>
      <w:tr w:rsidR="00B42E48" w:rsidRPr="00C0737C" w:rsidTr="00C412DA">
        <w:trPr>
          <w:trHeight w:val="56"/>
          <w:jc w:val="center"/>
        </w:trPr>
        <w:tc>
          <w:tcPr>
            <w:tcW w:w="1183" w:type="pct"/>
            <w:tcBorders>
              <w:top w:val="nil"/>
              <w:left w:val="single" w:sz="4" w:space="0" w:color="auto"/>
              <w:bottom w:val="single" w:sz="4" w:space="0" w:color="auto"/>
              <w:right w:val="single" w:sz="4" w:space="0" w:color="auto"/>
            </w:tcBorders>
            <w:shd w:val="clear" w:color="000000" w:fill="FFFFFF"/>
            <w:vAlign w:val="center"/>
            <w:hideMark/>
          </w:tcPr>
          <w:p w:rsidR="00B42E48" w:rsidRPr="00C0737C" w:rsidRDefault="00B42E48" w:rsidP="00F51BC9">
            <w:pPr>
              <w:jc w:val="both"/>
              <w:rPr>
                <w:rFonts w:ascii="Arial" w:hAnsi="Arial" w:cs="Arial"/>
                <w:sz w:val="16"/>
                <w:szCs w:val="16"/>
              </w:rPr>
            </w:pPr>
            <w:r w:rsidRPr="00C0737C">
              <w:rPr>
                <w:rFonts w:ascii="Arial" w:hAnsi="Arial" w:cs="Arial"/>
                <w:sz w:val="16"/>
                <w:szCs w:val="16"/>
              </w:rPr>
              <w:t>3. GESTIÓN INTEGRAL DE RESIDUOS</w:t>
            </w:r>
          </w:p>
        </w:tc>
        <w:tc>
          <w:tcPr>
            <w:tcW w:w="2440" w:type="pct"/>
            <w:gridSpan w:val="2"/>
            <w:tcBorders>
              <w:top w:val="single" w:sz="4" w:space="0" w:color="auto"/>
              <w:left w:val="nil"/>
              <w:bottom w:val="single" w:sz="4" w:space="0" w:color="auto"/>
              <w:right w:val="single" w:sz="4" w:space="0" w:color="000000"/>
            </w:tcBorders>
            <w:shd w:val="clear" w:color="auto" w:fill="auto"/>
            <w:vAlign w:val="center"/>
            <w:hideMark/>
          </w:tcPr>
          <w:p w:rsidR="00B42E48" w:rsidRPr="00C0737C" w:rsidRDefault="00B42E48" w:rsidP="00F51BC9">
            <w:pPr>
              <w:jc w:val="both"/>
              <w:rPr>
                <w:rFonts w:ascii="Arial" w:hAnsi="Arial" w:cs="Arial"/>
                <w:sz w:val="16"/>
                <w:szCs w:val="16"/>
              </w:rPr>
            </w:pPr>
            <w:r w:rsidRPr="00C0737C">
              <w:rPr>
                <w:rFonts w:ascii="Arial" w:hAnsi="Arial" w:cs="Arial"/>
                <w:sz w:val="16"/>
                <w:szCs w:val="16"/>
              </w:rPr>
              <w:t>Gestionar adecuadamente todos los tipos de residuos generados en la Entidad</w:t>
            </w:r>
          </w:p>
        </w:tc>
        <w:tc>
          <w:tcPr>
            <w:tcW w:w="1376"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Gestionar adecuadamente el 100% de los residuos generados en la Entidad</w:t>
            </w:r>
          </w:p>
        </w:tc>
      </w:tr>
      <w:tr w:rsidR="00B42E48" w:rsidRPr="00C0737C" w:rsidTr="00500A80">
        <w:trPr>
          <w:trHeight w:val="1435"/>
          <w:jc w:val="center"/>
        </w:trPr>
        <w:tc>
          <w:tcPr>
            <w:tcW w:w="1183" w:type="pct"/>
            <w:tcBorders>
              <w:top w:val="nil"/>
              <w:left w:val="single" w:sz="4" w:space="0" w:color="auto"/>
              <w:bottom w:val="single" w:sz="4" w:space="0" w:color="auto"/>
              <w:right w:val="single" w:sz="4" w:space="0" w:color="auto"/>
            </w:tcBorders>
            <w:shd w:val="clear" w:color="000000" w:fill="FFFFFF"/>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4. CONSUMO SOSTENIBLE</w:t>
            </w:r>
          </w:p>
        </w:tc>
        <w:tc>
          <w:tcPr>
            <w:tcW w:w="2440" w:type="pct"/>
            <w:gridSpan w:val="2"/>
            <w:tcBorders>
              <w:top w:val="single" w:sz="4" w:space="0" w:color="auto"/>
              <w:left w:val="nil"/>
              <w:bottom w:val="single" w:sz="4" w:space="0" w:color="auto"/>
              <w:right w:val="single" w:sz="4" w:space="0" w:color="000000"/>
            </w:tcBorders>
            <w:shd w:val="clear" w:color="auto" w:fill="auto"/>
            <w:vAlign w:val="center"/>
            <w:hideMark/>
          </w:tcPr>
          <w:p w:rsidR="00B42E48" w:rsidRPr="00C0737C" w:rsidRDefault="00B42E48" w:rsidP="00F51BC9">
            <w:pPr>
              <w:jc w:val="both"/>
              <w:rPr>
                <w:rFonts w:ascii="Arial" w:hAnsi="Arial" w:cs="Arial"/>
                <w:sz w:val="16"/>
                <w:szCs w:val="16"/>
              </w:rPr>
            </w:pPr>
            <w:r w:rsidRPr="00C0737C">
              <w:rPr>
                <w:rFonts w:ascii="Arial" w:hAnsi="Arial" w:cs="Arial"/>
                <w:sz w:val="16"/>
                <w:szCs w:val="16"/>
              </w:rPr>
              <w:t>Gestionar procesos de contratación de personas jurídicas con criterios de sostenibilidad y disminuir el consumo de papel blanco</w:t>
            </w:r>
          </w:p>
        </w:tc>
        <w:tc>
          <w:tcPr>
            <w:tcW w:w="1376"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Gestionar el 80 % de las contrataciones de personas jurídicas con criterios de sostenibilidad y Disminuir el consumo anual de papel en un 2%</w:t>
            </w:r>
          </w:p>
        </w:tc>
      </w:tr>
      <w:tr w:rsidR="00B42E48" w:rsidRPr="00C0737C" w:rsidTr="00500A80">
        <w:trPr>
          <w:trHeight w:val="1230"/>
          <w:jc w:val="center"/>
        </w:trPr>
        <w:tc>
          <w:tcPr>
            <w:tcW w:w="1183" w:type="pct"/>
            <w:vMerge w:val="restart"/>
            <w:tcBorders>
              <w:top w:val="nil"/>
              <w:left w:val="single" w:sz="4" w:space="0" w:color="auto"/>
              <w:bottom w:val="single" w:sz="4" w:space="0" w:color="auto"/>
              <w:right w:val="single" w:sz="4" w:space="0" w:color="auto"/>
            </w:tcBorders>
            <w:shd w:val="clear" w:color="000000" w:fill="FFFFFF"/>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5. IMPLEMENTACIÓN DE PRÁCTICAS SOSTENIBLES</w:t>
            </w:r>
          </w:p>
        </w:tc>
        <w:tc>
          <w:tcPr>
            <w:tcW w:w="1347"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F51BC9">
            <w:pPr>
              <w:jc w:val="both"/>
              <w:rPr>
                <w:rFonts w:ascii="Arial" w:hAnsi="Arial" w:cs="Arial"/>
                <w:sz w:val="16"/>
                <w:szCs w:val="16"/>
              </w:rPr>
            </w:pPr>
            <w:r w:rsidRPr="00C0737C">
              <w:rPr>
                <w:rFonts w:ascii="Arial" w:hAnsi="Arial" w:cs="Arial"/>
                <w:sz w:val="16"/>
                <w:szCs w:val="16"/>
              </w:rPr>
              <w:t>ADAPTACIÓN AL CAMBIO CLIMÁTICO</w:t>
            </w:r>
          </w:p>
        </w:tc>
        <w:tc>
          <w:tcPr>
            <w:tcW w:w="1093"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Realización de estudios y construcción de jardines verticales en las fachadas de la CAJA DE LA VIVIENDA POPULAR</w:t>
            </w:r>
          </w:p>
        </w:tc>
        <w:tc>
          <w:tcPr>
            <w:tcW w:w="1376"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F51BC9">
            <w:pPr>
              <w:jc w:val="both"/>
              <w:rPr>
                <w:rFonts w:ascii="Arial" w:hAnsi="Arial" w:cs="Arial"/>
                <w:sz w:val="16"/>
                <w:szCs w:val="16"/>
              </w:rPr>
            </w:pPr>
            <w:r w:rsidRPr="00C0737C">
              <w:rPr>
                <w:rFonts w:ascii="Arial" w:hAnsi="Arial" w:cs="Arial"/>
                <w:sz w:val="16"/>
                <w:szCs w:val="16"/>
              </w:rPr>
              <w:t>Disminuir la huella de carbono en un 10%</w:t>
            </w:r>
          </w:p>
        </w:tc>
      </w:tr>
      <w:tr w:rsidR="00B42E48" w:rsidRPr="00C0737C" w:rsidTr="00C412DA">
        <w:trPr>
          <w:trHeight w:val="306"/>
          <w:jc w:val="center"/>
        </w:trPr>
        <w:tc>
          <w:tcPr>
            <w:tcW w:w="1183" w:type="pct"/>
            <w:vMerge/>
            <w:tcBorders>
              <w:top w:val="nil"/>
              <w:left w:val="single" w:sz="4" w:space="0" w:color="auto"/>
              <w:bottom w:val="single" w:sz="4" w:space="0" w:color="auto"/>
              <w:right w:val="single" w:sz="4" w:space="0" w:color="auto"/>
            </w:tcBorders>
            <w:vAlign w:val="center"/>
            <w:hideMark/>
          </w:tcPr>
          <w:p w:rsidR="00B42E48" w:rsidRPr="00C0737C" w:rsidRDefault="00B42E48" w:rsidP="00B42E48">
            <w:pPr>
              <w:jc w:val="both"/>
              <w:rPr>
                <w:rFonts w:ascii="Arial" w:hAnsi="Arial" w:cs="Arial"/>
                <w:sz w:val="16"/>
                <w:szCs w:val="16"/>
              </w:rPr>
            </w:pPr>
          </w:p>
        </w:tc>
        <w:tc>
          <w:tcPr>
            <w:tcW w:w="1347"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F51BC9">
            <w:pPr>
              <w:jc w:val="both"/>
              <w:rPr>
                <w:rFonts w:ascii="Arial" w:hAnsi="Arial" w:cs="Arial"/>
                <w:sz w:val="16"/>
                <w:szCs w:val="16"/>
              </w:rPr>
            </w:pPr>
            <w:r w:rsidRPr="00C0737C">
              <w:rPr>
                <w:rFonts w:ascii="Arial" w:hAnsi="Arial" w:cs="Arial"/>
                <w:sz w:val="16"/>
                <w:szCs w:val="16"/>
              </w:rPr>
              <w:t>OVILIDAD URBANA SOSTENIBLE</w:t>
            </w:r>
          </w:p>
        </w:tc>
        <w:tc>
          <w:tcPr>
            <w:tcW w:w="1093"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B42E48">
            <w:pPr>
              <w:jc w:val="both"/>
              <w:rPr>
                <w:rFonts w:ascii="Arial" w:hAnsi="Arial" w:cs="Arial"/>
                <w:sz w:val="16"/>
                <w:szCs w:val="16"/>
              </w:rPr>
            </w:pPr>
            <w:r w:rsidRPr="00C0737C">
              <w:rPr>
                <w:rFonts w:ascii="Arial" w:hAnsi="Arial" w:cs="Arial"/>
                <w:sz w:val="16"/>
                <w:szCs w:val="16"/>
              </w:rPr>
              <w:t>Promover el uso de modelos de transporte ambientalmente sostenibles y prácticas de transporte adecuadas.</w:t>
            </w:r>
          </w:p>
        </w:tc>
        <w:tc>
          <w:tcPr>
            <w:tcW w:w="1376" w:type="pct"/>
            <w:tcBorders>
              <w:top w:val="nil"/>
              <w:left w:val="nil"/>
              <w:bottom w:val="single" w:sz="4" w:space="0" w:color="auto"/>
              <w:right w:val="single" w:sz="4" w:space="0" w:color="auto"/>
            </w:tcBorders>
            <w:shd w:val="clear" w:color="auto" w:fill="auto"/>
            <w:vAlign w:val="center"/>
            <w:hideMark/>
          </w:tcPr>
          <w:p w:rsidR="00B42E48" w:rsidRPr="00C0737C" w:rsidRDefault="00B42E48" w:rsidP="00F51BC9">
            <w:pPr>
              <w:jc w:val="both"/>
              <w:rPr>
                <w:rFonts w:ascii="Arial" w:hAnsi="Arial" w:cs="Arial"/>
                <w:sz w:val="16"/>
                <w:szCs w:val="16"/>
              </w:rPr>
            </w:pPr>
            <w:r w:rsidRPr="00C0737C">
              <w:rPr>
                <w:rFonts w:ascii="Arial" w:hAnsi="Arial" w:cs="Arial"/>
                <w:sz w:val="16"/>
                <w:szCs w:val="16"/>
              </w:rPr>
              <w:t>5% del personal utilizando medios de transporte ambientalmente sostenible</w:t>
            </w:r>
          </w:p>
        </w:tc>
      </w:tr>
    </w:tbl>
    <w:p w:rsidR="00B42E48" w:rsidRPr="00357A03" w:rsidRDefault="00357A03" w:rsidP="00B42E48">
      <w:pPr>
        <w:jc w:val="both"/>
        <w:rPr>
          <w:rFonts w:ascii="Arial" w:hAnsi="Arial" w:cs="Arial"/>
          <w:sz w:val="16"/>
        </w:rPr>
      </w:pPr>
      <w:r w:rsidRPr="00357A03">
        <w:rPr>
          <w:rFonts w:ascii="Arial" w:hAnsi="Arial" w:cs="Arial"/>
          <w:sz w:val="16"/>
        </w:rPr>
        <w:t>Fuente: Oficina Asesora de Planeación - PIGA</w:t>
      </w:r>
    </w:p>
    <w:p w:rsidR="00B42E48" w:rsidRPr="00B42E48" w:rsidRDefault="00B42E48" w:rsidP="00B42E48">
      <w:pPr>
        <w:jc w:val="both"/>
        <w:rPr>
          <w:rFonts w:ascii="Arial" w:hAnsi="Arial" w:cs="Arial"/>
        </w:rPr>
      </w:pPr>
      <w:r w:rsidRPr="00B42E48">
        <w:rPr>
          <w:rFonts w:ascii="Arial" w:hAnsi="Arial" w:cs="Arial"/>
        </w:rPr>
        <w:lastRenderedPageBreak/>
        <w:t>La Caja de la Vivienda Popular identifica, valora, previene, mitiga, y controla los impactos ambientales negativos y potencializa los impactos positivos generados por las actividades, productos y/o servicios de su misión; buscando así, un ambiente saludable y seguro para los(as) servidores(as) a través de la ejecución de los objetivos planteados en el plan institucional de gestión ambiental; teniendo en</w:t>
      </w:r>
      <w:r w:rsidRPr="00B42E48">
        <w:rPr>
          <w:rFonts w:ascii="Arial" w:hAnsi="Arial" w:cs="Arial"/>
          <w:lang w:val="es-ES_tradnl"/>
        </w:rPr>
        <w:t xml:space="preserve"> </w:t>
      </w:r>
      <w:r w:rsidRPr="00B42E48">
        <w:rPr>
          <w:rFonts w:ascii="Arial" w:hAnsi="Arial" w:cs="Arial"/>
        </w:rPr>
        <w:t>cuenta las medidas de prevención, mitigación, y control de la contaminación; a través del uso eficiente del agua, la energía, los materiales, el manejo adecuado de los residuos y definiendo estrategias para la adaptación al cambio climático, en cumplimiento de la normatividad ambiental vigente.</w:t>
      </w:r>
    </w:p>
    <w:p w:rsidR="00B42E48" w:rsidRPr="00B42E48" w:rsidRDefault="00B42E48" w:rsidP="00B42E48">
      <w:pPr>
        <w:jc w:val="both"/>
        <w:rPr>
          <w:rFonts w:ascii="Arial" w:hAnsi="Arial" w:cs="Arial"/>
        </w:rPr>
      </w:pPr>
      <w:r w:rsidRPr="00B42E48">
        <w:rPr>
          <w:rFonts w:ascii="Arial" w:hAnsi="Arial" w:cs="Arial"/>
        </w:rPr>
        <w:t xml:space="preserve">Se obtuvo reducción del consumo </w:t>
      </w:r>
      <w:proofErr w:type="spellStart"/>
      <w:r w:rsidRPr="00B42E48">
        <w:rPr>
          <w:rFonts w:ascii="Arial" w:hAnsi="Arial" w:cs="Arial"/>
        </w:rPr>
        <w:t>percápita</w:t>
      </w:r>
      <w:proofErr w:type="spellEnd"/>
      <w:r w:rsidRPr="00B42E48">
        <w:rPr>
          <w:rFonts w:ascii="Arial" w:hAnsi="Arial" w:cs="Arial"/>
        </w:rPr>
        <w:t xml:space="preserve"> de agua y energía en los procesos de la Entidad, al igual que en el consumo de papel blanco; se generó conciencia ambiental en los colaboradores de la Entidad promoviendo prácticas sostenibles principalmente en la adopción de nuevas formas de transporte eficie</w:t>
      </w:r>
      <w:r w:rsidR="00357A03">
        <w:rPr>
          <w:rFonts w:ascii="Arial" w:hAnsi="Arial" w:cs="Arial"/>
        </w:rPr>
        <w:t>ntes y amables con el ambiente.</w:t>
      </w:r>
    </w:p>
    <w:p w:rsidR="00B42E48" w:rsidRPr="00B42E48" w:rsidRDefault="00B42E48" w:rsidP="00B42E48">
      <w:pPr>
        <w:jc w:val="both"/>
        <w:rPr>
          <w:rFonts w:ascii="Arial" w:hAnsi="Arial" w:cs="Arial"/>
        </w:rPr>
      </w:pPr>
      <w:r w:rsidRPr="00B42E48">
        <w:rPr>
          <w:rFonts w:ascii="Arial" w:hAnsi="Arial" w:cs="Arial"/>
        </w:rPr>
        <w:t xml:space="preserve">Se implementaron estrategias de comunicación, sensibilización y operativas; en lo referente a la comunicación, utilizando pantallas, correo electrónico e Intranet se divulgó la información ambiental del PIGA; en cuanto a sensibilización se realizaron actividades lúdicas y talleres dirigidos a concienciar a los colaboradores sobre los impactos ambientales adversos; en la estrategia operativa, se realizaron inspecciones continuas verificando las condiciones internas de la entidad, implementando las acciones correctivas para evitar desperdicio de recursos. Los resultados obtenidos, se tradujeron en reducción del consumo </w:t>
      </w:r>
      <w:proofErr w:type="spellStart"/>
      <w:r w:rsidRPr="00B42E48">
        <w:rPr>
          <w:rFonts w:ascii="Arial" w:hAnsi="Arial" w:cs="Arial"/>
        </w:rPr>
        <w:t>percápita</w:t>
      </w:r>
      <w:proofErr w:type="spellEnd"/>
      <w:r w:rsidRPr="00B42E48">
        <w:rPr>
          <w:rFonts w:ascii="Arial" w:hAnsi="Arial" w:cs="Arial"/>
        </w:rPr>
        <w:t xml:space="preserve"> de</w:t>
      </w:r>
      <w:r w:rsidR="00357A03">
        <w:rPr>
          <w:rFonts w:ascii="Arial" w:hAnsi="Arial" w:cs="Arial"/>
        </w:rPr>
        <w:t xml:space="preserve"> agua, energía y papel blanco. </w:t>
      </w:r>
    </w:p>
    <w:p w:rsidR="00B42E48" w:rsidRPr="00B42E48" w:rsidRDefault="00B42E48" w:rsidP="00B42E48">
      <w:pPr>
        <w:jc w:val="both"/>
        <w:rPr>
          <w:rFonts w:ascii="Arial" w:hAnsi="Arial" w:cs="Arial"/>
        </w:rPr>
      </w:pPr>
      <w:r w:rsidRPr="00B42E48">
        <w:rPr>
          <w:rFonts w:ascii="Arial" w:hAnsi="Arial" w:cs="Arial"/>
        </w:rPr>
        <w:t xml:space="preserve">Para asegurar las competencias de los servidores públicos que intervienen en la gestión ambiental de la Entidad, se participó en todos los ciclos de capacitación ofrecidos por la Secretaría Distrital de Ambiente, en temas de residuos sólidos ordinarios y peligrosos, residuos de construcción y demolición, calidad del aire, calidad del agua y vertimientos, manejo </w:t>
      </w:r>
      <w:proofErr w:type="spellStart"/>
      <w:r w:rsidRPr="00B42E48">
        <w:rPr>
          <w:rFonts w:ascii="Arial" w:hAnsi="Arial" w:cs="Arial"/>
        </w:rPr>
        <w:t>silvicultural</w:t>
      </w:r>
      <w:proofErr w:type="spellEnd"/>
      <w:r w:rsidRPr="00B42E48">
        <w:rPr>
          <w:rFonts w:ascii="Arial" w:hAnsi="Arial" w:cs="Arial"/>
        </w:rPr>
        <w:t>, publicidad exterior visual, políticas ambientales y planeación ambiental. También se participó de la capacitación ofrecida por la Secretaría de Movilidad en lo referente al Plan In</w:t>
      </w:r>
      <w:r w:rsidR="00357A03">
        <w:rPr>
          <w:rFonts w:ascii="Arial" w:hAnsi="Arial" w:cs="Arial"/>
        </w:rPr>
        <w:t>tegral de Movilidad Sostenible.</w:t>
      </w:r>
    </w:p>
    <w:p w:rsidR="00B42E48" w:rsidRPr="00357A03" w:rsidRDefault="00B42E48" w:rsidP="00B42E48">
      <w:pPr>
        <w:jc w:val="both"/>
        <w:rPr>
          <w:rFonts w:ascii="Arial" w:hAnsi="Arial" w:cs="Arial"/>
          <w:b/>
        </w:rPr>
      </w:pPr>
      <w:r w:rsidRPr="00B42E48">
        <w:rPr>
          <w:rFonts w:ascii="Arial" w:hAnsi="Arial" w:cs="Arial"/>
          <w:b/>
          <w:lang w:val="es-ES"/>
        </w:rPr>
        <w:t>4ª. DIMENSIÓN</w:t>
      </w:r>
      <w:r w:rsidRPr="00B42E48">
        <w:rPr>
          <w:rFonts w:ascii="Arial" w:hAnsi="Arial" w:cs="Arial"/>
          <w:b/>
        </w:rPr>
        <w:t xml:space="preserve"> EVALUACIÓN DE RE</w:t>
      </w:r>
      <w:r w:rsidR="00357A03">
        <w:rPr>
          <w:rFonts w:ascii="Arial" w:hAnsi="Arial" w:cs="Arial"/>
          <w:b/>
        </w:rPr>
        <w:t>SULTADOS</w:t>
      </w:r>
    </w:p>
    <w:p w:rsidR="00B42E48" w:rsidRPr="00357A03" w:rsidRDefault="005F271B" w:rsidP="00B42E48">
      <w:pPr>
        <w:jc w:val="both"/>
        <w:rPr>
          <w:rFonts w:ascii="Arial" w:hAnsi="Arial" w:cs="Arial"/>
          <w:b/>
        </w:rPr>
      </w:pPr>
      <w:r>
        <w:rPr>
          <w:rFonts w:ascii="Arial" w:hAnsi="Arial" w:cs="Arial"/>
          <w:b/>
        </w:rPr>
        <w:t xml:space="preserve">Política de </w:t>
      </w:r>
      <w:r w:rsidR="00B42E48" w:rsidRPr="00B42E48">
        <w:rPr>
          <w:rFonts w:ascii="Arial" w:hAnsi="Arial" w:cs="Arial"/>
          <w:b/>
        </w:rPr>
        <w:t>Seguimiento y Evaluaci</w:t>
      </w:r>
      <w:r w:rsidR="00357A03">
        <w:rPr>
          <w:rFonts w:ascii="Arial" w:hAnsi="Arial" w:cs="Arial"/>
          <w:b/>
        </w:rPr>
        <w:t>ón del Desempeño Institucional</w:t>
      </w:r>
      <w:r>
        <w:rPr>
          <w:rFonts w:ascii="Arial" w:hAnsi="Arial" w:cs="Arial"/>
          <w:b/>
        </w:rPr>
        <w:t>.</w:t>
      </w:r>
      <w:r w:rsidR="00357A03">
        <w:rPr>
          <w:rFonts w:ascii="Arial" w:hAnsi="Arial" w:cs="Arial"/>
          <w:b/>
        </w:rPr>
        <w:t xml:space="preserve"> </w:t>
      </w:r>
    </w:p>
    <w:p w:rsidR="00B42E48" w:rsidRPr="00B42E48" w:rsidRDefault="00B42E48" w:rsidP="00B42E48">
      <w:pPr>
        <w:jc w:val="both"/>
        <w:rPr>
          <w:rFonts w:ascii="Arial" w:hAnsi="Arial" w:cs="Arial"/>
        </w:rPr>
      </w:pPr>
      <w:r w:rsidRPr="00B42E48">
        <w:rPr>
          <w:rFonts w:ascii="Arial" w:hAnsi="Arial" w:cs="Arial"/>
        </w:rPr>
        <w:t xml:space="preserve">La Misión de la entidad es “Ejecutar las políticas de la Secretaría del Hábitat en los programas de Titulación de Predios, Mejoramiento de Vivienda, Mejoramiento de Barrios y Reasentamientos Humanos, mediante la aplicación de instrumentos técnicos, jurídicos, financieros y sociales con </w:t>
      </w:r>
      <w:r w:rsidRPr="00B42E48">
        <w:rPr>
          <w:rFonts w:ascii="Arial" w:hAnsi="Arial" w:cs="Arial"/>
        </w:rPr>
        <w:lastRenderedPageBreak/>
        <w:t>el propósito de elevar la calidad de vida de la población de estratos 1 y 2 que habita en barrios de origen</w:t>
      </w:r>
      <w:r w:rsidR="00357A03">
        <w:rPr>
          <w:rFonts w:ascii="Arial" w:hAnsi="Arial" w:cs="Arial"/>
        </w:rPr>
        <w:t xml:space="preserve"> informal o en zonas de riesgo.</w:t>
      </w:r>
    </w:p>
    <w:p w:rsidR="00B42E48" w:rsidRPr="00B42E48" w:rsidRDefault="00B42E48" w:rsidP="00B42E48">
      <w:pPr>
        <w:jc w:val="both"/>
        <w:rPr>
          <w:rFonts w:ascii="Arial" w:hAnsi="Arial" w:cs="Arial"/>
        </w:rPr>
      </w:pPr>
      <w:r w:rsidRPr="00B42E48">
        <w:rPr>
          <w:rFonts w:ascii="Arial" w:hAnsi="Arial" w:cs="Arial"/>
        </w:rPr>
        <w:t>Dentro de las Metas Plan de Desarrollo a cargo de la Entidad se prevé el cumplimiento total de actividades, sin embargo sólo dos de ellas (Desarrollar el 100% de las intervenciones priorizadas de mejoramiento (Mejoramiento de Vivienda), y Reasentar 4.000 hogares localizados en zonas de alto riesgo no mitigable) cumplirán el porcentaje planeado, mientras que las otras dos (Código 465 - Desarrollar el 100% de las intervenciones priorizadas de mejoramiento (Mejoramiento de barrios y Titular 10.000 predios) estarán cerca de la meta establecida, dadas las condiciones técnicas, jurídicas y sociales que influyen dentro del proceso de ejecu</w:t>
      </w:r>
      <w:r w:rsidR="00357A03">
        <w:rPr>
          <w:rFonts w:ascii="Arial" w:hAnsi="Arial" w:cs="Arial"/>
        </w:rPr>
        <w:t xml:space="preserve">ción de las mencionadas metas. </w:t>
      </w:r>
    </w:p>
    <w:p w:rsidR="00B42E48" w:rsidRDefault="00B42E48" w:rsidP="00B42E48">
      <w:pPr>
        <w:jc w:val="both"/>
        <w:rPr>
          <w:rFonts w:ascii="Arial" w:hAnsi="Arial" w:cs="Arial"/>
        </w:rPr>
      </w:pPr>
      <w:r w:rsidRPr="00B42E48">
        <w:rPr>
          <w:rFonts w:ascii="Arial" w:hAnsi="Arial" w:cs="Arial"/>
        </w:rPr>
        <w:t>De acuerdo con las evaluaciones efectuadas e informes, resultado de los espacios únicos de Rendición de Cuentas y Rendiciones de Cuentas Permanentes, realizados con la ciudadanía - Grupos de Interés, se ha identificado que la percepción de la gestión de la Caja de</w:t>
      </w:r>
      <w:r w:rsidR="00357A03">
        <w:rPr>
          <w:rFonts w:ascii="Arial" w:hAnsi="Arial" w:cs="Arial"/>
        </w:rPr>
        <w:t xml:space="preserve"> la Vivienda Popular, es buena</w:t>
      </w:r>
      <w:r w:rsidR="005F271B">
        <w:rPr>
          <w:rFonts w:ascii="Arial" w:hAnsi="Arial" w:cs="Arial"/>
        </w:rPr>
        <w:t>.</w:t>
      </w:r>
    </w:p>
    <w:p w:rsidR="000739CC" w:rsidRPr="00B42E48" w:rsidRDefault="000739CC" w:rsidP="00B42E48">
      <w:pPr>
        <w:jc w:val="both"/>
        <w:rPr>
          <w:rFonts w:ascii="Arial" w:hAnsi="Arial" w:cs="Arial"/>
        </w:rPr>
      </w:pPr>
      <w:r w:rsidRPr="00F51BC9">
        <w:rPr>
          <w:rFonts w:ascii="Arial" w:hAnsi="Arial" w:cs="Arial"/>
        </w:rPr>
        <w:t>Cabe anotar que en 2019 la Oficina Asesora de Planeación emprendió un proceso de mejoramiento de los informes y</w:t>
      </w:r>
      <w:r w:rsidR="00D91009" w:rsidRPr="00F51BC9">
        <w:rPr>
          <w:rFonts w:ascii="Arial" w:hAnsi="Arial" w:cs="Arial"/>
        </w:rPr>
        <w:t xml:space="preserve"> herramientas para la</w:t>
      </w:r>
      <w:r w:rsidRPr="00F51BC9">
        <w:rPr>
          <w:rFonts w:ascii="Arial" w:hAnsi="Arial" w:cs="Arial"/>
        </w:rPr>
        <w:t xml:space="preserve"> toma de decisiones </w:t>
      </w:r>
      <w:r w:rsidR="00D91009" w:rsidRPr="00F51BC9">
        <w:rPr>
          <w:rFonts w:ascii="Arial" w:hAnsi="Arial" w:cs="Arial"/>
        </w:rPr>
        <w:t>por parte de la alta dirección de la Entidad, procurando que en espacios como los Comités Directivos realizados mensualmente se presenten datos relevantes, proyecciones y alertar tempranas encaminadas al mejoramiento continuo de la gestión.</w:t>
      </w:r>
      <w:r>
        <w:rPr>
          <w:rFonts w:ascii="Arial" w:hAnsi="Arial" w:cs="Arial"/>
        </w:rPr>
        <w:t xml:space="preserve">  </w:t>
      </w:r>
    </w:p>
    <w:p w:rsidR="00B42E48" w:rsidRPr="00357A03" w:rsidRDefault="00B42E48" w:rsidP="00B42E48">
      <w:pPr>
        <w:jc w:val="both"/>
        <w:rPr>
          <w:rFonts w:ascii="Arial" w:hAnsi="Arial" w:cs="Arial"/>
          <w:b/>
        </w:rPr>
      </w:pPr>
      <w:r w:rsidRPr="00B42E48">
        <w:rPr>
          <w:rFonts w:ascii="Arial" w:hAnsi="Arial" w:cs="Arial"/>
          <w:b/>
          <w:lang w:val="es-ES"/>
        </w:rPr>
        <w:t>5ª. DIMENSIÓN</w:t>
      </w:r>
      <w:r w:rsidR="00357A03">
        <w:rPr>
          <w:rFonts w:ascii="Arial" w:hAnsi="Arial" w:cs="Arial"/>
          <w:b/>
        </w:rPr>
        <w:t xml:space="preserve"> INFORMACIÓN Y COMUNICACIÓN </w:t>
      </w:r>
    </w:p>
    <w:p w:rsidR="00B42E48" w:rsidRPr="00357A03" w:rsidRDefault="00B42E48" w:rsidP="00B42E48">
      <w:pPr>
        <w:jc w:val="both"/>
        <w:rPr>
          <w:rFonts w:ascii="Arial" w:hAnsi="Arial" w:cs="Arial"/>
          <w:lang w:val="es-ES"/>
        </w:rPr>
      </w:pPr>
      <w:r w:rsidRPr="00B42E48">
        <w:rPr>
          <w:rFonts w:ascii="Arial" w:hAnsi="Arial" w:cs="Arial"/>
          <w:lang w:val="es-ES"/>
        </w:rPr>
        <w:t>Dentro de ésta Dimensión se vienen adelantando múltiples acciones, acorde a los establecido en el PLAN DE ACCIÓN POR POLÍTICAS DEL MODELO INTEGRADO DE GESTIÓN – MIPG (Plan de Trabajo Anual del Comité Institucional de Gestión y Desempeño), de forma tal que se potencialicen las actividades a fin de lograr los objetivos institucionales conforme a la Normatividad que nos rige, en pro de entregar información al alcance de la ciudadanía y grupos de interés, de forma</w:t>
      </w:r>
      <w:r w:rsidR="00357A03">
        <w:rPr>
          <w:rFonts w:ascii="Arial" w:hAnsi="Arial" w:cs="Arial"/>
          <w:lang w:val="es-ES"/>
        </w:rPr>
        <w:t xml:space="preserve"> clara, confiable y oportuna.  </w:t>
      </w:r>
    </w:p>
    <w:p w:rsidR="00B42E48" w:rsidRPr="00357A03" w:rsidRDefault="00D91009" w:rsidP="00B42E48">
      <w:pPr>
        <w:jc w:val="both"/>
        <w:rPr>
          <w:rFonts w:ascii="Arial" w:hAnsi="Arial" w:cs="Arial"/>
          <w:b/>
        </w:rPr>
      </w:pPr>
      <w:r>
        <w:rPr>
          <w:rFonts w:ascii="Arial" w:hAnsi="Arial" w:cs="Arial"/>
          <w:b/>
        </w:rPr>
        <w:t xml:space="preserve">Política de </w:t>
      </w:r>
      <w:r w:rsidR="00357A03">
        <w:rPr>
          <w:rFonts w:ascii="Arial" w:hAnsi="Arial" w:cs="Arial"/>
          <w:b/>
        </w:rPr>
        <w:t>Gestión Documenta</w:t>
      </w:r>
      <w:r>
        <w:rPr>
          <w:rFonts w:ascii="Arial" w:hAnsi="Arial" w:cs="Arial"/>
          <w:b/>
        </w:rPr>
        <w:t>l</w:t>
      </w:r>
    </w:p>
    <w:p w:rsidR="00B42E48" w:rsidRPr="00B42E48" w:rsidRDefault="00B42E48" w:rsidP="00B42E48">
      <w:pPr>
        <w:jc w:val="both"/>
        <w:rPr>
          <w:rFonts w:ascii="Arial" w:hAnsi="Arial" w:cs="Arial"/>
          <w:lang w:val="es-ES"/>
        </w:rPr>
      </w:pPr>
      <w:r w:rsidRPr="00B42E48">
        <w:rPr>
          <w:rFonts w:ascii="Arial" w:hAnsi="Arial" w:cs="Arial"/>
          <w:lang w:val="es-ES"/>
        </w:rPr>
        <w:t xml:space="preserve">La Entidad, tiene una ejecución de la gestión documental del 95% de avance / cumplimiento de acuerdo con los resultados obtenidos en la última visita de seguimiento efectuada por el Consejo Distrital de Archivos en el mes de abril de 2019. Esto implica la existencia y aplicación de los instrumentos archivísticos de norma (TRD actualizada y convalidada, inventarios, cuadro de clasificación documental, tablas de control de acceso y banco terminológico). Adicionalmente se avanza en la convalidación de las Tablas de Valoración Documental.   </w:t>
      </w:r>
    </w:p>
    <w:p w:rsidR="00B42E48" w:rsidRPr="00B42E48" w:rsidRDefault="00B42E48" w:rsidP="00B42E48">
      <w:pPr>
        <w:jc w:val="both"/>
        <w:rPr>
          <w:rFonts w:ascii="Arial" w:hAnsi="Arial" w:cs="Arial"/>
          <w:lang w:val="es-ES"/>
        </w:rPr>
      </w:pPr>
      <w:r w:rsidRPr="00B42E48">
        <w:rPr>
          <w:rFonts w:ascii="Arial" w:hAnsi="Arial" w:cs="Arial"/>
          <w:lang w:val="es-ES"/>
        </w:rPr>
        <w:lastRenderedPageBreak/>
        <w:t xml:space="preserve">La Entidad, mediante el proceso de gestión documental ha fortalecido la revisión, creación y/o modificación de los documentos del sistema Integrado de Gestión, con el fin de dar lineamientos claros de cómo debe aplicarse la Ley Archivística en le Caja de la Vivienda Popular. </w:t>
      </w:r>
    </w:p>
    <w:p w:rsidR="00B42E48" w:rsidRPr="00B42E48" w:rsidRDefault="00B42E48" w:rsidP="00B42E48">
      <w:pPr>
        <w:jc w:val="both"/>
        <w:rPr>
          <w:rFonts w:ascii="Arial" w:hAnsi="Arial" w:cs="Arial"/>
          <w:lang w:val="es-ES"/>
        </w:rPr>
      </w:pPr>
      <w:r w:rsidRPr="00B42E48">
        <w:rPr>
          <w:rFonts w:ascii="Arial" w:hAnsi="Arial" w:cs="Arial"/>
          <w:lang w:val="es-ES"/>
        </w:rPr>
        <w:t xml:space="preserve">En el marco de la Ley 594 de 2000 el Decreto 1080 de 2015, durante la vigencia 2019, se ejecutaron las siguientes acciones: </w:t>
      </w:r>
    </w:p>
    <w:p w:rsidR="00B42E48" w:rsidRPr="00B42E48" w:rsidRDefault="00B42E48" w:rsidP="00B42E48">
      <w:pPr>
        <w:jc w:val="both"/>
        <w:rPr>
          <w:rFonts w:ascii="Arial" w:hAnsi="Arial" w:cs="Arial"/>
          <w:b/>
          <w:lang w:val="es-ES"/>
        </w:rPr>
      </w:pPr>
      <w:r w:rsidRPr="00B42E48">
        <w:rPr>
          <w:rFonts w:ascii="Arial" w:hAnsi="Arial" w:cs="Arial"/>
          <w:b/>
          <w:lang w:val="es-ES"/>
        </w:rPr>
        <w:t>Instrumentos Archivísticos</w:t>
      </w:r>
    </w:p>
    <w:p w:rsidR="00B42E48" w:rsidRPr="00B42E48" w:rsidRDefault="00B42E48" w:rsidP="00356B80">
      <w:pPr>
        <w:numPr>
          <w:ilvl w:val="0"/>
          <w:numId w:val="48"/>
        </w:numPr>
        <w:jc w:val="both"/>
        <w:rPr>
          <w:rFonts w:ascii="Arial" w:hAnsi="Arial" w:cs="Arial"/>
          <w:lang w:val="es-ES"/>
        </w:rPr>
      </w:pPr>
      <w:r w:rsidRPr="00B42E48">
        <w:rPr>
          <w:rFonts w:ascii="Arial" w:hAnsi="Arial" w:cs="Arial"/>
          <w:b/>
          <w:lang w:val="es-ES"/>
        </w:rPr>
        <w:t>Banco Terminológico:</w:t>
      </w:r>
      <w:r w:rsidRPr="00B42E48">
        <w:rPr>
          <w:rFonts w:ascii="Arial" w:hAnsi="Arial" w:cs="Arial"/>
          <w:lang w:val="es-ES"/>
        </w:rPr>
        <w:t xml:space="preserve"> Actualización del instrumento con base en las recomendaciones efectuadas por el Consejo Distrital de Archivos y aprobación por </w:t>
      </w:r>
      <w:r w:rsidR="00F51BC9" w:rsidRPr="00B42E48">
        <w:rPr>
          <w:rFonts w:ascii="Arial" w:hAnsi="Arial" w:cs="Arial"/>
          <w:lang w:val="es-ES"/>
        </w:rPr>
        <w:t>parte del</w:t>
      </w:r>
      <w:r w:rsidRPr="00B42E48">
        <w:rPr>
          <w:rFonts w:ascii="Arial" w:hAnsi="Arial" w:cs="Arial"/>
          <w:lang w:val="es-ES"/>
        </w:rPr>
        <w:t xml:space="preserve"> Comité Institucional de Gestión y Desempeño. </w:t>
      </w:r>
    </w:p>
    <w:p w:rsidR="00B42E48" w:rsidRPr="00B42E48" w:rsidRDefault="00B42E48" w:rsidP="00356B80">
      <w:pPr>
        <w:numPr>
          <w:ilvl w:val="0"/>
          <w:numId w:val="48"/>
        </w:numPr>
        <w:jc w:val="both"/>
        <w:rPr>
          <w:rFonts w:ascii="Arial" w:hAnsi="Arial" w:cs="Arial"/>
          <w:lang w:val="es-ES"/>
        </w:rPr>
      </w:pPr>
      <w:r w:rsidRPr="00B42E48">
        <w:rPr>
          <w:rFonts w:ascii="Arial" w:hAnsi="Arial" w:cs="Arial"/>
          <w:b/>
          <w:lang w:val="es-ES"/>
        </w:rPr>
        <w:t>Plan Institucional de Archivos PINAR</w:t>
      </w:r>
      <w:r w:rsidRPr="00B42E48">
        <w:rPr>
          <w:rFonts w:ascii="Arial" w:hAnsi="Arial" w:cs="Arial"/>
          <w:lang w:val="es-ES"/>
        </w:rPr>
        <w:t xml:space="preserve"> – implementación del cronograma definido. </w:t>
      </w:r>
    </w:p>
    <w:p w:rsidR="00B42E48" w:rsidRPr="00357A03" w:rsidRDefault="00B42E48" w:rsidP="00356B80">
      <w:pPr>
        <w:numPr>
          <w:ilvl w:val="0"/>
          <w:numId w:val="48"/>
        </w:numPr>
        <w:jc w:val="both"/>
        <w:rPr>
          <w:rFonts w:ascii="Arial" w:hAnsi="Arial" w:cs="Arial"/>
          <w:lang w:val="es-ES"/>
        </w:rPr>
      </w:pPr>
      <w:r w:rsidRPr="00B42E48">
        <w:rPr>
          <w:rFonts w:ascii="Arial" w:hAnsi="Arial" w:cs="Arial"/>
          <w:b/>
          <w:lang w:val="es-ES"/>
        </w:rPr>
        <w:t>Actualización de las Tablas de Retención Documental.</w:t>
      </w:r>
      <w:r w:rsidRPr="00B42E48">
        <w:rPr>
          <w:rFonts w:ascii="Arial" w:hAnsi="Arial" w:cs="Arial"/>
          <w:lang w:val="es-ES"/>
        </w:rPr>
        <w:t xml:space="preserve"> Este proceso finalizó después de múltiples mesas de trabajo y entregas de ajustes (las cuales se evidencian en los respectivos expedientes) el día 6 de febrero de 2019, cuando la CVP fue informada mediante oficio radicado con el número 2019ER1574, que el Consejo Distrital de Archivos había convalidado la actualización de las TRD. Posteriormente, las mismas fueron adoptadas a través de la Resolución 1178 de 2019.</w:t>
      </w:r>
    </w:p>
    <w:p w:rsidR="00B42E48" w:rsidRPr="00B42E48" w:rsidRDefault="00B42E48" w:rsidP="00B42E48">
      <w:pPr>
        <w:jc w:val="both"/>
        <w:rPr>
          <w:rFonts w:ascii="Arial" w:hAnsi="Arial" w:cs="Arial"/>
          <w:lang w:val="es-ES"/>
        </w:rPr>
      </w:pPr>
      <w:r w:rsidRPr="00B42E48">
        <w:rPr>
          <w:rFonts w:ascii="Arial" w:hAnsi="Arial" w:cs="Arial"/>
          <w:lang w:val="es-ES"/>
        </w:rPr>
        <w:t xml:space="preserve">La Subdirección Administrativa adelantó visitas de seguimiento a las dependencias y procesos (toda vez que en algunas dependencias se pueden encontrar varios archivos correspondientes a diferentes procesos) a través de las cuales se hace la verificación de </w:t>
      </w:r>
      <w:r w:rsidR="00357A03">
        <w:rPr>
          <w:rFonts w:ascii="Arial" w:hAnsi="Arial" w:cs="Arial"/>
          <w:lang w:val="es-ES"/>
        </w:rPr>
        <w:t>la aplicación del instrumento.</w:t>
      </w:r>
    </w:p>
    <w:p w:rsidR="00B42E48" w:rsidRPr="00B42E48" w:rsidRDefault="00B42E48" w:rsidP="00356B80">
      <w:pPr>
        <w:numPr>
          <w:ilvl w:val="0"/>
          <w:numId w:val="48"/>
        </w:numPr>
        <w:jc w:val="both"/>
        <w:rPr>
          <w:rFonts w:ascii="Arial" w:hAnsi="Arial" w:cs="Arial"/>
          <w:lang w:val="es-ES"/>
        </w:rPr>
      </w:pPr>
      <w:r w:rsidRPr="00B42E48">
        <w:rPr>
          <w:rFonts w:ascii="Arial" w:hAnsi="Arial" w:cs="Arial"/>
          <w:b/>
          <w:lang w:val="es-ES"/>
        </w:rPr>
        <w:t>Cuadros de Clasificación Documental.</w:t>
      </w:r>
      <w:r w:rsidRPr="00B42E48">
        <w:rPr>
          <w:rFonts w:ascii="Arial" w:hAnsi="Arial" w:cs="Arial"/>
          <w:lang w:val="es-ES"/>
        </w:rPr>
        <w:t xml:space="preserve"> Simultáneamente con las TRD se ha dado el proceso de actualización de los cuadros de clasificación documental.   </w:t>
      </w:r>
    </w:p>
    <w:p w:rsidR="00B42E48" w:rsidRPr="00B42E48" w:rsidRDefault="00B42E48" w:rsidP="00356B80">
      <w:pPr>
        <w:numPr>
          <w:ilvl w:val="0"/>
          <w:numId w:val="48"/>
        </w:numPr>
        <w:jc w:val="both"/>
        <w:rPr>
          <w:rFonts w:ascii="Arial" w:hAnsi="Arial" w:cs="Arial"/>
          <w:lang w:val="es-ES"/>
        </w:rPr>
      </w:pPr>
      <w:r w:rsidRPr="00B42E48">
        <w:rPr>
          <w:rFonts w:ascii="Arial" w:hAnsi="Arial" w:cs="Arial"/>
          <w:b/>
          <w:lang w:val="es-ES"/>
        </w:rPr>
        <w:t xml:space="preserve">Programa de Gestión Documental. </w:t>
      </w:r>
      <w:r w:rsidRPr="00B42E48">
        <w:rPr>
          <w:rFonts w:ascii="Arial" w:hAnsi="Arial" w:cs="Arial"/>
          <w:lang w:val="es-ES"/>
        </w:rPr>
        <w:t xml:space="preserve">Para la vigencia 2019 el cronograma de ejecución de actividades alcanzó 99% de ejecución. </w:t>
      </w:r>
    </w:p>
    <w:p w:rsidR="00B42E48" w:rsidRPr="00B42E48" w:rsidRDefault="00B42E48" w:rsidP="00356B80">
      <w:pPr>
        <w:numPr>
          <w:ilvl w:val="0"/>
          <w:numId w:val="48"/>
        </w:numPr>
        <w:jc w:val="both"/>
        <w:rPr>
          <w:rFonts w:ascii="Arial" w:hAnsi="Arial" w:cs="Arial"/>
          <w:lang w:val="es-ES"/>
        </w:rPr>
      </w:pPr>
      <w:r w:rsidRPr="00B42E48">
        <w:rPr>
          <w:rFonts w:ascii="Arial" w:hAnsi="Arial" w:cs="Arial"/>
          <w:b/>
          <w:lang w:val="es-ES"/>
        </w:rPr>
        <w:t>Inventarios documentales.</w:t>
      </w:r>
      <w:r w:rsidRPr="00B42E48">
        <w:rPr>
          <w:rFonts w:ascii="Arial" w:hAnsi="Arial" w:cs="Arial"/>
          <w:lang w:val="es-ES"/>
        </w:rPr>
        <w:t xml:space="preserve"> Un enorme desafío para el proceso de gestión documental ha sido la implementación de inventarios actualizados y consistentes en las diferentes dependencias y en el archivo central. Hasta la fecha el grado de cumplimiento de la existencia de inventarios es cercana al 100%. No obstante, es preciso anotar que la Dirección de Reasentamientos se encuentra en un proceso de levantamiento del inventario toda vez que el proceso de alistamiento de transferencias, la aplicación del programa de </w:t>
      </w:r>
      <w:proofErr w:type="spellStart"/>
      <w:r w:rsidRPr="00B42E48">
        <w:rPr>
          <w:rFonts w:ascii="Arial" w:hAnsi="Arial" w:cs="Arial"/>
          <w:lang w:val="es-ES"/>
        </w:rPr>
        <w:t>realmacenamiento</w:t>
      </w:r>
      <w:proofErr w:type="spellEnd"/>
      <w:r w:rsidRPr="00B42E48">
        <w:rPr>
          <w:rFonts w:ascii="Arial" w:hAnsi="Arial" w:cs="Arial"/>
          <w:lang w:val="es-ES"/>
        </w:rPr>
        <w:t xml:space="preserve"> y otros factores determinaron la necesidad de hacer un nuevo inventario. </w:t>
      </w:r>
    </w:p>
    <w:p w:rsidR="00B42E48" w:rsidRPr="00357A03" w:rsidRDefault="00B42E48" w:rsidP="00356B80">
      <w:pPr>
        <w:numPr>
          <w:ilvl w:val="0"/>
          <w:numId w:val="48"/>
        </w:numPr>
        <w:jc w:val="both"/>
        <w:rPr>
          <w:rFonts w:ascii="Arial" w:hAnsi="Arial" w:cs="Arial"/>
          <w:i/>
          <w:lang w:val="es-ES"/>
        </w:rPr>
      </w:pPr>
      <w:r w:rsidRPr="00B42E48">
        <w:rPr>
          <w:rFonts w:ascii="Arial" w:hAnsi="Arial" w:cs="Arial"/>
          <w:b/>
          <w:lang w:val="es-ES"/>
        </w:rPr>
        <w:lastRenderedPageBreak/>
        <w:t>Tablas de Valoración Documental.</w:t>
      </w:r>
      <w:r w:rsidRPr="00B42E48">
        <w:rPr>
          <w:rFonts w:ascii="Arial" w:hAnsi="Arial" w:cs="Arial"/>
          <w:lang w:val="es-ES"/>
        </w:rPr>
        <w:t xml:space="preserve"> En la vigencia 2018 se adelantó una licitación pública cuyo objeto fue: </w:t>
      </w:r>
      <w:r w:rsidRPr="00B42E48">
        <w:rPr>
          <w:rFonts w:ascii="Arial" w:hAnsi="Arial" w:cs="Arial"/>
          <w:i/>
          <w:lang w:val="es-ES"/>
        </w:rPr>
        <w:t xml:space="preserve">PRESTACIÓN DEL SERVICIO INTEGRAL DE LEVANTAMIENTO DE INVENTARIO DOCUMENTAL Y ELABORACIÓN DE LAS TABLAS DE VALORACIÓN DOCUMENTAL DEL FONDO DOCUMENTAL ACUMULADO DE LA CAJA DE LA VIVIENDA POPULAR </w:t>
      </w:r>
    </w:p>
    <w:p w:rsidR="00B42E48" w:rsidRPr="00B42E48" w:rsidRDefault="00B42E48" w:rsidP="00B42E48">
      <w:pPr>
        <w:jc w:val="both"/>
        <w:rPr>
          <w:rFonts w:ascii="Arial" w:hAnsi="Arial" w:cs="Arial"/>
          <w:lang w:val="es-ES"/>
        </w:rPr>
      </w:pPr>
      <w:r w:rsidRPr="00B42E48">
        <w:rPr>
          <w:rFonts w:ascii="Arial" w:hAnsi="Arial" w:cs="Arial"/>
          <w:lang w:val="es-ES"/>
        </w:rPr>
        <w:t>Esta contratación que se ejecutó durante la vigencia 2019, tuvo un valor de $406.443.349 e incluyó el levantamiento de 1500 metros lineales de inventarios faltantes y la elaboración de la TVD y la totalidad de anexos establecidos en</w:t>
      </w:r>
      <w:r w:rsidR="00357A03">
        <w:rPr>
          <w:rFonts w:ascii="Arial" w:hAnsi="Arial" w:cs="Arial"/>
          <w:lang w:val="es-ES"/>
        </w:rPr>
        <w:t xml:space="preserve"> las normas que rigen la materi</w:t>
      </w:r>
      <w:r w:rsidR="00F51BC9">
        <w:rPr>
          <w:rFonts w:ascii="Arial" w:hAnsi="Arial" w:cs="Arial"/>
          <w:lang w:val="es-ES"/>
        </w:rPr>
        <w:t>a.</w:t>
      </w:r>
    </w:p>
    <w:p w:rsidR="00B42E48" w:rsidRPr="00B42E48" w:rsidRDefault="00B42E48" w:rsidP="00B42E48">
      <w:pPr>
        <w:jc w:val="both"/>
        <w:rPr>
          <w:rFonts w:ascii="Arial" w:hAnsi="Arial" w:cs="Arial"/>
          <w:lang w:val="es-ES"/>
        </w:rPr>
      </w:pPr>
      <w:r w:rsidRPr="00B42E48">
        <w:rPr>
          <w:rFonts w:ascii="Arial" w:hAnsi="Arial" w:cs="Arial"/>
          <w:lang w:val="es-ES"/>
        </w:rPr>
        <w:t>El Archivo de Bogotá acompañó a la Caja de Vivienda Popular en el proceso, a través de la estrategia Bogotá 2019: IGA+10 Fase II TVD, acompañamiento que inició el día 3 de julio de 2019.  El proceso culminó con la aprobación de las TVD por el Comité Institucional de Gestión y Desempeño en sesión del 27 de agosto de 2019 y la convalidación por parte del Consejo Distrital de Archivos el día 18 de diciem</w:t>
      </w:r>
      <w:r w:rsidR="00357A03">
        <w:rPr>
          <w:rFonts w:ascii="Arial" w:hAnsi="Arial" w:cs="Arial"/>
          <w:lang w:val="es-ES"/>
        </w:rPr>
        <w:t xml:space="preserve">bre. </w:t>
      </w:r>
    </w:p>
    <w:p w:rsidR="00B42E48" w:rsidRPr="00B42E48" w:rsidRDefault="00B42E48" w:rsidP="00356B80">
      <w:pPr>
        <w:numPr>
          <w:ilvl w:val="0"/>
          <w:numId w:val="48"/>
        </w:numPr>
        <w:jc w:val="both"/>
        <w:rPr>
          <w:rFonts w:ascii="Arial" w:hAnsi="Arial" w:cs="Arial"/>
          <w:lang w:val="es-ES"/>
        </w:rPr>
      </w:pPr>
      <w:r w:rsidRPr="00B42E48">
        <w:rPr>
          <w:rFonts w:ascii="Arial" w:hAnsi="Arial" w:cs="Arial"/>
          <w:b/>
          <w:lang w:val="es-ES"/>
        </w:rPr>
        <w:t>Tablas de Control de Acceso.</w:t>
      </w:r>
      <w:r w:rsidRPr="00B42E48">
        <w:rPr>
          <w:rFonts w:ascii="Arial" w:hAnsi="Arial" w:cs="Arial"/>
          <w:lang w:val="es-ES"/>
        </w:rPr>
        <w:t xml:space="preserve"> ajuste de acuerdo con las recomendaciones del Consejo Distrital de Archivos. </w:t>
      </w:r>
    </w:p>
    <w:p w:rsidR="00B42E48" w:rsidRPr="00B42E48" w:rsidRDefault="00B42E48" w:rsidP="00B42E48">
      <w:pPr>
        <w:jc w:val="both"/>
        <w:rPr>
          <w:rFonts w:ascii="Arial" w:hAnsi="Arial" w:cs="Arial"/>
          <w:b/>
          <w:lang w:val="es-ES"/>
        </w:rPr>
      </w:pPr>
      <w:r w:rsidRPr="00B42E48">
        <w:rPr>
          <w:rFonts w:ascii="Arial" w:hAnsi="Arial" w:cs="Arial"/>
          <w:b/>
          <w:lang w:val="es-ES"/>
        </w:rPr>
        <w:t>Otros instrumentos</w:t>
      </w:r>
    </w:p>
    <w:p w:rsidR="00B42E48" w:rsidRPr="00B42E48" w:rsidRDefault="00B42E48" w:rsidP="00B42E48">
      <w:pPr>
        <w:jc w:val="both"/>
        <w:rPr>
          <w:rFonts w:ascii="Arial" w:hAnsi="Arial" w:cs="Arial"/>
          <w:lang w:val="es-ES"/>
        </w:rPr>
      </w:pPr>
      <w:r w:rsidRPr="00B42E48">
        <w:rPr>
          <w:rFonts w:ascii="Arial" w:hAnsi="Arial" w:cs="Arial"/>
          <w:lang w:val="es-ES"/>
        </w:rPr>
        <w:t xml:space="preserve">Además de los instrumentos archivísticos, la CVP cuenta los siguientes: </w:t>
      </w:r>
    </w:p>
    <w:p w:rsidR="00B42E48" w:rsidRPr="00B42E48" w:rsidRDefault="00B42E48" w:rsidP="00B42E48">
      <w:pPr>
        <w:jc w:val="both"/>
        <w:rPr>
          <w:rFonts w:ascii="Arial" w:hAnsi="Arial" w:cs="Arial"/>
          <w:lang w:val="es-ES"/>
        </w:rPr>
      </w:pPr>
      <w:r w:rsidRPr="00B42E48">
        <w:rPr>
          <w:rFonts w:ascii="Arial" w:hAnsi="Arial" w:cs="Arial"/>
          <w:b/>
          <w:lang w:val="es-ES"/>
        </w:rPr>
        <w:t>Diagnóstico Integral de Archivos de la CVP.</w:t>
      </w:r>
      <w:r w:rsidRPr="00B42E48">
        <w:rPr>
          <w:rFonts w:ascii="Arial" w:hAnsi="Arial" w:cs="Arial"/>
          <w:lang w:val="es-ES"/>
        </w:rPr>
        <w:t xml:space="preserve"> Actualizado en la vigencia 2019. </w:t>
      </w:r>
    </w:p>
    <w:p w:rsidR="00B42E48" w:rsidRPr="00357A03" w:rsidRDefault="00B42E48" w:rsidP="00B42E48">
      <w:pPr>
        <w:jc w:val="both"/>
        <w:rPr>
          <w:rFonts w:ascii="Arial" w:hAnsi="Arial" w:cs="Arial"/>
          <w:lang w:val="es-ES"/>
        </w:rPr>
      </w:pPr>
      <w:r w:rsidRPr="00B42E48">
        <w:rPr>
          <w:rFonts w:ascii="Arial" w:hAnsi="Arial" w:cs="Arial"/>
          <w:b/>
          <w:i/>
        </w:rPr>
        <w:t>Sistema Integrado de Conservación</w:t>
      </w:r>
      <w:r w:rsidRPr="00B42E48">
        <w:rPr>
          <w:rFonts w:ascii="Arial" w:hAnsi="Arial" w:cs="Arial"/>
          <w:i/>
        </w:rPr>
        <w:t>.</w:t>
      </w:r>
      <w:r w:rsidRPr="00B42E48">
        <w:rPr>
          <w:rFonts w:ascii="Arial" w:hAnsi="Arial" w:cs="Arial"/>
        </w:rPr>
        <w:t xml:space="preserve"> </w:t>
      </w:r>
      <w:r w:rsidRPr="00B42E48">
        <w:rPr>
          <w:rFonts w:ascii="Arial" w:hAnsi="Arial" w:cs="Arial"/>
          <w:lang w:val="es-ES"/>
        </w:rPr>
        <w:t>Adopción el 15 de abril de 2019 a través de la Resolución No. 1481 “Por medio de la cual se adopta el Sistema Integrado de Conservación y se adopta la política de preservación a largo plazo”. Incluye los dos componentes establecidos por el Acuerdo 06 de 2014, el plan de conservación documental y el pla</w:t>
      </w:r>
      <w:r w:rsidR="00357A03">
        <w:rPr>
          <w:rFonts w:ascii="Arial" w:hAnsi="Arial" w:cs="Arial"/>
          <w:lang w:val="es-ES"/>
        </w:rPr>
        <w:t>n de preservación a largo plazo</w:t>
      </w:r>
    </w:p>
    <w:p w:rsidR="00B42E48" w:rsidRPr="00357A03" w:rsidRDefault="00357A03" w:rsidP="00B42E48">
      <w:pPr>
        <w:jc w:val="both"/>
        <w:rPr>
          <w:rFonts w:ascii="Arial" w:hAnsi="Arial" w:cs="Arial"/>
          <w:b/>
          <w:lang w:val="es-ES"/>
        </w:rPr>
      </w:pPr>
      <w:r>
        <w:rPr>
          <w:rFonts w:ascii="Arial" w:hAnsi="Arial" w:cs="Arial"/>
          <w:b/>
          <w:lang w:val="es-ES"/>
        </w:rPr>
        <w:t xml:space="preserve">Otras actividades y logros </w:t>
      </w:r>
    </w:p>
    <w:p w:rsidR="00B42E48" w:rsidRPr="00B42E48" w:rsidRDefault="00B42E48" w:rsidP="00B42E48">
      <w:pPr>
        <w:jc w:val="both"/>
        <w:rPr>
          <w:rFonts w:ascii="Arial" w:hAnsi="Arial" w:cs="Arial"/>
          <w:lang w:val="es-ES"/>
        </w:rPr>
      </w:pPr>
      <w:r w:rsidRPr="00B42E48">
        <w:rPr>
          <w:rFonts w:ascii="Arial" w:hAnsi="Arial" w:cs="Arial"/>
          <w:b/>
          <w:lang w:val="es-ES"/>
        </w:rPr>
        <w:t xml:space="preserve">Transferencias Documentales - Transferencias Primarias. </w:t>
      </w:r>
      <w:r w:rsidRPr="00B42E48">
        <w:rPr>
          <w:rFonts w:ascii="Arial" w:hAnsi="Arial" w:cs="Arial"/>
          <w:lang w:val="es-ES"/>
        </w:rPr>
        <w:t xml:space="preserve">En la vigencia 2019 se ejecutó el plan de transferencias aprobado por el comité institucional, con la ejecución de 15 transferencias.  </w:t>
      </w:r>
    </w:p>
    <w:p w:rsidR="00B42E48" w:rsidRDefault="00B42E48" w:rsidP="00B42E48">
      <w:pPr>
        <w:jc w:val="both"/>
        <w:rPr>
          <w:rFonts w:ascii="Arial" w:hAnsi="Arial" w:cs="Arial"/>
          <w:lang w:val="es-ES"/>
        </w:rPr>
      </w:pPr>
      <w:r w:rsidRPr="00B42E48">
        <w:rPr>
          <w:rFonts w:ascii="Arial" w:hAnsi="Arial" w:cs="Arial"/>
          <w:b/>
          <w:lang w:val="es-ES"/>
        </w:rPr>
        <w:t>Transferencias Secundarias:</w:t>
      </w:r>
      <w:r w:rsidRPr="00B42E48">
        <w:rPr>
          <w:rFonts w:ascii="Arial" w:hAnsi="Arial" w:cs="Arial"/>
        </w:rPr>
        <w:t xml:space="preserve"> </w:t>
      </w:r>
      <w:r w:rsidRPr="00B42E48">
        <w:rPr>
          <w:rFonts w:ascii="Arial" w:hAnsi="Arial" w:cs="Arial"/>
          <w:lang w:val="es-ES"/>
        </w:rPr>
        <w:t>En la vigencia 2019 se realizó la segunda transferencia al Archivo de Bogotá, con la documentación relativa a actas, acuerdos y reso</w:t>
      </w:r>
      <w:r w:rsidR="00357A03">
        <w:rPr>
          <w:rFonts w:ascii="Arial" w:hAnsi="Arial" w:cs="Arial"/>
          <w:lang w:val="es-ES"/>
        </w:rPr>
        <w:t xml:space="preserve">luciones hasta el año de 1989. </w:t>
      </w:r>
    </w:p>
    <w:p w:rsidR="00C0737C" w:rsidRDefault="00C0737C" w:rsidP="00B42E48">
      <w:pPr>
        <w:jc w:val="both"/>
        <w:rPr>
          <w:rFonts w:ascii="Arial" w:hAnsi="Arial" w:cs="Arial"/>
          <w:lang w:val="es-ES"/>
        </w:rPr>
      </w:pPr>
    </w:p>
    <w:p w:rsidR="00C0737C" w:rsidRPr="00B42E48" w:rsidRDefault="00C0737C" w:rsidP="00B42E48">
      <w:pPr>
        <w:jc w:val="both"/>
        <w:rPr>
          <w:rFonts w:ascii="Arial" w:hAnsi="Arial" w:cs="Arial"/>
          <w:lang w:val="es-ES"/>
        </w:rPr>
      </w:pPr>
    </w:p>
    <w:p w:rsidR="00B42E48" w:rsidRPr="00357A03" w:rsidRDefault="00B42E48" w:rsidP="00356B80">
      <w:pPr>
        <w:numPr>
          <w:ilvl w:val="0"/>
          <w:numId w:val="47"/>
        </w:numPr>
        <w:jc w:val="both"/>
        <w:rPr>
          <w:rFonts w:ascii="Arial" w:hAnsi="Arial" w:cs="Arial"/>
          <w:b/>
          <w:lang w:val="es-ES"/>
        </w:rPr>
      </w:pPr>
      <w:r w:rsidRPr="00B42E48">
        <w:rPr>
          <w:rFonts w:ascii="Arial" w:hAnsi="Arial" w:cs="Arial"/>
          <w:b/>
          <w:lang w:val="es-ES"/>
        </w:rPr>
        <w:lastRenderedPageBreak/>
        <w:t xml:space="preserve">Comité Interno de Archivo. </w:t>
      </w:r>
    </w:p>
    <w:p w:rsidR="00B42E48" w:rsidRPr="00357A03" w:rsidRDefault="00B42E48" w:rsidP="00B42E48">
      <w:pPr>
        <w:jc w:val="both"/>
        <w:rPr>
          <w:rFonts w:ascii="Arial" w:hAnsi="Arial" w:cs="Arial"/>
          <w:lang w:val="es-ES"/>
        </w:rPr>
      </w:pPr>
      <w:r w:rsidRPr="00B42E48">
        <w:rPr>
          <w:rFonts w:ascii="Arial" w:hAnsi="Arial" w:cs="Arial"/>
          <w:lang w:val="es-ES"/>
        </w:rPr>
        <w:t>Tal y como lo establecen las normas vigentes, las funciones que desempeñaba el comité interno de archivos, fueron asumidas en la vigencia 2016 por el Comité del Sistema Integrado de Gestión y a partir de la resolución 197 de 2019 por el Comité Institu</w:t>
      </w:r>
      <w:r w:rsidR="00357A03">
        <w:rPr>
          <w:rFonts w:ascii="Arial" w:hAnsi="Arial" w:cs="Arial"/>
          <w:lang w:val="es-ES"/>
        </w:rPr>
        <w:t xml:space="preserve">cional de Gestión y Desempeño. </w:t>
      </w:r>
    </w:p>
    <w:p w:rsidR="00B42E48" w:rsidRPr="00357A03" w:rsidRDefault="00B42E48" w:rsidP="00356B80">
      <w:pPr>
        <w:numPr>
          <w:ilvl w:val="0"/>
          <w:numId w:val="47"/>
        </w:numPr>
        <w:jc w:val="both"/>
        <w:rPr>
          <w:rFonts w:ascii="Arial" w:hAnsi="Arial" w:cs="Arial"/>
          <w:b/>
          <w:lang w:val="es-ES"/>
        </w:rPr>
      </w:pPr>
      <w:r w:rsidRPr="00B42E48">
        <w:rPr>
          <w:rFonts w:ascii="Arial" w:hAnsi="Arial" w:cs="Arial"/>
          <w:b/>
          <w:lang w:val="es-ES"/>
        </w:rPr>
        <w:t xml:space="preserve">De los resultados de las visitas de seguimiento al cumplimiento de la normativa archivística del Consejo Distrital de Archivos </w:t>
      </w:r>
    </w:p>
    <w:p w:rsidR="00F51BC9" w:rsidRDefault="00F51BC9" w:rsidP="00B42E48">
      <w:pPr>
        <w:jc w:val="both"/>
        <w:rPr>
          <w:rFonts w:ascii="Arial" w:hAnsi="Arial" w:cs="Arial"/>
          <w:b/>
        </w:rPr>
      </w:pPr>
    </w:p>
    <w:p w:rsidR="00B42E48" w:rsidRDefault="00B42E48" w:rsidP="00B42E48">
      <w:pPr>
        <w:jc w:val="both"/>
        <w:rPr>
          <w:rFonts w:ascii="Arial" w:hAnsi="Arial" w:cs="Arial"/>
        </w:rPr>
      </w:pPr>
      <w:r w:rsidRPr="00B42E48">
        <w:rPr>
          <w:rFonts w:ascii="Arial" w:hAnsi="Arial" w:cs="Arial"/>
          <w:b/>
        </w:rPr>
        <w:t>Visita 20</w:t>
      </w:r>
      <w:r w:rsidRPr="00B42E48">
        <w:rPr>
          <w:rFonts w:ascii="Arial" w:hAnsi="Arial" w:cs="Arial"/>
          <w:b/>
          <w:lang w:val="es-ES"/>
        </w:rPr>
        <w:t>17</w:t>
      </w:r>
      <w:r w:rsidRPr="00B42E48">
        <w:rPr>
          <w:rFonts w:ascii="Arial" w:hAnsi="Arial" w:cs="Arial"/>
        </w:rPr>
        <w:t xml:space="preserve"> </w:t>
      </w:r>
    </w:p>
    <w:p w:rsidR="00B42E48" w:rsidRPr="00B42E48" w:rsidRDefault="00B42E48" w:rsidP="009B711C">
      <w:pPr>
        <w:pStyle w:val="Descripcin"/>
        <w:rPr>
          <w:rFonts w:ascii="Arial" w:hAnsi="Arial" w:cs="Arial"/>
        </w:rPr>
      </w:pPr>
      <w:r w:rsidRPr="00B42E48">
        <w:rPr>
          <w:rFonts w:ascii="Arial" w:hAnsi="Arial" w:cs="Arial"/>
        </w:rPr>
        <w:t xml:space="preserve">                                              </w:t>
      </w:r>
      <w:bookmarkStart w:id="257" w:name="_Toc32594325"/>
      <w:r w:rsidR="009B711C" w:rsidRPr="009B711C">
        <w:rPr>
          <w:rFonts w:ascii="Arial" w:hAnsi="Arial" w:cs="Arial"/>
          <w:iCs w:val="0"/>
          <w:color w:val="auto"/>
          <w:sz w:val="20"/>
          <w:szCs w:val="22"/>
          <w:lang w:val="es-ES"/>
        </w:rPr>
        <w:t xml:space="preserve">Tabla </w:t>
      </w:r>
      <w:r w:rsidR="009B711C" w:rsidRPr="009B711C">
        <w:rPr>
          <w:rFonts w:ascii="Arial" w:hAnsi="Arial" w:cs="Arial"/>
          <w:iCs w:val="0"/>
          <w:color w:val="auto"/>
          <w:sz w:val="20"/>
          <w:szCs w:val="22"/>
          <w:lang w:val="es-ES"/>
        </w:rPr>
        <w:fldChar w:fldCharType="begin"/>
      </w:r>
      <w:r w:rsidR="009B711C" w:rsidRPr="009B711C">
        <w:rPr>
          <w:rFonts w:ascii="Arial" w:hAnsi="Arial" w:cs="Arial"/>
          <w:iCs w:val="0"/>
          <w:color w:val="auto"/>
          <w:sz w:val="20"/>
          <w:szCs w:val="22"/>
          <w:lang w:val="es-ES"/>
        </w:rPr>
        <w:instrText xml:space="preserve"> SEQ Tabla \* ARABIC </w:instrText>
      </w:r>
      <w:r w:rsidR="009B711C" w:rsidRPr="009B711C">
        <w:rPr>
          <w:rFonts w:ascii="Arial" w:hAnsi="Arial" w:cs="Arial"/>
          <w:iCs w:val="0"/>
          <w:color w:val="auto"/>
          <w:sz w:val="20"/>
          <w:szCs w:val="22"/>
          <w:lang w:val="es-ES"/>
        </w:rPr>
        <w:fldChar w:fldCharType="separate"/>
      </w:r>
      <w:r w:rsidR="00C412DA">
        <w:rPr>
          <w:rFonts w:ascii="Arial" w:hAnsi="Arial" w:cs="Arial"/>
          <w:iCs w:val="0"/>
          <w:noProof/>
          <w:color w:val="auto"/>
          <w:sz w:val="20"/>
          <w:szCs w:val="22"/>
          <w:lang w:val="es-ES"/>
        </w:rPr>
        <w:t>64</w:t>
      </w:r>
      <w:r w:rsidR="009B711C" w:rsidRPr="009B711C">
        <w:rPr>
          <w:rFonts w:ascii="Arial" w:hAnsi="Arial" w:cs="Arial"/>
          <w:iCs w:val="0"/>
          <w:color w:val="auto"/>
          <w:sz w:val="20"/>
          <w:szCs w:val="22"/>
          <w:lang w:val="es-ES"/>
        </w:rPr>
        <w:fldChar w:fldCharType="end"/>
      </w:r>
      <w:r w:rsidR="009B711C" w:rsidRPr="009B711C">
        <w:rPr>
          <w:rFonts w:ascii="Arial" w:hAnsi="Arial" w:cs="Arial"/>
          <w:iCs w:val="0"/>
          <w:color w:val="auto"/>
          <w:sz w:val="20"/>
          <w:szCs w:val="22"/>
          <w:lang w:val="es-ES"/>
        </w:rPr>
        <w:t xml:space="preserve"> Resultados de las visitas a seguimiento</w:t>
      </w:r>
      <w:r w:rsidR="009B711C">
        <w:rPr>
          <w:rFonts w:ascii="Arial" w:hAnsi="Arial" w:cs="Arial"/>
          <w:iCs w:val="0"/>
          <w:color w:val="auto"/>
          <w:sz w:val="20"/>
          <w:szCs w:val="22"/>
          <w:lang w:val="es-ES"/>
        </w:rPr>
        <w:t xml:space="preserve"> 2017</w:t>
      </w:r>
      <w:bookmarkEnd w:id="257"/>
    </w:p>
    <w:p w:rsidR="00B42E48" w:rsidRDefault="00B42E48" w:rsidP="009B711C">
      <w:pPr>
        <w:spacing w:after="0"/>
        <w:jc w:val="center"/>
        <w:rPr>
          <w:rFonts w:ascii="Arial" w:hAnsi="Arial" w:cs="Arial"/>
        </w:rPr>
      </w:pPr>
      <w:r w:rsidRPr="00B42E48">
        <w:rPr>
          <w:rFonts w:ascii="Arial" w:hAnsi="Arial" w:cs="Arial"/>
          <w:noProof/>
          <w:lang w:eastAsia="es-CO"/>
        </w:rPr>
        <w:drawing>
          <wp:inline distT="0" distB="0" distL="0" distR="0" wp14:anchorId="35C55A17" wp14:editId="6F1DFE7E">
            <wp:extent cx="3419475" cy="8953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8070" t="48204" r="25359" b="25142"/>
                    <a:stretch/>
                  </pic:blipFill>
                  <pic:spPr bwMode="auto">
                    <a:xfrm>
                      <a:off x="0" y="0"/>
                      <a:ext cx="3419475" cy="895350"/>
                    </a:xfrm>
                    <a:prstGeom prst="rect">
                      <a:avLst/>
                    </a:prstGeom>
                    <a:ln>
                      <a:noFill/>
                    </a:ln>
                  </pic:spPr>
                </pic:pic>
              </a:graphicData>
            </a:graphic>
          </wp:inline>
        </w:drawing>
      </w:r>
    </w:p>
    <w:p w:rsidR="009B711C" w:rsidRPr="009B711C" w:rsidRDefault="009B711C" w:rsidP="009B711C">
      <w:pPr>
        <w:spacing w:after="0"/>
        <w:jc w:val="center"/>
        <w:rPr>
          <w:rFonts w:ascii="Arial" w:hAnsi="Arial" w:cs="Arial"/>
          <w:sz w:val="16"/>
        </w:rPr>
      </w:pPr>
      <w:r w:rsidRPr="009B711C">
        <w:rPr>
          <w:rFonts w:ascii="Arial" w:hAnsi="Arial" w:cs="Arial"/>
          <w:sz w:val="16"/>
        </w:rPr>
        <w:t xml:space="preserve">Fuente: </w:t>
      </w:r>
      <w:r w:rsidR="00D705DE">
        <w:rPr>
          <w:rFonts w:ascii="Arial" w:hAnsi="Arial" w:cs="Arial"/>
          <w:sz w:val="16"/>
        </w:rPr>
        <w:t>Subdirección Administrativa -</w:t>
      </w:r>
      <w:r w:rsidRPr="009B711C">
        <w:rPr>
          <w:rFonts w:ascii="Arial" w:hAnsi="Arial" w:cs="Arial"/>
          <w:sz w:val="16"/>
        </w:rPr>
        <w:t>Gestión Documental</w:t>
      </w:r>
    </w:p>
    <w:p w:rsidR="00B42E48" w:rsidRPr="00B42E48" w:rsidRDefault="00B42E48" w:rsidP="00B42E48">
      <w:pPr>
        <w:jc w:val="both"/>
        <w:rPr>
          <w:rFonts w:ascii="Arial" w:hAnsi="Arial" w:cs="Arial"/>
        </w:rPr>
      </w:pPr>
    </w:p>
    <w:p w:rsidR="00B42E48" w:rsidRPr="00B42E48" w:rsidRDefault="00B42E48" w:rsidP="00B42E48">
      <w:pPr>
        <w:jc w:val="both"/>
        <w:rPr>
          <w:rFonts w:ascii="Arial" w:hAnsi="Arial" w:cs="Arial"/>
          <w:b/>
        </w:rPr>
      </w:pPr>
      <w:r w:rsidRPr="00B42E48">
        <w:rPr>
          <w:rFonts w:ascii="Arial" w:hAnsi="Arial" w:cs="Arial"/>
          <w:b/>
        </w:rPr>
        <w:t xml:space="preserve">Visita 2018 </w:t>
      </w:r>
    </w:p>
    <w:p w:rsidR="00B42E48" w:rsidRPr="009B711C" w:rsidRDefault="009B711C" w:rsidP="009B711C">
      <w:pPr>
        <w:pStyle w:val="Descripcin"/>
        <w:jc w:val="center"/>
        <w:rPr>
          <w:rFonts w:ascii="Arial" w:hAnsi="Arial" w:cs="Arial"/>
          <w:iCs w:val="0"/>
          <w:color w:val="auto"/>
          <w:sz w:val="20"/>
          <w:szCs w:val="22"/>
        </w:rPr>
      </w:pPr>
      <w:bookmarkStart w:id="258" w:name="_Toc31643978"/>
      <w:r w:rsidRPr="009B711C">
        <w:rPr>
          <w:rFonts w:ascii="Arial" w:hAnsi="Arial" w:cs="Arial"/>
          <w:iCs w:val="0"/>
          <w:color w:val="auto"/>
          <w:sz w:val="20"/>
          <w:szCs w:val="22"/>
        </w:rPr>
        <w:t xml:space="preserve">Gráfica </w:t>
      </w:r>
      <w:r w:rsidRPr="009B711C">
        <w:rPr>
          <w:rFonts w:ascii="Arial" w:hAnsi="Arial" w:cs="Arial"/>
          <w:iCs w:val="0"/>
          <w:color w:val="auto"/>
          <w:sz w:val="20"/>
          <w:szCs w:val="22"/>
        </w:rPr>
        <w:fldChar w:fldCharType="begin"/>
      </w:r>
      <w:r w:rsidRPr="009B711C">
        <w:rPr>
          <w:rFonts w:ascii="Arial" w:hAnsi="Arial" w:cs="Arial"/>
          <w:iCs w:val="0"/>
          <w:color w:val="auto"/>
          <w:sz w:val="20"/>
          <w:szCs w:val="22"/>
        </w:rPr>
        <w:instrText xml:space="preserve"> SEQ Gráfica \* ARABIC </w:instrText>
      </w:r>
      <w:r w:rsidRPr="009B711C">
        <w:rPr>
          <w:rFonts w:ascii="Arial" w:hAnsi="Arial" w:cs="Arial"/>
          <w:iCs w:val="0"/>
          <w:color w:val="auto"/>
          <w:sz w:val="20"/>
          <w:szCs w:val="22"/>
        </w:rPr>
        <w:fldChar w:fldCharType="separate"/>
      </w:r>
      <w:r>
        <w:rPr>
          <w:rFonts w:ascii="Arial" w:hAnsi="Arial" w:cs="Arial"/>
          <w:iCs w:val="0"/>
          <w:noProof/>
          <w:color w:val="auto"/>
          <w:sz w:val="20"/>
          <w:szCs w:val="22"/>
        </w:rPr>
        <w:t>6</w:t>
      </w:r>
      <w:r w:rsidRPr="009B711C">
        <w:rPr>
          <w:rFonts w:ascii="Arial" w:hAnsi="Arial" w:cs="Arial"/>
          <w:iCs w:val="0"/>
          <w:color w:val="auto"/>
          <w:sz w:val="20"/>
          <w:szCs w:val="22"/>
        </w:rPr>
        <w:fldChar w:fldCharType="end"/>
      </w:r>
      <w:r w:rsidRPr="009B711C">
        <w:rPr>
          <w:rFonts w:ascii="Arial" w:hAnsi="Arial" w:cs="Arial"/>
          <w:iCs w:val="0"/>
          <w:color w:val="auto"/>
          <w:sz w:val="20"/>
          <w:szCs w:val="22"/>
        </w:rPr>
        <w:t xml:space="preserve"> Resultados visita seguimiento 2018</w:t>
      </w:r>
      <w:bookmarkEnd w:id="258"/>
    </w:p>
    <w:p w:rsidR="00B42E48" w:rsidRDefault="00B42E48" w:rsidP="009B711C">
      <w:pPr>
        <w:spacing w:after="0"/>
        <w:jc w:val="center"/>
        <w:rPr>
          <w:rFonts w:ascii="Arial" w:hAnsi="Arial" w:cs="Arial"/>
        </w:rPr>
      </w:pPr>
      <w:r w:rsidRPr="00B42E48">
        <w:rPr>
          <w:rFonts w:ascii="Arial" w:hAnsi="Arial" w:cs="Arial"/>
          <w:noProof/>
          <w:lang w:eastAsia="es-CO"/>
        </w:rPr>
        <w:drawing>
          <wp:inline distT="0" distB="0" distL="0" distR="0" wp14:anchorId="6CB91551" wp14:editId="1373B3D9">
            <wp:extent cx="5715000" cy="16383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3286" t="20133" r="24880" b="19754"/>
                    <a:stretch/>
                  </pic:blipFill>
                  <pic:spPr bwMode="auto">
                    <a:xfrm>
                      <a:off x="0" y="0"/>
                      <a:ext cx="5715000" cy="1638300"/>
                    </a:xfrm>
                    <a:prstGeom prst="rect">
                      <a:avLst/>
                    </a:prstGeom>
                    <a:ln>
                      <a:noFill/>
                    </a:ln>
                  </pic:spPr>
                </pic:pic>
              </a:graphicData>
            </a:graphic>
          </wp:inline>
        </w:drawing>
      </w:r>
    </w:p>
    <w:p w:rsidR="009B711C" w:rsidRDefault="00F96818" w:rsidP="009B711C">
      <w:pPr>
        <w:jc w:val="center"/>
        <w:rPr>
          <w:rFonts w:ascii="Arial" w:hAnsi="Arial" w:cs="Arial"/>
        </w:rPr>
      </w:pPr>
      <w:r w:rsidRPr="009B711C">
        <w:rPr>
          <w:rFonts w:ascii="Arial" w:hAnsi="Arial" w:cs="Arial"/>
          <w:sz w:val="16"/>
        </w:rPr>
        <w:t xml:space="preserve">Fuente: </w:t>
      </w:r>
      <w:r>
        <w:rPr>
          <w:rFonts w:ascii="Arial" w:hAnsi="Arial" w:cs="Arial"/>
          <w:sz w:val="16"/>
        </w:rPr>
        <w:t>Subdirección Administrativa -</w:t>
      </w:r>
      <w:r w:rsidRPr="009B711C">
        <w:rPr>
          <w:rFonts w:ascii="Arial" w:hAnsi="Arial" w:cs="Arial"/>
          <w:sz w:val="16"/>
        </w:rPr>
        <w:t>Gestión Documental</w:t>
      </w:r>
    </w:p>
    <w:p w:rsidR="009B711C" w:rsidRPr="009B711C" w:rsidRDefault="009B711C" w:rsidP="009B711C">
      <w:pPr>
        <w:pStyle w:val="Descripcin"/>
        <w:spacing w:after="0"/>
        <w:jc w:val="center"/>
        <w:rPr>
          <w:rFonts w:ascii="Arial" w:hAnsi="Arial" w:cs="Arial"/>
          <w:iCs w:val="0"/>
          <w:color w:val="auto"/>
          <w:sz w:val="20"/>
          <w:szCs w:val="22"/>
        </w:rPr>
      </w:pPr>
      <w:bookmarkStart w:id="259" w:name="_Toc32594326"/>
      <w:r w:rsidRPr="009B711C">
        <w:rPr>
          <w:rFonts w:ascii="Arial" w:hAnsi="Arial" w:cs="Arial"/>
          <w:iCs w:val="0"/>
          <w:color w:val="auto"/>
          <w:sz w:val="20"/>
          <w:szCs w:val="22"/>
        </w:rPr>
        <w:t xml:space="preserve">Tabla </w:t>
      </w:r>
      <w:r w:rsidRPr="009B711C">
        <w:rPr>
          <w:rFonts w:ascii="Arial" w:hAnsi="Arial" w:cs="Arial"/>
          <w:iCs w:val="0"/>
          <w:color w:val="auto"/>
          <w:sz w:val="20"/>
          <w:szCs w:val="22"/>
        </w:rPr>
        <w:fldChar w:fldCharType="begin"/>
      </w:r>
      <w:r w:rsidRPr="009B711C">
        <w:rPr>
          <w:rFonts w:ascii="Arial" w:hAnsi="Arial" w:cs="Arial"/>
          <w:iCs w:val="0"/>
          <w:color w:val="auto"/>
          <w:sz w:val="20"/>
          <w:szCs w:val="22"/>
        </w:rPr>
        <w:instrText xml:space="preserve"> SEQ Tabla \* ARABIC </w:instrText>
      </w:r>
      <w:r w:rsidRPr="009B711C">
        <w:rPr>
          <w:rFonts w:ascii="Arial" w:hAnsi="Arial" w:cs="Arial"/>
          <w:iCs w:val="0"/>
          <w:color w:val="auto"/>
          <w:sz w:val="20"/>
          <w:szCs w:val="22"/>
        </w:rPr>
        <w:fldChar w:fldCharType="separate"/>
      </w:r>
      <w:r w:rsidR="00C412DA">
        <w:rPr>
          <w:rFonts w:ascii="Arial" w:hAnsi="Arial" w:cs="Arial"/>
          <w:iCs w:val="0"/>
          <w:noProof/>
          <w:color w:val="auto"/>
          <w:sz w:val="20"/>
          <w:szCs w:val="22"/>
        </w:rPr>
        <w:t>65</w:t>
      </w:r>
      <w:r w:rsidRPr="009B711C">
        <w:rPr>
          <w:rFonts w:ascii="Arial" w:hAnsi="Arial" w:cs="Arial"/>
          <w:iCs w:val="0"/>
          <w:color w:val="auto"/>
          <w:sz w:val="20"/>
          <w:szCs w:val="22"/>
        </w:rPr>
        <w:fldChar w:fldCharType="end"/>
      </w:r>
      <w:r w:rsidRPr="009B711C">
        <w:rPr>
          <w:rFonts w:ascii="Arial" w:hAnsi="Arial" w:cs="Arial"/>
          <w:iCs w:val="0"/>
          <w:color w:val="auto"/>
          <w:sz w:val="20"/>
          <w:szCs w:val="22"/>
        </w:rPr>
        <w:t xml:space="preserve"> Resultados visita seguimiento 2018</w:t>
      </w:r>
      <w:bookmarkEnd w:id="259"/>
    </w:p>
    <w:p w:rsidR="00B42E48" w:rsidRPr="00B42E48" w:rsidRDefault="00B42E48" w:rsidP="009B711C">
      <w:pPr>
        <w:jc w:val="center"/>
        <w:rPr>
          <w:rFonts w:ascii="Arial" w:hAnsi="Arial" w:cs="Arial"/>
        </w:rPr>
      </w:pPr>
      <w:r w:rsidRPr="00B42E48">
        <w:rPr>
          <w:rFonts w:ascii="Arial" w:hAnsi="Arial" w:cs="Arial"/>
          <w:noProof/>
          <w:lang w:eastAsia="es-CO"/>
        </w:rPr>
        <w:lastRenderedPageBreak/>
        <w:drawing>
          <wp:inline distT="0" distB="0" distL="0" distR="0" wp14:anchorId="58C74334" wp14:editId="6F6A04A5">
            <wp:extent cx="3848100" cy="158314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33174" t="22968" r="29346" b="39319"/>
                    <a:stretch/>
                  </pic:blipFill>
                  <pic:spPr bwMode="auto">
                    <a:xfrm>
                      <a:off x="0" y="0"/>
                      <a:ext cx="3853472" cy="1585350"/>
                    </a:xfrm>
                    <a:prstGeom prst="rect">
                      <a:avLst/>
                    </a:prstGeom>
                    <a:ln>
                      <a:noFill/>
                    </a:ln>
                  </pic:spPr>
                </pic:pic>
              </a:graphicData>
            </a:graphic>
          </wp:inline>
        </w:drawing>
      </w:r>
    </w:p>
    <w:p w:rsidR="00B42E48" w:rsidRPr="00B42E48" w:rsidRDefault="00F96818" w:rsidP="00F96818">
      <w:pPr>
        <w:jc w:val="center"/>
        <w:rPr>
          <w:rFonts w:ascii="Arial" w:hAnsi="Arial" w:cs="Arial"/>
        </w:rPr>
      </w:pPr>
      <w:r w:rsidRPr="009B711C">
        <w:rPr>
          <w:rFonts w:ascii="Arial" w:hAnsi="Arial" w:cs="Arial"/>
          <w:sz w:val="16"/>
        </w:rPr>
        <w:t xml:space="preserve">Fuente: </w:t>
      </w:r>
      <w:r>
        <w:rPr>
          <w:rFonts w:ascii="Arial" w:hAnsi="Arial" w:cs="Arial"/>
          <w:sz w:val="16"/>
        </w:rPr>
        <w:t>Subdirección Administrativa -</w:t>
      </w:r>
      <w:r w:rsidRPr="009B711C">
        <w:rPr>
          <w:rFonts w:ascii="Arial" w:hAnsi="Arial" w:cs="Arial"/>
          <w:sz w:val="16"/>
        </w:rPr>
        <w:t>Gestión Documental</w:t>
      </w:r>
    </w:p>
    <w:p w:rsidR="00F51BC9" w:rsidRDefault="00F51BC9" w:rsidP="00B42E48">
      <w:pPr>
        <w:jc w:val="both"/>
        <w:rPr>
          <w:rFonts w:ascii="Arial" w:hAnsi="Arial" w:cs="Arial"/>
          <w:b/>
        </w:rPr>
      </w:pPr>
    </w:p>
    <w:p w:rsidR="009B711C" w:rsidRDefault="009B711C" w:rsidP="00B42E48">
      <w:pPr>
        <w:jc w:val="both"/>
        <w:rPr>
          <w:rFonts w:ascii="Arial" w:hAnsi="Arial" w:cs="Arial"/>
          <w:b/>
        </w:rPr>
      </w:pPr>
      <w:r>
        <w:rPr>
          <w:rFonts w:ascii="Arial" w:hAnsi="Arial" w:cs="Arial"/>
          <w:b/>
        </w:rPr>
        <w:t xml:space="preserve">Puntaje Visita 2019 </w:t>
      </w:r>
    </w:p>
    <w:p w:rsidR="00B42E48" w:rsidRDefault="009B711C" w:rsidP="00F51BC9">
      <w:pPr>
        <w:pStyle w:val="Descripcin"/>
        <w:jc w:val="center"/>
        <w:rPr>
          <w:rFonts w:ascii="Arial" w:hAnsi="Arial" w:cs="Arial"/>
          <w:sz w:val="20"/>
          <w:szCs w:val="20"/>
        </w:rPr>
      </w:pPr>
      <w:bookmarkStart w:id="260" w:name="_Toc31643979"/>
      <w:r w:rsidRPr="009B711C">
        <w:rPr>
          <w:rFonts w:ascii="Arial" w:hAnsi="Arial" w:cs="Arial"/>
          <w:color w:val="auto"/>
          <w:sz w:val="20"/>
          <w:szCs w:val="20"/>
        </w:rPr>
        <w:t xml:space="preserve">Gráfica </w:t>
      </w:r>
      <w:r w:rsidRPr="009B711C">
        <w:rPr>
          <w:rFonts w:ascii="Arial" w:hAnsi="Arial" w:cs="Arial"/>
          <w:color w:val="auto"/>
          <w:sz w:val="20"/>
          <w:szCs w:val="20"/>
        </w:rPr>
        <w:fldChar w:fldCharType="begin"/>
      </w:r>
      <w:r w:rsidRPr="009B711C">
        <w:rPr>
          <w:rFonts w:ascii="Arial" w:hAnsi="Arial" w:cs="Arial"/>
          <w:color w:val="auto"/>
          <w:sz w:val="20"/>
          <w:szCs w:val="20"/>
        </w:rPr>
        <w:instrText xml:space="preserve"> SEQ Gráfica \* ARABIC </w:instrText>
      </w:r>
      <w:r w:rsidRPr="009B711C">
        <w:rPr>
          <w:rFonts w:ascii="Arial" w:hAnsi="Arial" w:cs="Arial"/>
          <w:color w:val="auto"/>
          <w:sz w:val="20"/>
          <w:szCs w:val="20"/>
        </w:rPr>
        <w:fldChar w:fldCharType="separate"/>
      </w:r>
      <w:r w:rsidRPr="009B711C">
        <w:rPr>
          <w:rFonts w:ascii="Arial" w:hAnsi="Arial" w:cs="Arial"/>
          <w:noProof/>
          <w:color w:val="auto"/>
          <w:sz w:val="20"/>
          <w:szCs w:val="20"/>
        </w:rPr>
        <w:t>7</w:t>
      </w:r>
      <w:r w:rsidRPr="009B711C">
        <w:rPr>
          <w:rFonts w:ascii="Arial" w:hAnsi="Arial" w:cs="Arial"/>
          <w:color w:val="auto"/>
          <w:sz w:val="20"/>
          <w:szCs w:val="20"/>
        </w:rPr>
        <w:fldChar w:fldCharType="end"/>
      </w:r>
      <w:r w:rsidRPr="009B711C">
        <w:rPr>
          <w:rFonts w:ascii="Arial" w:hAnsi="Arial" w:cs="Arial"/>
          <w:color w:val="auto"/>
          <w:sz w:val="20"/>
          <w:szCs w:val="20"/>
        </w:rPr>
        <w:t xml:space="preserve"> Resultados visita seguimiento 2019</w:t>
      </w:r>
      <w:bookmarkEnd w:id="260"/>
      <w:r w:rsidR="00B42E48" w:rsidRPr="009B711C">
        <w:rPr>
          <w:rFonts w:ascii="Arial" w:hAnsi="Arial" w:cs="Arial"/>
          <w:noProof/>
          <w:sz w:val="20"/>
          <w:szCs w:val="20"/>
          <w:lang w:eastAsia="es-CO"/>
        </w:rPr>
        <w:drawing>
          <wp:inline distT="0" distB="0" distL="0" distR="0" wp14:anchorId="51411737" wp14:editId="49247AC3">
            <wp:extent cx="5724525" cy="1981200"/>
            <wp:effectExtent l="0" t="0" r="9525"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2329" t="23819" r="18660" b="17202"/>
                    <a:stretch/>
                  </pic:blipFill>
                  <pic:spPr bwMode="auto">
                    <a:xfrm>
                      <a:off x="0" y="0"/>
                      <a:ext cx="5724525" cy="1981200"/>
                    </a:xfrm>
                    <a:prstGeom prst="rect">
                      <a:avLst/>
                    </a:prstGeom>
                    <a:ln>
                      <a:noFill/>
                    </a:ln>
                  </pic:spPr>
                </pic:pic>
              </a:graphicData>
            </a:graphic>
          </wp:inline>
        </w:drawing>
      </w:r>
    </w:p>
    <w:p w:rsidR="009B711C" w:rsidRDefault="00F96818" w:rsidP="00F96818">
      <w:pPr>
        <w:spacing w:after="0"/>
        <w:jc w:val="center"/>
        <w:rPr>
          <w:rFonts w:ascii="Arial" w:hAnsi="Arial" w:cs="Arial"/>
          <w:sz w:val="16"/>
        </w:rPr>
      </w:pPr>
      <w:r w:rsidRPr="009B711C">
        <w:rPr>
          <w:rFonts w:ascii="Arial" w:hAnsi="Arial" w:cs="Arial"/>
          <w:sz w:val="16"/>
        </w:rPr>
        <w:t xml:space="preserve">Fuente: </w:t>
      </w:r>
      <w:r>
        <w:rPr>
          <w:rFonts w:ascii="Arial" w:hAnsi="Arial" w:cs="Arial"/>
          <w:sz w:val="16"/>
        </w:rPr>
        <w:t>Subdirección Administrativa -</w:t>
      </w:r>
      <w:r w:rsidRPr="009B711C">
        <w:rPr>
          <w:rFonts w:ascii="Arial" w:hAnsi="Arial" w:cs="Arial"/>
          <w:sz w:val="16"/>
        </w:rPr>
        <w:t>Gestión Documental</w:t>
      </w:r>
    </w:p>
    <w:p w:rsidR="00F96818" w:rsidRPr="009B711C" w:rsidRDefault="00F96818" w:rsidP="00F96818">
      <w:pPr>
        <w:spacing w:after="0"/>
        <w:jc w:val="center"/>
        <w:rPr>
          <w:rFonts w:ascii="Arial" w:hAnsi="Arial" w:cs="Arial"/>
          <w:sz w:val="16"/>
        </w:rPr>
      </w:pPr>
    </w:p>
    <w:p w:rsidR="00B42E48" w:rsidRDefault="009B711C" w:rsidP="00F51BC9">
      <w:pPr>
        <w:pStyle w:val="Descripcin"/>
        <w:jc w:val="center"/>
        <w:rPr>
          <w:rFonts w:ascii="Arial" w:hAnsi="Arial" w:cs="Arial"/>
        </w:rPr>
      </w:pPr>
      <w:bookmarkStart w:id="261" w:name="_Toc32594327"/>
      <w:r w:rsidRPr="009B711C">
        <w:rPr>
          <w:rFonts w:ascii="Arial" w:hAnsi="Arial" w:cs="Arial"/>
          <w:color w:val="auto"/>
          <w:sz w:val="20"/>
          <w:szCs w:val="20"/>
        </w:rPr>
        <w:lastRenderedPageBreak/>
        <w:t xml:space="preserve">Tabla </w:t>
      </w:r>
      <w:r w:rsidRPr="009B711C">
        <w:rPr>
          <w:rFonts w:ascii="Arial" w:hAnsi="Arial" w:cs="Arial"/>
          <w:color w:val="auto"/>
          <w:sz w:val="20"/>
          <w:szCs w:val="20"/>
        </w:rPr>
        <w:fldChar w:fldCharType="begin"/>
      </w:r>
      <w:r w:rsidRPr="009B711C">
        <w:rPr>
          <w:rFonts w:ascii="Arial" w:hAnsi="Arial" w:cs="Arial"/>
          <w:color w:val="auto"/>
          <w:sz w:val="20"/>
          <w:szCs w:val="20"/>
        </w:rPr>
        <w:instrText xml:space="preserve"> SEQ Tabla \* ARABIC </w:instrText>
      </w:r>
      <w:r w:rsidRPr="009B711C">
        <w:rPr>
          <w:rFonts w:ascii="Arial" w:hAnsi="Arial" w:cs="Arial"/>
          <w:color w:val="auto"/>
          <w:sz w:val="20"/>
          <w:szCs w:val="20"/>
        </w:rPr>
        <w:fldChar w:fldCharType="separate"/>
      </w:r>
      <w:r w:rsidR="00C412DA">
        <w:rPr>
          <w:rFonts w:ascii="Arial" w:hAnsi="Arial" w:cs="Arial"/>
          <w:noProof/>
          <w:color w:val="auto"/>
          <w:sz w:val="20"/>
          <w:szCs w:val="20"/>
        </w:rPr>
        <w:t>66</w:t>
      </w:r>
      <w:r w:rsidRPr="009B711C">
        <w:rPr>
          <w:rFonts w:ascii="Arial" w:hAnsi="Arial" w:cs="Arial"/>
          <w:color w:val="auto"/>
          <w:sz w:val="20"/>
          <w:szCs w:val="20"/>
        </w:rPr>
        <w:fldChar w:fldCharType="end"/>
      </w:r>
      <w:r w:rsidRPr="009B711C">
        <w:rPr>
          <w:rFonts w:ascii="Arial" w:hAnsi="Arial" w:cs="Arial"/>
          <w:color w:val="auto"/>
          <w:sz w:val="20"/>
          <w:szCs w:val="20"/>
        </w:rPr>
        <w:t xml:space="preserve"> Resultados visita seguimiento 2019</w:t>
      </w:r>
      <w:bookmarkEnd w:id="261"/>
      <w:r w:rsidR="00B42E48" w:rsidRPr="00B42E48">
        <w:rPr>
          <w:rFonts w:ascii="Arial" w:hAnsi="Arial" w:cs="Arial"/>
          <w:noProof/>
          <w:lang w:eastAsia="es-CO"/>
        </w:rPr>
        <w:drawing>
          <wp:inline distT="0" distB="0" distL="0" distR="0" wp14:anchorId="17866641" wp14:editId="1A0D962B">
            <wp:extent cx="5019675" cy="1844040"/>
            <wp:effectExtent l="0" t="0" r="9525" b="381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9984" t="41399" r="24721" b="21739"/>
                    <a:stretch/>
                  </pic:blipFill>
                  <pic:spPr bwMode="auto">
                    <a:xfrm>
                      <a:off x="0" y="0"/>
                      <a:ext cx="5040742" cy="1851779"/>
                    </a:xfrm>
                    <a:prstGeom prst="rect">
                      <a:avLst/>
                    </a:prstGeom>
                    <a:ln>
                      <a:noFill/>
                    </a:ln>
                  </pic:spPr>
                </pic:pic>
              </a:graphicData>
            </a:graphic>
          </wp:inline>
        </w:drawing>
      </w:r>
    </w:p>
    <w:p w:rsidR="00B42E48" w:rsidRPr="00B42E48" w:rsidRDefault="00F96818" w:rsidP="00F96818">
      <w:pPr>
        <w:jc w:val="center"/>
        <w:rPr>
          <w:rFonts w:ascii="Arial" w:hAnsi="Arial" w:cs="Arial"/>
        </w:rPr>
      </w:pPr>
      <w:r w:rsidRPr="009B711C">
        <w:rPr>
          <w:rFonts w:ascii="Arial" w:hAnsi="Arial" w:cs="Arial"/>
          <w:sz w:val="16"/>
        </w:rPr>
        <w:t xml:space="preserve">Fuente: </w:t>
      </w:r>
      <w:r>
        <w:rPr>
          <w:rFonts w:ascii="Arial" w:hAnsi="Arial" w:cs="Arial"/>
          <w:sz w:val="16"/>
        </w:rPr>
        <w:t>Subdirección Administrativa -</w:t>
      </w:r>
      <w:r w:rsidRPr="009B711C">
        <w:rPr>
          <w:rFonts w:ascii="Arial" w:hAnsi="Arial" w:cs="Arial"/>
          <w:sz w:val="16"/>
        </w:rPr>
        <w:t>Gestión Documental</w:t>
      </w:r>
    </w:p>
    <w:p w:rsidR="00B42E48" w:rsidRPr="00B42E48" w:rsidRDefault="00B42E48" w:rsidP="00B42E48">
      <w:pPr>
        <w:jc w:val="both"/>
        <w:rPr>
          <w:rFonts w:ascii="Arial" w:hAnsi="Arial" w:cs="Arial"/>
          <w:lang w:val="es-ES"/>
        </w:rPr>
      </w:pPr>
      <w:r w:rsidRPr="00B42E48">
        <w:rPr>
          <w:rFonts w:ascii="Arial" w:hAnsi="Arial" w:cs="Arial"/>
          <w:lang w:val="es-ES"/>
        </w:rPr>
        <w:t xml:space="preserve">El análisis de los resultados obtenidos en las visitas realizadas entre el 2017 y el 2019 permiten observar claramente como la Caja de la Vivienda Popular ha venido obteniendo resultados positivos en el fortalecimiento de la función archivística y el cumplimiento de la Ley 594 de 2000, Ley General de Archivos, pasando de una calificación de 6,3 a una de 9,5 (obtenida por cuanto aún no se ha convalidado la TVD). </w:t>
      </w:r>
    </w:p>
    <w:p w:rsidR="00B42E48" w:rsidRPr="009B711C" w:rsidRDefault="00F96818" w:rsidP="00B42E48">
      <w:pPr>
        <w:jc w:val="both"/>
        <w:rPr>
          <w:rFonts w:ascii="Arial" w:hAnsi="Arial" w:cs="Arial"/>
          <w:b/>
        </w:rPr>
      </w:pPr>
      <w:r>
        <w:rPr>
          <w:rFonts w:ascii="Arial" w:hAnsi="Arial" w:cs="Arial"/>
          <w:b/>
        </w:rPr>
        <w:t xml:space="preserve">Política de </w:t>
      </w:r>
      <w:r w:rsidR="00B42E48" w:rsidRPr="00B42E48">
        <w:rPr>
          <w:rFonts w:ascii="Arial" w:hAnsi="Arial" w:cs="Arial"/>
          <w:b/>
        </w:rPr>
        <w:t>Transparencia, Acceso a la Información Públi</w:t>
      </w:r>
      <w:r w:rsidR="009B711C">
        <w:rPr>
          <w:rFonts w:ascii="Arial" w:hAnsi="Arial" w:cs="Arial"/>
          <w:b/>
        </w:rPr>
        <w:t>ca y Lucha contra la Corrupción</w:t>
      </w:r>
    </w:p>
    <w:p w:rsidR="00B42E48" w:rsidRPr="00B42E48" w:rsidRDefault="00B42E48" w:rsidP="00B42E48">
      <w:pPr>
        <w:jc w:val="both"/>
        <w:rPr>
          <w:rFonts w:ascii="Arial" w:hAnsi="Arial" w:cs="Arial"/>
          <w:lang w:val="es-ES"/>
        </w:rPr>
      </w:pPr>
      <w:r w:rsidRPr="00B42E48">
        <w:rPr>
          <w:rFonts w:ascii="Arial" w:hAnsi="Arial" w:cs="Arial"/>
          <w:lang w:val="es-ES"/>
        </w:rPr>
        <w:t>Desde la Oficina Asesora de Comunicaciones se ha socializado de manera dinámica la Ley de Transparencia con el fin de llegar a todos los funcionarios y contratista de la Caja de la Vivienda Popular, a través de la intranet, correos electrónicos, carteleras digitales utilizando piezas gráficas “Doña Transparente o Don transparente, videos a través del clip “conéctate con la CVP”. En físico volantes dispuestos en los escritorios de las oficinas, carteleras con información dispuesta en las escaleras de la entidad y a través de redes sociales Facebook y Twitter; siendo dinámica la socialización y con el aprovechamiento de los medios de comunicación se hace de fácil conocimi</w:t>
      </w:r>
      <w:r w:rsidR="009B711C">
        <w:rPr>
          <w:rFonts w:ascii="Arial" w:hAnsi="Arial" w:cs="Arial"/>
          <w:lang w:val="es-ES"/>
        </w:rPr>
        <w:t xml:space="preserve">ento. </w:t>
      </w:r>
    </w:p>
    <w:p w:rsidR="00B42E48" w:rsidRPr="00B42E48" w:rsidRDefault="00B42E48" w:rsidP="00B42E48">
      <w:pPr>
        <w:jc w:val="both"/>
        <w:rPr>
          <w:rFonts w:ascii="Arial" w:hAnsi="Arial" w:cs="Arial"/>
          <w:lang w:val="es-ES"/>
        </w:rPr>
      </w:pPr>
      <w:r w:rsidRPr="00B42E48">
        <w:rPr>
          <w:rFonts w:ascii="Arial" w:hAnsi="Arial" w:cs="Arial"/>
          <w:lang w:val="es-ES"/>
        </w:rPr>
        <w:t xml:space="preserve">La Caja de la Vivienda Popular, para el 2018 se ubicó en el puesto 5, en la Evaluación de índice de Transparencia, de 33 Entidades del Distrito auditadas por Transparencia por Colombia. </w:t>
      </w:r>
    </w:p>
    <w:p w:rsidR="00B42E48" w:rsidRPr="00B42E48" w:rsidRDefault="00B42E48" w:rsidP="00B42E48">
      <w:pPr>
        <w:jc w:val="both"/>
        <w:rPr>
          <w:rFonts w:ascii="Arial" w:hAnsi="Arial" w:cs="Arial"/>
          <w:lang w:val="es-ES"/>
        </w:rPr>
      </w:pPr>
      <w:r w:rsidRPr="00B42E48">
        <w:rPr>
          <w:rFonts w:ascii="Arial" w:hAnsi="Arial" w:cs="Arial"/>
          <w:lang w:val="es-ES"/>
        </w:rPr>
        <w:t xml:space="preserve">Durante la Vigencia 2019, se realizó la Evaluación de Trasparencia por Bogotá – ITB, dando respuesta a cada uno de los Numerales </w:t>
      </w:r>
      <w:r w:rsidR="009B711C">
        <w:rPr>
          <w:rFonts w:ascii="Arial" w:hAnsi="Arial" w:cs="Arial"/>
          <w:lang w:val="es-ES"/>
        </w:rPr>
        <w:t xml:space="preserve">exigidos para su cumplimiento. </w:t>
      </w:r>
    </w:p>
    <w:p w:rsidR="00B42E48" w:rsidRPr="00B42E48" w:rsidRDefault="00B42E48" w:rsidP="00B42E48">
      <w:pPr>
        <w:jc w:val="both"/>
        <w:rPr>
          <w:rFonts w:ascii="Arial" w:hAnsi="Arial" w:cs="Arial"/>
          <w:lang w:val="es-ES"/>
        </w:rPr>
      </w:pPr>
      <w:r w:rsidRPr="00B42E48">
        <w:rPr>
          <w:rFonts w:ascii="Arial" w:hAnsi="Arial" w:cs="Arial"/>
          <w:lang w:val="es-ES"/>
        </w:rPr>
        <w:t xml:space="preserve">Revisión de cada uno de los ítems de la Matriz de la Ley de Transparencia, para validar las publicaciones en la página web de la entidad, conforme a los requerimientos del Índice de </w:t>
      </w:r>
      <w:r w:rsidRPr="00B42E48">
        <w:rPr>
          <w:rFonts w:ascii="Arial" w:hAnsi="Arial" w:cs="Arial"/>
          <w:lang w:val="es-ES"/>
        </w:rPr>
        <w:lastRenderedPageBreak/>
        <w:t xml:space="preserve">Transparencia por Bogotá e ITA, complementando/actualizando la información </w:t>
      </w:r>
      <w:r w:rsidR="009B711C">
        <w:rPr>
          <w:rFonts w:ascii="Arial" w:hAnsi="Arial" w:cs="Arial"/>
          <w:lang w:val="es-ES"/>
        </w:rPr>
        <w:t xml:space="preserve">para cada numeral de la misma. </w:t>
      </w:r>
    </w:p>
    <w:p w:rsidR="00B42E48" w:rsidRPr="00B42E48" w:rsidRDefault="00B42E48" w:rsidP="00B42E48">
      <w:pPr>
        <w:jc w:val="both"/>
        <w:rPr>
          <w:rFonts w:ascii="Arial" w:hAnsi="Arial" w:cs="Arial"/>
          <w:lang w:val="es-ES"/>
        </w:rPr>
      </w:pPr>
      <w:r w:rsidRPr="00B42E48">
        <w:rPr>
          <w:rFonts w:ascii="Arial" w:hAnsi="Arial" w:cs="Arial"/>
          <w:lang w:val="es-ES"/>
        </w:rPr>
        <w:t>La Caja de la Vivienda Popular a través de la Oficina Asesora de Comunicaciones publicó y actualizó la información entregada por las diferentes áreas con el fin de dar cumplimiento a la Ley 1712 de 2014 a través de la página WEB,</w:t>
      </w:r>
      <w:r w:rsidR="009B711C">
        <w:rPr>
          <w:rFonts w:ascii="Arial" w:hAnsi="Arial" w:cs="Arial"/>
          <w:lang w:val="es-ES"/>
        </w:rPr>
        <w:t xml:space="preserve"> en el botón de transparencia. </w:t>
      </w:r>
    </w:p>
    <w:p w:rsidR="00B42E48" w:rsidRPr="00B42E48" w:rsidRDefault="00B42E48" w:rsidP="00B42E48">
      <w:pPr>
        <w:jc w:val="both"/>
        <w:rPr>
          <w:rFonts w:ascii="Arial" w:hAnsi="Arial" w:cs="Arial"/>
          <w:lang w:val="es-ES"/>
        </w:rPr>
      </w:pPr>
      <w:r w:rsidRPr="00B42E48">
        <w:rPr>
          <w:rFonts w:ascii="Arial" w:hAnsi="Arial" w:cs="Arial"/>
          <w:lang w:val="es-ES"/>
        </w:rPr>
        <w:t>Acorde a la Evaluación del índice de Transparencia, se entregaron resultados a las entidades evaluadas, frente a lo cual se gestionaron actividades para dar respuesta a los porcentajes con resultado bajo, acorde al informe suministr</w:t>
      </w:r>
      <w:r w:rsidR="009B711C">
        <w:rPr>
          <w:rFonts w:ascii="Arial" w:hAnsi="Arial" w:cs="Arial"/>
          <w:lang w:val="es-ES"/>
        </w:rPr>
        <w:t xml:space="preserve">ado por la entidad competente. </w:t>
      </w:r>
    </w:p>
    <w:p w:rsidR="00B42E48" w:rsidRPr="00B42E48" w:rsidRDefault="00B42E48" w:rsidP="00B42E48">
      <w:pPr>
        <w:jc w:val="both"/>
        <w:rPr>
          <w:rFonts w:ascii="Arial" w:hAnsi="Arial" w:cs="Arial"/>
          <w:lang w:val="es-ES"/>
        </w:rPr>
      </w:pPr>
      <w:r w:rsidRPr="00B42E48">
        <w:rPr>
          <w:rFonts w:ascii="Arial" w:hAnsi="Arial" w:cs="Arial"/>
          <w:lang w:val="es-ES"/>
        </w:rPr>
        <w:t>El Plan de Mejoramiento efectuado, apoyó el resultado obtenido durante la vigencia y potencializó el avance del cumplimiento de la Matriz de la Ley 1712 - 2014, para lo cual se realizaron múltiples reuniones dentro de la Caja de la Vivienda Popular, con el fin de comunicar los resultados del ITB, y revisar cada uno de los ítems, para garantizar la idoneidad de la información publi</w:t>
      </w:r>
      <w:r w:rsidR="009B711C">
        <w:rPr>
          <w:rFonts w:ascii="Arial" w:hAnsi="Arial" w:cs="Arial"/>
          <w:lang w:val="es-ES"/>
        </w:rPr>
        <w:t xml:space="preserve">cada, a los grupos de interés. </w:t>
      </w:r>
    </w:p>
    <w:p w:rsidR="00B42E48" w:rsidRPr="00B42E48" w:rsidRDefault="00B42E48" w:rsidP="00B42E48">
      <w:pPr>
        <w:jc w:val="both"/>
        <w:rPr>
          <w:rFonts w:ascii="Arial" w:hAnsi="Arial" w:cs="Arial"/>
          <w:lang w:val="es-ES"/>
        </w:rPr>
      </w:pPr>
      <w:r w:rsidRPr="00B42E48">
        <w:rPr>
          <w:rFonts w:ascii="Arial" w:hAnsi="Arial" w:cs="Arial"/>
          <w:lang w:val="es-ES"/>
        </w:rPr>
        <w:t>La Entidad participó teniendo un porcentaje de cumplimiento del 98%.</w:t>
      </w:r>
    </w:p>
    <w:p w:rsidR="00B42E48" w:rsidRPr="00B42E48" w:rsidRDefault="00B42E48" w:rsidP="00B42E48">
      <w:pPr>
        <w:jc w:val="both"/>
        <w:rPr>
          <w:rFonts w:ascii="Arial" w:hAnsi="Arial" w:cs="Arial"/>
          <w:lang w:val="es-ES"/>
        </w:rPr>
      </w:pPr>
      <w:r w:rsidRPr="00B42E48">
        <w:rPr>
          <w:rFonts w:ascii="Arial" w:hAnsi="Arial" w:cs="Arial"/>
          <w:lang w:val="es-ES"/>
        </w:rPr>
        <w:t>A través de reuniones programas por TRANSPARENCA POR BOGOTÁ Y LA PROCURADURÍA GENERAL DE LA N</w:t>
      </w:r>
      <w:r w:rsidR="009B711C">
        <w:rPr>
          <w:rFonts w:ascii="Arial" w:hAnsi="Arial" w:cs="Arial"/>
          <w:lang w:val="es-ES"/>
        </w:rPr>
        <w:t>A</w:t>
      </w:r>
      <w:r w:rsidRPr="00B42E48">
        <w:rPr>
          <w:rFonts w:ascii="Arial" w:hAnsi="Arial" w:cs="Arial"/>
          <w:lang w:val="es-ES"/>
        </w:rPr>
        <w:t>CIÓN y soporte para diligenciamiento de</w:t>
      </w:r>
      <w:r w:rsidR="009B711C">
        <w:rPr>
          <w:rFonts w:ascii="Arial" w:hAnsi="Arial" w:cs="Arial"/>
          <w:lang w:val="es-ES"/>
        </w:rPr>
        <w:t xml:space="preserve"> ITB, ITA.</w:t>
      </w:r>
    </w:p>
    <w:p w:rsidR="00B42E48" w:rsidRPr="00B42E48" w:rsidRDefault="00B42E48" w:rsidP="00B42E48">
      <w:pPr>
        <w:jc w:val="both"/>
        <w:rPr>
          <w:rFonts w:ascii="Arial" w:hAnsi="Arial" w:cs="Arial"/>
          <w:lang w:val="es-ES"/>
        </w:rPr>
      </w:pPr>
      <w:r w:rsidRPr="00B42E48">
        <w:rPr>
          <w:rFonts w:ascii="Arial" w:hAnsi="Arial" w:cs="Arial"/>
          <w:lang w:val="es-ES"/>
        </w:rPr>
        <w:t>La Oficina Asesora de Comunicaciones, socializó por los diferentes medios de comunicación temas de interés sobre la Ley de Transparencia, a todos los funcionarios y contratistas de la entidad, esto recibiendo el acompañamiento de cada una de las áreas responsables de suministrar la información que debe ser publicada de acuerdo con los lineamient</w:t>
      </w:r>
      <w:r w:rsidR="009B711C">
        <w:rPr>
          <w:rFonts w:ascii="Arial" w:hAnsi="Arial" w:cs="Arial"/>
          <w:lang w:val="es-ES"/>
        </w:rPr>
        <w:t xml:space="preserve">os establecidos por normativa. </w:t>
      </w:r>
    </w:p>
    <w:p w:rsidR="00B42E48" w:rsidRPr="00B42E48" w:rsidRDefault="00B42E48" w:rsidP="00B42E48">
      <w:pPr>
        <w:jc w:val="both"/>
        <w:rPr>
          <w:rFonts w:ascii="Arial" w:hAnsi="Arial" w:cs="Arial"/>
          <w:lang w:val="es-ES"/>
        </w:rPr>
      </w:pPr>
      <w:r w:rsidRPr="00B42E48">
        <w:rPr>
          <w:rFonts w:ascii="Arial" w:hAnsi="Arial" w:cs="Arial"/>
          <w:lang w:val="es-ES"/>
        </w:rPr>
        <w:t>La entidad, a fin de garantizar el cumplimiento de la Ley de Transparencia, revisa la Matriz de cumplimiento destinada para tal fin, evidenciando que información debe ser revisada, ajustada, reemplazada, entre otras. Para ésta actividad se realizan reuniones de revisión con las áreas que intervienen, manteniendo</w:t>
      </w:r>
      <w:r w:rsidR="009B711C">
        <w:rPr>
          <w:rFonts w:ascii="Arial" w:hAnsi="Arial" w:cs="Arial"/>
          <w:lang w:val="es-ES"/>
        </w:rPr>
        <w:t xml:space="preserve"> el registro de las reuniones. </w:t>
      </w:r>
    </w:p>
    <w:p w:rsidR="00B42E48" w:rsidRPr="009B711C" w:rsidRDefault="00B42E48" w:rsidP="00B42E48">
      <w:pPr>
        <w:jc w:val="both"/>
        <w:rPr>
          <w:rFonts w:ascii="Arial" w:hAnsi="Arial" w:cs="Arial"/>
          <w:lang w:val="es-ES_tradnl"/>
        </w:rPr>
      </w:pPr>
      <w:r w:rsidRPr="00B42E48">
        <w:rPr>
          <w:rFonts w:ascii="Arial" w:hAnsi="Arial" w:cs="Arial"/>
          <w:lang w:val="es-ES"/>
        </w:rPr>
        <w:t xml:space="preserve">La información publicada en la página web, se encuentra disponible en la siguiente ruta: </w:t>
      </w:r>
      <w:hyperlink r:id="rId99" w:anchor="10-instrumentos-de-gesti-n-de-informaci-n-p-blica" w:history="1">
        <w:r w:rsidRPr="00B42E48">
          <w:rPr>
            <w:rStyle w:val="Hipervnculo"/>
            <w:rFonts w:ascii="Arial" w:hAnsi="Arial" w:cs="Arial"/>
            <w:lang w:val="es-ES"/>
          </w:rPr>
          <w:t>https://www.cajaviviendapopular.gov.co/?q=transparencia-0#10-instrumentos-de-gesti-n-de-informaci-n-p-blica</w:t>
        </w:r>
      </w:hyperlink>
    </w:p>
    <w:p w:rsidR="00B42E48" w:rsidRPr="009B711C" w:rsidRDefault="00B42E48" w:rsidP="00B42E48">
      <w:pPr>
        <w:jc w:val="both"/>
        <w:rPr>
          <w:rFonts w:ascii="Arial" w:hAnsi="Arial" w:cs="Arial"/>
          <w:b/>
        </w:rPr>
      </w:pPr>
      <w:r w:rsidRPr="00B42E48">
        <w:rPr>
          <w:rFonts w:ascii="Arial" w:hAnsi="Arial" w:cs="Arial"/>
          <w:b/>
          <w:lang w:val="es-ES"/>
        </w:rPr>
        <w:t>6ª. DIMENSIÓN</w:t>
      </w:r>
      <w:r w:rsidRPr="00B42E48">
        <w:rPr>
          <w:rFonts w:ascii="Arial" w:hAnsi="Arial" w:cs="Arial"/>
          <w:b/>
        </w:rPr>
        <w:t xml:space="preserve"> GESTIÓN DE</w:t>
      </w:r>
      <w:r w:rsidR="009B711C">
        <w:rPr>
          <w:rFonts w:ascii="Arial" w:hAnsi="Arial" w:cs="Arial"/>
          <w:b/>
        </w:rPr>
        <w:t>L CONOCIMIENTO Y LA INNOVACIÓN</w:t>
      </w:r>
    </w:p>
    <w:p w:rsidR="00B42E48" w:rsidRPr="00B42E48" w:rsidRDefault="00B42E48" w:rsidP="00B42E48">
      <w:pPr>
        <w:jc w:val="both"/>
        <w:rPr>
          <w:rFonts w:ascii="Arial" w:hAnsi="Arial" w:cs="Arial"/>
        </w:rPr>
      </w:pPr>
      <w:r w:rsidRPr="00B42E48">
        <w:rPr>
          <w:rFonts w:ascii="Arial" w:hAnsi="Arial" w:cs="Arial"/>
          <w:lang w:val="es-ES"/>
        </w:rPr>
        <w:t xml:space="preserve">La Caja de la Vivienda Popular a fin de fortalecer la gestión del conocimiento, efectúo en conjunto </w:t>
      </w:r>
      <w:r w:rsidRPr="00B42E48">
        <w:rPr>
          <w:rFonts w:ascii="Arial" w:hAnsi="Arial" w:cs="Arial"/>
        </w:rPr>
        <w:t xml:space="preserve">con la Secretaría Distrital de Hábitat y de otras entidades del sector, el documento denominado </w:t>
      </w:r>
      <w:r w:rsidRPr="00B42E48">
        <w:rPr>
          <w:rFonts w:ascii="Arial" w:hAnsi="Arial" w:cs="Arial"/>
        </w:rPr>
        <w:lastRenderedPageBreak/>
        <w:t>ENCUENTRO “DIALOGO DE SABERES ENTORNO AL HABITAT” cuyo objetivo es: "reconocer los saberes, las prácticas y conocimientos de los diversos actores de la sociedad".</w:t>
      </w:r>
    </w:p>
    <w:p w:rsidR="00B42E48" w:rsidRPr="00B42E48" w:rsidRDefault="00B42E48" w:rsidP="00B42E48">
      <w:pPr>
        <w:jc w:val="both"/>
        <w:rPr>
          <w:rFonts w:ascii="Arial" w:hAnsi="Arial" w:cs="Arial"/>
        </w:rPr>
      </w:pPr>
      <w:r w:rsidRPr="00B42E48">
        <w:rPr>
          <w:rFonts w:ascii="Arial" w:hAnsi="Arial" w:cs="Arial"/>
        </w:rPr>
        <w:t xml:space="preserve">La Entidad implementó el Sistema de Interoperabilidad de la CVP para compartir información con los Sistemas de Información de la Unidad de Victimas soportados en los convenios firmados en la actualidad entre las dos entidades, se inicia la caracterización y sistematización  de los datos entregados a dicha entidad por las áreas misionales de la CVP Reasentamientos, Titulación, Mejoramiento de Vivienda y Mejoramiento de Barrios canalizando el proceso de entrega de datos a una sola vía más eficiente y segura, actualmente se encuentra el sistema de Información en estado productivo después de realizar el proceso de certificación brindado por el </w:t>
      </w:r>
      <w:proofErr w:type="spellStart"/>
      <w:r w:rsidRPr="00B42E48">
        <w:rPr>
          <w:rFonts w:ascii="Arial" w:hAnsi="Arial" w:cs="Arial"/>
        </w:rPr>
        <w:t>Mintic</w:t>
      </w:r>
      <w:proofErr w:type="spellEnd"/>
      <w:r w:rsidRPr="00B42E48">
        <w:rPr>
          <w:rFonts w:ascii="Arial" w:hAnsi="Arial" w:cs="Arial"/>
        </w:rPr>
        <w:t>, este fue publicado para ser utilizado por la Unidad de Victimas y disponible para todas las entidades que requieran de  los datos de nuestros ciudadanos y barrios beneficiados por la Caja de la Vivienda Popular.</w:t>
      </w:r>
    </w:p>
    <w:p w:rsidR="00B42E48" w:rsidRPr="00B42E48" w:rsidRDefault="00B42E48" w:rsidP="00B42E48">
      <w:pPr>
        <w:jc w:val="both"/>
        <w:rPr>
          <w:rFonts w:ascii="Arial" w:hAnsi="Arial" w:cs="Arial"/>
        </w:rPr>
      </w:pPr>
      <w:r w:rsidRPr="00B42E48">
        <w:rPr>
          <w:rFonts w:ascii="Arial" w:hAnsi="Arial" w:cs="Arial"/>
        </w:rPr>
        <w:t xml:space="preserve">La Caja de la Vivienda Popular ha aportado datos abiertos e información misional al proyecto IDECA (Infraestructura de Datos Espaciales de Bogotá) la cual facilita la disposición, acceso y uso de la información geográfica de la ciudad a todas las entidades del Distrito y a la ciudadanía en general, en los temas de Mejoramiento de Barrios, Mejoramiento de Vivienda, Reasentamientos Humanos y Titulación Predial. </w:t>
      </w:r>
    </w:p>
    <w:p w:rsidR="00B42E48" w:rsidRPr="00B42E48" w:rsidRDefault="00B42E48" w:rsidP="00B42E48">
      <w:pPr>
        <w:jc w:val="both"/>
        <w:rPr>
          <w:rFonts w:ascii="Arial" w:hAnsi="Arial" w:cs="Arial"/>
        </w:rPr>
      </w:pPr>
      <w:r w:rsidRPr="00B42E48">
        <w:rPr>
          <w:rFonts w:ascii="Arial" w:hAnsi="Arial" w:cs="Arial"/>
        </w:rPr>
        <w:t>Esta información se puede consultar en el Portal de Mapas de Bogotá (</w:t>
      </w:r>
      <w:hyperlink r:id="rId100" w:history="1">
        <w:r w:rsidRPr="00B42E48">
          <w:rPr>
            <w:rStyle w:val="Hipervnculo"/>
            <w:rFonts w:ascii="Arial" w:hAnsi="Arial" w:cs="Arial"/>
          </w:rPr>
          <w:t>http://mapas.bogota.gov.co</w:t>
        </w:r>
      </w:hyperlink>
      <w:r w:rsidRPr="00B42E48">
        <w:rPr>
          <w:rFonts w:ascii="Arial" w:hAnsi="Arial" w:cs="Arial"/>
        </w:rPr>
        <w:t>).</w:t>
      </w:r>
    </w:p>
    <w:p w:rsidR="00B42E48" w:rsidRPr="00B42E48" w:rsidRDefault="00B42E48" w:rsidP="00B42E48">
      <w:pPr>
        <w:jc w:val="both"/>
        <w:rPr>
          <w:rFonts w:ascii="Arial" w:hAnsi="Arial" w:cs="Arial"/>
        </w:rPr>
      </w:pPr>
      <w:r w:rsidRPr="00B42E48">
        <w:rPr>
          <w:rFonts w:ascii="Arial" w:hAnsi="Arial" w:cs="Arial"/>
        </w:rPr>
        <w:t xml:space="preserve">La Oficina TIC, con el fin de mitigar la fuga de información ha implementado políticas de prevención de pérdida de datos en el sistema del firewall, adicionalmente cuenta con una solución llamada </w:t>
      </w:r>
      <w:proofErr w:type="spellStart"/>
      <w:r w:rsidRPr="00B42E48">
        <w:rPr>
          <w:rFonts w:ascii="Arial" w:hAnsi="Arial" w:cs="Arial"/>
        </w:rPr>
        <w:t>Safetica</w:t>
      </w:r>
      <w:proofErr w:type="spellEnd"/>
      <w:r w:rsidRPr="00B42E48">
        <w:rPr>
          <w:rFonts w:ascii="Arial" w:hAnsi="Arial" w:cs="Arial"/>
        </w:rPr>
        <w:t xml:space="preserve"> DLP, la cual ha sido configurada e instalada en todos los equipos de cómputo de la entidad, con el objetivo de prevenir la fuga de información.</w:t>
      </w:r>
    </w:p>
    <w:p w:rsidR="00B42E48" w:rsidRPr="009B711C" w:rsidRDefault="00B42E48" w:rsidP="00B42E48">
      <w:pPr>
        <w:jc w:val="both"/>
        <w:rPr>
          <w:rFonts w:ascii="Arial" w:hAnsi="Arial" w:cs="Arial"/>
          <w:b/>
        </w:rPr>
      </w:pPr>
      <w:r w:rsidRPr="00B42E48">
        <w:rPr>
          <w:rFonts w:ascii="Arial" w:hAnsi="Arial" w:cs="Arial"/>
          <w:b/>
          <w:lang w:val="es-ES"/>
        </w:rPr>
        <w:t>7ª. DIMENSIÓN</w:t>
      </w:r>
      <w:r w:rsidR="009B711C">
        <w:rPr>
          <w:rFonts w:ascii="Arial" w:hAnsi="Arial" w:cs="Arial"/>
          <w:b/>
        </w:rPr>
        <w:t xml:space="preserve"> CONTROL INTERNO</w:t>
      </w:r>
    </w:p>
    <w:p w:rsidR="00B42E48" w:rsidRPr="00B42E48" w:rsidRDefault="00B42E48" w:rsidP="00B42E48">
      <w:pPr>
        <w:jc w:val="both"/>
        <w:rPr>
          <w:rFonts w:ascii="Arial" w:hAnsi="Arial" w:cs="Arial"/>
          <w:lang w:val="es-ES"/>
        </w:rPr>
      </w:pPr>
      <w:r w:rsidRPr="00B42E48">
        <w:rPr>
          <w:rFonts w:ascii="Arial" w:hAnsi="Arial" w:cs="Arial"/>
        </w:rPr>
        <w:t xml:space="preserve">El Plan Estratégico (2016-2020) de la Caja de la Vivienda Popular, fue adoptado mediante Resolución interna 764 de 2017, allí se establecen las políticas, estrategias, objetivos estratégicos, metas a cumplir e indicadores, las cuales son medidas a través de Herramientas de Gestión, estableciendo responsabilidades que recaen sobre los líderes de procesos, quienes cuentan con un enlace - Equipo de apoyo, que soporta la gestión, recolección de evidencias y posterior consolidación y entrega de la Información a los grupos de interés (Plan de Acción de Gestión, Mapas de Riesgos, Plan de Adecuación y sostenibilidad del MIPG, Planes de Mejoramiento, entre otros). </w:t>
      </w:r>
      <w:r w:rsidRPr="00B42E48">
        <w:rPr>
          <w:rFonts w:ascii="Arial" w:hAnsi="Arial" w:cs="Arial"/>
          <w:lang w:val="es-ES"/>
        </w:rPr>
        <w:t xml:space="preserve">Se ha realizado monitoreo al cumplimiento en la entrega de las herramientas de gestión por parte de los 16 procesos a la Oficina Asesora de Planeación, </w:t>
      </w:r>
      <w:r w:rsidRPr="00B42E48">
        <w:rPr>
          <w:rFonts w:ascii="Arial" w:hAnsi="Arial" w:cs="Arial"/>
          <w:lang w:val="es-ES"/>
        </w:rPr>
        <w:lastRenderedPageBreak/>
        <w:t>manteniendo evidencias e información a los seguimientos permanentes del Sistema de Control Interno, por parte de la Asesoría de Control Interno, esto a través de los Informes Pormenorizados cuatrimestrales y en concordancia con las actividades establecidas en el Plan Anual de Auditorías.</w:t>
      </w:r>
    </w:p>
    <w:p w:rsidR="00B42E48" w:rsidRPr="00B42E48" w:rsidRDefault="00B42E48" w:rsidP="00B42E48">
      <w:pPr>
        <w:jc w:val="both"/>
        <w:rPr>
          <w:rFonts w:ascii="Arial" w:hAnsi="Arial" w:cs="Arial"/>
        </w:rPr>
      </w:pPr>
      <w:r w:rsidRPr="00B42E48">
        <w:rPr>
          <w:rFonts w:ascii="Arial" w:hAnsi="Arial" w:cs="Arial"/>
        </w:rPr>
        <w:t xml:space="preserve">La entidad, con ocasión de la expedición del Decreto 1499 de 2017 y en un proceso de mejoramiento, decidió revisar y ajustar el Plan Estratégico, el cual fue adoptado mediante la Resolución interna 764 de febrero de 2017. El diciembre del mismo año, después de una revisión de su gestión interna y como una mejora continua en la Entidad, se efectúo la actualización del Mapa de procesos, contando así con 16 procesos que contribuyen al cumplimiento del objeto social de la Caja de la Vivienda Popular. </w:t>
      </w:r>
    </w:p>
    <w:p w:rsidR="00B42E48" w:rsidRPr="00B42E48" w:rsidRDefault="00B42E48" w:rsidP="00B42E48">
      <w:pPr>
        <w:jc w:val="both"/>
        <w:rPr>
          <w:rFonts w:ascii="Arial" w:hAnsi="Arial" w:cs="Arial"/>
        </w:rPr>
      </w:pPr>
      <w:r w:rsidRPr="00B42E48">
        <w:rPr>
          <w:rFonts w:ascii="Arial" w:hAnsi="Arial" w:cs="Arial"/>
          <w:b/>
        </w:rPr>
        <w:t>El Comité Institucional de Gestión y Desempeño</w:t>
      </w:r>
      <w:r w:rsidRPr="00B42E48">
        <w:rPr>
          <w:rFonts w:ascii="Arial" w:hAnsi="Arial" w:cs="Arial"/>
        </w:rPr>
        <w:t xml:space="preserve"> fue creado mediante la Resolución interna 197 de 2019, allí se definieron los líderes de la implementación de las Políticas y Dimensiones del Modelo.</w:t>
      </w:r>
    </w:p>
    <w:p w:rsidR="00B42E48" w:rsidRPr="00B42E48" w:rsidRDefault="00B42E48" w:rsidP="00B42E48">
      <w:pPr>
        <w:jc w:val="both"/>
        <w:rPr>
          <w:rFonts w:ascii="Arial" w:hAnsi="Arial" w:cs="Arial"/>
        </w:rPr>
      </w:pPr>
      <w:r w:rsidRPr="00B42E48">
        <w:rPr>
          <w:rFonts w:ascii="Arial" w:hAnsi="Arial" w:cs="Arial"/>
        </w:rPr>
        <w:t>Durante el año 2018 y siguiendo los lineamientos de la Dirección Distrital de Desarrollo Institucional, se realizaron los autodiagnósticos de las Políticas del MIPG, los cuales marcaron el derrotero para el Alistamiento, Direccionamiento e Implementación del Modelo en la Entidad, posteriormente, durante la vigencia 2019, atendiendo las actividades programadas, se realizaron los autodiagnósticos de cada política, aterrizados a la realidad de los Procesos y bajo el enfoque del Modelo MIPG, estableciendo planes de acción priorizados, con el fin de mejorar los resultados obtenidos en el primer ejercicio realizado en 2018.</w:t>
      </w:r>
    </w:p>
    <w:p w:rsidR="00B42E48" w:rsidRPr="00B42E48" w:rsidRDefault="00B42E48" w:rsidP="00B42E48">
      <w:pPr>
        <w:jc w:val="both"/>
        <w:rPr>
          <w:rFonts w:ascii="Arial" w:hAnsi="Arial" w:cs="Arial"/>
        </w:rPr>
      </w:pPr>
      <w:r w:rsidRPr="00B42E48">
        <w:rPr>
          <w:rFonts w:ascii="Arial" w:hAnsi="Arial" w:cs="Arial"/>
        </w:rPr>
        <w:t>El Plan Estratégico institucional, se evalúa a través de las diferentes herramientas de gestión diseñadas anualmente. Dicha evaluación se realiza de manera cuantitativa una vez al año y de manera cualitativa a través de los diferentes informes de ley, seguimientos con técnicas de auditoría y auditorías internas. La entidad ha venido atendiendo sus grupos de valor a través del cumplimiento de los programas misionales y la ejecución física de los proyectos de inversión.</w:t>
      </w:r>
    </w:p>
    <w:p w:rsidR="00B42E48" w:rsidRPr="00B42E48" w:rsidRDefault="00B42E48" w:rsidP="00B42E48">
      <w:pPr>
        <w:jc w:val="both"/>
        <w:rPr>
          <w:rFonts w:ascii="Arial" w:hAnsi="Arial" w:cs="Arial"/>
        </w:rPr>
      </w:pPr>
      <w:r w:rsidRPr="00B42E48">
        <w:rPr>
          <w:rFonts w:ascii="Arial" w:hAnsi="Arial" w:cs="Arial"/>
          <w:b/>
        </w:rPr>
        <w:t>El Comité Institucional de Coordinación de Control Interno</w:t>
      </w:r>
      <w:r w:rsidRPr="00B42E48">
        <w:rPr>
          <w:rFonts w:ascii="Arial" w:hAnsi="Arial" w:cs="Arial"/>
        </w:rPr>
        <w:t xml:space="preserve"> fue creado mediante la Resolución interna 5658 de 2018.</w:t>
      </w:r>
    </w:p>
    <w:p w:rsidR="00B42E48" w:rsidRPr="00B42E48" w:rsidRDefault="00B42E48" w:rsidP="00B42E48">
      <w:pPr>
        <w:jc w:val="both"/>
        <w:rPr>
          <w:rFonts w:ascii="Arial" w:hAnsi="Arial" w:cs="Arial"/>
        </w:rPr>
      </w:pPr>
      <w:r w:rsidRPr="00B42E48">
        <w:rPr>
          <w:rFonts w:ascii="Arial" w:hAnsi="Arial" w:cs="Arial"/>
        </w:rPr>
        <w:t>Ambos comités se encuentran actualizados bajo los Decretos 648 de 2017 y 1499 de 2017 y se encuentran operando.</w:t>
      </w:r>
    </w:p>
    <w:p w:rsidR="006800E8" w:rsidRPr="00D6662F" w:rsidRDefault="00B42E48" w:rsidP="004670EE">
      <w:pPr>
        <w:jc w:val="both"/>
        <w:rPr>
          <w:rFonts w:ascii="Arial" w:hAnsi="Arial" w:cs="Arial"/>
          <w:lang w:val="es-ES"/>
        </w:rPr>
      </w:pPr>
      <w:r w:rsidRPr="00B42E48">
        <w:rPr>
          <w:rFonts w:ascii="Arial" w:hAnsi="Arial" w:cs="Arial"/>
        </w:rPr>
        <w:t xml:space="preserve">Por último, es </w:t>
      </w:r>
      <w:r w:rsidRPr="00D6662F">
        <w:rPr>
          <w:rFonts w:ascii="Arial" w:hAnsi="Arial" w:cs="Arial"/>
        </w:rPr>
        <w:t xml:space="preserve">importante resaltar que </w:t>
      </w:r>
      <w:r w:rsidRPr="00D6662F">
        <w:rPr>
          <w:rFonts w:ascii="Arial" w:hAnsi="Arial" w:cs="Arial"/>
          <w:lang w:val="es-ES"/>
        </w:rPr>
        <w:t>el Equipo Directivo</w:t>
      </w:r>
      <w:r w:rsidRPr="00D6662F">
        <w:rPr>
          <w:rFonts w:ascii="Arial" w:hAnsi="Arial" w:cs="Arial"/>
        </w:rPr>
        <w:t xml:space="preserve"> de la Caja de la Vivienda Popular, tiene un </w:t>
      </w:r>
      <w:r w:rsidRPr="00D6662F">
        <w:rPr>
          <w:rFonts w:ascii="Arial" w:hAnsi="Arial" w:cs="Arial"/>
          <w:i/>
        </w:rPr>
        <w:t xml:space="preserve">alto </w:t>
      </w:r>
      <w:r w:rsidRPr="00D6662F">
        <w:rPr>
          <w:rFonts w:ascii="Arial" w:hAnsi="Arial" w:cs="Arial"/>
          <w:i/>
          <w:lang w:val="es-ES"/>
        </w:rPr>
        <w:t>compromiso</w:t>
      </w:r>
      <w:r w:rsidRPr="00D6662F">
        <w:rPr>
          <w:rFonts w:ascii="Arial" w:hAnsi="Arial" w:cs="Arial"/>
          <w:lang w:val="es-ES"/>
        </w:rPr>
        <w:t xml:space="preserve"> para desarrollar todas las actividades que conlleva la gestión para lograr el cumplimiento de la Misionalidad de la Entidad, con un enfoque de integridad (valores) y principios en pro del Servicio Público</w:t>
      </w:r>
      <w:r w:rsidR="009B711C" w:rsidRPr="00D6662F">
        <w:rPr>
          <w:rFonts w:ascii="Arial" w:hAnsi="Arial" w:cs="Arial"/>
          <w:lang w:val="es-ES"/>
        </w:rPr>
        <w:t>.</w:t>
      </w:r>
    </w:p>
    <w:p w:rsidR="00D6662F" w:rsidRPr="00CE12F4" w:rsidRDefault="00D6662F" w:rsidP="004670EE">
      <w:pPr>
        <w:jc w:val="both"/>
        <w:rPr>
          <w:rFonts w:ascii="Arial" w:hAnsi="Arial" w:cs="Arial"/>
          <w:b/>
          <w:i/>
          <w:u w:val="single"/>
          <w:lang w:val="es-ES"/>
        </w:rPr>
      </w:pPr>
      <w:r w:rsidRPr="00CE12F4">
        <w:rPr>
          <w:rFonts w:ascii="Arial" w:hAnsi="Arial" w:cs="Arial"/>
          <w:b/>
          <w:i/>
          <w:u w:val="single"/>
          <w:lang w:val="es-ES"/>
        </w:rPr>
        <w:lastRenderedPageBreak/>
        <w:t>Gestión de Mejoramiento:</w:t>
      </w:r>
    </w:p>
    <w:p w:rsidR="00CE12F4" w:rsidRDefault="00CE12F4" w:rsidP="00CE12F4">
      <w:pPr>
        <w:shd w:val="clear" w:color="auto" w:fill="FFFFFF"/>
        <w:jc w:val="both"/>
        <w:rPr>
          <w:rFonts w:ascii="Arial" w:hAnsi="Arial" w:cs="Arial"/>
          <w:color w:val="222222"/>
          <w:lang w:eastAsia="es-ES"/>
        </w:rPr>
      </w:pPr>
      <w:r>
        <w:rPr>
          <w:rFonts w:ascii="Arial" w:hAnsi="Arial" w:cs="Arial"/>
          <w:color w:val="222222"/>
          <w:lang w:eastAsia="es-ES"/>
        </w:rPr>
        <w:t>Para abordar el componente de mejoramiento nos remitimos al informe de gestión, enfáticamente en lo reportado por la Asesoría de control Interno.</w:t>
      </w:r>
    </w:p>
    <w:p w:rsidR="00CE12F4" w:rsidRPr="00CE12F4" w:rsidRDefault="00CE12F4" w:rsidP="00CE12F4">
      <w:pPr>
        <w:shd w:val="clear" w:color="auto" w:fill="FFFFFF"/>
        <w:spacing w:after="0" w:line="240" w:lineRule="auto"/>
        <w:jc w:val="both"/>
        <w:rPr>
          <w:rFonts w:ascii="Arial" w:hAnsi="Arial" w:cs="Arial"/>
          <w:b/>
          <w:color w:val="222222"/>
          <w:lang w:eastAsia="es-ES"/>
        </w:rPr>
      </w:pPr>
      <w:r w:rsidRPr="00CE12F4">
        <w:rPr>
          <w:rFonts w:ascii="Arial" w:hAnsi="Arial" w:cs="Arial"/>
          <w:b/>
          <w:color w:val="000000"/>
          <w:lang w:eastAsia="es-ES"/>
        </w:rPr>
        <w:t>Hallazgos administrativos, fiscales, disciplinarios y penales comunicados por la Contraloría de Bogotá durante el último cuatrienio.</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A continuación, se presenta el resumen de los hallazgos detectados por la Contraloría de Bogotá como resultado de las auditorías practicadas desde el año 2016 y hasta el 31 de diciembre de 2019:</w:t>
      </w:r>
    </w:p>
    <w:p w:rsidR="00C412DA" w:rsidRDefault="00C412DA" w:rsidP="00CE12F4">
      <w:pPr>
        <w:shd w:val="clear" w:color="auto" w:fill="FFFFFF"/>
        <w:spacing w:after="0" w:line="240" w:lineRule="auto"/>
        <w:jc w:val="both"/>
        <w:rPr>
          <w:rFonts w:ascii="Arial" w:hAnsi="Arial" w:cs="Arial"/>
          <w:color w:val="222222"/>
          <w:lang w:eastAsia="es-ES"/>
        </w:rPr>
      </w:pPr>
    </w:p>
    <w:p w:rsidR="00C93CE4" w:rsidRDefault="00C412DA" w:rsidP="00C412DA">
      <w:pPr>
        <w:pStyle w:val="Descripcin"/>
        <w:jc w:val="center"/>
        <w:rPr>
          <w:rFonts w:ascii="Arial" w:hAnsi="Arial" w:cs="Arial"/>
          <w:color w:val="222222"/>
          <w:lang w:eastAsia="es-ES"/>
        </w:rPr>
      </w:pPr>
      <w:bookmarkStart w:id="262" w:name="_Toc32594328"/>
      <w:r w:rsidRPr="009B711C">
        <w:rPr>
          <w:rFonts w:ascii="Arial" w:hAnsi="Arial" w:cs="Arial"/>
          <w:color w:val="auto"/>
          <w:sz w:val="20"/>
          <w:szCs w:val="20"/>
        </w:rPr>
        <w:t xml:space="preserve">Tabla </w:t>
      </w:r>
      <w:r w:rsidRPr="009B711C">
        <w:rPr>
          <w:rFonts w:ascii="Arial" w:hAnsi="Arial" w:cs="Arial"/>
          <w:color w:val="auto"/>
          <w:sz w:val="20"/>
          <w:szCs w:val="20"/>
        </w:rPr>
        <w:fldChar w:fldCharType="begin"/>
      </w:r>
      <w:r w:rsidRPr="009B711C">
        <w:rPr>
          <w:rFonts w:ascii="Arial" w:hAnsi="Arial" w:cs="Arial"/>
          <w:color w:val="auto"/>
          <w:sz w:val="20"/>
          <w:szCs w:val="20"/>
        </w:rPr>
        <w:instrText xml:space="preserve"> SEQ Tabla \* ARABIC </w:instrText>
      </w:r>
      <w:r w:rsidRPr="009B711C">
        <w:rPr>
          <w:rFonts w:ascii="Arial" w:hAnsi="Arial" w:cs="Arial"/>
          <w:color w:val="auto"/>
          <w:sz w:val="20"/>
          <w:szCs w:val="20"/>
        </w:rPr>
        <w:fldChar w:fldCharType="separate"/>
      </w:r>
      <w:r>
        <w:rPr>
          <w:rFonts w:ascii="Arial" w:hAnsi="Arial" w:cs="Arial"/>
          <w:noProof/>
          <w:color w:val="auto"/>
          <w:sz w:val="20"/>
          <w:szCs w:val="20"/>
        </w:rPr>
        <w:t>66</w:t>
      </w:r>
      <w:r w:rsidRPr="009B711C">
        <w:rPr>
          <w:rFonts w:ascii="Arial" w:hAnsi="Arial" w:cs="Arial"/>
          <w:color w:val="auto"/>
          <w:sz w:val="20"/>
          <w:szCs w:val="20"/>
        </w:rPr>
        <w:fldChar w:fldCharType="end"/>
      </w:r>
      <w:r w:rsidRPr="009B711C">
        <w:rPr>
          <w:rFonts w:ascii="Arial" w:hAnsi="Arial" w:cs="Arial"/>
          <w:color w:val="auto"/>
          <w:sz w:val="20"/>
          <w:szCs w:val="20"/>
        </w:rPr>
        <w:t xml:space="preserve"> </w:t>
      </w:r>
      <w:r>
        <w:rPr>
          <w:rFonts w:ascii="Arial" w:hAnsi="Arial" w:cs="Arial"/>
          <w:color w:val="auto"/>
          <w:sz w:val="20"/>
          <w:szCs w:val="20"/>
        </w:rPr>
        <w:t>Numero de hallazgos por incidencia y acciones abiertas.</w:t>
      </w:r>
      <w:bookmarkEnd w:id="262"/>
    </w:p>
    <w:tbl>
      <w:tblPr>
        <w:tblW w:w="10487" w:type="dxa"/>
        <w:tblInd w:w="-781" w:type="dxa"/>
        <w:tblLayout w:type="fixed"/>
        <w:tblCellMar>
          <w:left w:w="70" w:type="dxa"/>
          <w:right w:w="70" w:type="dxa"/>
        </w:tblCellMar>
        <w:tblLook w:val="04A0" w:firstRow="1" w:lastRow="0" w:firstColumn="1" w:lastColumn="0" w:noHBand="0" w:noVBand="1"/>
      </w:tblPr>
      <w:tblGrid>
        <w:gridCol w:w="356"/>
        <w:gridCol w:w="876"/>
        <w:gridCol w:w="721"/>
        <w:gridCol w:w="1566"/>
        <w:gridCol w:w="970"/>
        <w:gridCol w:w="700"/>
        <w:gridCol w:w="1132"/>
        <w:gridCol w:w="1001"/>
        <w:gridCol w:w="658"/>
        <w:gridCol w:w="637"/>
        <w:gridCol w:w="729"/>
        <w:gridCol w:w="1141"/>
      </w:tblGrid>
      <w:tr w:rsidR="00C93CE4" w:rsidRPr="00F51BC9" w:rsidTr="00F51BC9">
        <w:trPr>
          <w:trHeight w:val="56"/>
          <w:tblHeader/>
        </w:trPr>
        <w:tc>
          <w:tcPr>
            <w:tcW w:w="356" w:type="dxa"/>
            <w:tcBorders>
              <w:top w:val="nil"/>
              <w:left w:val="nil"/>
              <w:bottom w:val="nil"/>
              <w:right w:val="nil"/>
            </w:tcBorders>
            <w:shd w:val="clear" w:color="auto" w:fill="auto"/>
            <w:vAlign w:val="center"/>
            <w:hideMark/>
          </w:tcPr>
          <w:p w:rsidR="00C93CE4" w:rsidRPr="00F51BC9" w:rsidRDefault="00C93CE4" w:rsidP="00BB4465">
            <w:pPr>
              <w:rPr>
                <w:sz w:val="16"/>
                <w:szCs w:val="16"/>
              </w:rPr>
            </w:pPr>
          </w:p>
        </w:tc>
        <w:tc>
          <w:tcPr>
            <w:tcW w:w="876" w:type="dxa"/>
            <w:tcBorders>
              <w:top w:val="nil"/>
              <w:left w:val="nil"/>
              <w:bottom w:val="nil"/>
              <w:right w:val="nil"/>
            </w:tcBorders>
            <w:shd w:val="clear" w:color="auto" w:fill="auto"/>
            <w:vAlign w:val="center"/>
            <w:hideMark/>
          </w:tcPr>
          <w:p w:rsidR="00C93CE4" w:rsidRPr="00F51BC9" w:rsidRDefault="00C93CE4" w:rsidP="00BB4465">
            <w:pPr>
              <w:jc w:val="center"/>
              <w:rPr>
                <w:sz w:val="16"/>
                <w:szCs w:val="16"/>
              </w:rPr>
            </w:pPr>
          </w:p>
        </w:tc>
        <w:tc>
          <w:tcPr>
            <w:tcW w:w="721" w:type="dxa"/>
            <w:tcBorders>
              <w:top w:val="nil"/>
              <w:left w:val="nil"/>
              <w:bottom w:val="nil"/>
              <w:right w:val="nil"/>
            </w:tcBorders>
            <w:shd w:val="clear" w:color="auto" w:fill="auto"/>
            <w:vAlign w:val="center"/>
            <w:hideMark/>
          </w:tcPr>
          <w:p w:rsidR="00C93CE4" w:rsidRPr="00F51BC9" w:rsidRDefault="00C93CE4" w:rsidP="00BB4465">
            <w:pPr>
              <w:jc w:val="center"/>
              <w:rPr>
                <w:sz w:val="16"/>
                <w:szCs w:val="16"/>
              </w:rPr>
            </w:pPr>
          </w:p>
        </w:tc>
        <w:tc>
          <w:tcPr>
            <w:tcW w:w="1566" w:type="dxa"/>
            <w:tcBorders>
              <w:top w:val="nil"/>
              <w:left w:val="nil"/>
              <w:bottom w:val="nil"/>
              <w:right w:val="nil"/>
            </w:tcBorders>
            <w:shd w:val="clear" w:color="auto" w:fill="auto"/>
            <w:vAlign w:val="center"/>
            <w:hideMark/>
          </w:tcPr>
          <w:p w:rsidR="00C93CE4" w:rsidRPr="00F51BC9" w:rsidRDefault="00C93CE4" w:rsidP="00BB4465">
            <w:pPr>
              <w:jc w:val="center"/>
              <w:rPr>
                <w:sz w:val="16"/>
                <w:szCs w:val="16"/>
              </w:rPr>
            </w:pPr>
          </w:p>
        </w:tc>
        <w:tc>
          <w:tcPr>
            <w:tcW w:w="970" w:type="dxa"/>
            <w:tcBorders>
              <w:top w:val="nil"/>
              <w:left w:val="nil"/>
              <w:bottom w:val="nil"/>
              <w:right w:val="nil"/>
            </w:tcBorders>
            <w:shd w:val="clear" w:color="auto" w:fill="auto"/>
            <w:vAlign w:val="center"/>
            <w:hideMark/>
          </w:tcPr>
          <w:p w:rsidR="00C93CE4" w:rsidRPr="00F51BC9" w:rsidRDefault="00C93CE4" w:rsidP="00BB4465">
            <w:pPr>
              <w:jc w:val="center"/>
              <w:rPr>
                <w:sz w:val="16"/>
                <w:szCs w:val="16"/>
              </w:rPr>
            </w:pP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 </w:t>
            </w:r>
          </w:p>
        </w:tc>
        <w:tc>
          <w:tcPr>
            <w:tcW w:w="3428" w:type="dxa"/>
            <w:gridSpan w:val="4"/>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HALLAZGOS</w:t>
            </w:r>
          </w:p>
        </w:tc>
        <w:tc>
          <w:tcPr>
            <w:tcW w:w="729" w:type="dxa"/>
            <w:tcBorders>
              <w:top w:val="nil"/>
              <w:left w:val="nil"/>
              <w:bottom w:val="nil"/>
              <w:right w:val="nil"/>
            </w:tcBorders>
            <w:shd w:val="clear" w:color="auto" w:fill="auto"/>
            <w:vAlign w:val="center"/>
            <w:hideMark/>
          </w:tcPr>
          <w:p w:rsidR="00C93CE4" w:rsidRPr="00F51BC9" w:rsidRDefault="00C93CE4" w:rsidP="00BB4465">
            <w:pPr>
              <w:rPr>
                <w:rFonts w:ascii="Arial Narrow" w:hAnsi="Arial Narrow" w:cs="Calibri"/>
                <w:b/>
                <w:bCs/>
                <w:color w:val="000000"/>
                <w:sz w:val="16"/>
                <w:szCs w:val="16"/>
              </w:rPr>
            </w:pPr>
            <w:r w:rsidRPr="00F51BC9">
              <w:rPr>
                <w:rFonts w:ascii="Arial Narrow" w:hAnsi="Arial Narrow" w:cs="Calibri"/>
                <w:b/>
                <w:bCs/>
                <w:color w:val="000000"/>
                <w:sz w:val="16"/>
                <w:szCs w:val="16"/>
              </w:rPr>
              <w:t> </w:t>
            </w:r>
          </w:p>
        </w:tc>
        <w:tc>
          <w:tcPr>
            <w:tcW w:w="1141" w:type="dxa"/>
            <w:tcBorders>
              <w:top w:val="nil"/>
              <w:left w:val="nil"/>
              <w:bottom w:val="nil"/>
              <w:right w:val="nil"/>
            </w:tcBorders>
            <w:shd w:val="clear" w:color="auto" w:fill="auto"/>
            <w:vAlign w:val="center"/>
            <w:hideMark/>
          </w:tcPr>
          <w:p w:rsidR="00C93CE4" w:rsidRPr="00F51BC9" w:rsidRDefault="00C93CE4" w:rsidP="00BB4465">
            <w:pPr>
              <w:rPr>
                <w:rFonts w:ascii="Arial Narrow" w:hAnsi="Arial Narrow" w:cs="Calibri"/>
                <w:b/>
                <w:bCs/>
                <w:color w:val="000000"/>
                <w:sz w:val="16"/>
                <w:szCs w:val="16"/>
              </w:rPr>
            </w:pPr>
          </w:p>
        </w:tc>
      </w:tr>
      <w:tr w:rsidR="00C93CE4" w:rsidRPr="00F51BC9" w:rsidTr="00F51BC9">
        <w:trPr>
          <w:trHeight w:val="378"/>
          <w:tblHeader/>
        </w:trPr>
        <w:tc>
          <w:tcPr>
            <w:tcW w:w="356" w:type="dxa"/>
            <w:tcBorders>
              <w:top w:val="single" w:sz="4" w:space="0" w:color="auto"/>
              <w:left w:val="single" w:sz="4" w:space="0" w:color="auto"/>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No.</w:t>
            </w:r>
          </w:p>
        </w:tc>
        <w:tc>
          <w:tcPr>
            <w:tcW w:w="876" w:type="dxa"/>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TIPO DE AUDITORÍA</w:t>
            </w:r>
          </w:p>
        </w:tc>
        <w:tc>
          <w:tcPr>
            <w:tcW w:w="721" w:type="dxa"/>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PAD (Plan de Auditoría Distrital)</w:t>
            </w:r>
          </w:p>
        </w:tc>
        <w:tc>
          <w:tcPr>
            <w:tcW w:w="1566" w:type="dxa"/>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TEMA AUDITADO</w:t>
            </w:r>
          </w:p>
        </w:tc>
        <w:tc>
          <w:tcPr>
            <w:tcW w:w="970" w:type="dxa"/>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FECHA ENTREGA INFORME</w:t>
            </w:r>
          </w:p>
        </w:tc>
        <w:tc>
          <w:tcPr>
            <w:tcW w:w="700" w:type="dxa"/>
            <w:tcBorders>
              <w:top w:val="nil"/>
              <w:left w:val="nil"/>
              <w:bottom w:val="single" w:sz="4" w:space="0" w:color="auto"/>
              <w:right w:val="single" w:sz="4" w:space="0" w:color="auto"/>
            </w:tcBorders>
            <w:shd w:val="clear" w:color="auto" w:fill="97E1FF"/>
            <w:vAlign w:val="center"/>
            <w:hideMark/>
          </w:tcPr>
          <w:p w:rsidR="00C93CE4" w:rsidRPr="00F51BC9" w:rsidRDefault="00F51BC9" w:rsidP="00BB4465">
            <w:pPr>
              <w:jc w:val="center"/>
              <w:rPr>
                <w:rFonts w:ascii="Arial Narrow" w:hAnsi="Arial Narrow" w:cs="Calibri"/>
                <w:b/>
                <w:bCs/>
                <w:color w:val="000000"/>
                <w:sz w:val="16"/>
                <w:szCs w:val="16"/>
              </w:rPr>
            </w:pPr>
            <w:r>
              <w:rPr>
                <w:rFonts w:ascii="Arial Narrow" w:hAnsi="Arial Narrow" w:cs="Calibri"/>
                <w:b/>
                <w:bCs/>
                <w:color w:val="000000"/>
                <w:sz w:val="16"/>
                <w:szCs w:val="16"/>
              </w:rPr>
              <w:t>C</w:t>
            </w:r>
            <w:r w:rsidR="00C93CE4" w:rsidRPr="00F51BC9">
              <w:rPr>
                <w:rFonts w:ascii="Arial Narrow" w:hAnsi="Arial Narrow" w:cs="Calibri"/>
                <w:b/>
                <w:bCs/>
                <w:color w:val="000000"/>
                <w:sz w:val="16"/>
                <w:szCs w:val="16"/>
              </w:rPr>
              <w:t>ódigo auditoría</w:t>
            </w:r>
          </w:p>
        </w:tc>
        <w:tc>
          <w:tcPr>
            <w:tcW w:w="1132" w:type="dxa"/>
            <w:tcBorders>
              <w:top w:val="nil"/>
              <w:left w:val="nil"/>
              <w:bottom w:val="single" w:sz="4" w:space="0" w:color="auto"/>
              <w:right w:val="single" w:sz="4" w:space="0" w:color="auto"/>
            </w:tcBorders>
            <w:shd w:val="clear" w:color="auto" w:fill="97E1FF"/>
            <w:vAlign w:val="center"/>
            <w:hideMark/>
          </w:tcPr>
          <w:p w:rsidR="00C93CE4" w:rsidRPr="00F51BC9" w:rsidRDefault="00F51BC9" w:rsidP="00BB4465">
            <w:pPr>
              <w:jc w:val="center"/>
              <w:rPr>
                <w:rFonts w:ascii="Arial Narrow" w:hAnsi="Arial Narrow" w:cs="Calibri"/>
                <w:b/>
                <w:bCs/>
                <w:color w:val="000000"/>
                <w:sz w:val="16"/>
                <w:szCs w:val="16"/>
              </w:rPr>
            </w:pPr>
            <w:r>
              <w:rPr>
                <w:rFonts w:ascii="Arial Narrow" w:hAnsi="Arial Narrow" w:cs="Calibri"/>
                <w:b/>
                <w:bCs/>
                <w:color w:val="000000"/>
                <w:sz w:val="16"/>
                <w:szCs w:val="16"/>
              </w:rPr>
              <w:t>A</w:t>
            </w:r>
            <w:r w:rsidR="00C93CE4" w:rsidRPr="00F51BC9">
              <w:rPr>
                <w:rFonts w:ascii="Arial Narrow" w:hAnsi="Arial Narrow" w:cs="Calibri"/>
                <w:b/>
                <w:bCs/>
                <w:color w:val="000000"/>
                <w:sz w:val="16"/>
                <w:szCs w:val="16"/>
              </w:rPr>
              <w:t>dministrativos</w:t>
            </w:r>
          </w:p>
        </w:tc>
        <w:tc>
          <w:tcPr>
            <w:tcW w:w="1001" w:type="dxa"/>
            <w:tcBorders>
              <w:top w:val="nil"/>
              <w:left w:val="nil"/>
              <w:bottom w:val="single" w:sz="4" w:space="0" w:color="auto"/>
              <w:right w:val="single" w:sz="4" w:space="0" w:color="auto"/>
            </w:tcBorders>
            <w:shd w:val="clear" w:color="auto" w:fill="97E1FF"/>
            <w:vAlign w:val="center"/>
            <w:hideMark/>
          </w:tcPr>
          <w:p w:rsidR="00C93CE4" w:rsidRPr="00F51BC9" w:rsidRDefault="00F51BC9" w:rsidP="00BB4465">
            <w:pPr>
              <w:jc w:val="center"/>
              <w:rPr>
                <w:rFonts w:ascii="Arial Narrow" w:hAnsi="Arial Narrow" w:cs="Calibri"/>
                <w:b/>
                <w:bCs/>
                <w:color w:val="000000"/>
                <w:sz w:val="16"/>
                <w:szCs w:val="16"/>
              </w:rPr>
            </w:pPr>
            <w:r>
              <w:rPr>
                <w:rFonts w:ascii="Arial Narrow" w:hAnsi="Arial Narrow" w:cs="Calibri"/>
                <w:b/>
                <w:bCs/>
                <w:color w:val="000000"/>
                <w:sz w:val="16"/>
                <w:szCs w:val="16"/>
              </w:rPr>
              <w:t>D</w:t>
            </w:r>
            <w:r w:rsidR="00C93CE4" w:rsidRPr="00F51BC9">
              <w:rPr>
                <w:rFonts w:ascii="Arial Narrow" w:hAnsi="Arial Narrow" w:cs="Calibri"/>
                <w:b/>
                <w:bCs/>
                <w:color w:val="000000"/>
                <w:sz w:val="16"/>
                <w:szCs w:val="16"/>
              </w:rPr>
              <w:t>isciplinarios</w:t>
            </w:r>
          </w:p>
        </w:tc>
        <w:tc>
          <w:tcPr>
            <w:tcW w:w="658" w:type="dxa"/>
            <w:tcBorders>
              <w:top w:val="nil"/>
              <w:left w:val="nil"/>
              <w:bottom w:val="single" w:sz="4" w:space="0" w:color="auto"/>
              <w:right w:val="single" w:sz="4" w:space="0" w:color="auto"/>
            </w:tcBorders>
            <w:shd w:val="clear" w:color="auto" w:fill="97E1FF"/>
            <w:vAlign w:val="center"/>
            <w:hideMark/>
          </w:tcPr>
          <w:p w:rsidR="00C93CE4" w:rsidRPr="00F51BC9" w:rsidRDefault="00F51BC9" w:rsidP="00BB4465">
            <w:pPr>
              <w:jc w:val="center"/>
              <w:rPr>
                <w:rFonts w:ascii="Arial Narrow" w:hAnsi="Arial Narrow" w:cs="Calibri"/>
                <w:b/>
                <w:bCs/>
                <w:color w:val="000000"/>
                <w:sz w:val="16"/>
                <w:szCs w:val="16"/>
              </w:rPr>
            </w:pPr>
            <w:r>
              <w:rPr>
                <w:rFonts w:ascii="Arial Narrow" w:hAnsi="Arial Narrow" w:cs="Calibri"/>
                <w:b/>
                <w:bCs/>
                <w:color w:val="000000"/>
                <w:sz w:val="16"/>
                <w:szCs w:val="16"/>
              </w:rPr>
              <w:t>F</w:t>
            </w:r>
            <w:r w:rsidR="00C93CE4" w:rsidRPr="00F51BC9">
              <w:rPr>
                <w:rFonts w:ascii="Arial Narrow" w:hAnsi="Arial Narrow" w:cs="Calibri"/>
                <w:b/>
                <w:bCs/>
                <w:color w:val="000000"/>
                <w:sz w:val="16"/>
                <w:szCs w:val="16"/>
              </w:rPr>
              <w:t>iscales</w:t>
            </w:r>
          </w:p>
        </w:tc>
        <w:tc>
          <w:tcPr>
            <w:tcW w:w="637" w:type="dxa"/>
            <w:tcBorders>
              <w:top w:val="nil"/>
              <w:left w:val="nil"/>
              <w:bottom w:val="single" w:sz="4" w:space="0" w:color="auto"/>
              <w:right w:val="single" w:sz="4" w:space="0" w:color="auto"/>
            </w:tcBorders>
            <w:shd w:val="clear" w:color="auto" w:fill="97E1FF"/>
            <w:vAlign w:val="center"/>
            <w:hideMark/>
          </w:tcPr>
          <w:p w:rsidR="00C93CE4" w:rsidRPr="00F51BC9" w:rsidRDefault="00F51BC9" w:rsidP="00BB4465">
            <w:pPr>
              <w:jc w:val="center"/>
              <w:rPr>
                <w:rFonts w:ascii="Arial Narrow" w:hAnsi="Arial Narrow" w:cs="Calibri"/>
                <w:b/>
                <w:bCs/>
                <w:color w:val="000000"/>
                <w:sz w:val="16"/>
                <w:szCs w:val="16"/>
              </w:rPr>
            </w:pPr>
            <w:r>
              <w:rPr>
                <w:rFonts w:ascii="Arial Narrow" w:hAnsi="Arial Narrow" w:cs="Calibri"/>
                <w:b/>
                <w:bCs/>
                <w:color w:val="000000"/>
                <w:sz w:val="16"/>
                <w:szCs w:val="16"/>
              </w:rPr>
              <w:t>P</w:t>
            </w:r>
            <w:r w:rsidR="00C93CE4" w:rsidRPr="00F51BC9">
              <w:rPr>
                <w:rFonts w:ascii="Arial Narrow" w:hAnsi="Arial Narrow" w:cs="Calibri"/>
                <w:b/>
                <w:bCs/>
                <w:color w:val="000000"/>
                <w:sz w:val="16"/>
                <w:szCs w:val="16"/>
              </w:rPr>
              <w:t>enales</w:t>
            </w:r>
          </w:p>
        </w:tc>
        <w:tc>
          <w:tcPr>
            <w:tcW w:w="729" w:type="dxa"/>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Acciones abiertas</w:t>
            </w:r>
          </w:p>
        </w:tc>
        <w:tc>
          <w:tcPr>
            <w:tcW w:w="1141" w:type="dxa"/>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FENECIMIENTO</w:t>
            </w:r>
          </w:p>
        </w:tc>
      </w:tr>
      <w:tr w:rsidR="00C93CE4" w:rsidRPr="00F51BC9" w:rsidTr="00F51BC9">
        <w:trPr>
          <w:trHeight w:val="56"/>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1</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Regularidad</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2016</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Gestión fiscal año 2015</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02-nov-2016</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73</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58</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40</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6</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 </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No se Fenece</w:t>
            </w:r>
          </w:p>
        </w:tc>
      </w:tr>
      <w:tr w:rsidR="00C93CE4" w:rsidRPr="00F51BC9" w:rsidTr="00F51BC9">
        <w:trPr>
          <w:trHeight w:val="372"/>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Desempeño</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2016</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Proyectos terminados de VIP</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31-ene-2017</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80</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26</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25</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16</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 </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No se da concepto sobre el Fenecimiento</w:t>
            </w:r>
          </w:p>
        </w:tc>
      </w:tr>
      <w:tr w:rsidR="00C93CE4" w:rsidRPr="00F51BC9" w:rsidTr="00F51BC9">
        <w:trPr>
          <w:trHeight w:val="56"/>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3</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Regularidad</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2017</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Gestión fiscal año 2016</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21-nov-2017</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56</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41</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21</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5</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 </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No se Fenece</w:t>
            </w:r>
          </w:p>
        </w:tc>
      </w:tr>
      <w:tr w:rsidR="00C93CE4" w:rsidRPr="00F51BC9" w:rsidTr="00F51BC9">
        <w:trPr>
          <w:trHeight w:val="56"/>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4</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Desempeño</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2017</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Proyectos de mejoramiento de vivienda 2012-2016</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29-ene-2018</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64</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 </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No se da concepto sobre el Fenecimiento</w:t>
            </w:r>
          </w:p>
        </w:tc>
      </w:tr>
      <w:tr w:rsidR="00C93CE4" w:rsidRPr="00F51BC9" w:rsidTr="00F51BC9">
        <w:trPr>
          <w:trHeight w:val="340"/>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5</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Regularidad</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2018</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Gestión fiscal año 2017</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16-jul-2018</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49</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19</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12</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3</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Se Fenece</w:t>
            </w:r>
          </w:p>
        </w:tc>
      </w:tr>
      <w:tr w:rsidR="00C93CE4" w:rsidRPr="00F51BC9" w:rsidTr="00F51BC9">
        <w:trPr>
          <w:trHeight w:val="871"/>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6</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Desempeño</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2018</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Proyectos de vivienda Parque Atahualpa y Parque Metropolitano año 2017</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10-oct-2018</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57</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No se da concepto sobre el Fenecimiento</w:t>
            </w:r>
          </w:p>
        </w:tc>
      </w:tr>
      <w:tr w:rsidR="00C93CE4" w:rsidRPr="00F51BC9" w:rsidTr="00F51BC9">
        <w:trPr>
          <w:trHeight w:val="372"/>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7</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Desempeño</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2018</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Proceso de Reasentamientos 2015-2017</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26-dic-2018</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62</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8</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8</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12</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No se da concepto sobre el Fenecimiento</w:t>
            </w:r>
          </w:p>
        </w:tc>
      </w:tr>
      <w:tr w:rsidR="00C93CE4" w:rsidRPr="00F51BC9" w:rsidTr="00F51BC9">
        <w:trPr>
          <w:trHeight w:val="372"/>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8</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Regularidad</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2019</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Gestión fiscal año 2018</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18-jun-2019</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23</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17</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10</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29</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b/>
                <w:bCs/>
                <w:color w:val="000000"/>
                <w:sz w:val="16"/>
                <w:szCs w:val="16"/>
              </w:rPr>
            </w:pPr>
            <w:r w:rsidRPr="00F51BC9">
              <w:rPr>
                <w:rFonts w:ascii="Arial Narrow" w:hAnsi="Arial Narrow" w:cs="Calibri"/>
                <w:b/>
                <w:bCs/>
                <w:color w:val="000000"/>
                <w:sz w:val="16"/>
                <w:szCs w:val="16"/>
              </w:rPr>
              <w:t>Se Fenece</w:t>
            </w:r>
          </w:p>
        </w:tc>
      </w:tr>
      <w:tr w:rsidR="00C93CE4" w:rsidRPr="00F51BC9" w:rsidTr="00F51BC9">
        <w:trPr>
          <w:trHeight w:val="372"/>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lastRenderedPageBreak/>
              <w:t>9</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Desempeño</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2019</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Convenios Interadministrativos y/o asociación terminados y/o liquidados 2013-2018</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19-sep-2019</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30</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9</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6</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15</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No se da concepto sobre el Fenecimiento</w:t>
            </w:r>
          </w:p>
        </w:tc>
      </w:tr>
      <w:tr w:rsidR="00C93CE4" w:rsidRPr="00F51BC9" w:rsidTr="00F51BC9">
        <w:trPr>
          <w:trHeight w:val="372"/>
        </w:trPr>
        <w:tc>
          <w:tcPr>
            <w:tcW w:w="356" w:type="dxa"/>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10</w:t>
            </w:r>
          </w:p>
        </w:tc>
        <w:tc>
          <w:tcPr>
            <w:tcW w:w="87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Desempeño</w:t>
            </w:r>
          </w:p>
        </w:tc>
        <w:tc>
          <w:tcPr>
            <w:tcW w:w="72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2019</w:t>
            </w:r>
          </w:p>
        </w:tc>
        <w:tc>
          <w:tcPr>
            <w:tcW w:w="1566"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Evaluación de los bienes inmuebles de la CVP con corte al 30Jun2019</w:t>
            </w:r>
          </w:p>
        </w:tc>
        <w:tc>
          <w:tcPr>
            <w:tcW w:w="97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18-dic-2019</w:t>
            </w:r>
          </w:p>
        </w:tc>
        <w:tc>
          <w:tcPr>
            <w:tcW w:w="700"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35</w:t>
            </w:r>
          </w:p>
        </w:tc>
        <w:tc>
          <w:tcPr>
            <w:tcW w:w="1132"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 23</w:t>
            </w:r>
          </w:p>
        </w:tc>
        <w:tc>
          <w:tcPr>
            <w:tcW w:w="100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9</w:t>
            </w:r>
          </w:p>
        </w:tc>
        <w:tc>
          <w:tcPr>
            <w:tcW w:w="658"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637"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0</w:t>
            </w:r>
          </w:p>
        </w:tc>
        <w:tc>
          <w:tcPr>
            <w:tcW w:w="729"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Arial"/>
                <w:color w:val="000000"/>
                <w:sz w:val="16"/>
                <w:szCs w:val="16"/>
              </w:rPr>
            </w:pPr>
            <w:r w:rsidRPr="00F51BC9">
              <w:rPr>
                <w:rFonts w:ascii="Arial Narrow" w:hAnsi="Arial Narrow" w:cs="Arial"/>
                <w:color w:val="000000"/>
                <w:sz w:val="16"/>
                <w:szCs w:val="16"/>
              </w:rPr>
              <w:t> 38</w:t>
            </w:r>
          </w:p>
        </w:tc>
        <w:tc>
          <w:tcPr>
            <w:tcW w:w="1141" w:type="dxa"/>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r w:rsidRPr="00F51BC9">
              <w:rPr>
                <w:rFonts w:ascii="Arial Narrow" w:hAnsi="Arial Narrow" w:cs="Calibri"/>
                <w:color w:val="000000"/>
                <w:sz w:val="16"/>
                <w:szCs w:val="16"/>
              </w:rPr>
              <w:t>No se da concepto sobre el Fenecimiento</w:t>
            </w:r>
          </w:p>
        </w:tc>
      </w:tr>
      <w:tr w:rsidR="00C93CE4" w:rsidRPr="00F51BC9" w:rsidTr="00F51BC9">
        <w:trPr>
          <w:trHeight w:val="123"/>
        </w:trPr>
        <w:tc>
          <w:tcPr>
            <w:tcW w:w="356" w:type="dxa"/>
            <w:tcBorders>
              <w:top w:val="nil"/>
              <w:left w:val="nil"/>
              <w:bottom w:val="nil"/>
              <w:right w:val="nil"/>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p>
        </w:tc>
        <w:tc>
          <w:tcPr>
            <w:tcW w:w="876" w:type="dxa"/>
            <w:tcBorders>
              <w:top w:val="nil"/>
              <w:left w:val="nil"/>
              <w:bottom w:val="nil"/>
              <w:right w:val="nil"/>
            </w:tcBorders>
            <w:shd w:val="clear" w:color="auto" w:fill="auto"/>
            <w:vAlign w:val="center"/>
            <w:hideMark/>
          </w:tcPr>
          <w:p w:rsidR="00C93CE4" w:rsidRPr="00F51BC9" w:rsidRDefault="00C93CE4" w:rsidP="00BB4465">
            <w:pPr>
              <w:jc w:val="center"/>
              <w:rPr>
                <w:sz w:val="16"/>
                <w:szCs w:val="16"/>
              </w:rPr>
            </w:pPr>
          </w:p>
        </w:tc>
        <w:tc>
          <w:tcPr>
            <w:tcW w:w="721" w:type="dxa"/>
            <w:tcBorders>
              <w:top w:val="nil"/>
              <w:left w:val="nil"/>
              <w:bottom w:val="nil"/>
              <w:right w:val="nil"/>
            </w:tcBorders>
            <w:shd w:val="clear" w:color="auto" w:fill="auto"/>
            <w:vAlign w:val="center"/>
            <w:hideMark/>
          </w:tcPr>
          <w:p w:rsidR="00C93CE4" w:rsidRPr="00F51BC9" w:rsidRDefault="00C93CE4" w:rsidP="00BB4465">
            <w:pPr>
              <w:jc w:val="center"/>
              <w:rPr>
                <w:sz w:val="16"/>
                <w:szCs w:val="16"/>
              </w:rPr>
            </w:pPr>
          </w:p>
        </w:tc>
        <w:tc>
          <w:tcPr>
            <w:tcW w:w="1566" w:type="dxa"/>
            <w:tcBorders>
              <w:top w:val="nil"/>
              <w:left w:val="nil"/>
              <w:bottom w:val="nil"/>
              <w:right w:val="nil"/>
            </w:tcBorders>
            <w:shd w:val="clear" w:color="auto" w:fill="auto"/>
            <w:vAlign w:val="center"/>
            <w:hideMark/>
          </w:tcPr>
          <w:p w:rsidR="00C93CE4" w:rsidRPr="00F51BC9" w:rsidRDefault="00C93CE4" w:rsidP="00BB4465">
            <w:pPr>
              <w:jc w:val="center"/>
              <w:rPr>
                <w:sz w:val="16"/>
                <w:szCs w:val="16"/>
              </w:rPr>
            </w:pPr>
          </w:p>
        </w:tc>
        <w:tc>
          <w:tcPr>
            <w:tcW w:w="970" w:type="dxa"/>
            <w:tcBorders>
              <w:top w:val="nil"/>
              <w:left w:val="nil"/>
              <w:bottom w:val="nil"/>
              <w:right w:val="nil"/>
            </w:tcBorders>
            <w:shd w:val="clear" w:color="auto" w:fill="auto"/>
            <w:vAlign w:val="center"/>
            <w:hideMark/>
          </w:tcPr>
          <w:p w:rsidR="00C93CE4" w:rsidRPr="00F51BC9" w:rsidRDefault="00C93CE4" w:rsidP="00BB4465">
            <w:pPr>
              <w:jc w:val="center"/>
              <w:rPr>
                <w:sz w:val="16"/>
                <w:szCs w:val="16"/>
              </w:rPr>
            </w:pPr>
          </w:p>
        </w:tc>
        <w:tc>
          <w:tcPr>
            <w:tcW w:w="700" w:type="dxa"/>
            <w:tcBorders>
              <w:top w:val="nil"/>
              <w:left w:val="nil"/>
              <w:bottom w:val="nil"/>
              <w:right w:val="nil"/>
            </w:tcBorders>
            <w:shd w:val="clear" w:color="auto" w:fill="auto"/>
            <w:vAlign w:val="center"/>
            <w:hideMark/>
          </w:tcPr>
          <w:p w:rsidR="00C93CE4" w:rsidRPr="00F51BC9" w:rsidRDefault="00C93CE4" w:rsidP="00BB4465">
            <w:pPr>
              <w:jc w:val="center"/>
              <w:rPr>
                <w:rFonts w:ascii="Arial Narrow" w:hAnsi="Arial Narrow" w:cs="Arial"/>
                <w:sz w:val="16"/>
                <w:szCs w:val="16"/>
              </w:rPr>
            </w:pPr>
          </w:p>
        </w:tc>
        <w:tc>
          <w:tcPr>
            <w:tcW w:w="1132" w:type="dxa"/>
            <w:tcBorders>
              <w:top w:val="nil"/>
              <w:left w:val="nil"/>
              <w:bottom w:val="nil"/>
              <w:right w:val="nil"/>
            </w:tcBorders>
            <w:shd w:val="clear" w:color="auto" w:fill="auto"/>
            <w:vAlign w:val="center"/>
            <w:hideMark/>
          </w:tcPr>
          <w:p w:rsidR="00C93CE4" w:rsidRPr="00F51BC9" w:rsidRDefault="00C93CE4" w:rsidP="00BB4465">
            <w:pPr>
              <w:jc w:val="center"/>
              <w:rPr>
                <w:rFonts w:ascii="Arial Narrow" w:hAnsi="Arial Narrow" w:cs="Arial"/>
                <w:sz w:val="16"/>
                <w:szCs w:val="16"/>
              </w:rPr>
            </w:pPr>
          </w:p>
        </w:tc>
        <w:tc>
          <w:tcPr>
            <w:tcW w:w="1001" w:type="dxa"/>
            <w:tcBorders>
              <w:top w:val="nil"/>
              <w:left w:val="nil"/>
              <w:bottom w:val="nil"/>
              <w:right w:val="nil"/>
            </w:tcBorders>
            <w:shd w:val="clear" w:color="auto" w:fill="auto"/>
            <w:vAlign w:val="center"/>
            <w:hideMark/>
          </w:tcPr>
          <w:p w:rsidR="00C93CE4" w:rsidRPr="00F51BC9" w:rsidRDefault="00C93CE4" w:rsidP="00BB4465">
            <w:pPr>
              <w:jc w:val="center"/>
              <w:rPr>
                <w:rFonts w:ascii="Arial Narrow" w:hAnsi="Arial Narrow" w:cs="Arial"/>
                <w:sz w:val="16"/>
                <w:szCs w:val="16"/>
              </w:rPr>
            </w:pPr>
          </w:p>
        </w:tc>
        <w:tc>
          <w:tcPr>
            <w:tcW w:w="658" w:type="dxa"/>
            <w:tcBorders>
              <w:top w:val="nil"/>
              <w:left w:val="nil"/>
              <w:bottom w:val="nil"/>
              <w:right w:val="single" w:sz="4" w:space="0" w:color="auto"/>
            </w:tcBorders>
            <w:shd w:val="clear" w:color="auto" w:fill="auto"/>
            <w:vAlign w:val="center"/>
            <w:hideMark/>
          </w:tcPr>
          <w:p w:rsidR="00C93CE4" w:rsidRPr="00F51BC9" w:rsidRDefault="00C93CE4" w:rsidP="00BB4465">
            <w:pPr>
              <w:jc w:val="center"/>
              <w:rPr>
                <w:rFonts w:ascii="Arial Narrow" w:hAnsi="Arial Narrow" w:cs="Arial"/>
                <w:sz w:val="16"/>
                <w:szCs w:val="16"/>
              </w:rPr>
            </w:pPr>
          </w:p>
        </w:tc>
        <w:tc>
          <w:tcPr>
            <w:tcW w:w="637" w:type="dxa"/>
            <w:tcBorders>
              <w:top w:val="single" w:sz="4" w:space="0" w:color="auto"/>
              <w:left w:val="single" w:sz="4" w:space="0" w:color="auto"/>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Arial"/>
                <w:b/>
                <w:sz w:val="16"/>
                <w:szCs w:val="16"/>
              </w:rPr>
            </w:pPr>
            <w:r w:rsidRPr="00F51BC9">
              <w:rPr>
                <w:rFonts w:ascii="Arial Narrow" w:hAnsi="Arial Narrow" w:cs="Arial"/>
                <w:b/>
                <w:sz w:val="16"/>
                <w:szCs w:val="16"/>
              </w:rPr>
              <w:t>total</w:t>
            </w:r>
          </w:p>
        </w:tc>
        <w:tc>
          <w:tcPr>
            <w:tcW w:w="729" w:type="dxa"/>
            <w:tcBorders>
              <w:top w:val="single" w:sz="4" w:space="0" w:color="auto"/>
              <w:left w:val="single" w:sz="4" w:space="0" w:color="auto"/>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Narrow" w:hAnsi="Arial Narrow" w:cs="Arial"/>
                <w:b/>
                <w:color w:val="000000"/>
                <w:sz w:val="16"/>
                <w:szCs w:val="16"/>
              </w:rPr>
            </w:pPr>
            <w:r w:rsidRPr="00F51BC9">
              <w:rPr>
                <w:rFonts w:ascii="Arial Narrow" w:hAnsi="Arial Narrow" w:cs="Arial"/>
                <w:b/>
                <w:color w:val="000000"/>
                <w:sz w:val="16"/>
                <w:szCs w:val="16"/>
              </w:rPr>
              <w:t>99</w:t>
            </w:r>
          </w:p>
        </w:tc>
        <w:tc>
          <w:tcPr>
            <w:tcW w:w="1141" w:type="dxa"/>
            <w:tcBorders>
              <w:top w:val="nil"/>
              <w:left w:val="single" w:sz="4" w:space="0" w:color="auto"/>
              <w:bottom w:val="nil"/>
              <w:right w:val="nil"/>
            </w:tcBorders>
            <w:shd w:val="clear" w:color="auto" w:fill="auto"/>
            <w:vAlign w:val="center"/>
            <w:hideMark/>
          </w:tcPr>
          <w:p w:rsidR="00C93CE4" w:rsidRPr="00F51BC9" w:rsidRDefault="00C93CE4" w:rsidP="00BB4465">
            <w:pPr>
              <w:jc w:val="center"/>
              <w:rPr>
                <w:rFonts w:ascii="Arial Narrow" w:hAnsi="Arial Narrow" w:cs="Calibri"/>
                <w:color w:val="000000"/>
                <w:sz w:val="16"/>
                <w:szCs w:val="16"/>
              </w:rPr>
            </w:pPr>
          </w:p>
        </w:tc>
      </w:tr>
    </w:tbl>
    <w:p w:rsidR="00CE12F4" w:rsidRPr="00CE12F4" w:rsidRDefault="00CE12F4" w:rsidP="00CE12F4">
      <w:pPr>
        <w:shd w:val="clear" w:color="auto" w:fill="FFFFFF"/>
        <w:spacing w:after="0" w:line="240" w:lineRule="auto"/>
        <w:ind w:left="-851"/>
        <w:jc w:val="both"/>
        <w:rPr>
          <w:rFonts w:ascii="Arial" w:hAnsi="Arial" w:cs="Arial"/>
          <w:color w:val="222222"/>
          <w:sz w:val="18"/>
          <w:szCs w:val="18"/>
          <w:lang w:eastAsia="es-ES"/>
        </w:rPr>
      </w:pPr>
      <w:r w:rsidRPr="00CE12F4">
        <w:rPr>
          <w:rFonts w:ascii="Arial" w:hAnsi="Arial" w:cs="Arial"/>
          <w:color w:val="222222"/>
          <w:sz w:val="18"/>
          <w:szCs w:val="18"/>
          <w:lang w:eastAsia="es-ES"/>
        </w:rPr>
        <w:t xml:space="preserve">Fuente: </w:t>
      </w:r>
      <w:hyperlink r:id="rId101" w:history="1">
        <w:r w:rsidRPr="00CE12F4">
          <w:rPr>
            <w:rStyle w:val="Hipervnculo"/>
            <w:rFonts w:ascii="Arial" w:hAnsi="Arial" w:cs="Arial"/>
            <w:sz w:val="18"/>
            <w:szCs w:val="18"/>
            <w:lang w:eastAsia="es-ES"/>
          </w:rPr>
          <w:t>http://www.contraloriabogota.gov.co/informes-de-auditor</w:t>
        </w:r>
      </w:hyperlink>
    </w:p>
    <w:p w:rsidR="00CE12F4" w:rsidRPr="00CE12F4" w:rsidRDefault="00CE12F4" w:rsidP="00CE12F4">
      <w:pPr>
        <w:spacing w:after="0" w:line="240" w:lineRule="auto"/>
        <w:jc w:val="both"/>
        <w:rPr>
          <w:rFonts w:ascii="Arial" w:hAnsi="Arial" w:cs="Arial"/>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Con corte al 31 de diciembre de 2019, el Plan de Mejoramiento suscrito con la Contraloría de Bogotá cuenta con 99 acciones abiertas, de éstas, se verificará la eficacia y efectividad a 38 acciones en la auditoría de regularidad vigencia 2019 PAD 2020 que dará inicio el 02 de enero de 2020 y finalizará el 28 de abril de 2020 según comunicación del órgano de control 2-2019-26691 del 24 de diciembre de 2019, radicado CVP 2019ER19385 del mismo día.</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F51BC9" w:rsidRDefault="00F51BC9" w:rsidP="00CE12F4">
      <w:pPr>
        <w:shd w:val="clear" w:color="auto" w:fill="FFFFFF"/>
        <w:spacing w:after="0" w:line="240" w:lineRule="auto"/>
        <w:jc w:val="both"/>
        <w:rPr>
          <w:rFonts w:ascii="Arial" w:hAnsi="Arial" w:cs="Arial"/>
          <w:b/>
          <w:color w:val="000000"/>
          <w:lang w:eastAsia="es-ES"/>
        </w:rPr>
      </w:pPr>
    </w:p>
    <w:p w:rsidR="00F51BC9" w:rsidRDefault="00F51BC9" w:rsidP="00CE12F4">
      <w:pPr>
        <w:shd w:val="clear" w:color="auto" w:fill="FFFFFF"/>
        <w:spacing w:after="0" w:line="240" w:lineRule="auto"/>
        <w:jc w:val="both"/>
        <w:rPr>
          <w:rFonts w:ascii="Arial" w:hAnsi="Arial" w:cs="Arial"/>
          <w:b/>
          <w:color w:val="000000"/>
          <w:lang w:eastAsia="es-ES"/>
        </w:rPr>
      </w:pPr>
    </w:p>
    <w:p w:rsidR="00F51BC9" w:rsidRDefault="00F51BC9" w:rsidP="00CE12F4">
      <w:pPr>
        <w:shd w:val="clear" w:color="auto" w:fill="FFFFFF"/>
        <w:spacing w:after="0" w:line="240" w:lineRule="auto"/>
        <w:jc w:val="both"/>
        <w:rPr>
          <w:rFonts w:ascii="Arial" w:hAnsi="Arial" w:cs="Arial"/>
          <w:b/>
          <w:color w:val="000000"/>
          <w:lang w:eastAsia="es-ES"/>
        </w:rPr>
      </w:pPr>
    </w:p>
    <w:p w:rsidR="00CE12F4" w:rsidRPr="00CE12F4" w:rsidRDefault="00CE12F4" w:rsidP="00CE12F4">
      <w:pPr>
        <w:shd w:val="clear" w:color="auto" w:fill="FFFFFF"/>
        <w:spacing w:after="0" w:line="240" w:lineRule="auto"/>
        <w:jc w:val="both"/>
        <w:rPr>
          <w:rFonts w:ascii="Arial" w:hAnsi="Arial" w:cs="Arial"/>
          <w:b/>
          <w:color w:val="000000"/>
          <w:lang w:eastAsia="es-ES"/>
        </w:rPr>
      </w:pPr>
      <w:r w:rsidRPr="00CE12F4">
        <w:rPr>
          <w:rFonts w:ascii="Arial" w:hAnsi="Arial" w:cs="Arial"/>
          <w:b/>
          <w:color w:val="000000"/>
          <w:lang w:eastAsia="es-ES"/>
        </w:rPr>
        <w:t>Plan de Mejoramiento suscrito con la Contraloría de Bogotá</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93CE4" w:rsidP="00CE12F4">
      <w:pPr>
        <w:shd w:val="clear" w:color="auto" w:fill="FFFFFF"/>
        <w:spacing w:after="0" w:line="240" w:lineRule="auto"/>
        <w:jc w:val="both"/>
        <w:rPr>
          <w:rFonts w:ascii="Arial" w:hAnsi="Arial" w:cs="Arial"/>
          <w:color w:val="222222"/>
          <w:lang w:eastAsia="es-ES"/>
        </w:rPr>
      </w:pPr>
      <w:r>
        <w:rPr>
          <w:rFonts w:ascii="Arial" w:hAnsi="Arial" w:cs="Arial"/>
          <w:color w:val="222222"/>
          <w:lang w:eastAsia="es-ES"/>
        </w:rPr>
        <w:t>Desde la D</w:t>
      </w:r>
      <w:r w:rsidR="00CE12F4" w:rsidRPr="00CE12F4">
        <w:rPr>
          <w:rFonts w:ascii="Arial" w:hAnsi="Arial" w:cs="Arial"/>
          <w:color w:val="222222"/>
          <w:lang w:eastAsia="es-ES"/>
        </w:rPr>
        <w:t xml:space="preserve">irección </w:t>
      </w:r>
      <w:r>
        <w:rPr>
          <w:rFonts w:ascii="Arial" w:hAnsi="Arial" w:cs="Arial"/>
          <w:color w:val="222222"/>
          <w:lang w:eastAsia="es-ES"/>
        </w:rPr>
        <w:t>G</w:t>
      </w:r>
      <w:r w:rsidR="00CE12F4" w:rsidRPr="00CE12F4">
        <w:rPr>
          <w:rFonts w:ascii="Arial" w:hAnsi="Arial" w:cs="Arial"/>
          <w:color w:val="222222"/>
          <w:lang w:eastAsia="es-ES"/>
        </w:rPr>
        <w:t>eneral de la CVP se impartieron instrucciones a los responsables de ejecutar las acciones vigentes en el plan de mejoramiento, para que concentraran sus esfuerzos en la ejecución y monitoreo permanente de las mismas, a fin de incrementar su eficacia y efectividad.</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Como resultado de dicha instrucción se tiene que al finalizar la vigencia 2017, se contaba con 191 acciones abiertas de seis auditorías y al finalizar la administración (31-dic-2019), se tenían apenas 99 acciones en ejecución de siete auditorías, lo que muestra la efectividad de la gestión, así mismo, durante los años 2018 y 2019, se logró fenecer las cuentas de los años 2017 y 2018, situación que no se veía desde el fenecimiento de la cuenta de la vigencia 2014.</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 xml:space="preserve">Igualmente, se impartió la instrucción a la Asesora de Control Interno para que efectuara seguimiento permanente a las acciones del plan de mejoramiento, actividad que desarrolló empleando técnicas de auditoría y que generara las alertas mensuales correspondientes, dando así cumplimiento a la resolución reglamentaria 012 de 2018 expedida por la Contraloría de Bogotá </w:t>
      </w:r>
      <w:r w:rsidRPr="00CE12F4">
        <w:rPr>
          <w:rFonts w:ascii="Arial" w:hAnsi="Arial" w:cs="Arial"/>
          <w:color w:val="222222"/>
          <w:lang w:eastAsia="es-ES"/>
        </w:rPr>
        <w:lastRenderedPageBreak/>
        <w:t>realizando cuatro seguimientos en 2018 y tres en 2019, donde de cada uno se generó el respectivo informe con las recomendaciones para la mejora y el detalle de la matriz de seguimiento. Informes estos que se encuentran publicados en la página web de la entidad a disposición de la ciudadanía y del órgano de control en el siguiente enlace:</w:t>
      </w:r>
    </w:p>
    <w:p w:rsidR="00CE12F4" w:rsidRPr="00CE12F4" w:rsidRDefault="00B130C4" w:rsidP="00CE12F4">
      <w:pPr>
        <w:shd w:val="clear" w:color="auto" w:fill="FFFFFF"/>
        <w:spacing w:after="0" w:line="240" w:lineRule="auto"/>
        <w:jc w:val="both"/>
        <w:rPr>
          <w:rFonts w:ascii="Arial" w:hAnsi="Arial" w:cs="Arial"/>
          <w:color w:val="222222"/>
          <w:lang w:eastAsia="es-ES"/>
        </w:rPr>
      </w:pPr>
      <w:hyperlink r:id="rId102" w:history="1">
        <w:r w:rsidR="00CE12F4" w:rsidRPr="00CE12F4">
          <w:rPr>
            <w:rStyle w:val="Hipervnculo"/>
            <w:rFonts w:ascii="Arial" w:hAnsi="Arial" w:cs="Arial"/>
            <w:lang w:eastAsia="es-ES"/>
          </w:rPr>
          <w:t>https://www.cajaviviendapopular.gov.co/?q=73-planes-de-mejoramiento</w:t>
        </w:r>
      </w:hyperlink>
      <w:r w:rsidR="00CE12F4" w:rsidRPr="00CE12F4">
        <w:rPr>
          <w:rFonts w:ascii="Arial" w:hAnsi="Arial" w:cs="Arial"/>
          <w:color w:val="222222"/>
          <w:lang w:eastAsia="es-ES"/>
        </w:rPr>
        <w:t>.</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En el siguiente cuadro se resume el seguimiento con corte al 31 de diciembre de 2019, incluyendo 38 nuevas acciones formuladas como resultado de la última auditoría de desempeño, cuyo informe final fue entregado el 18 de diciembre de 2019.</w:t>
      </w:r>
    </w:p>
    <w:p w:rsidR="00C412DA" w:rsidRDefault="00C412DA" w:rsidP="00CE12F4">
      <w:pPr>
        <w:shd w:val="clear" w:color="auto" w:fill="FFFFFF"/>
        <w:spacing w:after="0" w:line="240" w:lineRule="auto"/>
        <w:jc w:val="both"/>
        <w:rPr>
          <w:rFonts w:ascii="Arial" w:hAnsi="Arial" w:cs="Arial"/>
          <w:color w:val="222222"/>
          <w:lang w:eastAsia="es-ES"/>
        </w:rPr>
      </w:pPr>
    </w:p>
    <w:p w:rsidR="00CE12F4" w:rsidRPr="00CE12F4" w:rsidRDefault="00C412DA" w:rsidP="00643839">
      <w:pPr>
        <w:shd w:val="clear" w:color="auto" w:fill="FFFFFF"/>
        <w:spacing w:after="0" w:line="240" w:lineRule="auto"/>
        <w:jc w:val="center"/>
        <w:rPr>
          <w:rFonts w:ascii="Arial" w:hAnsi="Arial" w:cs="Arial"/>
          <w:color w:val="222222"/>
          <w:lang w:eastAsia="es-ES"/>
        </w:rPr>
      </w:pPr>
      <w:bookmarkStart w:id="263" w:name="_Toc32594329"/>
      <w:r w:rsidRPr="009B711C">
        <w:rPr>
          <w:rFonts w:ascii="Arial" w:hAnsi="Arial" w:cs="Arial"/>
          <w:sz w:val="20"/>
          <w:szCs w:val="20"/>
        </w:rPr>
        <w:t xml:space="preserve">Tabla </w:t>
      </w:r>
      <w:r w:rsidRPr="009B711C">
        <w:rPr>
          <w:rFonts w:ascii="Arial" w:hAnsi="Arial" w:cs="Arial"/>
          <w:sz w:val="20"/>
          <w:szCs w:val="20"/>
        </w:rPr>
        <w:fldChar w:fldCharType="begin"/>
      </w:r>
      <w:r w:rsidRPr="009B711C">
        <w:rPr>
          <w:rFonts w:ascii="Arial" w:hAnsi="Arial" w:cs="Arial"/>
          <w:sz w:val="20"/>
          <w:szCs w:val="20"/>
        </w:rPr>
        <w:instrText xml:space="preserve"> SEQ Tabla \* ARABIC </w:instrText>
      </w:r>
      <w:r w:rsidRPr="009B711C">
        <w:rPr>
          <w:rFonts w:ascii="Arial" w:hAnsi="Arial" w:cs="Arial"/>
          <w:sz w:val="20"/>
          <w:szCs w:val="20"/>
        </w:rPr>
        <w:fldChar w:fldCharType="separate"/>
      </w:r>
      <w:r>
        <w:rPr>
          <w:rFonts w:ascii="Arial" w:hAnsi="Arial" w:cs="Arial"/>
          <w:noProof/>
          <w:sz w:val="20"/>
          <w:szCs w:val="20"/>
        </w:rPr>
        <w:t>68</w:t>
      </w:r>
      <w:r w:rsidRPr="009B711C">
        <w:rPr>
          <w:rFonts w:ascii="Arial" w:hAnsi="Arial" w:cs="Arial"/>
          <w:sz w:val="20"/>
          <w:szCs w:val="20"/>
        </w:rPr>
        <w:fldChar w:fldCharType="end"/>
      </w:r>
      <w:r w:rsidRPr="009B711C">
        <w:rPr>
          <w:rFonts w:ascii="Arial" w:hAnsi="Arial" w:cs="Arial"/>
          <w:sz w:val="20"/>
          <w:szCs w:val="20"/>
        </w:rPr>
        <w:t xml:space="preserve"> </w:t>
      </w:r>
      <w:r w:rsidRPr="00C412DA">
        <w:rPr>
          <w:rFonts w:ascii="Arial" w:hAnsi="Arial" w:cs="Arial"/>
          <w:sz w:val="20"/>
          <w:szCs w:val="20"/>
        </w:rPr>
        <w:t>Estado acciones abiertas plan de mejoramiento contraloría</w:t>
      </w:r>
      <w:bookmarkEnd w:id="263"/>
    </w:p>
    <w:tbl>
      <w:tblPr>
        <w:tblW w:w="5000" w:type="pct"/>
        <w:tblCellMar>
          <w:left w:w="70" w:type="dxa"/>
          <w:right w:w="70" w:type="dxa"/>
        </w:tblCellMar>
        <w:tblLook w:val="04A0" w:firstRow="1" w:lastRow="0" w:firstColumn="1" w:lastColumn="0" w:noHBand="0" w:noVBand="1"/>
      </w:tblPr>
      <w:tblGrid>
        <w:gridCol w:w="3000"/>
        <w:gridCol w:w="1161"/>
        <w:gridCol w:w="1017"/>
        <w:gridCol w:w="1011"/>
        <w:gridCol w:w="1727"/>
        <w:gridCol w:w="1479"/>
      </w:tblGrid>
      <w:tr w:rsidR="00C93CE4" w:rsidRPr="00F51BC9" w:rsidTr="00F51BC9">
        <w:trPr>
          <w:trHeight w:val="56"/>
          <w:tblHeader/>
        </w:trPr>
        <w:tc>
          <w:tcPr>
            <w:tcW w:w="1597" w:type="pct"/>
            <w:tcBorders>
              <w:top w:val="single" w:sz="4" w:space="0" w:color="auto"/>
              <w:left w:val="single" w:sz="4" w:space="0" w:color="auto"/>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lang w:val="es-ES"/>
              </w:rPr>
              <w:t>Dependencia</w:t>
            </w:r>
          </w:p>
        </w:tc>
        <w:tc>
          <w:tcPr>
            <w:tcW w:w="618" w:type="pct"/>
            <w:tcBorders>
              <w:top w:val="single" w:sz="4" w:space="0" w:color="auto"/>
              <w:left w:val="nil"/>
              <w:bottom w:val="single" w:sz="4" w:space="0" w:color="auto"/>
              <w:right w:val="single" w:sz="4" w:space="0" w:color="auto"/>
            </w:tcBorders>
            <w:shd w:val="clear" w:color="000000" w:fill="99CC00"/>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lang w:val="es-ES"/>
              </w:rPr>
              <w:t>CUMPLIDA</w:t>
            </w:r>
          </w:p>
        </w:tc>
        <w:tc>
          <w:tcPr>
            <w:tcW w:w="541" w:type="pct"/>
            <w:tcBorders>
              <w:top w:val="single" w:sz="4" w:space="0" w:color="auto"/>
              <w:left w:val="nil"/>
              <w:bottom w:val="single" w:sz="4" w:space="0" w:color="auto"/>
              <w:right w:val="single" w:sz="4" w:space="0" w:color="auto"/>
            </w:tcBorders>
            <w:shd w:val="clear" w:color="000000" w:fill="FFC000"/>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lang w:val="es-ES"/>
              </w:rPr>
              <w:t>EN CURSO</w:t>
            </w:r>
          </w:p>
        </w:tc>
        <w:tc>
          <w:tcPr>
            <w:tcW w:w="538" w:type="pct"/>
            <w:tcBorders>
              <w:top w:val="single" w:sz="4" w:space="0" w:color="auto"/>
              <w:left w:val="nil"/>
              <w:bottom w:val="single" w:sz="4" w:space="0" w:color="auto"/>
              <w:right w:val="single" w:sz="4" w:space="0" w:color="auto"/>
            </w:tcBorders>
            <w:shd w:val="clear" w:color="DCE6F1" w:fill="FF0000"/>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VENCIDA</w:t>
            </w:r>
          </w:p>
        </w:tc>
        <w:tc>
          <w:tcPr>
            <w:tcW w:w="919" w:type="pct"/>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Sin Seguimiento</w:t>
            </w:r>
          </w:p>
        </w:tc>
        <w:tc>
          <w:tcPr>
            <w:tcW w:w="787" w:type="pct"/>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Total general</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Reasentamientos</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7</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18</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2</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10</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37</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Urbanizaciones y Titulación</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3</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15</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19</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Subdirección Administrativa</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4</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10</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15</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Gestión Corporativa y CID</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6</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7</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Mejoramiento de Barrios</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4</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3</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7</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Subdirección Financiera</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5</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6</w:t>
            </w:r>
          </w:p>
        </w:tc>
      </w:tr>
      <w:tr w:rsidR="00C93CE4" w:rsidRPr="00F51BC9" w:rsidTr="00F51BC9">
        <w:trPr>
          <w:trHeight w:val="209"/>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Jurídica</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2</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2</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4</w:t>
            </w:r>
          </w:p>
        </w:tc>
      </w:tr>
      <w:tr w:rsidR="00C93CE4" w:rsidRPr="00F51BC9" w:rsidTr="0064383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Mejoramiento de Vivienda</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Urbanizaciones y Titulación</w:t>
            </w:r>
            <w:r w:rsidRPr="00F51BC9">
              <w:rPr>
                <w:rFonts w:ascii="Arial" w:hAnsi="Arial" w:cs="Arial"/>
                <w:color w:val="000000"/>
                <w:sz w:val="16"/>
                <w:szCs w:val="16"/>
              </w:rPr>
              <w:br/>
              <w:t>Dirección de Reasentamientos</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Jurídica</w:t>
            </w:r>
            <w:r w:rsidRPr="00F51BC9">
              <w:rPr>
                <w:rFonts w:ascii="Arial" w:hAnsi="Arial" w:cs="Arial"/>
                <w:color w:val="000000"/>
                <w:sz w:val="16"/>
                <w:szCs w:val="16"/>
              </w:rPr>
              <w:br/>
              <w:t>Dirección de Urbanizaciones y Titulación</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Oficina Asesora de Planeación</w:t>
            </w:r>
          </w:p>
        </w:tc>
        <w:tc>
          <w:tcPr>
            <w:tcW w:w="61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4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38"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9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787"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r>
      <w:tr w:rsidR="00C93CE4" w:rsidRPr="00F51BC9" w:rsidTr="00F51BC9">
        <w:trPr>
          <w:trHeight w:val="56"/>
        </w:trPr>
        <w:tc>
          <w:tcPr>
            <w:tcW w:w="1597" w:type="pct"/>
            <w:tcBorders>
              <w:top w:val="nil"/>
              <w:left w:val="single" w:sz="4" w:space="0" w:color="auto"/>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Total general</w:t>
            </w:r>
          </w:p>
        </w:tc>
        <w:tc>
          <w:tcPr>
            <w:tcW w:w="618" w:type="pct"/>
            <w:tcBorders>
              <w:top w:val="nil"/>
              <w:left w:val="nil"/>
              <w:bottom w:val="single" w:sz="4" w:space="0" w:color="auto"/>
              <w:right w:val="single" w:sz="4" w:space="0" w:color="auto"/>
            </w:tcBorders>
            <w:shd w:val="clear" w:color="000000" w:fill="99CC00"/>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19</w:t>
            </w:r>
          </w:p>
        </w:tc>
        <w:tc>
          <w:tcPr>
            <w:tcW w:w="541" w:type="pct"/>
            <w:tcBorders>
              <w:top w:val="nil"/>
              <w:left w:val="nil"/>
              <w:bottom w:val="single" w:sz="4" w:space="0" w:color="auto"/>
              <w:right w:val="single" w:sz="4" w:space="0" w:color="auto"/>
            </w:tcBorders>
            <w:shd w:val="clear" w:color="000000" w:fill="FFC000"/>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40</w:t>
            </w:r>
          </w:p>
        </w:tc>
        <w:tc>
          <w:tcPr>
            <w:tcW w:w="538" w:type="pct"/>
            <w:tcBorders>
              <w:top w:val="nil"/>
              <w:left w:val="nil"/>
              <w:bottom w:val="single" w:sz="4" w:space="0" w:color="auto"/>
              <w:right w:val="single" w:sz="4" w:space="0" w:color="auto"/>
            </w:tcBorders>
            <w:shd w:val="clear" w:color="DCE6F1" w:fill="FF0000"/>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2</w:t>
            </w:r>
          </w:p>
        </w:tc>
        <w:tc>
          <w:tcPr>
            <w:tcW w:w="919" w:type="pct"/>
            <w:tcBorders>
              <w:top w:val="nil"/>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38</w:t>
            </w:r>
          </w:p>
        </w:tc>
        <w:tc>
          <w:tcPr>
            <w:tcW w:w="787" w:type="pct"/>
            <w:tcBorders>
              <w:top w:val="nil"/>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99</w:t>
            </w:r>
          </w:p>
        </w:tc>
      </w:tr>
    </w:tbl>
    <w:p w:rsidR="00CE12F4" w:rsidRPr="00F51BC9" w:rsidRDefault="00CE12F4" w:rsidP="00CE12F4">
      <w:pPr>
        <w:shd w:val="clear" w:color="auto" w:fill="FFFFFF"/>
        <w:spacing w:after="0" w:line="240" w:lineRule="auto"/>
        <w:jc w:val="both"/>
        <w:rPr>
          <w:rFonts w:ascii="Arial" w:hAnsi="Arial" w:cs="Arial"/>
          <w:color w:val="222222"/>
          <w:sz w:val="16"/>
          <w:szCs w:val="18"/>
          <w:lang w:eastAsia="es-ES"/>
        </w:rPr>
      </w:pPr>
      <w:r w:rsidRPr="00F51BC9">
        <w:rPr>
          <w:rFonts w:ascii="Arial" w:hAnsi="Arial" w:cs="Arial"/>
          <w:color w:val="222222"/>
          <w:sz w:val="16"/>
          <w:szCs w:val="18"/>
          <w:lang w:eastAsia="es-ES"/>
        </w:rPr>
        <w:t>Fuente: Plan de Mejoramiento consolidado al 31Dic2019 y seguimiento al 31Oct2019.</w:t>
      </w:r>
    </w:p>
    <w:p w:rsidR="00F51BC9" w:rsidRDefault="00F51BC9" w:rsidP="00CE12F4">
      <w:pPr>
        <w:shd w:val="clear" w:color="auto" w:fill="FFFFFF"/>
        <w:spacing w:after="0" w:line="240" w:lineRule="auto"/>
        <w:jc w:val="both"/>
        <w:rPr>
          <w:rFonts w:ascii="Arial" w:hAnsi="Arial" w:cs="Arial"/>
          <w:color w:val="222222"/>
          <w:sz w:val="18"/>
          <w:szCs w:val="18"/>
          <w:lang w:eastAsia="es-ES"/>
        </w:rPr>
      </w:pPr>
    </w:p>
    <w:p w:rsidR="00CE12F4" w:rsidRPr="00CE12F4" w:rsidRDefault="00CE12F4" w:rsidP="00CE12F4">
      <w:pPr>
        <w:shd w:val="clear" w:color="auto" w:fill="FFFFFF"/>
        <w:spacing w:after="0" w:line="240" w:lineRule="auto"/>
        <w:jc w:val="both"/>
        <w:rPr>
          <w:rFonts w:ascii="Arial" w:hAnsi="Arial" w:cs="Arial"/>
          <w:color w:val="222222"/>
          <w:sz w:val="18"/>
          <w:szCs w:val="18"/>
          <w:lang w:eastAsia="es-ES"/>
        </w:rPr>
      </w:pPr>
      <w:r w:rsidRPr="00CE12F4">
        <w:rPr>
          <w:rFonts w:ascii="Arial" w:hAnsi="Arial" w:cs="Arial"/>
          <w:color w:val="222222"/>
          <w:sz w:val="18"/>
          <w:szCs w:val="18"/>
          <w:lang w:eastAsia="es-ES"/>
        </w:rPr>
        <w:t>Nota: se agregaron las 38 acciones nuevas formuladas para la auditoría de desempeño finalizada el 18 de diciembre de 2019.</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En el siguiente cuadro se presentan las acciones por dependencia y fecha de vencimiento:</w:t>
      </w:r>
    </w:p>
    <w:p w:rsidR="00C412DA" w:rsidRDefault="00C412DA" w:rsidP="00CE12F4">
      <w:pPr>
        <w:shd w:val="clear" w:color="auto" w:fill="FFFFFF"/>
        <w:spacing w:after="0" w:line="240" w:lineRule="auto"/>
        <w:jc w:val="both"/>
        <w:rPr>
          <w:rFonts w:ascii="Arial" w:hAnsi="Arial" w:cs="Arial"/>
          <w:color w:val="222222"/>
          <w:lang w:eastAsia="es-ES"/>
        </w:rPr>
      </w:pPr>
    </w:p>
    <w:p w:rsidR="00C412DA" w:rsidRPr="00C412DA" w:rsidRDefault="00C412DA" w:rsidP="00C412DA">
      <w:pPr>
        <w:shd w:val="clear" w:color="auto" w:fill="FFFFFF"/>
        <w:spacing w:after="0" w:line="240" w:lineRule="auto"/>
        <w:jc w:val="center"/>
        <w:rPr>
          <w:rFonts w:ascii="Arial" w:hAnsi="Arial" w:cs="Arial"/>
          <w:sz w:val="20"/>
          <w:szCs w:val="20"/>
        </w:rPr>
      </w:pPr>
      <w:bookmarkStart w:id="264" w:name="_Toc32594330"/>
      <w:r w:rsidRPr="009B711C">
        <w:rPr>
          <w:rFonts w:ascii="Arial" w:hAnsi="Arial" w:cs="Arial"/>
          <w:sz w:val="20"/>
          <w:szCs w:val="20"/>
        </w:rPr>
        <w:lastRenderedPageBreak/>
        <w:t xml:space="preserve">Tabla </w:t>
      </w:r>
      <w:r w:rsidRPr="009B711C">
        <w:rPr>
          <w:rFonts w:ascii="Arial" w:hAnsi="Arial" w:cs="Arial"/>
          <w:sz w:val="20"/>
          <w:szCs w:val="20"/>
        </w:rPr>
        <w:fldChar w:fldCharType="begin"/>
      </w:r>
      <w:r w:rsidRPr="009B711C">
        <w:rPr>
          <w:rFonts w:ascii="Arial" w:hAnsi="Arial" w:cs="Arial"/>
          <w:sz w:val="20"/>
          <w:szCs w:val="20"/>
        </w:rPr>
        <w:instrText xml:space="preserve"> SEQ Tabla \* ARABIC </w:instrText>
      </w:r>
      <w:r w:rsidRPr="009B711C">
        <w:rPr>
          <w:rFonts w:ascii="Arial" w:hAnsi="Arial" w:cs="Arial"/>
          <w:sz w:val="20"/>
          <w:szCs w:val="20"/>
        </w:rPr>
        <w:fldChar w:fldCharType="separate"/>
      </w:r>
      <w:r>
        <w:rPr>
          <w:rFonts w:ascii="Arial" w:hAnsi="Arial" w:cs="Arial"/>
          <w:sz w:val="20"/>
          <w:szCs w:val="20"/>
        </w:rPr>
        <w:t>69</w:t>
      </w:r>
      <w:r w:rsidRPr="009B711C">
        <w:rPr>
          <w:rFonts w:ascii="Arial" w:hAnsi="Arial" w:cs="Arial"/>
          <w:sz w:val="20"/>
          <w:szCs w:val="20"/>
        </w:rPr>
        <w:fldChar w:fldCharType="end"/>
      </w:r>
      <w:r w:rsidRPr="009B711C">
        <w:rPr>
          <w:rFonts w:ascii="Arial" w:hAnsi="Arial" w:cs="Arial"/>
          <w:sz w:val="20"/>
          <w:szCs w:val="20"/>
        </w:rPr>
        <w:t xml:space="preserve"> </w:t>
      </w:r>
      <w:r w:rsidRPr="00C412DA">
        <w:rPr>
          <w:rFonts w:ascii="Arial" w:hAnsi="Arial" w:cs="Arial"/>
          <w:sz w:val="20"/>
          <w:szCs w:val="20"/>
        </w:rPr>
        <w:t>Acciones abiertas plan de mejoramiento contraloría por vencimiento</w:t>
      </w:r>
      <w:bookmarkEnd w:id="264"/>
    </w:p>
    <w:tbl>
      <w:tblPr>
        <w:tblW w:w="5000" w:type="pct"/>
        <w:jc w:val="center"/>
        <w:tblCellMar>
          <w:left w:w="70" w:type="dxa"/>
          <w:right w:w="70" w:type="dxa"/>
        </w:tblCellMar>
        <w:tblLook w:val="04A0" w:firstRow="1" w:lastRow="0" w:firstColumn="1" w:lastColumn="0" w:noHBand="0" w:noVBand="1"/>
      </w:tblPr>
      <w:tblGrid>
        <w:gridCol w:w="3813"/>
        <w:gridCol w:w="1102"/>
        <w:gridCol w:w="960"/>
        <w:gridCol w:w="975"/>
        <w:gridCol w:w="834"/>
        <w:gridCol w:w="849"/>
        <w:gridCol w:w="862"/>
      </w:tblGrid>
      <w:tr w:rsidR="00C93CE4" w:rsidRPr="00F51BC9" w:rsidTr="00F51BC9">
        <w:trPr>
          <w:trHeight w:val="56"/>
          <w:tblHeader/>
          <w:jc w:val="center"/>
        </w:trPr>
        <w:tc>
          <w:tcPr>
            <w:tcW w:w="2029" w:type="pct"/>
            <w:tcBorders>
              <w:top w:val="single" w:sz="4" w:space="0" w:color="auto"/>
              <w:left w:val="single" w:sz="4" w:space="0" w:color="auto"/>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Etiquetas de fila</w:t>
            </w:r>
          </w:p>
        </w:tc>
        <w:tc>
          <w:tcPr>
            <w:tcW w:w="586" w:type="pct"/>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A Dic 2019</w:t>
            </w:r>
          </w:p>
        </w:tc>
        <w:tc>
          <w:tcPr>
            <w:tcW w:w="511" w:type="pct"/>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A Mar 2020</w:t>
            </w:r>
          </w:p>
        </w:tc>
        <w:tc>
          <w:tcPr>
            <w:tcW w:w="519" w:type="pct"/>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A Jun 2020</w:t>
            </w:r>
          </w:p>
        </w:tc>
        <w:tc>
          <w:tcPr>
            <w:tcW w:w="444" w:type="pct"/>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 xml:space="preserve">A </w:t>
            </w:r>
            <w:proofErr w:type="spellStart"/>
            <w:r w:rsidRPr="00F51BC9">
              <w:rPr>
                <w:rFonts w:ascii="Arial" w:hAnsi="Arial" w:cs="Arial"/>
                <w:b/>
                <w:bCs/>
                <w:color w:val="000000"/>
                <w:sz w:val="16"/>
                <w:szCs w:val="16"/>
              </w:rPr>
              <w:t>Sep</w:t>
            </w:r>
            <w:proofErr w:type="spellEnd"/>
            <w:r w:rsidRPr="00F51BC9">
              <w:rPr>
                <w:rFonts w:ascii="Arial" w:hAnsi="Arial" w:cs="Arial"/>
                <w:b/>
                <w:bCs/>
                <w:color w:val="000000"/>
                <w:sz w:val="16"/>
                <w:szCs w:val="16"/>
              </w:rPr>
              <w:t xml:space="preserve"> 2020</w:t>
            </w:r>
          </w:p>
        </w:tc>
        <w:tc>
          <w:tcPr>
            <w:tcW w:w="452" w:type="pct"/>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A Dic 2020</w:t>
            </w:r>
          </w:p>
        </w:tc>
        <w:tc>
          <w:tcPr>
            <w:tcW w:w="459" w:type="pct"/>
            <w:tcBorders>
              <w:top w:val="single" w:sz="4" w:space="0" w:color="auto"/>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Total general</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Reasentamientos</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14</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4</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9</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4</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6</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37</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Urbanizaciones y Titulación</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4</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2</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4</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3</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6</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19</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Subdirección Administrativa</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5</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8</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2</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15</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Gestión Corporativa y CID</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6</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7</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Mejoramiento de Barrios</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6</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7</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Subdirección Financiera</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3</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2</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6</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Jurídica</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2</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2</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4</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Mejoramiento de Vivienda</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r>
      <w:tr w:rsidR="00C93CE4" w:rsidRPr="00F51BC9" w:rsidTr="00F51BC9">
        <w:trPr>
          <w:trHeight w:val="56"/>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de Urbanizaciones y Titulación</w:t>
            </w:r>
            <w:r w:rsidRPr="00F51BC9">
              <w:rPr>
                <w:rFonts w:ascii="Arial" w:hAnsi="Arial" w:cs="Arial"/>
                <w:color w:val="000000"/>
                <w:sz w:val="16"/>
                <w:szCs w:val="16"/>
              </w:rPr>
              <w:br/>
              <w:t>Dirección de Reasentamientos</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r>
      <w:tr w:rsidR="00C93CE4" w:rsidRPr="00F51BC9" w:rsidTr="00F51BC9">
        <w:trPr>
          <w:trHeight w:val="56"/>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Dirección Jurídica</w:t>
            </w:r>
            <w:r w:rsidRPr="00F51BC9">
              <w:rPr>
                <w:rFonts w:ascii="Arial" w:hAnsi="Arial" w:cs="Arial"/>
                <w:color w:val="000000"/>
                <w:sz w:val="16"/>
                <w:szCs w:val="16"/>
              </w:rPr>
              <w:br/>
              <w:t>Dirección de Urbanizaciones y Titulación</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auto"/>
            <w:vAlign w:val="center"/>
            <w:hideMark/>
          </w:tcPr>
          <w:p w:rsidR="00C93CE4" w:rsidRPr="00F51BC9" w:rsidRDefault="00C93CE4" w:rsidP="00BB4465">
            <w:pPr>
              <w:rPr>
                <w:rFonts w:ascii="Arial" w:hAnsi="Arial" w:cs="Arial"/>
                <w:color w:val="000000"/>
                <w:sz w:val="16"/>
                <w:szCs w:val="16"/>
              </w:rPr>
            </w:pPr>
            <w:r w:rsidRPr="00F51BC9">
              <w:rPr>
                <w:rFonts w:ascii="Arial" w:hAnsi="Arial" w:cs="Arial"/>
                <w:color w:val="000000"/>
                <w:sz w:val="16"/>
                <w:szCs w:val="16"/>
              </w:rPr>
              <w:t>Oficina Asesora de Planeación</w:t>
            </w:r>
          </w:p>
        </w:tc>
        <w:tc>
          <w:tcPr>
            <w:tcW w:w="586"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511"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c>
          <w:tcPr>
            <w:tcW w:w="51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44"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2"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 </w:t>
            </w:r>
          </w:p>
        </w:tc>
        <w:tc>
          <w:tcPr>
            <w:tcW w:w="459" w:type="pct"/>
            <w:tcBorders>
              <w:top w:val="nil"/>
              <w:left w:val="nil"/>
              <w:bottom w:val="single" w:sz="4" w:space="0" w:color="auto"/>
              <w:right w:val="single" w:sz="4" w:space="0" w:color="auto"/>
            </w:tcBorders>
            <w:shd w:val="clear" w:color="auto" w:fill="auto"/>
            <w:vAlign w:val="center"/>
            <w:hideMark/>
          </w:tcPr>
          <w:p w:rsidR="00C93CE4" w:rsidRPr="00F51BC9" w:rsidRDefault="00C93CE4" w:rsidP="00BB4465">
            <w:pPr>
              <w:jc w:val="center"/>
              <w:rPr>
                <w:rFonts w:ascii="Arial" w:hAnsi="Arial" w:cs="Arial"/>
                <w:color w:val="000000"/>
                <w:sz w:val="16"/>
                <w:szCs w:val="16"/>
              </w:rPr>
            </w:pPr>
            <w:r w:rsidRPr="00F51BC9">
              <w:rPr>
                <w:rFonts w:ascii="Arial" w:hAnsi="Arial" w:cs="Arial"/>
                <w:color w:val="000000"/>
                <w:sz w:val="16"/>
                <w:szCs w:val="16"/>
              </w:rPr>
              <w:t>1</w:t>
            </w:r>
          </w:p>
        </w:tc>
      </w:tr>
      <w:tr w:rsidR="00C93CE4" w:rsidRPr="00F51BC9" w:rsidTr="00C412DA">
        <w:trPr>
          <w:trHeight w:val="255"/>
          <w:jc w:val="center"/>
        </w:trPr>
        <w:tc>
          <w:tcPr>
            <w:tcW w:w="2029" w:type="pct"/>
            <w:tcBorders>
              <w:top w:val="nil"/>
              <w:left w:val="single" w:sz="4" w:space="0" w:color="auto"/>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Total general</w:t>
            </w:r>
          </w:p>
        </w:tc>
        <w:tc>
          <w:tcPr>
            <w:tcW w:w="586" w:type="pct"/>
            <w:tcBorders>
              <w:top w:val="nil"/>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38</w:t>
            </w:r>
          </w:p>
        </w:tc>
        <w:tc>
          <w:tcPr>
            <w:tcW w:w="511" w:type="pct"/>
            <w:tcBorders>
              <w:top w:val="nil"/>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8</w:t>
            </w:r>
          </w:p>
        </w:tc>
        <w:tc>
          <w:tcPr>
            <w:tcW w:w="519" w:type="pct"/>
            <w:tcBorders>
              <w:top w:val="nil"/>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26</w:t>
            </w:r>
          </w:p>
        </w:tc>
        <w:tc>
          <w:tcPr>
            <w:tcW w:w="444" w:type="pct"/>
            <w:tcBorders>
              <w:top w:val="nil"/>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11</w:t>
            </w:r>
          </w:p>
        </w:tc>
        <w:tc>
          <w:tcPr>
            <w:tcW w:w="452" w:type="pct"/>
            <w:tcBorders>
              <w:top w:val="nil"/>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16</w:t>
            </w:r>
          </w:p>
        </w:tc>
        <w:tc>
          <w:tcPr>
            <w:tcW w:w="459" w:type="pct"/>
            <w:tcBorders>
              <w:top w:val="nil"/>
              <w:left w:val="nil"/>
              <w:bottom w:val="single" w:sz="4" w:space="0" w:color="auto"/>
              <w:right w:val="single" w:sz="4" w:space="0" w:color="auto"/>
            </w:tcBorders>
            <w:shd w:val="clear" w:color="auto" w:fill="97E1FF"/>
            <w:vAlign w:val="center"/>
            <w:hideMark/>
          </w:tcPr>
          <w:p w:rsidR="00C93CE4" w:rsidRPr="00F51BC9" w:rsidRDefault="00C93CE4" w:rsidP="00BB4465">
            <w:pPr>
              <w:jc w:val="center"/>
              <w:rPr>
                <w:rFonts w:ascii="Arial" w:hAnsi="Arial" w:cs="Arial"/>
                <w:b/>
                <w:bCs/>
                <w:color w:val="000000"/>
                <w:sz w:val="16"/>
                <w:szCs w:val="16"/>
              </w:rPr>
            </w:pPr>
            <w:r w:rsidRPr="00F51BC9">
              <w:rPr>
                <w:rFonts w:ascii="Arial" w:hAnsi="Arial" w:cs="Arial"/>
                <w:b/>
                <w:bCs/>
                <w:color w:val="000000"/>
                <w:sz w:val="16"/>
                <w:szCs w:val="16"/>
              </w:rPr>
              <w:t>99</w:t>
            </w:r>
          </w:p>
        </w:tc>
      </w:tr>
    </w:tbl>
    <w:p w:rsidR="00CE12F4" w:rsidRPr="00CE12F4" w:rsidRDefault="00CE12F4" w:rsidP="00CE12F4">
      <w:pPr>
        <w:shd w:val="clear" w:color="auto" w:fill="FFFFFF"/>
        <w:spacing w:after="0" w:line="240" w:lineRule="auto"/>
        <w:jc w:val="both"/>
        <w:rPr>
          <w:rFonts w:ascii="Arial" w:hAnsi="Arial" w:cs="Arial"/>
          <w:color w:val="222222"/>
          <w:sz w:val="18"/>
          <w:szCs w:val="18"/>
          <w:lang w:eastAsia="es-ES"/>
        </w:rPr>
      </w:pPr>
      <w:r w:rsidRPr="00CE12F4">
        <w:rPr>
          <w:rFonts w:ascii="Arial" w:hAnsi="Arial" w:cs="Arial"/>
          <w:color w:val="222222"/>
          <w:sz w:val="18"/>
          <w:szCs w:val="18"/>
          <w:lang w:eastAsia="es-ES"/>
        </w:rPr>
        <w:t>Fuente: Plan de Mejoramiento consolidado al 31Dic2019.</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 xml:space="preserve">Las evidencias que soportan la eficaz ejecución de las acciones de mejoramiento suscritas con el órgano de control, reposan en la carpeta compartida en el servidor en el siguiente enlace: \\10.216.160.201\Plan de mejoramiento en la entidad. Adicionalmente, hacen parte de las tablas de retención documental de la Oficina de Control Interno, identificadas con la serie 28 – planes y </w:t>
      </w:r>
      <w:proofErr w:type="spellStart"/>
      <w:r w:rsidRPr="00CE12F4">
        <w:rPr>
          <w:rFonts w:ascii="Arial" w:hAnsi="Arial" w:cs="Arial"/>
          <w:color w:val="222222"/>
          <w:lang w:eastAsia="es-ES"/>
        </w:rPr>
        <w:t>subserie</w:t>
      </w:r>
      <w:proofErr w:type="spellEnd"/>
      <w:r w:rsidRPr="00CE12F4">
        <w:rPr>
          <w:rFonts w:ascii="Arial" w:hAnsi="Arial" w:cs="Arial"/>
          <w:color w:val="222222"/>
          <w:lang w:eastAsia="es-ES"/>
        </w:rPr>
        <w:t xml:space="preserve"> – planes de mejoramiento, por lo que la información se encuentra con salvaguarda y la debida trazabilidad.</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b/>
          <w:color w:val="000000"/>
          <w:lang w:eastAsia="es-ES"/>
        </w:rPr>
      </w:pPr>
      <w:r w:rsidRPr="00CE12F4">
        <w:rPr>
          <w:rFonts w:ascii="Arial" w:hAnsi="Arial" w:cs="Arial"/>
          <w:b/>
          <w:color w:val="000000"/>
          <w:lang w:eastAsia="es-ES"/>
        </w:rPr>
        <w:t>Plan de Mejoramiento por Procesos</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 xml:space="preserve">Durante la vigencia 2018, se realizó una profunda revisión al procedimiento “208-CI-Pr-05 - Acciones Correctivas, Preventivas y Proyectos de Mejora Continua”, que conllevó a modificar el procedimiento y sus documentos asociados, atendiendo las recomendaciones dadas por los organismos acreditados ante la ONAC - Organismo Nacional de Acreditación de Colombia (SGS de Colombia, Icontec y </w:t>
      </w:r>
      <w:proofErr w:type="spellStart"/>
      <w:r w:rsidRPr="00CE12F4">
        <w:rPr>
          <w:rFonts w:ascii="Arial" w:hAnsi="Arial" w:cs="Arial"/>
          <w:color w:val="222222"/>
          <w:lang w:eastAsia="es-ES"/>
        </w:rPr>
        <w:t>Applus</w:t>
      </w:r>
      <w:proofErr w:type="spellEnd"/>
      <w:r w:rsidRPr="00CE12F4">
        <w:rPr>
          <w:rFonts w:ascii="Arial" w:hAnsi="Arial" w:cs="Arial"/>
          <w:color w:val="222222"/>
          <w:lang w:eastAsia="es-ES"/>
        </w:rPr>
        <w:t xml:space="preserve"> Colombia), en sus diferentes auditorías en la norma ISO 9001:2015, estos cambios le han permitido a la entidad dar inicio a la centralización de la </w:t>
      </w:r>
      <w:r w:rsidRPr="00CE12F4">
        <w:rPr>
          <w:rFonts w:ascii="Arial" w:hAnsi="Arial" w:cs="Arial"/>
          <w:color w:val="222222"/>
          <w:lang w:eastAsia="es-ES"/>
        </w:rPr>
        <w:lastRenderedPageBreak/>
        <w:t>información de las acciones de mejora, tener mayor eficacia y mantener la certificación de calidad del sistema de gestión de calidad en el estándar internacional ISO 9011:2015.</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Entre los cambios más significativos se encuentra la implementación del análisis de riesgos frente a las fallas detectadas en los procesos como resultado de las auditorías internas, los seguimientos de ley y otras fuentes de información, lo que permitirá la mejora en la gestión y administración de los riesgos organizacionales. Se introdujo un cambio en la metodología empleada para realizar el seguimiento y cierre de las acciones de mejora, ya que se planteó en dos momentos (Autocontrol y Control de controles), para el autocontrol, la Asesoría de Control Interno solicita periódicamente a cada una de las dependencias el diligenciamiento de la Matriz “208-CI-Ft-05 Seguimiento Plan de mejoramiento” y el envío de las evidencias que dan cumplimiento a las acciones formuladas para cada proceso dando plazos acordes con la cantidad de acciones formuladas en cada plan.</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Una vez que la información del seguimiento es recibida por cada uno de los responsables, se efectúa el Control de controles mediante la consolidación de información, verificación de evidencias y establecimiento del estado final de las acciones de mejoramiento a los procesos de la CVP.</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El Plan de Mejoramiento por Procesos en general cuenta con correcciones, acciones correctivas y preventivas, que han formulado los líderes de los diferentes procesos para corregir o prevenir desviaciones detectadas en el Sistema Integrado de Gestión, fortalecer la ejecución de los procesos y minimizar los riesgos en el desarrollo de la Gestión institucional. Entre los años 2018 y 2019, se realizaron cuatro seguimientos al plan de mejoramiento por procesos.</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A continuación, se detalla por fuente el número de acciones con las que cuenta el plan de mejoramiento por procesos:</w:t>
      </w:r>
    </w:p>
    <w:p w:rsidR="00C412DA" w:rsidRDefault="00C412DA" w:rsidP="00CE12F4">
      <w:pPr>
        <w:shd w:val="clear" w:color="auto" w:fill="FFFFFF"/>
        <w:spacing w:after="0" w:line="240" w:lineRule="auto"/>
        <w:jc w:val="both"/>
        <w:rPr>
          <w:rFonts w:ascii="Arial" w:hAnsi="Arial" w:cs="Arial"/>
          <w:color w:val="222222"/>
          <w:lang w:eastAsia="es-ES"/>
        </w:rPr>
      </w:pPr>
    </w:p>
    <w:p w:rsidR="00C412DA" w:rsidRPr="00C412DA" w:rsidRDefault="00C412DA" w:rsidP="00C412DA">
      <w:pPr>
        <w:shd w:val="clear" w:color="auto" w:fill="FFFFFF"/>
        <w:spacing w:after="0" w:line="240" w:lineRule="auto"/>
        <w:jc w:val="center"/>
        <w:rPr>
          <w:rFonts w:ascii="Arial" w:hAnsi="Arial" w:cs="Arial"/>
          <w:sz w:val="20"/>
          <w:szCs w:val="20"/>
        </w:rPr>
      </w:pPr>
      <w:bookmarkStart w:id="265" w:name="_Toc32594331"/>
      <w:r w:rsidRPr="009B711C">
        <w:rPr>
          <w:rFonts w:ascii="Arial" w:hAnsi="Arial" w:cs="Arial"/>
          <w:sz w:val="20"/>
          <w:szCs w:val="20"/>
        </w:rPr>
        <w:t xml:space="preserve">Tabla </w:t>
      </w:r>
      <w:r w:rsidRPr="009B711C">
        <w:rPr>
          <w:rFonts w:ascii="Arial" w:hAnsi="Arial" w:cs="Arial"/>
          <w:sz w:val="20"/>
          <w:szCs w:val="20"/>
        </w:rPr>
        <w:fldChar w:fldCharType="begin"/>
      </w:r>
      <w:r w:rsidRPr="009B711C">
        <w:rPr>
          <w:rFonts w:ascii="Arial" w:hAnsi="Arial" w:cs="Arial"/>
          <w:sz w:val="20"/>
          <w:szCs w:val="20"/>
        </w:rPr>
        <w:instrText xml:space="preserve"> SEQ Tabla \* ARABIC </w:instrText>
      </w:r>
      <w:r w:rsidRPr="009B711C">
        <w:rPr>
          <w:rFonts w:ascii="Arial" w:hAnsi="Arial" w:cs="Arial"/>
          <w:sz w:val="20"/>
          <w:szCs w:val="20"/>
        </w:rPr>
        <w:fldChar w:fldCharType="separate"/>
      </w:r>
      <w:r>
        <w:rPr>
          <w:rFonts w:ascii="Arial" w:hAnsi="Arial" w:cs="Arial"/>
          <w:sz w:val="20"/>
          <w:szCs w:val="20"/>
        </w:rPr>
        <w:t>70</w:t>
      </w:r>
      <w:r w:rsidRPr="009B711C">
        <w:rPr>
          <w:rFonts w:ascii="Arial" w:hAnsi="Arial" w:cs="Arial"/>
          <w:sz w:val="20"/>
          <w:szCs w:val="20"/>
        </w:rPr>
        <w:fldChar w:fldCharType="end"/>
      </w:r>
      <w:r w:rsidRPr="009B711C">
        <w:rPr>
          <w:rFonts w:ascii="Arial" w:hAnsi="Arial" w:cs="Arial"/>
          <w:sz w:val="20"/>
          <w:szCs w:val="20"/>
        </w:rPr>
        <w:t xml:space="preserve"> </w:t>
      </w:r>
      <w:r w:rsidRPr="00C412DA">
        <w:rPr>
          <w:rFonts w:ascii="Arial" w:hAnsi="Arial" w:cs="Arial"/>
          <w:sz w:val="20"/>
          <w:szCs w:val="20"/>
        </w:rPr>
        <w:t>Acciones de mejoramiento por fuente de informe de auditoría</w:t>
      </w:r>
      <w:bookmarkEnd w:id="2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8"/>
        <w:gridCol w:w="6905"/>
        <w:gridCol w:w="1182"/>
      </w:tblGrid>
      <w:tr w:rsidR="00C93CE4" w:rsidRPr="00643839" w:rsidTr="00643839">
        <w:trPr>
          <w:trHeight w:val="56"/>
          <w:jc w:val="center"/>
        </w:trPr>
        <w:tc>
          <w:tcPr>
            <w:tcW w:w="696" w:type="pct"/>
            <w:shd w:val="clear" w:color="auto" w:fill="97E1FF"/>
            <w:vAlign w:val="center"/>
            <w:hideMark/>
          </w:tcPr>
          <w:p w:rsidR="00C93CE4" w:rsidRPr="00643839" w:rsidRDefault="00C93CE4" w:rsidP="00BB4465">
            <w:pPr>
              <w:jc w:val="center"/>
              <w:rPr>
                <w:rFonts w:ascii="Arial" w:hAnsi="Arial" w:cs="Arial"/>
                <w:b/>
                <w:bCs/>
                <w:sz w:val="16"/>
                <w:szCs w:val="16"/>
              </w:rPr>
            </w:pPr>
            <w:r w:rsidRPr="00643839">
              <w:rPr>
                <w:rFonts w:ascii="Arial" w:hAnsi="Arial" w:cs="Arial"/>
                <w:b/>
                <w:bCs/>
                <w:sz w:val="16"/>
                <w:szCs w:val="16"/>
              </w:rPr>
              <w:t>Fecha de informe</w:t>
            </w:r>
          </w:p>
        </w:tc>
        <w:tc>
          <w:tcPr>
            <w:tcW w:w="3675" w:type="pct"/>
            <w:shd w:val="clear" w:color="auto" w:fill="97E1FF"/>
            <w:vAlign w:val="center"/>
            <w:hideMark/>
          </w:tcPr>
          <w:p w:rsidR="00C93CE4" w:rsidRPr="00643839" w:rsidRDefault="00C93CE4" w:rsidP="00BB4465">
            <w:pPr>
              <w:jc w:val="center"/>
              <w:rPr>
                <w:rFonts w:ascii="Arial" w:hAnsi="Arial" w:cs="Arial"/>
                <w:b/>
                <w:bCs/>
                <w:color w:val="000000"/>
                <w:sz w:val="16"/>
                <w:szCs w:val="16"/>
              </w:rPr>
            </w:pPr>
            <w:r w:rsidRPr="00643839">
              <w:rPr>
                <w:rFonts w:ascii="Arial" w:hAnsi="Arial" w:cs="Arial"/>
                <w:b/>
                <w:bCs/>
                <w:color w:val="000000"/>
                <w:sz w:val="16"/>
                <w:szCs w:val="16"/>
              </w:rPr>
              <w:t>Tema de auditoría</w:t>
            </w:r>
          </w:p>
        </w:tc>
        <w:tc>
          <w:tcPr>
            <w:tcW w:w="629" w:type="pct"/>
            <w:shd w:val="clear" w:color="auto" w:fill="97E1FF"/>
            <w:vAlign w:val="center"/>
            <w:hideMark/>
          </w:tcPr>
          <w:p w:rsidR="00C93CE4" w:rsidRPr="00643839" w:rsidRDefault="00C93CE4" w:rsidP="00BB4465">
            <w:pPr>
              <w:jc w:val="center"/>
              <w:rPr>
                <w:rFonts w:ascii="Arial" w:hAnsi="Arial" w:cs="Arial"/>
                <w:b/>
                <w:bCs/>
                <w:color w:val="000000"/>
                <w:sz w:val="16"/>
                <w:szCs w:val="16"/>
              </w:rPr>
            </w:pPr>
            <w:r w:rsidRPr="00643839">
              <w:rPr>
                <w:rFonts w:ascii="Arial" w:hAnsi="Arial" w:cs="Arial"/>
                <w:b/>
                <w:bCs/>
                <w:color w:val="000000"/>
                <w:sz w:val="16"/>
                <w:szCs w:val="16"/>
              </w:rPr>
              <w:t>No. de Acciones</w:t>
            </w:r>
          </w:p>
        </w:tc>
      </w:tr>
      <w:tr w:rsidR="00C93CE4" w:rsidRPr="00643839" w:rsidTr="00643839">
        <w:trPr>
          <w:trHeight w:val="56"/>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30/12/2016</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Auditoría combinada Gestión Financiera 2016</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8</w:t>
            </w:r>
          </w:p>
        </w:tc>
      </w:tr>
      <w:tr w:rsidR="00C93CE4" w:rsidRPr="00643839" w:rsidTr="00643839">
        <w:trPr>
          <w:trHeight w:val="56"/>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17/10/2017</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Auditoría combinada Urbanización y Titulación</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1</w:t>
            </w:r>
          </w:p>
        </w:tc>
      </w:tr>
      <w:tr w:rsidR="00C93CE4" w:rsidRPr="00643839" w:rsidTr="00643839">
        <w:trPr>
          <w:trHeight w:val="56"/>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27/12/2017</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Auditoría combinada Gestión Financiera 2017</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6</w:t>
            </w:r>
          </w:p>
        </w:tc>
      </w:tr>
      <w:tr w:rsidR="00C93CE4" w:rsidRPr="00643839" w:rsidTr="00C412DA">
        <w:trPr>
          <w:trHeight w:val="255"/>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26/04/2018</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Auditoría Interna de Calidad ISO 9001:2015 SGS</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4</w:t>
            </w:r>
          </w:p>
        </w:tc>
      </w:tr>
      <w:tr w:rsidR="00C93CE4" w:rsidRPr="00643839" w:rsidTr="00C412DA">
        <w:trPr>
          <w:trHeight w:val="255"/>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8/11/2018</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Arqueo de Caja Menor del 16 de octubre de 2018</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1</w:t>
            </w:r>
          </w:p>
        </w:tc>
      </w:tr>
      <w:tr w:rsidR="00C93CE4" w:rsidRPr="00643839" w:rsidTr="00C412DA">
        <w:trPr>
          <w:trHeight w:val="255"/>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30/04/2019</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Informe Austeridad del gasto público - Primer Trimestre 2019</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16</w:t>
            </w:r>
          </w:p>
        </w:tc>
      </w:tr>
      <w:tr w:rsidR="00C93CE4" w:rsidRPr="00643839" w:rsidTr="00C412DA">
        <w:trPr>
          <w:trHeight w:val="255"/>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8/05/2019</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Visita Archivo Distrital - Cumplimiento de la normativa archivística</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7</w:t>
            </w:r>
          </w:p>
        </w:tc>
      </w:tr>
      <w:tr w:rsidR="00C93CE4" w:rsidRPr="00643839" w:rsidTr="00C412DA">
        <w:trPr>
          <w:trHeight w:val="480"/>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lastRenderedPageBreak/>
              <w:t>15/05/2019</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Informe Primer Seguimiento Plan Anticorrupción y de Atención al Ciudadano 2019</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13</w:t>
            </w:r>
          </w:p>
        </w:tc>
      </w:tr>
      <w:tr w:rsidR="00C93CE4" w:rsidRPr="00643839" w:rsidTr="00C412DA">
        <w:trPr>
          <w:trHeight w:val="255"/>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28/05/2019</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Auditoría Interna de Calidad ISO 9001:2015 APPLUS</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33</w:t>
            </w:r>
          </w:p>
        </w:tc>
      </w:tr>
      <w:tr w:rsidR="00C93CE4" w:rsidRPr="00643839" w:rsidTr="00C412DA">
        <w:trPr>
          <w:trHeight w:val="255"/>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30/05/2019</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Auditoría Interna de Calidad ISO 9001:2015 ICONTEC</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6</w:t>
            </w:r>
          </w:p>
        </w:tc>
      </w:tr>
      <w:tr w:rsidR="00C93CE4" w:rsidRPr="00643839" w:rsidTr="00C412DA">
        <w:trPr>
          <w:trHeight w:val="255"/>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2/07/2019</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Auditoría Especial de Inventarios (hardware y software)</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31</w:t>
            </w:r>
          </w:p>
        </w:tc>
      </w:tr>
      <w:tr w:rsidR="00C93CE4" w:rsidRPr="00643839" w:rsidTr="00C412DA">
        <w:trPr>
          <w:trHeight w:val="480"/>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23/07/2019</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Constitución Caja Menor vigencia 2019 y Primer Arqueo de Caja Menor</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19</w:t>
            </w:r>
          </w:p>
        </w:tc>
      </w:tr>
      <w:tr w:rsidR="00C93CE4" w:rsidRPr="00643839" w:rsidTr="00C412DA">
        <w:trPr>
          <w:trHeight w:val="532"/>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28/08/2019</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Informe de Seguimiento al Plan Estratégico de Tecnologías de la Información y las Comunicaciones</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5</w:t>
            </w:r>
          </w:p>
        </w:tc>
      </w:tr>
      <w:tr w:rsidR="00C93CE4" w:rsidRPr="00643839" w:rsidTr="00C412DA">
        <w:trPr>
          <w:trHeight w:val="960"/>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4/09/2019</w:t>
            </w:r>
          </w:p>
        </w:tc>
        <w:tc>
          <w:tcPr>
            <w:tcW w:w="3675" w:type="pct"/>
            <w:shd w:val="clear" w:color="auto" w:fill="auto"/>
            <w:vAlign w:val="center"/>
            <w:hideMark/>
          </w:tcPr>
          <w:p w:rsidR="00C93CE4" w:rsidRPr="00643839" w:rsidRDefault="00C93CE4" w:rsidP="00643839">
            <w:pPr>
              <w:jc w:val="both"/>
              <w:rPr>
                <w:rFonts w:ascii="Arial" w:hAnsi="Arial" w:cs="Arial"/>
                <w:sz w:val="16"/>
                <w:szCs w:val="16"/>
              </w:rPr>
            </w:pPr>
            <w:r w:rsidRPr="00643839">
              <w:rPr>
                <w:rFonts w:ascii="Arial" w:hAnsi="Arial" w:cs="Arial"/>
                <w:sz w:val="16"/>
                <w:szCs w:val="16"/>
              </w:rPr>
              <w:t xml:space="preserve">Informe de seguimiento y evaluación a la atención de peticiones quejas, reclamos, sugerencias, denuncias por presuntos actos </w:t>
            </w:r>
            <w:proofErr w:type="spellStart"/>
            <w:r w:rsidRPr="00643839">
              <w:rPr>
                <w:rFonts w:ascii="Arial" w:hAnsi="Arial" w:cs="Arial"/>
                <w:sz w:val="16"/>
                <w:szCs w:val="16"/>
              </w:rPr>
              <w:t>e</w:t>
            </w:r>
            <w:proofErr w:type="spellEnd"/>
            <w:r w:rsidRPr="00643839">
              <w:rPr>
                <w:rFonts w:ascii="Arial" w:hAnsi="Arial" w:cs="Arial"/>
                <w:sz w:val="16"/>
                <w:szCs w:val="16"/>
              </w:rPr>
              <w:t xml:space="preserve"> Corrupción y felicitaciones recibidas durante el primer semestre de la vigencia 2019 de la caja vivienda popular.</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6</w:t>
            </w:r>
          </w:p>
        </w:tc>
      </w:tr>
      <w:tr w:rsidR="00C93CE4" w:rsidRPr="00643839" w:rsidTr="00C412DA">
        <w:trPr>
          <w:trHeight w:val="480"/>
          <w:jc w:val="center"/>
        </w:trPr>
        <w:tc>
          <w:tcPr>
            <w:tcW w:w="696" w:type="pct"/>
            <w:shd w:val="clear" w:color="auto" w:fill="auto"/>
            <w:vAlign w:val="center"/>
            <w:hideMark/>
          </w:tcPr>
          <w:p w:rsidR="00C93CE4" w:rsidRPr="00643839" w:rsidRDefault="00C93CE4" w:rsidP="00BB4465">
            <w:pPr>
              <w:jc w:val="center"/>
              <w:rPr>
                <w:rFonts w:ascii="Arial" w:hAnsi="Arial" w:cs="Arial"/>
                <w:color w:val="000000"/>
                <w:sz w:val="16"/>
                <w:szCs w:val="16"/>
              </w:rPr>
            </w:pPr>
            <w:r w:rsidRPr="00643839">
              <w:rPr>
                <w:rFonts w:ascii="Arial" w:hAnsi="Arial" w:cs="Arial"/>
                <w:color w:val="000000"/>
                <w:sz w:val="16"/>
                <w:szCs w:val="16"/>
              </w:rPr>
              <w:t>13/09/2019</w:t>
            </w:r>
          </w:p>
        </w:tc>
        <w:tc>
          <w:tcPr>
            <w:tcW w:w="3675" w:type="pct"/>
            <w:shd w:val="clear" w:color="auto" w:fill="auto"/>
            <w:vAlign w:val="center"/>
            <w:hideMark/>
          </w:tcPr>
          <w:p w:rsidR="00C93CE4" w:rsidRPr="00643839" w:rsidRDefault="00C93CE4" w:rsidP="00BB4465">
            <w:pPr>
              <w:rPr>
                <w:rFonts w:ascii="Arial" w:hAnsi="Arial" w:cs="Arial"/>
                <w:sz w:val="16"/>
                <w:szCs w:val="16"/>
              </w:rPr>
            </w:pPr>
            <w:r w:rsidRPr="00643839">
              <w:rPr>
                <w:rFonts w:ascii="Arial" w:hAnsi="Arial" w:cs="Arial"/>
                <w:sz w:val="16"/>
                <w:szCs w:val="16"/>
              </w:rPr>
              <w:t>Informe Segundo Seguimiento al Plan Anticorrupción y de Atención al Ciudadano 2019</w:t>
            </w:r>
          </w:p>
        </w:tc>
        <w:tc>
          <w:tcPr>
            <w:tcW w:w="629" w:type="pct"/>
            <w:shd w:val="clear" w:color="auto" w:fill="auto"/>
            <w:vAlign w:val="center"/>
            <w:hideMark/>
          </w:tcPr>
          <w:p w:rsidR="00C93CE4" w:rsidRPr="00643839" w:rsidRDefault="00C93CE4" w:rsidP="00BB4465">
            <w:pPr>
              <w:jc w:val="center"/>
              <w:rPr>
                <w:rFonts w:ascii="Arial" w:hAnsi="Arial" w:cs="Arial"/>
                <w:sz w:val="16"/>
                <w:szCs w:val="16"/>
              </w:rPr>
            </w:pPr>
            <w:r w:rsidRPr="00643839">
              <w:rPr>
                <w:rFonts w:ascii="Arial" w:hAnsi="Arial" w:cs="Arial"/>
                <w:sz w:val="16"/>
                <w:szCs w:val="16"/>
              </w:rPr>
              <w:t>22</w:t>
            </w:r>
          </w:p>
        </w:tc>
      </w:tr>
      <w:tr w:rsidR="00C93CE4" w:rsidRPr="00643839" w:rsidTr="00643839">
        <w:trPr>
          <w:trHeight w:val="56"/>
          <w:jc w:val="center"/>
        </w:trPr>
        <w:tc>
          <w:tcPr>
            <w:tcW w:w="696" w:type="pct"/>
            <w:shd w:val="clear" w:color="auto" w:fill="97E1FF"/>
            <w:vAlign w:val="center"/>
            <w:hideMark/>
          </w:tcPr>
          <w:p w:rsidR="00C93CE4" w:rsidRPr="00643839" w:rsidRDefault="00C93CE4" w:rsidP="00BB4465">
            <w:pPr>
              <w:jc w:val="center"/>
              <w:rPr>
                <w:rFonts w:ascii="Arial" w:hAnsi="Arial" w:cs="Arial"/>
                <w:b/>
                <w:bCs/>
                <w:color w:val="000000"/>
                <w:sz w:val="16"/>
                <w:szCs w:val="16"/>
              </w:rPr>
            </w:pPr>
            <w:r w:rsidRPr="00643839">
              <w:rPr>
                <w:rFonts w:ascii="Arial" w:hAnsi="Arial" w:cs="Arial"/>
                <w:b/>
                <w:bCs/>
                <w:color w:val="000000"/>
                <w:sz w:val="16"/>
                <w:szCs w:val="16"/>
              </w:rPr>
              <w:t> </w:t>
            </w:r>
          </w:p>
        </w:tc>
        <w:tc>
          <w:tcPr>
            <w:tcW w:w="3675" w:type="pct"/>
            <w:shd w:val="clear" w:color="auto" w:fill="97E1FF"/>
            <w:vAlign w:val="center"/>
            <w:hideMark/>
          </w:tcPr>
          <w:p w:rsidR="00C93CE4" w:rsidRPr="00643839" w:rsidRDefault="00C93CE4" w:rsidP="00BB4465">
            <w:pPr>
              <w:rPr>
                <w:rFonts w:ascii="Arial" w:hAnsi="Arial" w:cs="Arial"/>
                <w:b/>
                <w:bCs/>
                <w:sz w:val="16"/>
                <w:szCs w:val="16"/>
              </w:rPr>
            </w:pPr>
            <w:r w:rsidRPr="00643839">
              <w:rPr>
                <w:rFonts w:ascii="Arial" w:hAnsi="Arial" w:cs="Arial"/>
                <w:b/>
                <w:bCs/>
                <w:sz w:val="16"/>
                <w:szCs w:val="16"/>
              </w:rPr>
              <w:t>Total General</w:t>
            </w:r>
          </w:p>
        </w:tc>
        <w:tc>
          <w:tcPr>
            <w:tcW w:w="629" w:type="pct"/>
            <w:shd w:val="clear" w:color="auto" w:fill="97E1FF"/>
            <w:vAlign w:val="center"/>
            <w:hideMark/>
          </w:tcPr>
          <w:p w:rsidR="00C93CE4" w:rsidRPr="00643839" w:rsidRDefault="00C93CE4" w:rsidP="00BB4465">
            <w:pPr>
              <w:jc w:val="center"/>
              <w:rPr>
                <w:rFonts w:ascii="Arial" w:hAnsi="Arial" w:cs="Arial"/>
                <w:b/>
                <w:bCs/>
                <w:sz w:val="16"/>
                <w:szCs w:val="16"/>
              </w:rPr>
            </w:pPr>
            <w:r w:rsidRPr="00643839">
              <w:rPr>
                <w:rFonts w:ascii="Arial" w:hAnsi="Arial" w:cs="Arial"/>
                <w:b/>
                <w:bCs/>
                <w:sz w:val="16"/>
                <w:szCs w:val="16"/>
              </w:rPr>
              <w:t>178</w:t>
            </w:r>
          </w:p>
        </w:tc>
      </w:tr>
    </w:tbl>
    <w:p w:rsidR="00CE12F4" w:rsidRPr="00CE12F4" w:rsidRDefault="00CE12F4" w:rsidP="00CE12F4">
      <w:pPr>
        <w:shd w:val="clear" w:color="auto" w:fill="FFFFFF"/>
        <w:spacing w:after="0" w:line="240" w:lineRule="auto"/>
        <w:ind w:left="426"/>
        <w:jc w:val="both"/>
        <w:rPr>
          <w:rFonts w:ascii="Arial" w:hAnsi="Arial" w:cs="Arial"/>
          <w:color w:val="222222"/>
          <w:sz w:val="18"/>
          <w:lang w:eastAsia="es-ES"/>
        </w:rPr>
      </w:pPr>
      <w:r w:rsidRPr="00CE12F4">
        <w:rPr>
          <w:rFonts w:ascii="Arial" w:hAnsi="Arial" w:cs="Arial"/>
          <w:color w:val="222222"/>
          <w:sz w:val="18"/>
          <w:lang w:eastAsia="es-ES"/>
        </w:rPr>
        <w:t>Fuente: Seguimiento Plan de Mejoramiento corte al 30sep2019</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Default="00CE12F4" w:rsidP="00CE12F4">
      <w:pPr>
        <w:spacing w:after="0" w:line="240" w:lineRule="auto"/>
        <w:jc w:val="both"/>
        <w:rPr>
          <w:rFonts w:ascii="Arial" w:hAnsi="Arial" w:cs="Arial"/>
          <w:color w:val="222222"/>
          <w:lang w:eastAsia="es-ES"/>
        </w:rPr>
      </w:pPr>
      <w:r w:rsidRPr="00CE12F4">
        <w:rPr>
          <w:rFonts w:ascii="Arial" w:hAnsi="Arial" w:cs="Arial"/>
          <w:color w:val="222222"/>
          <w:lang w:eastAsia="es-ES"/>
        </w:rPr>
        <w:t>Como resultado de los diferentes seguimientos efectuados en los años 2018 y 2019 se han cerrado 63 acciones, quedando en ejecución con corte al 30 de septiembre de 2019, un total de 115. A continuación, se muestra el resultado por proceso del control de controles realizado por la Asesoría de Control Interno a las acciones del plan de mejoramiento por procesos con corte al 30-sep-2019.</w:t>
      </w:r>
    </w:p>
    <w:p w:rsidR="00C412DA" w:rsidRDefault="00C412DA" w:rsidP="00CE12F4">
      <w:pPr>
        <w:spacing w:after="0" w:line="240" w:lineRule="auto"/>
        <w:jc w:val="both"/>
        <w:rPr>
          <w:rFonts w:ascii="Arial" w:hAnsi="Arial" w:cs="Arial"/>
          <w:color w:val="222222"/>
          <w:lang w:eastAsia="es-ES"/>
        </w:rPr>
      </w:pPr>
    </w:p>
    <w:p w:rsidR="00CE12F4" w:rsidRPr="00C412DA" w:rsidRDefault="00C412DA" w:rsidP="00C412DA">
      <w:pPr>
        <w:shd w:val="clear" w:color="auto" w:fill="FFFFFF"/>
        <w:spacing w:after="0" w:line="240" w:lineRule="auto"/>
        <w:jc w:val="center"/>
        <w:rPr>
          <w:rFonts w:ascii="Arial" w:hAnsi="Arial" w:cs="Arial"/>
          <w:sz w:val="20"/>
          <w:szCs w:val="20"/>
        </w:rPr>
      </w:pPr>
      <w:bookmarkStart w:id="266" w:name="_Toc32594332"/>
      <w:r w:rsidRPr="009B711C">
        <w:rPr>
          <w:rFonts w:ascii="Arial" w:hAnsi="Arial" w:cs="Arial"/>
          <w:sz w:val="20"/>
          <w:szCs w:val="20"/>
        </w:rPr>
        <w:t xml:space="preserve">Tabla </w:t>
      </w:r>
      <w:r w:rsidRPr="009B711C">
        <w:rPr>
          <w:rFonts w:ascii="Arial" w:hAnsi="Arial" w:cs="Arial"/>
          <w:sz w:val="20"/>
          <w:szCs w:val="20"/>
        </w:rPr>
        <w:fldChar w:fldCharType="begin"/>
      </w:r>
      <w:r w:rsidRPr="009B711C">
        <w:rPr>
          <w:rFonts w:ascii="Arial" w:hAnsi="Arial" w:cs="Arial"/>
          <w:sz w:val="20"/>
          <w:szCs w:val="20"/>
        </w:rPr>
        <w:instrText xml:space="preserve"> SEQ Tabla \* ARABIC </w:instrText>
      </w:r>
      <w:r w:rsidRPr="009B711C">
        <w:rPr>
          <w:rFonts w:ascii="Arial" w:hAnsi="Arial" w:cs="Arial"/>
          <w:sz w:val="20"/>
          <w:szCs w:val="20"/>
        </w:rPr>
        <w:fldChar w:fldCharType="separate"/>
      </w:r>
      <w:r>
        <w:rPr>
          <w:rFonts w:ascii="Arial" w:hAnsi="Arial" w:cs="Arial"/>
          <w:noProof/>
          <w:sz w:val="20"/>
          <w:szCs w:val="20"/>
        </w:rPr>
        <w:t>71</w:t>
      </w:r>
      <w:r w:rsidRPr="009B711C">
        <w:rPr>
          <w:rFonts w:ascii="Arial" w:hAnsi="Arial" w:cs="Arial"/>
          <w:sz w:val="20"/>
          <w:szCs w:val="20"/>
        </w:rPr>
        <w:fldChar w:fldCharType="end"/>
      </w:r>
      <w:r w:rsidRPr="009B711C">
        <w:rPr>
          <w:rFonts w:ascii="Arial" w:hAnsi="Arial" w:cs="Arial"/>
          <w:sz w:val="20"/>
          <w:szCs w:val="20"/>
        </w:rPr>
        <w:t xml:space="preserve"> </w:t>
      </w:r>
      <w:r w:rsidRPr="00C412DA">
        <w:rPr>
          <w:rFonts w:ascii="Arial" w:hAnsi="Arial" w:cs="Arial"/>
          <w:sz w:val="20"/>
          <w:szCs w:val="20"/>
        </w:rPr>
        <w:t>Estado de las acciones del plan de mejoramiento por procesos con corte 30-sep-2019 una vez realizada la evaluación de control de controles</w:t>
      </w:r>
      <w:bookmarkEnd w:id="2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4"/>
        <w:gridCol w:w="1417"/>
        <w:gridCol w:w="992"/>
        <w:gridCol w:w="1144"/>
        <w:gridCol w:w="1131"/>
        <w:gridCol w:w="887"/>
      </w:tblGrid>
      <w:tr w:rsidR="00C93CE4" w:rsidRPr="0021322A" w:rsidTr="00C93CE4">
        <w:trPr>
          <w:trHeight w:val="20"/>
          <w:tblHeader/>
        </w:trPr>
        <w:tc>
          <w:tcPr>
            <w:tcW w:w="2035" w:type="pct"/>
            <w:shd w:val="clear" w:color="auto" w:fill="97E1FF"/>
            <w:vAlign w:val="center"/>
            <w:hideMark/>
          </w:tcPr>
          <w:p w:rsidR="00C93CE4" w:rsidRPr="0021322A" w:rsidRDefault="00C93CE4" w:rsidP="00BB4465">
            <w:pPr>
              <w:jc w:val="center"/>
              <w:rPr>
                <w:rFonts w:ascii="Arial" w:hAnsi="Arial" w:cs="Arial"/>
                <w:b/>
                <w:bCs/>
                <w:color w:val="000000"/>
                <w:sz w:val="18"/>
                <w:szCs w:val="18"/>
              </w:rPr>
            </w:pPr>
            <w:r w:rsidRPr="0021322A">
              <w:rPr>
                <w:rFonts w:ascii="Arial" w:hAnsi="Arial" w:cs="Arial"/>
                <w:b/>
                <w:bCs/>
                <w:color w:val="000000"/>
                <w:sz w:val="18"/>
                <w:szCs w:val="18"/>
              </w:rPr>
              <w:t>Proceso</w:t>
            </w:r>
          </w:p>
        </w:tc>
        <w:tc>
          <w:tcPr>
            <w:tcW w:w="754" w:type="pct"/>
            <w:shd w:val="clear" w:color="auto" w:fill="00B050"/>
            <w:vAlign w:val="center"/>
            <w:hideMark/>
          </w:tcPr>
          <w:p w:rsidR="00C93CE4" w:rsidRPr="0021322A" w:rsidRDefault="00C93CE4" w:rsidP="00BB4465">
            <w:pPr>
              <w:jc w:val="center"/>
              <w:rPr>
                <w:rFonts w:ascii="Arial" w:hAnsi="Arial" w:cs="Arial"/>
                <w:b/>
                <w:bCs/>
                <w:color w:val="000000"/>
                <w:sz w:val="18"/>
                <w:szCs w:val="18"/>
              </w:rPr>
            </w:pPr>
            <w:r w:rsidRPr="0021322A">
              <w:rPr>
                <w:rFonts w:ascii="Arial" w:hAnsi="Arial" w:cs="Arial"/>
                <w:b/>
                <w:bCs/>
                <w:color w:val="000000"/>
                <w:sz w:val="18"/>
                <w:szCs w:val="18"/>
              </w:rPr>
              <w:t xml:space="preserve">Cerrada </w:t>
            </w:r>
          </w:p>
        </w:tc>
        <w:tc>
          <w:tcPr>
            <w:tcW w:w="528" w:type="pct"/>
            <w:shd w:val="clear" w:color="auto" w:fill="FFC000"/>
            <w:vAlign w:val="center"/>
            <w:hideMark/>
          </w:tcPr>
          <w:p w:rsidR="00C93CE4" w:rsidRPr="0021322A" w:rsidRDefault="00C93CE4" w:rsidP="00BB4465">
            <w:pPr>
              <w:jc w:val="center"/>
              <w:rPr>
                <w:rFonts w:ascii="Arial" w:hAnsi="Arial" w:cs="Arial"/>
                <w:b/>
                <w:bCs/>
                <w:color w:val="000000"/>
                <w:sz w:val="18"/>
                <w:szCs w:val="18"/>
              </w:rPr>
            </w:pPr>
            <w:r w:rsidRPr="0021322A">
              <w:rPr>
                <w:rFonts w:ascii="Arial" w:hAnsi="Arial" w:cs="Arial"/>
                <w:b/>
                <w:bCs/>
                <w:color w:val="000000"/>
                <w:sz w:val="18"/>
                <w:szCs w:val="18"/>
              </w:rPr>
              <w:t>En Ejecución Oportuna</w:t>
            </w:r>
          </w:p>
        </w:tc>
        <w:tc>
          <w:tcPr>
            <w:tcW w:w="609" w:type="pct"/>
            <w:shd w:val="clear" w:color="auto" w:fill="FF0000"/>
            <w:vAlign w:val="center"/>
            <w:hideMark/>
          </w:tcPr>
          <w:p w:rsidR="00C93CE4" w:rsidRPr="0021322A" w:rsidRDefault="00C93CE4" w:rsidP="00BB4465">
            <w:pPr>
              <w:jc w:val="center"/>
              <w:rPr>
                <w:rFonts w:ascii="Arial" w:hAnsi="Arial" w:cs="Arial"/>
                <w:b/>
                <w:bCs/>
                <w:color w:val="000000"/>
                <w:sz w:val="18"/>
                <w:szCs w:val="18"/>
              </w:rPr>
            </w:pPr>
            <w:r w:rsidRPr="0021322A">
              <w:rPr>
                <w:rFonts w:ascii="Arial" w:hAnsi="Arial" w:cs="Arial"/>
                <w:b/>
                <w:bCs/>
                <w:color w:val="000000"/>
                <w:sz w:val="18"/>
                <w:szCs w:val="18"/>
              </w:rPr>
              <w:t>En Ejecución Vencida</w:t>
            </w:r>
          </w:p>
        </w:tc>
        <w:tc>
          <w:tcPr>
            <w:tcW w:w="602" w:type="pct"/>
            <w:shd w:val="clear" w:color="auto" w:fill="97E1FF"/>
            <w:vAlign w:val="center"/>
            <w:hideMark/>
          </w:tcPr>
          <w:p w:rsidR="00C93CE4" w:rsidRPr="0021322A" w:rsidRDefault="00C93CE4" w:rsidP="00BB4465">
            <w:pPr>
              <w:jc w:val="center"/>
              <w:rPr>
                <w:rFonts w:ascii="Arial" w:hAnsi="Arial" w:cs="Arial"/>
                <w:b/>
                <w:bCs/>
                <w:color w:val="000000"/>
                <w:sz w:val="18"/>
                <w:szCs w:val="18"/>
              </w:rPr>
            </w:pPr>
            <w:r>
              <w:rPr>
                <w:rFonts w:ascii="Arial" w:hAnsi="Arial" w:cs="Arial"/>
                <w:b/>
                <w:bCs/>
                <w:color w:val="000000"/>
                <w:sz w:val="18"/>
                <w:szCs w:val="18"/>
              </w:rPr>
              <w:t>Sin seguimiento</w:t>
            </w:r>
          </w:p>
        </w:tc>
        <w:tc>
          <w:tcPr>
            <w:tcW w:w="472" w:type="pct"/>
            <w:shd w:val="clear" w:color="auto" w:fill="97E1FF"/>
            <w:vAlign w:val="center"/>
          </w:tcPr>
          <w:p w:rsidR="00C93CE4" w:rsidRPr="0021322A" w:rsidRDefault="00C93CE4" w:rsidP="00BB4465">
            <w:pPr>
              <w:jc w:val="center"/>
              <w:rPr>
                <w:rFonts w:ascii="Arial" w:hAnsi="Arial" w:cs="Arial"/>
                <w:b/>
                <w:bCs/>
                <w:color w:val="000000"/>
                <w:sz w:val="18"/>
                <w:szCs w:val="18"/>
              </w:rPr>
            </w:pPr>
            <w:r w:rsidRPr="0021322A">
              <w:rPr>
                <w:rFonts w:ascii="Arial" w:hAnsi="Arial" w:cs="Arial"/>
                <w:b/>
                <w:bCs/>
                <w:color w:val="000000"/>
                <w:sz w:val="18"/>
                <w:szCs w:val="18"/>
              </w:rPr>
              <w:t>Acciones</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1. Gestión Estratégica</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16</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12</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4</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33</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2. Gestión de Comunicaciones</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0 </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5</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3. Prevención del Daño Antijurídico y Representación Judicial</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 0</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0 </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4. Reasentamientos Humanos</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 0</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0 </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3</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5. Mejoramiento de Vivienda</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4</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0 </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5</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lastRenderedPageBreak/>
              <w:t>6. Mejoramiento de Barrios</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6</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7. Urbanizaciones y Titulación</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 </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3</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5</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8. Servicio al Ciudadano</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0 </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6</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8</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 xml:space="preserve">9. Gestión Administrativa </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14</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26</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14</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56</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 xml:space="preserve">10. Gestión Financiera </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4</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0 </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6</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11. Gestión Documental</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5</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5</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11</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12. Gestión del Talento Humano</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 0</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3</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13. Adquisición de Bienes y Servicios</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0 </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14. Gestión Tecnología de la Información y Comunicaciones</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10</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7</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3</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3</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23</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15. Gestión del Control Interno Disciplinario</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 </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0</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r>
      <w:tr w:rsidR="00C93CE4" w:rsidRPr="0021322A" w:rsidTr="00C93CE4">
        <w:trPr>
          <w:trHeight w:val="20"/>
        </w:trPr>
        <w:tc>
          <w:tcPr>
            <w:tcW w:w="2035" w:type="pct"/>
            <w:shd w:val="clear" w:color="auto" w:fill="auto"/>
            <w:noWrap/>
            <w:vAlign w:val="center"/>
            <w:hideMark/>
          </w:tcPr>
          <w:p w:rsidR="00C93CE4" w:rsidRPr="0021322A" w:rsidRDefault="00C93CE4" w:rsidP="00BB4465">
            <w:pPr>
              <w:jc w:val="both"/>
              <w:rPr>
                <w:rFonts w:ascii="Arial" w:hAnsi="Arial" w:cs="Arial"/>
                <w:color w:val="000000"/>
                <w:sz w:val="18"/>
                <w:szCs w:val="18"/>
              </w:rPr>
            </w:pPr>
            <w:r w:rsidRPr="0021322A">
              <w:rPr>
                <w:rFonts w:ascii="Arial" w:hAnsi="Arial" w:cs="Arial"/>
                <w:color w:val="000000"/>
                <w:sz w:val="18"/>
                <w:szCs w:val="18"/>
              </w:rPr>
              <w:t>16. Evaluación de la Gestión</w:t>
            </w:r>
          </w:p>
        </w:tc>
        <w:tc>
          <w:tcPr>
            <w:tcW w:w="754"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528"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2</w:t>
            </w:r>
          </w:p>
        </w:tc>
        <w:tc>
          <w:tcPr>
            <w:tcW w:w="609"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5</w:t>
            </w:r>
          </w:p>
        </w:tc>
        <w:tc>
          <w:tcPr>
            <w:tcW w:w="602" w:type="pct"/>
            <w:shd w:val="clear" w:color="auto" w:fill="auto"/>
            <w:noWrap/>
            <w:vAlign w:val="center"/>
            <w:hideMark/>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w:t>
            </w:r>
          </w:p>
        </w:tc>
        <w:tc>
          <w:tcPr>
            <w:tcW w:w="472" w:type="pct"/>
            <w:vAlign w:val="center"/>
          </w:tcPr>
          <w:p w:rsidR="00C93CE4" w:rsidRPr="0021322A" w:rsidRDefault="00C93CE4" w:rsidP="00BB4465">
            <w:pPr>
              <w:jc w:val="center"/>
              <w:rPr>
                <w:rFonts w:ascii="Arial" w:hAnsi="Arial" w:cs="Arial"/>
                <w:color w:val="000000"/>
                <w:sz w:val="18"/>
                <w:szCs w:val="18"/>
              </w:rPr>
            </w:pPr>
            <w:r w:rsidRPr="0021322A">
              <w:rPr>
                <w:rFonts w:ascii="Arial" w:hAnsi="Arial" w:cs="Arial"/>
                <w:color w:val="000000"/>
                <w:sz w:val="18"/>
                <w:szCs w:val="18"/>
              </w:rPr>
              <w:t>10</w:t>
            </w:r>
          </w:p>
        </w:tc>
      </w:tr>
      <w:tr w:rsidR="00C93CE4" w:rsidRPr="0021322A" w:rsidTr="00C93CE4">
        <w:trPr>
          <w:trHeight w:val="20"/>
        </w:trPr>
        <w:tc>
          <w:tcPr>
            <w:tcW w:w="2035" w:type="pct"/>
            <w:shd w:val="clear" w:color="auto" w:fill="97E1FF"/>
            <w:noWrap/>
            <w:vAlign w:val="center"/>
            <w:hideMark/>
          </w:tcPr>
          <w:p w:rsidR="00C93CE4" w:rsidRPr="0021322A" w:rsidRDefault="00C93CE4" w:rsidP="00BB4465">
            <w:pPr>
              <w:jc w:val="center"/>
              <w:rPr>
                <w:rFonts w:ascii="Arial" w:hAnsi="Arial" w:cs="Arial"/>
                <w:b/>
                <w:color w:val="000000"/>
                <w:sz w:val="18"/>
                <w:szCs w:val="18"/>
              </w:rPr>
            </w:pPr>
            <w:r w:rsidRPr="0021322A">
              <w:rPr>
                <w:rFonts w:ascii="Arial" w:hAnsi="Arial" w:cs="Arial"/>
                <w:b/>
                <w:color w:val="000000"/>
                <w:sz w:val="18"/>
                <w:szCs w:val="18"/>
              </w:rPr>
              <w:t>Total general</w:t>
            </w:r>
          </w:p>
        </w:tc>
        <w:tc>
          <w:tcPr>
            <w:tcW w:w="754" w:type="pct"/>
            <w:shd w:val="clear" w:color="auto" w:fill="00B050"/>
            <w:noWrap/>
            <w:vAlign w:val="center"/>
            <w:hideMark/>
          </w:tcPr>
          <w:p w:rsidR="00C93CE4" w:rsidRPr="0021322A" w:rsidRDefault="00C93CE4" w:rsidP="00BB4465">
            <w:pPr>
              <w:jc w:val="center"/>
              <w:rPr>
                <w:rFonts w:ascii="Arial" w:hAnsi="Arial" w:cs="Arial"/>
                <w:b/>
                <w:color w:val="000000"/>
                <w:sz w:val="18"/>
                <w:szCs w:val="18"/>
              </w:rPr>
            </w:pPr>
            <w:r w:rsidRPr="0021322A">
              <w:rPr>
                <w:rFonts w:ascii="Arial" w:hAnsi="Arial" w:cs="Arial"/>
                <w:b/>
                <w:color w:val="000000"/>
                <w:sz w:val="18"/>
                <w:szCs w:val="18"/>
              </w:rPr>
              <w:t>63</w:t>
            </w:r>
          </w:p>
        </w:tc>
        <w:tc>
          <w:tcPr>
            <w:tcW w:w="528" w:type="pct"/>
            <w:shd w:val="clear" w:color="auto" w:fill="FFC000"/>
            <w:noWrap/>
            <w:vAlign w:val="center"/>
            <w:hideMark/>
          </w:tcPr>
          <w:p w:rsidR="00C93CE4" w:rsidRPr="0021322A" w:rsidRDefault="00C93CE4" w:rsidP="00BB4465">
            <w:pPr>
              <w:jc w:val="center"/>
              <w:rPr>
                <w:rFonts w:ascii="Arial" w:hAnsi="Arial" w:cs="Arial"/>
                <w:b/>
                <w:color w:val="000000"/>
                <w:sz w:val="18"/>
                <w:szCs w:val="18"/>
              </w:rPr>
            </w:pPr>
            <w:r w:rsidRPr="0021322A">
              <w:rPr>
                <w:rFonts w:ascii="Arial" w:hAnsi="Arial" w:cs="Arial"/>
                <w:b/>
                <w:color w:val="000000"/>
                <w:sz w:val="18"/>
                <w:szCs w:val="18"/>
              </w:rPr>
              <w:t>61</w:t>
            </w:r>
          </w:p>
        </w:tc>
        <w:tc>
          <w:tcPr>
            <w:tcW w:w="609" w:type="pct"/>
            <w:shd w:val="clear" w:color="auto" w:fill="FF0000"/>
            <w:noWrap/>
            <w:vAlign w:val="center"/>
            <w:hideMark/>
          </w:tcPr>
          <w:p w:rsidR="00C93CE4" w:rsidRPr="0021322A" w:rsidRDefault="00C93CE4" w:rsidP="00BB4465">
            <w:pPr>
              <w:jc w:val="center"/>
              <w:rPr>
                <w:rFonts w:ascii="Arial" w:hAnsi="Arial" w:cs="Arial"/>
                <w:b/>
                <w:color w:val="000000"/>
                <w:sz w:val="18"/>
                <w:szCs w:val="18"/>
              </w:rPr>
            </w:pPr>
            <w:r w:rsidRPr="0021322A">
              <w:rPr>
                <w:rFonts w:ascii="Arial" w:hAnsi="Arial" w:cs="Arial"/>
                <w:b/>
                <w:color w:val="000000"/>
                <w:sz w:val="18"/>
                <w:szCs w:val="18"/>
              </w:rPr>
              <w:t>31</w:t>
            </w:r>
          </w:p>
        </w:tc>
        <w:tc>
          <w:tcPr>
            <w:tcW w:w="602" w:type="pct"/>
            <w:shd w:val="clear" w:color="auto" w:fill="97E1FF"/>
            <w:noWrap/>
            <w:vAlign w:val="center"/>
            <w:hideMark/>
          </w:tcPr>
          <w:p w:rsidR="00C93CE4" w:rsidRPr="0021322A" w:rsidRDefault="00C93CE4" w:rsidP="00BB4465">
            <w:pPr>
              <w:jc w:val="center"/>
              <w:rPr>
                <w:rFonts w:ascii="Arial" w:hAnsi="Arial" w:cs="Arial"/>
                <w:b/>
                <w:color w:val="000000"/>
                <w:sz w:val="18"/>
                <w:szCs w:val="18"/>
              </w:rPr>
            </w:pPr>
            <w:r w:rsidRPr="0021322A">
              <w:rPr>
                <w:rFonts w:ascii="Arial" w:hAnsi="Arial" w:cs="Arial"/>
                <w:b/>
                <w:color w:val="000000"/>
                <w:sz w:val="18"/>
                <w:szCs w:val="18"/>
              </w:rPr>
              <w:t>23</w:t>
            </w:r>
          </w:p>
        </w:tc>
        <w:tc>
          <w:tcPr>
            <w:tcW w:w="472" w:type="pct"/>
            <w:shd w:val="clear" w:color="auto" w:fill="97E1FF"/>
            <w:vAlign w:val="center"/>
          </w:tcPr>
          <w:p w:rsidR="00C93CE4" w:rsidRPr="0021322A" w:rsidRDefault="00C93CE4" w:rsidP="00BB4465">
            <w:pPr>
              <w:jc w:val="center"/>
              <w:rPr>
                <w:rFonts w:ascii="Arial" w:hAnsi="Arial" w:cs="Arial"/>
                <w:b/>
                <w:color w:val="000000"/>
                <w:sz w:val="18"/>
                <w:szCs w:val="18"/>
              </w:rPr>
            </w:pPr>
            <w:r w:rsidRPr="0021322A">
              <w:rPr>
                <w:rFonts w:ascii="Arial" w:hAnsi="Arial" w:cs="Arial"/>
                <w:b/>
                <w:color w:val="000000"/>
                <w:sz w:val="18"/>
                <w:szCs w:val="18"/>
              </w:rPr>
              <w:t>178</w:t>
            </w:r>
          </w:p>
        </w:tc>
      </w:tr>
    </w:tbl>
    <w:p w:rsidR="00CE12F4" w:rsidRPr="00CE12F4" w:rsidRDefault="00CE12F4" w:rsidP="00CE12F4">
      <w:pPr>
        <w:spacing w:after="0" w:line="240" w:lineRule="auto"/>
        <w:jc w:val="both"/>
        <w:rPr>
          <w:rFonts w:ascii="Arial" w:hAnsi="Arial" w:cs="Arial"/>
          <w:sz w:val="20"/>
        </w:rPr>
      </w:pPr>
      <w:r w:rsidRPr="00CE12F4">
        <w:rPr>
          <w:rFonts w:ascii="Arial" w:hAnsi="Arial" w:cs="Arial"/>
          <w:sz w:val="18"/>
        </w:rPr>
        <w:t>Fuente: Seguimiento Plan de Mejoramiento corte al 30sep2019</w:t>
      </w:r>
    </w:p>
    <w:p w:rsidR="00CE12F4" w:rsidRPr="00CE12F4" w:rsidRDefault="00CE12F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Como producto de los seguimientos realizados se generó el respectivo informe con las recomendaciones para la mejora y el detalle de la matriz de seguimiento. Informes estos que se encuentran publicados en la página web de la entidad a disposición de la ciudadanía y del órgano de control en el siguiente enlace:</w:t>
      </w:r>
    </w:p>
    <w:p w:rsidR="00CE12F4" w:rsidRPr="00CE12F4" w:rsidRDefault="00B130C4" w:rsidP="00CE12F4">
      <w:pPr>
        <w:shd w:val="clear" w:color="auto" w:fill="FFFFFF"/>
        <w:spacing w:after="0" w:line="240" w:lineRule="auto"/>
        <w:jc w:val="both"/>
        <w:rPr>
          <w:rFonts w:ascii="Arial" w:hAnsi="Arial" w:cs="Arial"/>
          <w:color w:val="222222"/>
          <w:lang w:eastAsia="es-ES"/>
        </w:rPr>
      </w:pPr>
      <w:hyperlink r:id="rId103" w:history="1">
        <w:r w:rsidR="00CE12F4" w:rsidRPr="00CE12F4">
          <w:rPr>
            <w:rStyle w:val="Hipervnculo"/>
            <w:rFonts w:ascii="Arial" w:hAnsi="Arial" w:cs="Arial"/>
            <w:lang w:eastAsia="es-ES"/>
          </w:rPr>
          <w:t>https://www.cajaviviendapopular.gov.co/?q=73-planes-de-mejoramiento</w:t>
        </w:r>
      </w:hyperlink>
      <w:r w:rsidR="00CE12F4" w:rsidRPr="00CE12F4">
        <w:rPr>
          <w:rFonts w:ascii="Arial" w:hAnsi="Arial" w:cs="Arial"/>
          <w:color w:val="222222"/>
          <w:lang w:eastAsia="es-ES"/>
        </w:rPr>
        <w:t>.</w:t>
      </w:r>
    </w:p>
    <w:p w:rsidR="00C93CE4" w:rsidRDefault="00C93CE4" w:rsidP="00CE12F4">
      <w:pPr>
        <w:shd w:val="clear" w:color="auto" w:fill="FFFFFF"/>
        <w:spacing w:after="0" w:line="240" w:lineRule="auto"/>
        <w:jc w:val="both"/>
        <w:rPr>
          <w:rFonts w:ascii="Arial" w:hAnsi="Arial" w:cs="Arial"/>
          <w:color w:val="222222"/>
          <w:lang w:eastAsia="es-ES"/>
        </w:rPr>
      </w:pPr>
    </w:p>
    <w:p w:rsidR="00CE12F4" w:rsidRPr="00CE12F4" w:rsidRDefault="00CE12F4" w:rsidP="00CE12F4">
      <w:pPr>
        <w:shd w:val="clear" w:color="auto" w:fill="FFFFFF"/>
        <w:spacing w:after="0" w:line="240" w:lineRule="auto"/>
        <w:jc w:val="both"/>
        <w:rPr>
          <w:rFonts w:ascii="Arial" w:hAnsi="Arial" w:cs="Arial"/>
          <w:color w:val="222222"/>
          <w:lang w:eastAsia="es-ES"/>
        </w:rPr>
      </w:pPr>
      <w:r w:rsidRPr="00CE12F4">
        <w:rPr>
          <w:rFonts w:ascii="Arial" w:hAnsi="Arial" w:cs="Arial"/>
          <w:color w:val="222222"/>
          <w:lang w:eastAsia="es-ES"/>
        </w:rPr>
        <w:t>Dentro de las alertas solicitadas por la Dirección General de la CVP durante las vigencias 2018 y 2019, se ha recomendado a los líderes de los procesos realizar un seguimiento interno periódico a las acciones con mayor grado de dificultad o que presenten retrasos en su ejecución con el fin de evitar incumplimiento.</w:t>
      </w:r>
    </w:p>
    <w:p w:rsidR="00C93CE4" w:rsidRDefault="00C93CE4" w:rsidP="00CE12F4">
      <w:pPr>
        <w:shd w:val="clear" w:color="auto" w:fill="FFFFFF"/>
        <w:spacing w:after="0" w:line="240" w:lineRule="auto"/>
        <w:jc w:val="both"/>
        <w:rPr>
          <w:rFonts w:ascii="Arial" w:hAnsi="Arial" w:cs="Arial"/>
          <w:color w:val="222222"/>
          <w:lang w:eastAsia="es-ES"/>
        </w:rPr>
      </w:pPr>
    </w:p>
    <w:p w:rsidR="00D6662F" w:rsidRPr="00D6662F" w:rsidRDefault="00CE12F4" w:rsidP="00C0737C">
      <w:pPr>
        <w:shd w:val="clear" w:color="auto" w:fill="FFFFFF"/>
        <w:spacing w:after="0" w:line="240" w:lineRule="auto"/>
        <w:jc w:val="both"/>
        <w:rPr>
          <w:rFonts w:ascii="Arial" w:hAnsi="Arial" w:cs="Arial"/>
        </w:rPr>
      </w:pPr>
      <w:r w:rsidRPr="00CE12F4">
        <w:rPr>
          <w:rFonts w:ascii="Arial" w:hAnsi="Arial" w:cs="Arial"/>
          <w:color w:val="222222"/>
          <w:lang w:eastAsia="es-ES"/>
        </w:rPr>
        <w:t>También se alertó sobre la ejecución de las acciones en el tiempo programado y no esperar a la realización del seguimiento por parte de Control Interno para dar avance a las acciones ya que el objetivo es el cumplimiento eficaz y no permitir que un riesgo se materialice al realizar la acción en poco tiempo, con presión o inoportunamente.</w:t>
      </w:r>
    </w:p>
    <w:sectPr w:rsidR="00D6662F" w:rsidRPr="00D6662F" w:rsidSect="00B53B3E">
      <w:headerReference w:type="default" r:id="rId104"/>
      <w:footerReference w:type="default" r:id="rId105"/>
      <w:pgSz w:w="12240" w:h="15840" w:code="1"/>
      <w:pgMar w:top="748" w:right="1134" w:bottom="1559" w:left="1701" w:header="709" w:footer="6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137F" w:rsidRDefault="001E137F" w:rsidP="000C58E8">
      <w:pPr>
        <w:spacing w:after="0" w:line="240" w:lineRule="auto"/>
      </w:pPr>
      <w:r>
        <w:separator/>
      </w:r>
    </w:p>
  </w:endnote>
  <w:endnote w:type="continuationSeparator" w:id="0">
    <w:p w:rsidR="001E137F" w:rsidRDefault="001E137F" w:rsidP="000C58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Liberation Sans Narrow">
    <w:altName w:val="Arial"/>
    <w:charset w:val="00"/>
    <w:family w:val="swiss"/>
    <w:pitch w:val="variable"/>
    <w:sig w:usb0="A00002AF" w:usb1="500078FB" w:usb2="00000000" w:usb3="00000000" w:csb0="0000009F" w:csb1="00000000"/>
  </w:font>
  <w:font w:name="KozGoPr6N-Light">
    <w:altName w:val="MS Mincho"/>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137F" w:rsidRDefault="001E137F" w:rsidP="00391BEE">
    <w:pPr>
      <w:ind w:left="-567"/>
      <w:jc w:val="right"/>
      <w:rPr>
        <w:noProof/>
        <w:sz w:val="16"/>
        <w:szCs w:val="16"/>
        <w:lang w:eastAsia="es-CO"/>
      </w:rPr>
    </w:pPr>
    <w:r>
      <w:rPr>
        <w:noProof/>
        <w:lang w:eastAsia="es-CO"/>
      </w:rPr>
      <mc:AlternateContent>
        <mc:Choice Requires="wps">
          <w:drawing>
            <wp:anchor distT="0" distB="0" distL="114300" distR="114300" simplePos="0" relativeHeight="251654656" behindDoc="0" locked="0" layoutInCell="1" allowOverlap="1" wp14:anchorId="0B8096E5" wp14:editId="5F299134">
              <wp:simplePos x="0" y="0"/>
              <wp:positionH relativeFrom="column">
                <wp:posOffset>344904</wp:posOffset>
              </wp:positionH>
              <wp:positionV relativeFrom="paragraph">
                <wp:posOffset>44582</wp:posOffset>
              </wp:positionV>
              <wp:extent cx="581891" cy="237506"/>
              <wp:effectExtent l="0" t="0" r="27940" b="10160"/>
              <wp:wrapNone/>
              <wp:docPr id="19" name="Rectángulo 19"/>
              <wp:cNvGraphicFramePr/>
              <a:graphic xmlns:a="http://schemas.openxmlformats.org/drawingml/2006/main">
                <a:graphicData uri="http://schemas.microsoft.com/office/word/2010/wordprocessingShape">
                  <wps:wsp>
                    <wps:cNvSpPr/>
                    <wps:spPr>
                      <a:xfrm>
                        <a:off x="0" y="0"/>
                        <a:ext cx="581891" cy="2375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AF55BC" id="Rectángulo 19" o:spid="_x0000_s1026" style="position:absolute;margin-left:27.15pt;margin-top:3.5pt;width:45.8pt;height:18.7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" fillcolor="white [3212]" strokecolor="white [3212]" strokeweight="2pt"/>
          </w:pict>
        </mc:Fallback>
      </mc:AlternateContent>
    </w:r>
    <w:r>
      <w:rPr>
        <w:noProof/>
        <w:lang w:eastAsia="es-CO"/>
      </w:rPr>
      <w:drawing>
        <wp:inline distT="0" distB="0" distL="0" distR="0" wp14:anchorId="58B452B4" wp14:editId="18D5A2ED">
          <wp:extent cx="5612130" cy="1153455"/>
          <wp:effectExtent l="0" t="0" r="7620" b="889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2.jpg"/>
                  <pic:cNvPicPr/>
                </pic:nvPicPr>
                <pic:blipFill>
                  <a:blip r:embed="rId1">
                    <a:extLst>
                      <a:ext uri="{28A0092B-C50C-407E-A947-70E740481C1C}">
                        <a14:useLocalDpi xmlns:a14="http://schemas.microsoft.com/office/drawing/2010/main" val="0"/>
                      </a:ext>
                    </a:extLst>
                  </a:blip>
                  <a:stretch>
                    <a:fillRect/>
                  </a:stretch>
                </pic:blipFill>
                <pic:spPr>
                  <a:xfrm>
                    <a:off x="0" y="0"/>
                    <a:ext cx="5612130" cy="1153455"/>
                  </a:xfrm>
                  <a:prstGeom prst="rect">
                    <a:avLst/>
                  </a:prstGeom>
                </pic:spPr>
              </pic:pic>
            </a:graphicData>
          </a:graphic>
        </wp:inline>
      </w:drawing>
    </w:r>
  </w:p>
  <w:p w:rsidR="001E137F" w:rsidRPr="009D054B" w:rsidRDefault="001E137F" w:rsidP="00391BEE">
    <w:pPr>
      <w:ind w:left="-567"/>
      <w:jc w:val="right"/>
      <w:rPr>
        <w:noProof/>
        <w:sz w:val="16"/>
        <w:szCs w:val="16"/>
        <w:lang w:eastAsia="es-CO"/>
      </w:rPr>
    </w:pPr>
    <w:r w:rsidRPr="009D054B">
      <w:rPr>
        <w:noProof/>
        <w:sz w:val="16"/>
        <w:szCs w:val="16"/>
        <w:lang w:eastAsia="es-CO"/>
      </w:rPr>
      <w:t xml:space="preserve">Hoja </w:t>
    </w:r>
    <w:r w:rsidRPr="009D054B">
      <w:rPr>
        <w:noProof/>
        <w:sz w:val="16"/>
        <w:szCs w:val="16"/>
        <w:lang w:eastAsia="es-CO"/>
      </w:rPr>
      <w:fldChar w:fldCharType="begin"/>
    </w:r>
    <w:r w:rsidRPr="009D054B">
      <w:rPr>
        <w:noProof/>
        <w:sz w:val="16"/>
        <w:szCs w:val="16"/>
        <w:lang w:eastAsia="es-CO"/>
      </w:rPr>
      <w:instrText xml:space="preserve"> PAGE  \* Arabic  \* MERGEFORMAT </w:instrText>
    </w:r>
    <w:r w:rsidRPr="009D054B">
      <w:rPr>
        <w:noProof/>
        <w:sz w:val="16"/>
        <w:szCs w:val="16"/>
        <w:lang w:eastAsia="es-CO"/>
      </w:rPr>
      <w:fldChar w:fldCharType="separate"/>
    </w:r>
    <w:r>
      <w:rPr>
        <w:noProof/>
        <w:sz w:val="16"/>
        <w:szCs w:val="16"/>
        <w:lang w:eastAsia="es-CO"/>
      </w:rPr>
      <w:t>3</w:t>
    </w:r>
    <w:r w:rsidRPr="009D054B">
      <w:rPr>
        <w:noProof/>
        <w:sz w:val="16"/>
        <w:szCs w:val="16"/>
        <w:lang w:val="es-ES" w:eastAsia="es-CO"/>
      </w:rPr>
      <w:fldChar w:fldCharType="end"/>
    </w:r>
    <w:r w:rsidRPr="009D054B">
      <w:rPr>
        <w:noProof/>
        <w:sz w:val="16"/>
        <w:szCs w:val="16"/>
        <w:lang w:eastAsia="es-CO"/>
      </w:rPr>
      <w:t xml:space="preserve"> de </w:t>
    </w:r>
    <w:r>
      <w:rPr>
        <w:noProof/>
        <w:sz w:val="16"/>
        <w:szCs w:val="16"/>
        <w:lang w:eastAsia="es-CO"/>
      </w:rPr>
      <w:fldChar w:fldCharType="begin"/>
    </w:r>
    <w:r>
      <w:rPr>
        <w:noProof/>
        <w:sz w:val="16"/>
        <w:szCs w:val="16"/>
        <w:lang w:eastAsia="es-CO"/>
      </w:rPr>
      <w:instrText xml:space="preserve"> NUMPAGES  \* Arabic  \* MERGEFORMAT </w:instrText>
    </w:r>
    <w:r>
      <w:rPr>
        <w:noProof/>
        <w:sz w:val="16"/>
        <w:szCs w:val="16"/>
        <w:lang w:eastAsia="es-CO"/>
      </w:rPr>
      <w:fldChar w:fldCharType="separate"/>
    </w:r>
    <w:r>
      <w:rPr>
        <w:noProof/>
        <w:sz w:val="16"/>
        <w:szCs w:val="16"/>
        <w:lang w:eastAsia="es-CO"/>
      </w:rPr>
      <w:t>170</w:t>
    </w:r>
    <w:r>
      <w:rPr>
        <w:noProof/>
        <w:sz w:val="16"/>
        <w:szCs w:val="16"/>
        <w:lang w:eastAsia="es-CO"/>
      </w:rPr>
      <w:fldChar w:fldCharType="end"/>
    </w:r>
  </w:p>
  <w:p w:rsidR="001E137F" w:rsidRPr="002D01E6" w:rsidRDefault="001E137F" w:rsidP="00391BEE">
    <w:pPr>
      <w:ind w:left="-567"/>
      <w:jc w:val="right"/>
      <w:rPr>
        <w:rFonts w:cs="Arial"/>
        <w:sz w:val="12"/>
        <w:szCs w:val="12"/>
        <w:lang w:val="es-ES"/>
      </w:rPr>
    </w:pPr>
    <w:r w:rsidRPr="002D01E6">
      <w:rPr>
        <w:rFonts w:cs="Arial"/>
        <w:sz w:val="12"/>
        <w:szCs w:val="12"/>
        <w:lang w:val="es-ES"/>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137F" w:rsidRPr="00102B03" w:rsidRDefault="001E137F">
    <w:pPr>
      <w:pStyle w:val="Piedepgina"/>
      <w:jc w:val="right"/>
    </w:pPr>
    <w:r>
      <w:t xml:space="preserve"> </w:t>
    </w:r>
  </w:p>
  <w:p w:rsidR="001E137F" w:rsidRDefault="001E137F">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137F" w:rsidRPr="00193D37" w:rsidRDefault="001E137F" w:rsidP="003B62CD">
    <w:pPr>
      <w:pStyle w:val="Piedepgina"/>
      <w:jc w:val="right"/>
      <w:rPr>
        <w:rFonts w:ascii="Arial" w:hAnsi="Arial" w:cs="Arial"/>
        <w:sz w:val="14"/>
        <w:szCs w:val="14"/>
      </w:rPr>
    </w:pPr>
    <w:r>
      <w:rPr>
        <w:noProof/>
        <w:lang w:eastAsia="es-CO"/>
      </w:rPr>
      <mc:AlternateContent>
        <mc:Choice Requires="wps">
          <w:drawing>
            <wp:anchor distT="0" distB="0" distL="114300" distR="114300" simplePos="0" relativeHeight="251660800" behindDoc="0" locked="0" layoutInCell="1" allowOverlap="1" wp14:anchorId="120BB585" wp14:editId="663F5EBE">
              <wp:simplePos x="0" y="0"/>
              <wp:positionH relativeFrom="column">
                <wp:posOffset>379442</wp:posOffset>
              </wp:positionH>
              <wp:positionV relativeFrom="paragraph">
                <wp:posOffset>161517</wp:posOffset>
              </wp:positionV>
              <wp:extent cx="711200" cy="255270"/>
              <wp:effectExtent l="0" t="3175" r="3810" b="0"/>
              <wp:wrapNone/>
              <wp:docPr id="2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200" cy="255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E137F" w:rsidRPr="009C3017" w:rsidRDefault="001E137F" w:rsidP="009C3017">
                          <w:pPr>
                            <w:pStyle w:val="Piedepgina"/>
                            <w:rPr>
                              <w:rFonts w:ascii="Arial" w:hAnsi="Arial" w:cs="Arial"/>
                              <w:sz w:val="6"/>
                              <w:szCs w:val="14"/>
                            </w:rPr>
                          </w:pPr>
                          <w:r w:rsidRPr="009C3017">
                            <w:rPr>
                              <w:rFonts w:ascii="Arial" w:hAnsi="Arial" w:cs="Arial"/>
                              <w:sz w:val="6"/>
                              <w:szCs w:val="14"/>
                            </w:rPr>
                            <w:t>Código: 208-SADM-Ft-105</w:t>
                          </w:r>
                        </w:p>
                        <w:p w:rsidR="001E137F" w:rsidRPr="009C3017" w:rsidRDefault="001E137F" w:rsidP="009C3017">
                          <w:pPr>
                            <w:pStyle w:val="Piedepgina"/>
                            <w:rPr>
                              <w:rFonts w:ascii="Arial" w:hAnsi="Arial" w:cs="Arial"/>
                              <w:sz w:val="6"/>
                              <w:szCs w:val="14"/>
                            </w:rPr>
                          </w:pPr>
                          <w:r w:rsidRPr="009C3017">
                            <w:rPr>
                              <w:rFonts w:ascii="Arial" w:hAnsi="Arial" w:cs="Arial"/>
                              <w:sz w:val="6"/>
                              <w:szCs w:val="14"/>
                            </w:rPr>
                            <w:t xml:space="preserve">Versión: </w:t>
                          </w:r>
                          <w:r>
                            <w:rPr>
                              <w:rFonts w:ascii="Arial" w:hAnsi="Arial" w:cs="Arial"/>
                              <w:sz w:val="6"/>
                              <w:szCs w:val="14"/>
                            </w:rPr>
                            <w:t>4</w:t>
                          </w:r>
                        </w:p>
                        <w:p w:rsidR="001E137F" w:rsidRDefault="001E137F" w:rsidP="006B182C">
                          <w:pPr>
                            <w:pStyle w:val="Piedepgina"/>
                          </w:pPr>
                          <w:r w:rsidRPr="009C3017">
                            <w:rPr>
                              <w:rFonts w:ascii="Arial" w:hAnsi="Arial" w:cs="Arial"/>
                              <w:sz w:val="6"/>
                              <w:szCs w:val="14"/>
                            </w:rPr>
                            <w:t xml:space="preserve">Vigente desde: </w:t>
                          </w:r>
                          <w:r>
                            <w:rPr>
                              <w:rFonts w:ascii="Arial" w:hAnsi="Arial" w:cs="Arial"/>
                              <w:sz w:val="6"/>
                              <w:szCs w:val="14"/>
                            </w:rPr>
                            <w:t>10</w:t>
                          </w:r>
                          <w:r w:rsidRPr="009C3017">
                            <w:rPr>
                              <w:rFonts w:ascii="Arial" w:hAnsi="Arial" w:cs="Arial"/>
                              <w:sz w:val="6"/>
                              <w:szCs w:val="14"/>
                            </w:rPr>
                            <w:t>-0</w:t>
                          </w:r>
                          <w:r>
                            <w:rPr>
                              <w:rFonts w:ascii="Arial" w:hAnsi="Arial" w:cs="Arial"/>
                              <w:sz w:val="6"/>
                              <w:szCs w:val="14"/>
                            </w:rPr>
                            <w:t>1</w:t>
                          </w:r>
                          <w:r w:rsidRPr="009C3017">
                            <w:rPr>
                              <w:rFonts w:ascii="Arial" w:hAnsi="Arial" w:cs="Arial"/>
                              <w:sz w:val="6"/>
                              <w:szCs w:val="14"/>
                            </w:rPr>
                            <w:t>-20</w:t>
                          </w:r>
                          <w:r>
                            <w:rPr>
                              <w:rFonts w:ascii="Arial" w:hAnsi="Arial" w:cs="Arial"/>
                              <w:sz w:val="6"/>
                              <w:szCs w:val="14"/>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BB585" id="Rectangle 3" o:spid="_x0000_s1026" style="position:absolute;left:0;text-align:left;margin-left:29.9pt;margin-top:12.7pt;width:56pt;height:20.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PjwgQIAAAY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" stroked="f">
              <v:textbox>
                <w:txbxContent>
                  <w:p w:rsidR="001E137F" w:rsidRPr="009C3017" w:rsidRDefault="001E137F" w:rsidP="009C3017">
                    <w:pPr>
                      <w:pStyle w:val="Piedepgina"/>
                      <w:rPr>
                        <w:rFonts w:ascii="Arial" w:hAnsi="Arial" w:cs="Arial"/>
                        <w:sz w:val="6"/>
                        <w:szCs w:val="14"/>
                      </w:rPr>
                    </w:pPr>
                    <w:r w:rsidRPr="009C3017">
                      <w:rPr>
                        <w:rFonts w:ascii="Arial" w:hAnsi="Arial" w:cs="Arial"/>
                        <w:sz w:val="6"/>
                        <w:szCs w:val="14"/>
                      </w:rPr>
                      <w:t>Código: 208-SADM-Ft-105</w:t>
                    </w:r>
                  </w:p>
                  <w:p w:rsidR="001E137F" w:rsidRPr="009C3017" w:rsidRDefault="001E137F" w:rsidP="009C3017">
                    <w:pPr>
                      <w:pStyle w:val="Piedepgina"/>
                      <w:rPr>
                        <w:rFonts w:ascii="Arial" w:hAnsi="Arial" w:cs="Arial"/>
                        <w:sz w:val="6"/>
                        <w:szCs w:val="14"/>
                      </w:rPr>
                    </w:pPr>
                    <w:r w:rsidRPr="009C3017">
                      <w:rPr>
                        <w:rFonts w:ascii="Arial" w:hAnsi="Arial" w:cs="Arial"/>
                        <w:sz w:val="6"/>
                        <w:szCs w:val="14"/>
                      </w:rPr>
                      <w:t xml:space="preserve">Versión: </w:t>
                    </w:r>
                    <w:r>
                      <w:rPr>
                        <w:rFonts w:ascii="Arial" w:hAnsi="Arial" w:cs="Arial"/>
                        <w:sz w:val="6"/>
                        <w:szCs w:val="14"/>
                      </w:rPr>
                      <w:t>4</w:t>
                    </w:r>
                  </w:p>
                  <w:p w:rsidR="001E137F" w:rsidRDefault="001E137F" w:rsidP="006B182C">
                    <w:pPr>
                      <w:pStyle w:val="Piedepgina"/>
                    </w:pPr>
                    <w:r w:rsidRPr="009C3017">
                      <w:rPr>
                        <w:rFonts w:ascii="Arial" w:hAnsi="Arial" w:cs="Arial"/>
                        <w:sz w:val="6"/>
                        <w:szCs w:val="14"/>
                      </w:rPr>
                      <w:t xml:space="preserve">Vigente desde: </w:t>
                    </w:r>
                    <w:r>
                      <w:rPr>
                        <w:rFonts w:ascii="Arial" w:hAnsi="Arial" w:cs="Arial"/>
                        <w:sz w:val="6"/>
                        <w:szCs w:val="14"/>
                      </w:rPr>
                      <w:t>10</w:t>
                    </w:r>
                    <w:r w:rsidRPr="009C3017">
                      <w:rPr>
                        <w:rFonts w:ascii="Arial" w:hAnsi="Arial" w:cs="Arial"/>
                        <w:sz w:val="6"/>
                        <w:szCs w:val="14"/>
                      </w:rPr>
                      <w:t>-0</w:t>
                    </w:r>
                    <w:r>
                      <w:rPr>
                        <w:rFonts w:ascii="Arial" w:hAnsi="Arial" w:cs="Arial"/>
                        <w:sz w:val="6"/>
                        <w:szCs w:val="14"/>
                      </w:rPr>
                      <w:t>1</w:t>
                    </w:r>
                    <w:r w:rsidRPr="009C3017">
                      <w:rPr>
                        <w:rFonts w:ascii="Arial" w:hAnsi="Arial" w:cs="Arial"/>
                        <w:sz w:val="6"/>
                        <w:szCs w:val="14"/>
                      </w:rPr>
                      <w:t>-20</w:t>
                    </w:r>
                    <w:r>
                      <w:rPr>
                        <w:rFonts w:ascii="Arial" w:hAnsi="Arial" w:cs="Arial"/>
                        <w:sz w:val="6"/>
                        <w:szCs w:val="14"/>
                      </w:rPr>
                      <w:t>20</w:t>
                    </w:r>
                  </w:p>
                </w:txbxContent>
              </v:textbox>
            </v:rect>
          </w:pict>
        </mc:Fallback>
      </mc:AlternateContent>
    </w:r>
    <w:r>
      <w:rPr>
        <w:noProof/>
        <w:lang w:eastAsia="es-CO"/>
      </w:rPr>
      <w:drawing>
        <wp:inline distT="0" distB="0" distL="0" distR="0" wp14:anchorId="28229E67" wp14:editId="5323A72A">
          <wp:extent cx="4171950" cy="1038225"/>
          <wp:effectExtent l="0" t="0" r="0" b="9525"/>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2.jpg"/>
                  <pic:cNvPicPr/>
                </pic:nvPicPr>
                <pic:blipFill rotWithShape="1">
                  <a:blip r:embed="rId1">
                    <a:extLst>
                      <a:ext uri="{28A0092B-C50C-407E-A947-70E740481C1C}">
                        <a14:useLocalDpi xmlns:a14="http://schemas.microsoft.com/office/drawing/2010/main" val="0"/>
                      </a:ext>
                    </a:extLst>
                  </a:blip>
                  <a:srcRect l="-1" r="30145" b="15416"/>
                  <a:stretch/>
                </pic:blipFill>
                <pic:spPr bwMode="auto">
                  <a:xfrm>
                    <a:off x="0" y="0"/>
                    <a:ext cx="4171950" cy="10382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19D0D69E" wp14:editId="7BC63580">
          <wp:extent cx="1390650" cy="11239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srcRect l="-703" t="800" r="-2113" b="4800"/>
                  <a:stretch/>
                </pic:blipFill>
                <pic:spPr bwMode="auto">
                  <a:xfrm>
                    <a:off x="0" y="0"/>
                    <a:ext cx="1390650" cy="1123950"/>
                  </a:xfrm>
                  <a:prstGeom prst="rect">
                    <a:avLst/>
                  </a:prstGeom>
                  <a:ln>
                    <a:noFill/>
                  </a:ln>
                  <a:extLst>
                    <a:ext uri="{53640926-AAD7-44D8-BBD7-CCE9431645EC}">
                      <a14:shadowObscured xmlns:a14="http://schemas.microsoft.com/office/drawing/2010/main"/>
                    </a:ext>
                  </a:extLst>
                </pic:spPr>
              </pic:pic>
            </a:graphicData>
          </a:graphic>
        </wp:inline>
      </w:drawing>
    </w:r>
    <w:r w:rsidRPr="00193D37">
      <w:rPr>
        <w:rFonts w:ascii="Arial" w:hAnsi="Arial" w:cs="Arial"/>
        <w:sz w:val="14"/>
        <w:szCs w:val="14"/>
      </w:rPr>
      <w:t xml:space="preserve">Hoja </w:t>
    </w:r>
    <w:r w:rsidRPr="00193D37">
      <w:rPr>
        <w:rFonts w:ascii="Arial" w:hAnsi="Arial" w:cs="Arial"/>
        <w:sz w:val="14"/>
        <w:szCs w:val="14"/>
      </w:rPr>
      <w:fldChar w:fldCharType="begin"/>
    </w:r>
    <w:r w:rsidRPr="00193D37">
      <w:rPr>
        <w:rFonts w:ascii="Arial" w:hAnsi="Arial" w:cs="Arial"/>
        <w:sz w:val="14"/>
        <w:szCs w:val="14"/>
      </w:rPr>
      <w:instrText xml:space="preserve"> PAGE  \* Arabic  \* MERGEFORMAT </w:instrText>
    </w:r>
    <w:r w:rsidRPr="00193D37">
      <w:rPr>
        <w:rFonts w:ascii="Arial" w:hAnsi="Arial" w:cs="Arial"/>
        <w:sz w:val="14"/>
        <w:szCs w:val="14"/>
      </w:rPr>
      <w:fldChar w:fldCharType="separate"/>
    </w:r>
    <w:r w:rsidR="00B130C4">
      <w:rPr>
        <w:rFonts w:ascii="Arial" w:hAnsi="Arial" w:cs="Arial"/>
        <w:noProof/>
        <w:sz w:val="14"/>
        <w:szCs w:val="14"/>
      </w:rPr>
      <w:t>83</w:t>
    </w:r>
    <w:r w:rsidRPr="00193D37">
      <w:rPr>
        <w:rFonts w:ascii="Arial" w:hAnsi="Arial" w:cs="Arial"/>
        <w:sz w:val="14"/>
        <w:szCs w:val="14"/>
      </w:rPr>
      <w:fldChar w:fldCharType="end"/>
    </w:r>
    <w:r w:rsidRPr="00193D37">
      <w:rPr>
        <w:rFonts w:ascii="Arial" w:hAnsi="Arial" w:cs="Arial"/>
        <w:sz w:val="14"/>
        <w:szCs w:val="14"/>
      </w:rPr>
      <w:t xml:space="preserve"> de </w:t>
    </w:r>
    <w:r w:rsidR="00B130C4">
      <w:fldChar w:fldCharType="begin"/>
    </w:r>
    <w:r w:rsidR="00B130C4">
      <w:instrText xml:space="preserve"> NUMPAGES  \* Arabic  \* MERGEFORMAT </w:instrText>
    </w:r>
    <w:r w:rsidR="00B130C4">
      <w:fldChar w:fldCharType="separate"/>
    </w:r>
    <w:r w:rsidR="00B130C4" w:rsidRPr="00B130C4">
      <w:rPr>
        <w:rFonts w:ascii="Arial" w:hAnsi="Arial" w:cs="Arial"/>
        <w:noProof/>
        <w:sz w:val="14"/>
        <w:szCs w:val="14"/>
      </w:rPr>
      <w:t>183</w:t>
    </w:r>
    <w:r w:rsidR="00B130C4">
      <w:rPr>
        <w:rFonts w:ascii="Arial" w:hAnsi="Arial" w:cs="Arial"/>
        <w:noProof/>
        <w:sz w:val="14"/>
        <w:szCs w:val="14"/>
      </w:rPr>
      <w:fldChar w:fldCharType="end"/>
    </w:r>
  </w:p>
  <w:p w:rsidR="001E137F" w:rsidRDefault="001E137F" w:rsidP="003B62CD">
    <w:pPr>
      <w:pStyle w:val="Piedepgina"/>
      <w:rPr>
        <w:rFonts w:ascii="Arial" w:hAnsi="Arial" w:cs="Arial"/>
        <w:sz w:val="14"/>
        <w:szCs w:val="14"/>
      </w:rPr>
    </w:pPr>
    <w:r>
      <w:rPr>
        <w:noProof/>
        <w:lang w:eastAsia="es-CO"/>
      </w:rPr>
      <mc:AlternateContent>
        <mc:Choice Requires="wps">
          <w:drawing>
            <wp:anchor distT="0" distB="0" distL="114300" distR="114300" simplePos="0" relativeHeight="251658752" behindDoc="0" locked="0" layoutInCell="1" allowOverlap="1" wp14:anchorId="7DFF61FD" wp14:editId="495F15BB">
              <wp:simplePos x="0" y="0"/>
              <wp:positionH relativeFrom="column">
                <wp:posOffset>1383030</wp:posOffset>
              </wp:positionH>
              <wp:positionV relativeFrom="paragraph">
                <wp:posOffset>8622030</wp:posOffset>
              </wp:positionV>
              <wp:extent cx="859790" cy="368300"/>
              <wp:effectExtent l="0" t="0" r="0" b="0"/>
              <wp:wrapNone/>
              <wp:docPr id="23" name="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9790" cy="36830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1E137F" w:rsidRPr="00F70E87" w:rsidRDefault="001E137F" w:rsidP="009C3017">
                          <w:pPr>
                            <w:shd w:val="clear" w:color="auto" w:fill="FFFFFF" w:themeFill="background1"/>
                            <w:spacing w:after="0" w:line="240" w:lineRule="auto"/>
                            <w:rPr>
                              <w:sz w:val="10"/>
                            </w:rPr>
                          </w:pPr>
                          <w:r>
                            <w:rPr>
                              <w:sz w:val="10"/>
                            </w:rPr>
                            <w:t xml:space="preserve">Código: </w:t>
                          </w:r>
                          <w:r w:rsidRPr="00F70E87">
                            <w:rPr>
                              <w:sz w:val="10"/>
                            </w:rPr>
                            <w:t>208-SADM-Ft-5</w:t>
                          </w:r>
                          <w:r>
                            <w:rPr>
                              <w:sz w:val="10"/>
                            </w:rPr>
                            <w:t>7</w:t>
                          </w:r>
                        </w:p>
                        <w:p w:rsidR="001E137F" w:rsidRPr="00F70E87" w:rsidRDefault="001E137F" w:rsidP="009C3017">
                          <w:pPr>
                            <w:shd w:val="clear" w:color="auto" w:fill="FFFFFF" w:themeFill="background1"/>
                            <w:spacing w:after="0" w:line="240" w:lineRule="auto"/>
                            <w:rPr>
                              <w:sz w:val="10"/>
                            </w:rPr>
                          </w:pPr>
                          <w:r w:rsidRPr="00F70E87">
                            <w:rPr>
                              <w:sz w:val="10"/>
                            </w:rPr>
                            <w:t>Versión: 1</w:t>
                          </w:r>
                          <w:r>
                            <w:rPr>
                              <w:sz w:val="10"/>
                            </w:rPr>
                            <w:t>3</w:t>
                          </w:r>
                        </w:p>
                        <w:p w:rsidR="001E137F" w:rsidRPr="00F70E87" w:rsidRDefault="001E137F" w:rsidP="009C3017">
                          <w:pPr>
                            <w:shd w:val="clear" w:color="auto" w:fill="FFFFFF" w:themeFill="background1"/>
                            <w:spacing w:after="0" w:line="240" w:lineRule="auto"/>
                            <w:rPr>
                              <w:sz w:val="10"/>
                            </w:rPr>
                          </w:pPr>
                          <w:r w:rsidRPr="00F70E87">
                            <w:rPr>
                              <w:sz w:val="10"/>
                            </w:rPr>
                            <w:t xml:space="preserve">Vigente: </w:t>
                          </w:r>
                          <w:r>
                            <w:rPr>
                              <w:sz w:val="10"/>
                            </w:rPr>
                            <w:t>23-05</w:t>
                          </w:r>
                          <w:r w:rsidRPr="00F70E87">
                            <w:rPr>
                              <w:sz w:val="10"/>
                            </w:rPr>
                            <w:t>-201</w:t>
                          </w:r>
                          <w:r>
                            <w:rPr>
                              <w:sz w:val="10"/>
                            </w:rPr>
                            <w:t>8</w:t>
                          </w:r>
                        </w:p>
                        <w:p w:rsidR="001E137F" w:rsidRPr="00F70E87" w:rsidRDefault="001E137F" w:rsidP="009C3017">
                          <w:pPr>
                            <w:shd w:val="clear" w:color="auto" w:fill="FFFFFF" w:themeFill="background1"/>
                            <w:spacing w:after="0" w:line="240" w:lineRule="auto"/>
                            <w:rPr>
                              <w:sz w:val="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F61FD" id="2 Rectángulo" o:spid="_x0000_s1027" style="position:absolute;margin-left:108.9pt;margin-top:678.9pt;width:67.7pt;height:2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" fillcolor="white [3212]" strokecolor="white [3212]" strokeweight="2pt">
              <v:path arrowok="t"/>
              <v:textbox>
                <w:txbxContent>
                  <w:p w:rsidR="001E137F" w:rsidRPr="00F70E87" w:rsidRDefault="001E137F" w:rsidP="009C3017">
                    <w:pPr>
                      <w:shd w:val="clear" w:color="auto" w:fill="FFFFFF" w:themeFill="background1"/>
                      <w:spacing w:after="0" w:line="240" w:lineRule="auto"/>
                      <w:rPr>
                        <w:sz w:val="10"/>
                      </w:rPr>
                    </w:pPr>
                    <w:r>
                      <w:rPr>
                        <w:sz w:val="10"/>
                      </w:rPr>
                      <w:t xml:space="preserve">Código: </w:t>
                    </w:r>
                    <w:r w:rsidRPr="00F70E87">
                      <w:rPr>
                        <w:sz w:val="10"/>
                      </w:rPr>
                      <w:t>208-SADM-Ft-5</w:t>
                    </w:r>
                    <w:r>
                      <w:rPr>
                        <w:sz w:val="10"/>
                      </w:rPr>
                      <w:t>7</w:t>
                    </w:r>
                  </w:p>
                  <w:p w:rsidR="001E137F" w:rsidRPr="00F70E87" w:rsidRDefault="001E137F" w:rsidP="009C3017">
                    <w:pPr>
                      <w:shd w:val="clear" w:color="auto" w:fill="FFFFFF" w:themeFill="background1"/>
                      <w:spacing w:after="0" w:line="240" w:lineRule="auto"/>
                      <w:rPr>
                        <w:sz w:val="10"/>
                      </w:rPr>
                    </w:pPr>
                    <w:r w:rsidRPr="00F70E87">
                      <w:rPr>
                        <w:sz w:val="10"/>
                      </w:rPr>
                      <w:t>Versión: 1</w:t>
                    </w:r>
                    <w:r>
                      <w:rPr>
                        <w:sz w:val="10"/>
                      </w:rPr>
                      <w:t>3</w:t>
                    </w:r>
                  </w:p>
                  <w:p w:rsidR="001E137F" w:rsidRPr="00F70E87" w:rsidRDefault="001E137F" w:rsidP="009C3017">
                    <w:pPr>
                      <w:shd w:val="clear" w:color="auto" w:fill="FFFFFF" w:themeFill="background1"/>
                      <w:spacing w:after="0" w:line="240" w:lineRule="auto"/>
                      <w:rPr>
                        <w:sz w:val="10"/>
                      </w:rPr>
                    </w:pPr>
                    <w:r w:rsidRPr="00F70E87">
                      <w:rPr>
                        <w:sz w:val="10"/>
                      </w:rPr>
                      <w:t xml:space="preserve">Vigente: </w:t>
                    </w:r>
                    <w:r>
                      <w:rPr>
                        <w:sz w:val="10"/>
                      </w:rPr>
                      <w:t>23-05</w:t>
                    </w:r>
                    <w:r w:rsidRPr="00F70E87">
                      <w:rPr>
                        <w:sz w:val="10"/>
                      </w:rPr>
                      <w:t>-201</w:t>
                    </w:r>
                    <w:r>
                      <w:rPr>
                        <w:sz w:val="10"/>
                      </w:rPr>
                      <w:t>8</w:t>
                    </w:r>
                  </w:p>
                  <w:p w:rsidR="001E137F" w:rsidRPr="00F70E87" w:rsidRDefault="001E137F" w:rsidP="009C3017">
                    <w:pPr>
                      <w:shd w:val="clear" w:color="auto" w:fill="FFFFFF" w:themeFill="background1"/>
                      <w:spacing w:after="0" w:line="240" w:lineRule="auto"/>
                      <w:rPr>
                        <w:sz w:val="4"/>
                      </w:rPr>
                    </w:pPr>
                  </w:p>
                </w:txbxContent>
              </v:textbox>
            </v:rect>
          </w:pict>
        </mc:Fallback>
      </mc:AlternateContent>
    </w:r>
    <w:r>
      <w:rPr>
        <w:noProof/>
        <w:lang w:eastAsia="es-CO"/>
      </w:rPr>
      <mc:AlternateContent>
        <mc:Choice Requires="wps">
          <w:drawing>
            <wp:anchor distT="0" distB="0" distL="114300" distR="114300" simplePos="0" relativeHeight="251659776" behindDoc="0" locked="0" layoutInCell="1" allowOverlap="1" wp14:anchorId="5FD17349" wp14:editId="014094E2">
              <wp:simplePos x="0" y="0"/>
              <wp:positionH relativeFrom="column">
                <wp:posOffset>1383030</wp:posOffset>
              </wp:positionH>
              <wp:positionV relativeFrom="paragraph">
                <wp:posOffset>8622030</wp:posOffset>
              </wp:positionV>
              <wp:extent cx="859790" cy="368300"/>
              <wp:effectExtent l="0" t="0" r="0" b="0"/>
              <wp:wrapNone/>
              <wp:docPr id="26" name="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9790" cy="36830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1E137F" w:rsidRPr="00F70E87" w:rsidRDefault="001E137F" w:rsidP="009C3017">
                          <w:pPr>
                            <w:shd w:val="clear" w:color="auto" w:fill="FFFFFF" w:themeFill="background1"/>
                            <w:spacing w:after="0" w:line="240" w:lineRule="auto"/>
                            <w:rPr>
                              <w:sz w:val="10"/>
                            </w:rPr>
                          </w:pPr>
                          <w:r>
                            <w:rPr>
                              <w:sz w:val="10"/>
                            </w:rPr>
                            <w:t xml:space="preserve">Código: </w:t>
                          </w:r>
                          <w:r w:rsidRPr="00F70E87">
                            <w:rPr>
                              <w:sz w:val="10"/>
                            </w:rPr>
                            <w:t>208-SADM-Ft-5</w:t>
                          </w:r>
                          <w:r>
                            <w:rPr>
                              <w:sz w:val="10"/>
                            </w:rPr>
                            <w:t>7</w:t>
                          </w:r>
                        </w:p>
                        <w:p w:rsidR="001E137F" w:rsidRPr="00F70E87" w:rsidRDefault="001E137F" w:rsidP="009C3017">
                          <w:pPr>
                            <w:shd w:val="clear" w:color="auto" w:fill="FFFFFF" w:themeFill="background1"/>
                            <w:spacing w:after="0" w:line="240" w:lineRule="auto"/>
                            <w:rPr>
                              <w:sz w:val="10"/>
                            </w:rPr>
                          </w:pPr>
                          <w:r w:rsidRPr="00F70E87">
                            <w:rPr>
                              <w:sz w:val="10"/>
                            </w:rPr>
                            <w:t>Versión: 1</w:t>
                          </w:r>
                          <w:r>
                            <w:rPr>
                              <w:sz w:val="10"/>
                            </w:rPr>
                            <w:t>3</w:t>
                          </w:r>
                        </w:p>
                        <w:p w:rsidR="001E137F" w:rsidRPr="00F70E87" w:rsidRDefault="001E137F" w:rsidP="009C3017">
                          <w:pPr>
                            <w:shd w:val="clear" w:color="auto" w:fill="FFFFFF" w:themeFill="background1"/>
                            <w:spacing w:after="0" w:line="240" w:lineRule="auto"/>
                            <w:rPr>
                              <w:sz w:val="10"/>
                            </w:rPr>
                          </w:pPr>
                          <w:r w:rsidRPr="00F70E87">
                            <w:rPr>
                              <w:sz w:val="10"/>
                            </w:rPr>
                            <w:t xml:space="preserve">Vigente: </w:t>
                          </w:r>
                          <w:r>
                            <w:rPr>
                              <w:sz w:val="10"/>
                            </w:rPr>
                            <w:t>23-05</w:t>
                          </w:r>
                          <w:r w:rsidRPr="00F70E87">
                            <w:rPr>
                              <w:sz w:val="10"/>
                            </w:rPr>
                            <w:t>-201</w:t>
                          </w:r>
                          <w:r>
                            <w:rPr>
                              <w:sz w:val="10"/>
                            </w:rPr>
                            <w:t>8</w:t>
                          </w:r>
                        </w:p>
                        <w:p w:rsidR="001E137F" w:rsidRPr="00F70E87" w:rsidRDefault="001E137F" w:rsidP="009C3017">
                          <w:pPr>
                            <w:shd w:val="clear" w:color="auto" w:fill="FFFFFF" w:themeFill="background1"/>
                            <w:spacing w:after="0" w:line="240" w:lineRule="auto"/>
                            <w:rPr>
                              <w:sz w:val="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17349" id="_x0000_s1028" style="position:absolute;margin-left:108.9pt;margin-top:678.9pt;width:67.7pt;height:2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" fillcolor="white [3212]" strokecolor="white [3212]" strokeweight="2pt">
              <v:path arrowok="t"/>
              <v:textbox>
                <w:txbxContent>
                  <w:p w:rsidR="001E137F" w:rsidRPr="00F70E87" w:rsidRDefault="001E137F" w:rsidP="009C3017">
                    <w:pPr>
                      <w:shd w:val="clear" w:color="auto" w:fill="FFFFFF" w:themeFill="background1"/>
                      <w:spacing w:after="0" w:line="240" w:lineRule="auto"/>
                      <w:rPr>
                        <w:sz w:val="10"/>
                      </w:rPr>
                    </w:pPr>
                    <w:r>
                      <w:rPr>
                        <w:sz w:val="10"/>
                      </w:rPr>
                      <w:t xml:space="preserve">Código: </w:t>
                    </w:r>
                    <w:r w:rsidRPr="00F70E87">
                      <w:rPr>
                        <w:sz w:val="10"/>
                      </w:rPr>
                      <w:t>208-SADM-Ft-5</w:t>
                    </w:r>
                    <w:r>
                      <w:rPr>
                        <w:sz w:val="10"/>
                      </w:rPr>
                      <w:t>7</w:t>
                    </w:r>
                  </w:p>
                  <w:p w:rsidR="001E137F" w:rsidRPr="00F70E87" w:rsidRDefault="001E137F" w:rsidP="009C3017">
                    <w:pPr>
                      <w:shd w:val="clear" w:color="auto" w:fill="FFFFFF" w:themeFill="background1"/>
                      <w:spacing w:after="0" w:line="240" w:lineRule="auto"/>
                      <w:rPr>
                        <w:sz w:val="10"/>
                      </w:rPr>
                    </w:pPr>
                    <w:r w:rsidRPr="00F70E87">
                      <w:rPr>
                        <w:sz w:val="10"/>
                      </w:rPr>
                      <w:t>Versión: 1</w:t>
                    </w:r>
                    <w:r>
                      <w:rPr>
                        <w:sz w:val="10"/>
                      </w:rPr>
                      <w:t>3</w:t>
                    </w:r>
                  </w:p>
                  <w:p w:rsidR="001E137F" w:rsidRPr="00F70E87" w:rsidRDefault="001E137F" w:rsidP="009C3017">
                    <w:pPr>
                      <w:shd w:val="clear" w:color="auto" w:fill="FFFFFF" w:themeFill="background1"/>
                      <w:spacing w:after="0" w:line="240" w:lineRule="auto"/>
                      <w:rPr>
                        <w:sz w:val="10"/>
                      </w:rPr>
                    </w:pPr>
                    <w:r w:rsidRPr="00F70E87">
                      <w:rPr>
                        <w:sz w:val="10"/>
                      </w:rPr>
                      <w:t xml:space="preserve">Vigente: </w:t>
                    </w:r>
                    <w:r>
                      <w:rPr>
                        <w:sz w:val="10"/>
                      </w:rPr>
                      <w:t>23-05</w:t>
                    </w:r>
                    <w:r w:rsidRPr="00F70E87">
                      <w:rPr>
                        <w:sz w:val="10"/>
                      </w:rPr>
                      <w:t>-201</w:t>
                    </w:r>
                    <w:r>
                      <w:rPr>
                        <w:sz w:val="10"/>
                      </w:rPr>
                      <w:t>8</w:t>
                    </w:r>
                  </w:p>
                  <w:p w:rsidR="001E137F" w:rsidRPr="00F70E87" w:rsidRDefault="001E137F" w:rsidP="009C3017">
                    <w:pPr>
                      <w:shd w:val="clear" w:color="auto" w:fill="FFFFFF" w:themeFill="background1"/>
                      <w:spacing w:after="0" w:line="240" w:lineRule="auto"/>
                      <w:rPr>
                        <w:sz w:val="4"/>
                      </w:rPr>
                    </w:pPr>
                  </w:p>
                </w:txbxContent>
              </v:textbox>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137F" w:rsidRPr="00193D37" w:rsidRDefault="001E137F" w:rsidP="003B62CD">
    <w:pPr>
      <w:pStyle w:val="Piedepgina"/>
      <w:jc w:val="right"/>
      <w:rPr>
        <w:rFonts w:ascii="Arial" w:hAnsi="Arial" w:cs="Arial"/>
        <w:sz w:val="14"/>
        <w:szCs w:val="14"/>
      </w:rPr>
    </w:pPr>
    <w:r>
      <w:rPr>
        <w:noProof/>
        <w:lang w:eastAsia="es-CO"/>
      </w:rPr>
      <mc:AlternateContent>
        <mc:Choice Requires="wps">
          <w:drawing>
            <wp:anchor distT="0" distB="0" distL="114300" distR="114300" simplePos="0" relativeHeight="251627520" behindDoc="0" locked="0" layoutInCell="1" allowOverlap="1">
              <wp:simplePos x="0" y="0"/>
              <wp:positionH relativeFrom="column">
                <wp:posOffset>379442</wp:posOffset>
              </wp:positionH>
              <wp:positionV relativeFrom="paragraph">
                <wp:posOffset>161517</wp:posOffset>
              </wp:positionV>
              <wp:extent cx="711200" cy="255270"/>
              <wp:effectExtent l="0" t="3175" r="3810" b="0"/>
              <wp:wrapNone/>
              <wp:docPr id="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200" cy="255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E137F" w:rsidRPr="009C3017" w:rsidRDefault="001E137F" w:rsidP="009C3017">
                          <w:pPr>
                            <w:pStyle w:val="Piedepgina"/>
                            <w:rPr>
                              <w:rFonts w:ascii="Arial" w:hAnsi="Arial" w:cs="Arial"/>
                              <w:sz w:val="6"/>
                              <w:szCs w:val="14"/>
                            </w:rPr>
                          </w:pPr>
                          <w:r w:rsidRPr="009C3017">
                            <w:rPr>
                              <w:rFonts w:ascii="Arial" w:hAnsi="Arial" w:cs="Arial"/>
                              <w:sz w:val="6"/>
                              <w:szCs w:val="14"/>
                            </w:rPr>
                            <w:t>Código: 208-SADM-Ft-105</w:t>
                          </w:r>
                        </w:p>
                        <w:p w:rsidR="001E137F" w:rsidRPr="009C3017" w:rsidRDefault="001E137F" w:rsidP="009C3017">
                          <w:pPr>
                            <w:pStyle w:val="Piedepgina"/>
                            <w:rPr>
                              <w:rFonts w:ascii="Arial" w:hAnsi="Arial" w:cs="Arial"/>
                              <w:sz w:val="6"/>
                              <w:szCs w:val="14"/>
                            </w:rPr>
                          </w:pPr>
                          <w:r w:rsidRPr="009C3017">
                            <w:rPr>
                              <w:rFonts w:ascii="Arial" w:hAnsi="Arial" w:cs="Arial"/>
                              <w:sz w:val="6"/>
                              <w:szCs w:val="14"/>
                            </w:rPr>
                            <w:t xml:space="preserve">Versión: </w:t>
                          </w:r>
                          <w:r>
                            <w:rPr>
                              <w:rFonts w:ascii="Arial" w:hAnsi="Arial" w:cs="Arial"/>
                              <w:sz w:val="6"/>
                              <w:szCs w:val="14"/>
                            </w:rPr>
                            <w:t>4</w:t>
                          </w:r>
                        </w:p>
                        <w:p w:rsidR="001E137F" w:rsidRDefault="001E137F" w:rsidP="006B182C">
                          <w:pPr>
                            <w:pStyle w:val="Piedepgina"/>
                          </w:pPr>
                          <w:r w:rsidRPr="009C3017">
                            <w:rPr>
                              <w:rFonts w:ascii="Arial" w:hAnsi="Arial" w:cs="Arial"/>
                              <w:sz w:val="6"/>
                              <w:szCs w:val="14"/>
                            </w:rPr>
                            <w:t xml:space="preserve">Vigente desde: </w:t>
                          </w:r>
                          <w:r>
                            <w:rPr>
                              <w:rFonts w:ascii="Arial" w:hAnsi="Arial" w:cs="Arial"/>
                              <w:sz w:val="6"/>
                              <w:szCs w:val="14"/>
                            </w:rPr>
                            <w:t>10</w:t>
                          </w:r>
                          <w:r w:rsidRPr="009C3017">
                            <w:rPr>
                              <w:rFonts w:ascii="Arial" w:hAnsi="Arial" w:cs="Arial"/>
                              <w:sz w:val="6"/>
                              <w:szCs w:val="14"/>
                            </w:rPr>
                            <w:t>-0</w:t>
                          </w:r>
                          <w:r>
                            <w:rPr>
                              <w:rFonts w:ascii="Arial" w:hAnsi="Arial" w:cs="Arial"/>
                              <w:sz w:val="6"/>
                              <w:szCs w:val="14"/>
                            </w:rPr>
                            <w:t>1</w:t>
                          </w:r>
                          <w:r w:rsidRPr="009C3017">
                            <w:rPr>
                              <w:rFonts w:ascii="Arial" w:hAnsi="Arial" w:cs="Arial"/>
                              <w:sz w:val="6"/>
                              <w:szCs w:val="14"/>
                            </w:rPr>
                            <w:t>-20</w:t>
                          </w:r>
                          <w:r>
                            <w:rPr>
                              <w:rFonts w:ascii="Arial" w:hAnsi="Arial" w:cs="Arial"/>
                              <w:sz w:val="6"/>
                              <w:szCs w:val="14"/>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9" style="position:absolute;left:0;text-align:left;margin-left:29.9pt;margin-top:12.7pt;width:56pt;height:20.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" stroked="f">
              <v:textbox>
                <w:txbxContent>
                  <w:p w:rsidR="001E137F" w:rsidRPr="009C3017" w:rsidRDefault="001E137F" w:rsidP="009C3017">
                    <w:pPr>
                      <w:pStyle w:val="Piedepgina"/>
                      <w:rPr>
                        <w:rFonts w:ascii="Arial" w:hAnsi="Arial" w:cs="Arial"/>
                        <w:sz w:val="6"/>
                        <w:szCs w:val="14"/>
                      </w:rPr>
                    </w:pPr>
                    <w:r w:rsidRPr="009C3017">
                      <w:rPr>
                        <w:rFonts w:ascii="Arial" w:hAnsi="Arial" w:cs="Arial"/>
                        <w:sz w:val="6"/>
                        <w:szCs w:val="14"/>
                      </w:rPr>
                      <w:t>Código: 208-SADM-Ft-105</w:t>
                    </w:r>
                  </w:p>
                  <w:p w:rsidR="001E137F" w:rsidRPr="009C3017" w:rsidRDefault="001E137F" w:rsidP="009C3017">
                    <w:pPr>
                      <w:pStyle w:val="Piedepgina"/>
                      <w:rPr>
                        <w:rFonts w:ascii="Arial" w:hAnsi="Arial" w:cs="Arial"/>
                        <w:sz w:val="6"/>
                        <w:szCs w:val="14"/>
                      </w:rPr>
                    </w:pPr>
                    <w:r w:rsidRPr="009C3017">
                      <w:rPr>
                        <w:rFonts w:ascii="Arial" w:hAnsi="Arial" w:cs="Arial"/>
                        <w:sz w:val="6"/>
                        <w:szCs w:val="14"/>
                      </w:rPr>
                      <w:t xml:space="preserve">Versión: </w:t>
                    </w:r>
                    <w:r>
                      <w:rPr>
                        <w:rFonts w:ascii="Arial" w:hAnsi="Arial" w:cs="Arial"/>
                        <w:sz w:val="6"/>
                        <w:szCs w:val="14"/>
                      </w:rPr>
                      <w:t>4</w:t>
                    </w:r>
                  </w:p>
                  <w:p w:rsidR="001E137F" w:rsidRDefault="001E137F" w:rsidP="006B182C">
                    <w:pPr>
                      <w:pStyle w:val="Piedepgina"/>
                    </w:pPr>
                    <w:r w:rsidRPr="009C3017">
                      <w:rPr>
                        <w:rFonts w:ascii="Arial" w:hAnsi="Arial" w:cs="Arial"/>
                        <w:sz w:val="6"/>
                        <w:szCs w:val="14"/>
                      </w:rPr>
                      <w:t xml:space="preserve">Vigente desde: </w:t>
                    </w:r>
                    <w:r>
                      <w:rPr>
                        <w:rFonts w:ascii="Arial" w:hAnsi="Arial" w:cs="Arial"/>
                        <w:sz w:val="6"/>
                        <w:szCs w:val="14"/>
                      </w:rPr>
                      <w:t>10</w:t>
                    </w:r>
                    <w:r w:rsidRPr="009C3017">
                      <w:rPr>
                        <w:rFonts w:ascii="Arial" w:hAnsi="Arial" w:cs="Arial"/>
                        <w:sz w:val="6"/>
                        <w:szCs w:val="14"/>
                      </w:rPr>
                      <w:t>-0</w:t>
                    </w:r>
                    <w:r>
                      <w:rPr>
                        <w:rFonts w:ascii="Arial" w:hAnsi="Arial" w:cs="Arial"/>
                        <w:sz w:val="6"/>
                        <w:szCs w:val="14"/>
                      </w:rPr>
                      <w:t>1</w:t>
                    </w:r>
                    <w:r w:rsidRPr="009C3017">
                      <w:rPr>
                        <w:rFonts w:ascii="Arial" w:hAnsi="Arial" w:cs="Arial"/>
                        <w:sz w:val="6"/>
                        <w:szCs w:val="14"/>
                      </w:rPr>
                      <w:t>-20</w:t>
                    </w:r>
                    <w:r>
                      <w:rPr>
                        <w:rFonts w:ascii="Arial" w:hAnsi="Arial" w:cs="Arial"/>
                        <w:sz w:val="6"/>
                        <w:szCs w:val="14"/>
                      </w:rPr>
                      <w:t>20</w:t>
                    </w:r>
                  </w:p>
                </w:txbxContent>
              </v:textbox>
            </v:rect>
          </w:pict>
        </mc:Fallback>
      </mc:AlternateContent>
    </w:r>
    <w:r>
      <w:rPr>
        <w:noProof/>
        <w:lang w:eastAsia="es-CO"/>
      </w:rPr>
      <w:drawing>
        <wp:inline distT="0" distB="0" distL="0" distR="0" wp14:anchorId="32E0310E" wp14:editId="5DC6B73B">
          <wp:extent cx="4171950" cy="1038225"/>
          <wp:effectExtent l="0" t="0" r="0" b="952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2.jpg"/>
                  <pic:cNvPicPr/>
                </pic:nvPicPr>
                <pic:blipFill rotWithShape="1">
                  <a:blip r:embed="rId1">
                    <a:extLst>
                      <a:ext uri="{28A0092B-C50C-407E-A947-70E740481C1C}">
                        <a14:useLocalDpi xmlns:a14="http://schemas.microsoft.com/office/drawing/2010/main" val="0"/>
                      </a:ext>
                    </a:extLst>
                  </a:blip>
                  <a:srcRect l="-1" r="30145" b="15416"/>
                  <a:stretch/>
                </pic:blipFill>
                <pic:spPr bwMode="auto">
                  <a:xfrm>
                    <a:off x="0" y="0"/>
                    <a:ext cx="4171950" cy="10382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750D5E44" wp14:editId="1CE6447A">
          <wp:extent cx="1390650" cy="11239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srcRect l="-703" t="800" r="-2113" b="4800"/>
                  <a:stretch/>
                </pic:blipFill>
                <pic:spPr bwMode="auto">
                  <a:xfrm>
                    <a:off x="0" y="0"/>
                    <a:ext cx="1390650" cy="1123950"/>
                  </a:xfrm>
                  <a:prstGeom prst="rect">
                    <a:avLst/>
                  </a:prstGeom>
                  <a:ln>
                    <a:noFill/>
                  </a:ln>
                  <a:extLst>
                    <a:ext uri="{53640926-AAD7-44D8-BBD7-CCE9431645EC}">
                      <a14:shadowObscured xmlns:a14="http://schemas.microsoft.com/office/drawing/2010/main"/>
                    </a:ext>
                  </a:extLst>
                </pic:spPr>
              </pic:pic>
            </a:graphicData>
          </a:graphic>
        </wp:inline>
      </w:drawing>
    </w:r>
    <w:r w:rsidRPr="00193D37">
      <w:rPr>
        <w:rFonts w:ascii="Arial" w:hAnsi="Arial" w:cs="Arial"/>
        <w:sz w:val="14"/>
        <w:szCs w:val="14"/>
      </w:rPr>
      <w:t xml:space="preserve">Hoja </w:t>
    </w:r>
    <w:r w:rsidRPr="00193D37">
      <w:rPr>
        <w:rFonts w:ascii="Arial" w:hAnsi="Arial" w:cs="Arial"/>
        <w:sz w:val="14"/>
        <w:szCs w:val="14"/>
      </w:rPr>
      <w:fldChar w:fldCharType="begin"/>
    </w:r>
    <w:r w:rsidRPr="00193D37">
      <w:rPr>
        <w:rFonts w:ascii="Arial" w:hAnsi="Arial" w:cs="Arial"/>
        <w:sz w:val="14"/>
        <w:szCs w:val="14"/>
      </w:rPr>
      <w:instrText xml:space="preserve"> PAGE  \* Arabic  \* MERGEFORMAT </w:instrText>
    </w:r>
    <w:r w:rsidRPr="00193D37">
      <w:rPr>
        <w:rFonts w:ascii="Arial" w:hAnsi="Arial" w:cs="Arial"/>
        <w:sz w:val="14"/>
        <w:szCs w:val="14"/>
      </w:rPr>
      <w:fldChar w:fldCharType="separate"/>
    </w:r>
    <w:r w:rsidR="00B130C4">
      <w:rPr>
        <w:rFonts w:ascii="Arial" w:hAnsi="Arial" w:cs="Arial"/>
        <w:noProof/>
        <w:sz w:val="14"/>
        <w:szCs w:val="14"/>
      </w:rPr>
      <w:t>109</w:t>
    </w:r>
    <w:r w:rsidRPr="00193D37">
      <w:rPr>
        <w:rFonts w:ascii="Arial" w:hAnsi="Arial" w:cs="Arial"/>
        <w:sz w:val="14"/>
        <w:szCs w:val="14"/>
      </w:rPr>
      <w:fldChar w:fldCharType="end"/>
    </w:r>
    <w:r w:rsidRPr="00193D37">
      <w:rPr>
        <w:rFonts w:ascii="Arial" w:hAnsi="Arial" w:cs="Arial"/>
        <w:sz w:val="14"/>
        <w:szCs w:val="14"/>
      </w:rPr>
      <w:t xml:space="preserve"> de </w:t>
    </w:r>
    <w:r w:rsidR="00B130C4">
      <w:fldChar w:fldCharType="begin"/>
    </w:r>
    <w:r w:rsidR="00B130C4">
      <w:instrText xml:space="preserve"> NUMPAGES  \* Arabic  \* MERGEFORMAT </w:instrText>
    </w:r>
    <w:r w:rsidR="00B130C4">
      <w:fldChar w:fldCharType="separate"/>
    </w:r>
    <w:r w:rsidR="00B130C4" w:rsidRPr="00B130C4">
      <w:rPr>
        <w:rFonts w:ascii="Arial" w:hAnsi="Arial" w:cs="Arial"/>
        <w:noProof/>
        <w:sz w:val="14"/>
        <w:szCs w:val="14"/>
      </w:rPr>
      <w:t>183</w:t>
    </w:r>
    <w:r w:rsidR="00B130C4">
      <w:rPr>
        <w:rFonts w:ascii="Arial" w:hAnsi="Arial" w:cs="Arial"/>
        <w:noProof/>
        <w:sz w:val="14"/>
        <w:szCs w:val="14"/>
      </w:rPr>
      <w:fldChar w:fldCharType="end"/>
    </w:r>
  </w:p>
  <w:p w:rsidR="001E137F" w:rsidRDefault="001E137F" w:rsidP="003B62CD">
    <w:pPr>
      <w:pStyle w:val="Piedepgina"/>
      <w:rPr>
        <w:rFonts w:ascii="Arial" w:hAnsi="Arial" w:cs="Arial"/>
        <w:sz w:val="14"/>
        <w:szCs w:val="14"/>
      </w:rPr>
    </w:pPr>
    <w:r>
      <w:rPr>
        <w:noProof/>
        <w:lang w:eastAsia="es-CO"/>
      </w:rPr>
      <mc:AlternateContent>
        <mc:Choice Requires="wps">
          <w:drawing>
            <wp:anchor distT="0" distB="0" distL="114300" distR="114300" simplePos="0" relativeHeight="251619328" behindDoc="0" locked="0" layoutInCell="1" allowOverlap="1">
              <wp:simplePos x="0" y="0"/>
              <wp:positionH relativeFrom="column">
                <wp:posOffset>1383030</wp:posOffset>
              </wp:positionH>
              <wp:positionV relativeFrom="paragraph">
                <wp:posOffset>8622030</wp:posOffset>
              </wp:positionV>
              <wp:extent cx="859790" cy="368300"/>
              <wp:effectExtent l="0" t="0" r="0" b="0"/>
              <wp:wrapNone/>
              <wp:docPr id="7" name="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9790" cy="36830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1E137F" w:rsidRPr="00F70E87" w:rsidRDefault="001E137F" w:rsidP="009C3017">
                          <w:pPr>
                            <w:shd w:val="clear" w:color="auto" w:fill="FFFFFF" w:themeFill="background1"/>
                            <w:spacing w:after="0" w:line="240" w:lineRule="auto"/>
                            <w:rPr>
                              <w:sz w:val="10"/>
                            </w:rPr>
                          </w:pPr>
                          <w:r>
                            <w:rPr>
                              <w:sz w:val="10"/>
                            </w:rPr>
                            <w:t xml:space="preserve">Código: </w:t>
                          </w:r>
                          <w:r w:rsidRPr="00F70E87">
                            <w:rPr>
                              <w:sz w:val="10"/>
                            </w:rPr>
                            <w:t>208-SADM-Ft-5</w:t>
                          </w:r>
                          <w:r>
                            <w:rPr>
                              <w:sz w:val="10"/>
                            </w:rPr>
                            <w:t>7</w:t>
                          </w:r>
                        </w:p>
                        <w:p w:rsidR="001E137F" w:rsidRPr="00F70E87" w:rsidRDefault="001E137F" w:rsidP="009C3017">
                          <w:pPr>
                            <w:shd w:val="clear" w:color="auto" w:fill="FFFFFF" w:themeFill="background1"/>
                            <w:spacing w:after="0" w:line="240" w:lineRule="auto"/>
                            <w:rPr>
                              <w:sz w:val="10"/>
                            </w:rPr>
                          </w:pPr>
                          <w:r w:rsidRPr="00F70E87">
                            <w:rPr>
                              <w:sz w:val="10"/>
                            </w:rPr>
                            <w:t>Versión: 1</w:t>
                          </w:r>
                          <w:r>
                            <w:rPr>
                              <w:sz w:val="10"/>
                            </w:rPr>
                            <w:t>3</w:t>
                          </w:r>
                        </w:p>
                        <w:p w:rsidR="001E137F" w:rsidRPr="00F70E87" w:rsidRDefault="001E137F" w:rsidP="009C3017">
                          <w:pPr>
                            <w:shd w:val="clear" w:color="auto" w:fill="FFFFFF" w:themeFill="background1"/>
                            <w:spacing w:after="0" w:line="240" w:lineRule="auto"/>
                            <w:rPr>
                              <w:sz w:val="10"/>
                            </w:rPr>
                          </w:pPr>
                          <w:r w:rsidRPr="00F70E87">
                            <w:rPr>
                              <w:sz w:val="10"/>
                            </w:rPr>
                            <w:t xml:space="preserve">Vigente: </w:t>
                          </w:r>
                          <w:r>
                            <w:rPr>
                              <w:sz w:val="10"/>
                            </w:rPr>
                            <w:t>23-05</w:t>
                          </w:r>
                          <w:r w:rsidRPr="00F70E87">
                            <w:rPr>
                              <w:sz w:val="10"/>
                            </w:rPr>
                            <w:t>-201</w:t>
                          </w:r>
                          <w:r>
                            <w:rPr>
                              <w:sz w:val="10"/>
                            </w:rPr>
                            <w:t>8</w:t>
                          </w:r>
                        </w:p>
                        <w:p w:rsidR="001E137F" w:rsidRPr="00F70E87" w:rsidRDefault="001E137F" w:rsidP="009C3017">
                          <w:pPr>
                            <w:shd w:val="clear" w:color="auto" w:fill="FFFFFF" w:themeFill="background1"/>
                            <w:spacing w:after="0" w:line="240" w:lineRule="auto"/>
                            <w:rPr>
                              <w:sz w:val="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0" style="position:absolute;margin-left:108.9pt;margin-top:678.9pt;width:67.7pt;height:2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" fillcolor="white [3212]" strokecolor="white [3212]" strokeweight="2pt">
              <v:path arrowok="t"/>
              <v:textbox>
                <w:txbxContent>
                  <w:p w:rsidR="001E137F" w:rsidRPr="00F70E87" w:rsidRDefault="001E137F" w:rsidP="009C3017">
                    <w:pPr>
                      <w:shd w:val="clear" w:color="auto" w:fill="FFFFFF" w:themeFill="background1"/>
                      <w:spacing w:after="0" w:line="240" w:lineRule="auto"/>
                      <w:rPr>
                        <w:sz w:val="10"/>
                      </w:rPr>
                    </w:pPr>
                    <w:r>
                      <w:rPr>
                        <w:sz w:val="10"/>
                      </w:rPr>
                      <w:t xml:space="preserve">Código: </w:t>
                    </w:r>
                    <w:r w:rsidRPr="00F70E87">
                      <w:rPr>
                        <w:sz w:val="10"/>
                      </w:rPr>
                      <w:t>208-SADM-Ft-5</w:t>
                    </w:r>
                    <w:r>
                      <w:rPr>
                        <w:sz w:val="10"/>
                      </w:rPr>
                      <w:t>7</w:t>
                    </w:r>
                  </w:p>
                  <w:p w:rsidR="001E137F" w:rsidRPr="00F70E87" w:rsidRDefault="001E137F" w:rsidP="009C3017">
                    <w:pPr>
                      <w:shd w:val="clear" w:color="auto" w:fill="FFFFFF" w:themeFill="background1"/>
                      <w:spacing w:after="0" w:line="240" w:lineRule="auto"/>
                      <w:rPr>
                        <w:sz w:val="10"/>
                      </w:rPr>
                    </w:pPr>
                    <w:r w:rsidRPr="00F70E87">
                      <w:rPr>
                        <w:sz w:val="10"/>
                      </w:rPr>
                      <w:t>Versión: 1</w:t>
                    </w:r>
                    <w:r>
                      <w:rPr>
                        <w:sz w:val="10"/>
                      </w:rPr>
                      <w:t>3</w:t>
                    </w:r>
                  </w:p>
                  <w:p w:rsidR="001E137F" w:rsidRPr="00F70E87" w:rsidRDefault="001E137F" w:rsidP="009C3017">
                    <w:pPr>
                      <w:shd w:val="clear" w:color="auto" w:fill="FFFFFF" w:themeFill="background1"/>
                      <w:spacing w:after="0" w:line="240" w:lineRule="auto"/>
                      <w:rPr>
                        <w:sz w:val="10"/>
                      </w:rPr>
                    </w:pPr>
                    <w:r w:rsidRPr="00F70E87">
                      <w:rPr>
                        <w:sz w:val="10"/>
                      </w:rPr>
                      <w:t xml:space="preserve">Vigente: </w:t>
                    </w:r>
                    <w:r>
                      <w:rPr>
                        <w:sz w:val="10"/>
                      </w:rPr>
                      <w:t>23-05</w:t>
                    </w:r>
                    <w:r w:rsidRPr="00F70E87">
                      <w:rPr>
                        <w:sz w:val="10"/>
                      </w:rPr>
                      <w:t>-201</w:t>
                    </w:r>
                    <w:r>
                      <w:rPr>
                        <w:sz w:val="10"/>
                      </w:rPr>
                      <w:t>8</w:t>
                    </w:r>
                  </w:p>
                  <w:p w:rsidR="001E137F" w:rsidRPr="00F70E87" w:rsidRDefault="001E137F" w:rsidP="009C3017">
                    <w:pPr>
                      <w:shd w:val="clear" w:color="auto" w:fill="FFFFFF" w:themeFill="background1"/>
                      <w:spacing w:after="0" w:line="240" w:lineRule="auto"/>
                      <w:rPr>
                        <w:sz w:val="4"/>
                      </w:rPr>
                    </w:pPr>
                  </w:p>
                </w:txbxContent>
              </v:textbox>
            </v:rect>
          </w:pict>
        </mc:Fallback>
      </mc:AlternateContent>
    </w:r>
    <w:r>
      <w:rPr>
        <w:noProof/>
        <w:lang w:eastAsia="es-CO"/>
      </w:rPr>
      <mc:AlternateContent>
        <mc:Choice Requires="wps">
          <w:drawing>
            <wp:anchor distT="0" distB="0" distL="114300" distR="114300" simplePos="0" relativeHeight="251624448" behindDoc="0" locked="0" layoutInCell="1" allowOverlap="1">
              <wp:simplePos x="0" y="0"/>
              <wp:positionH relativeFrom="column">
                <wp:posOffset>1383030</wp:posOffset>
              </wp:positionH>
              <wp:positionV relativeFrom="paragraph">
                <wp:posOffset>8622030</wp:posOffset>
              </wp:positionV>
              <wp:extent cx="859790" cy="368300"/>
              <wp:effectExtent l="0" t="0" r="0" b="0"/>
              <wp:wrapNone/>
              <wp:docPr id="6" name="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9790" cy="36830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1E137F" w:rsidRPr="00F70E87" w:rsidRDefault="001E137F" w:rsidP="009C3017">
                          <w:pPr>
                            <w:shd w:val="clear" w:color="auto" w:fill="FFFFFF" w:themeFill="background1"/>
                            <w:spacing w:after="0" w:line="240" w:lineRule="auto"/>
                            <w:rPr>
                              <w:sz w:val="10"/>
                            </w:rPr>
                          </w:pPr>
                          <w:r>
                            <w:rPr>
                              <w:sz w:val="10"/>
                            </w:rPr>
                            <w:t xml:space="preserve">Código: </w:t>
                          </w:r>
                          <w:r w:rsidRPr="00F70E87">
                            <w:rPr>
                              <w:sz w:val="10"/>
                            </w:rPr>
                            <w:t>208-SADM-Ft-5</w:t>
                          </w:r>
                          <w:r>
                            <w:rPr>
                              <w:sz w:val="10"/>
                            </w:rPr>
                            <w:t>7</w:t>
                          </w:r>
                        </w:p>
                        <w:p w:rsidR="001E137F" w:rsidRPr="00F70E87" w:rsidRDefault="001E137F" w:rsidP="009C3017">
                          <w:pPr>
                            <w:shd w:val="clear" w:color="auto" w:fill="FFFFFF" w:themeFill="background1"/>
                            <w:spacing w:after="0" w:line="240" w:lineRule="auto"/>
                            <w:rPr>
                              <w:sz w:val="10"/>
                            </w:rPr>
                          </w:pPr>
                          <w:r w:rsidRPr="00F70E87">
                            <w:rPr>
                              <w:sz w:val="10"/>
                            </w:rPr>
                            <w:t>Versión: 1</w:t>
                          </w:r>
                          <w:r>
                            <w:rPr>
                              <w:sz w:val="10"/>
                            </w:rPr>
                            <w:t>3</w:t>
                          </w:r>
                        </w:p>
                        <w:p w:rsidR="001E137F" w:rsidRPr="00F70E87" w:rsidRDefault="001E137F" w:rsidP="009C3017">
                          <w:pPr>
                            <w:shd w:val="clear" w:color="auto" w:fill="FFFFFF" w:themeFill="background1"/>
                            <w:spacing w:after="0" w:line="240" w:lineRule="auto"/>
                            <w:rPr>
                              <w:sz w:val="10"/>
                            </w:rPr>
                          </w:pPr>
                          <w:r w:rsidRPr="00F70E87">
                            <w:rPr>
                              <w:sz w:val="10"/>
                            </w:rPr>
                            <w:t xml:space="preserve">Vigente: </w:t>
                          </w:r>
                          <w:r>
                            <w:rPr>
                              <w:sz w:val="10"/>
                            </w:rPr>
                            <w:t>23-05</w:t>
                          </w:r>
                          <w:r w:rsidRPr="00F70E87">
                            <w:rPr>
                              <w:sz w:val="10"/>
                            </w:rPr>
                            <w:t>-201</w:t>
                          </w:r>
                          <w:r>
                            <w:rPr>
                              <w:sz w:val="10"/>
                            </w:rPr>
                            <w:t>8</w:t>
                          </w:r>
                        </w:p>
                        <w:p w:rsidR="001E137F" w:rsidRPr="00F70E87" w:rsidRDefault="001E137F" w:rsidP="009C3017">
                          <w:pPr>
                            <w:shd w:val="clear" w:color="auto" w:fill="FFFFFF" w:themeFill="background1"/>
                            <w:spacing w:after="0" w:line="240" w:lineRule="auto"/>
                            <w:rPr>
                              <w:sz w:val="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1" style="position:absolute;margin-left:108.9pt;margin-top:678.9pt;width:67.7pt;height:2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" fillcolor="white [3212]" strokecolor="white [3212]" strokeweight="2pt">
              <v:path arrowok="t"/>
              <v:textbox>
                <w:txbxContent>
                  <w:p w:rsidR="001E137F" w:rsidRPr="00F70E87" w:rsidRDefault="001E137F" w:rsidP="009C3017">
                    <w:pPr>
                      <w:shd w:val="clear" w:color="auto" w:fill="FFFFFF" w:themeFill="background1"/>
                      <w:spacing w:after="0" w:line="240" w:lineRule="auto"/>
                      <w:rPr>
                        <w:sz w:val="10"/>
                      </w:rPr>
                    </w:pPr>
                    <w:r>
                      <w:rPr>
                        <w:sz w:val="10"/>
                      </w:rPr>
                      <w:t xml:space="preserve">Código: </w:t>
                    </w:r>
                    <w:r w:rsidRPr="00F70E87">
                      <w:rPr>
                        <w:sz w:val="10"/>
                      </w:rPr>
                      <w:t>208-SADM-Ft-5</w:t>
                    </w:r>
                    <w:r>
                      <w:rPr>
                        <w:sz w:val="10"/>
                      </w:rPr>
                      <w:t>7</w:t>
                    </w:r>
                  </w:p>
                  <w:p w:rsidR="001E137F" w:rsidRPr="00F70E87" w:rsidRDefault="001E137F" w:rsidP="009C3017">
                    <w:pPr>
                      <w:shd w:val="clear" w:color="auto" w:fill="FFFFFF" w:themeFill="background1"/>
                      <w:spacing w:after="0" w:line="240" w:lineRule="auto"/>
                      <w:rPr>
                        <w:sz w:val="10"/>
                      </w:rPr>
                    </w:pPr>
                    <w:r w:rsidRPr="00F70E87">
                      <w:rPr>
                        <w:sz w:val="10"/>
                      </w:rPr>
                      <w:t>Versión: 1</w:t>
                    </w:r>
                    <w:r>
                      <w:rPr>
                        <w:sz w:val="10"/>
                      </w:rPr>
                      <w:t>3</w:t>
                    </w:r>
                  </w:p>
                  <w:p w:rsidR="001E137F" w:rsidRPr="00F70E87" w:rsidRDefault="001E137F" w:rsidP="009C3017">
                    <w:pPr>
                      <w:shd w:val="clear" w:color="auto" w:fill="FFFFFF" w:themeFill="background1"/>
                      <w:spacing w:after="0" w:line="240" w:lineRule="auto"/>
                      <w:rPr>
                        <w:sz w:val="10"/>
                      </w:rPr>
                    </w:pPr>
                    <w:r w:rsidRPr="00F70E87">
                      <w:rPr>
                        <w:sz w:val="10"/>
                      </w:rPr>
                      <w:t xml:space="preserve">Vigente: </w:t>
                    </w:r>
                    <w:r>
                      <w:rPr>
                        <w:sz w:val="10"/>
                      </w:rPr>
                      <w:t>23-05</w:t>
                    </w:r>
                    <w:r w:rsidRPr="00F70E87">
                      <w:rPr>
                        <w:sz w:val="10"/>
                      </w:rPr>
                      <w:t>-201</w:t>
                    </w:r>
                    <w:r>
                      <w:rPr>
                        <w:sz w:val="10"/>
                      </w:rPr>
                      <w:t>8</w:t>
                    </w:r>
                  </w:p>
                  <w:p w:rsidR="001E137F" w:rsidRPr="00F70E87" w:rsidRDefault="001E137F" w:rsidP="009C3017">
                    <w:pPr>
                      <w:shd w:val="clear" w:color="auto" w:fill="FFFFFF" w:themeFill="background1"/>
                      <w:spacing w:after="0" w:line="240" w:lineRule="auto"/>
                      <w:rPr>
                        <w:sz w:val="4"/>
                      </w:rP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137F" w:rsidRDefault="001E137F" w:rsidP="000C58E8">
      <w:pPr>
        <w:spacing w:after="0" w:line="240" w:lineRule="auto"/>
      </w:pPr>
      <w:r>
        <w:separator/>
      </w:r>
    </w:p>
  </w:footnote>
  <w:footnote w:type="continuationSeparator" w:id="0">
    <w:p w:rsidR="001E137F" w:rsidRDefault="001E137F" w:rsidP="000C58E8">
      <w:pPr>
        <w:spacing w:after="0" w:line="240" w:lineRule="auto"/>
      </w:pPr>
      <w:r>
        <w:continuationSeparator/>
      </w:r>
    </w:p>
  </w:footnote>
  <w:footnote w:id="1">
    <w:p w:rsidR="001E137F" w:rsidRDefault="001E137F" w:rsidP="00B64518">
      <w:pPr>
        <w:keepLines/>
        <w:pBdr>
          <w:top w:val="nil"/>
          <w:left w:val="nil"/>
          <w:bottom w:val="nil"/>
          <w:right w:val="nil"/>
          <w:between w:val="nil"/>
        </w:pBdr>
        <w:spacing w:after="0"/>
        <w:ind w:left="1080" w:hanging="1080"/>
        <w:jc w:val="both"/>
        <w:rPr>
          <w:rFonts w:ascii="Arial" w:eastAsia="Arial" w:hAnsi="Arial" w:cs="Arial"/>
          <w:color w:val="000000"/>
          <w:sz w:val="16"/>
          <w:szCs w:val="16"/>
        </w:rPr>
      </w:pPr>
      <w:r>
        <w:rPr>
          <w:vertAlign w:val="superscript"/>
        </w:rPr>
        <w:footnoteRef/>
      </w:r>
      <w:r>
        <w:rPr>
          <w:rFonts w:ascii="Arial" w:eastAsia="Arial" w:hAnsi="Arial" w:cs="Arial"/>
          <w:color w:val="000000"/>
          <w:sz w:val="18"/>
          <w:szCs w:val="18"/>
        </w:rPr>
        <w:t xml:space="preserve">Esta </w:t>
      </w:r>
      <w:proofErr w:type="spellStart"/>
      <w:r>
        <w:rPr>
          <w:rFonts w:ascii="Arial" w:eastAsia="Arial" w:hAnsi="Arial" w:cs="Arial"/>
          <w:color w:val="000000"/>
          <w:sz w:val="18"/>
          <w:szCs w:val="18"/>
        </w:rPr>
        <w:t>geodatabase</w:t>
      </w:r>
      <w:proofErr w:type="spellEnd"/>
      <w:r>
        <w:rPr>
          <w:rFonts w:ascii="Arial" w:eastAsia="Arial" w:hAnsi="Arial" w:cs="Arial"/>
          <w:color w:val="000000"/>
          <w:sz w:val="18"/>
          <w:szCs w:val="18"/>
        </w:rPr>
        <w:t xml:space="preserve"> es un </w:t>
      </w:r>
      <w:r>
        <w:rPr>
          <w:rFonts w:ascii="Arial" w:eastAsia="Arial" w:hAnsi="Arial" w:cs="Arial"/>
          <w:b/>
          <w:color w:val="000000"/>
          <w:sz w:val="18"/>
          <w:szCs w:val="18"/>
        </w:rPr>
        <w:t>parámetro</w:t>
      </w:r>
      <w:r>
        <w:rPr>
          <w:rFonts w:ascii="Arial" w:eastAsia="Arial" w:hAnsi="Arial" w:cs="Arial"/>
          <w:color w:val="000000"/>
          <w:sz w:val="18"/>
          <w:szCs w:val="18"/>
        </w:rPr>
        <w:t xml:space="preserve"> del modelo y se requiere como </w:t>
      </w:r>
      <w:r>
        <w:rPr>
          <w:rFonts w:ascii="Arial" w:eastAsia="Arial" w:hAnsi="Arial" w:cs="Arial"/>
          <w:b/>
          <w:color w:val="000000"/>
          <w:sz w:val="18"/>
          <w:szCs w:val="18"/>
        </w:rPr>
        <w:t>sitio de almacenamiento</w:t>
      </w:r>
      <w:r>
        <w:rPr>
          <w:rFonts w:ascii="Arial" w:eastAsia="Arial" w:hAnsi="Arial" w:cs="Arial"/>
          <w:color w:val="000000"/>
          <w:sz w:val="18"/>
          <w:szCs w:val="18"/>
        </w:rPr>
        <w:t xml:space="preserve"> para su ejecución y gestión eficiente de las variables de salida del modelo.</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137F" w:rsidRPr="002D01E6" w:rsidRDefault="001E137F" w:rsidP="00391BEE">
    <w:pPr>
      <w:pStyle w:val="Encabezado"/>
      <w:jc w:val="center"/>
      <w:rPr>
        <w:rFonts w:ascii="Times New Roman" w:hAnsi="Times New Roman"/>
        <w:b/>
        <w:sz w:val="24"/>
        <w:szCs w:val="24"/>
      </w:rPr>
    </w:pPr>
    <w:r>
      <w:rPr>
        <w:rFonts w:ascii="Times New Roman" w:hAnsi="Times New Roman"/>
        <w:b/>
        <w:noProof/>
        <w:sz w:val="24"/>
        <w:szCs w:val="24"/>
        <w:u w:val="single"/>
        <w:lang w:eastAsia="es-CO"/>
      </w:rPr>
      <w:drawing>
        <wp:inline distT="0" distB="0" distL="0" distR="0" wp14:anchorId="57AC4614" wp14:editId="0709514C">
          <wp:extent cx="2507226" cy="702308"/>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mbrete blanco y negro.png"/>
                  <pic:cNvPicPr/>
                </pic:nvPicPr>
                <pic:blipFill rotWithShape="1">
                  <a:blip r:embed="rId1"/>
                  <a:srcRect b="84220"/>
                  <a:stretch/>
                </pic:blipFill>
                <pic:spPr bwMode="auto">
                  <a:xfrm>
                    <a:off x="0" y="0"/>
                    <a:ext cx="2546813" cy="713397"/>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137F" w:rsidRDefault="001E137F" w:rsidP="00A803A5">
    <w:pPr>
      <w:pStyle w:val="Encabezado"/>
      <w:jc w:val="center"/>
    </w:pPr>
    <w:r>
      <w:rPr>
        <w:rFonts w:ascii="Times New Roman" w:hAnsi="Times New Roman"/>
        <w:b/>
        <w:noProof/>
        <w:sz w:val="24"/>
        <w:szCs w:val="24"/>
        <w:u w:val="single"/>
        <w:lang w:eastAsia="es-CO"/>
      </w:rPr>
      <w:drawing>
        <wp:anchor distT="0" distB="0" distL="114300" distR="114300" simplePos="0" relativeHeight="251656704" behindDoc="0" locked="0" layoutInCell="1" allowOverlap="1" wp14:anchorId="56D82847" wp14:editId="3D8DFEE4">
          <wp:simplePos x="0" y="0"/>
          <wp:positionH relativeFrom="margin">
            <wp:posOffset>1676400</wp:posOffset>
          </wp:positionH>
          <wp:positionV relativeFrom="topMargin">
            <wp:align>bottom</wp:align>
          </wp:positionV>
          <wp:extent cx="2507226" cy="702308"/>
          <wp:effectExtent l="0" t="0" r="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mbrete blanco y negro.png"/>
                  <pic:cNvPicPr/>
                </pic:nvPicPr>
                <pic:blipFill rotWithShape="1">
                  <a:blip r:embed="rId1">
                    <a:extLst>
                      <a:ext uri="{28A0092B-C50C-407E-A947-70E740481C1C}">
                        <a14:useLocalDpi xmlns:a14="http://schemas.microsoft.com/office/drawing/2010/main" val="0"/>
                      </a:ext>
                    </a:extLst>
                  </a:blip>
                  <a:srcRect b="84220"/>
                  <a:stretch/>
                </pic:blipFill>
                <pic:spPr bwMode="auto">
                  <a:xfrm>
                    <a:off x="0" y="0"/>
                    <a:ext cx="2507226" cy="702308"/>
                  </a:xfrm>
                  <a:prstGeom prst="rect">
                    <a:avLst/>
                  </a:prstGeom>
                  <a:ln>
                    <a:noFill/>
                  </a:ln>
                  <a:extLst>
                    <a:ext uri="{53640926-AAD7-44D8-BBD7-CCE9431645EC}">
                      <a14:shadowObscured xmlns:a14="http://schemas.microsoft.com/office/drawing/2010/main"/>
                    </a:ext>
                  </a:extLst>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137F" w:rsidRDefault="001E137F" w:rsidP="003B62CD">
    <w:pPr>
      <w:pStyle w:val="Encabezado"/>
      <w:jc w:val="center"/>
      <w:rPr>
        <w:rFonts w:ascii="Arial" w:hAnsi="Arial" w:cs="Arial"/>
        <w:b/>
        <w:sz w:val="18"/>
        <w:szCs w:val="18"/>
      </w:rPr>
    </w:pPr>
    <w:r>
      <w:rPr>
        <w:rFonts w:ascii="Times New Roman" w:hAnsi="Times New Roman"/>
        <w:b/>
        <w:noProof/>
        <w:sz w:val="24"/>
        <w:szCs w:val="24"/>
        <w:u w:val="single"/>
        <w:lang w:eastAsia="es-CO"/>
      </w:rPr>
      <w:drawing>
        <wp:inline distT="0" distB="0" distL="0" distR="0" wp14:anchorId="0B78352B" wp14:editId="1D9C58E9">
          <wp:extent cx="2507226" cy="702308"/>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mbrete blanco y negro.png"/>
                  <pic:cNvPicPr/>
                </pic:nvPicPr>
                <pic:blipFill rotWithShape="1">
                  <a:blip r:embed="rId1"/>
                  <a:srcRect b="84220"/>
                  <a:stretch/>
                </pic:blipFill>
                <pic:spPr bwMode="auto">
                  <a:xfrm>
                    <a:off x="0" y="0"/>
                    <a:ext cx="2546813" cy="713397"/>
                  </a:xfrm>
                  <a:prstGeom prst="rect">
                    <a:avLst/>
                  </a:prstGeom>
                  <a:ln>
                    <a:noFill/>
                  </a:ln>
                  <a:extLst>
                    <a:ext uri="{53640926-AAD7-44D8-BBD7-CCE9431645EC}">
                      <a14:shadowObscured xmlns:a14="http://schemas.microsoft.com/office/drawing/2010/main"/>
                    </a:ext>
                  </a:extLst>
                </pic:spPr>
              </pic:pic>
            </a:graphicData>
          </a:graphic>
        </wp:inline>
      </w:drawing>
    </w:r>
  </w:p>
  <w:p w:rsidR="001E137F" w:rsidRPr="009B2DB9" w:rsidRDefault="001E137F" w:rsidP="003B62CD">
    <w:pPr>
      <w:pStyle w:val="Encabezado"/>
      <w:jc w:val="center"/>
      <w:rPr>
        <w:rFonts w:ascii="Arial" w:hAnsi="Arial" w:cs="Arial"/>
        <w:b/>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137F" w:rsidRDefault="001E137F" w:rsidP="003B62CD">
    <w:pPr>
      <w:pStyle w:val="Encabezado"/>
      <w:jc w:val="center"/>
      <w:rPr>
        <w:rFonts w:ascii="Arial" w:hAnsi="Arial" w:cs="Arial"/>
        <w:b/>
        <w:sz w:val="18"/>
        <w:szCs w:val="18"/>
      </w:rPr>
    </w:pPr>
    <w:r>
      <w:rPr>
        <w:rFonts w:ascii="Times New Roman" w:hAnsi="Times New Roman"/>
        <w:b/>
        <w:noProof/>
        <w:sz w:val="24"/>
        <w:szCs w:val="24"/>
        <w:u w:val="single"/>
        <w:lang w:eastAsia="es-CO"/>
      </w:rPr>
      <w:drawing>
        <wp:inline distT="0" distB="0" distL="0" distR="0" wp14:anchorId="37180D8B" wp14:editId="30CC5BCC">
          <wp:extent cx="2507226" cy="70230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mbrete blanco y negro.png"/>
                  <pic:cNvPicPr/>
                </pic:nvPicPr>
                <pic:blipFill rotWithShape="1">
                  <a:blip r:embed="rId1"/>
                  <a:srcRect b="84220"/>
                  <a:stretch/>
                </pic:blipFill>
                <pic:spPr bwMode="auto">
                  <a:xfrm>
                    <a:off x="0" y="0"/>
                    <a:ext cx="2546813" cy="713397"/>
                  </a:xfrm>
                  <a:prstGeom prst="rect">
                    <a:avLst/>
                  </a:prstGeom>
                  <a:ln>
                    <a:noFill/>
                  </a:ln>
                  <a:extLst>
                    <a:ext uri="{53640926-AAD7-44D8-BBD7-CCE9431645EC}">
                      <a14:shadowObscured xmlns:a14="http://schemas.microsoft.com/office/drawing/2010/main"/>
                    </a:ext>
                  </a:extLst>
                </pic:spPr>
              </pic:pic>
            </a:graphicData>
          </a:graphic>
        </wp:inline>
      </w:drawing>
    </w:r>
  </w:p>
  <w:p w:rsidR="001E137F" w:rsidRPr="009B2DB9" w:rsidRDefault="001E137F" w:rsidP="003B62CD">
    <w:pPr>
      <w:pStyle w:val="Encabezado"/>
      <w:jc w:val="center"/>
      <w:rPr>
        <w:rFonts w:ascii="Arial" w:hAnsi="Arial" w:cs="Arial"/>
        <w:b/>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E14E194"/>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5D15C6E"/>
    <w:multiLevelType w:val="hybridMultilevel"/>
    <w:tmpl w:val="7A4E8FB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C8F01BD"/>
    <w:multiLevelType w:val="hybridMultilevel"/>
    <w:tmpl w:val="A0486AB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0CD870D5"/>
    <w:multiLevelType w:val="hybridMultilevel"/>
    <w:tmpl w:val="315054C8"/>
    <w:lvl w:ilvl="0" w:tplc="8D404E72">
      <w:start w:val="1"/>
      <w:numFmt w:val="decimal"/>
      <w:lvlText w:val="%1."/>
      <w:lvlJc w:val="left"/>
      <w:pPr>
        <w:ind w:left="720" w:hanging="360"/>
      </w:pPr>
      <w:rPr>
        <w:b/>
      </w:rPr>
    </w:lvl>
    <w:lvl w:ilvl="1" w:tplc="DF80D96A">
      <w:start w:val="1"/>
      <w:numFmt w:val="lowerLetter"/>
      <w:lvlText w:val="%2."/>
      <w:lvlJc w:val="left"/>
      <w:pPr>
        <w:ind w:left="1440" w:hanging="360"/>
      </w:pPr>
    </w:lvl>
    <w:lvl w:ilvl="2" w:tplc="5788538A">
      <w:start w:val="1"/>
      <w:numFmt w:val="lowerRoman"/>
      <w:lvlText w:val="%3."/>
      <w:lvlJc w:val="right"/>
      <w:pPr>
        <w:ind w:left="2160" w:hanging="180"/>
      </w:pPr>
    </w:lvl>
    <w:lvl w:ilvl="3" w:tplc="4A9006F0">
      <w:start w:val="1"/>
      <w:numFmt w:val="decimal"/>
      <w:lvlText w:val="%4."/>
      <w:lvlJc w:val="left"/>
      <w:pPr>
        <w:ind w:left="2880" w:hanging="360"/>
      </w:pPr>
    </w:lvl>
    <w:lvl w:ilvl="4" w:tplc="97622C5A">
      <w:start w:val="1"/>
      <w:numFmt w:val="lowerLetter"/>
      <w:lvlText w:val="%5."/>
      <w:lvlJc w:val="left"/>
      <w:pPr>
        <w:ind w:left="3600" w:hanging="360"/>
      </w:pPr>
    </w:lvl>
    <w:lvl w:ilvl="5" w:tplc="E5487620">
      <w:start w:val="1"/>
      <w:numFmt w:val="lowerRoman"/>
      <w:lvlText w:val="%6."/>
      <w:lvlJc w:val="right"/>
      <w:pPr>
        <w:ind w:left="4320" w:hanging="180"/>
      </w:pPr>
    </w:lvl>
    <w:lvl w:ilvl="6" w:tplc="0D8C1E68">
      <w:start w:val="1"/>
      <w:numFmt w:val="decimal"/>
      <w:lvlText w:val="%7."/>
      <w:lvlJc w:val="left"/>
      <w:pPr>
        <w:ind w:left="5040" w:hanging="360"/>
      </w:pPr>
    </w:lvl>
    <w:lvl w:ilvl="7" w:tplc="E9260A92">
      <w:start w:val="1"/>
      <w:numFmt w:val="lowerLetter"/>
      <w:lvlText w:val="%8."/>
      <w:lvlJc w:val="left"/>
      <w:pPr>
        <w:ind w:left="5760" w:hanging="360"/>
      </w:pPr>
    </w:lvl>
    <w:lvl w:ilvl="8" w:tplc="C06EE082">
      <w:start w:val="1"/>
      <w:numFmt w:val="lowerRoman"/>
      <w:lvlText w:val="%9."/>
      <w:lvlJc w:val="right"/>
      <w:pPr>
        <w:ind w:left="6480" w:hanging="180"/>
      </w:pPr>
    </w:lvl>
  </w:abstractNum>
  <w:abstractNum w:abstractNumId="4" w15:restartNumberingAfterBreak="0">
    <w:nsid w:val="0D424CF7"/>
    <w:multiLevelType w:val="hybridMultilevel"/>
    <w:tmpl w:val="E83031E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0E01909"/>
    <w:multiLevelType w:val="hybridMultilevel"/>
    <w:tmpl w:val="66C058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4C0451D"/>
    <w:multiLevelType w:val="hybridMultilevel"/>
    <w:tmpl w:val="F1889A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FAC3D67"/>
    <w:multiLevelType w:val="hybridMultilevel"/>
    <w:tmpl w:val="12661A50"/>
    <w:lvl w:ilvl="0" w:tplc="1F30B86A">
      <w:start w:val="1"/>
      <w:numFmt w:val="bullet"/>
      <w:lvlText w:val=""/>
      <w:lvlJc w:val="left"/>
      <w:pPr>
        <w:ind w:left="720" w:hanging="360"/>
      </w:pPr>
      <w:rPr>
        <w:rFonts w:ascii="Symbol" w:eastAsia="Calibri"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2A001A8"/>
    <w:multiLevelType w:val="hybridMultilevel"/>
    <w:tmpl w:val="4F945E6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595109E"/>
    <w:multiLevelType w:val="hybridMultilevel"/>
    <w:tmpl w:val="76C87BE6"/>
    <w:lvl w:ilvl="0" w:tplc="240A0001">
      <w:start w:val="1"/>
      <w:numFmt w:val="bullet"/>
      <w:lvlText w:val=""/>
      <w:lvlJc w:val="left"/>
      <w:pPr>
        <w:ind w:left="1353" w:hanging="360"/>
      </w:pPr>
      <w:rPr>
        <w:rFonts w:ascii="Symbol" w:hAnsi="Symbol" w:hint="default"/>
      </w:rPr>
    </w:lvl>
    <w:lvl w:ilvl="1" w:tplc="240A0003" w:tentative="1">
      <w:start w:val="1"/>
      <w:numFmt w:val="bullet"/>
      <w:lvlText w:val="o"/>
      <w:lvlJc w:val="left"/>
      <w:pPr>
        <w:ind w:left="2073" w:hanging="360"/>
      </w:pPr>
      <w:rPr>
        <w:rFonts w:ascii="Courier New" w:hAnsi="Courier New" w:cs="Courier New" w:hint="default"/>
      </w:rPr>
    </w:lvl>
    <w:lvl w:ilvl="2" w:tplc="240A0005" w:tentative="1">
      <w:start w:val="1"/>
      <w:numFmt w:val="bullet"/>
      <w:lvlText w:val=""/>
      <w:lvlJc w:val="left"/>
      <w:pPr>
        <w:ind w:left="2793" w:hanging="360"/>
      </w:pPr>
      <w:rPr>
        <w:rFonts w:ascii="Wingdings" w:hAnsi="Wingdings" w:hint="default"/>
      </w:rPr>
    </w:lvl>
    <w:lvl w:ilvl="3" w:tplc="240A0001" w:tentative="1">
      <w:start w:val="1"/>
      <w:numFmt w:val="bullet"/>
      <w:lvlText w:val=""/>
      <w:lvlJc w:val="left"/>
      <w:pPr>
        <w:ind w:left="3513" w:hanging="360"/>
      </w:pPr>
      <w:rPr>
        <w:rFonts w:ascii="Symbol" w:hAnsi="Symbol" w:hint="default"/>
      </w:rPr>
    </w:lvl>
    <w:lvl w:ilvl="4" w:tplc="240A0003" w:tentative="1">
      <w:start w:val="1"/>
      <w:numFmt w:val="bullet"/>
      <w:lvlText w:val="o"/>
      <w:lvlJc w:val="left"/>
      <w:pPr>
        <w:ind w:left="4233" w:hanging="360"/>
      </w:pPr>
      <w:rPr>
        <w:rFonts w:ascii="Courier New" w:hAnsi="Courier New" w:cs="Courier New" w:hint="default"/>
      </w:rPr>
    </w:lvl>
    <w:lvl w:ilvl="5" w:tplc="240A0005" w:tentative="1">
      <w:start w:val="1"/>
      <w:numFmt w:val="bullet"/>
      <w:lvlText w:val=""/>
      <w:lvlJc w:val="left"/>
      <w:pPr>
        <w:ind w:left="4953" w:hanging="360"/>
      </w:pPr>
      <w:rPr>
        <w:rFonts w:ascii="Wingdings" w:hAnsi="Wingdings" w:hint="default"/>
      </w:rPr>
    </w:lvl>
    <w:lvl w:ilvl="6" w:tplc="240A0001" w:tentative="1">
      <w:start w:val="1"/>
      <w:numFmt w:val="bullet"/>
      <w:lvlText w:val=""/>
      <w:lvlJc w:val="left"/>
      <w:pPr>
        <w:ind w:left="5673" w:hanging="360"/>
      </w:pPr>
      <w:rPr>
        <w:rFonts w:ascii="Symbol" w:hAnsi="Symbol" w:hint="default"/>
      </w:rPr>
    </w:lvl>
    <w:lvl w:ilvl="7" w:tplc="240A0003" w:tentative="1">
      <w:start w:val="1"/>
      <w:numFmt w:val="bullet"/>
      <w:lvlText w:val="o"/>
      <w:lvlJc w:val="left"/>
      <w:pPr>
        <w:ind w:left="6393" w:hanging="360"/>
      </w:pPr>
      <w:rPr>
        <w:rFonts w:ascii="Courier New" w:hAnsi="Courier New" w:cs="Courier New" w:hint="default"/>
      </w:rPr>
    </w:lvl>
    <w:lvl w:ilvl="8" w:tplc="240A0005" w:tentative="1">
      <w:start w:val="1"/>
      <w:numFmt w:val="bullet"/>
      <w:lvlText w:val=""/>
      <w:lvlJc w:val="left"/>
      <w:pPr>
        <w:ind w:left="7113" w:hanging="360"/>
      </w:pPr>
      <w:rPr>
        <w:rFonts w:ascii="Wingdings" w:hAnsi="Wingdings" w:hint="default"/>
      </w:rPr>
    </w:lvl>
  </w:abstractNum>
  <w:abstractNum w:abstractNumId="10" w15:restartNumberingAfterBreak="0">
    <w:nsid w:val="262923FB"/>
    <w:multiLevelType w:val="hybridMultilevel"/>
    <w:tmpl w:val="EE745D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6402C88"/>
    <w:multiLevelType w:val="hybridMultilevel"/>
    <w:tmpl w:val="D982E2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85F6C93"/>
    <w:multiLevelType w:val="hybridMultilevel"/>
    <w:tmpl w:val="03CC03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8DD5085"/>
    <w:multiLevelType w:val="hybridMultilevel"/>
    <w:tmpl w:val="88EC2A44"/>
    <w:lvl w:ilvl="0" w:tplc="240A0017">
      <w:start w:val="1"/>
      <w:numFmt w:val="lowerLetter"/>
      <w:lvlText w:val="%1)"/>
      <w:lvlJc w:val="left"/>
      <w:pPr>
        <w:ind w:left="720" w:hanging="360"/>
      </w:pPr>
    </w:lvl>
    <w:lvl w:ilvl="1" w:tplc="5EF68432">
      <w:start w:val="1"/>
      <w:numFmt w:val="decimal"/>
      <w:lvlText w:val="%2."/>
      <w:lvlJc w:val="left"/>
      <w:pPr>
        <w:ind w:left="1440" w:hanging="360"/>
      </w:pPr>
      <w:rPr>
        <w:rFonts w:hint="default"/>
      </w:rPr>
    </w:lvl>
    <w:lvl w:ilvl="2" w:tplc="E6588476">
      <w:start w:val="97"/>
      <w:numFmt w:val="bullet"/>
      <w:lvlText w:val="-"/>
      <w:lvlJc w:val="left"/>
      <w:pPr>
        <w:ind w:left="2340" w:hanging="360"/>
      </w:pPr>
      <w:rPr>
        <w:rFonts w:ascii="Arial" w:eastAsia="Calibri" w:hAnsi="Arial" w:cs="Arial" w:hint="default"/>
      </w:r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9136BF4"/>
    <w:multiLevelType w:val="hybridMultilevel"/>
    <w:tmpl w:val="6B948A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95615F8"/>
    <w:multiLevelType w:val="hybridMultilevel"/>
    <w:tmpl w:val="720A4A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AF11EB0"/>
    <w:multiLevelType w:val="hybridMultilevel"/>
    <w:tmpl w:val="E07A4C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2C980D93"/>
    <w:multiLevelType w:val="hybridMultilevel"/>
    <w:tmpl w:val="B8145E9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2E826F2D"/>
    <w:multiLevelType w:val="hybridMultilevel"/>
    <w:tmpl w:val="256ACE20"/>
    <w:lvl w:ilvl="0" w:tplc="405C8E8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7D35BD"/>
    <w:multiLevelType w:val="hybridMultilevel"/>
    <w:tmpl w:val="7666B6BE"/>
    <w:lvl w:ilvl="0" w:tplc="240A0001">
      <w:start w:val="1"/>
      <w:numFmt w:val="bullet"/>
      <w:lvlText w:val=""/>
      <w:lvlJc w:val="left"/>
      <w:pPr>
        <w:ind w:left="720" w:hanging="360"/>
      </w:pPr>
      <w:rPr>
        <w:rFonts w:ascii="Symbol" w:hAnsi="Symbol" w:hint="default"/>
      </w:rPr>
    </w:lvl>
    <w:lvl w:ilvl="1" w:tplc="33DE5CE8">
      <w:numFmt w:val="bullet"/>
      <w:lvlText w:val="•"/>
      <w:lvlJc w:val="left"/>
      <w:pPr>
        <w:ind w:left="1785" w:hanging="705"/>
      </w:pPr>
      <w:rPr>
        <w:rFonts w:ascii="Calibri" w:eastAsia="Calibri" w:hAnsi="Calibri" w:cs="Calibri"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476629C"/>
    <w:multiLevelType w:val="hybridMultilevel"/>
    <w:tmpl w:val="3912E2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6EE056D"/>
    <w:multiLevelType w:val="hybridMultilevel"/>
    <w:tmpl w:val="9E3837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753336D"/>
    <w:multiLevelType w:val="hybridMultilevel"/>
    <w:tmpl w:val="BAB67D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7724BE3"/>
    <w:multiLevelType w:val="hybridMultilevel"/>
    <w:tmpl w:val="226A94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8D32AD2"/>
    <w:multiLevelType w:val="hybridMultilevel"/>
    <w:tmpl w:val="E6085CE2"/>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25" w15:restartNumberingAfterBreak="0">
    <w:nsid w:val="39D01188"/>
    <w:multiLevelType w:val="hybridMultilevel"/>
    <w:tmpl w:val="D6D2BBB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3B990C18"/>
    <w:multiLevelType w:val="hybridMultilevel"/>
    <w:tmpl w:val="3CF4C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039110F"/>
    <w:multiLevelType w:val="hybridMultilevel"/>
    <w:tmpl w:val="A8F673DA"/>
    <w:lvl w:ilvl="0" w:tplc="DBE436AA">
      <w:start w:val="1"/>
      <w:numFmt w:val="upperLetter"/>
      <w:lvlText w:val="%1."/>
      <w:lvlJc w:val="left"/>
      <w:pPr>
        <w:ind w:left="1004" w:hanging="360"/>
      </w:pPr>
      <w:rPr>
        <w:rFonts w:hint="default"/>
      </w:rPr>
    </w:lvl>
    <w:lvl w:ilvl="1" w:tplc="240A0019" w:tentative="1">
      <w:start w:val="1"/>
      <w:numFmt w:val="lowerLetter"/>
      <w:lvlText w:val="%2."/>
      <w:lvlJc w:val="left"/>
      <w:pPr>
        <w:ind w:left="1724" w:hanging="360"/>
      </w:pPr>
    </w:lvl>
    <w:lvl w:ilvl="2" w:tplc="240A001B" w:tentative="1">
      <w:start w:val="1"/>
      <w:numFmt w:val="lowerRoman"/>
      <w:lvlText w:val="%3."/>
      <w:lvlJc w:val="right"/>
      <w:pPr>
        <w:ind w:left="2444" w:hanging="180"/>
      </w:pPr>
    </w:lvl>
    <w:lvl w:ilvl="3" w:tplc="240A000F" w:tentative="1">
      <w:start w:val="1"/>
      <w:numFmt w:val="decimal"/>
      <w:lvlText w:val="%4."/>
      <w:lvlJc w:val="left"/>
      <w:pPr>
        <w:ind w:left="3164" w:hanging="360"/>
      </w:pPr>
    </w:lvl>
    <w:lvl w:ilvl="4" w:tplc="240A0019" w:tentative="1">
      <w:start w:val="1"/>
      <w:numFmt w:val="lowerLetter"/>
      <w:lvlText w:val="%5."/>
      <w:lvlJc w:val="left"/>
      <w:pPr>
        <w:ind w:left="3884" w:hanging="360"/>
      </w:pPr>
    </w:lvl>
    <w:lvl w:ilvl="5" w:tplc="240A001B" w:tentative="1">
      <w:start w:val="1"/>
      <w:numFmt w:val="lowerRoman"/>
      <w:lvlText w:val="%6."/>
      <w:lvlJc w:val="right"/>
      <w:pPr>
        <w:ind w:left="4604" w:hanging="180"/>
      </w:pPr>
    </w:lvl>
    <w:lvl w:ilvl="6" w:tplc="240A000F" w:tentative="1">
      <w:start w:val="1"/>
      <w:numFmt w:val="decimal"/>
      <w:lvlText w:val="%7."/>
      <w:lvlJc w:val="left"/>
      <w:pPr>
        <w:ind w:left="5324" w:hanging="360"/>
      </w:pPr>
    </w:lvl>
    <w:lvl w:ilvl="7" w:tplc="240A0019" w:tentative="1">
      <w:start w:val="1"/>
      <w:numFmt w:val="lowerLetter"/>
      <w:lvlText w:val="%8."/>
      <w:lvlJc w:val="left"/>
      <w:pPr>
        <w:ind w:left="6044" w:hanging="360"/>
      </w:pPr>
    </w:lvl>
    <w:lvl w:ilvl="8" w:tplc="240A001B" w:tentative="1">
      <w:start w:val="1"/>
      <w:numFmt w:val="lowerRoman"/>
      <w:lvlText w:val="%9."/>
      <w:lvlJc w:val="right"/>
      <w:pPr>
        <w:ind w:left="6764" w:hanging="180"/>
      </w:pPr>
    </w:lvl>
  </w:abstractNum>
  <w:abstractNum w:abstractNumId="28" w15:restartNumberingAfterBreak="0">
    <w:nsid w:val="44DA2FDD"/>
    <w:multiLevelType w:val="hybridMultilevel"/>
    <w:tmpl w:val="BBCC2B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8CB57CF"/>
    <w:multiLevelType w:val="hybridMultilevel"/>
    <w:tmpl w:val="6FC679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48CF70FA"/>
    <w:multiLevelType w:val="hybridMultilevel"/>
    <w:tmpl w:val="EDD46908"/>
    <w:lvl w:ilvl="0" w:tplc="FC8C186C">
      <w:start w:val="1"/>
      <w:numFmt w:val="decimal"/>
      <w:lvlText w:val="%1."/>
      <w:lvlJc w:val="left"/>
      <w:pPr>
        <w:ind w:left="1076" w:hanging="360"/>
      </w:pPr>
      <w:rPr>
        <w:rFonts w:hint="default"/>
        <w:color w:val="auto"/>
      </w:rPr>
    </w:lvl>
    <w:lvl w:ilvl="1" w:tplc="240A0019">
      <w:start w:val="1"/>
      <w:numFmt w:val="lowerLetter"/>
      <w:lvlText w:val="%2."/>
      <w:lvlJc w:val="left"/>
      <w:pPr>
        <w:ind w:left="1796" w:hanging="360"/>
      </w:pPr>
    </w:lvl>
    <w:lvl w:ilvl="2" w:tplc="240A001B" w:tentative="1">
      <w:start w:val="1"/>
      <w:numFmt w:val="lowerRoman"/>
      <w:lvlText w:val="%3."/>
      <w:lvlJc w:val="right"/>
      <w:pPr>
        <w:ind w:left="2516" w:hanging="180"/>
      </w:pPr>
    </w:lvl>
    <w:lvl w:ilvl="3" w:tplc="240A000F" w:tentative="1">
      <w:start w:val="1"/>
      <w:numFmt w:val="decimal"/>
      <w:lvlText w:val="%4."/>
      <w:lvlJc w:val="left"/>
      <w:pPr>
        <w:ind w:left="3236" w:hanging="360"/>
      </w:pPr>
    </w:lvl>
    <w:lvl w:ilvl="4" w:tplc="240A0019" w:tentative="1">
      <w:start w:val="1"/>
      <w:numFmt w:val="lowerLetter"/>
      <w:lvlText w:val="%5."/>
      <w:lvlJc w:val="left"/>
      <w:pPr>
        <w:ind w:left="3956" w:hanging="360"/>
      </w:pPr>
    </w:lvl>
    <w:lvl w:ilvl="5" w:tplc="240A001B" w:tentative="1">
      <w:start w:val="1"/>
      <w:numFmt w:val="lowerRoman"/>
      <w:lvlText w:val="%6."/>
      <w:lvlJc w:val="right"/>
      <w:pPr>
        <w:ind w:left="4676" w:hanging="180"/>
      </w:pPr>
    </w:lvl>
    <w:lvl w:ilvl="6" w:tplc="240A000F" w:tentative="1">
      <w:start w:val="1"/>
      <w:numFmt w:val="decimal"/>
      <w:lvlText w:val="%7."/>
      <w:lvlJc w:val="left"/>
      <w:pPr>
        <w:ind w:left="5396" w:hanging="360"/>
      </w:pPr>
    </w:lvl>
    <w:lvl w:ilvl="7" w:tplc="240A0019" w:tentative="1">
      <w:start w:val="1"/>
      <w:numFmt w:val="lowerLetter"/>
      <w:lvlText w:val="%8."/>
      <w:lvlJc w:val="left"/>
      <w:pPr>
        <w:ind w:left="6116" w:hanging="360"/>
      </w:pPr>
    </w:lvl>
    <w:lvl w:ilvl="8" w:tplc="240A001B" w:tentative="1">
      <w:start w:val="1"/>
      <w:numFmt w:val="lowerRoman"/>
      <w:lvlText w:val="%9."/>
      <w:lvlJc w:val="right"/>
      <w:pPr>
        <w:ind w:left="6836" w:hanging="180"/>
      </w:pPr>
    </w:lvl>
  </w:abstractNum>
  <w:abstractNum w:abstractNumId="31" w15:restartNumberingAfterBreak="0">
    <w:nsid w:val="4B19394B"/>
    <w:multiLevelType w:val="hybridMultilevel"/>
    <w:tmpl w:val="9D207B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D841363"/>
    <w:multiLevelType w:val="hybridMultilevel"/>
    <w:tmpl w:val="F820A6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55D64DBA"/>
    <w:multiLevelType w:val="multilevel"/>
    <w:tmpl w:val="1FCE6934"/>
    <w:lvl w:ilvl="0">
      <w:start w:val="1"/>
      <w:numFmt w:val="decimal"/>
      <w:lvlText w:val="%1."/>
      <w:lvlJc w:val="left"/>
      <w:pPr>
        <w:ind w:left="390" w:hanging="390"/>
      </w:pPr>
      <w:rPr>
        <w:rFonts w:hint="default"/>
      </w:rPr>
    </w:lvl>
    <w:lvl w:ilvl="1">
      <w:start w:val="1"/>
      <w:numFmt w:val="decimal"/>
      <w:lvlText w:val="%1.%2."/>
      <w:lvlJc w:val="left"/>
      <w:pPr>
        <w:ind w:left="1436" w:hanging="720"/>
      </w:pPr>
      <w:rPr>
        <w:rFonts w:hint="default"/>
      </w:rPr>
    </w:lvl>
    <w:lvl w:ilvl="2">
      <w:start w:val="1"/>
      <w:numFmt w:val="decimal"/>
      <w:lvlText w:val="%1.%2.%3."/>
      <w:lvlJc w:val="left"/>
      <w:pPr>
        <w:ind w:left="2152" w:hanging="720"/>
      </w:pPr>
      <w:rPr>
        <w:rFonts w:hint="default"/>
      </w:rPr>
    </w:lvl>
    <w:lvl w:ilvl="3">
      <w:start w:val="1"/>
      <w:numFmt w:val="decimal"/>
      <w:lvlText w:val="%1.%2.%3.%4."/>
      <w:lvlJc w:val="left"/>
      <w:pPr>
        <w:ind w:left="3228" w:hanging="1080"/>
      </w:pPr>
      <w:rPr>
        <w:rFonts w:hint="default"/>
      </w:rPr>
    </w:lvl>
    <w:lvl w:ilvl="4">
      <w:start w:val="1"/>
      <w:numFmt w:val="decimal"/>
      <w:lvlText w:val="%1.%2.%3.%4.%5."/>
      <w:lvlJc w:val="left"/>
      <w:pPr>
        <w:ind w:left="3944" w:hanging="1080"/>
      </w:pPr>
      <w:rPr>
        <w:rFonts w:hint="default"/>
      </w:rPr>
    </w:lvl>
    <w:lvl w:ilvl="5">
      <w:start w:val="1"/>
      <w:numFmt w:val="decimal"/>
      <w:lvlText w:val="%1.%2.%3.%4.%5.%6."/>
      <w:lvlJc w:val="left"/>
      <w:pPr>
        <w:ind w:left="5020" w:hanging="1440"/>
      </w:pPr>
      <w:rPr>
        <w:rFonts w:hint="default"/>
      </w:rPr>
    </w:lvl>
    <w:lvl w:ilvl="6">
      <w:start w:val="1"/>
      <w:numFmt w:val="decimal"/>
      <w:lvlText w:val="%1.%2.%3.%4.%5.%6.%7."/>
      <w:lvlJc w:val="left"/>
      <w:pPr>
        <w:ind w:left="5736" w:hanging="1440"/>
      </w:pPr>
      <w:rPr>
        <w:rFonts w:hint="default"/>
      </w:rPr>
    </w:lvl>
    <w:lvl w:ilvl="7">
      <w:start w:val="1"/>
      <w:numFmt w:val="decimal"/>
      <w:lvlText w:val="%1.%2.%3.%4.%5.%6.%7.%8."/>
      <w:lvlJc w:val="left"/>
      <w:pPr>
        <w:ind w:left="6812" w:hanging="1800"/>
      </w:pPr>
      <w:rPr>
        <w:rFonts w:hint="default"/>
      </w:rPr>
    </w:lvl>
    <w:lvl w:ilvl="8">
      <w:start w:val="1"/>
      <w:numFmt w:val="decimal"/>
      <w:lvlText w:val="%1.%2.%3.%4.%5.%6.%7.%8.%9."/>
      <w:lvlJc w:val="left"/>
      <w:pPr>
        <w:ind w:left="7888" w:hanging="2160"/>
      </w:pPr>
      <w:rPr>
        <w:rFonts w:hint="default"/>
      </w:rPr>
    </w:lvl>
  </w:abstractNum>
  <w:abstractNum w:abstractNumId="34" w15:restartNumberingAfterBreak="0">
    <w:nsid w:val="566F2501"/>
    <w:multiLevelType w:val="hybridMultilevel"/>
    <w:tmpl w:val="A84CFAE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8742A45"/>
    <w:multiLevelType w:val="hybridMultilevel"/>
    <w:tmpl w:val="8A52E6A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5DCF178E"/>
    <w:multiLevelType w:val="hybridMultilevel"/>
    <w:tmpl w:val="A78C5A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F906555"/>
    <w:multiLevelType w:val="hybridMultilevel"/>
    <w:tmpl w:val="4FBA2384"/>
    <w:lvl w:ilvl="0" w:tplc="55FC0A40">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62A929EA"/>
    <w:multiLevelType w:val="multilevel"/>
    <w:tmpl w:val="F5267A86"/>
    <w:lvl w:ilvl="0">
      <w:start w:val="1"/>
      <w:numFmt w:val="decimal"/>
      <w:lvlText w:val="%1"/>
      <w:lvlJc w:val="left"/>
      <w:pPr>
        <w:ind w:left="678" w:hanging="576"/>
      </w:pPr>
      <w:rPr>
        <w:rFonts w:hint="default"/>
        <w:lang w:val="es-ES" w:eastAsia="es-ES" w:bidi="es-ES"/>
      </w:rPr>
    </w:lvl>
    <w:lvl w:ilvl="1">
      <w:start w:val="1"/>
      <w:numFmt w:val="decimal"/>
      <w:lvlText w:val="%1.%2"/>
      <w:lvlJc w:val="left"/>
      <w:pPr>
        <w:ind w:left="678" w:hanging="576"/>
      </w:pPr>
      <w:rPr>
        <w:rFonts w:ascii="Arial" w:eastAsia="Arial" w:hAnsi="Arial" w:cs="Arial" w:hint="default"/>
        <w:b/>
        <w:bCs/>
        <w:color w:val="2E5395"/>
        <w:spacing w:val="-1"/>
        <w:w w:val="99"/>
        <w:sz w:val="20"/>
        <w:szCs w:val="20"/>
        <w:lang w:val="es-ES" w:eastAsia="es-ES" w:bidi="es-ES"/>
      </w:rPr>
    </w:lvl>
    <w:lvl w:ilvl="2">
      <w:numFmt w:val="bullet"/>
      <w:lvlText w:val=""/>
      <w:lvlJc w:val="left"/>
      <w:pPr>
        <w:ind w:left="1028" w:hanging="360"/>
      </w:pPr>
      <w:rPr>
        <w:rFonts w:ascii="Symbol" w:eastAsia="Symbol" w:hAnsi="Symbol" w:cs="Symbol" w:hint="default"/>
        <w:w w:val="100"/>
        <w:sz w:val="24"/>
        <w:szCs w:val="24"/>
        <w:lang w:val="es-ES" w:eastAsia="es-ES" w:bidi="es-ES"/>
      </w:rPr>
    </w:lvl>
    <w:lvl w:ilvl="3">
      <w:numFmt w:val="bullet"/>
      <w:lvlText w:val="•"/>
      <w:lvlJc w:val="left"/>
      <w:pPr>
        <w:ind w:left="2806" w:hanging="360"/>
      </w:pPr>
      <w:rPr>
        <w:rFonts w:hint="default"/>
        <w:lang w:val="es-ES" w:eastAsia="es-ES" w:bidi="es-ES"/>
      </w:rPr>
    </w:lvl>
    <w:lvl w:ilvl="4">
      <w:numFmt w:val="bullet"/>
      <w:lvlText w:val="•"/>
      <w:lvlJc w:val="left"/>
      <w:pPr>
        <w:ind w:left="3700" w:hanging="360"/>
      </w:pPr>
      <w:rPr>
        <w:rFonts w:hint="default"/>
        <w:lang w:val="es-ES" w:eastAsia="es-ES" w:bidi="es-ES"/>
      </w:rPr>
    </w:lvl>
    <w:lvl w:ilvl="5">
      <w:numFmt w:val="bullet"/>
      <w:lvlText w:val="•"/>
      <w:lvlJc w:val="left"/>
      <w:pPr>
        <w:ind w:left="4593" w:hanging="360"/>
      </w:pPr>
      <w:rPr>
        <w:rFonts w:hint="default"/>
        <w:lang w:val="es-ES" w:eastAsia="es-ES" w:bidi="es-ES"/>
      </w:rPr>
    </w:lvl>
    <w:lvl w:ilvl="6">
      <w:numFmt w:val="bullet"/>
      <w:lvlText w:val="•"/>
      <w:lvlJc w:val="left"/>
      <w:pPr>
        <w:ind w:left="5486" w:hanging="360"/>
      </w:pPr>
      <w:rPr>
        <w:rFonts w:hint="default"/>
        <w:lang w:val="es-ES" w:eastAsia="es-ES" w:bidi="es-ES"/>
      </w:rPr>
    </w:lvl>
    <w:lvl w:ilvl="7">
      <w:numFmt w:val="bullet"/>
      <w:lvlText w:val="•"/>
      <w:lvlJc w:val="left"/>
      <w:pPr>
        <w:ind w:left="6380" w:hanging="360"/>
      </w:pPr>
      <w:rPr>
        <w:rFonts w:hint="default"/>
        <w:lang w:val="es-ES" w:eastAsia="es-ES" w:bidi="es-ES"/>
      </w:rPr>
    </w:lvl>
    <w:lvl w:ilvl="8">
      <w:numFmt w:val="bullet"/>
      <w:lvlText w:val="•"/>
      <w:lvlJc w:val="left"/>
      <w:pPr>
        <w:ind w:left="7273" w:hanging="360"/>
      </w:pPr>
      <w:rPr>
        <w:rFonts w:hint="default"/>
        <w:lang w:val="es-ES" w:eastAsia="es-ES" w:bidi="es-ES"/>
      </w:rPr>
    </w:lvl>
  </w:abstractNum>
  <w:abstractNum w:abstractNumId="39" w15:restartNumberingAfterBreak="0">
    <w:nsid w:val="68D45F0E"/>
    <w:multiLevelType w:val="hybridMultilevel"/>
    <w:tmpl w:val="C616B728"/>
    <w:lvl w:ilvl="0" w:tplc="240A0017">
      <w:start w:val="1"/>
      <w:numFmt w:val="lowerLetter"/>
      <w:lvlText w:val="%1)"/>
      <w:lvlJc w:val="left"/>
      <w:pPr>
        <w:ind w:left="108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6A854EB5"/>
    <w:multiLevelType w:val="hybridMultilevel"/>
    <w:tmpl w:val="5C1C16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0C03D2E"/>
    <w:multiLevelType w:val="hybridMultilevel"/>
    <w:tmpl w:val="E77AC43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2" w15:restartNumberingAfterBreak="0">
    <w:nsid w:val="71AE7A53"/>
    <w:multiLevelType w:val="hybridMultilevel"/>
    <w:tmpl w:val="D3BA34F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72906016"/>
    <w:multiLevelType w:val="hybridMultilevel"/>
    <w:tmpl w:val="DEDC52A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30D0E98"/>
    <w:multiLevelType w:val="hybridMultilevel"/>
    <w:tmpl w:val="180CC74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15:restartNumberingAfterBreak="0">
    <w:nsid w:val="747C1848"/>
    <w:multiLevelType w:val="multilevel"/>
    <w:tmpl w:val="847CFE5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46" w15:restartNumberingAfterBreak="0">
    <w:nsid w:val="74E41B9F"/>
    <w:multiLevelType w:val="hybridMultilevel"/>
    <w:tmpl w:val="9E9C4190"/>
    <w:lvl w:ilvl="0" w:tplc="593A5E1A">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7" w15:restartNumberingAfterBreak="0">
    <w:nsid w:val="77A67665"/>
    <w:multiLevelType w:val="multilevel"/>
    <w:tmpl w:val="A684A422"/>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8" w15:restartNumberingAfterBreak="0">
    <w:nsid w:val="78286BAE"/>
    <w:multiLevelType w:val="multilevel"/>
    <w:tmpl w:val="1BBC3A9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784957B8"/>
    <w:multiLevelType w:val="hybridMultilevel"/>
    <w:tmpl w:val="F966407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0" w15:restartNumberingAfterBreak="0">
    <w:nsid w:val="79CB40C4"/>
    <w:multiLevelType w:val="hybridMultilevel"/>
    <w:tmpl w:val="43E04A3E"/>
    <w:lvl w:ilvl="0" w:tplc="B8A4FC6C">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num w:numId="1">
    <w:abstractNumId w:val="34"/>
  </w:num>
  <w:num w:numId="2">
    <w:abstractNumId w:val="13"/>
  </w:num>
  <w:num w:numId="3">
    <w:abstractNumId w:val="30"/>
  </w:num>
  <w:num w:numId="4">
    <w:abstractNumId w:val="1"/>
  </w:num>
  <w:num w:numId="5">
    <w:abstractNumId w:val="22"/>
  </w:num>
  <w:num w:numId="6">
    <w:abstractNumId w:val="38"/>
  </w:num>
  <w:num w:numId="7">
    <w:abstractNumId w:val="23"/>
  </w:num>
  <w:num w:numId="8">
    <w:abstractNumId w:val="21"/>
  </w:num>
  <w:num w:numId="9">
    <w:abstractNumId w:val="15"/>
  </w:num>
  <w:num w:numId="10">
    <w:abstractNumId w:val="28"/>
  </w:num>
  <w:num w:numId="11">
    <w:abstractNumId w:val="5"/>
  </w:num>
  <w:num w:numId="12">
    <w:abstractNumId w:val="9"/>
  </w:num>
  <w:num w:numId="13">
    <w:abstractNumId w:val="37"/>
  </w:num>
  <w:num w:numId="14">
    <w:abstractNumId w:val="46"/>
  </w:num>
  <w:num w:numId="15">
    <w:abstractNumId w:val="17"/>
  </w:num>
  <w:num w:numId="16">
    <w:abstractNumId w:val="41"/>
  </w:num>
  <w:num w:numId="17">
    <w:abstractNumId w:val="2"/>
  </w:num>
  <w:num w:numId="18">
    <w:abstractNumId w:val="0"/>
  </w:num>
  <w:num w:numId="19">
    <w:abstractNumId w:val="26"/>
  </w:num>
  <w:num w:numId="20">
    <w:abstractNumId w:val="18"/>
  </w:num>
  <w:num w:numId="21">
    <w:abstractNumId w:val="24"/>
  </w:num>
  <w:num w:numId="22">
    <w:abstractNumId w:val="25"/>
  </w:num>
  <w:num w:numId="23">
    <w:abstractNumId w:val="29"/>
  </w:num>
  <w:num w:numId="24">
    <w:abstractNumId w:val="31"/>
  </w:num>
  <w:num w:numId="25">
    <w:abstractNumId w:val="16"/>
  </w:num>
  <w:num w:numId="26">
    <w:abstractNumId w:val="12"/>
  </w:num>
  <w:num w:numId="27">
    <w:abstractNumId w:val="40"/>
  </w:num>
  <w:num w:numId="28">
    <w:abstractNumId w:val="19"/>
  </w:num>
  <w:num w:numId="29">
    <w:abstractNumId w:val="42"/>
  </w:num>
  <w:num w:numId="30">
    <w:abstractNumId w:val="43"/>
  </w:num>
  <w:num w:numId="31">
    <w:abstractNumId w:val="33"/>
  </w:num>
  <w:num w:numId="32">
    <w:abstractNumId w:val="35"/>
  </w:num>
  <w:num w:numId="33">
    <w:abstractNumId w:val="4"/>
  </w:num>
  <w:num w:numId="34">
    <w:abstractNumId w:val="6"/>
  </w:num>
  <w:num w:numId="35">
    <w:abstractNumId w:val="27"/>
  </w:num>
  <w:num w:numId="36">
    <w:abstractNumId w:val="10"/>
  </w:num>
  <w:num w:numId="37">
    <w:abstractNumId w:val="11"/>
  </w:num>
  <w:num w:numId="38">
    <w:abstractNumId w:val="20"/>
  </w:num>
  <w:num w:numId="39">
    <w:abstractNumId w:val="8"/>
  </w:num>
  <w:num w:numId="40">
    <w:abstractNumId w:val="48"/>
  </w:num>
  <w:num w:numId="41">
    <w:abstractNumId w:val="36"/>
  </w:num>
  <w:num w:numId="42">
    <w:abstractNumId w:val="7"/>
  </w:num>
  <w:num w:numId="43">
    <w:abstractNumId w:val="14"/>
  </w:num>
  <w:num w:numId="44">
    <w:abstractNumId w:val="32"/>
  </w:num>
  <w:num w:numId="45">
    <w:abstractNumId w:val="44"/>
  </w:num>
  <w:num w:numId="46">
    <w:abstractNumId w:val="50"/>
  </w:num>
  <w:num w:numId="47">
    <w:abstractNumId w:val="3"/>
  </w:num>
  <w:num w:numId="48">
    <w:abstractNumId w:val="39"/>
  </w:num>
  <w:num w:numId="49">
    <w:abstractNumId w:val="47"/>
  </w:num>
  <w:num w:numId="50">
    <w:abstractNumId w:val="49"/>
  </w:num>
  <w:num w:numId="51">
    <w:abstractNumId w:val="4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readOnly" w:formatting="1" w:enforcement="0"/>
  <w:defaultTabStop w:val="708"/>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BDA"/>
    <w:rsid w:val="0000332F"/>
    <w:rsid w:val="00004084"/>
    <w:rsid w:val="00010F4D"/>
    <w:rsid w:val="0001386F"/>
    <w:rsid w:val="00022CA8"/>
    <w:rsid w:val="000256D8"/>
    <w:rsid w:val="000263B4"/>
    <w:rsid w:val="00026419"/>
    <w:rsid w:val="000319D0"/>
    <w:rsid w:val="00031F3B"/>
    <w:rsid w:val="00037A0F"/>
    <w:rsid w:val="00037EB0"/>
    <w:rsid w:val="0004323E"/>
    <w:rsid w:val="00050020"/>
    <w:rsid w:val="0005377A"/>
    <w:rsid w:val="000537A7"/>
    <w:rsid w:val="00062171"/>
    <w:rsid w:val="00064898"/>
    <w:rsid w:val="000663AE"/>
    <w:rsid w:val="00071263"/>
    <w:rsid w:val="000739CC"/>
    <w:rsid w:val="00076855"/>
    <w:rsid w:val="0008173B"/>
    <w:rsid w:val="000824D4"/>
    <w:rsid w:val="00082822"/>
    <w:rsid w:val="00091B9F"/>
    <w:rsid w:val="000A0A4F"/>
    <w:rsid w:val="000A3C9B"/>
    <w:rsid w:val="000C4A79"/>
    <w:rsid w:val="000C58E8"/>
    <w:rsid w:val="000D630E"/>
    <w:rsid w:val="000D72BC"/>
    <w:rsid w:val="000E6F99"/>
    <w:rsid w:val="000F3CCD"/>
    <w:rsid w:val="00106299"/>
    <w:rsid w:val="00124641"/>
    <w:rsid w:val="001252D2"/>
    <w:rsid w:val="00127CB8"/>
    <w:rsid w:val="001333A6"/>
    <w:rsid w:val="001500EA"/>
    <w:rsid w:val="0015130E"/>
    <w:rsid w:val="00151724"/>
    <w:rsid w:val="00151A89"/>
    <w:rsid w:val="00156A50"/>
    <w:rsid w:val="00164706"/>
    <w:rsid w:val="00164F87"/>
    <w:rsid w:val="00175EBE"/>
    <w:rsid w:val="0018498E"/>
    <w:rsid w:val="00193D37"/>
    <w:rsid w:val="001964B7"/>
    <w:rsid w:val="001A17FE"/>
    <w:rsid w:val="001A1DAA"/>
    <w:rsid w:val="001B2DEF"/>
    <w:rsid w:val="001B309E"/>
    <w:rsid w:val="001B78D3"/>
    <w:rsid w:val="001C59BC"/>
    <w:rsid w:val="001D173B"/>
    <w:rsid w:val="001D4280"/>
    <w:rsid w:val="001D5963"/>
    <w:rsid w:val="001D6D36"/>
    <w:rsid w:val="001E137F"/>
    <w:rsid w:val="001F073A"/>
    <w:rsid w:val="00202787"/>
    <w:rsid w:val="002028F7"/>
    <w:rsid w:val="002160BF"/>
    <w:rsid w:val="002169CF"/>
    <w:rsid w:val="00221395"/>
    <w:rsid w:val="00221EC5"/>
    <w:rsid w:val="0024452E"/>
    <w:rsid w:val="00251AD4"/>
    <w:rsid w:val="002532BA"/>
    <w:rsid w:val="002630C3"/>
    <w:rsid w:val="00267515"/>
    <w:rsid w:val="00270737"/>
    <w:rsid w:val="00275724"/>
    <w:rsid w:val="0027777A"/>
    <w:rsid w:val="002821C1"/>
    <w:rsid w:val="002A209E"/>
    <w:rsid w:val="002A4276"/>
    <w:rsid w:val="002A4E15"/>
    <w:rsid w:val="002A568E"/>
    <w:rsid w:val="002B2759"/>
    <w:rsid w:val="002C67B6"/>
    <w:rsid w:val="002D7CE2"/>
    <w:rsid w:val="002E03E9"/>
    <w:rsid w:val="002F038A"/>
    <w:rsid w:val="002F7A04"/>
    <w:rsid w:val="00302CF5"/>
    <w:rsid w:val="00303675"/>
    <w:rsid w:val="00304502"/>
    <w:rsid w:val="00306C04"/>
    <w:rsid w:val="00306D11"/>
    <w:rsid w:val="003079B2"/>
    <w:rsid w:val="00307CD6"/>
    <w:rsid w:val="0031102F"/>
    <w:rsid w:val="00312389"/>
    <w:rsid w:val="00317FF6"/>
    <w:rsid w:val="00325F31"/>
    <w:rsid w:val="00330DA5"/>
    <w:rsid w:val="00335CAB"/>
    <w:rsid w:val="00336007"/>
    <w:rsid w:val="00352B19"/>
    <w:rsid w:val="003535D5"/>
    <w:rsid w:val="003565AF"/>
    <w:rsid w:val="00356B80"/>
    <w:rsid w:val="00357A03"/>
    <w:rsid w:val="00373C8D"/>
    <w:rsid w:val="00375B79"/>
    <w:rsid w:val="00380632"/>
    <w:rsid w:val="00385318"/>
    <w:rsid w:val="003864AF"/>
    <w:rsid w:val="00391BEE"/>
    <w:rsid w:val="003A0989"/>
    <w:rsid w:val="003B62CD"/>
    <w:rsid w:val="003B6A4B"/>
    <w:rsid w:val="003D08FF"/>
    <w:rsid w:val="003D176D"/>
    <w:rsid w:val="003F6FD5"/>
    <w:rsid w:val="0041482B"/>
    <w:rsid w:val="004313A8"/>
    <w:rsid w:val="00433229"/>
    <w:rsid w:val="00437625"/>
    <w:rsid w:val="004418CF"/>
    <w:rsid w:val="00454A74"/>
    <w:rsid w:val="004610C4"/>
    <w:rsid w:val="004670EE"/>
    <w:rsid w:val="004730ED"/>
    <w:rsid w:val="00473852"/>
    <w:rsid w:val="00486BD6"/>
    <w:rsid w:val="00486DDC"/>
    <w:rsid w:val="0049539C"/>
    <w:rsid w:val="004A779E"/>
    <w:rsid w:val="004B112F"/>
    <w:rsid w:val="004B471B"/>
    <w:rsid w:val="004D0016"/>
    <w:rsid w:val="004D07A2"/>
    <w:rsid w:val="004D1B2E"/>
    <w:rsid w:val="004D4179"/>
    <w:rsid w:val="004D5A43"/>
    <w:rsid w:val="004E0960"/>
    <w:rsid w:val="004F765E"/>
    <w:rsid w:val="00500A80"/>
    <w:rsid w:val="0050792D"/>
    <w:rsid w:val="00515B9E"/>
    <w:rsid w:val="0051647B"/>
    <w:rsid w:val="00520426"/>
    <w:rsid w:val="0052468D"/>
    <w:rsid w:val="00524BD8"/>
    <w:rsid w:val="00532FEF"/>
    <w:rsid w:val="00547F22"/>
    <w:rsid w:val="005546AF"/>
    <w:rsid w:val="00570A6E"/>
    <w:rsid w:val="005772F6"/>
    <w:rsid w:val="00582FCB"/>
    <w:rsid w:val="00584032"/>
    <w:rsid w:val="0058642B"/>
    <w:rsid w:val="005A04AC"/>
    <w:rsid w:val="005A0D7E"/>
    <w:rsid w:val="005A539F"/>
    <w:rsid w:val="005A7B34"/>
    <w:rsid w:val="005B42D7"/>
    <w:rsid w:val="005B7B78"/>
    <w:rsid w:val="005C08CF"/>
    <w:rsid w:val="005D146D"/>
    <w:rsid w:val="005D2BE9"/>
    <w:rsid w:val="005D6B51"/>
    <w:rsid w:val="005E6E13"/>
    <w:rsid w:val="005F00BE"/>
    <w:rsid w:val="005F271B"/>
    <w:rsid w:val="00603917"/>
    <w:rsid w:val="00615698"/>
    <w:rsid w:val="006200BB"/>
    <w:rsid w:val="0062713F"/>
    <w:rsid w:val="0063656D"/>
    <w:rsid w:val="00643839"/>
    <w:rsid w:val="00652167"/>
    <w:rsid w:val="006726D3"/>
    <w:rsid w:val="00676B9B"/>
    <w:rsid w:val="006800E8"/>
    <w:rsid w:val="00693495"/>
    <w:rsid w:val="006A3D2F"/>
    <w:rsid w:val="006B104C"/>
    <w:rsid w:val="006B182C"/>
    <w:rsid w:val="006B3368"/>
    <w:rsid w:val="006C09AA"/>
    <w:rsid w:val="006C21F7"/>
    <w:rsid w:val="006C2AC3"/>
    <w:rsid w:val="006C5308"/>
    <w:rsid w:val="006D1E07"/>
    <w:rsid w:val="006E5909"/>
    <w:rsid w:val="00701C75"/>
    <w:rsid w:val="00711BE8"/>
    <w:rsid w:val="00725BD5"/>
    <w:rsid w:val="007276D0"/>
    <w:rsid w:val="00733D13"/>
    <w:rsid w:val="007375DE"/>
    <w:rsid w:val="00744E6D"/>
    <w:rsid w:val="00756A25"/>
    <w:rsid w:val="007609DD"/>
    <w:rsid w:val="0076102C"/>
    <w:rsid w:val="00762049"/>
    <w:rsid w:val="007633A5"/>
    <w:rsid w:val="007729CE"/>
    <w:rsid w:val="007730CE"/>
    <w:rsid w:val="00776343"/>
    <w:rsid w:val="00793FBA"/>
    <w:rsid w:val="007A18F6"/>
    <w:rsid w:val="007A6C16"/>
    <w:rsid w:val="007B0BA6"/>
    <w:rsid w:val="007B5930"/>
    <w:rsid w:val="007C03E9"/>
    <w:rsid w:val="007C101B"/>
    <w:rsid w:val="007C38A5"/>
    <w:rsid w:val="007C6C2B"/>
    <w:rsid w:val="007D5776"/>
    <w:rsid w:val="007E046B"/>
    <w:rsid w:val="007F62AA"/>
    <w:rsid w:val="00803A40"/>
    <w:rsid w:val="00811075"/>
    <w:rsid w:val="0081152E"/>
    <w:rsid w:val="00825DB4"/>
    <w:rsid w:val="00830E11"/>
    <w:rsid w:val="00833477"/>
    <w:rsid w:val="00845161"/>
    <w:rsid w:val="008574BC"/>
    <w:rsid w:val="00862EE9"/>
    <w:rsid w:val="00864EC3"/>
    <w:rsid w:val="00865CDE"/>
    <w:rsid w:val="00873262"/>
    <w:rsid w:val="00877678"/>
    <w:rsid w:val="008869BF"/>
    <w:rsid w:val="00890AA6"/>
    <w:rsid w:val="008A56AA"/>
    <w:rsid w:val="008B38A3"/>
    <w:rsid w:val="008D7631"/>
    <w:rsid w:val="008E14A4"/>
    <w:rsid w:val="008E2034"/>
    <w:rsid w:val="008E6433"/>
    <w:rsid w:val="008F41B2"/>
    <w:rsid w:val="008F41FC"/>
    <w:rsid w:val="008F4EDF"/>
    <w:rsid w:val="008F7C34"/>
    <w:rsid w:val="009033DC"/>
    <w:rsid w:val="009121FB"/>
    <w:rsid w:val="00915189"/>
    <w:rsid w:val="00926DC7"/>
    <w:rsid w:val="00927A6F"/>
    <w:rsid w:val="00933218"/>
    <w:rsid w:val="00941E95"/>
    <w:rsid w:val="00952C9C"/>
    <w:rsid w:val="009554B9"/>
    <w:rsid w:val="00967989"/>
    <w:rsid w:val="009710D0"/>
    <w:rsid w:val="009732B4"/>
    <w:rsid w:val="009735A9"/>
    <w:rsid w:val="00975A1B"/>
    <w:rsid w:val="0097720A"/>
    <w:rsid w:val="00980AF7"/>
    <w:rsid w:val="00981B2F"/>
    <w:rsid w:val="00986816"/>
    <w:rsid w:val="00990D4C"/>
    <w:rsid w:val="0099159D"/>
    <w:rsid w:val="00991AAC"/>
    <w:rsid w:val="009A0275"/>
    <w:rsid w:val="009A2840"/>
    <w:rsid w:val="009B2DB9"/>
    <w:rsid w:val="009B711C"/>
    <w:rsid w:val="009C3017"/>
    <w:rsid w:val="009C38D8"/>
    <w:rsid w:val="009C4C7C"/>
    <w:rsid w:val="009C5BD3"/>
    <w:rsid w:val="009E5197"/>
    <w:rsid w:val="009E5C24"/>
    <w:rsid w:val="009E783D"/>
    <w:rsid w:val="009F0FFD"/>
    <w:rsid w:val="009F1733"/>
    <w:rsid w:val="009F534D"/>
    <w:rsid w:val="009F5368"/>
    <w:rsid w:val="00A149DF"/>
    <w:rsid w:val="00A17A5A"/>
    <w:rsid w:val="00A217A5"/>
    <w:rsid w:val="00A30C54"/>
    <w:rsid w:val="00A40503"/>
    <w:rsid w:val="00A4343B"/>
    <w:rsid w:val="00A43B33"/>
    <w:rsid w:val="00A44128"/>
    <w:rsid w:val="00A55294"/>
    <w:rsid w:val="00A55B3B"/>
    <w:rsid w:val="00A640A4"/>
    <w:rsid w:val="00A73939"/>
    <w:rsid w:val="00A803A5"/>
    <w:rsid w:val="00A83008"/>
    <w:rsid w:val="00A95B08"/>
    <w:rsid w:val="00AA03BF"/>
    <w:rsid w:val="00AC2168"/>
    <w:rsid w:val="00AC789A"/>
    <w:rsid w:val="00AD21CF"/>
    <w:rsid w:val="00AE7B5D"/>
    <w:rsid w:val="00AF04FC"/>
    <w:rsid w:val="00AF727A"/>
    <w:rsid w:val="00B02A90"/>
    <w:rsid w:val="00B12936"/>
    <w:rsid w:val="00B130C4"/>
    <w:rsid w:val="00B13883"/>
    <w:rsid w:val="00B403CC"/>
    <w:rsid w:val="00B42E48"/>
    <w:rsid w:val="00B526FE"/>
    <w:rsid w:val="00B53B3E"/>
    <w:rsid w:val="00B621E5"/>
    <w:rsid w:val="00B64518"/>
    <w:rsid w:val="00B87234"/>
    <w:rsid w:val="00B9424D"/>
    <w:rsid w:val="00B94404"/>
    <w:rsid w:val="00B953B8"/>
    <w:rsid w:val="00B968DB"/>
    <w:rsid w:val="00BA2636"/>
    <w:rsid w:val="00BA4795"/>
    <w:rsid w:val="00BB2CBA"/>
    <w:rsid w:val="00BB4465"/>
    <w:rsid w:val="00BB7E5D"/>
    <w:rsid w:val="00BC17E0"/>
    <w:rsid w:val="00BE7B2E"/>
    <w:rsid w:val="00C0737C"/>
    <w:rsid w:val="00C12E80"/>
    <w:rsid w:val="00C17DFF"/>
    <w:rsid w:val="00C364CA"/>
    <w:rsid w:val="00C412DA"/>
    <w:rsid w:val="00C52535"/>
    <w:rsid w:val="00C534A7"/>
    <w:rsid w:val="00C57B56"/>
    <w:rsid w:val="00C60D35"/>
    <w:rsid w:val="00C6353E"/>
    <w:rsid w:val="00C63F7A"/>
    <w:rsid w:val="00C668EC"/>
    <w:rsid w:val="00C8600D"/>
    <w:rsid w:val="00C93CE4"/>
    <w:rsid w:val="00CB1C45"/>
    <w:rsid w:val="00CB4D3D"/>
    <w:rsid w:val="00CC47E0"/>
    <w:rsid w:val="00CC54FD"/>
    <w:rsid w:val="00CC704E"/>
    <w:rsid w:val="00CE01AC"/>
    <w:rsid w:val="00CE12F4"/>
    <w:rsid w:val="00CE1666"/>
    <w:rsid w:val="00CE5AA4"/>
    <w:rsid w:val="00CF1561"/>
    <w:rsid w:val="00CF339C"/>
    <w:rsid w:val="00CF6B42"/>
    <w:rsid w:val="00D109B8"/>
    <w:rsid w:val="00D121DB"/>
    <w:rsid w:val="00D229C4"/>
    <w:rsid w:val="00D40020"/>
    <w:rsid w:val="00D41763"/>
    <w:rsid w:val="00D441AB"/>
    <w:rsid w:val="00D6389C"/>
    <w:rsid w:val="00D64B87"/>
    <w:rsid w:val="00D6662F"/>
    <w:rsid w:val="00D705DE"/>
    <w:rsid w:val="00D72117"/>
    <w:rsid w:val="00D735B5"/>
    <w:rsid w:val="00D77FA3"/>
    <w:rsid w:val="00D82B64"/>
    <w:rsid w:val="00D869E7"/>
    <w:rsid w:val="00D901C2"/>
    <w:rsid w:val="00D90DC4"/>
    <w:rsid w:val="00D91009"/>
    <w:rsid w:val="00DA0BDA"/>
    <w:rsid w:val="00DA5E00"/>
    <w:rsid w:val="00DB17EB"/>
    <w:rsid w:val="00DB40B6"/>
    <w:rsid w:val="00DD5F38"/>
    <w:rsid w:val="00DD71FA"/>
    <w:rsid w:val="00DE7472"/>
    <w:rsid w:val="00DF0E70"/>
    <w:rsid w:val="00E02B01"/>
    <w:rsid w:val="00E04150"/>
    <w:rsid w:val="00E07DD9"/>
    <w:rsid w:val="00E35B08"/>
    <w:rsid w:val="00E52B0F"/>
    <w:rsid w:val="00E54383"/>
    <w:rsid w:val="00E54CF6"/>
    <w:rsid w:val="00E55AC1"/>
    <w:rsid w:val="00E7344F"/>
    <w:rsid w:val="00E82062"/>
    <w:rsid w:val="00E97D37"/>
    <w:rsid w:val="00EB1DBE"/>
    <w:rsid w:val="00EC0E61"/>
    <w:rsid w:val="00EC39FF"/>
    <w:rsid w:val="00EC6867"/>
    <w:rsid w:val="00EC7642"/>
    <w:rsid w:val="00ED127F"/>
    <w:rsid w:val="00ED2BE4"/>
    <w:rsid w:val="00ED68DC"/>
    <w:rsid w:val="00EE2FBB"/>
    <w:rsid w:val="00EE4060"/>
    <w:rsid w:val="00EF05D3"/>
    <w:rsid w:val="00EF29CB"/>
    <w:rsid w:val="00F04CF7"/>
    <w:rsid w:val="00F1211A"/>
    <w:rsid w:val="00F16E95"/>
    <w:rsid w:val="00F17080"/>
    <w:rsid w:val="00F171FD"/>
    <w:rsid w:val="00F218AC"/>
    <w:rsid w:val="00F30EAD"/>
    <w:rsid w:val="00F3117A"/>
    <w:rsid w:val="00F32870"/>
    <w:rsid w:val="00F41F64"/>
    <w:rsid w:val="00F51BC9"/>
    <w:rsid w:val="00F53ADB"/>
    <w:rsid w:val="00F5543C"/>
    <w:rsid w:val="00F669C1"/>
    <w:rsid w:val="00F66CEC"/>
    <w:rsid w:val="00F70B90"/>
    <w:rsid w:val="00F737BB"/>
    <w:rsid w:val="00F90745"/>
    <w:rsid w:val="00F96818"/>
    <w:rsid w:val="00F970FE"/>
    <w:rsid w:val="00FA512B"/>
    <w:rsid w:val="00FB3B15"/>
    <w:rsid w:val="00FB6FC2"/>
    <w:rsid w:val="00FC1852"/>
    <w:rsid w:val="00FC5D5E"/>
    <w:rsid w:val="00FE0C85"/>
    <w:rsid w:val="00FE2B01"/>
    <w:rsid w:val="00FE7F15"/>
    <w:rsid w:val="00FF51E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7382ACB1"/>
  <w15:docId w15:val="{4A58096A-1008-4137-92A9-714929EB3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qFormat="1"/>
    <w:lsdException w:name="annotation text" w:lock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1C75"/>
    <w:pPr>
      <w:spacing w:after="200" w:line="276" w:lineRule="auto"/>
    </w:pPr>
    <w:rPr>
      <w:sz w:val="22"/>
      <w:szCs w:val="22"/>
      <w:lang w:eastAsia="en-US"/>
    </w:rPr>
  </w:style>
  <w:style w:type="paragraph" w:styleId="Ttulo1">
    <w:name w:val="heading 1"/>
    <w:basedOn w:val="Normal"/>
    <w:next w:val="Normal"/>
    <w:link w:val="Ttulo1Car"/>
    <w:uiPriority w:val="9"/>
    <w:qFormat/>
    <w:locked/>
    <w:rsid w:val="000537A7"/>
    <w:pPr>
      <w:keepNext/>
      <w:overflowPunct w:val="0"/>
      <w:autoSpaceDE w:val="0"/>
      <w:autoSpaceDN w:val="0"/>
      <w:adjustRightInd w:val="0"/>
      <w:spacing w:after="0" w:line="480" w:lineRule="auto"/>
      <w:jc w:val="center"/>
      <w:textAlignment w:val="baseline"/>
      <w:outlineLvl w:val="0"/>
    </w:pPr>
    <w:rPr>
      <w:rFonts w:ascii="Arial" w:eastAsia="Times New Roman" w:hAnsi="Arial"/>
      <w:b/>
      <w:sz w:val="24"/>
      <w:szCs w:val="20"/>
      <w:lang w:val="es-ES_tradnl" w:eastAsia="es-ES"/>
    </w:rPr>
  </w:style>
  <w:style w:type="paragraph" w:styleId="Ttulo2">
    <w:name w:val="heading 2"/>
    <w:basedOn w:val="Normal"/>
    <w:next w:val="Normal"/>
    <w:link w:val="Ttulo2Car"/>
    <w:uiPriority w:val="9"/>
    <w:qFormat/>
    <w:locked/>
    <w:rsid w:val="000537A7"/>
    <w:pPr>
      <w:keepNext/>
      <w:overflowPunct w:val="0"/>
      <w:autoSpaceDE w:val="0"/>
      <w:autoSpaceDN w:val="0"/>
      <w:adjustRightInd w:val="0"/>
      <w:spacing w:after="0" w:line="240" w:lineRule="auto"/>
      <w:textAlignment w:val="baseline"/>
      <w:outlineLvl w:val="1"/>
    </w:pPr>
    <w:rPr>
      <w:rFonts w:ascii="Arial" w:eastAsia="Times New Roman" w:hAnsi="Arial"/>
      <w:b/>
      <w:sz w:val="24"/>
      <w:szCs w:val="20"/>
      <w:lang w:val="es-ES_tradnl"/>
    </w:rPr>
  </w:style>
  <w:style w:type="paragraph" w:styleId="Ttulo3">
    <w:name w:val="heading 3"/>
    <w:basedOn w:val="Normal"/>
    <w:next w:val="Normal"/>
    <w:link w:val="Ttulo3Car"/>
    <w:uiPriority w:val="9"/>
    <w:qFormat/>
    <w:locked/>
    <w:rsid w:val="000537A7"/>
    <w:pPr>
      <w:keepNext/>
      <w:overflowPunct w:val="0"/>
      <w:autoSpaceDE w:val="0"/>
      <w:autoSpaceDN w:val="0"/>
      <w:adjustRightInd w:val="0"/>
      <w:spacing w:after="0" w:line="240" w:lineRule="auto"/>
      <w:jc w:val="both"/>
      <w:textAlignment w:val="baseline"/>
      <w:outlineLvl w:val="2"/>
    </w:pPr>
    <w:rPr>
      <w:rFonts w:ascii="Arial" w:eastAsia="Times New Roman" w:hAnsi="Arial"/>
      <w:szCs w:val="20"/>
      <w:lang w:val="es-ES_tradnl" w:eastAsia="es-ES"/>
    </w:rPr>
  </w:style>
  <w:style w:type="paragraph" w:styleId="Ttulo4">
    <w:name w:val="heading 4"/>
    <w:basedOn w:val="Normal"/>
    <w:next w:val="Normal"/>
    <w:link w:val="Ttulo4Car"/>
    <w:qFormat/>
    <w:locked/>
    <w:rsid w:val="000537A7"/>
    <w:pPr>
      <w:keepNext/>
      <w:overflowPunct w:val="0"/>
      <w:autoSpaceDE w:val="0"/>
      <w:autoSpaceDN w:val="0"/>
      <w:adjustRightInd w:val="0"/>
      <w:spacing w:after="0" w:line="240" w:lineRule="auto"/>
      <w:jc w:val="both"/>
      <w:textAlignment w:val="baseline"/>
      <w:outlineLvl w:val="3"/>
    </w:pPr>
    <w:rPr>
      <w:rFonts w:ascii="Arial" w:eastAsia="Times New Roman" w:hAnsi="Arial"/>
      <w:b/>
      <w:sz w:val="24"/>
      <w:szCs w:val="20"/>
      <w:lang w:val="es-ES_tradnl" w:eastAsia="es-ES"/>
    </w:rPr>
  </w:style>
  <w:style w:type="paragraph" w:styleId="Ttulo5">
    <w:name w:val="heading 5"/>
    <w:basedOn w:val="Normal"/>
    <w:next w:val="Normal"/>
    <w:link w:val="Ttulo5Car"/>
    <w:qFormat/>
    <w:locked/>
    <w:rsid w:val="000537A7"/>
    <w:pPr>
      <w:keepNext/>
      <w:overflowPunct w:val="0"/>
      <w:autoSpaceDE w:val="0"/>
      <w:autoSpaceDN w:val="0"/>
      <w:adjustRightInd w:val="0"/>
      <w:spacing w:after="0" w:line="240" w:lineRule="auto"/>
      <w:jc w:val="both"/>
      <w:textAlignment w:val="baseline"/>
      <w:outlineLvl w:val="4"/>
    </w:pPr>
    <w:rPr>
      <w:rFonts w:ascii="Times New Roman" w:eastAsia="Times New Roman" w:hAnsi="Times New Roman"/>
      <w:b/>
      <w:sz w:val="12"/>
      <w:szCs w:val="20"/>
      <w:lang w:val="es-ES_tradnl"/>
    </w:rPr>
  </w:style>
  <w:style w:type="paragraph" w:styleId="Ttulo6">
    <w:name w:val="heading 6"/>
    <w:basedOn w:val="Normal"/>
    <w:next w:val="Normal"/>
    <w:link w:val="Ttulo6Car"/>
    <w:qFormat/>
    <w:locked/>
    <w:rsid w:val="000537A7"/>
    <w:pPr>
      <w:keepNext/>
      <w:overflowPunct w:val="0"/>
      <w:autoSpaceDE w:val="0"/>
      <w:autoSpaceDN w:val="0"/>
      <w:adjustRightInd w:val="0"/>
      <w:spacing w:after="0" w:line="240" w:lineRule="auto"/>
      <w:textAlignment w:val="baseline"/>
      <w:outlineLvl w:val="5"/>
    </w:pPr>
    <w:rPr>
      <w:rFonts w:ascii="Tahoma" w:eastAsia="Times New Roman" w:hAnsi="Tahoma"/>
      <w:sz w:val="24"/>
      <w:szCs w:val="20"/>
      <w:lang w:val="es-ES_tradnl"/>
    </w:rPr>
  </w:style>
  <w:style w:type="paragraph" w:styleId="Ttulo7">
    <w:name w:val="heading 7"/>
    <w:basedOn w:val="Normal"/>
    <w:next w:val="Normal"/>
    <w:link w:val="Ttulo7Car"/>
    <w:uiPriority w:val="99"/>
    <w:qFormat/>
    <w:locked/>
    <w:rsid w:val="000537A7"/>
    <w:pPr>
      <w:keepNext/>
      <w:overflowPunct w:val="0"/>
      <w:autoSpaceDE w:val="0"/>
      <w:autoSpaceDN w:val="0"/>
      <w:adjustRightInd w:val="0"/>
      <w:spacing w:after="0" w:line="240" w:lineRule="auto"/>
      <w:jc w:val="center"/>
      <w:textAlignment w:val="baseline"/>
      <w:outlineLvl w:val="6"/>
    </w:pPr>
    <w:rPr>
      <w:rFonts w:ascii="Arial" w:eastAsia="Times New Roman" w:hAnsi="Arial"/>
      <w:b/>
      <w:sz w:val="18"/>
      <w:szCs w:val="20"/>
      <w:lang w:val="es-ES_tradnl" w:eastAsia="es-ES"/>
    </w:rPr>
  </w:style>
  <w:style w:type="paragraph" w:styleId="Ttulo8">
    <w:name w:val="heading 8"/>
    <w:basedOn w:val="Normal"/>
    <w:next w:val="Normal"/>
    <w:link w:val="Ttulo8Car"/>
    <w:uiPriority w:val="99"/>
    <w:qFormat/>
    <w:locked/>
    <w:rsid w:val="000537A7"/>
    <w:pPr>
      <w:spacing w:before="240" w:after="60" w:line="240" w:lineRule="auto"/>
      <w:outlineLvl w:val="7"/>
    </w:pPr>
    <w:rPr>
      <w:rFonts w:eastAsia="Times New Roman"/>
      <w:i/>
      <w:iCs/>
      <w:sz w:val="24"/>
      <w:szCs w:val="24"/>
    </w:rPr>
  </w:style>
  <w:style w:type="paragraph" w:styleId="Ttulo9">
    <w:name w:val="heading 9"/>
    <w:basedOn w:val="Normal"/>
    <w:next w:val="Normal"/>
    <w:link w:val="Ttulo9Car"/>
    <w:uiPriority w:val="99"/>
    <w:unhideWhenUsed/>
    <w:qFormat/>
    <w:locked/>
    <w:rsid w:val="000537A7"/>
    <w:pPr>
      <w:overflowPunct w:val="0"/>
      <w:autoSpaceDE w:val="0"/>
      <w:autoSpaceDN w:val="0"/>
      <w:adjustRightInd w:val="0"/>
      <w:spacing w:before="240" w:after="60" w:line="240" w:lineRule="auto"/>
      <w:textAlignment w:val="baseline"/>
      <w:outlineLvl w:val="8"/>
    </w:pPr>
    <w:rPr>
      <w:rFonts w:ascii="Cambria" w:eastAsia="Times New Roman" w:hAnsi="Cambria"/>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sid w:val="00DA0BDA"/>
    <w:pPr>
      <w:spacing w:after="0" w:line="240" w:lineRule="auto"/>
    </w:pPr>
    <w:rPr>
      <w:rFonts w:ascii="Tahoma" w:hAnsi="Tahoma"/>
      <w:sz w:val="16"/>
      <w:szCs w:val="16"/>
      <w:lang w:val="en-US" w:eastAsia="es-ES"/>
    </w:rPr>
  </w:style>
  <w:style w:type="character" w:customStyle="1" w:styleId="TextodegloboCar">
    <w:name w:val="Texto de globo Car"/>
    <w:link w:val="Textodeglobo"/>
    <w:uiPriority w:val="99"/>
    <w:semiHidden/>
    <w:locked/>
    <w:rsid w:val="00DA0BDA"/>
    <w:rPr>
      <w:rFonts w:ascii="Tahoma" w:hAnsi="Tahoma" w:cs="Times New Roman"/>
      <w:sz w:val="16"/>
    </w:rPr>
  </w:style>
  <w:style w:type="paragraph" w:styleId="Encabezado">
    <w:name w:val="header"/>
    <w:basedOn w:val="Normal"/>
    <w:link w:val="EncabezadoCar"/>
    <w:uiPriority w:val="99"/>
    <w:rsid w:val="000C58E8"/>
    <w:pPr>
      <w:tabs>
        <w:tab w:val="center" w:pos="4419"/>
        <w:tab w:val="right" w:pos="8838"/>
      </w:tabs>
      <w:spacing w:after="0" w:line="240" w:lineRule="auto"/>
    </w:pPr>
  </w:style>
  <w:style w:type="character" w:customStyle="1" w:styleId="EncabezadoCar">
    <w:name w:val="Encabezado Car"/>
    <w:link w:val="Encabezado"/>
    <w:uiPriority w:val="99"/>
    <w:locked/>
    <w:rsid w:val="000C58E8"/>
    <w:rPr>
      <w:rFonts w:cs="Times New Roman"/>
    </w:rPr>
  </w:style>
  <w:style w:type="paragraph" w:styleId="Piedepgina">
    <w:name w:val="footer"/>
    <w:basedOn w:val="Normal"/>
    <w:link w:val="PiedepginaCar"/>
    <w:uiPriority w:val="99"/>
    <w:rsid w:val="000C58E8"/>
    <w:pPr>
      <w:tabs>
        <w:tab w:val="center" w:pos="4419"/>
        <w:tab w:val="right" w:pos="8838"/>
      </w:tabs>
      <w:spacing w:after="0" w:line="240" w:lineRule="auto"/>
    </w:pPr>
  </w:style>
  <w:style w:type="character" w:customStyle="1" w:styleId="PiedepginaCar">
    <w:name w:val="Pie de página Car"/>
    <w:link w:val="Piedepgina"/>
    <w:uiPriority w:val="99"/>
    <w:locked/>
    <w:rsid w:val="000C58E8"/>
    <w:rPr>
      <w:rFonts w:cs="Times New Roman"/>
    </w:rPr>
  </w:style>
  <w:style w:type="paragraph" w:customStyle="1" w:styleId="Listavistosa-nfasis11">
    <w:name w:val="Lista vistosa - Énfasis 11"/>
    <w:basedOn w:val="Normal"/>
    <w:uiPriority w:val="34"/>
    <w:qFormat/>
    <w:rsid w:val="00CE01AC"/>
    <w:pPr>
      <w:ind w:left="720"/>
      <w:contextualSpacing/>
    </w:pPr>
  </w:style>
  <w:style w:type="character" w:styleId="Hipervnculo">
    <w:name w:val="Hyperlink"/>
    <w:uiPriority w:val="99"/>
    <w:rsid w:val="001B78D3"/>
    <w:rPr>
      <w:rFonts w:cs="Times New Roman"/>
      <w:color w:val="0000FF"/>
      <w:u w:val="single"/>
    </w:rPr>
  </w:style>
  <w:style w:type="character" w:styleId="Refdecomentario">
    <w:name w:val="annotation reference"/>
    <w:rsid w:val="0015130E"/>
    <w:rPr>
      <w:rFonts w:cs="Times New Roman"/>
      <w:sz w:val="16"/>
      <w:szCs w:val="16"/>
    </w:rPr>
  </w:style>
  <w:style w:type="paragraph" w:styleId="Textocomentario">
    <w:name w:val="annotation text"/>
    <w:basedOn w:val="Normal"/>
    <w:link w:val="TextocomentarioCar"/>
    <w:uiPriority w:val="99"/>
    <w:rsid w:val="0015130E"/>
    <w:pPr>
      <w:overflowPunct w:val="0"/>
      <w:autoSpaceDE w:val="0"/>
      <w:autoSpaceDN w:val="0"/>
      <w:adjustRightInd w:val="0"/>
      <w:spacing w:after="0" w:line="240" w:lineRule="auto"/>
      <w:textAlignment w:val="baseline"/>
    </w:pPr>
    <w:rPr>
      <w:rFonts w:ascii="Times New Roman" w:eastAsia="Times New Roman" w:hAnsi="Times New Roman"/>
      <w:sz w:val="20"/>
      <w:szCs w:val="20"/>
      <w:lang w:val="es-ES_tradnl" w:eastAsia="es-ES"/>
    </w:rPr>
  </w:style>
  <w:style w:type="character" w:customStyle="1" w:styleId="TextocomentarioCar">
    <w:name w:val="Texto comentario Car"/>
    <w:link w:val="Textocomentario"/>
    <w:uiPriority w:val="99"/>
    <w:locked/>
    <w:rsid w:val="0015130E"/>
    <w:rPr>
      <w:rFonts w:ascii="Times New Roman" w:hAnsi="Times New Roman" w:cs="Times New Roman"/>
      <w:lang w:val="es-ES_tradnl" w:eastAsia="es-ES"/>
    </w:rPr>
  </w:style>
  <w:style w:type="paragraph" w:styleId="Sinespaciado">
    <w:name w:val="No Spacing"/>
    <w:uiPriority w:val="1"/>
    <w:qFormat/>
    <w:rsid w:val="0015130E"/>
    <w:rPr>
      <w:sz w:val="22"/>
      <w:szCs w:val="22"/>
      <w:lang w:eastAsia="en-US"/>
    </w:rPr>
  </w:style>
  <w:style w:type="paragraph" w:styleId="Prrafodelista">
    <w:name w:val="List Paragraph"/>
    <w:aliases w:val="VIÑETA,Titlu 3,titulo 3,HOJA,Bolita,Guión,Párrafo de lista31,BOLA,Párrafo de lista21,BOLADEF,Titulo 8,Párrafo de lista5,Colorful List - Accent 11,Colorful List - Accent 12,VIÑETAS,Párrafo de lista3,LISTA,List Paragraph,Párrafo de lista2"/>
    <w:basedOn w:val="Normal"/>
    <w:link w:val="PrrafodelistaCar"/>
    <w:uiPriority w:val="34"/>
    <w:qFormat/>
    <w:rsid w:val="007375DE"/>
    <w:pPr>
      <w:ind w:left="720"/>
      <w:contextualSpacing/>
    </w:pPr>
  </w:style>
  <w:style w:type="table" w:styleId="Tablaconcuadrcula">
    <w:name w:val="Table Grid"/>
    <w:basedOn w:val="Tablanormal"/>
    <w:uiPriority w:val="39"/>
    <w:locked/>
    <w:rsid w:val="007375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800E8"/>
    <w:pPr>
      <w:autoSpaceDE w:val="0"/>
      <w:autoSpaceDN w:val="0"/>
      <w:adjustRightInd w:val="0"/>
    </w:pPr>
    <w:rPr>
      <w:rFonts w:ascii="Arial" w:hAnsi="Arial" w:cs="Arial"/>
      <w:color w:val="000000"/>
      <w:sz w:val="24"/>
      <w:szCs w:val="24"/>
      <w:lang w:val="es-ES"/>
    </w:rPr>
  </w:style>
  <w:style w:type="character" w:customStyle="1" w:styleId="CharacterStyle15">
    <w:name w:val="Character Style 15"/>
    <w:uiPriority w:val="99"/>
    <w:rsid w:val="008F41FC"/>
    <w:rPr>
      <w:sz w:val="20"/>
      <w:szCs w:val="20"/>
    </w:rPr>
  </w:style>
  <w:style w:type="paragraph" w:customStyle="1" w:styleId="Style8">
    <w:name w:val="Style 8"/>
    <w:basedOn w:val="Normal"/>
    <w:uiPriority w:val="99"/>
    <w:rsid w:val="008F41FC"/>
    <w:pPr>
      <w:widowControl w:val="0"/>
      <w:autoSpaceDE w:val="0"/>
      <w:autoSpaceDN w:val="0"/>
      <w:spacing w:after="0" w:line="240" w:lineRule="auto"/>
      <w:ind w:left="108"/>
      <w:jc w:val="both"/>
    </w:pPr>
    <w:rPr>
      <w:rFonts w:ascii="Arial" w:eastAsia="Times New Roman" w:hAnsi="Arial" w:cs="Arial"/>
      <w:bCs/>
      <w:spacing w:val="7"/>
      <w:sz w:val="16"/>
      <w:szCs w:val="16"/>
      <w:lang w:val="en-US" w:eastAsia="es-ES"/>
    </w:rPr>
  </w:style>
  <w:style w:type="paragraph" w:styleId="Subttulo">
    <w:name w:val="Subtitle"/>
    <w:aliases w:val="TITULO 2"/>
    <w:basedOn w:val="Prrafodelista"/>
    <w:next w:val="Normal"/>
    <w:link w:val="SubttuloCar"/>
    <w:uiPriority w:val="11"/>
    <w:qFormat/>
    <w:locked/>
    <w:rsid w:val="008F41FC"/>
    <w:pPr>
      <w:spacing w:line="240" w:lineRule="auto"/>
      <w:ind w:left="0"/>
      <w:jc w:val="both"/>
    </w:pPr>
    <w:rPr>
      <w:rFonts w:ascii="Arial" w:eastAsiaTheme="minorHAnsi" w:hAnsi="Arial" w:cs="Arial"/>
      <w:b/>
      <w:bCs/>
      <w:color w:val="365F91" w:themeColor="accent1" w:themeShade="BF"/>
      <w:spacing w:val="7"/>
      <w:sz w:val="24"/>
      <w:szCs w:val="24"/>
      <w:lang w:val="es-ES"/>
    </w:rPr>
  </w:style>
  <w:style w:type="character" w:customStyle="1" w:styleId="SubttuloCar">
    <w:name w:val="Subtítulo Car"/>
    <w:aliases w:val="TITULO 2 Car"/>
    <w:basedOn w:val="Fuentedeprrafopredeter"/>
    <w:link w:val="Subttulo"/>
    <w:uiPriority w:val="11"/>
    <w:rsid w:val="008F41FC"/>
    <w:rPr>
      <w:rFonts w:ascii="Arial" w:eastAsiaTheme="minorHAnsi" w:hAnsi="Arial" w:cs="Arial"/>
      <w:b/>
      <w:bCs/>
      <w:color w:val="365F91" w:themeColor="accent1" w:themeShade="BF"/>
      <w:spacing w:val="7"/>
      <w:sz w:val="24"/>
      <w:szCs w:val="24"/>
      <w:lang w:val="es-ES" w:eastAsia="en-US"/>
    </w:rPr>
  </w:style>
  <w:style w:type="character" w:customStyle="1" w:styleId="Ttulo1Car">
    <w:name w:val="Título 1 Car"/>
    <w:basedOn w:val="Fuentedeprrafopredeter"/>
    <w:link w:val="Ttulo1"/>
    <w:uiPriority w:val="9"/>
    <w:rsid w:val="000537A7"/>
    <w:rPr>
      <w:rFonts w:ascii="Arial" w:eastAsia="Times New Roman" w:hAnsi="Arial"/>
      <w:b/>
      <w:sz w:val="24"/>
      <w:lang w:val="es-ES_tradnl" w:eastAsia="es-ES"/>
    </w:rPr>
  </w:style>
  <w:style w:type="character" w:customStyle="1" w:styleId="Ttulo2Car">
    <w:name w:val="Título 2 Car"/>
    <w:basedOn w:val="Fuentedeprrafopredeter"/>
    <w:link w:val="Ttulo2"/>
    <w:uiPriority w:val="9"/>
    <w:rsid w:val="000537A7"/>
    <w:rPr>
      <w:rFonts w:ascii="Arial" w:eastAsia="Times New Roman" w:hAnsi="Arial"/>
      <w:b/>
      <w:sz w:val="24"/>
      <w:lang w:val="es-ES_tradnl" w:eastAsia="en-US"/>
    </w:rPr>
  </w:style>
  <w:style w:type="character" w:customStyle="1" w:styleId="Ttulo3Car">
    <w:name w:val="Título 3 Car"/>
    <w:basedOn w:val="Fuentedeprrafopredeter"/>
    <w:link w:val="Ttulo3"/>
    <w:uiPriority w:val="9"/>
    <w:rsid w:val="000537A7"/>
    <w:rPr>
      <w:rFonts w:ascii="Arial" w:eastAsia="Times New Roman" w:hAnsi="Arial"/>
      <w:sz w:val="22"/>
      <w:lang w:val="es-ES_tradnl" w:eastAsia="es-ES"/>
    </w:rPr>
  </w:style>
  <w:style w:type="character" w:customStyle="1" w:styleId="Ttulo4Car">
    <w:name w:val="Título 4 Car"/>
    <w:basedOn w:val="Fuentedeprrafopredeter"/>
    <w:link w:val="Ttulo4"/>
    <w:rsid w:val="000537A7"/>
    <w:rPr>
      <w:rFonts w:ascii="Arial" w:eastAsia="Times New Roman" w:hAnsi="Arial"/>
      <w:b/>
      <w:sz w:val="24"/>
      <w:lang w:val="es-ES_tradnl" w:eastAsia="es-ES"/>
    </w:rPr>
  </w:style>
  <w:style w:type="character" w:customStyle="1" w:styleId="Ttulo5Car">
    <w:name w:val="Título 5 Car"/>
    <w:basedOn w:val="Fuentedeprrafopredeter"/>
    <w:link w:val="Ttulo5"/>
    <w:rsid w:val="000537A7"/>
    <w:rPr>
      <w:rFonts w:ascii="Times New Roman" w:eastAsia="Times New Roman" w:hAnsi="Times New Roman"/>
      <w:b/>
      <w:sz w:val="12"/>
      <w:lang w:val="es-ES_tradnl" w:eastAsia="en-US"/>
    </w:rPr>
  </w:style>
  <w:style w:type="character" w:customStyle="1" w:styleId="Ttulo6Car">
    <w:name w:val="Título 6 Car"/>
    <w:basedOn w:val="Fuentedeprrafopredeter"/>
    <w:link w:val="Ttulo6"/>
    <w:rsid w:val="000537A7"/>
    <w:rPr>
      <w:rFonts w:ascii="Tahoma" w:eastAsia="Times New Roman" w:hAnsi="Tahoma"/>
      <w:sz w:val="24"/>
      <w:lang w:val="es-ES_tradnl" w:eastAsia="en-US"/>
    </w:rPr>
  </w:style>
  <w:style w:type="character" w:customStyle="1" w:styleId="Ttulo7Car">
    <w:name w:val="Título 7 Car"/>
    <w:basedOn w:val="Fuentedeprrafopredeter"/>
    <w:link w:val="Ttulo7"/>
    <w:uiPriority w:val="99"/>
    <w:rsid w:val="000537A7"/>
    <w:rPr>
      <w:rFonts w:ascii="Arial" w:eastAsia="Times New Roman" w:hAnsi="Arial"/>
      <w:b/>
      <w:sz w:val="18"/>
      <w:lang w:val="es-ES_tradnl" w:eastAsia="es-ES"/>
    </w:rPr>
  </w:style>
  <w:style w:type="character" w:customStyle="1" w:styleId="Ttulo8Car">
    <w:name w:val="Título 8 Car"/>
    <w:basedOn w:val="Fuentedeprrafopredeter"/>
    <w:link w:val="Ttulo8"/>
    <w:uiPriority w:val="99"/>
    <w:rsid w:val="000537A7"/>
    <w:rPr>
      <w:rFonts w:eastAsia="Times New Roman"/>
      <w:i/>
      <w:iCs/>
      <w:sz w:val="24"/>
      <w:szCs w:val="24"/>
      <w:lang w:eastAsia="en-US"/>
    </w:rPr>
  </w:style>
  <w:style w:type="character" w:customStyle="1" w:styleId="Ttulo9Car">
    <w:name w:val="Título 9 Car"/>
    <w:basedOn w:val="Fuentedeprrafopredeter"/>
    <w:link w:val="Ttulo9"/>
    <w:uiPriority w:val="99"/>
    <w:rsid w:val="000537A7"/>
    <w:rPr>
      <w:rFonts w:ascii="Cambria" w:eastAsia="Times New Roman" w:hAnsi="Cambria"/>
      <w:sz w:val="22"/>
      <w:szCs w:val="22"/>
      <w:lang w:val="es-ES_tradnl" w:eastAsia="en-US"/>
    </w:rPr>
  </w:style>
  <w:style w:type="character" w:styleId="nfasis">
    <w:name w:val="Emphasis"/>
    <w:qFormat/>
    <w:locked/>
    <w:rsid w:val="000537A7"/>
    <w:rPr>
      <w:i/>
      <w:iCs/>
    </w:rPr>
  </w:style>
  <w:style w:type="paragraph" w:styleId="Textonotapie">
    <w:name w:val="footnote text"/>
    <w:aliases w:val="ft, Car Car Car, Car,Texto nota pie Car Car Car Car Car Car,Texto nota pie Car Car Car Car Car,Texto nota pie 1,Car1,Texto nota pie Car Car Car Car Car Car Car Car,Texto nota pie Car Car Car Car,notaalpie Car,ft1,Car,C, 1,Car Car Car,1"/>
    <w:basedOn w:val="Normal"/>
    <w:link w:val="TextonotapieCar"/>
    <w:uiPriority w:val="99"/>
    <w:qFormat/>
    <w:rsid w:val="000537A7"/>
    <w:pPr>
      <w:spacing w:after="0" w:line="240" w:lineRule="auto"/>
      <w:jc w:val="both"/>
    </w:pPr>
    <w:rPr>
      <w:rFonts w:ascii="Arial" w:eastAsia="Times New Roman" w:hAnsi="Arial"/>
      <w:sz w:val="20"/>
      <w:szCs w:val="20"/>
      <w:lang w:eastAsia="es-ES"/>
    </w:rPr>
  </w:style>
  <w:style w:type="character" w:customStyle="1" w:styleId="TextonotapieCar">
    <w:name w:val="Texto nota pie Car"/>
    <w:aliases w:val="ft Car, Car Car Car Car, Car Car,Texto nota pie Car Car Car Car Car Car Car,Texto nota pie Car Car Car Car Car Car1,Texto nota pie 1 Car,Car1 Car,Texto nota pie Car Car Car Car Car Car Car Car Car,Texto nota pie Car Car Car Car Car1"/>
    <w:basedOn w:val="Fuentedeprrafopredeter"/>
    <w:link w:val="Textonotapie"/>
    <w:uiPriority w:val="99"/>
    <w:rsid w:val="000537A7"/>
    <w:rPr>
      <w:rFonts w:ascii="Arial" w:eastAsia="Times New Roman" w:hAnsi="Arial"/>
      <w:lang w:eastAsia="es-ES"/>
    </w:rPr>
  </w:style>
  <w:style w:type="paragraph" w:styleId="Textoindependiente">
    <w:name w:val="Body Text"/>
    <w:aliases w:val="Subsection Body Text"/>
    <w:basedOn w:val="Normal"/>
    <w:link w:val="TextoindependienteCar"/>
    <w:uiPriority w:val="1"/>
    <w:qFormat/>
    <w:rsid w:val="000537A7"/>
    <w:pPr>
      <w:spacing w:after="0" w:line="240" w:lineRule="auto"/>
      <w:jc w:val="both"/>
    </w:pPr>
    <w:rPr>
      <w:rFonts w:ascii="Arial" w:eastAsia="Times New Roman" w:hAnsi="Arial"/>
      <w:color w:val="000000"/>
      <w:sz w:val="24"/>
      <w:szCs w:val="24"/>
      <w:lang w:val="es-ES" w:eastAsia="es-ES"/>
    </w:rPr>
  </w:style>
  <w:style w:type="character" w:customStyle="1" w:styleId="TextoindependienteCar">
    <w:name w:val="Texto independiente Car"/>
    <w:aliases w:val="Subsection Body Text Car"/>
    <w:basedOn w:val="Fuentedeprrafopredeter"/>
    <w:link w:val="Textoindependiente"/>
    <w:uiPriority w:val="1"/>
    <w:rsid w:val="000537A7"/>
    <w:rPr>
      <w:rFonts w:ascii="Arial" w:eastAsia="Times New Roman" w:hAnsi="Arial"/>
      <w:color w:val="000000"/>
      <w:sz w:val="24"/>
      <w:szCs w:val="24"/>
      <w:lang w:val="es-ES" w:eastAsia="es-ES"/>
    </w:rPr>
  </w:style>
  <w:style w:type="paragraph" w:styleId="TDC2">
    <w:name w:val="toc 2"/>
    <w:basedOn w:val="Normal"/>
    <w:next w:val="Normal"/>
    <w:autoRedefine/>
    <w:uiPriority w:val="39"/>
    <w:qFormat/>
    <w:locked/>
    <w:rsid w:val="004730ED"/>
    <w:pPr>
      <w:tabs>
        <w:tab w:val="left" w:pos="567"/>
        <w:tab w:val="right" w:leader="dot" w:pos="8931"/>
        <w:tab w:val="left" w:pos="9072"/>
      </w:tabs>
      <w:spacing w:after="0"/>
      <w:ind w:left="567" w:right="902" w:hanging="567"/>
      <w:jc w:val="both"/>
    </w:pPr>
    <w:rPr>
      <w:rFonts w:ascii="Arial" w:hAnsi="Arial" w:cs="Arial"/>
      <w:b/>
      <w:noProof/>
      <w:sz w:val="18"/>
      <w:szCs w:val="16"/>
      <w:lang w:val="es-MX" w:eastAsia="es-ES"/>
    </w:rPr>
  </w:style>
  <w:style w:type="paragraph" w:styleId="TDC1">
    <w:name w:val="toc 1"/>
    <w:basedOn w:val="Normal"/>
    <w:next w:val="Normal"/>
    <w:autoRedefine/>
    <w:uiPriority w:val="39"/>
    <w:qFormat/>
    <w:locked/>
    <w:rsid w:val="000537A7"/>
    <w:pPr>
      <w:tabs>
        <w:tab w:val="left" w:pos="567"/>
        <w:tab w:val="left" w:pos="8789"/>
      </w:tabs>
      <w:spacing w:after="0" w:line="360" w:lineRule="auto"/>
      <w:ind w:right="-376"/>
      <w:jc w:val="both"/>
    </w:pPr>
    <w:rPr>
      <w:rFonts w:ascii="Arial" w:eastAsia="Times New Roman" w:hAnsi="Arial" w:cs="Arial"/>
      <w:b/>
      <w:noProof/>
      <w:sz w:val="18"/>
      <w:szCs w:val="18"/>
      <w:lang w:val="es-ES" w:eastAsia="es-ES"/>
    </w:rPr>
  </w:style>
  <w:style w:type="character" w:customStyle="1" w:styleId="PrrafodelistaCar">
    <w:name w:val="Párrafo de lista Car"/>
    <w:aliases w:val="VIÑETA Car,Titlu 3 Car,titulo 3 Car,HOJA Car,Bolita Car,Guión Car,Párrafo de lista31 Car,BOLA Car,Párrafo de lista21 Car,BOLADEF Car,Titulo 8 Car,Párrafo de lista5 Car,Colorful List - Accent 11 Car,Colorful List - Accent 12 Car"/>
    <w:link w:val="Prrafodelista"/>
    <w:uiPriority w:val="34"/>
    <w:qFormat/>
    <w:rsid w:val="000537A7"/>
    <w:rPr>
      <w:sz w:val="22"/>
      <w:szCs w:val="22"/>
      <w:lang w:eastAsia="en-US"/>
    </w:rPr>
  </w:style>
  <w:style w:type="table" w:customStyle="1" w:styleId="Tablaconcuadrcula1">
    <w:name w:val="Tabla con cuadrícula1"/>
    <w:basedOn w:val="Tablanormal"/>
    <w:next w:val="Tablaconcuadrcula"/>
    <w:uiPriority w:val="39"/>
    <w:rsid w:val="003F6FD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Car Car Car Car Car Car Car Car Car Car,Car Car Car Car Car Car Car Car Car Car Car Car Car,Car2,Normal (Web) Car Car"/>
    <w:basedOn w:val="Normal"/>
    <w:link w:val="NormalWebCar"/>
    <w:uiPriority w:val="99"/>
    <w:unhideWhenUsed/>
    <w:qFormat/>
    <w:rsid w:val="00D72117"/>
    <w:pPr>
      <w:spacing w:before="100" w:beforeAutospacing="1" w:after="100" w:afterAutospacing="1" w:line="240" w:lineRule="auto"/>
    </w:pPr>
    <w:rPr>
      <w:rFonts w:ascii="Times New Roman" w:eastAsia="Times New Roman" w:hAnsi="Times New Roman"/>
      <w:sz w:val="24"/>
      <w:szCs w:val="24"/>
      <w:lang w:eastAsia="es-CO"/>
    </w:rPr>
  </w:style>
  <w:style w:type="character" w:customStyle="1" w:styleId="NormalWebCar">
    <w:name w:val="Normal (Web) Car"/>
    <w:aliases w:val="Car Car Car Car Car Car Car Car Car Car Car,Car Car Car Car Car Car Car Car Car Car Car Car Car Car,Car2 Car,Normal (Web) Car Car Car"/>
    <w:link w:val="NormalWeb"/>
    <w:uiPriority w:val="99"/>
    <w:locked/>
    <w:rsid w:val="003864AF"/>
    <w:rPr>
      <w:rFonts w:ascii="Times New Roman" w:eastAsia="Times New Roman" w:hAnsi="Times New Roman"/>
      <w:sz w:val="24"/>
      <w:szCs w:val="24"/>
    </w:rPr>
  </w:style>
  <w:style w:type="paragraph" w:customStyle="1" w:styleId="Normal1">
    <w:name w:val="Normal1"/>
    <w:basedOn w:val="Normal"/>
    <w:autoRedefine/>
    <w:rsid w:val="005A04AC"/>
    <w:pPr>
      <w:shd w:val="clear" w:color="auto" w:fill="FFFFFF" w:themeFill="background1"/>
      <w:spacing w:after="0" w:line="240" w:lineRule="auto"/>
      <w:ind w:right="1"/>
      <w:jc w:val="both"/>
    </w:pPr>
    <w:rPr>
      <w:rFonts w:ascii="Arial" w:hAnsi="Arial" w:cs="Arial"/>
      <w:lang w:eastAsia="es-ES"/>
    </w:rPr>
  </w:style>
  <w:style w:type="character" w:styleId="Refdenotaalpie">
    <w:name w:val="footnote reference"/>
    <w:aliases w:val="Ref. de nota al pie2,Nota de pie,referencia nota al pie,Texto de nota al pie,Ref,de nota al pie,Massilia Footnote Reference,Nota al pie info 1,Ref. de nota al pie 2,Texto de nota al pi,Pie de Página,FC,Appel note de bas de page"/>
    <w:basedOn w:val="Fuentedeprrafopredeter"/>
    <w:uiPriority w:val="99"/>
    <w:unhideWhenUsed/>
    <w:rsid w:val="00F17080"/>
    <w:rPr>
      <w:vertAlign w:val="superscript"/>
    </w:rPr>
  </w:style>
  <w:style w:type="table" w:styleId="Cuadrculavistosa-nfasis5">
    <w:name w:val="Colorful Grid Accent 5"/>
    <w:basedOn w:val="Tablanormal"/>
    <w:uiPriority w:val="73"/>
    <w:rsid w:val="00F17080"/>
    <w:rPr>
      <w:rFonts w:asciiTheme="minorHAnsi" w:eastAsiaTheme="minorEastAsia" w:hAnsiTheme="minorHAnsi" w:cstheme="minorBidi"/>
      <w:color w:val="000000" w:themeColor="text1"/>
      <w:sz w:val="24"/>
      <w:szCs w:val="24"/>
      <w:lang w:val="es-ES_tradnl" w:eastAsia="es-ES"/>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media3-nfasis1">
    <w:name w:val="Medium Grid 3 Accent 1"/>
    <w:basedOn w:val="Tablanormal"/>
    <w:uiPriority w:val="69"/>
    <w:rsid w:val="00F17080"/>
    <w:rPr>
      <w:rFonts w:asciiTheme="minorHAnsi" w:eastAsiaTheme="minorEastAsia" w:hAnsiTheme="minorHAnsi" w:cstheme="minorBidi"/>
      <w:sz w:val="24"/>
      <w:szCs w:val="24"/>
      <w:lang w:val="es-ES_tradnl" w:eastAsia="es-E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ombreadomedio1-nfasis1">
    <w:name w:val="Medium Shading 1 Accent 1"/>
    <w:basedOn w:val="Tablanormal"/>
    <w:uiPriority w:val="63"/>
    <w:rsid w:val="00F17080"/>
    <w:rPr>
      <w:rFonts w:asciiTheme="minorHAnsi" w:eastAsiaTheme="minorEastAsia" w:hAnsiTheme="minorHAnsi" w:cstheme="minorBidi"/>
      <w:sz w:val="24"/>
      <w:szCs w:val="24"/>
      <w:lang w:val="es-ES_tradnl" w:eastAsia="es-E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stamedia2-nfasis1">
    <w:name w:val="Medium List 2 Accent 1"/>
    <w:basedOn w:val="Tablanormal"/>
    <w:uiPriority w:val="66"/>
    <w:rsid w:val="00F17080"/>
    <w:rPr>
      <w:rFonts w:asciiTheme="majorHAnsi" w:eastAsiaTheme="majorEastAsia" w:hAnsiTheme="majorHAnsi" w:cstheme="majorBidi"/>
      <w:color w:val="000000" w:themeColor="text1"/>
      <w:sz w:val="24"/>
      <w:szCs w:val="24"/>
      <w:lang w:val="es-ES_tradnl" w:eastAsia="es-E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vistosa-nfasis1">
    <w:name w:val="Colorful Grid Accent 1"/>
    <w:basedOn w:val="Tablanormal"/>
    <w:uiPriority w:val="73"/>
    <w:rsid w:val="00F17080"/>
    <w:rPr>
      <w:rFonts w:asciiTheme="minorHAnsi" w:eastAsiaTheme="minorEastAsia" w:hAnsiTheme="minorHAnsi" w:cstheme="minorBidi"/>
      <w:color w:val="000000" w:themeColor="text1"/>
      <w:sz w:val="24"/>
      <w:szCs w:val="24"/>
      <w:lang w:val="es-ES_tradnl" w:eastAsia="es-E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ombreadovistoso-nfasis1">
    <w:name w:val="Colorful Shading Accent 1"/>
    <w:basedOn w:val="Tablanormal"/>
    <w:uiPriority w:val="71"/>
    <w:rsid w:val="00F17080"/>
    <w:rPr>
      <w:rFonts w:asciiTheme="minorHAnsi" w:eastAsiaTheme="minorEastAsia" w:hAnsiTheme="minorHAnsi" w:cstheme="minorBidi"/>
      <w:color w:val="000000" w:themeColor="text1"/>
      <w:sz w:val="24"/>
      <w:szCs w:val="24"/>
      <w:lang w:val="es-ES_tradnl" w:eastAsia="es-ES"/>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Sombreadoclaro-nfasis1">
    <w:name w:val="Light Shading Accent 1"/>
    <w:basedOn w:val="Tablanormal"/>
    <w:uiPriority w:val="60"/>
    <w:rsid w:val="00F17080"/>
    <w:rPr>
      <w:rFonts w:asciiTheme="minorHAnsi" w:eastAsiaTheme="minorEastAsia" w:hAnsiTheme="minorHAnsi" w:cstheme="minorBidi"/>
      <w:color w:val="365F91" w:themeColor="accent1" w:themeShade="BF"/>
      <w:sz w:val="24"/>
      <w:szCs w:val="24"/>
      <w:lang w:val="es-ES_tradnl" w:eastAsia="es-E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F17080"/>
    <w:rPr>
      <w:rFonts w:asciiTheme="minorHAnsi" w:eastAsiaTheme="minorEastAsia" w:hAnsiTheme="minorHAnsi" w:cstheme="minorBidi"/>
      <w:sz w:val="24"/>
      <w:szCs w:val="24"/>
      <w:lang w:val="es-ES_tradnl" w:eastAsia="es-E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in">
    <w:name w:val="in"/>
    <w:basedOn w:val="Normal"/>
    <w:rsid w:val="00F17080"/>
    <w:pPr>
      <w:spacing w:before="100" w:beforeAutospacing="1" w:after="100" w:afterAutospacing="1" w:line="240" w:lineRule="auto"/>
    </w:pPr>
    <w:rPr>
      <w:rFonts w:ascii="Times New Roman" w:eastAsia="Times New Roman" w:hAnsi="Times New Roman"/>
      <w:sz w:val="24"/>
      <w:szCs w:val="24"/>
      <w:lang w:eastAsia="es-CO"/>
    </w:rPr>
  </w:style>
  <w:style w:type="character" w:styleId="Textoennegrita">
    <w:name w:val="Strong"/>
    <w:basedOn w:val="Fuentedeprrafopredeter"/>
    <w:uiPriority w:val="22"/>
    <w:qFormat/>
    <w:locked/>
    <w:rsid w:val="00F17080"/>
    <w:rPr>
      <w:b/>
      <w:bCs/>
    </w:rPr>
  </w:style>
  <w:style w:type="table" w:customStyle="1" w:styleId="Tablaconcuadrcula4-nfasis51">
    <w:name w:val="Tabla con cuadrícula 4 - Énfasis 51"/>
    <w:basedOn w:val="Tablanormal"/>
    <w:uiPriority w:val="49"/>
    <w:rsid w:val="00F17080"/>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Asuntodelcomentario">
    <w:name w:val="annotation subject"/>
    <w:basedOn w:val="Textocomentario"/>
    <w:next w:val="Textocomentario"/>
    <w:link w:val="AsuntodelcomentarioCar"/>
    <w:uiPriority w:val="99"/>
    <w:semiHidden/>
    <w:unhideWhenUsed/>
    <w:rsid w:val="00F17080"/>
    <w:pPr>
      <w:overflowPunct/>
      <w:autoSpaceDE/>
      <w:autoSpaceDN/>
      <w:adjustRightInd/>
      <w:jc w:val="both"/>
      <w:textAlignment w:val="auto"/>
    </w:pPr>
    <w:rPr>
      <w:rFonts w:ascii="Century Gothic" w:eastAsia="Calibri" w:hAnsi="Century Gothic"/>
      <w:b/>
      <w:bCs/>
      <w:lang w:val="es-CO" w:eastAsia="en-US"/>
    </w:rPr>
  </w:style>
  <w:style w:type="character" w:customStyle="1" w:styleId="AsuntodelcomentarioCar">
    <w:name w:val="Asunto del comentario Car"/>
    <w:basedOn w:val="TextocomentarioCar"/>
    <w:link w:val="Asuntodelcomentario"/>
    <w:uiPriority w:val="99"/>
    <w:semiHidden/>
    <w:rsid w:val="00F17080"/>
    <w:rPr>
      <w:rFonts w:ascii="Century Gothic" w:hAnsi="Century Gothic" w:cs="Times New Roman"/>
      <w:b/>
      <w:bCs/>
      <w:lang w:val="es-ES_tradnl" w:eastAsia="en-US"/>
    </w:rPr>
  </w:style>
  <w:style w:type="character" w:styleId="Hipervnculovisitado">
    <w:name w:val="FollowedHyperlink"/>
    <w:basedOn w:val="Fuentedeprrafopredeter"/>
    <w:uiPriority w:val="99"/>
    <w:semiHidden/>
    <w:unhideWhenUsed/>
    <w:rsid w:val="00F17080"/>
    <w:rPr>
      <w:color w:val="800080" w:themeColor="followedHyperlink"/>
      <w:u w:val="single"/>
    </w:rPr>
  </w:style>
  <w:style w:type="table" w:customStyle="1" w:styleId="Sombreadomedio1-nfasis11">
    <w:name w:val="Sombreado medio 1 - Énfasis 11"/>
    <w:basedOn w:val="Tablanormal"/>
    <w:uiPriority w:val="63"/>
    <w:rsid w:val="00F17080"/>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Bibliografa">
    <w:name w:val="Bibliography"/>
    <w:basedOn w:val="Normal"/>
    <w:next w:val="Normal"/>
    <w:uiPriority w:val="37"/>
    <w:unhideWhenUsed/>
    <w:rsid w:val="00F17080"/>
    <w:pPr>
      <w:spacing w:after="0" w:line="240" w:lineRule="auto"/>
      <w:jc w:val="both"/>
    </w:pPr>
    <w:rPr>
      <w:rFonts w:ascii="Century Gothic" w:hAnsi="Century Gothic"/>
      <w:sz w:val="24"/>
    </w:rPr>
  </w:style>
  <w:style w:type="table" w:customStyle="1" w:styleId="Tabladecuadrcula4-nfasis11">
    <w:name w:val="Tabla de cuadrícula 4 - Énfasis 11"/>
    <w:basedOn w:val="Tablanormal"/>
    <w:uiPriority w:val="49"/>
    <w:rsid w:val="00F17080"/>
    <w:rPr>
      <w:rFonts w:asciiTheme="minorHAnsi" w:eastAsiaTheme="minorEastAsia" w:hAnsiTheme="minorHAnsi" w:cstheme="minorBidi"/>
      <w:sz w:val="24"/>
      <w:szCs w:val="24"/>
      <w:lang w:val="es-ES_tradnl" w:eastAsia="es-E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Descripcin">
    <w:name w:val="caption"/>
    <w:basedOn w:val="Normal"/>
    <w:next w:val="Normal"/>
    <w:uiPriority w:val="35"/>
    <w:unhideWhenUsed/>
    <w:qFormat/>
    <w:locked/>
    <w:rsid w:val="00F17080"/>
    <w:pPr>
      <w:spacing w:line="240" w:lineRule="auto"/>
      <w:jc w:val="both"/>
    </w:pPr>
    <w:rPr>
      <w:rFonts w:ascii="Century Gothic" w:hAnsi="Century Gothic"/>
      <w:iCs/>
      <w:color w:val="1F497D" w:themeColor="text2"/>
      <w:sz w:val="18"/>
      <w:szCs w:val="18"/>
    </w:rPr>
  </w:style>
  <w:style w:type="paragraph" w:customStyle="1" w:styleId="western">
    <w:name w:val="western"/>
    <w:basedOn w:val="Normal"/>
    <w:rsid w:val="00F17080"/>
    <w:pPr>
      <w:spacing w:before="100" w:beforeAutospacing="1" w:after="100" w:afterAutospacing="1" w:line="240" w:lineRule="auto"/>
    </w:pPr>
    <w:rPr>
      <w:rFonts w:ascii="Times New Roman" w:eastAsia="Times New Roman" w:hAnsi="Times New Roman"/>
      <w:sz w:val="24"/>
      <w:szCs w:val="24"/>
      <w:lang w:eastAsia="es-CO"/>
    </w:rPr>
  </w:style>
  <w:style w:type="paragraph" w:customStyle="1" w:styleId="actoadminiscopia">
    <w:name w:val="actoadminiscopia"/>
    <w:basedOn w:val="Normal"/>
    <w:rsid w:val="00F17080"/>
    <w:pPr>
      <w:spacing w:before="100" w:beforeAutospacing="1" w:after="100" w:afterAutospacing="1" w:line="240" w:lineRule="auto"/>
    </w:pPr>
    <w:rPr>
      <w:rFonts w:ascii="Times New Roman" w:eastAsia="Times New Roman" w:hAnsi="Times New Roman"/>
      <w:sz w:val="24"/>
      <w:szCs w:val="24"/>
      <w:lang w:eastAsia="es-CO"/>
    </w:rPr>
  </w:style>
  <w:style w:type="character" w:customStyle="1" w:styleId="Mencinsinresolver1">
    <w:name w:val="Mención sin resolver1"/>
    <w:uiPriority w:val="99"/>
    <w:semiHidden/>
    <w:unhideWhenUsed/>
    <w:rsid w:val="00F17080"/>
    <w:rPr>
      <w:color w:val="808080"/>
      <w:shd w:val="clear" w:color="auto" w:fill="E6E6E6"/>
    </w:rPr>
  </w:style>
  <w:style w:type="paragraph" w:styleId="Listaconvietas">
    <w:name w:val="List Bullet"/>
    <w:basedOn w:val="Normal"/>
    <w:rsid w:val="00F17080"/>
    <w:pPr>
      <w:numPr>
        <w:numId w:val="18"/>
      </w:numPr>
      <w:spacing w:after="0" w:line="240" w:lineRule="auto"/>
      <w:contextualSpacing/>
      <w:jc w:val="both"/>
    </w:pPr>
    <w:rPr>
      <w:rFonts w:ascii="Arial" w:eastAsia="Times New Roman" w:hAnsi="Arial"/>
      <w:sz w:val="24"/>
      <w:szCs w:val="20"/>
      <w:lang w:eastAsia="es-ES"/>
    </w:rPr>
  </w:style>
  <w:style w:type="paragraph" w:customStyle="1" w:styleId="Ttulo21">
    <w:name w:val="Título 21"/>
    <w:basedOn w:val="Normal"/>
    <w:uiPriority w:val="1"/>
    <w:qFormat/>
    <w:rsid w:val="00F17080"/>
    <w:pPr>
      <w:widowControl w:val="0"/>
      <w:autoSpaceDE w:val="0"/>
      <w:autoSpaceDN w:val="0"/>
      <w:spacing w:after="0" w:line="240" w:lineRule="auto"/>
      <w:ind w:left="842" w:hanging="360"/>
      <w:jc w:val="both"/>
      <w:outlineLvl w:val="2"/>
    </w:pPr>
    <w:rPr>
      <w:rFonts w:ascii="Liberation Sans Narrow" w:eastAsia="Liberation Sans Narrow" w:hAnsi="Liberation Sans Narrow" w:cs="Liberation Sans Narrow"/>
      <w:b/>
      <w:bCs/>
      <w:sz w:val="24"/>
      <w:lang w:val="en-US"/>
    </w:rPr>
  </w:style>
  <w:style w:type="paragraph" w:customStyle="1" w:styleId="Ttulo31">
    <w:name w:val="Título 31"/>
    <w:basedOn w:val="Normal"/>
    <w:uiPriority w:val="1"/>
    <w:qFormat/>
    <w:rsid w:val="00F17080"/>
    <w:pPr>
      <w:widowControl w:val="0"/>
      <w:autoSpaceDE w:val="0"/>
      <w:autoSpaceDN w:val="0"/>
      <w:spacing w:after="0" w:line="240" w:lineRule="auto"/>
      <w:ind w:left="551" w:hanging="429"/>
      <w:jc w:val="both"/>
      <w:outlineLvl w:val="3"/>
    </w:pPr>
    <w:rPr>
      <w:rFonts w:ascii="Arial" w:eastAsia="Arial" w:hAnsi="Arial" w:cs="Arial"/>
      <w:b/>
      <w:bCs/>
      <w:i/>
      <w:sz w:val="24"/>
      <w:lang w:val="en-US"/>
    </w:rPr>
  </w:style>
  <w:style w:type="paragraph" w:customStyle="1" w:styleId="TableParagraph">
    <w:name w:val="Table Paragraph"/>
    <w:basedOn w:val="Normal"/>
    <w:uiPriority w:val="1"/>
    <w:qFormat/>
    <w:rsid w:val="00F17080"/>
    <w:pPr>
      <w:widowControl w:val="0"/>
      <w:autoSpaceDE w:val="0"/>
      <w:autoSpaceDN w:val="0"/>
      <w:spacing w:after="0" w:line="240" w:lineRule="auto"/>
      <w:jc w:val="both"/>
    </w:pPr>
    <w:rPr>
      <w:rFonts w:ascii="Liberation Sans Narrow" w:eastAsia="Liberation Sans Narrow" w:hAnsi="Liberation Sans Narrow" w:cs="Liberation Sans Narrow"/>
      <w:sz w:val="24"/>
      <w:lang w:val="en-US"/>
    </w:rPr>
  </w:style>
  <w:style w:type="paragraph" w:styleId="TtuloTDC">
    <w:name w:val="TOC Heading"/>
    <w:basedOn w:val="Ttulo1"/>
    <w:next w:val="Normal"/>
    <w:uiPriority w:val="39"/>
    <w:unhideWhenUsed/>
    <w:qFormat/>
    <w:rsid w:val="00F17080"/>
    <w:pPr>
      <w:keepLines/>
      <w:overflowPunct/>
      <w:autoSpaceDE/>
      <w:autoSpaceDN/>
      <w:adjustRightInd/>
      <w:spacing w:line="240" w:lineRule="auto"/>
      <w:ind w:left="720"/>
      <w:jc w:val="both"/>
      <w:textAlignment w:val="auto"/>
      <w:outlineLvl w:val="9"/>
    </w:pPr>
    <w:rPr>
      <w:rFonts w:ascii="Century Gothic" w:hAnsi="Century Gothic"/>
      <w:color w:val="2F5496"/>
      <w:szCs w:val="32"/>
      <w:lang w:val="es-CO" w:eastAsia="es-CO"/>
    </w:rPr>
  </w:style>
  <w:style w:type="character" w:customStyle="1" w:styleId="apple-converted-space">
    <w:name w:val="apple-converted-space"/>
    <w:rsid w:val="00F17080"/>
  </w:style>
  <w:style w:type="paragraph" w:styleId="Tabladeilustraciones">
    <w:name w:val="table of figures"/>
    <w:basedOn w:val="Normal"/>
    <w:next w:val="Normal"/>
    <w:uiPriority w:val="99"/>
    <w:unhideWhenUsed/>
    <w:rsid w:val="00F17080"/>
    <w:pPr>
      <w:spacing w:after="0" w:line="240" w:lineRule="auto"/>
      <w:jc w:val="both"/>
    </w:pPr>
    <w:rPr>
      <w:rFonts w:ascii="Century Gothic" w:hAnsi="Century Gothic"/>
      <w:sz w:val="24"/>
    </w:rPr>
  </w:style>
  <w:style w:type="paragraph" w:styleId="TDC3">
    <w:name w:val="toc 3"/>
    <w:basedOn w:val="Normal"/>
    <w:next w:val="Normal"/>
    <w:autoRedefine/>
    <w:uiPriority w:val="39"/>
    <w:unhideWhenUsed/>
    <w:locked/>
    <w:rsid w:val="00F17080"/>
    <w:pPr>
      <w:spacing w:after="100" w:line="240" w:lineRule="auto"/>
      <w:ind w:left="480"/>
      <w:jc w:val="both"/>
    </w:pPr>
    <w:rPr>
      <w:rFonts w:ascii="Century Gothic" w:hAnsi="Century Gothic"/>
      <w:sz w:val="24"/>
    </w:rPr>
  </w:style>
  <w:style w:type="paragraph" w:customStyle="1" w:styleId="paragraph">
    <w:name w:val="paragraph"/>
    <w:basedOn w:val="Normal"/>
    <w:rsid w:val="00F17080"/>
    <w:pPr>
      <w:spacing w:before="100" w:beforeAutospacing="1" w:after="100" w:afterAutospacing="1" w:line="240" w:lineRule="auto"/>
    </w:pPr>
    <w:rPr>
      <w:rFonts w:ascii="Times New Roman" w:eastAsia="Times New Roman" w:hAnsi="Times New Roman"/>
      <w:sz w:val="24"/>
      <w:szCs w:val="24"/>
      <w:lang w:eastAsia="es-CO"/>
    </w:rPr>
  </w:style>
  <w:style w:type="character" w:customStyle="1" w:styleId="normaltextrun">
    <w:name w:val="normaltextrun"/>
    <w:basedOn w:val="Fuentedeprrafopredeter"/>
    <w:rsid w:val="00F17080"/>
  </w:style>
  <w:style w:type="paragraph" w:styleId="Ttulo">
    <w:name w:val="Title"/>
    <w:basedOn w:val="Normal"/>
    <w:next w:val="Normal"/>
    <w:link w:val="TtuloCar"/>
    <w:uiPriority w:val="10"/>
    <w:qFormat/>
    <w:locked/>
    <w:rsid w:val="00F17080"/>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TtuloCar">
    <w:name w:val="Título Car"/>
    <w:basedOn w:val="Fuentedeprrafopredeter"/>
    <w:link w:val="Ttulo"/>
    <w:uiPriority w:val="10"/>
    <w:rsid w:val="00F17080"/>
    <w:rPr>
      <w:rFonts w:asciiTheme="majorHAnsi" w:eastAsiaTheme="majorEastAsia" w:hAnsiTheme="majorHAnsi" w:cstheme="majorBidi"/>
      <w:color w:val="4F81BD" w:themeColor="accent1"/>
      <w:spacing w:val="-10"/>
      <w:sz w:val="56"/>
      <w:szCs w:val="56"/>
      <w:lang w:eastAsia="en-US"/>
    </w:rPr>
  </w:style>
  <w:style w:type="table" w:styleId="Cuadrculamedia3-nfasis5">
    <w:name w:val="Medium Grid 3 Accent 5"/>
    <w:basedOn w:val="Tablanormal"/>
    <w:uiPriority w:val="69"/>
    <w:rsid w:val="00F1708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customStyle="1" w:styleId="Mencinsinresolver2">
    <w:name w:val="Mención sin resolver2"/>
    <w:basedOn w:val="Fuentedeprrafopredeter"/>
    <w:uiPriority w:val="99"/>
    <w:semiHidden/>
    <w:unhideWhenUsed/>
    <w:rsid w:val="00F17080"/>
    <w:rPr>
      <w:color w:val="605E5C"/>
      <w:shd w:val="clear" w:color="auto" w:fill="E1DFDD"/>
    </w:rPr>
  </w:style>
  <w:style w:type="paragraph" w:styleId="Revisin">
    <w:name w:val="Revision"/>
    <w:hidden/>
    <w:uiPriority w:val="99"/>
    <w:semiHidden/>
    <w:rsid w:val="00F17080"/>
    <w:rPr>
      <w:rFonts w:ascii="Century Gothic" w:hAnsi="Century Gothic"/>
      <w:sz w:val="24"/>
      <w:szCs w:val="22"/>
      <w:lang w:eastAsia="en-US"/>
    </w:rPr>
  </w:style>
  <w:style w:type="table" w:customStyle="1" w:styleId="Tablaconcuadrcula4-nfasis11">
    <w:name w:val="Tabla con cuadrícula 4 - Énfasis 11"/>
    <w:basedOn w:val="Tablanormal"/>
    <w:uiPriority w:val="49"/>
    <w:rsid w:val="00F17080"/>
    <w:rPr>
      <w:rFonts w:asciiTheme="minorHAnsi" w:eastAsiaTheme="minorEastAsia" w:hAnsiTheme="minorHAnsi" w:cstheme="minorBidi"/>
      <w:sz w:val="24"/>
      <w:szCs w:val="24"/>
      <w:lang w:val="es-ES_tradnl" w:eastAsia="es-E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Normal1">
    <w:name w:val="Table Normal1"/>
    <w:uiPriority w:val="2"/>
    <w:semiHidden/>
    <w:unhideWhenUsed/>
    <w:qFormat/>
    <w:rsid w:val="00F17080"/>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notaalfinal">
    <w:name w:val="endnote text"/>
    <w:basedOn w:val="Normal"/>
    <w:link w:val="TextonotaalfinalCar"/>
    <w:uiPriority w:val="99"/>
    <w:semiHidden/>
    <w:unhideWhenUsed/>
    <w:rsid w:val="00F17080"/>
    <w:pPr>
      <w:widowControl w:val="0"/>
      <w:spacing w:after="0" w:line="240" w:lineRule="auto"/>
    </w:pPr>
    <w:rPr>
      <w:rFonts w:ascii="Arial" w:eastAsia="Arial" w:hAnsi="Arial" w:cs="Arial"/>
      <w:sz w:val="20"/>
      <w:szCs w:val="20"/>
      <w:lang w:val="en-US"/>
    </w:rPr>
  </w:style>
  <w:style w:type="character" w:customStyle="1" w:styleId="TextonotaalfinalCar">
    <w:name w:val="Texto nota al final Car"/>
    <w:basedOn w:val="Fuentedeprrafopredeter"/>
    <w:link w:val="Textonotaalfinal"/>
    <w:uiPriority w:val="99"/>
    <w:semiHidden/>
    <w:rsid w:val="00F17080"/>
    <w:rPr>
      <w:rFonts w:ascii="Arial" w:eastAsia="Arial" w:hAnsi="Arial" w:cs="Arial"/>
      <w:lang w:val="en-US" w:eastAsia="en-US"/>
    </w:rPr>
  </w:style>
  <w:style w:type="character" w:styleId="Refdenotaalfinal">
    <w:name w:val="endnote reference"/>
    <w:basedOn w:val="Fuentedeprrafopredeter"/>
    <w:uiPriority w:val="99"/>
    <w:semiHidden/>
    <w:unhideWhenUsed/>
    <w:rsid w:val="00F17080"/>
    <w:rPr>
      <w:vertAlign w:val="superscript"/>
    </w:rPr>
  </w:style>
  <w:style w:type="paragraph" w:customStyle="1" w:styleId="BodyA">
    <w:name w:val="Body A"/>
    <w:rsid w:val="00F17080"/>
    <w:pPr>
      <w:pBdr>
        <w:top w:val="nil"/>
        <w:left w:val="nil"/>
        <w:bottom w:val="nil"/>
        <w:right w:val="nil"/>
        <w:between w:val="nil"/>
        <w:bar w:val="nil"/>
      </w:pBdr>
      <w:spacing w:after="200" w:line="276" w:lineRule="auto"/>
    </w:pPr>
    <w:rPr>
      <w:rFonts w:cs="Calibri"/>
      <w:color w:val="000000"/>
      <w:sz w:val="22"/>
      <w:szCs w:val="22"/>
      <w:u w:color="000000"/>
      <w:bdr w:val="nil"/>
    </w:rPr>
  </w:style>
  <w:style w:type="character" w:customStyle="1" w:styleId="il">
    <w:name w:val="il"/>
    <w:basedOn w:val="Fuentedeprrafopredeter"/>
    <w:rsid w:val="00F17080"/>
  </w:style>
  <w:style w:type="character" w:customStyle="1" w:styleId="tl8wme">
    <w:name w:val="tl8wme"/>
    <w:basedOn w:val="Fuentedeprrafopredeter"/>
    <w:rsid w:val="00B42E48"/>
  </w:style>
  <w:style w:type="character" w:customStyle="1" w:styleId="ur">
    <w:name w:val="ur"/>
    <w:basedOn w:val="Fuentedeprrafopredeter"/>
    <w:rsid w:val="00B42E48"/>
  </w:style>
  <w:style w:type="character" w:customStyle="1" w:styleId="vpqmgb">
    <w:name w:val="vpqmgb"/>
    <w:basedOn w:val="Fuentedeprrafopredeter"/>
    <w:rsid w:val="00B42E48"/>
  </w:style>
  <w:style w:type="character" w:customStyle="1" w:styleId="sv">
    <w:name w:val="sv"/>
    <w:basedOn w:val="Fuentedeprrafopredeter"/>
    <w:rsid w:val="00B42E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5976033">
      <w:bodyDiv w:val="1"/>
      <w:marLeft w:val="0"/>
      <w:marRight w:val="0"/>
      <w:marTop w:val="0"/>
      <w:marBottom w:val="0"/>
      <w:divBdr>
        <w:top w:val="none" w:sz="0" w:space="0" w:color="auto"/>
        <w:left w:val="none" w:sz="0" w:space="0" w:color="auto"/>
        <w:bottom w:val="none" w:sz="0" w:space="0" w:color="auto"/>
        <w:right w:val="none" w:sz="0" w:space="0" w:color="auto"/>
      </w:divBdr>
    </w:div>
    <w:div w:id="420571581">
      <w:bodyDiv w:val="1"/>
      <w:marLeft w:val="0"/>
      <w:marRight w:val="0"/>
      <w:marTop w:val="0"/>
      <w:marBottom w:val="0"/>
      <w:divBdr>
        <w:top w:val="none" w:sz="0" w:space="0" w:color="auto"/>
        <w:left w:val="none" w:sz="0" w:space="0" w:color="auto"/>
        <w:bottom w:val="none" w:sz="0" w:space="0" w:color="auto"/>
        <w:right w:val="none" w:sz="0" w:space="0" w:color="auto"/>
      </w:divBdr>
    </w:div>
    <w:div w:id="435372300">
      <w:bodyDiv w:val="1"/>
      <w:marLeft w:val="0"/>
      <w:marRight w:val="0"/>
      <w:marTop w:val="0"/>
      <w:marBottom w:val="0"/>
      <w:divBdr>
        <w:top w:val="none" w:sz="0" w:space="0" w:color="auto"/>
        <w:left w:val="none" w:sz="0" w:space="0" w:color="auto"/>
        <w:bottom w:val="none" w:sz="0" w:space="0" w:color="auto"/>
        <w:right w:val="none" w:sz="0" w:space="0" w:color="auto"/>
      </w:divBdr>
    </w:div>
    <w:div w:id="648479758">
      <w:bodyDiv w:val="1"/>
      <w:marLeft w:val="0"/>
      <w:marRight w:val="0"/>
      <w:marTop w:val="0"/>
      <w:marBottom w:val="0"/>
      <w:divBdr>
        <w:top w:val="none" w:sz="0" w:space="0" w:color="auto"/>
        <w:left w:val="none" w:sz="0" w:space="0" w:color="auto"/>
        <w:bottom w:val="none" w:sz="0" w:space="0" w:color="auto"/>
        <w:right w:val="none" w:sz="0" w:space="0" w:color="auto"/>
      </w:divBdr>
    </w:div>
    <w:div w:id="771628708">
      <w:bodyDiv w:val="1"/>
      <w:marLeft w:val="0"/>
      <w:marRight w:val="0"/>
      <w:marTop w:val="0"/>
      <w:marBottom w:val="0"/>
      <w:divBdr>
        <w:top w:val="none" w:sz="0" w:space="0" w:color="auto"/>
        <w:left w:val="none" w:sz="0" w:space="0" w:color="auto"/>
        <w:bottom w:val="none" w:sz="0" w:space="0" w:color="auto"/>
        <w:right w:val="none" w:sz="0" w:space="0" w:color="auto"/>
      </w:divBdr>
    </w:div>
    <w:div w:id="891234175">
      <w:bodyDiv w:val="1"/>
      <w:marLeft w:val="0"/>
      <w:marRight w:val="0"/>
      <w:marTop w:val="0"/>
      <w:marBottom w:val="0"/>
      <w:divBdr>
        <w:top w:val="none" w:sz="0" w:space="0" w:color="auto"/>
        <w:left w:val="none" w:sz="0" w:space="0" w:color="auto"/>
        <w:bottom w:val="none" w:sz="0" w:space="0" w:color="auto"/>
        <w:right w:val="none" w:sz="0" w:space="0" w:color="auto"/>
      </w:divBdr>
    </w:div>
    <w:div w:id="899443912">
      <w:bodyDiv w:val="1"/>
      <w:marLeft w:val="0"/>
      <w:marRight w:val="0"/>
      <w:marTop w:val="0"/>
      <w:marBottom w:val="0"/>
      <w:divBdr>
        <w:top w:val="none" w:sz="0" w:space="0" w:color="auto"/>
        <w:left w:val="none" w:sz="0" w:space="0" w:color="auto"/>
        <w:bottom w:val="none" w:sz="0" w:space="0" w:color="auto"/>
        <w:right w:val="none" w:sz="0" w:space="0" w:color="auto"/>
      </w:divBdr>
    </w:div>
    <w:div w:id="962076780">
      <w:bodyDiv w:val="1"/>
      <w:marLeft w:val="0"/>
      <w:marRight w:val="0"/>
      <w:marTop w:val="0"/>
      <w:marBottom w:val="0"/>
      <w:divBdr>
        <w:top w:val="none" w:sz="0" w:space="0" w:color="auto"/>
        <w:left w:val="none" w:sz="0" w:space="0" w:color="auto"/>
        <w:bottom w:val="none" w:sz="0" w:space="0" w:color="auto"/>
        <w:right w:val="none" w:sz="0" w:space="0" w:color="auto"/>
      </w:divBdr>
    </w:div>
    <w:div w:id="1127165968">
      <w:bodyDiv w:val="1"/>
      <w:marLeft w:val="0"/>
      <w:marRight w:val="0"/>
      <w:marTop w:val="0"/>
      <w:marBottom w:val="0"/>
      <w:divBdr>
        <w:top w:val="none" w:sz="0" w:space="0" w:color="auto"/>
        <w:left w:val="none" w:sz="0" w:space="0" w:color="auto"/>
        <w:bottom w:val="none" w:sz="0" w:space="0" w:color="auto"/>
        <w:right w:val="none" w:sz="0" w:space="0" w:color="auto"/>
      </w:divBdr>
    </w:div>
    <w:div w:id="1160652181">
      <w:bodyDiv w:val="1"/>
      <w:marLeft w:val="0"/>
      <w:marRight w:val="0"/>
      <w:marTop w:val="0"/>
      <w:marBottom w:val="0"/>
      <w:divBdr>
        <w:top w:val="none" w:sz="0" w:space="0" w:color="auto"/>
        <w:left w:val="none" w:sz="0" w:space="0" w:color="auto"/>
        <w:bottom w:val="none" w:sz="0" w:space="0" w:color="auto"/>
        <w:right w:val="none" w:sz="0" w:space="0" w:color="auto"/>
      </w:divBdr>
    </w:div>
    <w:div w:id="1252011773">
      <w:bodyDiv w:val="1"/>
      <w:marLeft w:val="0"/>
      <w:marRight w:val="0"/>
      <w:marTop w:val="0"/>
      <w:marBottom w:val="0"/>
      <w:divBdr>
        <w:top w:val="none" w:sz="0" w:space="0" w:color="auto"/>
        <w:left w:val="none" w:sz="0" w:space="0" w:color="auto"/>
        <w:bottom w:val="none" w:sz="0" w:space="0" w:color="auto"/>
        <w:right w:val="none" w:sz="0" w:space="0" w:color="auto"/>
      </w:divBdr>
    </w:div>
    <w:div w:id="1282108201">
      <w:bodyDiv w:val="1"/>
      <w:marLeft w:val="0"/>
      <w:marRight w:val="0"/>
      <w:marTop w:val="0"/>
      <w:marBottom w:val="0"/>
      <w:divBdr>
        <w:top w:val="none" w:sz="0" w:space="0" w:color="auto"/>
        <w:left w:val="none" w:sz="0" w:space="0" w:color="auto"/>
        <w:bottom w:val="none" w:sz="0" w:space="0" w:color="auto"/>
        <w:right w:val="none" w:sz="0" w:space="0" w:color="auto"/>
      </w:divBdr>
    </w:div>
    <w:div w:id="1619409482">
      <w:bodyDiv w:val="1"/>
      <w:marLeft w:val="0"/>
      <w:marRight w:val="0"/>
      <w:marTop w:val="0"/>
      <w:marBottom w:val="0"/>
      <w:divBdr>
        <w:top w:val="none" w:sz="0" w:space="0" w:color="auto"/>
        <w:left w:val="none" w:sz="0" w:space="0" w:color="auto"/>
        <w:bottom w:val="none" w:sz="0" w:space="0" w:color="auto"/>
        <w:right w:val="none" w:sz="0" w:space="0" w:color="auto"/>
      </w:divBdr>
    </w:div>
    <w:div w:id="1880699734">
      <w:bodyDiv w:val="1"/>
      <w:marLeft w:val="0"/>
      <w:marRight w:val="0"/>
      <w:marTop w:val="0"/>
      <w:marBottom w:val="0"/>
      <w:divBdr>
        <w:top w:val="none" w:sz="0" w:space="0" w:color="auto"/>
        <w:left w:val="none" w:sz="0" w:space="0" w:color="auto"/>
        <w:bottom w:val="none" w:sz="0" w:space="0" w:color="auto"/>
        <w:right w:val="none" w:sz="0" w:space="0" w:color="auto"/>
      </w:divBdr>
    </w:div>
    <w:div w:id="1983345097">
      <w:bodyDiv w:val="1"/>
      <w:marLeft w:val="0"/>
      <w:marRight w:val="0"/>
      <w:marTop w:val="0"/>
      <w:marBottom w:val="0"/>
      <w:divBdr>
        <w:top w:val="none" w:sz="0" w:space="0" w:color="auto"/>
        <w:left w:val="none" w:sz="0" w:space="0" w:color="auto"/>
        <w:bottom w:val="none" w:sz="0" w:space="0" w:color="auto"/>
        <w:right w:val="none" w:sz="0" w:space="0" w:color="auto"/>
      </w:divBdr>
    </w:div>
    <w:div w:id="1984575951">
      <w:bodyDiv w:val="1"/>
      <w:marLeft w:val="0"/>
      <w:marRight w:val="0"/>
      <w:marTop w:val="0"/>
      <w:marBottom w:val="0"/>
      <w:divBdr>
        <w:top w:val="none" w:sz="0" w:space="0" w:color="auto"/>
        <w:left w:val="none" w:sz="0" w:space="0" w:color="auto"/>
        <w:bottom w:val="none" w:sz="0" w:space="0" w:color="auto"/>
        <w:right w:val="none" w:sz="0" w:space="0" w:color="auto"/>
      </w:divBdr>
    </w:div>
    <w:div w:id="2016763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chart" Target="charts/chart1.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5.jpeg"/><Relationship Id="rId68" Type="http://schemas.openxmlformats.org/officeDocument/2006/relationships/footer" Target="footer3.xml"/><Relationship Id="rId84" Type="http://schemas.openxmlformats.org/officeDocument/2006/relationships/hyperlink" Target="https://autodiagnosticogobdigital.gov.co/" TargetMode="External"/><Relationship Id="rId89" Type="http://schemas.openxmlformats.org/officeDocument/2006/relationships/hyperlink" Target="https://www.funcionpublica.gov.co/documents/28587410/28587917/7-controlinterno.xlsx/45703f31-8e9d-7180-4abf-faae3334b75c" TargetMode="External"/><Relationship Id="rId16" Type="http://schemas.openxmlformats.org/officeDocument/2006/relationships/image" Target="media/image5.emf"/><Relationship Id="rId107" Type="http://schemas.openxmlformats.org/officeDocument/2006/relationships/theme" Target="theme/theme1.xml"/><Relationship Id="rId11"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4.png"/><Relationship Id="rId53" Type="http://schemas.openxmlformats.org/officeDocument/2006/relationships/chart" Target="charts/chart3.xml"/><Relationship Id="rId58" Type="http://schemas.openxmlformats.org/officeDocument/2006/relationships/image" Target="media/image40.jpe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hyperlink" Target="https://www.cajaviviendapopular.gov.co/?q=73-planes-de-mejoramiento" TargetMode="Externa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7.pn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6.jpeg"/><Relationship Id="rId69" Type="http://schemas.openxmlformats.org/officeDocument/2006/relationships/image" Target="media/image50.png"/><Relationship Id="rId80" Type="http://schemas.openxmlformats.org/officeDocument/2006/relationships/image" Target="media/image61.png"/><Relationship Id="rId85" Type="http://schemas.openxmlformats.org/officeDocument/2006/relationships/hyperlink" Target="https://www.funcionpublica.gov.co/documents/28587410/28587917/3-4-serviciociudadano.xlsx/0d3e57bd-9b2a-240e-4a58-a803fedb6fa7" TargetMode="External"/><Relationship Id="rId12" Type="http://schemas.openxmlformats.org/officeDocument/2006/relationships/hyperlink" Target="http://www.cajaviviendapopular.gov.co" TargetMode="External"/><Relationship Id="rId17" Type="http://schemas.openxmlformats.org/officeDocument/2006/relationships/image" Target="media/image6.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1.jpeg"/><Relationship Id="rId103" Type="http://schemas.openxmlformats.org/officeDocument/2006/relationships/hyperlink" Target="https://www.cajaviviendapopular.gov.co/?q=73-planes-de-mejoramiento" TargetMode="External"/><Relationship Id="rId20" Type="http://schemas.openxmlformats.org/officeDocument/2006/relationships/image" Target="media/image9.emf"/><Relationship Id="rId41" Type="http://schemas.openxmlformats.org/officeDocument/2006/relationships/image" Target="media/image28.png"/><Relationship Id="rId54" Type="http://schemas.openxmlformats.org/officeDocument/2006/relationships/chart" Target="charts/chart4.xml"/><Relationship Id="rId62" Type="http://schemas.openxmlformats.org/officeDocument/2006/relationships/image" Target="media/image44.jpe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hyperlink" Target="https://www.funcionpublica.gov.co/documents/28587410/28587917/1-2-integridad.xlsx/04f8b63c-f354-43ab-bbcc-f94ee9638797" TargetMode="External"/><Relationship Id="rId88" Type="http://schemas.openxmlformats.org/officeDocument/2006/relationships/hyperlink" Target="https://www.funcionpublica.gov.co/documents/28587410/28587917/3-7-rendicioncuentas.xlsx/53c6f721-323a-25e2-95fb-3e24062af511?t=1543243733783" TargetMode="External"/><Relationship Id="rId91" Type="http://schemas.openxmlformats.org/officeDocument/2006/relationships/image" Target="media/image64.emf"/><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png"/><Relationship Id="rId49" Type="http://schemas.openxmlformats.org/officeDocument/2006/relationships/image" Target="media/image36.png"/><Relationship Id="rId57" Type="http://schemas.microsoft.com/office/2007/relationships/hdphoto" Target="media/hdphoto1.wdp"/><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chart" Target="charts/chart2.xml"/><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emf"/><Relationship Id="rId86" Type="http://schemas.openxmlformats.org/officeDocument/2006/relationships/hyperlink" Target="https://www.funcionpublica.gov.co/documents/28587410/28587917/3-5-tramites.xlsx/ca029c8a-e7cb-125d-53e1-d5c49e1c2392" TargetMode="External"/><Relationship Id="rId94" Type="http://schemas.openxmlformats.org/officeDocument/2006/relationships/image" Target="media/image66.png"/><Relationship Id="rId99" Type="http://schemas.openxmlformats.org/officeDocument/2006/relationships/hyperlink" Target="https://www.cajaviviendapopular.gov.co/?q=transparencia-0" TargetMode="External"/><Relationship Id="rId101" Type="http://schemas.openxmlformats.org/officeDocument/2006/relationships/hyperlink" Target="http://www.contraloriabogota.gov.co/informes-de-auditor"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7.emf"/><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chart" Target="charts/chart5.xml"/><Relationship Id="rId76" Type="http://schemas.openxmlformats.org/officeDocument/2006/relationships/image" Target="media/image57.png"/><Relationship Id="rId97" Type="http://schemas.openxmlformats.org/officeDocument/2006/relationships/image" Target="media/image69.png"/><Relationship Id="rId104"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48.jpeg"/><Relationship Id="rId87" Type="http://schemas.openxmlformats.org/officeDocument/2006/relationships/hyperlink" Target="https://www.funcionpublica.gov.co/documents/28587410/28587917/5-2-transparenciaaccesoinformacion.xlsx/a14b8c82-9dc5-e826-4baf-d822c756291b" TargetMode="External"/><Relationship Id="rId61" Type="http://schemas.openxmlformats.org/officeDocument/2006/relationships/image" Target="media/image43.jpeg"/><Relationship Id="rId82" Type="http://schemas.openxmlformats.org/officeDocument/2006/relationships/hyperlink" Target="https://www.funcionpublica.gov.co/documents/28587425/35003993/2019-09-09_Matriz_geth_vfinal.xlsx/152e5a4c-a66b-d43a-efa9-d10d0091bb8a?t=1568726181540" TargetMode="External"/><Relationship Id="rId19" Type="http://schemas.openxmlformats.org/officeDocument/2006/relationships/image" Target="media/image8.emf"/><Relationship Id="rId14" Type="http://schemas.openxmlformats.org/officeDocument/2006/relationships/hyperlink" Target="https://www.cajaviviendapopular.gov.co/" TargetMode="External"/><Relationship Id="rId30" Type="http://schemas.openxmlformats.org/officeDocument/2006/relationships/image" Target="media/image18.jpeg"/><Relationship Id="rId35" Type="http://schemas.openxmlformats.org/officeDocument/2006/relationships/image" Target="media/image22.jpeg"/><Relationship Id="rId56" Type="http://schemas.openxmlformats.org/officeDocument/2006/relationships/image" Target="media/image39.png"/><Relationship Id="rId77" Type="http://schemas.openxmlformats.org/officeDocument/2006/relationships/image" Target="media/image58.png"/><Relationship Id="rId100" Type="http://schemas.openxmlformats.org/officeDocument/2006/relationships/hyperlink" Target="http://mapas.bogota.gov.co" TargetMode="External"/><Relationship Id="rId105" Type="http://schemas.openxmlformats.org/officeDocument/2006/relationships/footer" Target="footer4.xml"/><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3.png"/><Relationship Id="rId93" Type="http://schemas.openxmlformats.org/officeDocument/2006/relationships/hyperlink" Target="https://www.cajaviviendapopular.gov.co/?q=search/node/rendici%C3%B3n%20de%20cuentas" TargetMode="External"/><Relationship Id="rId98" Type="http://schemas.openxmlformats.org/officeDocument/2006/relationships/image" Target="media/image70.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3.png"/><Relationship Id="rId67"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footer3.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2.jpg"/></Relationships>
</file>

<file path=word/_rels/footer4.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D:\CVP%202019\TRABAJO%20MES%20ENERO%202020\INFORME%204%20TRIM\Libro1.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D:\CVP%202019\TRABAJO%20MES%20ENERO%202020\INFORME%204%20TRIM\Libro1.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33295109955915"/>
          <c:y val="4.895482801491919E-2"/>
          <c:w val="0.52116015595137999"/>
          <c:h val="0.94174554496477436"/>
        </c:manualLayout>
      </c:layout>
      <c:doughnutChart>
        <c:varyColors val="1"/>
        <c:ser>
          <c:idx val="0"/>
          <c:order val="0"/>
          <c:tx>
            <c:strRef>
              <c:f>Hoja1!$B$3</c:f>
              <c:strCache>
                <c:ptCount val="1"/>
                <c:pt idx="0">
                  <c:v>No. De Hogares</c:v>
                </c:pt>
              </c:strCache>
            </c:strRef>
          </c:tx>
          <c:dPt>
            <c:idx val="0"/>
            <c:bubble3D val="0"/>
            <c:explosion val="7"/>
            <c:spPr>
              <a:solidFill>
                <a:srgbClr val="C0504D"/>
              </a:solidFill>
              <a:ln w="19050">
                <a:solidFill>
                  <a:schemeClr val="lt1"/>
                </a:solidFill>
              </a:ln>
              <a:effectLst/>
            </c:spPr>
            <c:extLst>
              <c:ext xmlns:c16="http://schemas.microsoft.com/office/drawing/2014/chart" uri="{C3380CC4-5D6E-409C-BE32-E72D297353CC}">
                <c16:uniqueId val="{00000001-EBF8-4419-A737-00803CDA25CF}"/>
              </c:ext>
            </c:extLst>
          </c:dPt>
          <c:dPt>
            <c:idx val="1"/>
            <c:bubble3D val="0"/>
            <c:spPr>
              <a:solidFill>
                <a:srgbClr val="4BACC6"/>
              </a:solidFill>
              <a:ln w="19050">
                <a:solidFill>
                  <a:schemeClr val="lt1"/>
                </a:solidFill>
              </a:ln>
              <a:effectLst/>
            </c:spPr>
            <c:extLst>
              <c:ext xmlns:c16="http://schemas.microsoft.com/office/drawing/2014/chart" uri="{C3380CC4-5D6E-409C-BE32-E72D297353CC}">
                <c16:uniqueId val="{00000003-EBF8-4419-A737-00803CDA25CF}"/>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5-EBF8-4419-A737-00803CDA25CF}"/>
              </c:ext>
            </c:extLst>
          </c:dPt>
          <c:dPt>
            <c:idx val="3"/>
            <c:bubble3D val="0"/>
            <c:spPr>
              <a:solidFill>
                <a:srgbClr val="00B050"/>
              </a:solidFill>
              <a:ln w="19050">
                <a:solidFill>
                  <a:schemeClr val="lt1"/>
                </a:solidFill>
              </a:ln>
              <a:effectLst/>
            </c:spPr>
            <c:extLst>
              <c:ext xmlns:c16="http://schemas.microsoft.com/office/drawing/2014/chart" uri="{C3380CC4-5D6E-409C-BE32-E72D297353CC}">
                <c16:uniqueId val="{00000007-EBF8-4419-A737-00803CDA25CF}"/>
              </c:ext>
            </c:extLst>
          </c:dPt>
          <c:dPt>
            <c:idx val="4"/>
            <c:bubble3D val="0"/>
            <c:spPr>
              <a:solidFill>
                <a:srgbClr val="FFCCFF"/>
              </a:solidFill>
              <a:ln w="19050">
                <a:solidFill>
                  <a:schemeClr val="lt1"/>
                </a:solidFill>
              </a:ln>
              <a:effectLst/>
            </c:spPr>
            <c:extLst>
              <c:ext xmlns:c16="http://schemas.microsoft.com/office/drawing/2014/chart" uri="{C3380CC4-5D6E-409C-BE32-E72D297353CC}">
                <c16:uniqueId val="{00000009-EBF8-4419-A737-00803CDA25CF}"/>
              </c:ext>
            </c:extLst>
          </c:dPt>
          <c:dPt>
            <c:idx val="5"/>
            <c:bubble3D val="0"/>
            <c:spPr>
              <a:solidFill>
                <a:srgbClr val="8064A2">
                  <a:lumMod val="75000"/>
                </a:srgbClr>
              </a:solidFill>
              <a:ln w="19050">
                <a:solidFill>
                  <a:schemeClr val="lt1"/>
                </a:solidFill>
              </a:ln>
              <a:effectLst/>
            </c:spPr>
            <c:extLst>
              <c:ext xmlns:c16="http://schemas.microsoft.com/office/drawing/2014/chart" uri="{C3380CC4-5D6E-409C-BE32-E72D297353CC}">
                <c16:uniqueId val="{0000000B-EBF8-4419-A737-00803CDA25CF}"/>
              </c:ext>
            </c:extLst>
          </c:dPt>
          <c:dPt>
            <c:idx val="6"/>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D-EBF8-4419-A737-00803CDA25CF}"/>
              </c:ext>
            </c:extLst>
          </c:dPt>
          <c:dPt>
            <c:idx val="7"/>
            <c:bubble3D val="0"/>
            <c:spPr>
              <a:solidFill>
                <a:srgbClr val="FF3399"/>
              </a:solidFill>
              <a:ln w="19050">
                <a:solidFill>
                  <a:schemeClr val="lt1"/>
                </a:solidFill>
              </a:ln>
              <a:effectLst/>
            </c:spPr>
            <c:extLst>
              <c:ext xmlns:c16="http://schemas.microsoft.com/office/drawing/2014/chart" uri="{C3380CC4-5D6E-409C-BE32-E72D297353CC}">
                <c16:uniqueId val="{0000000F-EBF8-4419-A737-00803CDA25CF}"/>
              </c:ext>
            </c:extLst>
          </c:dPt>
          <c:dPt>
            <c:idx val="8"/>
            <c:bubble3D val="0"/>
            <c:spPr>
              <a:solidFill>
                <a:srgbClr val="00FFFF"/>
              </a:solidFill>
              <a:ln w="19050">
                <a:solidFill>
                  <a:schemeClr val="lt1"/>
                </a:solidFill>
              </a:ln>
              <a:effectLst/>
            </c:spPr>
            <c:extLst>
              <c:ext xmlns:c16="http://schemas.microsoft.com/office/drawing/2014/chart" uri="{C3380CC4-5D6E-409C-BE32-E72D297353CC}">
                <c16:uniqueId val="{00000011-EBF8-4419-A737-00803CDA25CF}"/>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EBF8-4419-A737-00803CDA25CF}"/>
              </c:ext>
            </c:extLst>
          </c:dPt>
          <c:dLbls>
            <c:dLbl>
              <c:idx val="0"/>
              <c:layout>
                <c:manualLayout>
                  <c:x val="4.1666666666666664E-2"/>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BF8-4419-A737-00803CDA25CF}"/>
                </c:ext>
              </c:extLst>
            </c:dLbl>
            <c:dLbl>
              <c:idx val="1"/>
              <c:layout>
                <c:manualLayout>
                  <c:x val="-6.3888888888888898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BF8-4419-A737-00803CDA25CF}"/>
                </c:ext>
              </c:extLst>
            </c:dLbl>
            <c:dLbl>
              <c:idx val="2"/>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BF8-4419-A737-00803CDA25CF}"/>
                </c:ext>
              </c:extLst>
            </c:dLbl>
            <c:dLbl>
              <c:idx val="3"/>
              <c:layout>
                <c:manualLayout>
                  <c:x val="-4.4113173926653662E-2"/>
                  <c:y val="-6.94445547247770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BF8-4419-A737-00803CDA25CF}"/>
                </c:ext>
              </c:extLst>
            </c:dLbl>
            <c:dLbl>
              <c:idx val="4"/>
              <c:layout>
                <c:manualLayout>
                  <c:x val="-2.9137221924929287E-2"/>
                  <c:y val="-7.42853985357093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BF8-4419-A737-00803CDA25CF}"/>
                </c:ext>
              </c:extLst>
            </c:dLbl>
            <c:dLbl>
              <c:idx val="5"/>
              <c:layout>
                <c:manualLayout>
                  <c:x val="-2.4518192217224871E-2"/>
                  <c:y val="-7.84171441367875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BF8-4419-A737-00803CDA25CF}"/>
                </c:ext>
              </c:extLst>
            </c:dLbl>
            <c:dLbl>
              <c:idx val="6"/>
              <c:layout>
                <c:manualLayout>
                  <c:x val="5.3985507655512658E-3"/>
                  <c:y val="7.39668888702902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BF8-4419-A737-00803CDA25CF}"/>
                </c:ext>
              </c:extLst>
            </c:dLbl>
            <c:dLbl>
              <c:idx val="7"/>
              <c:layout>
                <c:manualLayout>
                  <c:x val="-5.7364118743725798E-3"/>
                  <c:y val="-7.8729299888935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BF8-4419-A737-00803CDA25CF}"/>
                </c:ext>
              </c:extLst>
            </c:dLbl>
            <c:dLbl>
              <c:idx val="8"/>
              <c:layout>
                <c:manualLayout>
                  <c:x val="1.4593991285069901E-2"/>
                  <c:y val="-8.32844315513192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BF8-4419-A737-00803CDA25CF}"/>
                </c:ext>
              </c:extLst>
            </c:dLbl>
            <c:dLbl>
              <c:idx val="9"/>
              <c:layout>
                <c:manualLayout>
                  <c:x val="5.128048314349056E-3"/>
                  <c:y val="5.18572546852696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BF8-4419-A737-00803CDA25C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extLst>
          </c:dLbls>
          <c:cat>
            <c:strRef>
              <c:f>Hoja1!$A$4:$A$13</c:f>
              <c:strCache>
                <c:ptCount val="10"/>
                <c:pt idx="0">
                  <c:v>Ciudad Bolívar</c:v>
                </c:pt>
                <c:pt idx="1">
                  <c:v>San Cristóbal</c:v>
                </c:pt>
                <c:pt idx="2">
                  <c:v>Usme</c:v>
                </c:pt>
                <c:pt idx="3">
                  <c:v>Kennedy</c:v>
                </c:pt>
                <c:pt idx="4">
                  <c:v>Rafael Uribe Uribe</c:v>
                </c:pt>
                <c:pt idx="5">
                  <c:v>Santa Fe</c:v>
                </c:pt>
                <c:pt idx="6">
                  <c:v>Suba</c:v>
                </c:pt>
                <c:pt idx="7">
                  <c:v>Usaquén</c:v>
                </c:pt>
                <c:pt idx="8">
                  <c:v>Sumapaz </c:v>
                </c:pt>
                <c:pt idx="9">
                  <c:v>Chapinero</c:v>
                </c:pt>
              </c:strCache>
            </c:strRef>
          </c:cat>
          <c:val>
            <c:numRef>
              <c:f>Hoja1!$B$4:$B$13</c:f>
              <c:numCache>
                <c:formatCode>General</c:formatCode>
                <c:ptCount val="10"/>
                <c:pt idx="0">
                  <c:v>2213</c:v>
                </c:pt>
                <c:pt idx="1">
                  <c:v>596</c:v>
                </c:pt>
                <c:pt idx="2">
                  <c:v>199</c:v>
                </c:pt>
                <c:pt idx="3">
                  <c:v>152</c:v>
                </c:pt>
                <c:pt idx="4">
                  <c:v>130</c:v>
                </c:pt>
                <c:pt idx="5">
                  <c:v>103</c:v>
                </c:pt>
                <c:pt idx="6">
                  <c:v>53</c:v>
                </c:pt>
                <c:pt idx="7">
                  <c:v>18</c:v>
                </c:pt>
                <c:pt idx="8">
                  <c:v>12</c:v>
                </c:pt>
                <c:pt idx="9">
                  <c:v>9</c:v>
                </c:pt>
              </c:numCache>
            </c:numRef>
          </c:val>
          <c:extLst>
            <c:ext xmlns:c16="http://schemas.microsoft.com/office/drawing/2014/chart" uri="{C3380CC4-5D6E-409C-BE32-E72D297353CC}">
              <c16:uniqueId val="{00000014-EBF8-4419-A737-00803CDA25CF}"/>
            </c:ext>
          </c:extLst>
        </c:ser>
        <c:dLbls>
          <c:showLegendKey val="0"/>
          <c:showVal val="0"/>
          <c:showCatName val="0"/>
          <c:showSerName val="0"/>
          <c:showPercent val="0"/>
          <c:showBubbleSize val="0"/>
          <c:showLeaderLines val="0"/>
        </c:dLbls>
        <c:firstSliceAng val="0"/>
        <c:holeSize val="75"/>
      </c:doughnutChart>
      <c:spPr>
        <a:noFill/>
        <a:ln>
          <a:noFill/>
        </a:ln>
        <a:effectLst/>
      </c:spPr>
    </c:plotArea>
    <c:legend>
      <c:legendPos val="b"/>
      <c:layout>
        <c:manualLayout>
          <c:xMode val="edge"/>
          <c:yMode val="edge"/>
          <c:x val="0.70553723985634953"/>
          <c:y val="6.0984091274305E-2"/>
          <c:w val="0.27585301837270343"/>
          <c:h val="0.88582453789021054"/>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CO"/>
              <a:t>AVANCE</a:t>
            </a:r>
            <a:r>
              <a:rPr lang="es-CO" baseline="0"/>
              <a:t> DE META 15</a:t>
            </a:r>
            <a:endParaRPr lang="es-CO"/>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E3A-4EB8-B5A4-E4D0D3147E5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E3A-4EB8-B5A4-E4D0D3147E58}"/>
              </c:ext>
            </c:extLst>
          </c:dPt>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Hoja2!$M$1:$N$1</c:f>
              <c:strCache>
                <c:ptCount val="2"/>
                <c:pt idx="0">
                  <c:v>EFICIENCIA</c:v>
                </c:pt>
                <c:pt idx="1">
                  <c:v>EFICACIA</c:v>
                </c:pt>
              </c:strCache>
            </c:strRef>
          </c:cat>
          <c:val>
            <c:numRef>
              <c:f>Hoja2!$M$2:$N$2</c:f>
              <c:numCache>
                <c:formatCode>0%</c:formatCode>
                <c:ptCount val="2"/>
                <c:pt idx="0">
                  <c:v>0.40000000000000008</c:v>
                </c:pt>
                <c:pt idx="1">
                  <c:v>0.6000000000000002</c:v>
                </c:pt>
              </c:numCache>
            </c:numRef>
          </c:val>
          <c:extLst>
            <c:ext xmlns:c16="http://schemas.microsoft.com/office/drawing/2014/chart" uri="{C3380CC4-5D6E-409C-BE32-E72D297353CC}">
              <c16:uniqueId val="{00000004-3E3A-4EB8-B5A4-E4D0D3147E58}"/>
            </c:ext>
          </c:extLst>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O"/>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AVANCE META 16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F80-4726-82A0-BFBC8AE420F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F80-4726-82A0-BFBC8AE420F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(Hoja2!$M$1,Hoja2!$N$1)</c:f>
              <c:strCache>
                <c:ptCount val="2"/>
                <c:pt idx="0">
                  <c:v>EFICIENCIA</c:v>
                </c:pt>
                <c:pt idx="1">
                  <c:v>EFICACIA</c:v>
                </c:pt>
              </c:strCache>
            </c:strRef>
          </c:cat>
          <c:val>
            <c:numRef>
              <c:f>(Hoja2!$M$5,Hoja2!$N$5)</c:f>
              <c:numCache>
                <c:formatCode>0.00%</c:formatCode>
                <c:ptCount val="2"/>
                <c:pt idx="0">
                  <c:v>0.4</c:v>
                </c:pt>
                <c:pt idx="1">
                  <c:v>0.32860000000000011</c:v>
                </c:pt>
              </c:numCache>
            </c:numRef>
          </c:val>
          <c:extLst>
            <c:ext xmlns:c16="http://schemas.microsoft.com/office/drawing/2014/chart" uri="{C3380CC4-5D6E-409C-BE32-E72D297353CC}">
              <c16:uniqueId val="{00000004-0F80-4726-82A0-BFBC8AE420F4}"/>
            </c:ext>
          </c:extLst>
        </c:ser>
        <c:dLbls>
          <c:showLegendKey val="0"/>
          <c:showVal val="1"/>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AVANCE META 17</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431372549019607E-2"/>
          <c:y val="0.15333347715097256"/>
          <c:w val="0.80952380952380953"/>
          <c:h val="0.6859359292417215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889-4610-8AC7-C1D7875A781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889-4610-8AC7-C1D7875A78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Hoja3!$A$2:$B$2</c:f>
              <c:strCache>
                <c:ptCount val="2"/>
                <c:pt idx="0">
                  <c:v>EJECUTADO</c:v>
                </c:pt>
                <c:pt idx="1">
                  <c:v>NO EJECUTADO</c:v>
                </c:pt>
              </c:strCache>
            </c:strRef>
          </c:cat>
          <c:val>
            <c:numRef>
              <c:f>Hoja3!$A$3:$B$3</c:f>
              <c:numCache>
                <c:formatCode>0.00%</c:formatCode>
                <c:ptCount val="2"/>
                <c:pt idx="0">
                  <c:v>0.50980000000000003</c:v>
                </c:pt>
                <c:pt idx="1">
                  <c:v>0.49020000000000002</c:v>
                </c:pt>
              </c:numCache>
            </c:numRef>
          </c:val>
          <c:extLst>
            <c:ext xmlns:c16="http://schemas.microsoft.com/office/drawing/2014/chart" uri="{C3380CC4-5D6E-409C-BE32-E72D297353CC}">
              <c16:uniqueId val="{00000004-C889-4610-8AC7-C1D7875A7810}"/>
            </c:ext>
          </c:extLst>
        </c:ser>
        <c:dLbls>
          <c:showLegendKey val="0"/>
          <c:showVal val="1"/>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AVANCE META 18</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473-4C68-8418-E9FAFEBC236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473-4C68-8418-E9FAFEBC2365}"/>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Hoja3!$A$2:$B$2</c:f>
              <c:strCache>
                <c:ptCount val="2"/>
                <c:pt idx="0">
                  <c:v>EJECUTADO</c:v>
                </c:pt>
                <c:pt idx="1">
                  <c:v>NO EJECUTADO</c:v>
                </c:pt>
              </c:strCache>
            </c:strRef>
          </c:cat>
          <c:val>
            <c:numRef>
              <c:f>Hoja3!$A$4:$B$4</c:f>
              <c:numCache>
                <c:formatCode>0.00%</c:formatCode>
                <c:ptCount val="2"/>
                <c:pt idx="0">
                  <c:v>0.4632</c:v>
                </c:pt>
                <c:pt idx="1">
                  <c:v>0.33680000000000021</c:v>
                </c:pt>
              </c:numCache>
            </c:numRef>
          </c:val>
          <c:extLst>
            <c:ext xmlns:c16="http://schemas.microsoft.com/office/drawing/2014/chart" uri="{C3380CC4-5D6E-409C-BE32-E72D297353CC}">
              <c16:uniqueId val="{00000004-E473-4C68-8418-E9FAFEBC2365}"/>
            </c:ext>
          </c:extLst>
        </c:ser>
        <c:dLbls>
          <c:showLegendKey val="0"/>
          <c:showVal val="1"/>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Caj191</b:Tag>
    <b:SourceType>Report</b:SourceType>
    <b:Guid>{AB5B8E6C-10DD-4B2D-AD99-A020067C58BB}</b:Guid>
    <b:Title>Informe de Gestión y Resultados</b:Title>
    <b:Year>2019</b:Year>
    <b:City>Bogotá</b:City>
    <b:Author>
      <b:Author>
        <b:NameList>
          <b:Person>
            <b:Last>Caja de la Vivienda Popular</b:Last>
          </b:Person>
        </b:NameList>
      </b:Author>
    </b:Author>
    <b:RefOrder>1</b:RefOrder>
  </b:Source>
</b:Sources>
</file>

<file path=customXml/itemProps1.xml><?xml version="1.0" encoding="utf-8"?>
<ds:datastoreItem xmlns:ds="http://schemas.openxmlformats.org/officeDocument/2006/customXml" ds:itemID="{ECEFA0F4-EEDE-40F1-A028-1209D20F12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183</Pages>
  <Words>51575</Words>
  <Characters>298255</Characters>
  <Application>Microsoft Office Word</Application>
  <DocSecurity>0</DocSecurity>
  <Lines>2485</Lines>
  <Paragraphs>698</Paragraphs>
  <ScaleCrop>false</ScaleCrop>
  <HeadingPairs>
    <vt:vector size="2" baseType="variant">
      <vt:variant>
        <vt:lpstr>Título</vt:lpstr>
      </vt:variant>
      <vt:variant>
        <vt:i4>1</vt:i4>
      </vt:variant>
    </vt:vector>
  </HeadingPairs>
  <TitlesOfParts>
    <vt:vector size="1" baseType="lpstr">
      <vt:lpstr>Informe CVP</vt:lpstr>
    </vt:vector>
  </TitlesOfParts>
  <Company>Hewlett-Packard</Company>
  <LinksUpToDate>false</LinksUpToDate>
  <CharactersWithSpaces>349132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CVP</dc:title>
  <dc:subject/>
  <dc:creator>CVP Control Interno</dc:creator>
  <cp:keywords>Formato</cp:keywords>
  <dc:description/>
  <cp:lastModifiedBy>JOAN MANUEL WILHAYNER GAITAN FERRER</cp:lastModifiedBy>
  <cp:revision>4</cp:revision>
  <cp:lastPrinted>2020-02-01T04:11:00Z</cp:lastPrinted>
  <dcterms:created xsi:type="dcterms:W3CDTF">2020-02-14T20:50:00Z</dcterms:created>
  <dcterms:modified xsi:type="dcterms:W3CDTF">2020-02-17T15:13:00Z</dcterms:modified>
</cp:coreProperties>
</file>