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24FE99" w14:textId="77777777" w:rsidR="00970750" w:rsidRPr="00CC7987" w:rsidRDefault="00970750" w:rsidP="00970750">
      <w:pPr>
        <w:tabs>
          <w:tab w:val="center" w:pos="4419"/>
          <w:tab w:val="right" w:pos="8838"/>
        </w:tabs>
        <w:spacing w:after="0" w:line="240" w:lineRule="auto"/>
        <w:jc w:val="center"/>
        <w:rPr>
          <w:rFonts w:ascii="Arial" w:hAnsi="Arial" w:cs="Arial"/>
          <w:b/>
          <w:bCs/>
        </w:rPr>
      </w:pPr>
    </w:p>
    <w:p w14:paraId="2A4827DF" w14:textId="77777777" w:rsidR="00970750" w:rsidRPr="00CC7987" w:rsidRDefault="00970750" w:rsidP="00970750">
      <w:pPr>
        <w:tabs>
          <w:tab w:val="center" w:pos="4419"/>
          <w:tab w:val="right" w:pos="8838"/>
        </w:tabs>
        <w:spacing w:after="0" w:line="240" w:lineRule="auto"/>
        <w:jc w:val="center"/>
        <w:rPr>
          <w:rFonts w:ascii="Arial" w:hAnsi="Arial" w:cs="Arial"/>
          <w:b/>
          <w:bCs/>
          <w:sz w:val="28"/>
        </w:rPr>
      </w:pPr>
    </w:p>
    <w:p w14:paraId="2D2E6C41" w14:textId="77777777" w:rsidR="00970750" w:rsidRPr="00CC7987" w:rsidRDefault="00970750" w:rsidP="00970750">
      <w:pPr>
        <w:tabs>
          <w:tab w:val="center" w:pos="4419"/>
          <w:tab w:val="right" w:pos="8838"/>
        </w:tabs>
        <w:spacing w:after="0" w:line="240" w:lineRule="auto"/>
        <w:jc w:val="center"/>
        <w:rPr>
          <w:rFonts w:ascii="Arial" w:hAnsi="Arial" w:cs="Arial"/>
          <w:b/>
          <w:bCs/>
          <w:sz w:val="28"/>
        </w:rPr>
      </w:pPr>
    </w:p>
    <w:p w14:paraId="68FBD613" w14:textId="77777777" w:rsidR="00970750" w:rsidRPr="00CC7987" w:rsidRDefault="00970750" w:rsidP="00970750">
      <w:pPr>
        <w:tabs>
          <w:tab w:val="center" w:pos="4419"/>
          <w:tab w:val="right" w:pos="8838"/>
        </w:tabs>
        <w:spacing w:after="0" w:line="240" w:lineRule="auto"/>
        <w:jc w:val="center"/>
        <w:rPr>
          <w:rFonts w:ascii="Arial" w:hAnsi="Arial" w:cs="Arial"/>
          <w:b/>
          <w:bCs/>
          <w:sz w:val="28"/>
        </w:rPr>
      </w:pPr>
    </w:p>
    <w:p w14:paraId="2050764A" w14:textId="77777777" w:rsidR="00970750" w:rsidRPr="00CC7987" w:rsidRDefault="00970750" w:rsidP="00970750">
      <w:pPr>
        <w:tabs>
          <w:tab w:val="center" w:pos="4419"/>
          <w:tab w:val="right" w:pos="8838"/>
        </w:tabs>
        <w:spacing w:after="0" w:line="240" w:lineRule="auto"/>
        <w:jc w:val="center"/>
        <w:rPr>
          <w:rFonts w:ascii="Arial" w:hAnsi="Arial" w:cs="Arial"/>
          <w:b/>
          <w:bCs/>
          <w:sz w:val="28"/>
        </w:rPr>
      </w:pPr>
    </w:p>
    <w:p w14:paraId="49D6B120" w14:textId="77777777" w:rsidR="00970750" w:rsidRPr="008E7A84" w:rsidRDefault="00970750" w:rsidP="00970750">
      <w:pPr>
        <w:tabs>
          <w:tab w:val="center" w:pos="4419"/>
          <w:tab w:val="right" w:pos="8838"/>
        </w:tabs>
        <w:spacing w:after="0" w:line="240" w:lineRule="auto"/>
        <w:jc w:val="center"/>
        <w:rPr>
          <w:rFonts w:ascii="Arial" w:hAnsi="Arial" w:cs="Arial"/>
          <w:b/>
          <w:bCs/>
          <w:sz w:val="40"/>
          <w:szCs w:val="32"/>
        </w:rPr>
      </w:pPr>
      <w:r w:rsidRPr="008E7A84">
        <w:rPr>
          <w:rFonts w:ascii="Arial" w:hAnsi="Arial" w:cs="Arial"/>
          <w:b/>
          <w:bCs/>
          <w:sz w:val="40"/>
          <w:szCs w:val="32"/>
        </w:rPr>
        <w:t>CAJA DE LA VIVIENDA POPULAR</w:t>
      </w:r>
    </w:p>
    <w:p w14:paraId="4C55F3F6"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187D0E52"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109B0D20"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275333FB"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3DFDF63B"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52DC0B4D"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4A894CA1"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104D9D39"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0C955A4B"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58B5A6C4"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4BCB9DE5"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5D753B39" w14:textId="7E52BE34" w:rsidR="00970750" w:rsidRPr="007C129D" w:rsidRDefault="00970750" w:rsidP="00970750">
      <w:pPr>
        <w:tabs>
          <w:tab w:val="center" w:pos="4419"/>
          <w:tab w:val="right" w:pos="8838"/>
        </w:tabs>
        <w:spacing w:after="0" w:line="240" w:lineRule="auto"/>
        <w:jc w:val="center"/>
        <w:rPr>
          <w:rFonts w:ascii="Arial" w:hAnsi="Arial" w:cs="Arial"/>
          <w:b/>
          <w:bCs/>
          <w:sz w:val="36"/>
          <w:szCs w:val="28"/>
        </w:rPr>
      </w:pPr>
      <w:r w:rsidRPr="007C129D">
        <w:rPr>
          <w:rFonts w:ascii="Arial" w:hAnsi="Arial" w:cs="Arial"/>
          <w:b/>
          <w:bCs/>
          <w:sz w:val="36"/>
          <w:szCs w:val="28"/>
        </w:rPr>
        <w:t xml:space="preserve">INFORME DE </w:t>
      </w:r>
      <w:r w:rsidR="007C32C3" w:rsidRPr="007C129D">
        <w:rPr>
          <w:rFonts w:ascii="Arial" w:hAnsi="Arial" w:cs="Arial"/>
          <w:b/>
          <w:bCs/>
          <w:sz w:val="36"/>
          <w:szCs w:val="28"/>
        </w:rPr>
        <w:t>RENDICIÓN DE CUENTAS AÑO 2020</w:t>
      </w:r>
    </w:p>
    <w:p w14:paraId="277BE1E6" w14:textId="77777777" w:rsidR="00641E3B" w:rsidRPr="008E7A84" w:rsidRDefault="00641E3B" w:rsidP="00970750">
      <w:pPr>
        <w:tabs>
          <w:tab w:val="center" w:pos="4419"/>
          <w:tab w:val="right" w:pos="8838"/>
        </w:tabs>
        <w:spacing w:after="0" w:line="240" w:lineRule="auto"/>
        <w:jc w:val="center"/>
        <w:rPr>
          <w:rFonts w:ascii="Arial" w:hAnsi="Arial" w:cs="Arial"/>
          <w:b/>
          <w:bCs/>
          <w:sz w:val="36"/>
          <w:szCs w:val="28"/>
        </w:rPr>
      </w:pPr>
    </w:p>
    <w:p w14:paraId="3953934C" w14:textId="4757D07E"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0EE65881" w14:textId="77777777" w:rsidR="007C32C3" w:rsidRPr="008E7A84" w:rsidRDefault="007C32C3" w:rsidP="00970750">
      <w:pPr>
        <w:tabs>
          <w:tab w:val="center" w:pos="4419"/>
          <w:tab w:val="right" w:pos="8838"/>
        </w:tabs>
        <w:spacing w:after="0" w:line="240" w:lineRule="auto"/>
        <w:jc w:val="center"/>
        <w:rPr>
          <w:rFonts w:ascii="Arial" w:hAnsi="Arial" w:cs="Arial"/>
          <w:b/>
          <w:bCs/>
          <w:sz w:val="32"/>
          <w:szCs w:val="24"/>
        </w:rPr>
      </w:pPr>
    </w:p>
    <w:p w14:paraId="5646A486"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6F228151"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19C7FC0F"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281D9A33"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12B16CB3"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3BA3BE28"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374C8380"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0D5DA45D"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5C77359C" w14:textId="77777777" w:rsidR="00970750" w:rsidRPr="008E7A84" w:rsidRDefault="00970750" w:rsidP="00970750">
      <w:pPr>
        <w:tabs>
          <w:tab w:val="center" w:pos="4419"/>
          <w:tab w:val="right" w:pos="8838"/>
        </w:tabs>
        <w:spacing w:after="0" w:line="240" w:lineRule="auto"/>
        <w:jc w:val="center"/>
        <w:rPr>
          <w:rFonts w:ascii="Arial" w:hAnsi="Arial" w:cs="Arial"/>
          <w:b/>
          <w:bCs/>
          <w:sz w:val="32"/>
          <w:szCs w:val="24"/>
        </w:rPr>
      </w:pPr>
    </w:p>
    <w:p w14:paraId="645099DB" w14:textId="09D4A4A6" w:rsidR="00970750" w:rsidRPr="00CC7987" w:rsidRDefault="00FA5A2F" w:rsidP="00970750">
      <w:pPr>
        <w:tabs>
          <w:tab w:val="right" w:pos="8838"/>
        </w:tabs>
        <w:spacing w:after="0" w:line="240" w:lineRule="auto"/>
        <w:jc w:val="center"/>
        <w:rPr>
          <w:rFonts w:ascii="Arial" w:hAnsi="Arial" w:cs="Arial"/>
          <w:b/>
          <w:bCs/>
          <w:sz w:val="28"/>
        </w:rPr>
      </w:pPr>
      <w:r w:rsidRPr="008E7A84">
        <w:rPr>
          <w:rFonts w:ascii="Arial" w:hAnsi="Arial" w:cs="Arial"/>
          <w:b/>
          <w:bCs/>
          <w:sz w:val="36"/>
          <w:szCs w:val="28"/>
        </w:rPr>
        <w:t>Marzo</w:t>
      </w:r>
      <w:r w:rsidR="00970750" w:rsidRPr="008E7A84">
        <w:rPr>
          <w:rFonts w:ascii="Arial" w:hAnsi="Arial" w:cs="Arial"/>
          <w:b/>
          <w:bCs/>
          <w:sz w:val="36"/>
          <w:szCs w:val="28"/>
        </w:rPr>
        <w:t xml:space="preserve"> de 2021</w:t>
      </w:r>
      <w:r w:rsidR="00970750" w:rsidRPr="008E7A84">
        <w:rPr>
          <w:rFonts w:ascii="Arial" w:hAnsi="Arial" w:cs="Arial"/>
          <w:b/>
          <w:bCs/>
          <w:sz w:val="32"/>
          <w:szCs w:val="24"/>
        </w:rPr>
        <w:br/>
      </w:r>
    </w:p>
    <w:p w14:paraId="032B4DE4" w14:textId="77777777" w:rsidR="00970750" w:rsidRPr="00CC7987" w:rsidRDefault="00970750" w:rsidP="00970750">
      <w:pPr>
        <w:tabs>
          <w:tab w:val="right" w:pos="8838"/>
        </w:tabs>
        <w:spacing w:after="0" w:line="240" w:lineRule="auto"/>
        <w:jc w:val="center"/>
        <w:rPr>
          <w:rFonts w:ascii="Arial" w:hAnsi="Arial" w:cs="Arial"/>
          <w:b/>
          <w:bCs/>
          <w:sz w:val="28"/>
        </w:rPr>
      </w:pPr>
    </w:p>
    <w:p w14:paraId="2F57C373" w14:textId="77777777" w:rsidR="00341FD5" w:rsidRPr="00CC7987" w:rsidRDefault="00341FD5" w:rsidP="00FF1664">
      <w:pPr>
        <w:rPr>
          <w:rFonts w:ascii="Arial" w:hAnsi="Arial" w:cs="Arial"/>
          <w:b/>
          <w:lang w:val="es-ES"/>
        </w:rPr>
      </w:pPr>
    </w:p>
    <w:p w14:paraId="54F1DF48" w14:textId="77777777" w:rsidR="00BC49E9" w:rsidRDefault="00BC49E9" w:rsidP="00341FD5">
      <w:pPr>
        <w:rPr>
          <w:rFonts w:ascii="Arial" w:hAnsi="Arial" w:cs="Arial"/>
          <w:b/>
          <w:lang w:val="es-ES"/>
        </w:rPr>
      </w:pPr>
    </w:p>
    <w:sdt>
      <w:sdtPr>
        <w:rPr>
          <w:rFonts w:ascii="Calibri" w:eastAsia="Calibri" w:hAnsi="Calibri" w:cs="Times New Roman"/>
          <w:color w:val="auto"/>
          <w:sz w:val="22"/>
          <w:szCs w:val="22"/>
          <w:lang w:val="es-ES" w:eastAsia="en-US"/>
        </w:rPr>
        <w:id w:val="-864672343"/>
        <w:docPartObj>
          <w:docPartGallery w:val="Table of Contents"/>
          <w:docPartUnique/>
        </w:docPartObj>
      </w:sdtPr>
      <w:sdtEndPr>
        <w:rPr>
          <w:b/>
          <w:bCs/>
        </w:rPr>
      </w:sdtEndPr>
      <w:sdtContent>
        <w:p w14:paraId="28DA7667" w14:textId="46A5EB2A" w:rsidR="007B12F3" w:rsidRPr="00BC3308" w:rsidRDefault="007B12F3">
          <w:pPr>
            <w:pStyle w:val="TtuloTDC"/>
            <w:rPr>
              <w:rFonts w:ascii="Arial" w:hAnsi="Arial" w:cs="Arial"/>
              <w:b/>
              <w:bCs/>
              <w:color w:val="auto"/>
              <w:sz w:val="22"/>
              <w:szCs w:val="22"/>
            </w:rPr>
          </w:pPr>
          <w:r w:rsidRPr="00BC3308">
            <w:rPr>
              <w:rFonts w:ascii="Arial" w:hAnsi="Arial" w:cs="Arial"/>
              <w:b/>
              <w:bCs/>
              <w:color w:val="auto"/>
              <w:sz w:val="22"/>
              <w:szCs w:val="22"/>
              <w:lang w:val="es-ES"/>
            </w:rPr>
            <w:t>Contenido</w:t>
          </w:r>
        </w:p>
        <w:bookmarkStart w:id="0" w:name="_Hlk66809816"/>
        <w:p w14:paraId="7D71B6B2" w14:textId="19CBAB86" w:rsidR="0050407F" w:rsidRDefault="007B12F3">
          <w:pPr>
            <w:pStyle w:val="TDC1"/>
            <w:tabs>
              <w:tab w:val="right" w:leader="dot" w:pos="8828"/>
            </w:tabs>
            <w:rPr>
              <w:rFonts w:asciiTheme="minorHAnsi" w:eastAsiaTheme="minorEastAsia" w:hAnsiTheme="minorHAnsi" w:cstheme="minorBidi"/>
              <w:noProof/>
              <w:lang w:eastAsia="es-CO"/>
            </w:rPr>
          </w:pPr>
          <w:r w:rsidRPr="00BC3308">
            <w:rPr>
              <w:rFonts w:ascii="Arial" w:hAnsi="Arial" w:cs="Arial"/>
            </w:rPr>
            <w:fldChar w:fldCharType="begin"/>
          </w:r>
          <w:r w:rsidRPr="00BC3308">
            <w:rPr>
              <w:rFonts w:ascii="Arial" w:hAnsi="Arial" w:cs="Arial"/>
            </w:rPr>
            <w:instrText xml:space="preserve"> TOC \o "1-3" \h \z \u </w:instrText>
          </w:r>
          <w:r w:rsidRPr="00BC3308">
            <w:rPr>
              <w:rFonts w:ascii="Arial" w:hAnsi="Arial" w:cs="Arial"/>
            </w:rPr>
            <w:fldChar w:fldCharType="separate"/>
          </w:r>
          <w:hyperlink w:anchor="_Toc66905590" w:history="1">
            <w:r w:rsidR="0050407F" w:rsidRPr="004E0524">
              <w:rPr>
                <w:rStyle w:val="Hipervnculo"/>
                <w:rFonts w:ascii="Arial" w:hAnsi="Arial" w:cs="Arial"/>
                <w:b/>
                <w:bCs/>
                <w:noProof/>
                <w:lang w:val="es-ES"/>
              </w:rPr>
              <w:t>INTRODUCCIÓN</w:t>
            </w:r>
            <w:r w:rsidR="0050407F">
              <w:rPr>
                <w:noProof/>
                <w:webHidden/>
              </w:rPr>
              <w:tab/>
            </w:r>
            <w:r w:rsidR="0050407F">
              <w:rPr>
                <w:noProof/>
                <w:webHidden/>
              </w:rPr>
              <w:fldChar w:fldCharType="begin"/>
            </w:r>
            <w:r w:rsidR="0050407F">
              <w:rPr>
                <w:noProof/>
                <w:webHidden/>
              </w:rPr>
              <w:instrText xml:space="preserve"> PAGEREF _Toc66905590 \h </w:instrText>
            </w:r>
            <w:r w:rsidR="0050407F">
              <w:rPr>
                <w:noProof/>
                <w:webHidden/>
              </w:rPr>
            </w:r>
            <w:r w:rsidR="0050407F">
              <w:rPr>
                <w:noProof/>
                <w:webHidden/>
              </w:rPr>
              <w:fldChar w:fldCharType="separate"/>
            </w:r>
            <w:r w:rsidR="0050407F">
              <w:rPr>
                <w:noProof/>
                <w:webHidden/>
              </w:rPr>
              <w:t>4</w:t>
            </w:r>
            <w:r w:rsidR="0050407F">
              <w:rPr>
                <w:noProof/>
                <w:webHidden/>
              </w:rPr>
              <w:fldChar w:fldCharType="end"/>
            </w:r>
          </w:hyperlink>
        </w:p>
        <w:p w14:paraId="0E7ACC85" w14:textId="4D2CCD96" w:rsidR="0050407F" w:rsidRDefault="00F77752">
          <w:pPr>
            <w:pStyle w:val="TDC1"/>
            <w:tabs>
              <w:tab w:val="left" w:pos="660"/>
              <w:tab w:val="right" w:leader="dot" w:pos="8828"/>
            </w:tabs>
            <w:rPr>
              <w:rFonts w:asciiTheme="minorHAnsi" w:eastAsiaTheme="minorEastAsia" w:hAnsiTheme="minorHAnsi" w:cstheme="minorBidi"/>
              <w:noProof/>
              <w:lang w:eastAsia="es-CO"/>
            </w:rPr>
          </w:pPr>
          <w:hyperlink w:anchor="_Toc66905591" w:history="1">
            <w:r w:rsidR="0050407F" w:rsidRPr="004E0524">
              <w:rPr>
                <w:rStyle w:val="Hipervnculo"/>
                <w:rFonts w:ascii="Arial" w:hAnsi="Arial" w:cs="Arial"/>
                <w:b/>
                <w:bCs/>
                <w:noProof/>
                <w:lang w:val="es-ES"/>
              </w:rPr>
              <w:t>A.</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INFORMACIÓN INSTITUCIONAL AÑO 2020</w:t>
            </w:r>
            <w:r w:rsidR="0050407F">
              <w:rPr>
                <w:noProof/>
                <w:webHidden/>
              </w:rPr>
              <w:tab/>
            </w:r>
            <w:r w:rsidR="0050407F">
              <w:rPr>
                <w:noProof/>
                <w:webHidden/>
              </w:rPr>
              <w:fldChar w:fldCharType="begin"/>
            </w:r>
            <w:r w:rsidR="0050407F">
              <w:rPr>
                <w:noProof/>
                <w:webHidden/>
              </w:rPr>
              <w:instrText xml:space="preserve"> PAGEREF _Toc66905591 \h </w:instrText>
            </w:r>
            <w:r w:rsidR="0050407F">
              <w:rPr>
                <w:noProof/>
                <w:webHidden/>
              </w:rPr>
            </w:r>
            <w:r w:rsidR="0050407F">
              <w:rPr>
                <w:noProof/>
                <w:webHidden/>
              </w:rPr>
              <w:fldChar w:fldCharType="separate"/>
            </w:r>
            <w:r w:rsidR="0050407F">
              <w:rPr>
                <w:noProof/>
                <w:webHidden/>
              </w:rPr>
              <w:t>5</w:t>
            </w:r>
            <w:r w:rsidR="0050407F">
              <w:rPr>
                <w:noProof/>
                <w:webHidden/>
              </w:rPr>
              <w:fldChar w:fldCharType="end"/>
            </w:r>
          </w:hyperlink>
        </w:p>
        <w:p w14:paraId="1804B58E" w14:textId="6170300F" w:rsidR="0050407F" w:rsidRDefault="00F77752">
          <w:pPr>
            <w:pStyle w:val="TDC1"/>
            <w:tabs>
              <w:tab w:val="left" w:pos="440"/>
              <w:tab w:val="right" w:leader="dot" w:pos="8828"/>
            </w:tabs>
            <w:rPr>
              <w:rFonts w:asciiTheme="minorHAnsi" w:eastAsiaTheme="minorEastAsia" w:hAnsiTheme="minorHAnsi" w:cstheme="minorBidi"/>
              <w:noProof/>
              <w:lang w:eastAsia="es-CO"/>
            </w:rPr>
          </w:pPr>
          <w:hyperlink w:anchor="_Toc66905592" w:history="1">
            <w:r w:rsidR="0050407F" w:rsidRPr="004E0524">
              <w:rPr>
                <w:rStyle w:val="Hipervnculo"/>
                <w:rFonts w:ascii="Arial" w:hAnsi="Arial" w:cs="Arial"/>
                <w:b/>
                <w:bCs/>
                <w:noProof/>
                <w:lang w:val="es-ES"/>
              </w:rPr>
              <w:t>1.</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NATURALEZA, OBJETO Y FUNCIONES</w:t>
            </w:r>
            <w:r w:rsidR="0050407F">
              <w:rPr>
                <w:noProof/>
                <w:webHidden/>
              </w:rPr>
              <w:tab/>
            </w:r>
            <w:r w:rsidR="0050407F">
              <w:rPr>
                <w:noProof/>
                <w:webHidden/>
              </w:rPr>
              <w:fldChar w:fldCharType="begin"/>
            </w:r>
            <w:r w:rsidR="0050407F">
              <w:rPr>
                <w:noProof/>
                <w:webHidden/>
              </w:rPr>
              <w:instrText xml:space="preserve"> PAGEREF _Toc66905592 \h </w:instrText>
            </w:r>
            <w:r w:rsidR="0050407F">
              <w:rPr>
                <w:noProof/>
                <w:webHidden/>
              </w:rPr>
            </w:r>
            <w:r w:rsidR="0050407F">
              <w:rPr>
                <w:noProof/>
                <w:webHidden/>
              </w:rPr>
              <w:fldChar w:fldCharType="separate"/>
            </w:r>
            <w:r w:rsidR="0050407F">
              <w:rPr>
                <w:noProof/>
                <w:webHidden/>
              </w:rPr>
              <w:t>5</w:t>
            </w:r>
            <w:r w:rsidR="0050407F">
              <w:rPr>
                <w:noProof/>
                <w:webHidden/>
              </w:rPr>
              <w:fldChar w:fldCharType="end"/>
            </w:r>
          </w:hyperlink>
        </w:p>
        <w:p w14:paraId="07B5B4A6" w14:textId="1EDE8815" w:rsidR="0050407F" w:rsidRDefault="00F77752">
          <w:pPr>
            <w:pStyle w:val="TDC1"/>
            <w:tabs>
              <w:tab w:val="left" w:pos="440"/>
              <w:tab w:val="right" w:leader="dot" w:pos="8828"/>
            </w:tabs>
            <w:rPr>
              <w:rFonts w:asciiTheme="minorHAnsi" w:eastAsiaTheme="minorEastAsia" w:hAnsiTheme="minorHAnsi" w:cstheme="minorBidi"/>
              <w:noProof/>
              <w:lang w:eastAsia="es-CO"/>
            </w:rPr>
          </w:pPr>
          <w:hyperlink w:anchor="_Toc66905593" w:history="1">
            <w:r w:rsidR="0050407F" w:rsidRPr="004E0524">
              <w:rPr>
                <w:rStyle w:val="Hipervnculo"/>
                <w:rFonts w:ascii="Arial" w:hAnsi="Arial" w:cs="Arial"/>
                <w:b/>
                <w:bCs/>
                <w:noProof/>
                <w:lang w:val="es-ES"/>
              </w:rPr>
              <w:t>2.</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PRESUPUESTO</w:t>
            </w:r>
            <w:r w:rsidR="0050407F">
              <w:rPr>
                <w:noProof/>
                <w:webHidden/>
              </w:rPr>
              <w:tab/>
            </w:r>
            <w:r w:rsidR="0050407F">
              <w:rPr>
                <w:noProof/>
                <w:webHidden/>
              </w:rPr>
              <w:fldChar w:fldCharType="begin"/>
            </w:r>
            <w:r w:rsidR="0050407F">
              <w:rPr>
                <w:noProof/>
                <w:webHidden/>
              </w:rPr>
              <w:instrText xml:space="preserve"> PAGEREF _Toc66905593 \h </w:instrText>
            </w:r>
            <w:r w:rsidR="0050407F">
              <w:rPr>
                <w:noProof/>
                <w:webHidden/>
              </w:rPr>
            </w:r>
            <w:r w:rsidR="0050407F">
              <w:rPr>
                <w:noProof/>
                <w:webHidden/>
              </w:rPr>
              <w:fldChar w:fldCharType="separate"/>
            </w:r>
            <w:r w:rsidR="0050407F">
              <w:rPr>
                <w:noProof/>
                <w:webHidden/>
              </w:rPr>
              <w:t>7</w:t>
            </w:r>
            <w:r w:rsidR="0050407F">
              <w:rPr>
                <w:noProof/>
                <w:webHidden/>
              </w:rPr>
              <w:fldChar w:fldCharType="end"/>
            </w:r>
          </w:hyperlink>
        </w:p>
        <w:p w14:paraId="60DFF049" w14:textId="0D6123B1"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594" w:history="1">
            <w:r w:rsidR="0050407F" w:rsidRPr="004E0524">
              <w:rPr>
                <w:rStyle w:val="Hipervnculo"/>
                <w:noProof/>
              </w:rPr>
              <w:t>2.1.</w:t>
            </w:r>
            <w:r w:rsidR="0050407F">
              <w:rPr>
                <w:rFonts w:asciiTheme="minorHAnsi" w:eastAsiaTheme="minorEastAsia" w:hAnsiTheme="minorHAnsi" w:cstheme="minorBidi"/>
                <w:noProof/>
                <w:lang w:eastAsia="es-CO"/>
              </w:rPr>
              <w:tab/>
            </w:r>
            <w:r w:rsidR="0050407F" w:rsidRPr="004E0524">
              <w:rPr>
                <w:rStyle w:val="Hipervnculo"/>
                <w:noProof/>
              </w:rPr>
              <w:t>Ejecución Presupuestal 2020</w:t>
            </w:r>
            <w:r w:rsidR="0050407F">
              <w:rPr>
                <w:noProof/>
                <w:webHidden/>
              </w:rPr>
              <w:tab/>
            </w:r>
            <w:r w:rsidR="0050407F">
              <w:rPr>
                <w:noProof/>
                <w:webHidden/>
              </w:rPr>
              <w:fldChar w:fldCharType="begin"/>
            </w:r>
            <w:r w:rsidR="0050407F">
              <w:rPr>
                <w:noProof/>
                <w:webHidden/>
              </w:rPr>
              <w:instrText xml:space="preserve"> PAGEREF _Toc66905594 \h </w:instrText>
            </w:r>
            <w:r w:rsidR="0050407F">
              <w:rPr>
                <w:noProof/>
                <w:webHidden/>
              </w:rPr>
            </w:r>
            <w:r w:rsidR="0050407F">
              <w:rPr>
                <w:noProof/>
                <w:webHidden/>
              </w:rPr>
              <w:fldChar w:fldCharType="separate"/>
            </w:r>
            <w:r w:rsidR="0050407F">
              <w:rPr>
                <w:noProof/>
                <w:webHidden/>
              </w:rPr>
              <w:t>7</w:t>
            </w:r>
            <w:r w:rsidR="0050407F">
              <w:rPr>
                <w:noProof/>
                <w:webHidden/>
              </w:rPr>
              <w:fldChar w:fldCharType="end"/>
            </w:r>
          </w:hyperlink>
        </w:p>
        <w:p w14:paraId="0A121244" w14:textId="4EF87C03"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595" w:history="1">
            <w:r w:rsidR="0050407F" w:rsidRPr="004E0524">
              <w:rPr>
                <w:rStyle w:val="Hipervnculo"/>
                <w:noProof/>
              </w:rPr>
              <w:t>2.2.</w:t>
            </w:r>
            <w:r w:rsidR="0050407F">
              <w:rPr>
                <w:rFonts w:asciiTheme="minorHAnsi" w:eastAsiaTheme="minorEastAsia" w:hAnsiTheme="minorHAnsi" w:cstheme="minorBidi"/>
                <w:noProof/>
                <w:lang w:eastAsia="es-CO"/>
              </w:rPr>
              <w:tab/>
            </w:r>
            <w:r w:rsidR="0050407F" w:rsidRPr="004E0524">
              <w:rPr>
                <w:rStyle w:val="Hipervnculo"/>
                <w:noProof/>
              </w:rPr>
              <w:t>Proceso de Armonización Presupuestal 2020</w:t>
            </w:r>
            <w:r w:rsidR="0050407F">
              <w:rPr>
                <w:noProof/>
                <w:webHidden/>
              </w:rPr>
              <w:tab/>
            </w:r>
            <w:r w:rsidR="0050407F">
              <w:rPr>
                <w:noProof/>
                <w:webHidden/>
              </w:rPr>
              <w:fldChar w:fldCharType="begin"/>
            </w:r>
            <w:r w:rsidR="0050407F">
              <w:rPr>
                <w:noProof/>
                <w:webHidden/>
              </w:rPr>
              <w:instrText xml:space="preserve"> PAGEREF _Toc66905595 \h </w:instrText>
            </w:r>
            <w:r w:rsidR="0050407F">
              <w:rPr>
                <w:noProof/>
                <w:webHidden/>
              </w:rPr>
            </w:r>
            <w:r w:rsidR="0050407F">
              <w:rPr>
                <w:noProof/>
                <w:webHidden/>
              </w:rPr>
              <w:fldChar w:fldCharType="separate"/>
            </w:r>
            <w:r w:rsidR="0050407F">
              <w:rPr>
                <w:noProof/>
                <w:webHidden/>
              </w:rPr>
              <w:t>11</w:t>
            </w:r>
            <w:r w:rsidR="0050407F">
              <w:rPr>
                <w:noProof/>
                <w:webHidden/>
              </w:rPr>
              <w:fldChar w:fldCharType="end"/>
            </w:r>
          </w:hyperlink>
        </w:p>
        <w:p w14:paraId="725363D6" w14:textId="429CF449" w:rsidR="0050407F" w:rsidRDefault="00F77752">
          <w:pPr>
            <w:pStyle w:val="TDC1"/>
            <w:tabs>
              <w:tab w:val="left" w:pos="440"/>
              <w:tab w:val="right" w:leader="dot" w:pos="8828"/>
            </w:tabs>
            <w:rPr>
              <w:rFonts w:asciiTheme="minorHAnsi" w:eastAsiaTheme="minorEastAsia" w:hAnsiTheme="minorHAnsi" w:cstheme="minorBidi"/>
              <w:noProof/>
              <w:lang w:eastAsia="es-CO"/>
            </w:rPr>
          </w:pPr>
          <w:hyperlink w:anchor="_Toc66905596" w:history="1">
            <w:r w:rsidR="0050407F" w:rsidRPr="004E0524">
              <w:rPr>
                <w:rStyle w:val="Hipervnculo"/>
                <w:rFonts w:ascii="Arial" w:hAnsi="Arial" w:cs="Arial"/>
                <w:b/>
                <w:bCs/>
                <w:noProof/>
                <w:lang w:val="es-ES"/>
              </w:rPr>
              <w:t>3.</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CUMPLIMIENTO DE METAS</w:t>
            </w:r>
            <w:r w:rsidR="0050407F">
              <w:rPr>
                <w:noProof/>
                <w:webHidden/>
              </w:rPr>
              <w:tab/>
            </w:r>
            <w:r w:rsidR="0050407F">
              <w:rPr>
                <w:noProof/>
                <w:webHidden/>
              </w:rPr>
              <w:fldChar w:fldCharType="begin"/>
            </w:r>
            <w:r w:rsidR="0050407F">
              <w:rPr>
                <w:noProof/>
                <w:webHidden/>
              </w:rPr>
              <w:instrText xml:space="preserve"> PAGEREF _Toc66905596 \h </w:instrText>
            </w:r>
            <w:r w:rsidR="0050407F">
              <w:rPr>
                <w:noProof/>
                <w:webHidden/>
              </w:rPr>
            </w:r>
            <w:r w:rsidR="0050407F">
              <w:rPr>
                <w:noProof/>
                <w:webHidden/>
              </w:rPr>
              <w:fldChar w:fldCharType="separate"/>
            </w:r>
            <w:r w:rsidR="0050407F">
              <w:rPr>
                <w:noProof/>
                <w:webHidden/>
              </w:rPr>
              <w:t>17</w:t>
            </w:r>
            <w:r w:rsidR="0050407F">
              <w:rPr>
                <w:noProof/>
                <w:webHidden/>
              </w:rPr>
              <w:fldChar w:fldCharType="end"/>
            </w:r>
          </w:hyperlink>
        </w:p>
        <w:p w14:paraId="0429FE3C" w14:textId="348BD201"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597" w:history="1">
            <w:r w:rsidR="0050407F" w:rsidRPr="004E0524">
              <w:rPr>
                <w:rStyle w:val="Hipervnculo"/>
                <w:noProof/>
              </w:rPr>
              <w:t>3.1.</w:t>
            </w:r>
            <w:r w:rsidR="0050407F">
              <w:rPr>
                <w:rFonts w:asciiTheme="minorHAnsi" w:eastAsiaTheme="minorEastAsia" w:hAnsiTheme="minorHAnsi" w:cstheme="minorBidi"/>
                <w:noProof/>
                <w:lang w:eastAsia="es-CO"/>
              </w:rPr>
              <w:tab/>
            </w:r>
            <w:r w:rsidR="0050407F" w:rsidRPr="004E0524">
              <w:rPr>
                <w:rStyle w:val="Hipervnculo"/>
                <w:noProof/>
              </w:rPr>
              <w:t>PDD 2020 – 2024 Un nuevo contrato social y ambiental para la Bogotá del siglo XXI.</w:t>
            </w:r>
            <w:r w:rsidR="0050407F">
              <w:rPr>
                <w:noProof/>
                <w:webHidden/>
              </w:rPr>
              <w:tab/>
            </w:r>
            <w:r w:rsidR="0050407F">
              <w:rPr>
                <w:noProof/>
                <w:webHidden/>
              </w:rPr>
              <w:fldChar w:fldCharType="begin"/>
            </w:r>
            <w:r w:rsidR="0050407F">
              <w:rPr>
                <w:noProof/>
                <w:webHidden/>
              </w:rPr>
              <w:instrText xml:space="preserve"> PAGEREF _Toc66905597 \h </w:instrText>
            </w:r>
            <w:r w:rsidR="0050407F">
              <w:rPr>
                <w:noProof/>
                <w:webHidden/>
              </w:rPr>
            </w:r>
            <w:r w:rsidR="0050407F">
              <w:rPr>
                <w:noProof/>
                <w:webHidden/>
              </w:rPr>
              <w:fldChar w:fldCharType="separate"/>
            </w:r>
            <w:r w:rsidR="0050407F">
              <w:rPr>
                <w:noProof/>
                <w:webHidden/>
              </w:rPr>
              <w:t>17</w:t>
            </w:r>
            <w:r w:rsidR="0050407F">
              <w:rPr>
                <w:noProof/>
                <w:webHidden/>
              </w:rPr>
              <w:fldChar w:fldCharType="end"/>
            </w:r>
          </w:hyperlink>
        </w:p>
        <w:p w14:paraId="5A0AF014" w14:textId="5FE7BC5D"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598" w:history="1">
            <w:r w:rsidR="0050407F" w:rsidRPr="004E0524">
              <w:rPr>
                <w:rStyle w:val="Hipervnculo"/>
                <w:noProof/>
              </w:rPr>
              <w:t>3.2.</w:t>
            </w:r>
            <w:r w:rsidR="0050407F">
              <w:rPr>
                <w:rFonts w:asciiTheme="minorHAnsi" w:eastAsiaTheme="minorEastAsia" w:hAnsiTheme="minorHAnsi" w:cstheme="minorBidi"/>
                <w:noProof/>
                <w:lang w:eastAsia="es-CO"/>
              </w:rPr>
              <w:tab/>
            </w:r>
            <w:r w:rsidR="0050407F" w:rsidRPr="004E0524">
              <w:rPr>
                <w:rStyle w:val="Hipervnculo"/>
                <w:noProof/>
              </w:rPr>
              <w:t>Plan de Acción Plurianual de Inversión</w:t>
            </w:r>
            <w:r w:rsidR="0050407F">
              <w:rPr>
                <w:noProof/>
                <w:webHidden/>
              </w:rPr>
              <w:tab/>
            </w:r>
            <w:r w:rsidR="0050407F">
              <w:rPr>
                <w:noProof/>
                <w:webHidden/>
              </w:rPr>
              <w:fldChar w:fldCharType="begin"/>
            </w:r>
            <w:r w:rsidR="0050407F">
              <w:rPr>
                <w:noProof/>
                <w:webHidden/>
              </w:rPr>
              <w:instrText xml:space="preserve"> PAGEREF _Toc66905598 \h </w:instrText>
            </w:r>
            <w:r w:rsidR="0050407F">
              <w:rPr>
                <w:noProof/>
                <w:webHidden/>
              </w:rPr>
            </w:r>
            <w:r w:rsidR="0050407F">
              <w:rPr>
                <w:noProof/>
                <w:webHidden/>
              </w:rPr>
              <w:fldChar w:fldCharType="separate"/>
            </w:r>
            <w:r w:rsidR="0050407F">
              <w:rPr>
                <w:noProof/>
                <w:webHidden/>
              </w:rPr>
              <w:t>24</w:t>
            </w:r>
            <w:r w:rsidR="0050407F">
              <w:rPr>
                <w:noProof/>
                <w:webHidden/>
              </w:rPr>
              <w:fldChar w:fldCharType="end"/>
            </w:r>
          </w:hyperlink>
        </w:p>
        <w:p w14:paraId="70A91684" w14:textId="7491F956"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599" w:history="1">
            <w:r w:rsidR="0050407F" w:rsidRPr="004E0524">
              <w:rPr>
                <w:rStyle w:val="Hipervnculo"/>
                <w:rFonts w:cs="Arial"/>
                <w:bCs/>
                <w:noProof/>
                <w:lang w:val="es-ES"/>
              </w:rPr>
              <w:t>3.3.</w:t>
            </w:r>
            <w:r w:rsidR="0050407F">
              <w:rPr>
                <w:rFonts w:asciiTheme="minorHAnsi" w:eastAsiaTheme="minorEastAsia" w:hAnsiTheme="minorHAnsi" w:cstheme="minorBidi"/>
                <w:noProof/>
                <w:lang w:eastAsia="es-CO"/>
              </w:rPr>
              <w:tab/>
            </w:r>
            <w:r w:rsidR="0050407F" w:rsidRPr="004E0524">
              <w:rPr>
                <w:rStyle w:val="Hipervnculo"/>
                <w:noProof/>
              </w:rPr>
              <w:t xml:space="preserve">Programas y proyectos en ejecución. </w:t>
            </w:r>
            <w:r w:rsidR="0050407F" w:rsidRPr="004E0524">
              <w:rPr>
                <w:rStyle w:val="Hipervnculo"/>
                <w:rFonts w:cs="Arial"/>
                <w:bCs/>
                <w:noProof/>
                <w:lang w:val="es-ES"/>
              </w:rPr>
              <w:t>Gestión y resultados de los proyectos de inversión 2020</w:t>
            </w:r>
            <w:r w:rsidR="0050407F">
              <w:rPr>
                <w:noProof/>
                <w:webHidden/>
              </w:rPr>
              <w:tab/>
            </w:r>
            <w:r w:rsidR="0050407F">
              <w:rPr>
                <w:noProof/>
                <w:webHidden/>
              </w:rPr>
              <w:fldChar w:fldCharType="begin"/>
            </w:r>
            <w:r w:rsidR="0050407F">
              <w:rPr>
                <w:noProof/>
                <w:webHidden/>
              </w:rPr>
              <w:instrText xml:space="preserve"> PAGEREF _Toc66905599 \h </w:instrText>
            </w:r>
            <w:r w:rsidR="0050407F">
              <w:rPr>
                <w:noProof/>
                <w:webHidden/>
              </w:rPr>
            </w:r>
            <w:r w:rsidR="0050407F">
              <w:rPr>
                <w:noProof/>
                <w:webHidden/>
              </w:rPr>
              <w:fldChar w:fldCharType="separate"/>
            </w:r>
            <w:r w:rsidR="0050407F">
              <w:rPr>
                <w:noProof/>
                <w:webHidden/>
              </w:rPr>
              <w:t>25</w:t>
            </w:r>
            <w:r w:rsidR="0050407F">
              <w:rPr>
                <w:noProof/>
                <w:webHidden/>
              </w:rPr>
              <w:fldChar w:fldCharType="end"/>
            </w:r>
          </w:hyperlink>
        </w:p>
        <w:p w14:paraId="21D1AB55" w14:textId="580955CD" w:rsidR="0050407F" w:rsidRDefault="00F77752">
          <w:pPr>
            <w:pStyle w:val="TDC2"/>
            <w:tabs>
              <w:tab w:val="right" w:leader="dot" w:pos="8828"/>
            </w:tabs>
            <w:rPr>
              <w:rFonts w:asciiTheme="minorHAnsi" w:eastAsiaTheme="minorEastAsia" w:hAnsiTheme="minorHAnsi" w:cstheme="minorBidi"/>
              <w:noProof/>
              <w:lang w:eastAsia="es-CO"/>
            </w:rPr>
          </w:pPr>
          <w:hyperlink w:anchor="_Toc66905600" w:history="1">
            <w:r w:rsidR="0050407F" w:rsidRPr="004E0524">
              <w:rPr>
                <w:rStyle w:val="Hipervnculo"/>
                <w:noProof/>
              </w:rPr>
              <w:t>PDD 2016-2020 “BOGOTÁ MEJOR PARA TODOS"</w:t>
            </w:r>
            <w:r w:rsidR="0050407F">
              <w:rPr>
                <w:noProof/>
                <w:webHidden/>
              </w:rPr>
              <w:tab/>
            </w:r>
            <w:r w:rsidR="0050407F">
              <w:rPr>
                <w:noProof/>
                <w:webHidden/>
              </w:rPr>
              <w:fldChar w:fldCharType="begin"/>
            </w:r>
            <w:r w:rsidR="0050407F">
              <w:rPr>
                <w:noProof/>
                <w:webHidden/>
              </w:rPr>
              <w:instrText xml:space="preserve"> PAGEREF _Toc66905600 \h </w:instrText>
            </w:r>
            <w:r w:rsidR="0050407F">
              <w:rPr>
                <w:noProof/>
                <w:webHidden/>
              </w:rPr>
            </w:r>
            <w:r w:rsidR="0050407F">
              <w:rPr>
                <w:noProof/>
                <w:webHidden/>
              </w:rPr>
              <w:fldChar w:fldCharType="separate"/>
            </w:r>
            <w:r w:rsidR="0050407F">
              <w:rPr>
                <w:noProof/>
                <w:webHidden/>
              </w:rPr>
              <w:t>25</w:t>
            </w:r>
            <w:r w:rsidR="0050407F">
              <w:rPr>
                <w:noProof/>
                <w:webHidden/>
              </w:rPr>
              <w:fldChar w:fldCharType="end"/>
            </w:r>
          </w:hyperlink>
        </w:p>
        <w:p w14:paraId="03A6AC95" w14:textId="15EB8F39"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01" w:history="1">
            <w:r w:rsidR="0050407F" w:rsidRPr="004E0524">
              <w:rPr>
                <w:rStyle w:val="Hipervnculo"/>
                <w:noProof/>
              </w:rPr>
              <w:t>3.3.1.</w:t>
            </w:r>
            <w:r w:rsidR="0050407F">
              <w:rPr>
                <w:rFonts w:asciiTheme="minorHAnsi" w:eastAsiaTheme="minorEastAsia" w:hAnsiTheme="minorHAnsi" w:cstheme="minorBidi"/>
                <w:noProof/>
                <w:lang w:eastAsia="es-CO"/>
              </w:rPr>
              <w:tab/>
            </w:r>
            <w:r w:rsidR="0050407F" w:rsidRPr="004E0524">
              <w:rPr>
                <w:rStyle w:val="Hipervnculo"/>
                <w:noProof/>
              </w:rPr>
              <w:t>Proyecto de Inversión 3075 - Reasentamiento de hogares localizados en zonas de alto riesgo no mitigable</w:t>
            </w:r>
            <w:r w:rsidR="0050407F">
              <w:rPr>
                <w:noProof/>
                <w:webHidden/>
              </w:rPr>
              <w:tab/>
            </w:r>
            <w:r w:rsidR="0050407F">
              <w:rPr>
                <w:noProof/>
                <w:webHidden/>
              </w:rPr>
              <w:fldChar w:fldCharType="begin"/>
            </w:r>
            <w:r w:rsidR="0050407F">
              <w:rPr>
                <w:noProof/>
                <w:webHidden/>
              </w:rPr>
              <w:instrText xml:space="preserve"> PAGEREF _Toc66905601 \h </w:instrText>
            </w:r>
            <w:r w:rsidR="0050407F">
              <w:rPr>
                <w:noProof/>
                <w:webHidden/>
              </w:rPr>
            </w:r>
            <w:r w:rsidR="0050407F">
              <w:rPr>
                <w:noProof/>
                <w:webHidden/>
              </w:rPr>
              <w:fldChar w:fldCharType="separate"/>
            </w:r>
            <w:r w:rsidR="0050407F">
              <w:rPr>
                <w:noProof/>
                <w:webHidden/>
              </w:rPr>
              <w:t>25</w:t>
            </w:r>
            <w:r w:rsidR="0050407F">
              <w:rPr>
                <w:noProof/>
                <w:webHidden/>
              </w:rPr>
              <w:fldChar w:fldCharType="end"/>
            </w:r>
          </w:hyperlink>
        </w:p>
        <w:p w14:paraId="2C37754B" w14:textId="5AA4124A"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02" w:history="1">
            <w:r w:rsidR="0050407F" w:rsidRPr="004E0524">
              <w:rPr>
                <w:rStyle w:val="Hipervnculo"/>
                <w:noProof/>
              </w:rPr>
              <w:t>3.3.2.</w:t>
            </w:r>
            <w:r w:rsidR="0050407F">
              <w:rPr>
                <w:rFonts w:asciiTheme="minorHAnsi" w:eastAsiaTheme="minorEastAsia" w:hAnsiTheme="minorHAnsi" w:cstheme="minorBidi"/>
                <w:noProof/>
                <w:lang w:eastAsia="es-CO"/>
              </w:rPr>
              <w:tab/>
            </w:r>
            <w:r w:rsidR="0050407F" w:rsidRPr="004E0524">
              <w:rPr>
                <w:rStyle w:val="Hipervnculo"/>
                <w:noProof/>
              </w:rPr>
              <w:t>Proyecto de Inversión 0208 - Mejoramiento de Barrios</w:t>
            </w:r>
            <w:r w:rsidR="0050407F">
              <w:rPr>
                <w:noProof/>
                <w:webHidden/>
              </w:rPr>
              <w:tab/>
            </w:r>
            <w:r w:rsidR="0050407F">
              <w:rPr>
                <w:noProof/>
                <w:webHidden/>
              </w:rPr>
              <w:fldChar w:fldCharType="begin"/>
            </w:r>
            <w:r w:rsidR="0050407F">
              <w:rPr>
                <w:noProof/>
                <w:webHidden/>
              </w:rPr>
              <w:instrText xml:space="preserve"> PAGEREF _Toc66905602 \h </w:instrText>
            </w:r>
            <w:r w:rsidR="0050407F">
              <w:rPr>
                <w:noProof/>
                <w:webHidden/>
              </w:rPr>
            </w:r>
            <w:r w:rsidR="0050407F">
              <w:rPr>
                <w:noProof/>
                <w:webHidden/>
              </w:rPr>
              <w:fldChar w:fldCharType="separate"/>
            </w:r>
            <w:r w:rsidR="0050407F">
              <w:rPr>
                <w:noProof/>
                <w:webHidden/>
              </w:rPr>
              <w:t>31</w:t>
            </w:r>
            <w:r w:rsidR="0050407F">
              <w:rPr>
                <w:noProof/>
                <w:webHidden/>
              </w:rPr>
              <w:fldChar w:fldCharType="end"/>
            </w:r>
          </w:hyperlink>
        </w:p>
        <w:p w14:paraId="669B9BAE" w14:textId="0D9F5073"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03" w:history="1">
            <w:r w:rsidR="0050407F" w:rsidRPr="004E0524">
              <w:rPr>
                <w:rStyle w:val="Hipervnculo"/>
                <w:noProof/>
              </w:rPr>
              <w:t>3.3.3.</w:t>
            </w:r>
            <w:r w:rsidR="0050407F">
              <w:rPr>
                <w:rFonts w:asciiTheme="minorHAnsi" w:eastAsiaTheme="minorEastAsia" w:hAnsiTheme="minorHAnsi" w:cstheme="minorBidi"/>
                <w:noProof/>
                <w:lang w:eastAsia="es-CO"/>
              </w:rPr>
              <w:tab/>
            </w:r>
            <w:r w:rsidR="0050407F" w:rsidRPr="004E0524">
              <w:rPr>
                <w:rStyle w:val="Hipervnculo"/>
                <w:noProof/>
              </w:rPr>
              <w:t>Proyecto de Inversión 0471 - Titulación de Predios</w:t>
            </w:r>
            <w:r w:rsidR="0050407F">
              <w:rPr>
                <w:noProof/>
                <w:webHidden/>
              </w:rPr>
              <w:tab/>
            </w:r>
            <w:r w:rsidR="0050407F">
              <w:rPr>
                <w:noProof/>
                <w:webHidden/>
              </w:rPr>
              <w:fldChar w:fldCharType="begin"/>
            </w:r>
            <w:r w:rsidR="0050407F">
              <w:rPr>
                <w:noProof/>
                <w:webHidden/>
              </w:rPr>
              <w:instrText xml:space="preserve"> PAGEREF _Toc66905603 \h </w:instrText>
            </w:r>
            <w:r w:rsidR="0050407F">
              <w:rPr>
                <w:noProof/>
                <w:webHidden/>
              </w:rPr>
            </w:r>
            <w:r w:rsidR="0050407F">
              <w:rPr>
                <w:noProof/>
                <w:webHidden/>
              </w:rPr>
              <w:fldChar w:fldCharType="separate"/>
            </w:r>
            <w:r w:rsidR="0050407F">
              <w:rPr>
                <w:noProof/>
                <w:webHidden/>
              </w:rPr>
              <w:t>38</w:t>
            </w:r>
            <w:r w:rsidR="0050407F">
              <w:rPr>
                <w:noProof/>
                <w:webHidden/>
              </w:rPr>
              <w:fldChar w:fldCharType="end"/>
            </w:r>
          </w:hyperlink>
        </w:p>
        <w:p w14:paraId="7AB04F74" w14:textId="07076FD5"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04" w:history="1">
            <w:r w:rsidR="0050407F" w:rsidRPr="004E0524">
              <w:rPr>
                <w:rStyle w:val="Hipervnculo"/>
                <w:noProof/>
              </w:rPr>
              <w:t>3.3.4.</w:t>
            </w:r>
            <w:r w:rsidR="0050407F">
              <w:rPr>
                <w:rFonts w:asciiTheme="minorHAnsi" w:eastAsiaTheme="minorEastAsia" w:hAnsiTheme="minorHAnsi" w:cstheme="minorBidi"/>
                <w:noProof/>
                <w:lang w:eastAsia="es-CO"/>
              </w:rPr>
              <w:tab/>
            </w:r>
            <w:r w:rsidR="0050407F" w:rsidRPr="004E0524">
              <w:rPr>
                <w:rStyle w:val="Hipervnculo"/>
                <w:noProof/>
              </w:rPr>
              <w:t>Proyecto de Inversión 7328 - Mejoramiento de Vivienda en sus condiciones físicas y de habitabilidad en los asentamientos humanos priorizados en área urbana y rural</w:t>
            </w:r>
            <w:r w:rsidR="0050407F">
              <w:rPr>
                <w:noProof/>
                <w:webHidden/>
              </w:rPr>
              <w:tab/>
            </w:r>
            <w:r w:rsidR="0050407F">
              <w:rPr>
                <w:noProof/>
                <w:webHidden/>
              </w:rPr>
              <w:fldChar w:fldCharType="begin"/>
            </w:r>
            <w:r w:rsidR="0050407F">
              <w:rPr>
                <w:noProof/>
                <w:webHidden/>
              </w:rPr>
              <w:instrText xml:space="preserve"> PAGEREF _Toc66905604 \h </w:instrText>
            </w:r>
            <w:r w:rsidR="0050407F">
              <w:rPr>
                <w:noProof/>
                <w:webHidden/>
              </w:rPr>
            </w:r>
            <w:r w:rsidR="0050407F">
              <w:rPr>
                <w:noProof/>
                <w:webHidden/>
              </w:rPr>
              <w:fldChar w:fldCharType="separate"/>
            </w:r>
            <w:r w:rsidR="0050407F">
              <w:rPr>
                <w:noProof/>
                <w:webHidden/>
              </w:rPr>
              <w:t>41</w:t>
            </w:r>
            <w:r w:rsidR="0050407F">
              <w:rPr>
                <w:noProof/>
                <w:webHidden/>
              </w:rPr>
              <w:fldChar w:fldCharType="end"/>
            </w:r>
          </w:hyperlink>
        </w:p>
        <w:p w14:paraId="58E50EE6" w14:textId="78F32094"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05" w:history="1">
            <w:r w:rsidR="0050407F" w:rsidRPr="004E0524">
              <w:rPr>
                <w:rStyle w:val="Hipervnculo"/>
                <w:noProof/>
              </w:rPr>
              <w:t>3.3.5.</w:t>
            </w:r>
            <w:r w:rsidR="0050407F">
              <w:rPr>
                <w:rFonts w:asciiTheme="minorHAnsi" w:eastAsiaTheme="minorEastAsia" w:hAnsiTheme="minorHAnsi" w:cstheme="minorBidi"/>
                <w:noProof/>
                <w:lang w:eastAsia="es-CO"/>
              </w:rPr>
              <w:tab/>
            </w:r>
            <w:r w:rsidR="0050407F" w:rsidRPr="004E0524">
              <w:rPr>
                <w:rStyle w:val="Hipervnculo"/>
                <w:noProof/>
              </w:rPr>
              <w:t>Proyecto de Inversión 0943 - Fortalecimiento Institucional para la transparencia, participación ciudadana, control y responsabilidad social y anticorrupción</w:t>
            </w:r>
            <w:r w:rsidR="0050407F">
              <w:rPr>
                <w:noProof/>
                <w:webHidden/>
              </w:rPr>
              <w:tab/>
            </w:r>
            <w:r w:rsidR="0050407F">
              <w:rPr>
                <w:noProof/>
                <w:webHidden/>
              </w:rPr>
              <w:fldChar w:fldCharType="begin"/>
            </w:r>
            <w:r w:rsidR="0050407F">
              <w:rPr>
                <w:noProof/>
                <w:webHidden/>
              </w:rPr>
              <w:instrText xml:space="preserve"> PAGEREF _Toc66905605 \h </w:instrText>
            </w:r>
            <w:r w:rsidR="0050407F">
              <w:rPr>
                <w:noProof/>
                <w:webHidden/>
              </w:rPr>
            </w:r>
            <w:r w:rsidR="0050407F">
              <w:rPr>
                <w:noProof/>
                <w:webHidden/>
              </w:rPr>
              <w:fldChar w:fldCharType="separate"/>
            </w:r>
            <w:r w:rsidR="0050407F">
              <w:rPr>
                <w:noProof/>
                <w:webHidden/>
              </w:rPr>
              <w:t>49</w:t>
            </w:r>
            <w:r w:rsidR="0050407F">
              <w:rPr>
                <w:noProof/>
                <w:webHidden/>
              </w:rPr>
              <w:fldChar w:fldCharType="end"/>
            </w:r>
          </w:hyperlink>
        </w:p>
        <w:p w14:paraId="66796DD6" w14:textId="15B54EE4"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06" w:history="1">
            <w:r w:rsidR="0050407F" w:rsidRPr="004E0524">
              <w:rPr>
                <w:rStyle w:val="Hipervnculo"/>
                <w:noProof/>
              </w:rPr>
              <w:t>3.3.6.</w:t>
            </w:r>
            <w:r w:rsidR="0050407F">
              <w:rPr>
                <w:rFonts w:asciiTheme="minorHAnsi" w:eastAsiaTheme="minorEastAsia" w:hAnsiTheme="minorHAnsi" w:cstheme="minorBidi"/>
                <w:noProof/>
                <w:lang w:eastAsia="es-CO"/>
              </w:rPr>
              <w:tab/>
            </w:r>
            <w:r w:rsidR="0050407F" w:rsidRPr="004E0524">
              <w:rPr>
                <w:rStyle w:val="Hipervnculo"/>
                <w:noProof/>
              </w:rPr>
              <w:t>Proyecto de Inversión 0404 - Fortalecimiento Institucional para aumentar la eficiencia de la gestión</w:t>
            </w:r>
            <w:r w:rsidR="0050407F">
              <w:rPr>
                <w:noProof/>
                <w:webHidden/>
              </w:rPr>
              <w:tab/>
            </w:r>
            <w:r w:rsidR="0050407F">
              <w:rPr>
                <w:noProof/>
                <w:webHidden/>
              </w:rPr>
              <w:fldChar w:fldCharType="begin"/>
            </w:r>
            <w:r w:rsidR="0050407F">
              <w:rPr>
                <w:noProof/>
                <w:webHidden/>
              </w:rPr>
              <w:instrText xml:space="preserve"> PAGEREF _Toc66905606 \h </w:instrText>
            </w:r>
            <w:r w:rsidR="0050407F">
              <w:rPr>
                <w:noProof/>
                <w:webHidden/>
              </w:rPr>
            </w:r>
            <w:r w:rsidR="0050407F">
              <w:rPr>
                <w:noProof/>
                <w:webHidden/>
              </w:rPr>
              <w:fldChar w:fldCharType="separate"/>
            </w:r>
            <w:r w:rsidR="0050407F">
              <w:rPr>
                <w:noProof/>
                <w:webHidden/>
              </w:rPr>
              <w:t>52</w:t>
            </w:r>
            <w:r w:rsidR="0050407F">
              <w:rPr>
                <w:noProof/>
                <w:webHidden/>
              </w:rPr>
              <w:fldChar w:fldCharType="end"/>
            </w:r>
          </w:hyperlink>
        </w:p>
        <w:p w14:paraId="5B77943D" w14:textId="1CE97514"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07" w:history="1">
            <w:r w:rsidR="0050407F" w:rsidRPr="004E0524">
              <w:rPr>
                <w:rStyle w:val="Hipervnculo"/>
                <w:noProof/>
              </w:rPr>
              <w:t>3.3.7.</w:t>
            </w:r>
            <w:r w:rsidR="0050407F">
              <w:rPr>
                <w:rFonts w:asciiTheme="minorHAnsi" w:eastAsiaTheme="minorEastAsia" w:hAnsiTheme="minorHAnsi" w:cstheme="minorBidi"/>
                <w:noProof/>
                <w:lang w:eastAsia="es-CO"/>
              </w:rPr>
              <w:tab/>
            </w:r>
            <w:r w:rsidR="0050407F" w:rsidRPr="004E0524">
              <w:rPr>
                <w:rStyle w:val="Hipervnculo"/>
                <w:noProof/>
              </w:rPr>
              <w:t>Proyecto de Inversión 1174 - Fortalecimiento de las tecnologías de información y la comunicación</w:t>
            </w:r>
            <w:r w:rsidR="0050407F">
              <w:rPr>
                <w:noProof/>
                <w:webHidden/>
              </w:rPr>
              <w:tab/>
            </w:r>
            <w:r w:rsidR="0050407F">
              <w:rPr>
                <w:noProof/>
                <w:webHidden/>
              </w:rPr>
              <w:fldChar w:fldCharType="begin"/>
            </w:r>
            <w:r w:rsidR="0050407F">
              <w:rPr>
                <w:noProof/>
                <w:webHidden/>
              </w:rPr>
              <w:instrText xml:space="preserve"> PAGEREF _Toc66905607 \h </w:instrText>
            </w:r>
            <w:r w:rsidR="0050407F">
              <w:rPr>
                <w:noProof/>
                <w:webHidden/>
              </w:rPr>
            </w:r>
            <w:r w:rsidR="0050407F">
              <w:rPr>
                <w:noProof/>
                <w:webHidden/>
              </w:rPr>
              <w:fldChar w:fldCharType="separate"/>
            </w:r>
            <w:r w:rsidR="0050407F">
              <w:rPr>
                <w:noProof/>
                <w:webHidden/>
              </w:rPr>
              <w:t>54</w:t>
            </w:r>
            <w:r w:rsidR="0050407F">
              <w:rPr>
                <w:noProof/>
                <w:webHidden/>
              </w:rPr>
              <w:fldChar w:fldCharType="end"/>
            </w:r>
          </w:hyperlink>
        </w:p>
        <w:p w14:paraId="157EDEC6" w14:textId="1245707C" w:rsidR="0050407F" w:rsidRDefault="00F77752">
          <w:pPr>
            <w:pStyle w:val="TDC2"/>
            <w:tabs>
              <w:tab w:val="right" w:leader="dot" w:pos="8828"/>
            </w:tabs>
            <w:rPr>
              <w:rFonts w:asciiTheme="minorHAnsi" w:eastAsiaTheme="minorEastAsia" w:hAnsiTheme="minorHAnsi" w:cstheme="minorBidi"/>
              <w:noProof/>
              <w:lang w:eastAsia="es-CO"/>
            </w:rPr>
          </w:pPr>
          <w:hyperlink w:anchor="_Toc66905608" w:history="1">
            <w:r w:rsidR="0050407F" w:rsidRPr="004E0524">
              <w:rPr>
                <w:rStyle w:val="Hipervnculo"/>
                <w:noProof/>
              </w:rPr>
              <w:t>PDD 2020-2024 "UN NUEVO CONTRATO SOCIAL Y AMBIENTAL PARA LA BOGOTÁ DEL SIGLO XXI"</w:t>
            </w:r>
            <w:r w:rsidR="0050407F">
              <w:rPr>
                <w:noProof/>
                <w:webHidden/>
              </w:rPr>
              <w:tab/>
            </w:r>
            <w:r w:rsidR="0050407F">
              <w:rPr>
                <w:noProof/>
                <w:webHidden/>
              </w:rPr>
              <w:fldChar w:fldCharType="begin"/>
            </w:r>
            <w:r w:rsidR="0050407F">
              <w:rPr>
                <w:noProof/>
                <w:webHidden/>
              </w:rPr>
              <w:instrText xml:space="preserve"> PAGEREF _Toc66905608 \h </w:instrText>
            </w:r>
            <w:r w:rsidR="0050407F">
              <w:rPr>
                <w:noProof/>
                <w:webHidden/>
              </w:rPr>
            </w:r>
            <w:r w:rsidR="0050407F">
              <w:rPr>
                <w:noProof/>
                <w:webHidden/>
              </w:rPr>
              <w:fldChar w:fldCharType="separate"/>
            </w:r>
            <w:r w:rsidR="0050407F">
              <w:rPr>
                <w:noProof/>
                <w:webHidden/>
              </w:rPr>
              <w:t>57</w:t>
            </w:r>
            <w:r w:rsidR="0050407F">
              <w:rPr>
                <w:noProof/>
                <w:webHidden/>
              </w:rPr>
              <w:fldChar w:fldCharType="end"/>
            </w:r>
          </w:hyperlink>
        </w:p>
        <w:p w14:paraId="3F351A03" w14:textId="43590B23"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09" w:history="1">
            <w:r w:rsidR="0050407F" w:rsidRPr="004E0524">
              <w:rPr>
                <w:rStyle w:val="Hipervnculo"/>
                <w:noProof/>
              </w:rPr>
              <w:t>3.3.8.</w:t>
            </w:r>
            <w:r w:rsidR="0050407F">
              <w:rPr>
                <w:rFonts w:asciiTheme="minorHAnsi" w:eastAsiaTheme="minorEastAsia" w:hAnsiTheme="minorHAnsi" w:cstheme="minorBidi"/>
                <w:noProof/>
                <w:lang w:eastAsia="es-CO"/>
              </w:rPr>
              <w:tab/>
            </w:r>
            <w:r w:rsidR="0050407F" w:rsidRPr="004E0524">
              <w:rPr>
                <w:rStyle w:val="Hipervnculo"/>
                <w:noProof/>
              </w:rPr>
              <w:t>Proyecto de inversión 7698 - Traslado de hogares localizados en zonas de alto riesgo no mitigable o los ordenados mediante sentencias judiciales o actos administrativos.</w:t>
            </w:r>
            <w:r w:rsidR="0050407F">
              <w:rPr>
                <w:noProof/>
                <w:webHidden/>
              </w:rPr>
              <w:tab/>
            </w:r>
            <w:r w:rsidR="0050407F">
              <w:rPr>
                <w:noProof/>
                <w:webHidden/>
              </w:rPr>
              <w:fldChar w:fldCharType="begin"/>
            </w:r>
            <w:r w:rsidR="0050407F">
              <w:rPr>
                <w:noProof/>
                <w:webHidden/>
              </w:rPr>
              <w:instrText xml:space="preserve"> PAGEREF _Toc66905609 \h </w:instrText>
            </w:r>
            <w:r w:rsidR="0050407F">
              <w:rPr>
                <w:noProof/>
                <w:webHidden/>
              </w:rPr>
            </w:r>
            <w:r w:rsidR="0050407F">
              <w:rPr>
                <w:noProof/>
                <w:webHidden/>
              </w:rPr>
              <w:fldChar w:fldCharType="separate"/>
            </w:r>
            <w:r w:rsidR="0050407F">
              <w:rPr>
                <w:noProof/>
                <w:webHidden/>
              </w:rPr>
              <w:t>57</w:t>
            </w:r>
            <w:r w:rsidR="0050407F">
              <w:rPr>
                <w:noProof/>
                <w:webHidden/>
              </w:rPr>
              <w:fldChar w:fldCharType="end"/>
            </w:r>
          </w:hyperlink>
        </w:p>
        <w:p w14:paraId="7333B4E3" w14:textId="5A7246F1"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10" w:history="1">
            <w:r w:rsidR="0050407F" w:rsidRPr="004E0524">
              <w:rPr>
                <w:rStyle w:val="Hipervnculo"/>
                <w:noProof/>
              </w:rPr>
              <w:t>3.3.9.</w:t>
            </w:r>
            <w:r w:rsidR="0050407F">
              <w:rPr>
                <w:rFonts w:asciiTheme="minorHAnsi" w:eastAsiaTheme="minorEastAsia" w:hAnsiTheme="minorHAnsi" w:cstheme="minorBidi"/>
                <w:noProof/>
                <w:lang w:eastAsia="es-CO"/>
              </w:rPr>
              <w:tab/>
            </w:r>
            <w:r w:rsidR="0050407F" w:rsidRPr="004E0524">
              <w:rPr>
                <w:rStyle w:val="Hipervnculo"/>
                <w:noProof/>
              </w:rPr>
              <w:t>Proyecto de inversión 7684 - Titulación de predios estrato 1 y 2 y saneamiento de espacio público en la ciudad Bogotá D.C.</w:t>
            </w:r>
            <w:r w:rsidR="0050407F">
              <w:rPr>
                <w:noProof/>
                <w:webHidden/>
              </w:rPr>
              <w:tab/>
            </w:r>
            <w:r w:rsidR="0050407F">
              <w:rPr>
                <w:noProof/>
                <w:webHidden/>
              </w:rPr>
              <w:fldChar w:fldCharType="begin"/>
            </w:r>
            <w:r w:rsidR="0050407F">
              <w:rPr>
                <w:noProof/>
                <w:webHidden/>
              </w:rPr>
              <w:instrText xml:space="preserve"> PAGEREF _Toc66905610 \h </w:instrText>
            </w:r>
            <w:r w:rsidR="0050407F">
              <w:rPr>
                <w:noProof/>
                <w:webHidden/>
              </w:rPr>
            </w:r>
            <w:r w:rsidR="0050407F">
              <w:rPr>
                <w:noProof/>
                <w:webHidden/>
              </w:rPr>
              <w:fldChar w:fldCharType="separate"/>
            </w:r>
            <w:r w:rsidR="0050407F">
              <w:rPr>
                <w:noProof/>
                <w:webHidden/>
              </w:rPr>
              <w:t>66</w:t>
            </w:r>
            <w:r w:rsidR="0050407F">
              <w:rPr>
                <w:noProof/>
                <w:webHidden/>
              </w:rPr>
              <w:fldChar w:fldCharType="end"/>
            </w:r>
          </w:hyperlink>
        </w:p>
        <w:p w14:paraId="21AF5377" w14:textId="283AECDF"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11" w:history="1">
            <w:r w:rsidR="0050407F" w:rsidRPr="004E0524">
              <w:rPr>
                <w:rStyle w:val="Hipervnculo"/>
                <w:noProof/>
              </w:rPr>
              <w:t>3.3.10.</w:t>
            </w:r>
            <w:r w:rsidR="0050407F">
              <w:rPr>
                <w:rFonts w:asciiTheme="minorHAnsi" w:eastAsiaTheme="minorEastAsia" w:hAnsiTheme="minorHAnsi" w:cstheme="minorBidi"/>
                <w:noProof/>
                <w:lang w:eastAsia="es-CO"/>
              </w:rPr>
              <w:tab/>
            </w:r>
            <w:r w:rsidR="0050407F" w:rsidRPr="004E0524">
              <w:rPr>
                <w:rStyle w:val="Hipervnculo"/>
                <w:noProof/>
              </w:rPr>
              <w:t>Proyecto de inversión 7680 - Implementación del Plan Terrazas, como vehículo del contrato social de la Bogotá del siglo XXI, para el mejoramiento y la construcción de vivienda nueva en sitio propio.</w:t>
            </w:r>
            <w:r w:rsidR="0050407F">
              <w:rPr>
                <w:noProof/>
                <w:webHidden/>
              </w:rPr>
              <w:tab/>
            </w:r>
            <w:r w:rsidR="0050407F">
              <w:rPr>
                <w:noProof/>
                <w:webHidden/>
              </w:rPr>
              <w:fldChar w:fldCharType="begin"/>
            </w:r>
            <w:r w:rsidR="0050407F">
              <w:rPr>
                <w:noProof/>
                <w:webHidden/>
              </w:rPr>
              <w:instrText xml:space="preserve"> PAGEREF _Toc66905611 \h </w:instrText>
            </w:r>
            <w:r w:rsidR="0050407F">
              <w:rPr>
                <w:noProof/>
                <w:webHidden/>
              </w:rPr>
            </w:r>
            <w:r w:rsidR="0050407F">
              <w:rPr>
                <w:noProof/>
                <w:webHidden/>
              </w:rPr>
              <w:fldChar w:fldCharType="separate"/>
            </w:r>
            <w:r w:rsidR="0050407F">
              <w:rPr>
                <w:noProof/>
                <w:webHidden/>
              </w:rPr>
              <w:t>72</w:t>
            </w:r>
            <w:r w:rsidR="0050407F">
              <w:rPr>
                <w:noProof/>
                <w:webHidden/>
              </w:rPr>
              <w:fldChar w:fldCharType="end"/>
            </w:r>
          </w:hyperlink>
        </w:p>
        <w:p w14:paraId="5E21BE64" w14:textId="2FB67DD7"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12" w:history="1">
            <w:r w:rsidR="0050407F" w:rsidRPr="004E0524">
              <w:rPr>
                <w:rStyle w:val="Hipervnculo"/>
                <w:noProof/>
              </w:rPr>
              <w:t>3.3.11.</w:t>
            </w:r>
            <w:r w:rsidR="0050407F">
              <w:rPr>
                <w:rFonts w:asciiTheme="minorHAnsi" w:eastAsiaTheme="minorEastAsia" w:hAnsiTheme="minorHAnsi" w:cstheme="minorBidi"/>
                <w:noProof/>
                <w:lang w:eastAsia="es-CO"/>
              </w:rPr>
              <w:tab/>
            </w:r>
            <w:r w:rsidR="0050407F" w:rsidRPr="004E0524">
              <w:rPr>
                <w:rStyle w:val="Hipervnculo"/>
                <w:noProof/>
              </w:rPr>
              <w:t>Proyecto de inversión 7703 - Mejoramiento Integral de Barrios con Participación Ciudadana</w:t>
            </w:r>
            <w:r w:rsidR="0050407F">
              <w:rPr>
                <w:noProof/>
                <w:webHidden/>
              </w:rPr>
              <w:tab/>
            </w:r>
            <w:r w:rsidR="0050407F">
              <w:rPr>
                <w:noProof/>
                <w:webHidden/>
              </w:rPr>
              <w:fldChar w:fldCharType="begin"/>
            </w:r>
            <w:r w:rsidR="0050407F">
              <w:rPr>
                <w:noProof/>
                <w:webHidden/>
              </w:rPr>
              <w:instrText xml:space="preserve"> PAGEREF _Toc66905612 \h </w:instrText>
            </w:r>
            <w:r w:rsidR="0050407F">
              <w:rPr>
                <w:noProof/>
                <w:webHidden/>
              </w:rPr>
            </w:r>
            <w:r w:rsidR="0050407F">
              <w:rPr>
                <w:noProof/>
                <w:webHidden/>
              </w:rPr>
              <w:fldChar w:fldCharType="separate"/>
            </w:r>
            <w:r w:rsidR="0050407F">
              <w:rPr>
                <w:noProof/>
                <w:webHidden/>
              </w:rPr>
              <w:t>90</w:t>
            </w:r>
            <w:r w:rsidR="0050407F">
              <w:rPr>
                <w:noProof/>
                <w:webHidden/>
              </w:rPr>
              <w:fldChar w:fldCharType="end"/>
            </w:r>
          </w:hyperlink>
        </w:p>
        <w:p w14:paraId="4F91EB14" w14:textId="13A95DC8"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13" w:history="1">
            <w:r w:rsidR="0050407F" w:rsidRPr="004E0524">
              <w:rPr>
                <w:rStyle w:val="Hipervnculo"/>
                <w:noProof/>
              </w:rPr>
              <w:t>3.3.12.</w:t>
            </w:r>
            <w:r w:rsidR="0050407F">
              <w:rPr>
                <w:rFonts w:asciiTheme="minorHAnsi" w:eastAsiaTheme="minorEastAsia" w:hAnsiTheme="minorHAnsi" w:cstheme="minorBidi"/>
                <w:noProof/>
                <w:lang w:eastAsia="es-CO"/>
              </w:rPr>
              <w:tab/>
            </w:r>
            <w:r w:rsidR="0050407F" w:rsidRPr="004E0524">
              <w:rPr>
                <w:rStyle w:val="Hipervnculo"/>
                <w:noProof/>
              </w:rPr>
              <w:t>Proyecto de inversión 7696 - Fortalecimiento del modelo de gestión institucional y modernización de los sistemas de información de la Caja de la Vivienda Popular</w:t>
            </w:r>
            <w:r w:rsidR="0050407F">
              <w:rPr>
                <w:noProof/>
                <w:webHidden/>
              </w:rPr>
              <w:tab/>
            </w:r>
            <w:r w:rsidR="0050407F">
              <w:rPr>
                <w:noProof/>
                <w:webHidden/>
              </w:rPr>
              <w:fldChar w:fldCharType="begin"/>
            </w:r>
            <w:r w:rsidR="0050407F">
              <w:rPr>
                <w:noProof/>
                <w:webHidden/>
              </w:rPr>
              <w:instrText xml:space="preserve"> PAGEREF _Toc66905613 \h </w:instrText>
            </w:r>
            <w:r w:rsidR="0050407F">
              <w:rPr>
                <w:noProof/>
                <w:webHidden/>
              </w:rPr>
            </w:r>
            <w:r w:rsidR="0050407F">
              <w:rPr>
                <w:noProof/>
                <w:webHidden/>
              </w:rPr>
              <w:fldChar w:fldCharType="separate"/>
            </w:r>
            <w:r w:rsidR="0050407F">
              <w:rPr>
                <w:noProof/>
                <w:webHidden/>
              </w:rPr>
              <w:t>98</w:t>
            </w:r>
            <w:r w:rsidR="0050407F">
              <w:rPr>
                <w:noProof/>
                <w:webHidden/>
              </w:rPr>
              <w:fldChar w:fldCharType="end"/>
            </w:r>
          </w:hyperlink>
        </w:p>
        <w:p w14:paraId="2BF4358F" w14:textId="608DC5D7" w:rsidR="0050407F" w:rsidRDefault="00F77752">
          <w:pPr>
            <w:pStyle w:val="TDC1"/>
            <w:tabs>
              <w:tab w:val="left" w:pos="440"/>
              <w:tab w:val="right" w:leader="dot" w:pos="8828"/>
            </w:tabs>
            <w:rPr>
              <w:rFonts w:asciiTheme="minorHAnsi" w:eastAsiaTheme="minorEastAsia" w:hAnsiTheme="minorHAnsi" w:cstheme="minorBidi"/>
              <w:noProof/>
              <w:lang w:eastAsia="es-CO"/>
            </w:rPr>
          </w:pPr>
          <w:hyperlink w:anchor="_Toc66905614" w:history="1">
            <w:r w:rsidR="0050407F" w:rsidRPr="004E0524">
              <w:rPr>
                <w:rStyle w:val="Hipervnculo"/>
                <w:rFonts w:ascii="Arial" w:hAnsi="Arial" w:cs="Arial"/>
                <w:b/>
                <w:bCs/>
                <w:noProof/>
                <w:lang w:val="es-ES"/>
              </w:rPr>
              <w:t>4.</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GESTIÓN</w:t>
            </w:r>
            <w:r w:rsidR="0050407F">
              <w:rPr>
                <w:noProof/>
                <w:webHidden/>
              </w:rPr>
              <w:tab/>
            </w:r>
            <w:r w:rsidR="0050407F">
              <w:rPr>
                <w:noProof/>
                <w:webHidden/>
              </w:rPr>
              <w:fldChar w:fldCharType="begin"/>
            </w:r>
            <w:r w:rsidR="0050407F">
              <w:rPr>
                <w:noProof/>
                <w:webHidden/>
              </w:rPr>
              <w:instrText xml:space="preserve"> PAGEREF _Toc66905614 \h </w:instrText>
            </w:r>
            <w:r w:rsidR="0050407F">
              <w:rPr>
                <w:noProof/>
                <w:webHidden/>
              </w:rPr>
            </w:r>
            <w:r w:rsidR="0050407F">
              <w:rPr>
                <w:noProof/>
                <w:webHidden/>
              </w:rPr>
              <w:fldChar w:fldCharType="separate"/>
            </w:r>
            <w:r w:rsidR="0050407F">
              <w:rPr>
                <w:noProof/>
                <w:webHidden/>
              </w:rPr>
              <w:t>104</w:t>
            </w:r>
            <w:r w:rsidR="0050407F">
              <w:rPr>
                <w:noProof/>
                <w:webHidden/>
              </w:rPr>
              <w:fldChar w:fldCharType="end"/>
            </w:r>
          </w:hyperlink>
        </w:p>
        <w:p w14:paraId="52B779E0" w14:textId="6DE997D9"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615" w:history="1">
            <w:r w:rsidR="0050407F" w:rsidRPr="004E0524">
              <w:rPr>
                <w:rStyle w:val="Hipervnculo"/>
                <w:rFonts w:cs="Arial"/>
                <w:noProof/>
                <w:lang w:bidi="es-ES"/>
              </w:rPr>
              <w:t>4.1.</w:t>
            </w:r>
            <w:r w:rsidR="0050407F">
              <w:rPr>
                <w:rFonts w:asciiTheme="minorHAnsi" w:eastAsiaTheme="minorEastAsia" w:hAnsiTheme="minorHAnsi" w:cstheme="minorBidi"/>
                <w:noProof/>
                <w:lang w:eastAsia="es-CO"/>
              </w:rPr>
              <w:tab/>
            </w:r>
            <w:r w:rsidR="0050407F" w:rsidRPr="004E0524">
              <w:rPr>
                <w:rStyle w:val="Hipervnculo"/>
                <w:rFonts w:cs="Arial"/>
                <w:noProof/>
                <w:lang w:bidi="es-ES"/>
              </w:rPr>
              <w:t>Modelo Integrado de Planeación y Gestión - MIPG</w:t>
            </w:r>
            <w:r w:rsidR="0050407F">
              <w:rPr>
                <w:noProof/>
                <w:webHidden/>
              </w:rPr>
              <w:tab/>
            </w:r>
            <w:r w:rsidR="0050407F">
              <w:rPr>
                <w:noProof/>
                <w:webHidden/>
              </w:rPr>
              <w:fldChar w:fldCharType="begin"/>
            </w:r>
            <w:r w:rsidR="0050407F">
              <w:rPr>
                <w:noProof/>
                <w:webHidden/>
              </w:rPr>
              <w:instrText xml:space="preserve"> PAGEREF _Toc66905615 \h </w:instrText>
            </w:r>
            <w:r w:rsidR="0050407F">
              <w:rPr>
                <w:noProof/>
                <w:webHidden/>
              </w:rPr>
            </w:r>
            <w:r w:rsidR="0050407F">
              <w:rPr>
                <w:noProof/>
                <w:webHidden/>
              </w:rPr>
              <w:fldChar w:fldCharType="separate"/>
            </w:r>
            <w:r w:rsidR="0050407F">
              <w:rPr>
                <w:noProof/>
                <w:webHidden/>
              </w:rPr>
              <w:t>104</w:t>
            </w:r>
            <w:r w:rsidR="0050407F">
              <w:rPr>
                <w:noProof/>
                <w:webHidden/>
              </w:rPr>
              <w:fldChar w:fldCharType="end"/>
            </w:r>
          </w:hyperlink>
        </w:p>
        <w:p w14:paraId="63CB78CA" w14:textId="75217C5E"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616" w:history="1">
            <w:r w:rsidR="0050407F" w:rsidRPr="004E0524">
              <w:rPr>
                <w:rStyle w:val="Hipervnculo"/>
                <w:rFonts w:cs="Arial"/>
                <w:noProof/>
                <w:lang w:bidi="es-ES"/>
              </w:rPr>
              <w:t>4.2.</w:t>
            </w:r>
            <w:r w:rsidR="0050407F">
              <w:rPr>
                <w:rFonts w:asciiTheme="minorHAnsi" w:eastAsiaTheme="minorEastAsia" w:hAnsiTheme="minorHAnsi" w:cstheme="minorBidi"/>
                <w:noProof/>
                <w:lang w:eastAsia="es-CO"/>
              </w:rPr>
              <w:tab/>
            </w:r>
            <w:r w:rsidR="0050407F" w:rsidRPr="004E0524">
              <w:rPr>
                <w:rStyle w:val="Hipervnculo"/>
                <w:noProof/>
              </w:rPr>
              <w:t>Gestión Ambiental</w:t>
            </w:r>
            <w:r w:rsidR="0050407F">
              <w:rPr>
                <w:noProof/>
                <w:webHidden/>
              </w:rPr>
              <w:tab/>
            </w:r>
            <w:r w:rsidR="0050407F">
              <w:rPr>
                <w:noProof/>
                <w:webHidden/>
              </w:rPr>
              <w:fldChar w:fldCharType="begin"/>
            </w:r>
            <w:r w:rsidR="0050407F">
              <w:rPr>
                <w:noProof/>
                <w:webHidden/>
              </w:rPr>
              <w:instrText xml:space="preserve"> PAGEREF _Toc66905616 \h </w:instrText>
            </w:r>
            <w:r w:rsidR="0050407F">
              <w:rPr>
                <w:noProof/>
                <w:webHidden/>
              </w:rPr>
            </w:r>
            <w:r w:rsidR="0050407F">
              <w:rPr>
                <w:noProof/>
                <w:webHidden/>
              </w:rPr>
              <w:fldChar w:fldCharType="separate"/>
            </w:r>
            <w:r w:rsidR="0050407F">
              <w:rPr>
                <w:noProof/>
                <w:webHidden/>
              </w:rPr>
              <w:t>109</w:t>
            </w:r>
            <w:r w:rsidR="0050407F">
              <w:rPr>
                <w:noProof/>
                <w:webHidden/>
              </w:rPr>
              <w:fldChar w:fldCharType="end"/>
            </w:r>
          </w:hyperlink>
        </w:p>
        <w:p w14:paraId="0FE5C53D" w14:textId="5D0A4198"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617" w:history="1">
            <w:r w:rsidR="0050407F" w:rsidRPr="004E0524">
              <w:rPr>
                <w:rStyle w:val="Hipervnculo"/>
                <w:noProof/>
              </w:rPr>
              <w:t>4.3.</w:t>
            </w:r>
            <w:r w:rsidR="0050407F">
              <w:rPr>
                <w:rFonts w:asciiTheme="minorHAnsi" w:eastAsiaTheme="minorEastAsia" w:hAnsiTheme="minorHAnsi" w:cstheme="minorBidi"/>
                <w:noProof/>
                <w:lang w:eastAsia="es-CO"/>
              </w:rPr>
              <w:tab/>
            </w:r>
            <w:r w:rsidR="0050407F" w:rsidRPr="004E0524">
              <w:rPr>
                <w:rStyle w:val="Hipervnculo"/>
                <w:rFonts w:cs="Arial"/>
                <w:noProof/>
                <w:lang w:bidi="es-ES"/>
              </w:rPr>
              <w:t>Transparencia, Participación y Servicio a la Ciudadanía</w:t>
            </w:r>
            <w:r w:rsidR="0050407F">
              <w:rPr>
                <w:noProof/>
                <w:webHidden/>
              </w:rPr>
              <w:tab/>
            </w:r>
            <w:r w:rsidR="0050407F">
              <w:rPr>
                <w:noProof/>
                <w:webHidden/>
              </w:rPr>
              <w:fldChar w:fldCharType="begin"/>
            </w:r>
            <w:r w:rsidR="0050407F">
              <w:rPr>
                <w:noProof/>
                <w:webHidden/>
              </w:rPr>
              <w:instrText xml:space="preserve"> PAGEREF _Toc66905617 \h </w:instrText>
            </w:r>
            <w:r w:rsidR="0050407F">
              <w:rPr>
                <w:noProof/>
                <w:webHidden/>
              </w:rPr>
            </w:r>
            <w:r w:rsidR="0050407F">
              <w:rPr>
                <w:noProof/>
                <w:webHidden/>
              </w:rPr>
              <w:fldChar w:fldCharType="separate"/>
            </w:r>
            <w:r w:rsidR="0050407F">
              <w:rPr>
                <w:noProof/>
                <w:webHidden/>
              </w:rPr>
              <w:t>109</w:t>
            </w:r>
            <w:r w:rsidR="0050407F">
              <w:rPr>
                <w:noProof/>
                <w:webHidden/>
              </w:rPr>
              <w:fldChar w:fldCharType="end"/>
            </w:r>
          </w:hyperlink>
        </w:p>
        <w:p w14:paraId="7CCC5F31" w14:textId="61D02356"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18" w:history="1">
            <w:r w:rsidR="0050407F" w:rsidRPr="004E0524">
              <w:rPr>
                <w:rStyle w:val="Hipervnculo"/>
                <w:noProof/>
              </w:rPr>
              <w:t>4.3.1.</w:t>
            </w:r>
            <w:r w:rsidR="0050407F">
              <w:rPr>
                <w:rFonts w:asciiTheme="minorHAnsi" w:eastAsiaTheme="minorEastAsia" w:hAnsiTheme="minorHAnsi" w:cstheme="minorBidi"/>
                <w:noProof/>
                <w:lang w:eastAsia="es-CO"/>
              </w:rPr>
              <w:tab/>
            </w:r>
            <w:r w:rsidR="0050407F" w:rsidRPr="004E0524">
              <w:rPr>
                <w:rStyle w:val="Hipervnculo"/>
                <w:noProof/>
              </w:rPr>
              <w:t>Índice de Transparencia</w:t>
            </w:r>
            <w:r w:rsidR="0050407F">
              <w:rPr>
                <w:noProof/>
                <w:webHidden/>
              </w:rPr>
              <w:tab/>
            </w:r>
            <w:r w:rsidR="0050407F">
              <w:rPr>
                <w:noProof/>
                <w:webHidden/>
              </w:rPr>
              <w:fldChar w:fldCharType="begin"/>
            </w:r>
            <w:r w:rsidR="0050407F">
              <w:rPr>
                <w:noProof/>
                <w:webHidden/>
              </w:rPr>
              <w:instrText xml:space="preserve"> PAGEREF _Toc66905618 \h </w:instrText>
            </w:r>
            <w:r w:rsidR="0050407F">
              <w:rPr>
                <w:noProof/>
                <w:webHidden/>
              </w:rPr>
            </w:r>
            <w:r w:rsidR="0050407F">
              <w:rPr>
                <w:noProof/>
                <w:webHidden/>
              </w:rPr>
              <w:fldChar w:fldCharType="separate"/>
            </w:r>
            <w:r w:rsidR="0050407F">
              <w:rPr>
                <w:noProof/>
                <w:webHidden/>
              </w:rPr>
              <w:t>109</w:t>
            </w:r>
            <w:r w:rsidR="0050407F">
              <w:rPr>
                <w:noProof/>
                <w:webHidden/>
              </w:rPr>
              <w:fldChar w:fldCharType="end"/>
            </w:r>
          </w:hyperlink>
        </w:p>
        <w:p w14:paraId="476CD72E" w14:textId="48FC0D71"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19" w:history="1">
            <w:r w:rsidR="0050407F" w:rsidRPr="004E0524">
              <w:rPr>
                <w:rStyle w:val="Hipervnculo"/>
                <w:noProof/>
              </w:rPr>
              <w:t>4.3.2.</w:t>
            </w:r>
            <w:r w:rsidR="0050407F">
              <w:rPr>
                <w:rFonts w:asciiTheme="minorHAnsi" w:eastAsiaTheme="minorEastAsia" w:hAnsiTheme="minorHAnsi" w:cstheme="minorBidi"/>
                <w:noProof/>
                <w:lang w:eastAsia="es-CO"/>
              </w:rPr>
              <w:tab/>
            </w:r>
            <w:r w:rsidR="0050407F" w:rsidRPr="004E0524">
              <w:rPr>
                <w:rStyle w:val="Hipervnculo"/>
                <w:noProof/>
              </w:rPr>
              <w:t>Participación Ciudadana, Rendición permanente de Cuentas y Gestión Social</w:t>
            </w:r>
            <w:r w:rsidR="0050407F">
              <w:rPr>
                <w:noProof/>
                <w:webHidden/>
              </w:rPr>
              <w:tab/>
            </w:r>
            <w:r w:rsidR="0050407F">
              <w:rPr>
                <w:noProof/>
                <w:webHidden/>
              </w:rPr>
              <w:fldChar w:fldCharType="begin"/>
            </w:r>
            <w:r w:rsidR="0050407F">
              <w:rPr>
                <w:noProof/>
                <w:webHidden/>
              </w:rPr>
              <w:instrText xml:space="preserve"> PAGEREF _Toc66905619 \h </w:instrText>
            </w:r>
            <w:r w:rsidR="0050407F">
              <w:rPr>
                <w:noProof/>
                <w:webHidden/>
              </w:rPr>
            </w:r>
            <w:r w:rsidR="0050407F">
              <w:rPr>
                <w:noProof/>
                <w:webHidden/>
              </w:rPr>
              <w:fldChar w:fldCharType="separate"/>
            </w:r>
            <w:r w:rsidR="0050407F">
              <w:rPr>
                <w:noProof/>
                <w:webHidden/>
              </w:rPr>
              <w:t>111</w:t>
            </w:r>
            <w:r w:rsidR="0050407F">
              <w:rPr>
                <w:noProof/>
                <w:webHidden/>
              </w:rPr>
              <w:fldChar w:fldCharType="end"/>
            </w:r>
          </w:hyperlink>
        </w:p>
        <w:p w14:paraId="3587EDA2" w14:textId="57F76421"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20" w:history="1">
            <w:r w:rsidR="0050407F" w:rsidRPr="004E0524">
              <w:rPr>
                <w:rStyle w:val="Hipervnculo"/>
                <w:rFonts w:cs="Arial"/>
                <w:noProof/>
                <w:lang w:val="es-ES"/>
              </w:rPr>
              <w:t>4.3.3.</w:t>
            </w:r>
            <w:r w:rsidR="0050407F">
              <w:rPr>
                <w:rFonts w:asciiTheme="minorHAnsi" w:eastAsiaTheme="minorEastAsia" w:hAnsiTheme="minorHAnsi" w:cstheme="minorBidi"/>
                <w:noProof/>
                <w:lang w:eastAsia="es-CO"/>
              </w:rPr>
              <w:tab/>
            </w:r>
            <w:r w:rsidR="0050407F" w:rsidRPr="004E0524">
              <w:rPr>
                <w:rStyle w:val="Hipervnculo"/>
                <w:noProof/>
              </w:rPr>
              <w:t>Gestión</w:t>
            </w:r>
            <w:r w:rsidR="0050407F" w:rsidRPr="004E0524">
              <w:rPr>
                <w:rStyle w:val="Hipervnculo"/>
                <w:rFonts w:cs="Arial"/>
                <w:noProof/>
                <w:lang w:val="es-ES"/>
              </w:rPr>
              <w:t xml:space="preserve"> Oficina Asesora de Comunicaciones 2020</w:t>
            </w:r>
            <w:r w:rsidR="0050407F">
              <w:rPr>
                <w:noProof/>
                <w:webHidden/>
              </w:rPr>
              <w:tab/>
            </w:r>
            <w:r w:rsidR="0050407F">
              <w:rPr>
                <w:noProof/>
                <w:webHidden/>
              </w:rPr>
              <w:fldChar w:fldCharType="begin"/>
            </w:r>
            <w:r w:rsidR="0050407F">
              <w:rPr>
                <w:noProof/>
                <w:webHidden/>
              </w:rPr>
              <w:instrText xml:space="preserve"> PAGEREF _Toc66905620 \h </w:instrText>
            </w:r>
            <w:r w:rsidR="0050407F">
              <w:rPr>
                <w:noProof/>
                <w:webHidden/>
              </w:rPr>
            </w:r>
            <w:r w:rsidR="0050407F">
              <w:rPr>
                <w:noProof/>
                <w:webHidden/>
              </w:rPr>
              <w:fldChar w:fldCharType="separate"/>
            </w:r>
            <w:r w:rsidR="0050407F">
              <w:rPr>
                <w:noProof/>
                <w:webHidden/>
              </w:rPr>
              <w:t>129</w:t>
            </w:r>
            <w:r w:rsidR="0050407F">
              <w:rPr>
                <w:noProof/>
                <w:webHidden/>
              </w:rPr>
              <w:fldChar w:fldCharType="end"/>
            </w:r>
          </w:hyperlink>
        </w:p>
        <w:p w14:paraId="3AB4253C" w14:textId="4515A6BB" w:rsidR="0050407F" w:rsidRDefault="00F77752">
          <w:pPr>
            <w:pStyle w:val="TDC2"/>
            <w:tabs>
              <w:tab w:val="left" w:pos="1100"/>
              <w:tab w:val="right" w:leader="dot" w:pos="8828"/>
            </w:tabs>
            <w:rPr>
              <w:rFonts w:asciiTheme="minorHAnsi" w:eastAsiaTheme="minorEastAsia" w:hAnsiTheme="minorHAnsi" w:cstheme="minorBidi"/>
              <w:noProof/>
              <w:lang w:eastAsia="es-CO"/>
            </w:rPr>
          </w:pPr>
          <w:hyperlink w:anchor="_Toc66905621" w:history="1">
            <w:r w:rsidR="0050407F" w:rsidRPr="004E0524">
              <w:rPr>
                <w:rStyle w:val="Hipervnculo"/>
                <w:noProof/>
              </w:rPr>
              <w:t>4.3.4.</w:t>
            </w:r>
            <w:r w:rsidR="0050407F">
              <w:rPr>
                <w:rFonts w:asciiTheme="minorHAnsi" w:eastAsiaTheme="minorEastAsia" w:hAnsiTheme="minorHAnsi" w:cstheme="minorBidi"/>
                <w:noProof/>
                <w:lang w:eastAsia="es-CO"/>
              </w:rPr>
              <w:tab/>
            </w:r>
            <w:r w:rsidR="0050407F" w:rsidRPr="004E0524">
              <w:rPr>
                <w:rStyle w:val="Hipervnculo"/>
                <w:noProof/>
              </w:rPr>
              <w:t>Servicio a la Ciudadanía</w:t>
            </w:r>
            <w:r w:rsidR="0050407F">
              <w:rPr>
                <w:noProof/>
                <w:webHidden/>
              </w:rPr>
              <w:tab/>
            </w:r>
            <w:r w:rsidR="0050407F">
              <w:rPr>
                <w:noProof/>
                <w:webHidden/>
              </w:rPr>
              <w:fldChar w:fldCharType="begin"/>
            </w:r>
            <w:r w:rsidR="0050407F">
              <w:rPr>
                <w:noProof/>
                <w:webHidden/>
              </w:rPr>
              <w:instrText xml:space="preserve"> PAGEREF _Toc66905621 \h </w:instrText>
            </w:r>
            <w:r w:rsidR="0050407F">
              <w:rPr>
                <w:noProof/>
                <w:webHidden/>
              </w:rPr>
            </w:r>
            <w:r w:rsidR="0050407F">
              <w:rPr>
                <w:noProof/>
                <w:webHidden/>
              </w:rPr>
              <w:fldChar w:fldCharType="separate"/>
            </w:r>
            <w:r w:rsidR="0050407F">
              <w:rPr>
                <w:noProof/>
                <w:webHidden/>
              </w:rPr>
              <w:t>132</w:t>
            </w:r>
            <w:r w:rsidR="0050407F">
              <w:rPr>
                <w:noProof/>
                <w:webHidden/>
              </w:rPr>
              <w:fldChar w:fldCharType="end"/>
            </w:r>
          </w:hyperlink>
        </w:p>
        <w:p w14:paraId="2C055048" w14:textId="6F140B22"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622" w:history="1">
            <w:r w:rsidR="0050407F" w:rsidRPr="004E0524">
              <w:rPr>
                <w:rStyle w:val="Hipervnculo"/>
                <w:rFonts w:cs="Arial"/>
                <w:noProof/>
                <w:lang w:bidi="es-ES"/>
              </w:rPr>
              <w:t>4.4.</w:t>
            </w:r>
            <w:r w:rsidR="0050407F">
              <w:rPr>
                <w:rFonts w:asciiTheme="minorHAnsi" w:eastAsiaTheme="minorEastAsia" w:hAnsiTheme="minorHAnsi" w:cstheme="minorBidi"/>
                <w:noProof/>
                <w:lang w:eastAsia="es-CO"/>
              </w:rPr>
              <w:tab/>
            </w:r>
            <w:r w:rsidR="0050407F" w:rsidRPr="004E0524">
              <w:rPr>
                <w:rStyle w:val="Hipervnculo"/>
                <w:rFonts w:cs="Arial"/>
                <w:noProof/>
                <w:lang w:bidi="es-ES"/>
              </w:rPr>
              <w:t>Eficiencia Administrativa / Austeridad del Gasto</w:t>
            </w:r>
            <w:r w:rsidR="0050407F">
              <w:rPr>
                <w:noProof/>
                <w:webHidden/>
              </w:rPr>
              <w:tab/>
            </w:r>
            <w:r w:rsidR="0050407F">
              <w:rPr>
                <w:noProof/>
                <w:webHidden/>
              </w:rPr>
              <w:fldChar w:fldCharType="begin"/>
            </w:r>
            <w:r w:rsidR="0050407F">
              <w:rPr>
                <w:noProof/>
                <w:webHidden/>
              </w:rPr>
              <w:instrText xml:space="preserve"> PAGEREF _Toc66905622 \h </w:instrText>
            </w:r>
            <w:r w:rsidR="0050407F">
              <w:rPr>
                <w:noProof/>
                <w:webHidden/>
              </w:rPr>
            </w:r>
            <w:r w:rsidR="0050407F">
              <w:rPr>
                <w:noProof/>
                <w:webHidden/>
              </w:rPr>
              <w:fldChar w:fldCharType="separate"/>
            </w:r>
            <w:r w:rsidR="0050407F">
              <w:rPr>
                <w:noProof/>
                <w:webHidden/>
              </w:rPr>
              <w:t>134</w:t>
            </w:r>
            <w:r w:rsidR="0050407F">
              <w:rPr>
                <w:noProof/>
                <w:webHidden/>
              </w:rPr>
              <w:fldChar w:fldCharType="end"/>
            </w:r>
          </w:hyperlink>
        </w:p>
        <w:p w14:paraId="62E599B2" w14:textId="58703F47"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623" w:history="1">
            <w:r w:rsidR="0050407F" w:rsidRPr="004E0524">
              <w:rPr>
                <w:rStyle w:val="Hipervnculo"/>
                <w:rFonts w:cs="Arial"/>
                <w:noProof/>
                <w:lang w:bidi="es-ES"/>
              </w:rPr>
              <w:t>4.5.</w:t>
            </w:r>
            <w:r w:rsidR="0050407F">
              <w:rPr>
                <w:rFonts w:asciiTheme="minorHAnsi" w:eastAsiaTheme="minorEastAsia" w:hAnsiTheme="minorHAnsi" w:cstheme="minorBidi"/>
                <w:noProof/>
                <w:lang w:eastAsia="es-CO"/>
              </w:rPr>
              <w:tab/>
            </w:r>
            <w:r w:rsidR="0050407F" w:rsidRPr="004E0524">
              <w:rPr>
                <w:rStyle w:val="Hipervnculo"/>
                <w:rFonts w:cs="Arial"/>
                <w:noProof/>
                <w:lang w:bidi="es-ES"/>
              </w:rPr>
              <w:t>Metas e indicadores de gestión</w:t>
            </w:r>
            <w:r w:rsidR="0050407F">
              <w:rPr>
                <w:noProof/>
                <w:webHidden/>
              </w:rPr>
              <w:tab/>
            </w:r>
            <w:r w:rsidR="0050407F">
              <w:rPr>
                <w:noProof/>
                <w:webHidden/>
              </w:rPr>
              <w:fldChar w:fldCharType="begin"/>
            </w:r>
            <w:r w:rsidR="0050407F">
              <w:rPr>
                <w:noProof/>
                <w:webHidden/>
              </w:rPr>
              <w:instrText xml:space="preserve"> PAGEREF _Toc66905623 \h </w:instrText>
            </w:r>
            <w:r w:rsidR="0050407F">
              <w:rPr>
                <w:noProof/>
                <w:webHidden/>
              </w:rPr>
            </w:r>
            <w:r w:rsidR="0050407F">
              <w:rPr>
                <w:noProof/>
                <w:webHidden/>
              </w:rPr>
              <w:fldChar w:fldCharType="separate"/>
            </w:r>
            <w:r w:rsidR="0050407F">
              <w:rPr>
                <w:noProof/>
                <w:webHidden/>
              </w:rPr>
              <w:t>141</w:t>
            </w:r>
            <w:r w:rsidR="0050407F">
              <w:rPr>
                <w:noProof/>
                <w:webHidden/>
              </w:rPr>
              <w:fldChar w:fldCharType="end"/>
            </w:r>
          </w:hyperlink>
        </w:p>
        <w:p w14:paraId="1D461CB4" w14:textId="1D92E013"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624" w:history="1">
            <w:r w:rsidR="0050407F" w:rsidRPr="004E0524">
              <w:rPr>
                <w:rStyle w:val="Hipervnculo"/>
                <w:rFonts w:cs="Arial"/>
                <w:noProof/>
                <w:lang w:bidi="es-ES"/>
              </w:rPr>
              <w:t>4.6.</w:t>
            </w:r>
            <w:r w:rsidR="0050407F">
              <w:rPr>
                <w:rFonts w:asciiTheme="minorHAnsi" w:eastAsiaTheme="minorEastAsia" w:hAnsiTheme="minorHAnsi" w:cstheme="minorBidi"/>
                <w:noProof/>
                <w:lang w:eastAsia="es-CO"/>
              </w:rPr>
              <w:tab/>
            </w:r>
            <w:r w:rsidR="0050407F" w:rsidRPr="004E0524">
              <w:rPr>
                <w:rStyle w:val="Hipervnculo"/>
                <w:rFonts w:cs="Arial"/>
                <w:noProof/>
                <w:lang w:bidi="es-ES"/>
              </w:rPr>
              <w:t>Informes de los entes de Control que vigilan a la entidad.</w:t>
            </w:r>
            <w:r w:rsidR="0050407F">
              <w:rPr>
                <w:noProof/>
                <w:webHidden/>
              </w:rPr>
              <w:tab/>
            </w:r>
            <w:r w:rsidR="0050407F">
              <w:rPr>
                <w:noProof/>
                <w:webHidden/>
              </w:rPr>
              <w:fldChar w:fldCharType="begin"/>
            </w:r>
            <w:r w:rsidR="0050407F">
              <w:rPr>
                <w:noProof/>
                <w:webHidden/>
              </w:rPr>
              <w:instrText xml:space="preserve"> PAGEREF _Toc66905624 \h </w:instrText>
            </w:r>
            <w:r w:rsidR="0050407F">
              <w:rPr>
                <w:noProof/>
                <w:webHidden/>
              </w:rPr>
            </w:r>
            <w:r w:rsidR="0050407F">
              <w:rPr>
                <w:noProof/>
                <w:webHidden/>
              </w:rPr>
              <w:fldChar w:fldCharType="separate"/>
            </w:r>
            <w:r w:rsidR="0050407F">
              <w:rPr>
                <w:noProof/>
                <w:webHidden/>
              </w:rPr>
              <w:t>141</w:t>
            </w:r>
            <w:r w:rsidR="0050407F">
              <w:rPr>
                <w:noProof/>
                <w:webHidden/>
              </w:rPr>
              <w:fldChar w:fldCharType="end"/>
            </w:r>
          </w:hyperlink>
        </w:p>
        <w:p w14:paraId="25C7F378" w14:textId="510CBB12" w:rsidR="0050407F" w:rsidRDefault="00F77752">
          <w:pPr>
            <w:pStyle w:val="TDC1"/>
            <w:tabs>
              <w:tab w:val="left" w:pos="440"/>
              <w:tab w:val="right" w:leader="dot" w:pos="8828"/>
            </w:tabs>
            <w:rPr>
              <w:rFonts w:asciiTheme="minorHAnsi" w:eastAsiaTheme="minorEastAsia" w:hAnsiTheme="minorHAnsi" w:cstheme="minorBidi"/>
              <w:noProof/>
              <w:lang w:eastAsia="es-CO"/>
            </w:rPr>
          </w:pPr>
          <w:hyperlink w:anchor="_Toc66905625" w:history="1">
            <w:r w:rsidR="0050407F" w:rsidRPr="004E0524">
              <w:rPr>
                <w:rStyle w:val="Hipervnculo"/>
                <w:rFonts w:ascii="Arial" w:hAnsi="Arial" w:cs="Arial"/>
                <w:b/>
                <w:bCs/>
                <w:noProof/>
                <w:lang w:val="es-ES"/>
              </w:rPr>
              <w:t>5.</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CONTRATACIÓN</w:t>
            </w:r>
            <w:r w:rsidR="0050407F">
              <w:rPr>
                <w:noProof/>
                <w:webHidden/>
              </w:rPr>
              <w:tab/>
            </w:r>
            <w:r w:rsidR="0050407F">
              <w:rPr>
                <w:noProof/>
                <w:webHidden/>
              </w:rPr>
              <w:fldChar w:fldCharType="begin"/>
            </w:r>
            <w:r w:rsidR="0050407F">
              <w:rPr>
                <w:noProof/>
                <w:webHidden/>
              </w:rPr>
              <w:instrText xml:space="preserve"> PAGEREF _Toc66905625 \h </w:instrText>
            </w:r>
            <w:r w:rsidR="0050407F">
              <w:rPr>
                <w:noProof/>
                <w:webHidden/>
              </w:rPr>
            </w:r>
            <w:r w:rsidR="0050407F">
              <w:rPr>
                <w:noProof/>
                <w:webHidden/>
              </w:rPr>
              <w:fldChar w:fldCharType="separate"/>
            </w:r>
            <w:r w:rsidR="0050407F">
              <w:rPr>
                <w:noProof/>
                <w:webHidden/>
              </w:rPr>
              <w:t>149</w:t>
            </w:r>
            <w:r w:rsidR="0050407F">
              <w:rPr>
                <w:noProof/>
                <w:webHidden/>
              </w:rPr>
              <w:fldChar w:fldCharType="end"/>
            </w:r>
          </w:hyperlink>
        </w:p>
        <w:p w14:paraId="02D4006A" w14:textId="10E36297"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626" w:history="1">
            <w:r w:rsidR="0050407F" w:rsidRPr="004E0524">
              <w:rPr>
                <w:rStyle w:val="Hipervnculo"/>
                <w:rFonts w:cs="Arial"/>
                <w:noProof/>
                <w:lang w:bidi="es-ES"/>
              </w:rPr>
              <w:t>5.1.</w:t>
            </w:r>
            <w:r w:rsidR="0050407F">
              <w:rPr>
                <w:rFonts w:asciiTheme="minorHAnsi" w:eastAsiaTheme="minorEastAsia" w:hAnsiTheme="minorHAnsi" w:cstheme="minorBidi"/>
                <w:noProof/>
                <w:lang w:eastAsia="es-CO"/>
              </w:rPr>
              <w:tab/>
            </w:r>
            <w:r w:rsidR="0050407F" w:rsidRPr="004E0524">
              <w:rPr>
                <w:rStyle w:val="Hipervnculo"/>
                <w:rFonts w:cs="Arial"/>
                <w:noProof/>
                <w:lang w:bidi="es-ES"/>
              </w:rPr>
              <w:t>Gestión contractual (Relación y estado de los procesos de contratación, Número y valor de los contratos terminados y en ejecución).</w:t>
            </w:r>
            <w:r w:rsidR="0050407F">
              <w:rPr>
                <w:noProof/>
                <w:webHidden/>
              </w:rPr>
              <w:tab/>
            </w:r>
            <w:r w:rsidR="0050407F">
              <w:rPr>
                <w:noProof/>
                <w:webHidden/>
              </w:rPr>
              <w:fldChar w:fldCharType="begin"/>
            </w:r>
            <w:r w:rsidR="0050407F">
              <w:rPr>
                <w:noProof/>
                <w:webHidden/>
              </w:rPr>
              <w:instrText xml:space="preserve"> PAGEREF _Toc66905626 \h </w:instrText>
            </w:r>
            <w:r w:rsidR="0050407F">
              <w:rPr>
                <w:noProof/>
                <w:webHidden/>
              </w:rPr>
            </w:r>
            <w:r w:rsidR="0050407F">
              <w:rPr>
                <w:noProof/>
                <w:webHidden/>
              </w:rPr>
              <w:fldChar w:fldCharType="separate"/>
            </w:r>
            <w:r w:rsidR="0050407F">
              <w:rPr>
                <w:noProof/>
                <w:webHidden/>
              </w:rPr>
              <w:t>149</w:t>
            </w:r>
            <w:r w:rsidR="0050407F">
              <w:rPr>
                <w:noProof/>
                <w:webHidden/>
              </w:rPr>
              <w:fldChar w:fldCharType="end"/>
            </w:r>
          </w:hyperlink>
        </w:p>
        <w:p w14:paraId="1A20905E" w14:textId="103425DA" w:rsidR="0050407F" w:rsidRDefault="00F77752">
          <w:pPr>
            <w:pStyle w:val="TDC2"/>
            <w:tabs>
              <w:tab w:val="left" w:pos="880"/>
              <w:tab w:val="right" w:leader="dot" w:pos="8828"/>
            </w:tabs>
            <w:rPr>
              <w:rFonts w:asciiTheme="minorHAnsi" w:eastAsiaTheme="minorEastAsia" w:hAnsiTheme="minorHAnsi" w:cstheme="minorBidi"/>
              <w:noProof/>
              <w:lang w:eastAsia="es-CO"/>
            </w:rPr>
          </w:pPr>
          <w:hyperlink w:anchor="_Toc66905627" w:history="1">
            <w:r w:rsidR="0050407F" w:rsidRPr="004E0524">
              <w:rPr>
                <w:rStyle w:val="Hipervnculo"/>
                <w:rFonts w:cs="Arial"/>
                <w:noProof/>
                <w:lang w:bidi="es-ES"/>
              </w:rPr>
              <w:t>5.2.</w:t>
            </w:r>
            <w:r w:rsidR="0050407F">
              <w:rPr>
                <w:rFonts w:asciiTheme="minorHAnsi" w:eastAsiaTheme="minorEastAsia" w:hAnsiTheme="minorHAnsi" w:cstheme="minorBidi"/>
                <w:noProof/>
                <w:lang w:eastAsia="es-CO"/>
              </w:rPr>
              <w:tab/>
            </w:r>
            <w:r w:rsidR="0050407F" w:rsidRPr="004E0524">
              <w:rPr>
                <w:rStyle w:val="Hipervnculo"/>
                <w:rFonts w:cs="Arial"/>
                <w:noProof/>
                <w:lang w:bidi="es-ES"/>
              </w:rPr>
              <w:t>Resultados Implementación Estrategia Talento, No Palanca 2020</w:t>
            </w:r>
            <w:r w:rsidR="0050407F">
              <w:rPr>
                <w:noProof/>
                <w:webHidden/>
              </w:rPr>
              <w:tab/>
            </w:r>
            <w:r w:rsidR="0050407F">
              <w:rPr>
                <w:noProof/>
                <w:webHidden/>
              </w:rPr>
              <w:fldChar w:fldCharType="begin"/>
            </w:r>
            <w:r w:rsidR="0050407F">
              <w:rPr>
                <w:noProof/>
                <w:webHidden/>
              </w:rPr>
              <w:instrText xml:space="preserve"> PAGEREF _Toc66905627 \h </w:instrText>
            </w:r>
            <w:r w:rsidR="0050407F">
              <w:rPr>
                <w:noProof/>
                <w:webHidden/>
              </w:rPr>
            </w:r>
            <w:r w:rsidR="0050407F">
              <w:rPr>
                <w:noProof/>
                <w:webHidden/>
              </w:rPr>
              <w:fldChar w:fldCharType="separate"/>
            </w:r>
            <w:r w:rsidR="0050407F">
              <w:rPr>
                <w:noProof/>
                <w:webHidden/>
              </w:rPr>
              <w:t>150</w:t>
            </w:r>
            <w:r w:rsidR="0050407F">
              <w:rPr>
                <w:noProof/>
                <w:webHidden/>
              </w:rPr>
              <w:fldChar w:fldCharType="end"/>
            </w:r>
          </w:hyperlink>
        </w:p>
        <w:p w14:paraId="6E4F1FEB" w14:textId="5999B8DE" w:rsidR="0050407F" w:rsidRDefault="00F77752">
          <w:pPr>
            <w:pStyle w:val="TDC1"/>
            <w:tabs>
              <w:tab w:val="left" w:pos="440"/>
              <w:tab w:val="right" w:leader="dot" w:pos="8828"/>
            </w:tabs>
            <w:rPr>
              <w:rFonts w:asciiTheme="minorHAnsi" w:eastAsiaTheme="minorEastAsia" w:hAnsiTheme="minorHAnsi" w:cstheme="minorBidi"/>
              <w:noProof/>
              <w:lang w:eastAsia="es-CO"/>
            </w:rPr>
          </w:pPr>
          <w:hyperlink w:anchor="_Toc66905628" w:history="1">
            <w:r w:rsidR="0050407F" w:rsidRPr="004E0524">
              <w:rPr>
                <w:rStyle w:val="Hipervnculo"/>
                <w:rFonts w:ascii="Arial" w:hAnsi="Arial" w:cs="Arial"/>
                <w:b/>
                <w:bCs/>
                <w:noProof/>
                <w:lang w:val="es-ES"/>
              </w:rPr>
              <w:t>6.</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IMPACTO DE LA GESTIÓN</w:t>
            </w:r>
            <w:r w:rsidR="0050407F">
              <w:rPr>
                <w:noProof/>
                <w:webHidden/>
              </w:rPr>
              <w:tab/>
            </w:r>
            <w:r w:rsidR="0050407F">
              <w:rPr>
                <w:noProof/>
                <w:webHidden/>
              </w:rPr>
              <w:fldChar w:fldCharType="begin"/>
            </w:r>
            <w:r w:rsidR="0050407F">
              <w:rPr>
                <w:noProof/>
                <w:webHidden/>
              </w:rPr>
              <w:instrText xml:space="preserve"> PAGEREF _Toc66905628 \h </w:instrText>
            </w:r>
            <w:r w:rsidR="0050407F">
              <w:rPr>
                <w:noProof/>
                <w:webHidden/>
              </w:rPr>
            </w:r>
            <w:r w:rsidR="0050407F">
              <w:rPr>
                <w:noProof/>
                <w:webHidden/>
              </w:rPr>
              <w:fldChar w:fldCharType="separate"/>
            </w:r>
            <w:r w:rsidR="0050407F">
              <w:rPr>
                <w:noProof/>
                <w:webHidden/>
              </w:rPr>
              <w:t>153</w:t>
            </w:r>
            <w:r w:rsidR="0050407F">
              <w:rPr>
                <w:noProof/>
                <w:webHidden/>
              </w:rPr>
              <w:fldChar w:fldCharType="end"/>
            </w:r>
          </w:hyperlink>
        </w:p>
        <w:p w14:paraId="6C886CEF" w14:textId="323719A8" w:rsidR="0050407F" w:rsidRDefault="00F77752">
          <w:pPr>
            <w:pStyle w:val="TDC1"/>
            <w:tabs>
              <w:tab w:val="left" w:pos="440"/>
              <w:tab w:val="right" w:leader="dot" w:pos="8828"/>
            </w:tabs>
            <w:rPr>
              <w:rFonts w:asciiTheme="minorHAnsi" w:eastAsiaTheme="minorEastAsia" w:hAnsiTheme="minorHAnsi" w:cstheme="minorBidi"/>
              <w:noProof/>
              <w:lang w:eastAsia="es-CO"/>
            </w:rPr>
          </w:pPr>
          <w:hyperlink w:anchor="_Toc66905629" w:history="1">
            <w:r w:rsidR="0050407F" w:rsidRPr="004E0524">
              <w:rPr>
                <w:rStyle w:val="Hipervnculo"/>
                <w:rFonts w:ascii="Arial" w:hAnsi="Arial" w:cs="Arial"/>
                <w:b/>
                <w:bCs/>
                <w:noProof/>
                <w:lang w:val="es-ES"/>
              </w:rPr>
              <w:t>7.</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ACCIONES DE MEJORAMIENTO DE LA ENTIDAD</w:t>
            </w:r>
            <w:r w:rsidR="0050407F">
              <w:rPr>
                <w:noProof/>
                <w:webHidden/>
              </w:rPr>
              <w:tab/>
            </w:r>
            <w:r w:rsidR="0050407F">
              <w:rPr>
                <w:noProof/>
                <w:webHidden/>
              </w:rPr>
              <w:fldChar w:fldCharType="begin"/>
            </w:r>
            <w:r w:rsidR="0050407F">
              <w:rPr>
                <w:noProof/>
                <w:webHidden/>
              </w:rPr>
              <w:instrText xml:space="preserve"> PAGEREF _Toc66905629 \h </w:instrText>
            </w:r>
            <w:r w:rsidR="0050407F">
              <w:rPr>
                <w:noProof/>
                <w:webHidden/>
              </w:rPr>
            </w:r>
            <w:r w:rsidR="0050407F">
              <w:rPr>
                <w:noProof/>
                <w:webHidden/>
              </w:rPr>
              <w:fldChar w:fldCharType="separate"/>
            </w:r>
            <w:r w:rsidR="0050407F">
              <w:rPr>
                <w:noProof/>
                <w:webHidden/>
              </w:rPr>
              <w:t>166</w:t>
            </w:r>
            <w:r w:rsidR="0050407F">
              <w:rPr>
                <w:noProof/>
                <w:webHidden/>
              </w:rPr>
              <w:fldChar w:fldCharType="end"/>
            </w:r>
          </w:hyperlink>
        </w:p>
        <w:p w14:paraId="48C802B0" w14:textId="0517E034" w:rsidR="0050407F" w:rsidRDefault="00F77752">
          <w:pPr>
            <w:pStyle w:val="TDC1"/>
            <w:tabs>
              <w:tab w:val="left" w:pos="440"/>
              <w:tab w:val="right" w:leader="dot" w:pos="8828"/>
            </w:tabs>
            <w:rPr>
              <w:rFonts w:asciiTheme="minorHAnsi" w:eastAsiaTheme="minorEastAsia" w:hAnsiTheme="minorHAnsi" w:cstheme="minorBidi"/>
              <w:noProof/>
              <w:lang w:eastAsia="es-CO"/>
            </w:rPr>
          </w:pPr>
          <w:hyperlink w:anchor="_Toc66905630" w:history="1">
            <w:r w:rsidR="0050407F" w:rsidRPr="004E0524">
              <w:rPr>
                <w:rStyle w:val="Hipervnculo"/>
                <w:rFonts w:ascii="Arial" w:hAnsi="Arial" w:cs="Arial"/>
                <w:b/>
                <w:bCs/>
                <w:noProof/>
                <w:lang w:bidi="es-ES"/>
              </w:rPr>
              <w:t>8.</w:t>
            </w:r>
            <w:r w:rsidR="0050407F">
              <w:rPr>
                <w:rFonts w:asciiTheme="minorHAnsi" w:eastAsiaTheme="minorEastAsia" w:hAnsiTheme="minorHAnsi" w:cstheme="minorBidi"/>
                <w:noProof/>
                <w:lang w:eastAsia="es-CO"/>
              </w:rPr>
              <w:tab/>
            </w:r>
            <w:r w:rsidR="0050407F" w:rsidRPr="004E0524">
              <w:rPr>
                <w:rStyle w:val="Hipervnculo"/>
                <w:rFonts w:ascii="Arial" w:hAnsi="Arial" w:cs="Arial"/>
                <w:b/>
                <w:bCs/>
                <w:noProof/>
                <w:lang w:val="es-ES"/>
              </w:rPr>
              <w:t>INFORME</w:t>
            </w:r>
            <w:r w:rsidR="0050407F" w:rsidRPr="004E0524">
              <w:rPr>
                <w:rStyle w:val="Hipervnculo"/>
                <w:rFonts w:ascii="Arial" w:hAnsi="Arial" w:cs="Arial"/>
                <w:b/>
                <w:bCs/>
                <w:noProof/>
                <w:lang w:bidi="es-ES"/>
              </w:rPr>
              <w:t xml:space="preserve"> REALIZADO AL CONCEJO DE BOGOTÁ DC VIGENCIA 2020</w:t>
            </w:r>
            <w:r w:rsidR="0050407F">
              <w:rPr>
                <w:noProof/>
                <w:webHidden/>
              </w:rPr>
              <w:tab/>
            </w:r>
            <w:r w:rsidR="0050407F">
              <w:rPr>
                <w:noProof/>
                <w:webHidden/>
              </w:rPr>
              <w:fldChar w:fldCharType="begin"/>
            </w:r>
            <w:r w:rsidR="0050407F">
              <w:rPr>
                <w:noProof/>
                <w:webHidden/>
              </w:rPr>
              <w:instrText xml:space="preserve"> PAGEREF _Toc66905630 \h </w:instrText>
            </w:r>
            <w:r w:rsidR="0050407F">
              <w:rPr>
                <w:noProof/>
                <w:webHidden/>
              </w:rPr>
            </w:r>
            <w:r w:rsidR="0050407F">
              <w:rPr>
                <w:noProof/>
                <w:webHidden/>
              </w:rPr>
              <w:fldChar w:fldCharType="separate"/>
            </w:r>
            <w:r w:rsidR="0050407F">
              <w:rPr>
                <w:noProof/>
                <w:webHidden/>
              </w:rPr>
              <w:t>173</w:t>
            </w:r>
            <w:r w:rsidR="0050407F">
              <w:rPr>
                <w:noProof/>
                <w:webHidden/>
              </w:rPr>
              <w:fldChar w:fldCharType="end"/>
            </w:r>
          </w:hyperlink>
        </w:p>
        <w:p w14:paraId="0AB9C46F" w14:textId="2C11F8C5" w:rsidR="00F478E4" w:rsidRPr="00BC3308" w:rsidRDefault="007B12F3">
          <w:pPr>
            <w:rPr>
              <w:rFonts w:ascii="Arial" w:hAnsi="Arial" w:cs="Arial"/>
              <w:b/>
              <w:bCs/>
              <w:sz w:val="24"/>
              <w:szCs w:val="24"/>
              <w:lang w:val="es-ES"/>
            </w:rPr>
          </w:pPr>
          <w:r w:rsidRPr="00BC3308">
            <w:rPr>
              <w:rFonts w:ascii="Arial" w:hAnsi="Arial" w:cs="Arial"/>
              <w:b/>
              <w:bCs/>
              <w:lang w:val="es-ES"/>
            </w:rPr>
            <w:fldChar w:fldCharType="end"/>
          </w:r>
          <w:bookmarkEnd w:id="0"/>
        </w:p>
        <w:p w14:paraId="132A9492" w14:textId="0123C894" w:rsidR="00F478E4" w:rsidRPr="00F478E4" w:rsidRDefault="00F77752" w:rsidP="00F478E4"/>
      </w:sdtContent>
    </w:sdt>
    <w:p w14:paraId="4EE69DC2" w14:textId="77777777" w:rsidR="00F478E4" w:rsidRDefault="00F478E4">
      <w:pPr>
        <w:spacing w:after="160" w:line="259" w:lineRule="auto"/>
        <w:rPr>
          <w:rFonts w:asciiTheme="majorHAnsi" w:eastAsiaTheme="majorEastAsia" w:hAnsiTheme="majorHAnsi" w:cstheme="majorBidi"/>
          <w:b/>
          <w:bCs/>
          <w:sz w:val="32"/>
          <w:szCs w:val="32"/>
          <w:lang w:val="es-ES"/>
        </w:rPr>
      </w:pPr>
      <w:r>
        <w:rPr>
          <w:b/>
          <w:bCs/>
          <w:lang w:val="es-ES"/>
        </w:rPr>
        <w:br w:type="page"/>
      </w:r>
    </w:p>
    <w:p w14:paraId="1D1C1049" w14:textId="2A0A4078" w:rsidR="00FA5A2F" w:rsidRPr="003A057C" w:rsidRDefault="00FA5A2F" w:rsidP="005C0097">
      <w:pPr>
        <w:pStyle w:val="Ttulo1"/>
        <w:spacing w:before="120" w:line="240" w:lineRule="auto"/>
        <w:jc w:val="center"/>
        <w:rPr>
          <w:rFonts w:ascii="Arial" w:hAnsi="Arial" w:cs="Arial"/>
          <w:b/>
          <w:bCs/>
          <w:color w:val="auto"/>
          <w:lang w:val="es-ES"/>
        </w:rPr>
      </w:pPr>
      <w:bookmarkStart w:id="1" w:name="_Toc66905590"/>
      <w:r w:rsidRPr="003A057C">
        <w:rPr>
          <w:rFonts w:ascii="Arial" w:hAnsi="Arial" w:cs="Arial"/>
          <w:b/>
          <w:bCs/>
          <w:color w:val="auto"/>
          <w:lang w:val="es-ES"/>
        </w:rPr>
        <w:lastRenderedPageBreak/>
        <w:t>INTRODUCCIÓN</w:t>
      </w:r>
      <w:bookmarkEnd w:id="1"/>
    </w:p>
    <w:p w14:paraId="665816B4" w14:textId="5C6BF2CC" w:rsidR="00FA5A2F" w:rsidRDefault="00FA5A2F" w:rsidP="00FA5A2F">
      <w:pPr>
        <w:rPr>
          <w:lang w:val="es-ES"/>
        </w:rPr>
      </w:pPr>
    </w:p>
    <w:p w14:paraId="204829E0" w14:textId="77777777" w:rsidR="00FA5A2F" w:rsidRPr="00FA5A2F" w:rsidRDefault="00FA5A2F" w:rsidP="00FA5A2F">
      <w:p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FA5A2F">
        <w:rPr>
          <w:rFonts w:ascii="Arial" w:eastAsia="Times New Roman" w:hAnsi="Arial" w:cs="Arial"/>
          <w:color w:val="000000"/>
          <w:sz w:val="24"/>
          <w:szCs w:val="24"/>
          <w:lang w:val="es-ES" w:eastAsia="es-419"/>
        </w:rPr>
        <w:t xml:space="preserve">De acuerdo con lo establecido por la Ley de 1757 de 2015, sobre la promoción y protección del derecho a la participación democrática, por la Ley 1712 de 2014 de Transparencia y derecho de acceso a la información pública, y por otras disposiciones normativas nacionales y distritales, todas las entidades de la administración pública nacional y territorial deben elaborar anualmente un informe de rendición de cuentas para cumplir con los compromisos de información, diálogo y responsabilidad dentro de la audiencia anual de rendición de cuentas y la estrategia de rendición de cuentas permanente. </w:t>
      </w:r>
    </w:p>
    <w:p w14:paraId="60FAEAB0" w14:textId="77777777" w:rsidR="00FA5A2F" w:rsidRDefault="00FA5A2F" w:rsidP="00FA5A2F">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0B7B27D5" w14:textId="2A498187" w:rsidR="00FA5A2F" w:rsidRPr="00FA5A2F" w:rsidRDefault="00FA5A2F" w:rsidP="00FA5A2F">
      <w:p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FA5A2F">
        <w:rPr>
          <w:rFonts w:ascii="Arial" w:eastAsia="Times New Roman" w:hAnsi="Arial" w:cs="Arial"/>
          <w:color w:val="000000"/>
          <w:sz w:val="24"/>
          <w:szCs w:val="24"/>
          <w:lang w:val="es-ES" w:eastAsia="es-419"/>
        </w:rPr>
        <w:t xml:space="preserve">Para elaborar dicho informe la normativa nacional ha determinado que los informes y actividades de rendición de cuentas deben seguir los lineamientos que se encuentren vigentes en el Manual Único de Rendición de Cuentas del Departamento Administrativo de la Función Pública. Adicionalmente, en el marco del Propósito 5 "Construir Bogotá-región con gobierno abierto transparente y ciudadanía consciente", consignado en el Plan de Desarrollo Distrital  2020- 2024 "Un nuevo contrato social y ambiental para </w:t>
      </w:r>
      <w:proofErr w:type="spellStart"/>
      <w:r w:rsidRPr="00FA5A2F">
        <w:rPr>
          <w:rFonts w:ascii="Arial" w:eastAsia="Times New Roman" w:hAnsi="Arial" w:cs="Arial"/>
          <w:color w:val="000000"/>
          <w:sz w:val="24"/>
          <w:szCs w:val="24"/>
          <w:lang w:val="es-ES" w:eastAsia="es-419"/>
        </w:rPr>
        <w:t>Ia</w:t>
      </w:r>
      <w:proofErr w:type="spellEnd"/>
      <w:r w:rsidRPr="00FA5A2F">
        <w:rPr>
          <w:rFonts w:ascii="Arial" w:eastAsia="Times New Roman" w:hAnsi="Arial" w:cs="Arial"/>
          <w:color w:val="000000"/>
          <w:sz w:val="24"/>
          <w:szCs w:val="24"/>
          <w:lang w:val="es-ES" w:eastAsia="es-419"/>
        </w:rPr>
        <w:t xml:space="preserve"> Bogotá del siglo XXI," y mediante la Circular 104 de 2020 remitida por la Alcaldesa Mayor,  la Secretaría General delineó  los contenidos de los informes de rendición de cuentas dentro del nuevo Protocolo de Rendición de Cuentas permanente e integral en las entidades del Distrito Capital. Finalmente, la Caja de la Vivienda Popular cuenta con el procedimiento 208-PLA-Pr-19 Rendición de Cuentas, Participación Ciudadana y Control Social, el cual estipula los pasos a seguir para las actividades de rendición de cuentas de la entidad.</w:t>
      </w:r>
    </w:p>
    <w:p w14:paraId="46A69BD1" w14:textId="77777777" w:rsidR="00FA5A2F" w:rsidRDefault="00FA5A2F" w:rsidP="00FA5A2F">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0EB3C55D" w14:textId="0ED228B4" w:rsidR="00FA5A2F" w:rsidRDefault="00FA5A2F" w:rsidP="00FA5A2F">
      <w:p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FA5A2F">
        <w:rPr>
          <w:rFonts w:ascii="Arial" w:eastAsia="Times New Roman" w:hAnsi="Arial" w:cs="Arial"/>
          <w:color w:val="000000"/>
          <w:sz w:val="24"/>
          <w:szCs w:val="24"/>
          <w:lang w:val="es-ES" w:eastAsia="es-419"/>
        </w:rPr>
        <w:t xml:space="preserve">En el marco de estos lineamientos normativos y de política, la Caja de la Vivienda Popular estructura el siguiente Informe de Rendición de Cunetas que recoge su trabajo misional e institucional durante la vigencia 2020, en el marco de la ejecución de los siguientes Planes de Desarrollo Distrital: </w:t>
      </w:r>
    </w:p>
    <w:p w14:paraId="39B890B2" w14:textId="77777777" w:rsidR="00FA5A2F" w:rsidRPr="00FA5A2F" w:rsidRDefault="00FA5A2F" w:rsidP="00FA5A2F">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21A72FFE" w14:textId="77777777" w:rsidR="00FA5A2F" w:rsidRPr="00FA5A2F" w:rsidRDefault="00FA5A2F" w:rsidP="007E6596">
      <w:pPr>
        <w:pStyle w:val="Prrafodelista"/>
        <w:numPr>
          <w:ilvl w:val="0"/>
          <w:numId w:val="11"/>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FA5A2F">
        <w:rPr>
          <w:rFonts w:ascii="Arial" w:eastAsia="Times New Roman" w:hAnsi="Arial" w:cs="Arial"/>
          <w:color w:val="000000"/>
          <w:sz w:val="24"/>
          <w:szCs w:val="24"/>
          <w:lang w:val="es-ES" w:eastAsia="es-419"/>
        </w:rPr>
        <w:t>PDD 2016-2020 “Bogotá Mejor para Todos”: enero a mayo de 2020.</w:t>
      </w:r>
    </w:p>
    <w:p w14:paraId="25E8E763" w14:textId="05B93130" w:rsidR="00FA5A2F" w:rsidRPr="00FA5A2F" w:rsidRDefault="00FA5A2F" w:rsidP="007E6596">
      <w:pPr>
        <w:pStyle w:val="Prrafodelista"/>
        <w:numPr>
          <w:ilvl w:val="0"/>
          <w:numId w:val="11"/>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FA5A2F">
        <w:rPr>
          <w:rFonts w:ascii="Arial" w:eastAsia="Times New Roman" w:hAnsi="Arial" w:cs="Arial"/>
          <w:color w:val="000000"/>
          <w:sz w:val="24"/>
          <w:szCs w:val="24"/>
          <w:lang w:val="es-ES" w:eastAsia="es-419"/>
        </w:rPr>
        <w:t xml:space="preserve">PDD 2020-2024 “Un nuevo contrato social y ambiental para la Bogotá del siglo XXI”: junio a diciembre de 2020. </w:t>
      </w:r>
    </w:p>
    <w:p w14:paraId="2CA0A793" w14:textId="7893C963" w:rsidR="00FA5A2F" w:rsidRDefault="00FA5A2F">
      <w:pPr>
        <w:spacing w:after="160" w:line="259" w:lineRule="auto"/>
        <w:rPr>
          <w:rFonts w:ascii="Arial" w:eastAsia="Times New Roman" w:hAnsi="Arial" w:cs="Arial"/>
          <w:color w:val="000000"/>
          <w:sz w:val="24"/>
          <w:szCs w:val="24"/>
          <w:lang w:val="es-ES" w:eastAsia="es-419"/>
        </w:rPr>
      </w:pPr>
      <w:r>
        <w:rPr>
          <w:rFonts w:ascii="Arial" w:eastAsia="Times New Roman" w:hAnsi="Arial" w:cs="Arial"/>
          <w:color w:val="000000"/>
          <w:sz w:val="24"/>
          <w:szCs w:val="24"/>
          <w:lang w:val="es-ES" w:eastAsia="es-419"/>
        </w:rPr>
        <w:br w:type="page"/>
      </w:r>
    </w:p>
    <w:p w14:paraId="24081593" w14:textId="04978FE3" w:rsidR="005D6AE0" w:rsidRPr="003A057C" w:rsidRDefault="005D6AE0" w:rsidP="007E6596">
      <w:pPr>
        <w:pStyle w:val="Ttulo1"/>
        <w:numPr>
          <w:ilvl w:val="0"/>
          <w:numId w:val="14"/>
        </w:numPr>
        <w:spacing w:before="120" w:line="240" w:lineRule="auto"/>
        <w:jc w:val="both"/>
        <w:rPr>
          <w:rFonts w:ascii="Arial" w:hAnsi="Arial" w:cs="Arial"/>
          <w:b/>
          <w:bCs/>
          <w:color w:val="auto"/>
          <w:lang w:val="es-ES"/>
        </w:rPr>
      </w:pPr>
      <w:bookmarkStart w:id="2" w:name="_Toc66905591"/>
      <w:r w:rsidRPr="003A057C">
        <w:rPr>
          <w:rFonts w:ascii="Arial" w:hAnsi="Arial" w:cs="Arial"/>
          <w:b/>
          <w:bCs/>
          <w:color w:val="auto"/>
          <w:lang w:val="es-ES"/>
        </w:rPr>
        <w:lastRenderedPageBreak/>
        <w:t>INFORMACIÓN INSTITUCIONAL AÑO 2020</w:t>
      </w:r>
      <w:bookmarkEnd w:id="2"/>
    </w:p>
    <w:p w14:paraId="2E61C0B6" w14:textId="77777777" w:rsidR="005D6AE0" w:rsidRPr="005D6AE0" w:rsidRDefault="005D6AE0" w:rsidP="005D6AE0">
      <w:pPr>
        <w:rPr>
          <w:lang w:val="es-ES"/>
        </w:rPr>
      </w:pPr>
    </w:p>
    <w:p w14:paraId="463E16F2" w14:textId="363B830C" w:rsidR="005C0097" w:rsidRPr="003F698D" w:rsidRDefault="003F698D" w:rsidP="007E6596">
      <w:pPr>
        <w:pStyle w:val="Ttulo1"/>
        <w:numPr>
          <w:ilvl w:val="0"/>
          <w:numId w:val="15"/>
        </w:numPr>
        <w:spacing w:before="120" w:line="240" w:lineRule="auto"/>
        <w:rPr>
          <w:rFonts w:ascii="Arial" w:hAnsi="Arial" w:cs="Arial"/>
          <w:b/>
          <w:bCs/>
          <w:color w:val="auto"/>
          <w:sz w:val="28"/>
          <w:szCs w:val="28"/>
          <w:lang w:val="es-ES"/>
        </w:rPr>
      </w:pPr>
      <w:bookmarkStart w:id="3" w:name="_Toc66905592"/>
      <w:r w:rsidRPr="003F698D">
        <w:rPr>
          <w:rFonts w:ascii="Arial" w:hAnsi="Arial" w:cs="Arial"/>
          <w:b/>
          <w:bCs/>
          <w:color w:val="auto"/>
          <w:sz w:val="28"/>
          <w:szCs w:val="28"/>
          <w:lang w:val="es-ES"/>
        </w:rPr>
        <w:t>NATURALEZA, OBJETO Y FUNCIONES</w:t>
      </w:r>
      <w:bookmarkEnd w:id="3"/>
    </w:p>
    <w:p w14:paraId="2432AE38" w14:textId="77777777" w:rsidR="00300A65" w:rsidRDefault="00300A65" w:rsidP="00EC7876">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3781613D" w14:textId="065273D7" w:rsidR="00EC7876" w:rsidRDefault="005810E3" w:rsidP="00EC7876">
      <w:pPr>
        <w:autoSpaceDE w:val="0"/>
        <w:autoSpaceDN w:val="0"/>
        <w:adjustRightInd w:val="0"/>
        <w:spacing w:after="0" w:line="240" w:lineRule="auto"/>
        <w:jc w:val="both"/>
        <w:rPr>
          <w:rFonts w:ascii="Arial" w:eastAsia="Times New Roman" w:hAnsi="Arial" w:cs="Arial"/>
          <w:color w:val="000000"/>
          <w:sz w:val="24"/>
          <w:szCs w:val="24"/>
          <w:lang w:val="es-ES" w:eastAsia="es-419"/>
        </w:rPr>
      </w:pPr>
      <w:r>
        <w:rPr>
          <w:rFonts w:ascii="Arial" w:eastAsia="Times New Roman" w:hAnsi="Arial" w:cs="Arial"/>
          <w:color w:val="000000"/>
          <w:sz w:val="24"/>
          <w:szCs w:val="24"/>
          <w:lang w:val="es-ES" w:eastAsia="es-419"/>
        </w:rPr>
        <w:t>La Caja de la Vivienda Popular es un Establecimiento Público del Distrito Capital, creado mediante Acuerdo 20 de 1942, dotado de personería jurídica, patrimonio propio e independiente y autonomía administrativa, y adscrito a la Secretaría Distrital de Hábitat</w:t>
      </w:r>
      <w:r w:rsidR="00EC7876">
        <w:rPr>
          <w:rFonts w:ascii="Arial" w:eastAsia="Times New Roman" w:hAnsi="Arial" w:cs="Arial"/>
          <w:color w:val="000000"/>
          <w:sz w:val="24"/>
          <w:szCs w:val="24"/>
          <w:lang w:val="es-ES" w:eastAsia="es-419"/>
        </w:rPr>
        <w:t>; cuyo objeto es contribuir al desarrollo de la política del Hábitat, a través del mejoramiento de barrios, reasentamiento de hogares, titulación de predios y mejoramiento de vivienda, mediante la participación ciudadana, con el propósito de elevar la calidad de vida de las comunidades más vulnerables y la construcción de una mejor ciudad integrada a la región.</w:t>
      </w:r>
    </w:p>
    <w:p w14:paraId="2A586A0F" w14:textId="77777777" w:rsidR="00EC7876" w:rsidRDefault="00EC7876" w:rsidP="00EC7876">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463A0B22" w14:textId="4A9A630C" w:rsidR="00EE1D5F" w:rsidRPr="00AD7468" w:rsidRDefault="00EE1D5F" w:rsidP="00AD7468">
      <w:p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AD7468">
        <w:rPr>
          <w:rFonts w:ascii="Arial" w:eastAsia="Times New Roman" w:hAnsi="Arial" w:cs="Arial"/>
          <w:color w:val="000000"/>
          <w:sz w:val="24"/>
          <w:szCs w:val="24"/>
          <w:lang w:val="es-ES" w:eastAsia="es-419"/>
        </w:rPr>
        <w:t xml:space="preserve">Mediante </w:t>
      </w:r>
      <w:r w:rsidR="00B3456B">
        <w:rPr>
          <w:rFonts w:ascii="Arial" w:eastAsia="Times New Roman" w:hAnsi="Arial" w:cs="Arial"/>
          <w:color w:val="000000"/>
          <w:sz w:val="24"/>
          <w:szCs w:val="24"/>
          <w:lang w:val="es-ES" w:eastAsia="es-419"/>
        </w:rPr>
        <w:t>los</w:t>
      </w:r>
      <w:r w:rsidRPr="00AD7468">
        <w:rPr>
          <w:rFonts w:ascii="Arial" w:eastAsia="Times New Roman" w:hAnsi="Arial" w:cs="Arial"/>
          <w:color w:val="000000"/>
          <w:sz w:val="24"/>
          <w:szCs w:val="24"/>
          <w:lang w:val="es-ES" w:eastAsia="es-419"/>
        </w:rPr>
        <w:t xml:space="preserve"> Acuerdo 003 y 004 del 9 de mayo de 2008, la Junta Directiva de la entidad modifica los estatutos y la estructura organizacional de la CAJA DE LA VIVIENDA POPULAR</w:t>
      </w:r>
      <w:r w:rsidR="00AD7468" w:rsidRPr="00AD7468">
        <w:rPr>
          <w:rFonts w:ascii="Arial" w:eastAsia="Times New Roman" w:hAnsi="Arial" w:cs="Arial"/>
          <w:color w:val="000000"/>
          <w:sz w:val="24"/>
          <w:szCs w:val="24"/>
          <w:lang w:val="es-ES" w:eastAsia="es-419"/>
        </w:rPr>
        <w:t>, para adecuarlos al nuevo marco jurídico y administrativo del Distrito Capital, establecido en el Acuerdo 257 de 2006 R</w:t>
      </w:r>
      <w:r w:rsidRPr="00AD7468">
        <w:rPr>
          <w:rFonts w:ascii="Arial" w:eastAsia="Times New Roman" w:hAnsi="Arial" w:cs="Arial"/>
          <w:color w:val="000000"/>
          <w:sz w:val="24"/>
          <w:szCs w:val="24"/>
          <w:lang w:val="es-ES" w:eastAsia="es-419"/>
        </w:rPr>
        <w:t>eforma Distrit</w:t>
      </w:r>
      <w:r w:rsidR="00B3456B">
        <w:rPr>
          <w:rFonts w:ascii="Arial" w:eastAsia="Times New Roman" w:hAnsi="Arial" w:cs="Arial"/>
          <w:color w:val="000000"/>
          <w:sz w:val="24"/>
          <w:szCs w:val="24"/>
          <w:lang w:val="es-ES" w:eastAsia="es-419"/>
        </w:rPr>
        <w:t>al</w:t>
      </w:r>
      <w:r w:rsidRPr="00AD7468">
        <w:rPr>
          <w:rFonts w:ascii="Arial" w:eastAsia="Times New Roman" w:hAnsi="Arial" w:cs="Arial"/>
          <w:color w:val="000000"/>
          <w:sz w:val="24"/>
          <w:szCs w:val="24"/>
          <w:lang w:val="es-ES" w:eastAsia="es-419"/>
        </w:rPr>
        <w:t xml:space="preserve">. </w:t>
      </w:r>
    </w:p>
    <w:p w14:paraId="4C13B8BC" w14:textId="77777777" w:rsidR="00EC7876" w:rsidRDefault="00EC7876" w:rsidP="005810E3">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6B46AA03" w14:textId="345E5447" w:rsidR="005C0097" w:rsidRPr="00EA14C0" w:rsidRDefault="00EC7876" w:rsidP="00EA14C0">
      <w:p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Según lo establece el artículo 4° del </w:t>
      </w:r>
      <w:r w:rsidR="005C0097" w:rsidRPr="00EA14C0">
        <w:rPr>
          <w:rFonts w:ascii="Arial" w:eastAsia="Times New Roman" w:hAnsi="Arial" w:cs="Arial"/>
          <w:color w:val="000000"/>
          <w:sz w:val="24"/>
          <w:szCs w:val="24"/>
          <w:lang w:val="es-ES" w:eastAsia="es-419"/>
        </w:rPr>
        <w:t>Acuerdo 003 del 9 de mayo de 2008 emitido por el Consejo Directivo</w:t>
      </w:r>
      <w:r w:rsidRPr="00EA14C0">
        <w:rPr>
          <w:rFonts w:ascii="Arial" w:eastAsia="Times New Roman" w:hAnsi="Arial" w:cs="Arial"/>
          <w:color w:val="000000"/>
          <w:sz w:val="24"/>
          <w:szCs w:val="24"/>
          <w:lang w:val="es-ES" w:eastAsia="es-419"/>
        </w:rPr>
        <w:t>, la CVP tiene a su cargo las siguientes funciones</w:t>
      </w:r>
      <w:r w:rsidR="005C0097" w:rsidRPr="00EA14C0">
        <w:rPr>
          <w:rFonts w:ascii="Arial" w:eastAsia="Times New Roman" w:hAnsi="Arial" w:cs="Arial"/>
          <w:color w:val="000000"/>
          <w:sz w:val="24"/>
          <w:szCs w:val="24"/>
          <w:lang w:val="es-ES" w:eastAsia="es-419"/>
        </w:rPr>
        <w:t xml:space="preserve">: </w:t>
      </w:r>
    </w:p>
    <w:p w14:paraId="10F51F44" w14:textId="124D623E"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26BD3604"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Reasentar a las familias que se encuentren en Alto Riesgo No mitigable en concordancia con la política de hábitat del Distrito y la priorización de beneficiarios establecida por la Dirección de Prevención y Atención de Emergencias de la Secretaría de Gobierno. </w:t>
      </w:r>
    </w:p>
    <w:p w14:paraId="43CE07C7" w14:textId="734FFED9"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520D2C57"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Realizar el acompañamiento técnico, social y jurídico a las familias que priorice la Secretaria Distrital de Hábitat dentro del programa de Mejoramiento de Vivienda. </w:t>
      </w:r>
    </w:p>
    <w:p w14:paraId="5E6AF7A5" w14:textId="2E579FC4"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48AB6050"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Realizar el acompañamiento técnico, social y jurídico a las comunidades que requieran intervención física de su territorio en el marco del programa de Titulación predial. </w:t>
      </w:r>
    </w:p>
    <w:p w14:paraId="719AC210" w14:textId="6AA6DCC5"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5913DA52"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Ejecutar las obras de intervención física a escala barrial que han sido priorizados por la Secretaría Distrital de Hábitat en el marco del programa de Mejoramiento Integral de Barrios. </w:t>
      </w:r>
    </w:p>
    <w:p w14:paraId="69AB5507" w14:textId="46E1A39A"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6CE9D431"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Desarrollar sus programas buscando la coordinación y complementación con otras instituciones públicas o privadas. </w:t>
      </w:r>
    </w:p>
    <w:p w14:paraId="617E5628" w14:textId="30DB419E"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46BC2E33"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Coordinar con la Secretaría Distrital de Hábitat la financiación de los planes y proyectos que desarrolla. </w:t>
      </w:r>
    </w:p>
    <w:p w14:paraId="3C45230F" w14:textId="38983D17" w:rsidR="005C0097" w:rsidRPr="00EA14C0" w:rsidRDefault="005C0097" w:rsidP="00EA14C0">
      <w:pPr>
        <w:autoSpaceDE w:val="0"/>
        <w:autoSpaceDN w:val="0"/>
        <w:adjustRightInd w:val="0"/>
        <w:spacing w:after="0" w:line="240" w:lineRule="auto"/>
        <w:ind w:firstLine="135"/>
        <w:jc w:val="both"/>
        <w:rPr>
          <w:rFonts w:ascii="Arial" w:eastAsia="Times New Roman" w:hAnsi="Arial" w:cs="Arial"/>
          <w:color w:val="000000"/>
          <w:sz w:val="24"/>
          <w:szCs w:val="24"/>
          <w:lang w:val="es-ES" w:eastAsia="es-419"/>
        </w:rPr>
      </w:pPr>
    </w:p>
    <w:p w14:paraId="435EC9B2"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Promover o contratar la construcción de viviendas de tipo individual o colectivo para el cumplimiento de los programas a su cargo. </w:t>
      </w:r>
    </w:p>
    <w:p w14:paraId="266C83F0" w14:textId="4DBD95A0"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2C0E5299"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Adelantar la compra de los inmuebles que se requieran para la construcción de viviendas en desarrollo de los programas institucionales asignados a la entidad. </w:t>
      </w:r>
    </w:p>
    <w:p w14:paraId="3C838B34" w14:textId="36FBACFB" w:rsidR="005C0097" w:rsidRPr="00EA14C0" w:rsidRDefault="005C0097" w:rsidP="00EA14C0">
      <w:pPr>
        <w:autoSpaceDE w:val="0"/>
        <w:autoSpaceDN w:val="0"/>
        <w:adjustRightInd w:val="0"/>
        <w:spacing w:after="0" w:line="240" w:lineRule="auto"/>
        <w:ind w:firstLine="135"/>
        <w:jc w:val="both"/>
        <w:rPr>
          <w:rFonts w:ascii="Arial" w:eastAsia="Times New Roman" w:hAnsi="Arial" w:cs="Arial"/>
          <w:color w:val="000000"/>
          <w:sz w:val="24"/>
          <w:szCs w:val="24"/>
          <w:lang w:val="es-ES" w:eastAsia="es-419"/>
        </w:rPr>
      </w:pPr>
    </w:p>
    <w:p w14:paraId="1D8018A5"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Realizar gestiones de carácter social con el fin de facilitar el acceso de los usuarios a los programas que adelante la entidad. </w:t>
      </w:r>
    </w:p>
    <w:p w14:paraId="563E21BF" w14:textId="3DA03C25"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28A171E2"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Ejecutar en coordinación con las entidades públicas del orden nacional y Distrital la implementación de los instrumentos técnicos y financieros definidos en la política de Vivienda de Interés Social. </w:t>
      </w:r>
    </w:p>
    <w:p w14:paraId="549AA83E" w14:textId="4CDD45ED" w:rsidR="005C0097" w:rsidRPr="00EA14C0" w:rsidRDefault="005C0097" w:rsidP="00EA14C0">
      <w:pPr>
        <w:autoSpaceDE w:val="0"/>
        <w:autoSpaceDN w:val="0"/>
        <w:adjustRightInd w:val="0"/>
        <w:spacing w:after="0" w:line="240" w:lineRule="auto"/>
        <w:ind w:firstLine="60"/>
        <w:jc w:val="both"/>
        <w:rPr>
          <w:rFonts w:ascii="Arial" w:eastAsia="Times New Roman" w:hAnsi="Arial" w:cs="Arial"/>
          <w:color w:val="000000"/>
          <w:sz w:val="24"/>
          <w:szCs w:val="24"/>
          <w:lang w:val="es-ES" w:eastAsia="es-419"/>
        </w:rPr>
      </w:pPr>
    </w:p>
    <w:p w14:paraId="4C3534C1" w14:textId="77777777"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Colaborar con la Secretaría de Hábitat en la formulación de políticas y la adopción de planes, programas y proyectos referentes a la vivienda de interés social en particular lo relativo al Reasentamiento por Alto Riesgo No Mitigable, la Titulación Predial, el Mejoramiento de Vivienda y el Mejoramiento Integral de Barrios.</w:t>
      </w:r>
    </w:p>
    <w:p w14:paraId="3035AEF9" w14:textId="77777777" w:rsidR="005C0097" w:rsidRPr="00EA14C0" w:rsidRDefault="005C0097" w:rsidP="00EA14C0">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7BE468F5" w14:textId="2CE13860" w:rsidR="005C0097" w:rsidRPr="00EA14C0" w:rsidRDefault="005C0097" w:rsidP="007E6596">
      <w:pPr>
        <w:pStyle w:val="Prrafodelista"/>
        <w:numPr>
          <w:ilvl w:val="0"/>
          <w:numId w:val="3"/>
        </w:num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EA14C0">
        <w:rPr>
          <w:rFonts w:ascii="Arial" w:eastAsia="Times New Roman" w:hAnsi="Arial" w:cs="Arial"/>
          <w:color w:val="000000"/>
          <w:sz w:val="24"/>
          <w:szCs w:val="24"/>
          <w:lang w:val="es-ES" w:eastAsia="es-419"/>
        </w:rPr>
        <w:t xml:space="preserve">Desempeñar las demás funciones que le sean asignadas y delegadas por el Alcalde Mayor y la Secretaría Distrital del Hábitat mediante disposiciones legales, y que correspondan a la naturaleza de la entidad, así como las funciones que le señale los Acuerdos del Honorable Concejo de Bogotá u otras disposiciones legales. </w:t>
      </w:r>
    </w:p>
    <w:p w14:paraId="45313B0E" w14:textId="77777777" w:rsidR="00EC7876" w:rsidRPr="00EA14C0" w:rsidRDefault="00EC7876" w:rsidP="00EA14C0">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16C3DB10" w14:textId="15088C3A" w:rsidR="0075243F" w:rsidRPr="00300A65" w:rsidRDefault="00EC7876" w:rsidP="00300A65">
      <w:p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300A65">
        <w:rPr>
          <w:rFonts w:ascii="Arial" w:eastAsia="Times New Roman" w:hAnsi="Arial" w:cs="Arial"/>
          <w:color w:val="000000"/>
          <w:sz w:val="24"/>
          <w:szCs w:val="24"/>
          <w:lang w:val="es-ES" w:eastAsia="es-419"/>
        </w:rPr>
        <w:t>La entidad está a cargo de ejecutar las políticas del</w:t>
      </w:r>
      <w:r w:rsidR="0075243F" w:rsidRPr="00300A65">
        <w:rPr>
          <w:rFonts w:ascii="Arial" w:eastAsia="Times New Roman" w:hAnsi="Arial" w:cs="Arial"/>
          <w:color w:val="000000"/>
          <w:sz w:val="24"/>
          <w:szCs w:val="24"/>
          <w:lang w:val="es-ES" w:eastAsia="es-419"/>
        </w:rPr>
        <w:t xml:space="preserve"> sector </w:t>
      </w:r>
      <w:r w:rsidRPr="00300A65">
        <w:rPr>
          <w:rFonts w:ascii="Arial" w:eastAsia="Times New Roman" w:hAnsi="Arial" w:cs="Arial"/>
          <w:color w:val="000000"/>
          <w:sz w:val="24"/>
          <w:szCs w:val="24"/>
          <w:lang w:val="es-ES" w:eastAsia="es-419"/>
        </w:rPr>
        <w:t>Hábitat</w:t>
      </w:r>
      <w:r w:rsidR="00EC2BC1" w:rsidRPr="00300A65">
        <w:rPr>
          <w:rFonts w:ascii="Arial" w:eastAsia="Times New Roman" w:hAnsi="Arial" w:cs="Arial"/>
          <w:color w:val="000000"/>
          <w:sz w:val="24"/>
          <w:szCs w:val="24"/>
          <w:lang w:val="es-ES" w:eastAsia="es-419"/>
        </w:rPr>
        <w:t>, a través de</w:t>
      </w:r>
      <w:r w:rsidRPr="00300A65">
        <w:rPr>
          <w:rFonts w:ascii="Arial" w:eastAsia="Times New Roman" w:hAnsi="Arial" w:cs="Arial"/>
          <w:color w:val="000000"/>
          <w:sz w:val="24"/>
          <w:szCs w:val="24"/>
          <w:lang w:val="es-ES" w:eastAsia="es-419"/>
        </w:rPr>
        <w:t xml:space="preserve"> </w:t>
      </w:r>
      <w:r w:rsidR="00EC2BC1" w:rsidRPr="00300A65">
        <w:rPr>
          <w:rFonts w:ascii="Arial" w:eastAsia="Times New Roman" w:hAnsi="Arial" w:cs="Arial"/>
          <w:color w:val="000000"/>
          <w:sz w:val="24"/>
          <w:szCs w:val="24"/>
          <w:lang w:val="es-ES" w:eastAsia="es-419"/>
        </w:rPr>
        <w:t>sus p</w:t>
      </w:r>
      <w:r w:rsidRPr="00300A65">
        <w:rPr>
          <w:rFonts w:ascii="Arial" w:eastAsia="Times New Roman" w:hAnsi="Arial" w:cs="Arial"/>
          <w:color w:val="000000"/>
          <w:sz w:val="24"/>
          <w:szCs w:val="24"/>
          <w:lang w:val="es-ES" w:eastAsia="es-419"/>
        </w:rPr>
        <w:t xml:space="preserve">rogramas </w:t>
      </w:r>
      <w:r w:rsidR="00EC2BC1" w:rsidRPr="00300A65">
        <w:rPr>
          <w:rFonts w:ascii="Arial" w:eastAsia="Times New Roman" w:hAnsi="Arial" w:cs="Arial"/>
          <w:color w:val="000000"/>
          <w:sz w:val="24"/>
          <w:szCs w:val="24"/>
          <w:lang w:val="es-ES" w:eastAsia="es-419"/>
        </w:rPr>
        <w:t xml:space="preserve">misionales </w:t>
      </w:r>
      <w:r w:rsidRPr="00300A65">
        <w:rPr>
          <w:rFonts w:ascii="Arial" w:eastAsia="Times New Roman" w:hAnsi="Arial" w:cs="Arial"/>
          <w:color w:val="000000"/>
          <w:sz w:val="24"/>
          <w:szCs w:val="24"/>
          <w:lang w:val="es-ES" w:eastAsia="es-419"/>
        </w:rPr>
        <w:t xml:space="preserve">de Titulación de Predios, Mejoramiento de Vivienda, Mejoramiento de Barrios y Reasentamientos Humanos, </w:t>
      </w:r>
      <w:r w:rsidR="00EC2BC1" w:rsidRPr="00300A65">
        <w:rPr>
          <w:rFonts w:ascii="Arial" w:eastAsia="Times New Roman" w:hAnsi="Arial" w:cs="Arial"/>
          <w:color w:val="000000"/>
          <w:sz w:val="24"/>
          <w:szCs w:val="24"/>
          <w:lang w:val="es-ES" w:eastAsia="es-419"/>
        </w:rPr>
        <w:t>con</w:t>
      </w:r>
      <w:r w:rsidRPr="00300A65">
        <w:rPr>
          <w:rFonts w:ascii="Arial" w:eastAsia="Times New Roman" w:hAnsi="Arial" w:cs="Arial"/>
          <w:color w:val="000000"/>
          <w:sz w:val="24"/>
          <w:szCs w:val="24"/>
          <w:lang w:val="es-ES" w:eastAsia="es-419"/>
        </w:rPr>
        <w:t xml:space="preserve"> la aplicación de instrumentos técnicos, jurídicos, financieros y sociales en barrios de origen informal o en zonas de riesgo.</w:t>
      </w:r>
      <w:r w:rsidR="0075243F" w:rsidRPr="00300A65">
        <w:rPr>
          <w:rFonts w:ascii="Arial" w:eastAsia="Times New Roman" w:hAnsi="Arial" w:cs="Arial"/>
          <w:color w:val="000000"/>
          <w:sz w:val="24"/>
          <w:szCs w:val="24"/>
          <w:lang w:val="es-ES" w:eastAsia="es-419"/>
        </w:rPr>
        <w:t xml:space="preserve"> </w:t>
      </w:r>
    </w:p>
    <w:p w14:paraId="022AA693" w14:textId="77777777" w:rsidR="00300A65" w:rsidRDefault="00300A65" w:rsidP="00300A65">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1166F444" w14:textId="736198AA" w:rsidR="0075243F" w:rsidRPr="00300A65" w:rsidRDefault="0075243F" w:rsidP="00300A65">
      <w:p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300A65">
        <w:rPr>
          <w:rFonts w:ascii="Arial" w:eastAsia="Times New Roman" w:hAnsi="Arial" w:cs="Arial"/>
          <w:color w:val="000000"/>
          <w:sz w:val="24"/>
          <w:szCs w:val="24"/>
          <w:lang w:val="es-ES" w:eastAsia="es-419"/>
        </w:rPr>
        <w:t xml:space="preserve">En </w:t>
      </w:r>
      <w:r w:rsidR="00EC2BC1" w:rsidRPr="00300A65">
        <w:rPr>
          <w:rFonts w:ascii="Arial" w:eastAsia="Times New Roman" w:hAnsi="Arial" w:cs="Arial"/>
          <w:color w:val="000000"/>
          <w:sz w:val="24"/>
          <w:szCs w:val="24"/>
          <w:lang w:val="es-ES" w:eastAsia="es-419"/>
        </w:rPr>
        <w:t>este orden de ideas</w:t>
      </w:r>
      <w:r w:rsidRPr="00300A65">
        <w:rPr>
          <w:rFonts w:ascii="Arial" w:eastAsia="Times New Roman" w:hAnsi="Arial" w:cs="Arial"/>
          <w:color w:val="000000"/>
          <w:sz w:val="24"/>
          <w:szCs w:val="24"/>
          <w:lang w:val="es-ES" w:eastAsia="es-419"/>
        </w:rPr>
        <w:t xml:space="preserve">, la Caja de la Vivienda Popular </w:t>
      </w:r>
      <w:r w:rsidR="00EC2BC1" w:rsidRPr="00300A65">
        <w:rPr>
          <w:rFonts w:ascii="Arial" w:eastAsia="Times New Roman" w:hAnsi="Arial" w:cs="Arial"/>
          <w:color w:val="000000"/>
          <w:sz w:val="24"/>
          <w:szCs w:val="24"/>
          <w:lang w:val="es-ES" w:eastAsia="es-419"/>
        </w:rPr>
        <w:t xml:space="preserve">contribuye a la </w:t>
      </w:r>
      <w:r w:rsidRPr="00300A65">
        <w:rPr>
          <w:rFonts w:ascii="Arial" w:eastAsia="Times New Roman" w:hAnsi="Arial" w:cs="Arial"/>
          <w:color w:val="000000"/>
          <w:sz w:val="24"/>
          <w:szCs w:val="24"/>
          <w:lang w:val="es-ES" w:eastAsia="es-419"/>
        </w:rPr>
        <w:t>transforma</w:t>
      </w:r>
      <w:r w:rsidR="00EC2BC1" w:rsidRPr="00300A65">
        <w:rPr>
          <w:rFonts w:ascii="Arial" w:eastAsia="Times New Roman" w:hAnsi="Arial" w:cs="Arial"/>
          <w:color w:val="000000"/>
          <w:sz w:val="24"/>
          <w:szCs w:val="24"/>
          <w:lang w:val="es-ES" w:eastAsia="es-419"/>
        </w:rPr>
        <w:t>ción</w:t>
      </w:r>
      <w:r w:rsidRPr="00300A65">
        <w:rPr>
          <w:rFonts w:ascii="Arial" w:eastAsia="Times New Roman" w:hAnsi="Arial" w:cs="Arial"/>
          <w:color w:val="000000"/>
          <w:sz w:val="24"/>
          <w:szCs w:val="24"/>
          <w:lang w:val="es-ES" w:eastAsia="es-419"/>
        </w:rPr>
        <w:t xml:space="preserve"> y</w:t>
      </w:r>
      <w:r w:rsidR="00EC2BC1" w:rsidRPr="00300A65">
        <w:rPr>
          <w:rFonts w:ascii="Arial" w:eastAsia="Times New Roman" w:hAnsi="Arial" w:cs="Arial"/>
          <w:color w:val="000000"/>
          <w:sz w:val="24"/>
          <w:szCs w:val="24"/>
          <w:lang w:val="es-ES" w:eastAsia="es-419"/>
        </w:rPr>
        <w:t xml:space="preserve"> el</w:t>
      </w:r>
      <w:r w:rsidRPr="00300A65">
        <w:rPr>
          <w:rFonts w:ascii="Arial" w:eastAsia="Times New Roman" w:hAnsi="Arial" w:cs="Arial"/>
          <w:color w:val="000000"/>
          <w:sz w:val="24"/>
          <w:szCs w:val="24"/>
          <w:lang w:val="es-ES" w:eastAsia="es-419"/>
        </w:rPr>
        <w:t xml:space="preserve"> mejora</w:t>
      </w:r>
      <w:r w:rsidR="00EC2BC1" w:rsidRPr="00300A65">
        <w:rPr>
          <w:rFonts w:ascii="Arial" w:eastAsia="Times New Roman" w:hAnsi="Arial" w:cs="Arial"/>
          <w:color w:val="000000"/>
          <w:sz w:val="24"/>
          <w:szCs w:val="24"/>
          <w:lang w:val="es-ES" w:eastAsia="es-419"/>
        </w:rPr>
        <w:t>miento de</w:t>
      </w:r>
      <w:r w:rsidRPr="00300A65">
        <w:rPr>
          <w:rFonts w:ascii="Arial" w:eastAsia="Times New Roman" w:hAnsi="Arial" w:cs="Arial"/>
          <w:color w:val="000000"/>
          <w:sz w:val="24"/>
          <w:szCs w:val="24"/>
          <w:lang w:val="es-ES" w:eastAsia="es-419"/>
        </w:rPr>
        <w:t xml:space="preserve"> la vivienda, el hábitat y las condiciones de vida la población de estratos 1 y 2 de Bogotá Región</w:t>
      </w:r>
      <w:r w:rsidR="00EC2BC1" w:rsidRPr="00300A65">
        <w:rPr>
          <w:rFonts w:ascii="Arial" w:eastAsia="Times New Roman" w:hAnsi="Arial" w:cs="Arial"/>
          <w:color w:val="000000"/>
          <w:sz w:val="24"/>
          <w:szCs w:val="24"/>
          <w:lang w:val="es-ES" w:eastAsia="es-419"/>
        </w:rPr>
        <w:t>,</w:t>
      </w:r>
      <w:r w:rsidRPr="00300A65">
        <w:rPr>
          <w:rFonts w:ascii="Arial" w:eastAsia="Times New Roman" w:hAnsi="Arial" w:cs="Arial"/>
          <w:color w:val="000000"/>
          <w:sz w:val="24"/>
          <w:szCs w:val="24"/>
          <w:lang w:val="es-ES" w:eastAsia="es-419"/>
        </w:rPr>
        <w:t xml:space="preserve"> mediante el desarrollo y ejecución de intervenciones integrales y sostenibles que r</w:t>
      </w:r>
      <w:r w:rsidR="00EC2BC1" w:rsidRPr="00300A65">
        <w:rPr>
          <w:rFonts w:ascii="Arial" w:eastAsia="Times New Roman" w:hAnsi="Arial" w:cs="Arial"/>
          <w:color w:val="000000"/>
          <w:sz w:val="24"/>
          <w:szCs w:val="24"/>
          <w:lang w:val="es-ES" w:eastAsia="es-419"/>
        </w:rPr>
        <w:t>econocen</w:t>
      </w:r>
      <w:r w:rsidRPr="00300A65">
        <w:rPr>
          <w:rFonts w:ascii="Arial" w:eastAsia="Times New Roman" w:hAnsi="Arial" w:cs="Arial"/>
          <w:color w:val="000000"/>
          <w:sz w:val="24"/>
          <w:szCs w:val="24"/>
          <w:lang w:val="es-ES" w:eastAsia="es-419"/>
        </w:rPr>
        <w:t xml:space="preserve"> las particularidades del hábitat popular, promuev</w:t>
      </w:r>
      <w:r w:rsidR="00EC2BC1" w:rsidRPr="00300A65">
        <w:rPr>
          <w:rFonts w:ascii="Arial" w:eastAsia="Times New Roman" w:hAnsi="Arial" w:cs="Arial"/>
          <w:color w:val="000000"/>
          <w:sz w:val="24"/>
          <w:szCs w:val="24"/>
          <w:lang w:val="es-ES" w:eastAsia="es-419"/>
        </w:rPr>
        <w:t>e</w:t>
      </w:r>
      <w:r w:rsidRPr="00300A65">
        <w:rPr>
          <w:rFonts w:ascii="Arial" w:eastAsia="Times New Roman" w:hAnsi="Arial" w:cs="Arial"/>
          <w:color w:val="000000"/>
          <w:sz w:val="24"/>
          <w:szCs w:val="24"/>
          <w:lang w:val="es-ES" w:eastAsia="es-419"/>
        </w:rPr>
        <w:t>n el ejercicio de los derechos ciudadanos y el goce efectivo de la ciudad, y contribuy</w:t>
      </w:r>
      <w:r w:rsidR="00EC2BC1" w:rsidRPr="00300A65">
        <w:rPr>
          <w:rFonts w:ascii="Arial" w:eastAsia="Times New Roman" w:hAnsi="Arial" w:cs="Arial"/>
          <w:color w:val="000000"/>
          <w:sz w:val="24"/>
          <w:szCs w:val="24"/>
          <w:lang w:val="es-ES" w:eastAsia="es-419"/>
        </w:rPr>
        <w:t>e</w:t>
      </w:r>
      <w:r w:rsidRPr="00300A65">
        <w:rPr>
          <w:rFonts w:ascii="Arial" w:eastAsia="Times New Roman" w:hAnsi="Arial" w:cs="Arial"/>
          <w:color w:val="000000"/>
          <w:sz w:val="24"/>
          <w:szCs w:val="24"/>
          <w:lang w:val="es-ES" w:eastAsia="es-419"/>
        </w:rPr>
        <w:t xml:space="preserve">n a disminuir la segregación socio espacial de la ciudad y mitigar los impactos ambientales que genera la ocupación del territorio de la ciudad y su región. </w:t>
      </w:r>
    </w:p>
    <w:p w14:paraId="73C87AF1" w14:textId="77777777" w:rsidR="00300A65" w:rsidRDefault="00300A65" w:rsidP="00300A65">
      <w:pPr>
        <w:autoSpaceDE w:val="0"/>
        <w:autoSpaceDN w:val="0"/>
        <w:adjustRightInd w:val="0"/>
        <w:spacing w:after="0" w:line="240" w:lineRule="auto"/>
        <w:jc w:val="both"/>
        <w:rPr>
          <w:rFonts w:ascii="Arial" w:eastAsia="Times New Roman" w:hAnsi="Arial" w:cs="Arial"/>
          <w:color w:val="000000"/>
          <w:sz w:val="24"/>
          <w:szCs w:val="24"/>
          <w:lang w:val="es-ES" w:eastAsia="es-419"/>
        </w:rPr>
      </w:pPr>
    </w:p>
    <w:p w14:paraId="7CEA3259" w14:textId="6AC3C77A" w:rsidR="005B0D93" w:rsidRPr="00300A65" w:rsidRDefault="005B0D93" w:rsidP="00300A65">
      <w:pPr>
        <w:autoSpaceDE w:val="0"/>
        <w:autoSpaceDN w:val="0"/>
        <w:adjustRightInd w:val="0"/>
        <w:spacing w:after="0" w:line="240" w:lineRule="auto"/>
        <w:jc w:val="both"/>
        <w:rPr>
          <w:rFonts w:ascii="Arial" w:eastAsia="Times New Roman" w:hAnsi="Arial" w:cs="Arial"/>
          <w:color w:val="000000"/>
          <w:sz w:val="24"/>
          <w:szCs w:val="24"/>
          <w:lang w:val="es-ES" w:eastAsia="es-419"/>
        </w:rPr>
      </w:pPr>
      <w:r w:rsidRPr="00300A65">
        <w:rPr>
          <w:rFonts w:ascii="Arial" w:eastAsia="Times New Roman" w:hAnsi="Arial" w:cs="Arial"/>
          <w:color w:val="000000"/>
          <w:sz w:val="24"/>
          <w:szCs w:val="24"/>
          <w:lang w:val="es-ES" w:eastAsia="es-419"/>
        </w:rPr>
        <w:t>Para cumplir con las funciones a su cargo, la CVP tiene la siguiente estructura organizacional</w:t>
      </w:r>
      <w:r w:rsidR="00470C4A" w:rsidRPr="00300A65">
        <w:rPr>
          <w:rFonts w:ascii="Arial" w:eastAsia="Times New Roman" w:hAnsi="Arial" w:cs="Arial"/>
          <w:color w:val="000000"/>
          <w:sz w:val="24"/>
          <w:szCs w:val="24"/>
          <w:lang w:val="es-ES" w:eastAsia="es-419"/>
        </w:rPr>
        <w:t>:</w:t>
      </w:r>
    </w:p>
    <w:p w14:paraId="7157B12B" w14:textId="013DC59B" w:rsidR="005B0D93" w:rsidRDefault="00A16906" w:rsidP="005B0D93">
      <w:pPr>
        <w:rPr>
          <w:lang w:val="es-ES_tradnl"/>
        </w:rPr>
      </w:pPr>
      <w:r>
        <w:rPr>
          <w:noProof/>
        </w:rPr>
        <w:lastRenderedPageBreak/>
        <w:drawing>
          <wp:inline distT="0" distB="0" distL="0" distR="0" wp14:anchorId="6BB448C8" wp14:editId="2F189247">
            <wp:extent cx="5524500" cy="3124200"/>
            <wp:effectExtent l="0" t="0" r="0" b="0"/>
            <wp:docPr id="14" name="Imagen 14"/>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24500" cy="3124200"/>
                    </a:xfrm>
                    <a:prstGeom prst="rect">
                      <a:avLst/>
                    </a:prstGeom>
                    <a:noFill/>
                    <a:ln>
                      <a:noFill/>
                    </a:ln>
                  </pic:spPr>
                </pic:pic>
              </a:graphicData>
            </a:graphic>
          </wp:inline>
        </w:drawing>
      </w:r>
    </w:p>
    <w:p w14:paraId="39D28D05" w14:textId="4A688137" w:rsidR="00A16906" w:rsidRPr="00F216C6" w:rsidRDefault="00A16906" w:rsidP="00F216C6">
      <w:pPr>
        <w:jc w:val="center"/>
        <w:rPr>
          <w:rFonts w:ascii="Arial" w:hAnsi="Arial" w:cs="Arial"/>
          <w:i/>
          <w:iCs/>
          <w:sz w:val="18"/>
          <w:szCs w:val="18"/>
        </w:rPr>
      </w:pPr>
      <w:r w:rsidRPr="00F216C6">
        <w:rPr>
          <w:rFonts w:ascii="Arial" w:hAnsi="Arial" w:cs="Arial"/>
          <w:i/>
          <w:iCs/>
          <w:sz w:val="18"/>
          <w:szCs w:val="18"/>
        </w:rPr>
        <w:t xml:space="preserve">Fuente: </w:t>
      </w:r>
      <w:hyperlink r:id="rId9" w:history="1">
        <w:r w:rsidRPr="00F216C6">
          <w:rPr>
            <w:rStyle w:val="Hipervnculo"/>
            <w:rFonts w:ascii="Arial" w:hAnsi="Arial" w:cs="Arial"/>
            <w:i/>
            <w:iCs/>
            <w:sz w:val="18"/>
            <w:szCs w:val="18"/>
          </w:rPr>
          <w:t>https://www.cajaviviendapopular.gov.co/?q=Nosotros/organigrama</w:t>
        </w:r>
      </w:hyperlink>
    </w:p>
    <w:p w14:paraId="6A1411AD" w14:textId="4653F4CF" w:rsidR="00A16906" w:rsidRDefault="00A16906" w:rsidP="005B0D93">
      <w:pPr>
        <w:rPr>
          <w:lang w:val="es-ES_tradnl"/>
        </w:rPr>
      </w:pPr>
    </w:p>
    <w:p w14:paraId="17813770" w14:textId="6125B018" w:rsidR="00815444" w:rsidRPr="003F698D" w:rsidRDefault="00D17BA6" w:rsidP="007E6596">
      <w:pPr>
        <w:pStyle w:val="Ttulo1"/>
        <w:numPr>
          <w:ilvl w:val="0"/>
          <w:numId w:val="2"/>
        </w:numPr>
        <w:spacing w:before="120" w:line="240" w:lineRule="auto"/>
        <w:rPr>
          <w:rFonts w:ascii="Arial" w:hAnsi="Arial" w:cs="Arial"/>
          <w:b/>
          <w:bCs/>
          <w:color w:val="auto"/>
          <w:sz w:val="28"/>
          <w:szCs w:val="28"/>
          <w:lang w:val="es-ES"/>
        </w:rPr>
      </w:pPr>
      <w:bookmarkStart w:id="4" w:name="_Toc66905593"/>
      <w:r w:rsidRPr="003F698D">
        <w:rPr>
          <w:rFonts w:ascii="Arial" w:hAnsi="Arial" w:cs="Arial"/>
          <w:b/>
          <w:bCs/>
          <w:color w:val="auto"/>
          <w:sz w:val="28"/>
          <w:szCs w:val="28"/>
          <w:lang w:val="es-ES"/>
        </w:rPr>
        <w:t>PRESUPUESTO</w:t>
      </w:r>
      <w:bookmarkEnd w:id="4"/>
      <w:r w:rsidRPr="003F698D">
        <w:rPr>
          <w:rFonts w:ascii="Arial" w:hAnsi="Arial" w:cs="Arial"/>
          <w:b/>
          <w:bCs/>
          <w:color w:val="auto"/>
          <w:sz w:val="28"/>
          <w:szCs w:val="28"/>
          <w:lang w:val="es-ES"/>
        </w:rPr>
        <w:t xml:space="preserve"> </w:t>
      </w:r>
    </w:p>
    <w:p w14:paraId="293A647F" w14:textId="77777777" w:rsidR="001974E6" w:rsidRPr="00FA4427" w:rsidRDefault="001974E6" w:rsidP="001974E6">
      <w:pPr>
        <w:rPr>
          <w:sz w:val="26"/>
          <w:szCs w:val="26"/>
          <w:lang w:val="es-ES"/>
        </w:rPr>
      </w:pPr>
    </w:p>
    <w:p w14:paraId="402E171B" w14:textId="725BD669" w:rsidR="001974E6" w:rsidRPr="00FA4427" w:rsidRDefault="00D17BA6" w:rsidP="007E6596">
      <w:pPr>
        <w:pStyle w:val="Ttulo2"/>
        <w:numPr>
          <w:ilvl w:val="1"/>
          <w:numId w:val="2"/>
        </w:numPr>
        <w:ind w:left="851" w:hanging="567"/>
        <w:rPr>
          <w:sz w:val="26"/>
          <w:szCs w:val="26"/>
        </w:rPr>
      </w:pPr>
      <w:bookmarkStart w:id="5" w:name="_Toc66905594"/>
      <w:r w:rsidRPr="00FA4427">
        <w:rPr>
          <w:sz w:val="26"/>
          <w:szCs w:val="26"/>
        </w:rPr>
        <w:t>Ejecución</w:t>
      </w:r>
      <w:r w:rsidR="001974E6" w:rsidRPr="00FA4427">
        <w:rPr>
          <w:sz w:val="26"/>
          <w:szCs w:val="26"/>
        </w:rPr>
        <w:t xml:space="preserve"> Presupuestal 2020</w:t>
      </w:r>
      <w:bookmarkEnd w:id="5"/>
    </w:p>
    <w:p w14:paraId="3DF2267F" w14:textId="1810F7FF" w:rsidR="00D17BA6" w:rsidRDefault="00D17BA6" w:rsidP="00D17BA6">
      <w:pPr>
        <w:rPr>
          <w:lang w:val="es-ES_tradnl"/>
        </w:rPr>
      </w:pPr>
    </w:p>
    <w:p w14:paraId="0492B18B" w14:textId="77777777" w:rsidR="002F0DC3" w:rsidRPr="007B12F3" w:rsidRDefault="002F0DC3" w:rsidP="002F0DC3">
      <w:pPr>
        <w:spacing w:after="160"/>
        <w:jc w:val="both"/>
        <w:rPr>
          <w:rFonts w:ascii="Arial" w:eastAsia="Times New Roman" w:hAnsi="Arial" w:cs="Arial"/>
          <w:sz w:val="24"/>
          <w:szCs w:val="24"/>
        </w:rPr>
      </w:pPr>
      <w:r w:rsidRPr="007B12F3">
        <w:rPr>
          <w:rFonts w:ascii="Arial" w:eastAsia="Times New Roman" w:hAnsi="Arial" w:cs="Arial"/>
          <w:sz w:val="24"/>
          <w:szCs w:val="24"/>
        </w:rPr>
        <w:t>Mediante Decreto 816 de 26 diciembre del 2019 a la Caja de la Vivienda Popular se le asignó un presupuesto para la vigencia 2020 por valor de $75.753.194.000.</w:t>
      </w:r>
    </w:p>
    <w:p w14:paraId="0AB1E2D6" w14:textId="77777777" w:rsidR="002F0DC3" w:rsidRPr="007B12F3" w:rsidRDefault="002F0DC3" w:rsidP="002F0DC3">
      <w:pPr>
        <w:spacing w:after="160"/>
        <w:jc w:val="both"/>
        <w:rPr>
          <w:rFonts w:ascii="Arial" w:eastAsia="Times New Roman" w:hAnsi="Arial" w:cs="Arial"/>
          <w:sz w:val="24"/>
          <w:szCs w:val="24"/>
        </w:rPr>
      </w:pPr>
      <w:r w:rsidRPr="007B12F3">
        <w:rPr>
          <w:rFonts w:ascii="Arial" w:eastAsia="Times New Roman" w:hAnsi="Arial" w:cs="Arial"/>
          <w:sz w:val="24"/>
          <w:szCs w:val="24"/>
        </w:rPr>
        <w:t xml:space="preserve">En el segundo trimestre de 2020 se realizaron dos ajustes: Un ingreso </w:t>
      </w:r>
      <w:r>
        <w:rPr>
          <w:rFonts w:ascii="Arial" w:eastAsia="Times New Roman" w:hAnsi="Arial" w:cs="Arial"/>
          <w:sz w:val="24"/>
          <w:szCs w:val="24"/>
        </w:rPr>
        <w:t xml:space="preserve">de ajuste </w:t>
      </w:r>
      <w:r w:rsidRPr="007B12F3">
        <w:rPr>
          <w:rFonts w:ascii="Arial" w:eastAsia="Times New Roman" w:hAnsi="Arial" w:cs="Arial"/>
          <w:sz w:val="24"/>
          <w:szCs w:val="24"/>
        </w:rPr>
        <w:t>por convenio entre la Secretar</w:t>
      </w:r>
      <w:r>
        <w:rPr>
          <w:rFonts w:ascii="Arial" w:eastAsia="Times New Roman" w:hAnsi="Arial" w:cs="Arial"/>
          <w:sz w:val="24"/>
          <w:szCs w:val="24"/>
        </w:rPr>
        <w:t>í</w:t>
      </w:r>
      <w:r w:rsidRPr="007B12F3">
        <w:rPr>
          <w:rFonts w:ascii="Arial" w:eastAsia="Times New Roman" w:hAnsi="Arial" w:cs="Arial"/>
          <w:sz w:val="24"/>
          <w:szCs w:val="24"/>
        </w:rPr>
        <w:t>a Distrital de Hábitat y la CVP por valor de $546.320.000</w:t>
      </w:r>
      <w:r>
        <w:rPr>
          <w:rFonts w:ascii="Arial" w:eastAsia="Times New Roman" w:hAnsi="Arial" w:cs="Arial"/>
          <w:sz w:val="24"/>
          <w:szCs w:val="24"/>
        </w:rPr>
        <w:t>;</w:t>
      </w:r>
      <w:r w:rsidRPr="007B12F3">
        <w:rPr>
          <w:rFonts w:ascii="Arial" w:eastAsia="Times New Roman" w:hAnsi="Arial" w:cs="Arial"/>
          <w:sz w:val="24"/>
          <w:szCs w:val="24"/>
        </w:rPr>
        <w:t xml:space="preserve"> y una disminución por la emergencia COVID-19 por valor de ($6.905.000.000)</w:t>
      </w:r>
    </w:p>
    <w:p w14:paraId="6557EE34" w14:textId="77777777" w:rsidR="002F0DC3" w:rsidRPr="007B12F3" w:rsidRDefault="002F0DC3" w:rsidP="002F0DC3">
      <w:pPr>
        <w:spacing w:after="160"/>
        <w:jc w:val="both"/>
        <w:rPr>
          <w:rFonts w:ascii="Arial" w:eastAsia="Times New Roman" w:hAnsi="Arial" w:cs="Arial"/>
          <w:sz w:val="24"/>
          <w:szCs w:val="24"/>
        </w:rPr>
      </w:pPr>
      <w:r>
        <w:rPr>
          <w:rFonts w:ascii="Arial" w:eastAsia="Times New Roman" w:hAnsi="Arial" w:cs="Arial"/>
          <w:sz w:val="24"/>
          <w:szCs w:val="24"/>
        </w:rPr>
        <w:t>En</w:t>
      </w:r>
      <w:r w:rsidRPr="007B12F3">
        <w:rPr>
          <w:rFonts w:ascii="Arial" w:eastAsia="Times New Roman" w:hAnsi="Arial" w:cs="Arial"/>
          <w:sz w:val="24"/>
          <w:szCs w:val="24"/>
        </w:rPr>
        <w:t xml:space="preserve"> el tercer trimestre se realizaron dos ajustes</w:t>
      </w:r>
      <w:r>
        <w:rPr>
          <w:rFonts w:ascii="Arial" w:eastAsia="Times New Roman" w:hAnsi="Arial" w:cs="Arial"/>
          <w:sz w:val="24"/>
          <w:szCs w:val="24"/>
        </w:rPr>
        <w:t>:</w:t>
      </w:r>
      <w:r w:rsidRPr="007B12F3">
        <w:rPr>
          <w:rFonts w:ascii="Arial" w:eastAsia="Times New Roman" w:hAnsi="Arial" w:cs="Arial"/>
          <w:sz w:val="24"/>
          <w:szCs w:val="24"/>
        </w:rPr>
        <w:t xml:space="preserve"> </w:t>
      </w:r>
      <w:r>
        <w:rPr>
          <w:rFonts w:ascii="Arial" w:eastAsia="Times New Roman" w:hAnsi="Arial" w:cs="Arial"/>
          <w:sz w:val="24"/>
          <w:szCs w:val="24"/>
        </w:rPr>
        <w:t>U</w:t>
      </w:r>
      <w:r w:rsidRPr="007B12F3">
        <w:rPr>
          <w:rFonts w:ascii="Arial" w:eastAsia="Times New Roman" w:hAnsi="Arial" w:cs="Arial"/>
          <w:sz w:val="24"/>
          <w:szCs w:val="24"/>
        </w:rPr>
        <w:t xml:space="preserve">n ingreso </w:t>
      </w:r>
      <w:r>
        <w:rPr>
          <w:rFonts w:ascii="Arial" w:eastAsia="Times New Roman" w:hAnsi="Arial" w:cs="Arial"/>
          <w:sz w:val="24"/>
          <w:szCs w:val="24"/>
        </w:rPr>
        <w:t xml:space="preserve">de ajuste </w:t>
      </w:r>
      <w:r w:rsidRPr="007B12F3">
        <w:rPr>
          <w:rFonts w:ascii="Arial" w:eastAsia="Times New Roman" w:hAnsi="Arial" w:cs="Arial"/>
          <w:sz w:val="24"/>
          <w:szCs w:val="24"/>
        </w:rPr>
        <w:t>por convenio entre la Secretar</w:t>
      </w:r>
      <w:r>
        <w:rPr>
          <w:rFonts w:ascii="Arial" w:eastAsia="Times New Roman" w:hAnsi="Arial" w:cs="Arial"/>
          <w:sz w:val="24"/>
          <w:szCs w:val="24"/>
        </w:rPr>
        <w:t>í</w:t>
      </w:r>
      <w:r w:rsidRPr="007B12F3">
        <w:rPr>
          <w:rFonts w:ascii="Arial" w:eastAsia="Times New Roman" w:hAnsi="Arial" w:cs="Arial"/>
          <w:sz w:val="24"/>
          <w:szCs w:val="24"/>
        </w:rPr>
        <w:t>a Distrital de Hábitat y la CVP por valor de $2.102.795.429</w:t>
      </w:r>
      <w:r>
        <w:rPr>
          <w:rFonts w:ascii="Arial" w:eastAsia="Times New Roman" w:hAnsi="Arial" w:cs="Arial"/>
          <w:sz w:val="24"/>
          <w:szCs w:val="24"/>
        </w:rPr>
        <w:t>;</w:t>
      </w:r>
      <w:r w:rsidRPr="007B12F3">
        <w:rPr>
          <w:rFonts w:ascii="Arial" w:eastAsia="Times New Roman" w:hAnsi="Arial" w:cs="Arial"/>
          <w:sz w:val="24"/>
          <w:szCs w:val="24"/>
        </w:rPr>
        <w:t xml:space="preserve"> y una adición por excedentes financieros de 2019</w:t>
      </w:r>
      <w:r>
        <w:rPr>
          <w:rFonts w:ascii="Arial" w:eastAsia="Times New Roman" w:hAnsi="Arial" w:cs="Arial"/>
          <w:sz w:val="24"/>
          <w:szCs w:val="24"/>
        </w:rPr>
        <w:t xml:space="preserve"> </w:t>
      </w:r>
      <w:r w:rsidRPr="007B12F3">
        <w:rPr>
          <w:rFonts w:ascii="Arial" w:eastAsia="Times New Roman" w:hAnsi="Arial" w:cs="Arial"/>
          <w:sz w:val="24"/>
          <w:szCs w:val="24"/>
        </w:rPr>
        <w:t xml:space="preserve">según Decreto </w:t>
      </w:r>
      <w:proofErr w:type="spellStart"/>
      <w:r w:rsidRPr="007B12F3">
        <w:rPr>
          <w:rFonts w:ascii="Arial" w:eastAsia="Times New Roman" w:hAnsi="Arial" w:cs="Arial"/>
          <w:sz w:val="24"/>
          <w:szCs w:val="24"/>
        </w:rPr>
        <w:t>N</w:t>
      </w:r>
      <w:r>
        <w:rPr>
          <w:rFonts w:ascii="Arial" w:eastAsia="Times New Roman" w:hAnsi="Arial" w:cs="Arial"/>
          <w:sz w:val="24"/>
          <w:szCs w:val="24"/>
        </w:rPr>
        <w:t>°</w:t>
      </w:r>
      <w:proofErr w:type="spellEnd"/>
      <w:r w:rsidRPr="007B12F3">
        <w:rPr>
          <w:rFonts w:ascii="Arial" w:eastAsia="Times New Roman" w:hAnsi="Arial" w:cs="Arial"/>
          <w:sz w:val="24"/>
          <w:szCs w:val="24"/>
        </w:rPr>
        <w:t xml:space="preserve"> 201 del 10 septiembre 2020</w:t>
      </w:r>
      <w:r>
        <w:rPr>
          <w:rFonts w:ascii="Arial" w:eastAsia="Times New Roman" w:hAnsi="Arial" w:cs="Arial"/>
          <w:sz w:val="24"/>
          <w:szCs w:val="24"/>
        </w:rPr>
        <w:t>,</w:t>
      </w:r>
      <w:r w:rsidRPr="007B12F3">
        <w:rPr>
          <w:rFonts w:ascii="Arial" w:eastAsia="Times New Roman" w:hAnsi="Arial" w:cs="Arial"/>
          <w:sz w:val="24"/>
          <w:szCs w:val="24"/>
        </w:rPr>
        <w:t xml:space="preserve"> por valor de $1.162.421.974.</w:t>
      </w:r>
    </w:p>
    <w:p w14:paraId="795A1F26" w14:textId="77777777" w:rsidR="002F0DC3" w:rsidRDefault="002F0DC3" w:rsidP="002F0DC3">
      <w:pPr>
        <w:spacing w:after="160"/>
        <w:jc w:val="both"/>
        <w:rPr>
          <w:rFonts w:ascii="Arial" w:eastAsia="Times New Roman" w:hAnsi="Arial" w:cs="Arial"/>
          <w:sz w:val="24"/>
          <w:szCs w:val="24"/>
        </w:rPr>
      </w:pPr>
      <w:r>
        <w:rPr>
          <w:rFonts w:ascii="Arial" w:eastAsia="Times New Roman" w:hAnsi="Arial" w:cs="Arial"/>
          <w:sz w:val="24"/>
          <w:szCs w:val="24"/>
        </w:rPr>
        <w:t>Durante</w:t>
      </w:r>
      <w:r w:rsidRPr="007B12F3">
        <w:rPr>
          <w:rFonts w:ascii="Arial" w:eastAsia="Times New Roman" w:hAnsi="Arial" w:cs="Arial"/>
          <w:sz w:val="24"/>
          <w:szCs w:val="24"/>
        </w:rPr>
        <w:t xml:space="preserve"> el cuarto trimestre se </w:t>
      </w:r>
      <w:r>
        <w:rPr>
          <w:rFonts w:ascii="Arial" w:eastAsia="Times New Roman" w:hAnsi="Arial" w:cs="Arial"/>
          <w:sz w:val="24"/>
          <w:szCs w:val="24"/>
        </w:rPr>
        <w:t>realizó</w:t>
      </w:r>
      <w:r w:rsidRPr="007B12F3">
        <w:rPr>
          <w:rFonts w:ascii="Arial" w:eastAsia="Times New Roman" w:hAnsi="Arial" w:cs="Arial"/>
          <w:sz w:val="24"/>
          <w:szCs w:val="24"/>
        </w:rPr>
        <w:t xml:space="preserve"> una modificación</w:t>
      </w:r>
      <w:r>
        <w:rPr>
          <w:rFonts w:ascii="Arial" w:eastAsia="Times New Roman" w:hAnsi="Arial" w:cs="Arial"/>
          <w:sz w:val="24"/>
          <w:szCs w:val="24"/>
        </w:rPr>
        <w:t>:</w:t>
      </w:r>
      <w:r w:rsidRPr="007B12F3">
        <w:rPr>
          <w:rFonts w:ascii="Arial" w:eastAsia="Times New Roman" w:hAnsi="Arial" w:cs="Arial"/>
          <w:sz w:val="24"/>
          <w:szCs w:val="24"/>
        </w:rPr>
        <w:t xml:space="preserve"> </w:t>
      </w:r>
      <w:r>
        <w:rPr>
          <w:rFonts w:ascii="Arial" w:eastAsia="Times New Roman" w:hAnsi="Arial" w:cs="Arial"/>
          <w:sz w:val="24"/>
          <w:szCs w:val="24"/>
        </w:rPr>
        <w:t>U</w:t>
      </w:r>
      <w:r w:rsidRPr="007B12F3">
        <w:rPr>
          <w:rFonts w:ascii="Arial" w:eastAsia="Times New Roman" w:hAnsi="Arial" w:cs="Arial"/>
          <w:sz w:val="24"/>
          <w:szCs w:val="24"/>
        </w:rPr>
        <w:t>n ingreso de ajuste por convenio entre la Secretar</w:t>
      </w:r>
      <w:r>
        <w:rPr>
          <w:rFonts w:ascii="Arial" w:eastAsia="Times New Roman" w:hAnsi="Arial" w:cs="Arial"/>
          <w:sz w:val="24"/>
          <w:szCs w:val="24"/>
        </w:rPr>
        <w:t>í</w:t>
      </w:r>
      <w:r w:rsidRPr="007B12F3">
        <w:rPr>
          <w:rFonts w:ascii="Arial" w:eastAsia="Times New Roman" w:hAnsi="Arial" w:cs="Arial"/>
          <w:sz w:val="24"/>
          <w:szCs w:val="24"/>
        </w:rPr>
        <w:t>a Distrital de Hábitat, el Ministerio de Vivienda, Ciudad y Territorio y la CVP por valor de $1.287.999.735</w:t>
      </w:r>
      <w:r>
        <w:rPr>
          <w:rFonts w:ascii="Arial" w:eastAsia="Times New Roman" w:hAnsi="Arial" w:cs="Arial"/>
          <w:sz w:val="24"/>
          <w:szCs w:val="24"/>
        </w:rPr>
        <w:t>.</w:t>
      </w:r>
    </w:p>
    <w:p w14:paraId="1169E1FA" w14:textId="77777777" w:rsidR="002F0DC3" w:rsidRDefault="002F0DC3" w:rsidP="002F0DC3">
      <w:pPr>
        <w:spacing w:after="160"/>
        <w:jc w:val="both"/>
        <w:rPr>
          <w:rFonts w:ascii="Arial" w:eastAsia="Times New Roman" w:hAnsi="Arial" w:cs="Arial"/>
          <w:sz w:val="24"/>
          <w:szCs w:val="24"/>
        </w:rPr>
      </w:pPr>
      <w:r>
        <w:rPr>
          <w:rFonts w:ascii="Arial" w:eastAsia="Times New Roman" w:hAnsi="Arial" w:cs="Arial"/>
          <w:sz w:val="24"/>
          <w:szCs w:val="24"/>
        </w:rPr>
        <w:lastRenderedPageBreak/>
        <w:t xml:space="preserve">En consecuencia, </w:t>
      </w:r>
      <w:r w:rsidRPr="007B12F3">
        <w:rPr>
          <w:rFonts w:ascii="Arial" w:eastAsia="Times New Roman" w:hAnsi="Arial" w:cs="Arial"/>
          <w:sz w:val="24"/>
          <w:szCs w:val="24"/>
        </w:rPr>
        <w:t>el presupuesto final de la vigencia</w:t>
      </w:r>
      <w:r>
        <w:rPr>
          <w:rFonts w:ascii="Arial" w:eastAsia="Times New Roman" w:hAnsi="Arial" w:cs="Arial"/>
          <w:sz w:val="24"/>
          <w:szCs w:val="24"/>
        </w:rPr>
        <w:t xml:space="preserve"> 2020</w:t>
      </w:r>
      <w:r w:rsidRPr="007B12F3">
        <w:rPr>
          <w:rFonts w:ascii="Arial" w:eastAsia="Times New Roman" w:hAnsi="Arial" w:cs="Arial"/>
          <w:sz w:val="24"/>
          <w:szCs w:val="24"/>
        </w:rPr>
        <w:t xml:space="preserve"> </w:t>
      </w:r>
      <w:r>
        <w:rPr>
          <w:rFonts w:ascii="Arial" w:eastAsia="Times New Roman" w:hAnsi="Arial" w:cs="Arial"/>
          <w:sz w:val="24"/>
          <w:szCs w:val="24"/>
        </w:rPr>
        <w:t>ascendió a</w:t>
      </w:r>
      <w:r w:rsidRPr="007B12F3">
        <w:rPr>
          <w:rFonts w:ascii="Arial" w:eastAsia="Times New Roman" w:hAnsi="Arial" w:cs="Arial"/>
          <w:sz w:val="24"/>
          <w:szCs w:val="24"/>
        </w:rPr>
        <w:t xml:space="preserve"> $73.947.731.138, como se </w:t>
      </w:r>
      <w:r>
        <w:rPr>
          <w:rFonts w:ascii="Arial" w:eastAsia="Times New Roman" w:hAnsi="Arial" w:cs="Arial"/>
          <w:sz w:val="24"/>
          <w:szCs w:val="24"/>
        </w:rPr>
        <w:t>relaciona</w:t>
      </w:r>
      <w:r w:rsidRPr="007B12F3">
        <w:rPr>
          <w:rFonts w:ascii="Arial" w:eastAsia="Times New Roman" w:hAnsi="Arial" w:cs="Arial"/>
          <w:sz w:val="24"/>
          <w:szCs w:val="24"/>
        </w:rPr>
        <w:t xml:space="preserve"> en la siguiente tabla:</w:t>
      </w:r>
    </w:p>
    <w:p w14:paraId="260F0053" w14:textId="77777777" w:rsidR="002F0DC3" w:rsidRPr="0066064B" w:rsidRDefault="002F0DC3" w:rsidP="002F0DC3">
      <w:pPr>
        <w:spacing w:after="160"/>
        <w:jc w:val="both"/>
        <w:rPr>
          <w:rFonts w:ascii="Arial" w:eastAsia="Times New Roman" w:hAnsi="Arial" w:cs="Arial"/>
          <w:sz w:val="16"/>
          <w:szCs w:val="16"/>
        </w:rPr>
      </w:pPr>
    </w:p>
    <w:p w14:paraId="288C3517" w14:textId="02CA40D4" w:rsidR="002F0DC3" w:rsidRPr="00515C44" w:rsidRDefault="002F0DC3" w:rsidP="002F0DC3">
      <w:pPr>
        <w:spacing w:after="160"/>
        <w:jc w:val="center"/>
        <w:rPr>
          <w:rFonts w:ascii="Arial" w:eastAsia="Times New Roman" w:hAnsi="Arial" w:cs="Arial"/>
          <w:b/>
          <w:bCs/>
        </w:rPr>
      </w:pPr>
      <w:r w:rsidRPr="00515C44">
        <w:rPr>
          <w:rFonts w:ascii="Arial" w:eastAsia="Times New Roman" w:hAnsi="Arial" w:cs="Arial"/>
          <w:b/>
          <w:bCs/>
        </w:rPr>
        <w:t>Tabla No.1 Presupuesto CVP a 31 de diciembre de 2020</w:t>
      </w:r>
    </w:p>
    <w:p w14:paraId="25DD6B07" w14:textId="2425C72E" w:rsidR="002F0DC3" w:rsidRPr="007F4600" w:rsidRDefault="00515C44" w:rsidP="002F0DC3">
      <w:pPr>
        <w:spacing w:after="160" w:line="259" w:lineRule="auto"/>
        <w:rPr>
          <w:rFonts w:ascii="Arial" w:eastAsia="Times New Roman" w:hAnsi="Arial" w:cs="Arial"/>
          <w:i/>
          <w:iCs/>
          <w:color w:val="000000"/>
          <w:sz w:val="12"/>
          <w:szCs w:val="12"/>
        </w:rPr>
      </w:pPr>
      <w:r w:rsidRPr="00515C44">
        <w:rPr>
          <w:rFonts w:ascii="Arial" w:eastAsia="Times New Roman" w:hAnsi="Arial" w:cs="Arial"/>
          <w:b/>
          <w:bCs/>
          <w:noProof/>
        </w:rPr>
        <w:drawing>
          <wp:anchor distT="0" distB="0" distL="114300" distR="114300" simplePos="0" relativeHeight="251675648" behindDoc="0" locked="0" layoutInCell="1" allowOverlap="1" wp14:anchorId="47046136" wp14:editId="243E7B76">
            <wp:simplePos x="0" y="0"/>
            <wp:positionH relativeFrom="margin">
              <wp:posOffset>0</wp:posOffset>
            </wp:positionH>
            <wp:positionV relativeFrom="page">
              <wp:posOffset>2550795</wp:posOffset>
            </wp:positionV>
            <wp:extent cx="5568950" cy="1778635"/>
            <wp:effectExtent l="0" t="0" r="0" b="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68950" cy="1778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83D268" w14:textId="333F3FD9" w:rsidR="0001011E" w:rsidRPr="00515C44" w:rsidRDefault="002F0DC3" w:rsidP="00515C44">
      <w:pPr>
        <w:spacing w:after="160" w:line="259" w:lineRule="auto"/>
        <w:rPr>
          <w:rFonts w:ascii="Arial" w:eastAsia="Times New Roman" w:hAnsi="Arial" w:cs="Arial"/>
          <w:i/>
          <w:iCs/>
          <w:color w:val="000000"/>
          <w:sz w:val="18"/>
          <w:szCs w:val="18"/>
        </w:rPr>
      </w:pPr>
      <w:r w:rsidRPr="006A4240">
        <w:rPr>
          <w:rFonts w:ascii="Arial" w:eastAsia="Times New Roman" w:hAnsi="Arial" w:cs="Arial"/>
          <w:i/>
          <w:iCs/>
          <w:color w:val="000000"/>
          <w:sz w:val="18"/>
          <w:szCs w:val="18"/>
        </w:rPr>
        <w:t>Fuente: Reporte de Ejecución Presupuestal Vigencia, Reservas y Pasivos Exigibles - Subdirección Financiera.</w:t>
      </w:r>
    </w:p>
    <w:p w14:paraId="79AA2A52" w14:textId="77777777" w:rsidR="0001011E" w:rsidRDefault="0001011E" w:rsidP="002F0DC3">
      <w:pPr>
        <w:autoSpaceDE w:val="0"/>
        <w:autoSpaceDN w:val="0"/>
        <w:adjustRightInd w:val="0"/>
        <w:spacing w:after="0" w:line="240" w:lineRule="auto"/>
        <w:rPr>
          <w:rFonts w:ascii="Arial" w:eastAsia="Times New Roman" w:hAnsi="Arial" w:cs="Arial"/>
          <w:b/>
          <w:bCs/>
          <w:color w:val="000000"/>
        </w:rPr>
      </w:pPr>
    </w:p>
    <w:p w14:paraId="4EC41241" w14:textId="77777777" w:rsidR="002F0DC3" w:rsidRPr="0066064B" w:rsidRDefault="002F0DC3" w:rsidP="002F0DC3">
      <w:pPr>
        <w:spacing w:after="160"/>
        <w:jc w:val="both"/>
        <w:rPr>
          <w:rFonts w:ascii="Arial" w:eastAsia="Times New Roman" w:hAnsi="Arial" w:cs="Arial"/>
          <w:color w:val="000000"/>
          <w:sz w:val="24"/>
          <w:szCs w:val="24"/>
        </w:rPr>
      </w:pPr>
      <w:r w:rsidRPr="0066064B">
        <w:rPr>
          <w:rFonts w:ascii="Arial" w:eastAsia="Times New Roman" w:hAnsi="Arial" w:cs="Arial"/>
          <w:color w:val="000000"/>
          <w:sz w:val="24"/>
          <w:szCs w:val="24"/>
        </w:rPr>
        <w:t xml:space="preserve">Con corte a 31 de diciembre de 2020, </w:t>
      </w:r>
      <w:r>
        <w:rPr>
          <w:rFonts w:ascii="Arial" w:eastAsia="Times New Roman" w:hAnsi="Arial" w:cs="Arial"/>
          <w:color w:val="000000"/>
          <w:sz w:val="24"/>
          <w:szCs w:val="24"/>
        </w:rPr>
        <w:t xml:space="preserve">se ejecutaron recursos por valor de </w:t>
      </w:r>
      <w:r w:rsidRPr="007F4600">
        <w:rPr>
          <w:rFonts w:ascii="Arial" w:eastAsia="Times New Roman" w:hAnsi="Arial" w:cs="Arial"/>
          <w:b/>
          <w:bCs/>
          <w:color w:val="000000"/>
          <w:sz w:val="24"/>
          <w:szCs w:val="24"/>
        </w:rPr>
        <w:t xml:space="preserve">$70.865,6 </w:t>
      </w:r>
      <w:r>
        <w:rPr>
          <w:rFonts w:ascii="Arial" w:eastAsia="Times New Roman" w:hAnsi="Arial" w:cs="Arial"/>
          <w:b/>
          <w:bCs/>
          <w:color w:val="000000"/>
          <w:sz w:val="24"/>
          <w:szCs w:val="24"/>
        </w:rPr>
        <w:t>m</w:t>
      </w:r>
      <w:r w:rsidRPr="007F4600">
        <w:rPr>
          <w:rFonts w:ascii="Arial" w:eastAsia="Times New Roman" w:hAnsi="Arial" w:cs="Arial"/>
          <w:b/>
          <w:bCs/>
          <w:color w:val="000000"/>
          <w:sz w:val="24"/>
          <w:szCs w:val="24"/>
        </w:rPr>
        <w:t>illones de pesos</w:t>
      </w:r>
      <w:r>
        <w:rPr>
          <w:rFonts w:ascii="Arial" w:eastAsia="Times New Roman" w:hAnsi="Arial" w:cs="Arial"/>
          <w:color w:val="000000"/>
          <w:sz w:val="24"/>
          <w:szCs w:val="24"/>
        </w:rPr>
        <w:t>, correspondientes al</w:t>
      </w:r>
      <w:r w:rsidRPr="0066064B">
        <w:rPr>
          <w:rFonts w:ascii="Arial" w:eastAsia="Times New Roman" w:hAnsi="Arial" w:cs="Arial"/>
          <w:color w:val="000000"/>
          <w:sz w:val="24"/>
          <w:szCs w:val="24"/>
        </w:rPr>
        <w:t xml:space="preserve"> </w:t>
      </w:r>
      <w:r w:rsidRPr="0066064B">
        <w:rPr>
          <w:rFonts w:ascii="Arial" w:eastAsia="Times New Roman" w:hAnsi="Arial" w:cs="Arial"/>
          <w:b/>
          <w:bCs/>
          <w:color w:val="000000"/>
          <w:sz w:val="24"/>
          <w:szCs w:val="24"/>
        </w:rPr>
        <w:t>95,83%</w:t>
      </w:r>
      <w:r>
        <w:rPr>
          <w:rFonts w:ascii="Arial" w:eastAsia="Times New Roman" w:hAnsi="Arial" w:cs="Arial"/>
          <w:b/>
          <w:bCs/>
          <w:color w:val="000000"/>
          <w:sz w:val="24"/>
          <w:szCs w:val="24"/>
        </w:rPr>
        <w:t xml:space="preserve"> </w:t>
      </w:r>
      <w:r w:rsidRPr="007F4600">
        <w:rPr>
          <w:rFonts w:ascii="Arial" w:eastAsia="Times New Roman" w:hAnsi="Arial" w:cs="Arial"/>
          <w:color w:val="000000"/>
          <w:sz w:val="24"/>
          <w:szCs w:val="24"/>
        </w:rPr>
        <w:t>del presupuesto de la vigencia 2020; la ejecución de gastos de funcionamiento</w:t>
      </w:r>
      <w:r w:rsidRPr="0066064B">
        <w:rPr>
          <w:rFonts w:ascii="Arial" w:eastAsia="Times New Roman" w:hAnsi="Arial" w:cs="Arial"/>
          <w:color w:val="000000"/>
          <w:sz w:val="24"/>
          <w:szCs w:val="24"/>
        </w:rPr>
        <w:t xml:space="preserve"> </w:t>
      </w:r>
      <w:r>
        <w:rPr>
          <w:rFonts w:ascii="Arial" w:eastAsia="Times New Roman" w:hAnsi="Arial" w:cs="Arial"/>
          <w:color w:val="000000"/>
          <w:sz w:val="24"/>
          <w:szCs w:val="24"/>
        </w:rPr>
        <w:t>alcanzó el</w:t>
      </w:r>
      <w:r w:rsidRPr="0066064B">
        <w:rPr>
          <w:rFonts w:ascii="Arial" w:eastAsia="Times New Roman" w:hAnsi="Arial" w:cs="Arial"/>
          <w:color w:val="000000"/>
          <w:sz w:val="24"/>
          <w:szCs w:val="24"/>
        </w:rPr>
        <w:t xml:space="preserve"> 96,31% y </w:t>
      </w:r>
      <w:r>
        <w:rPr>
          <w:rFonts w:ascii="Arial" w:eastAsia="Times New Roman" w:hAnsi="Arial" w:cs="Arial"/>
          <w:color w:val="000000"/>
          <w:sz w:val="24"/>
          <w:szCs w:val="24"/>
        </w:rPr>
        <w:t>la de los</w:t>
      </w:r>
      <w:r w:rsidRPr="0066064B">
        <w:rPr>
          <w:rFonts w:ascii="Arial" w:eastAsia="Times New Roman" w:hAnsi="Arial" w:cs="Arial"/>
          <w:color w:val="000000"/>
          <w:sz w:val="24"/>
          <w:szCs w:val="24"/>
        </w:rPr>
        <w:t xml:space="preserve"> recursos de inversión</w:t>
      </w:r>
      <w:r>
        <w:rPr>
          <w:rFonts w:ascii="Arial" w:eastAsia="Times New Roman" w:hAnsi="Arial" w:cs="Arial"/>
          <w:color w:val="000000"/>
          <w:sz w:val="24"/>
          <w:szCs w:val="24"/>
        </w:rPr>
        <w:t>,</w:t>
      </w:r>
      <w:r w:rsidRPr="0066064B">
        <w:rPr>
          <w:rFonts w:ascii="Arial" w:eastAsia="Times New Roman" w:hAnsi="Arial" w:cs="Arial"/>
          <w:color w:val="000000"/>
          <w:sz w:val="24"/>
          <w:szCs w:val="24"/>
        </w:rPr>
        <w:t xml:space="preserve"> </w:t>
      </w:r>
      <w:r>
        <w:rPr>
          <w:rFonts w:ascii="Arial" w:eastAsia="Times New Roman" w:hAnsi="Arial" w:cs="Arial"/>
          <w:color w:val="000000"/>
          <w:sz w:val="24"/>
          <w:szCs w:val="24"/>
        </w:rPr>
        <w:t>el</w:t>
      </w:r>
      <w:r w:rsidRPr="0066064B">
        <w:rPr>
          <w:rFonts w:ascii="Arial" w:eastAsia="Times New Roman" w:hAnsi="Arial" w:cs="Arial"/>
          <w:color w:val="000000"/>
          <w:sz w:val="24"/>
          <w:szCs w:val="24"/>
        </w:rPr>
        <w:t xml:space="preserve"> 95.75%.</w:t>
      </w:r>
    </w:p>
    <w:p w14:paraId="6EDE50F1" w14:textId="2B874FFE" w:rsidR="00FA4427" w:rsidRPr="00515C44" w:rsidRDefault="002F0DC3" w:rsidP="00515C44">
      <w:pPr>
        <w:spacing w:after="160"/>
        <w:jc w:val="center"/>
        <w:rPr>
          <w:rFonts w:ascii="Arial" w:eastAsia="Times New Roman" w:hAnsi="Arial" w:cs="Arial"/>
          <w:b/>
          <w:bCs/>
        </w:rPr>
      </w:pPr>
      <w:r w:rsidRPr="00515C44">
        <w:rPr>
          <w:rFonts w:ascii="Arial" w:eastAsia="Times New Roman" w:hAnsi="Arial" w:cs="Arial"/>
          <w:b/>
          <w:bCs/>
        </w:rPr>
        <w:t>Tabla No.2 Ejecución presupuestal a 31 de diciembre de 202</w:t>
      </w:r>
      <w:r w:rsidR="00515C44" w:rsidRPr="00515C44">
        <w:rPr>
          <w:rFonts w:ascii="Arial" w:eastAsia="Times New Roman" w:hAnsi="Arial" w:cs="Arial"/>
          <w:b/>
          <w:bCs/>
        </w:rPr>
        <w:t>0</w:t>
      </w:r>
    </w:p>
    <w:p w14:paraId="22904696" w14:textId="2146F8EE" w:rsidR="00FA4427" w:rsidRPr="007F4600" w:rsidRDefault="00515C44" w:rsidP="002F0DC3">
      <w:pPr>
        <w:spacing w:after="160"/>
        <w:jc w:val="center"/>
        <w:rPr>
          <w:rFonts w:ascii="Arial" w:eastAsia="Times New Roman" w:hAnsi="Arial" w:cs="Arial"/>
          <w:b/>
          <w:bCs/>
          <w:sz w:val="24"/>
          <w:szCs w:val="24"/>
        </w:rPr>
      </w:pPr>
      <w:r w:rsidRPr="00515C44">
        <w:rPr>
          <w:rFonts w:ascii="Arial" w:eastAsia="Times New Roman" w:hAnsi="Arial" w:cs="Arial"/>
          <w:noProof/>
          <w:lang w:eastAsia="es-CO"/>
        </w:rPr>
        <w:drawing>
          <wp:inline distT="0" distB="0" distL="0" distR="0" wp14:anchorId="3AC8897E" wp14:editId="68EF9AC5">
            <wp:extent cx="5612130" cy="1823554"/>
            <wp:effectExtent l="0" t="0" r="762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1823554"/>
                    </a:xfrm>
                    <a:prstGeom prst="rect">
                      <a:avLst/>
                    </a:prstGeom>
                    <a:noFill/>
                    <a:ln>
                      <a:noFill/>
                    </a:ln>
                  </pic:spPr>
                </pic:pic>
              </a:graphicData>
            </a:graphic>
          </wp:inline>
        </w:drawing>
      </w:r>
    </w:p>
    <w:p w14:paraId="2ADC697F" w14:textId="77777777" w:rsidR="002F0DC3" w:rsidRPr="006A4240" w:rsidRDefault="002F0DC3" w:rsidP="002F0DC3">
      <w:pPr>
        <w:spacing w:after="160" w:line="259" w:lineRule="auto"/>
        <w:rPr>
          <w:rFonts w:ascii="Arial" w:eastAsia="Times New Roman" w:hAnsi="Arial" w:cs="Arial"/>
          <w:i/>
          <w:iCs/>
          <w:color w:val="000000"/>
          <w:sz w:val="18"/>
          <w:szCs w:val="18"/>
        </w:rPr>
      </w:pPr>
      <w:r w:rsidRPr="006A4240">
        <w:rPr>
          <w:rFonts w:ascii="Arial" w:eastAsia="Times New Roman" w:hAnsi="Arial" w:cs="Arial"/>
          <w:i/>
          <w:iCs/>
          <w:color w:val="000000"/>
          <w:sz w:val="18"/>
          <w:szCs w:val="18"/>
        </w:rPr>
        <w:t>Fuente: Reporte de Ejecución Presupuestal Vigencia, Reservas y Pasivos Exigibles - Subdirección Financiera.</w:t>
      </w:r>
    </w:p>
    <w:p w14:paraId="64C7EB8D" w14:textId="77777777" w:rsidR="002F0DC3" w:rsidRPr="0045614C" w:rsidRDefault="002F0DC3" w:rsidP="002F0DC3">
      <w:pPr>
        <w:spacing w:after="160" w:line="259" w:lineRule="auto"/>
        <w:jc w:val="both"/>
        <w:rPr>
          <w:rFonts w:ascii="Arial" w:eastAsia="Times New Roman" w:hAnsi="Arial" w:cs="Arial"/>
          <w:sz w:val="12"/>
          <w:szCs w:val="12"/>
        </w:rPr>
      </w:pPr>
    </w:p>
    <w:p w14:paraId="64A465D3" w14:textId="77777777" w:rsidR="002F0DC3" w:rsidRDefault="002F0DC3" w:rsidP="002F0DC3">
      <w:pPr>
        <w:spacing w:after="160"/>
        <w:jc w:val="both"/>
        <w:rPr>
          <w:rFonts w:ascii="Arial" w:eastAsia="Times New Roman" w:hAnsi="Arial" w:cs="Arial"/>
          <w:sz w:val="24"/>
          <w:szCs w:val="24"/>
        </w:rPr>
      </w:pPr>
      <w:r>
        <w:rPr>
          <w:rFonts w:ascii="Arial" w:eastAsia="Times New Roman" w:hAnsi="Arial" w:cs="Arial"/>
          <w:sz w:val="24"/>
          <w:szCs w:val="24"/>
        </w:rPr>
        <w:t xml:space="preserve">Por su parte, se giró el </w:t>
      </w:r>
      <w:r w:rsidRPr="0045614C">
        <w:rPr>
          <w:rFonts w:ascii="Arial" w:eastAsia="Times New Roman" w:hAnsi="Arial" w:cs="Arial"/>
          <w:sz w:val="24"/>
          <w:szCs w:val="24"/>
        </w:rPr>
        <w:t>87,18%</w:t>
      </w:r>
      <w:r>
        <w:rPr>
          <w:rFonts w:ascii="Arial" w:eastAsia="Times New Roman" w:hAnsi="Arial" w:cs="Arial"/>
          <w:sz w:val="24"/>
          <w:szCs w:val="24"/>
        </w:rPr>
        <w:t xml:space="preserve"> de</w:t>
      </w:r>
      <w:r w:rsidRPr="0045614C">
        <w:rPr>
          <w:rFonts w:ascii="Arial" w:eastAsia="Times New Roman" w:hAnsi="Arial" w:cs="Arial"/>
          <w:sz w:val="24"/>
          <w:szCs w:val="24"/>
        </w:rPr>
        <w:t xml:space="preserve"> los gastos de funcionamiento</w:t>
      </w:r>
      <w:r>
        <w:rPr>
          <w:rFonts w:ascii="Arial" w:eastAsia="Times New Roman" w:hAnsi="Arial" w:cs="Arial"/>
          <w:sz w:val="24"/>
          <w:szCs w:val="24"/>
        </w:rPr>
        <w:t xml:space="preserve"> y el</w:t>
      </w:r>
      <w:r w:rsidRPr="0045614C">
        <w:rPr>
          <w:rFonts w:ascii="Arial" w:eastAsia="Times New Roman" w:hAnsi="Arial" w:cs="Arial"/>
          <w:sz w:val="24"/>
          <w:szCs w:val="24"/>
        </w:rPr>
        <w:t xml:space="preserve"> 63,28% </w:t>
      </w:r>
      <w:r>
        <w:rPr>
          <w:rFonts w:ascii="Arial" w:eastAsia="Times New Roman" w:hAnsi="Arial" w:cs="Arial"/>
          <w:sz w:val="24"/>
          <w:szCs w:val="24"/>
        </w:rPr>
        <w:t xml:space="preserve">de los </w:t>
      </w:r>
      <w:r w:rsidRPr="0045614C">
        <w:rPr>
          <w:rFonts w:ascii="Arial" w:eastAsia="Times New Roman" w:hAnsi="Arial" w:cs="Arial"/>
          <w:sz w:val="24"/>
          <w:szCs w:val="24"/>
        </w:rPr>
        <w:t>gastos de inversión</w:t>
      </w:r>
      <w:r>
        <w:rPr>
          <w:rFonts w:ascii="Arial" w:eastAsia="Times New Roman" w:hAnsi="Arial" w:cs="Arial"/>
          <w:sz w:val="24"/>
          <w:szCs w:val="24"/>
        </w:rPr>
        <w:t>;</w:t>
      </w:r>
      <w:r w:rsidRPr="0045614C">
        <w:rPr>
          <w:rFonts w:ascii="Arial" w:eastAsia="Times New Roman" w:hAnsi="Arial" w:cs="Arial"/>
          <w:sz w:val="24"/>
          <w:szCs w:val="24"/>
        </w:rPr>
        <w:t xml:space="preserve"> para un total de giros del 66,95%</w:t>
      </w:r>
      <w:r>
        <w:rPr>
          <w:rFonts w:ascii="Arial" w:eastAsia="Times New Roman" w:hAnsi="Arial" w:cs="Arial"/>
          <w:sz w:val="24"/>
          <w:szCs w:val="24"/>
        </w:rPr>
        <w:t>.</w:t>
      </w:r>
    </w:p>
    <w:p w14:paraId="11E3352F" w14:textId="77777777" w:rsidR="002F0DC3" w:rsidRPr="006A4240" w:rsidRDefault="002F0DC3" w:rsidP="002F0DC3">
      <w:pPr>
        <w:spacing w:after="160"/>
        <w:jc w:val="both"/>
        <w:rPr>
          <w:rFonts w:ascii="Arial" w:eastAsia="Times New Roman" w:hAnsi="Arial" w:cs="Arial"/>
          <w:sz w:val="8"/>
          <w:szCs w:val="8"/>
        </w:rPr>
      </w:pPr>
    </w:p>
    <w:p w14:paraId="547C0445" w14:textId="77777777" w:rsidR="002F0DC3" w:rsidRPr="0045614C" w:rsidRDefault="002F0DC3" w:rsidP="002F0DC3">
      <w:pPr>
        <w:spacing w:after="160"/>
        <w:jc w:val="center"/>
        <w:rPr>
          <w:rFonts w:ascii="Arial" w:eastAsia="Times New Roman" w:hAnsi="Arial" w:cs="Arial"/>
          <w:b/>
          <w:bCs/>
          <w:sz w:val="24"/>
          <w:szCs w:val="24"/>
        </w:rPr>
      </w:pPr>
      <w:r w:rsidRPr="0045614C">
        <w:rPr>
          <w:rFonts w:ascii="Arial" w:eastAsia="Times New Roman" w:hAnsi="Arial" w:cs="Arial"/>
          <w:b/>
          <w:bCs/>
          <w:sz w:val="24"/>
          <w:szCs w:val="24"/>
        </w:rPr>
        <w:lastRenderedPageBreak/>
        <w:t>Tabla No.3 Ejecución Giros a 31 de diciembre de 2020</w:t>
      </w:r>
    </w:p>
    <w:p w14:paraId="34BCADBF" w14:textId="77777777" w:rsidR="002F0DC3" w:rsidRPr="00CC7987" w:rsidRDefault="002F0DC3" w:rsidP="002F0DC3">
      <w:pPr>
        <w:spacing w:after="160" w:line="259" w:lineRule="auto"/>
        <w:jc w:val="both"/>
        <w:rPr>
          <w:rFonts w:ascii="Arial" w:eastAsia="Times New Roman" w:hAnsi="Arial" w:cs="Arial"/>
          <w:sz w:val="24"/>
          <w:szCs w:val="24"/>
        </w:rPr>
      </w:pPr>
      <w:r w:rsidRPr="00515C44">
        <w:rPr>
          <w:rFonts w:ascii="Arial" w:eastAsia="Times New Roman" w:hAnsi="Arial" w:cs="Arial"/>
          <w:noProof/>
          <w:lang w:eastAsia="es-CO"/>
        </w:rPr>
        <w:drawing>
          <wp:inline distT="0" distB="0" distL="0" distR="0" wp14:anchorId="277FED57" wp14:editId="71C0FA32">
            <wp:extent cx="5648325" cy="178117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5038" cy="1786445"/>
                    </a:xfrm>
                    <a:prstGeom prst="rect">
                      <a:avLst/>
                    </a:prstGeom>
                    <a:noFill/>
                    <a:ln>
                      <a:noFill/>
                    </a:ln>
                  </pic:spPr>
                </pic:pic>
              </a:graphicData>
            </a:graphic>
          </wp:inline>
        </w:drawing>
      </w:r>
    </w:p>
    <w:p w14:paraId="45625AB1" w14:textId="77777777" w:rsidR="002F0DC3" w:rsidRPr="006A4240" w:rsidRDefault="002F0DC3" w:rsidP="002F0DC3">
      <w:pPr>
        <w:spacing w:after="160" w:line="259" w:lineRule="auto"/>
        <w:rPr>
          <w:rFonts w:ascii="Arial" w:eastAsia="Times New Roman" w:hAnsi="Arial" w:cs="Arial"/>
          <w:i/>
          <w:iCs/>
          <w:color w:val="000000"/>
          <w:sz w:val="18"/>
          <w:szCs w:val="18"/>
        </w:rPr>
      </w:pPr>
      <w:r w:rsidRPr="006A4240">
        <w:rPr>
          <w:rFonts w:ascii="Arial" w:eastAsia="Times New Roman" w:hAnsi="Arial" w:cs="Arial"/>
          <w:i/>
          <w:iCs/>
          <w:color w:val="000000"/>
          <w:sz w:val="18"/>
          <w:szCs w:val="18"/>
        </w:rPr>
        <w:t>Fuente: Reporte de Ejecución Presupuestal Vigencia, Reservas y Pasivos Exigibles - Subdirección Financiera.</w:t>
      </w:r>
    </w:p>
    <w:p w14:paraId="693E1E20" w14:textId="77777777" w:rsidR="002F0DC3" w:rsidRDefault="002F0DC3" w:rsidP="002F0DC3">
      <w:pPr>
        <w:spacing w:after="160" w:line="259" w:lineRule="auto"/>
        <w:jc w:val="both"/>
        <w:rPr>
          <w:rFonts w:ascii="Arial" w:eastAsia="Times New Roman" w:hAnsi="Arial" w:cs="Arial"/>
          <w:sz w:val="24"/>
          <w:szCs w:val="24"/>
        </w:rPr>
      </w:pPr>
    </w:p>
    <w:p w14:paraId="0F16AC10" w14:textId="77777777" w:rsidR="002F0DC3" w:rsidRDefault="002F0DC3" w:rsidP="002F0DC3">
      <w:pPr>
        <w:spacing w:after="160" w:line="259" w:lineRule="auto"/>
        <w:jc w:val="both"/>
        <w:rPr>
          <w:rFonts w:ascii="Arial" w:eastAsia="Times New Roman" w:hAnsi="Arial" w:cs="Arial"/>
          <w:sz w:val="24"/>
          <w:szCs w:val="24"/>
        </w:rPr>
      </w:pPr>
      <w:r>
        <w:rPr>
          <w:rFonts w:ascii="Arial" w:eastAsia="Times New Roman" w:hAnsi="Arial" w:cs="Arial"/>
          <w:sz w:val="24"/>
          <w:szCs w:val="24"/>
        </w:rPr>
        <w:t>A continuación, se detalla la ejecución presupuestal del Año 2020, por proyecto de inversión, en el marco de los dos Planes de Desarrollo vigentes durante el año.</w:t>
      </w:r>
    </w:p>
    <w:p w14:paraId="73D38DA5" w14:textId="77777777" w:rsidR="002F0DC3" w:rsidRPr="001B19BB" w:rsidRDefault="002F0DC3" w:rsidP="002F0DC3">
      <w:pPr>
        <w:autoSpaceDE w:val="0"/>
        <w:autoSpaceDN w:val="0"/>
        <w:adjustRightInd w:val="0"/>
        <w:spacing w:after="0" w:line="240" w:lineRule="auto"/>
        <w:rPr>
          <w:rFonts w:ascii="Arial" w:eastAsia="Times New Roman" w:hAnsi="Arial" w:cs="Arial"/>
          <w:i/>
          <w:iCs/>
          <w:color w:val="000000"/>
          <w:sz w:val="4"/>
          <w:szCs w:val="4"/>
        </w:rPr>
      </w:pPr>
    </w:p>
    <w:p w14:paraId="15EDD6C0" w14:textId="77777777" w:rsidR="002F0DC3" w:rsidRPr="00CC7987" w:rsidRDefault="002F0DC3" w:rsidP="002F0DC3">
      <w:pPr>
        <w:autoSpaceDE w:val="0"/>
        <w:autoSpaceDN w:val="0"/>
        <w:adjustRightInd w:val="0"/>
        <w:spacing w:after="0" w:line="240" w:lineRule="auto"/>
        <w:rPr>
          <w:rFonts w:ascii="Arial" w:eastAsia="Times New Roman" w:hAnsi="Arial" w:cs="Arial"/>
          <w:i/>
          <w:iCs/>
          <w:color w:val="000000"/>
          <w:sz w:val="16"/>
          <w:szCs w:val="16"/>
        </w:rPr>
      </w:pPr>
    </w:p>
    <w:p w14:paraId="60543520" w14:textId="77777777" w:rsidR="002F0DC3" w:rsidRPr="00515C44" w:rsidRDefault="002F0DC3" w:rsidP="002F0DC3">
      <w:pPr>
        <w:spacing w:after="160"/>
        <w:jc w:val="center"/>
        <w:rPr>
          <w:rFonts w:ascii="Arial" w:eastAsia="Times New Roman" w:hAnsi="Arial" w:cs="Arial"/>
          <w:b/>
          <w:bCs/>
        </w:rPr>
      </w:pPr>
      <w:r w:rsidRPr="00515C44">
        <w:rPr>
          <w:rFonts w:ascii="Arial" w:eastAsia="Times New Roman" w:hAnsi="Arial" w:cs="Arial"/>
          <w:b/>
          <w:bCs/>
        </w:rPr>
        <w:t>Tabla No.4 Ejecución Presupuestal Proyectos de Inversión "Bogotá Mejor Para Todos", con corte a 31 diciembre de 2020</w:t>
      </w:r>
    </w:p>
    <w:p w14:paraId="1987015E" w14:textId="77777777" w:rsidR="002F0DC3" w:rsidRPr="00364D24" w:rsidRDefault="002F0DC3" w:rsidP="002F0DC3">
      <w:pPr>
        <w:spacing w:after="160"/>
        <w:jc w:val="center"/>
        <w:rPr>
          <w:rFonts w:ascii="Arial" w:eastAsia="Times New Roman" w:hAnsi="Arial" w:cs="Arial"/>
          <w:b/>
          <w:bCs/>
          <w:sz w:val="10"/>
          <w:szCs w:val="10"/>
        </w:rPr>
      </w:pPr>
    </w:p>
    <w:tbl>
      <w:tblPr>
        <w:tblStyle w:val="TableNormal"/>
        <w:tblW w:w="108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2052"/>
        <w:gridCol w:w="1075"/>
        <w:gridCol w:w="1075"/>
        <w:gridCol w:w="654"/>
        <w:gridCol w:w="1000"/>
        <w:gridCol w:w="1142"/>
        <w:gridCol w:w="585"/>
        <w:gridCol w:w="1003"/>
        <w:gridCol w:w="485"/>
        <w:gridCol w:w="1035"/>
      </w:tblGrid>
      <w:tr w:rsidR="002F0DC3" w:rsidRPr="001B19BB" w14:paraId="47B9F485" w14:textId="77777777" w:rsidTr="003A057C">
        <w:trPr>
          <w:trHeight w:val="841"/>
          <w:jc w:val="center"/>
        </w:trPr>
        <w:tc>
          <w:tcPr>
            <w:tcW w:w="710" w:type="dxa"/>
            <w:shd w:val="clear" w:color="auto" w:fill="D9D9D9"/>
          </w:tcPr>
          <w:p w14:paraId="6B4C2679" w14:textId="77777777" w:rsidR="002F0DC3" w:rsidRPr="001B19BB" w:rsidRDefault="002F0DC3" w:rsidP="003A057C">
            <w:pPr>
              <w:pStyle w:val="TableParagraph"/>
              <w:spacing w:before="6"/>
              <w:rPr>
                <w:rFonts w:ascii="Arial Narrow" w:hAnsi="Arial Narrow" w:cs="Arial"/>
                <w:b/>
                <w:sz w:val="16"/>
                <w:szCs w:val="16"/>
              </w:rPr>
            </w:pPr>
          </w:p>
          <w:p w14:paraId="636CDA0E" w14:textId="77777777" w:rsidR="002F0DC3" w:rsidRPr="001B19BB" w:rsidRDefault="002F0DC3" w:rsidP="003A057C">
            <w:pPr>
              <w:pStyle w:val="TableParagraph"/>
              <w:ind w:left="81" w:right="81"/>
              <w:jc w:val="center"/>
              <w:rPr>
                <w:rFonts w:ascii="Arial Narrow" w:hAnsi="Arial Narrow" w:cs="Arial"/>
                <w:b/>
                <w:sz w:val="16"/>
                <w:szCs w:val="16"/>
              </w:rPr>
            </w:pPr>
            <w:r w:rsidRPr="001B19BB">
              <w:rPr>
                <w:rFonts w:ascii="Arial Narrow" w:hAnsi="Arial Narrow" w:cs="Arial"/>
                <w:b/>
                <w:sz w:val="16"/>
                <w:szCs w:val="16"/>
              </w:rPr>
              <w:t>CODIGO</w:t>
            </w:r>
          </w:p>
        </w:tc>
        <w:tc>
          <w:tcPr>
            <w:tcW w:w="2052" w:type="dxa"/>
            <w:shd w:val="clear" w:color="auto" w:fill="D9D9D9"/>
          </w:tcPr>
          <w:p w14:paraId="61F62CB7" w14:textId="77777777" w:rsidR="002F0DC3" w:rsidRPr="00515C44" w:rsidRDefault="002F0DC3" w:rsidP="003A057C">
            <w:pPr>
              <w:pStyle w:val="TableParagraph"/>
              <w:spacing w:before="6"/>
              <w:rPr>
                <w:rFonts w:ascii="Arial" w:hAnsi="Arial" w:cs="Arial"/>
                <w:b/>
                <w:sz w:val="16"/>
                <w:szCs w:val="16"/>
              </w:rPr>
            </w:pPr>
          </w:p>
          <w:p w14:paraId="3C1E5C52" w14:textId="77777777" w:rsidR="002F0DC3" w:rsidRPr="00515C44" w:rsidRDefault="002F0DC3" w:rsidP="003A057C">
            <w:pPr>
              <w:pStyle w:val="TableParagraph"/>
              <w:ind w:left="567"/>
              <w:rPr>
                <w:rFonts w:ascii="Arial" w:hAnsi="Arial" w:cs="Arial"/>
                <w:b/>
                <w:sz w:val="16"/>
                <w:szCs w:val="16"/>
              </w:rPr>
            </w:pPr>
            <w:r w:rsidRPr="00515C44">
              <w:rPr>
                <w:rFonts w:ascii="Arial" w:hAnsi="Arial" w:cs="Arial"/>
                <w:b/>
                <w:sz w:val="16"/>
                <w:szCs w:val="16"/>
              </w:rPr>
              <w:t>NOMBRE DEL RUBRO</w:t>
            </w:r>
          </w:p>
        </w:tc>
        <w:tc>
          <w:tcPr>
            <w:tcW w:w="1075" w:type="dxa"/>
            <w:shd w:val="clear" w:color="auto" w:fill="D9D9D9"/>
          </w:tcPr>
          <w:p w14:paraId="73C88895" w14:textId="77777777" w:rsidR="002F0DC3" w:rsidRPr="001B19BB" w:rsidRDefault="002F0DC3" w:rsidP="003A057C">
            <w:pPr>
              <w:pStyle w:val="TableParagraph"/>
              <w:spacing w:before="92" w:line="242" w:lineRule="auto"/>
              <w:ind w:left="209" w:right="56" w:hanging="142"/>
              <w:rPr>
                <w:rFonts w:ascii="Arial Narrow" w:hAnsi="Arial Narrow" w:cs="Arial"/>
                <w:b/>
                <w:sz w:val="16"/>
                <w:szCs w:val="16"/>
              </w:rPr>
            </w:pPr>
            <w:r w:rsidRPr="001B19BB">
              <w:rPr>
                <w:rFonts w:ascii="Arial Narrow" w:hAnsi="Arial Narrow" w:cs="Arial"/>
                <w:b/>
                <w:sz w:val="16"/>
                <w:szCs w:val="16"/>
              </w:rPr>
              <w:t>APROPIACIÓN VIGENTE</w:t>
            </w:r>
          </w:p>
        </w:tc>
        <w:tc>
          <w:tcPr>
            <w:tcW w:w="1075" w:type="dxa"/>
            <w:shd w:val="clear" w:color="auto" w:fill="D9D9D9"/>
          </w:tcPr>
          <w:p w14:paraId="6F2CB150" w14:textId="77777777" w:rsidR="002F0DC3" w:rsidRPr="001B19BB" w:rsidRDefault="002F0DC3" w:rsidP="003A057C">
            <w:pPr>
              <w:pStyle w:val="TableParagraph"/>
              <w:spacing w:before="11" w:line="244" w:lineRule="auto"/>
              <w:ind w:left="37" w:right="42" w:firstLine="7"/>
              <w:jc w:val="center"/>
              <w:rPr>
                <w:rFonts w:ascii="Arial Narrow" w:hAnsi="Arial Narrow" w:cs="Arial"/>
                <w:b/>
                <w:sz w:val="16"/>
                <w:szCs w:val="16"/>
              </w:rPr>
            </w:pPr>
            <w:r w:rsidRPr="001B19BB">
              <w:rPr>
                <w:rFonts w:ascii="Arial Narrow" w:hAnsi="Arial Narrow" w:cs="Arial"/>
                <w:b/>
                <w:sz w:val="16"/>
                <w:szCs w:val="16"/>
              </w:rPr>
              <w:t xml:space="preserve">TOTAL </w:t>
            </w:r>
            <w:r w:rsidRPr="001B19BB">
              <w:rPr>
                <w:rFonts w:ascii="Arial Narrow" w:hAnsi="Arial Narrow" w:cs="Arial"/>
                <w:b/>
                <w:w w:val="95"/>
                <w:sz w:val="16"/>
                <w:szCs w:val="16"/>
              </w:rPr>
              <w:t>DISPONIBILIDADES</w:t>
            </w:r>
          </w:p>
        </w:tc>
        <w:tc>
          <w:tcPr>
            <w:tcW w:w="654" w:type="dxa"/>
            <w:shd w:val="clear" w:color="auto" w:fill="D9D9D9"/>
          </w:tcPr>
          <w:p w14:paraId="209B4D90" w14:textId="77777777" w:rsidR="002F0DC3" w:rsidRPr="001B19BB" w:rsidRDefault="002F0DC3" w:rsidP="003A057C">
            <w:pPr>
              <w:pStyle w:val="TableParagraph"/>
              <w:spacing w:before="11" w:line="244" w:lineRule="auto"/>
              <w:ind w:left="15" w:right="20" w:firstLine="1"/>
              <w:jc w:val="center"/>
              <w:rPr>
                <w:rFonts w:ascii="Arial Narrow" w:hAnsi="Arial Narrow" w:cs="Arial"/>
                <w:b/>
                <w:sz w:val="16"/>
                <w:szCs w:val="16"/>
              </w:rPr>
            </w:pPr>
            <w:r w:rsidRPr="001B19BB">
              <w:rPr>
                <w:rFonts w:ascii="Arial Narrow" w:hAnsi="Arial Narrow" w:cs="Arial"/>
                <w:b/>
                <w:sz w:val="16"/>
                <w:szCs w:val="16"/>
              </w:rPr>
              <w:t xml:space="preserve">CDP POR </w:t>
            </w:r>
            <w:r w:rsidRPr="001B19BB">
              <w:rPr>
                <w:rFonts w:ascii="Arial Narrow" w:hAnsi="Arial Narrow" w:cs="Arial"/>
                <w:b/>
                <w:w w:val="95"/>
                <w:sz w:val="16"/>
                <w:szCs w:val="16"/>
              </w:rPr>
              <w:t>COMPROME</w:t>
            </w:r>
            <w:r w:rsidRPr="001B19BB">
              <w:rPr>
                <w:rFonts w:ascii="Arial Narrow" w:hAnsi="Arial Narrow" w:cs="Arial"/>
                <w:b/>
                <w:sz w:val="16"/>
                <w:szCs w:val="16"/>
              </w:rPr>
              <w:t>TER</w:t>
            </w:r>
          </w:p>
        </w:tc>
        <w:tc>
          <w:tcPr>
            <w:tcW w:w="1000" w:type="dxa"/>
            <w:shd w:val="clear" w:color="auto" w:fill="D9D9D9"/>
          </w:tcPr>
          <w:p w14:paraId="00FB5EC4" w14:textId="77777777" w:rsidR="002F0DC3" w:rsidRPr="001B19BB" w:rsidRDefault="002F0DC3" w:rsidP="003A057C">
            <w:pPr>
              <w:pStyle w:val="TableParagraph"/>
              <w:spacing w:before="11" w:line="244" w:lineRule="auto"/>
              <w:ind w:left="133" w:right="132" w:firstLine="96"/>
              <w:rPr>
                <w:rFonts w:ascii="Arial Narrow" w:hAnsi="Arial Narrow" w:cs="Arial"/>
                <w:b/>
                <w:sz w:val="16"/>
                <w:szCs w:val="16"/>
              </w:rPr>
            </w:pPr>
            <w:r w:rsidRPr="001B19BB">
              <w:rPr>
                <w:rFonts w:ascii="Arial Narrow" w:hAnsi="Arial Narrow" w:cs="Arial"/>
                <w:b/>
                <w:sz w:val="16"/>
                <w:szCs w:val="16"/>
              </w:rPr>
              <w:t>Saldo Apropia-</w:t>
            </w:r>
            <w:proofErr w:type="spellStart"/>
            <w:r w:rsidRPr="001B19BB">
              <w:rPr>
                <w:rFonts w:ascii="Arial Narrow" w:hAnsi="Arial Narrow" w:cs="Arial"/>
                <w:b/>
                <w:sz w:val="16"/>
                <w:szCs w:val="16"/>
              </w:rPr>
              <w:t>ción</w:t>
            </w:r>
            <w:proofErr w:type="spellEnd"/>
            <w:r w:rsidRPr="001B19BB">
              <w:rPr>
                <w:rFonts w:ascii="Arial Narrow" w:hAnsi="Arial Narrow" w:cs="Arial"/>
                <w:b/>
                <w:sz w:val="16"/>
                <w:szCs w:val="16"/>
              </w:rPr>
              <w:t xml:space="preserve"> </w:t>
            </w:r>
            <w:proofErr w:type="spellStart"/>
            <w:r w:rsidRPr="001B19BB">
              <w:rPr>
                <w:rFonts w:ascii="Arial Narrow" w:hAnsi="Arial Narrow" w:cs="Arial"/>
                <w:b/>
                <w:sz w:val="16"/>
                <w:szCs w:val="16"/>
              </w:rPr>
              <w:t>dispo-nible</w:t>
            </w:r>
            <w:proofErr w:type="spellEnd"/>
          </w:p>
        </w:tc>
        <w:tc>
          <w:tcPr>
            <w:tcW w:w="1142" w:type="dxa"/>
            <w:shd w:val="clear" w:color="auto" w:fill="D9D9D9"/>
          </w:tcPr>
          <w:p w14:paraId="466F2353" w14:textId="77777777" w:rsidR="002F0DC3" w:rsidRPr="001B19BB" w:rsidRDefault="002F0DC3" w:rsidP="003A057C">
            <w:pPr>
              <w:pStyle w:val="TableParagraph"/>
              <w:spacing w:before="6"/>
              <w:rPr>
                <w:rFonts w:ascii="Arial Narrow" w:hAnsi="Arial Narrow" w:cs="Arial"/>
                <w:b/>
                <w:sz w:val="16"/>
                <w:szCs w:val="16"/>
              </w:rPr>
            </w:pPr>
          </w:p>
          <w:p w14:paraId="30AB01BE" w14:textId="77777777" w:rsidR="002F0DC3" w:rsidRPr="001B19BB" w:rsidRDefault="002F0DC3" w:rsidP="003A057C">
            <w:pPr>
              <w:pStyle w:val="TableParagraph"/>
              <w:ind w:left="28"/>
              <w:rPr>
                <w:rFonts w:ascii="Arial Narrow" w:hAnsi="Arial Narrow" w:cs="Arial"/>
                <w:b/>
                <w:sz w:val="16"/>
                <w:szCs w:val="16"/>
              </w:rPr>
            </w:pPr>
            <w:r w:rsidRPr="001B19BB">
              <w:rPr>
                <w:rFonts w:ascii="Arial Narrow" w:hAnsi="Arial Narrow" w:cs="Arial"/>
                <w:b/>
                <w:sz w:val="16"/>
                <w:szCs w:val="16"/>
              </w:rPr>
              <w:t>COMPROMISOS</w:t>
            </w:r>
          </w:p>
        </w:tc>
        <w:tc>
          <w:tcPr>
            <w:tcW w:w="585" w:type="dxa"/>
            <w:shd w:val="clear" w:color="auto" w:fill="D9D9D9"/>
          </w:tcPr>
          <w:p w14:paraId="2B6EAC1E" w14:textId="77777777" w:rsidR="002F0DC3" w:rsidRPr="001B19BB" w:rsidRDefault="002F0DC3" w:rsidP="003A057C">
            <w:pPr>
              <w:pStyle w:val="TableParagraph"/>
              <w:spacing w:before="6"/>
              <w:rPr>
                <w:rFonts w:ascii="Arial Narrow" w:hAnsi="Arial Narrow" w:cs="Arial"/>
                <w:b/>
                <w:sz w:val="16"/>
                <w:szCs w:val="16"/>
              </w:rPr>
            </w:pPr>
          </w:p>
          <w:p w14:paraId="4FCDC96C" w14:textId="77777777" w:rsidR="002F0DC3" w:rsidRPr="001B19BB" w:rsidRDefault="002F0DC3" w:rsidP="003A057C">
            <w:pPr>
              <w:pStyle w:val="TableParagraph"/>
              <w:ind w:left="17" w:right="17"/>
              <w:jc w:val="center"/>
              <w:rPr>
                <w:rFonts w:ascii="Arial Narrow" w:hAnsi="Arial Narrow" w:cs="Arial"/>
                <w:b/>
                <w:sz w:val="16"/>
                <w:szCs w:val="16"/>
              </w:rPr>
            </w:pPr>
            <w:r w:rsidRPr="001B19BB">
              <w:rPr>
                <w:rFonts w:ascii="Arial Narrow" w:hAnsi="Arial Narrow" w:cs="Arial"/>
                <w:b/>
                <w:sz w:val="16"/>
                <w:szCs w:val="16"/>
              </w:rPr>
              <w:t>% EJEC</w:t>
            </w:r>
          </w:p>
        </w:tc>
        <w:tc>
          <w:tcPr>
            <w:tcW w:w="1003" w:type="dxa"/>
            <w:shd w:val="clear" w:color="auto" w:fill="D9D9D9"/>
          </w:tcPr>
          <w:p w14:paraId="24B51BDD" w14:textId="77777777" w:rsidR="002F0DC3" w:rsidRPr="001B19BB" w:rsidRDefault="002F0DC3" w:rsidP="003A057C">
            <w:pPr>
              <w:pStyle w:val="TableParagraph"/>
              <w:spacing w:before="6"/>
              <w:rPr>
                <w:rFonts w:ascii="Arial Narrow" w:hAnsi="Arial Narrow" w:cs="Arial"/>
                <w:b/>
                <w:sz w:val="16"/>
                <w:szCs w:val="16"/>
              </w:rPr>
            </w:pPr>
          </w:p>
          <w:p w14:paraId="52FAA8C7" w14:textId="77777777" w:rsidR="002F0DC3" w:rsidRPr="001B19BB" w:rsidRDefault="002F0DC3" w:rsidP="003A057C">
            <w:pPr>
              <w:pStyle w:val="TableParagraph"/>
              <w:ind w:left="257"/>
              <w:rPr>
                <w:rFonts w:ascii="Arial Narrow" w:hAnsi="Arial Narrow" w:cs="Arial"/>
                <w:b/>
                <w:sz w:val="16"/>
                <w:szCs w:val="16"/>
              </w:rPr>
            </w:pPr>
            <w:r w:rsidRPr="001B19BB">
              <w:rPr>
                <w:rFonts w:ascii="Arial Narrow" w:hAnsi="Arial Narrow" w:cs="Arial"/>
                <w:b/>
                <w:sz w:val="16"/>
                <w:szCs w:val="16"/>
              </w:rPr>
              <w:t>GIROS</w:t>
            </w:r>
          </w:p>
        </w:tc>
        <w:tc>
          <w:tcPr>
            <w:tcW w:w="485" w:type="dxa"/>
            <w:shd w:val="clear" w:color="auto" w:fill="D9D9D9"/>
          </w:tcPr>
          <w:p w14:paraId="7529BCAC" w14:textId="77777777" w:rsidR="002F0DC3" w:rsidRPr="001B19BB" w:rsidRDefault="002F0DC3" w:rsidP="003A057C">
            <w:pPr>
              <w:pStyle w:val="TableParagraph"/>
              <w:spacing w:before="6"/>
              <w:rPr>
                <w:rFonts w:ascii="Arial Narrow" w:hAnsi="Arial Narrow" w:cs="Arial"/>
                <w:b/>
                <w:sz w:val="16"/>
                <w:szCs w:val="16"/>
              </w:rPr>
            </w:pPr>
          </w:p>
          <w:p w14:paraId="5D37FF47" w14:textId="77777777" w:rsidR="002F0DC3" w:rsidRPr="001B19BB" w:rsidRDefault="002F0DC3" w:rsidP="003A057C">
            <w:pPr>
              <w:pStyle w:val="TableParagraph"/>
              <w:ind w:left="6" w:right="20"/>
              <w:jc w:val="center"/>
              <w:rPr>
                <w:rFonts w:ascii="Arial Narrow" w:hAnsi="Arial Narrow" w:cs="Arial"/>
                <w:b/>
                <w:sz w:val="16"/>
                <w:szCs w:val="16"/>
              </w:rPr>
            </w:pPr>
            <w:r w:rsidRPr="001B19BB">
              <w:rPr>
                <w:rFonts w:ascii="Arial Narrow" w:hAnsi="Arial Narrow" w:cs="Arial"/>
                <w:b/>
                <w:sz w:val="16"/>
                <w:szCs w:val="16"/>
              </w:rPr>
              <w:t>% GIRO</w:t>
            </w:r>
          </w:p>
        </w:tc>
        <w:tc>
          <w:tcPr>
            <w:tcW w:w="1035" w:type="dxa"/>
            <w:shd w:val="clear" w:color="auto" w:fill="D9D9D9" w:themeFill="background1" w:themeFillShade="D9"/>
          </w:tcPr>
          <w:p w14:paraId="48493D1B" w14:textId="77777777" w:rsidR="002F0DC3" w:rsidRPr="001B19BB" w:rsidRDefault="002F0DC3" w:rsidP="003A057C">
            <w:pPr>
              <w:pStyle w:val="TableParagraph"/>
              <w:spacing w:before="6"/>
              <w:rPr>
                <w:rFonts w:ascii="Arial Narrow" w:hAnsi="Arial Narrow" w:cs="Arial"/>
                <w:b/>
                <w:sz w:val="16"/>
                <w:szCs w:val="16"/>
              </w:rPr>
            </w:pPr>
          </w:p>
          <w:p w14:paraId="3CBA0761" w14:textId="77777777" w:rsidR="002F0DC3" w:rsidRPr="001B19BB" w:rsidRDefault="002F0DC3" w:rsidP="003A057C">
            <w:pPr>
              <w:pStyle w:val="TableParagraph"/>
              <w:ind w:right="85"/>
              <w:jc w:val="right"/>
              <w:rPr>
                <w:rFonts w:ascii="Arial Narrow" w:hAnsi="Arial Narrow" w:cs="Arial"/>
                <w:b/>
                <w:sz w:val="16"/>
                <w:szCs w:val="16"/>
              </w:rPr>
            </w:pPr>
            <w:r w:rsidRPr="001B19BB">
              <w:rPr>
                <w:rFonts w:ascii="Arial Narrow" w:hAnsi="Arial Narrow" w:cs="Arial"/>
                <w:b/>
                <w:sz w:val="16"/>
                <w:szCs w:val="16"/>
              </w:rPr>
              <w:t>RESERVAS 2021</w:t>
            </w:r>
          </w:p>
        </w:tc>
      </w:tr>
      <w:tr w:rsidR="002F0DC3" w:rsidRPr="001B19BB" w14:paraId="287D3BE9" w14:textId="77777777" w:rsidTr="003A057C">
        <w:trPr>
          <w:trHeight w:val="544"/>
          <w:jc w:val="center"/>
        </w:trPr>
        <w:tc>
          <w:tcPr>
            <w:tcW w:w="710" w:type="dxa"/>
          </w:tcPr>
          <w:p w14:paraId="43E67BD1" w14:textId="77777777" w:rsidR="002F0DC3" w:rsidRPr="001B19BB" w:rsidRDefault="002F0DC3" w:rsidP="003A057C">
            <w:pPr>
              <w:pStyle w:val="TableParagraph"/>
              <w:rPr>
                <w:rFonts w:ascii="Arial Narrow" w:hAnsi="Arial Narrow" w:cs="Arial"/>
                <w:sz w:val="16"/>
                <w:szCs w:val="16"/>
              </w:rPr>
            </w:pPr>
          </w:p>
        </w:tc>
        <w:tc>
          <w:tcPr>
            <w:tcW w:w="2052" w:type="dxa"/>
            <w:shd w:val="clear" w:color="auto" w:fill="DEEAF6" w:themeFill="accent1" w:themeFillTint="33"/>
          </w:tcPr>
          <w:p w14:paraId="7C28D12C" w14:textId="77777777" w:rsidR="002F0DC3" w:rsidRPr="00515C44" w:rsidRDefault="002F0DC3" w:rsidP="003A057C">
            <w:pPr>
              <w:pStyle w:val="TableParagraph"/>
              <w:spacing w:before="88"/>
              <w:ind w:left="16"/>
              <w:rPr>
                <w:rFonts w:ascii="Arial" w:hAnsi="Arial" w:cs="Arial"/>
                <w:b/>
                <w:sz w:val="20"/>
                <w:szCs w:val="20"/>
              </w:rPr>
            </w:pPr>
            <w:r w:rsidRPr="00515C44">
              <w:rPr>
                <w:rFonts w:ascii="Arial" w:hAnsi="Arial" w:cs="Arial"/>
                <w:b/>
                <w:sz w:val="20"/>
                <w:szCs w:val="20"/>
              </w:rPr>
              <w:t>Bogotá Mejor para Todos</w:t>
            </w:r>
          </w:p>
        </w:tc>
        <w:tc>
          <w:tcPr>
            <w:tcW w:w="1075" w:type="dxa"/>
            <w:shd w:val="clear" w:color="auto" w:fill="DEEAF6" w:themeFill="accent1" w:themeFillTint="33"/>
          </w:tcPr>
          <w:p w14:paraId="44ED736E" w14:textId="77777777" w:rsidR="002F0DC3" w:rsidRPr="001B19BB" w:rsidRDefault="002F0DC3" w:rsidP="003A057C">
            <w:pPr>
              <w:pStyle w:val="TableParagraph"/>
              <w:spacing w:before="85"/>
              <w:ind w:left="23" w:right="23"/>
              <w:jc w:val="center"/>
              <w:rPr>
                <w:rFonts w:ascii="Arial Narrow" w:hAnsi="Arial Narrow" w:cs="Arial"/>
                <w:b/>
                <w:sz w:val="16"/>
                <w:szCs w:val="16"/>
              </w:rPr>
            </w:pPr>
            <w:r w:rsidRPr="001B19BB">
              <w:rPr>
                <w:rFonts w:ascii="Arial Narrow" w:hAnsi="Arial Narrow" w:cs="Arial"/>
                <w:b/>
                <w:sz w:val="16"/>
                <w:szCs w:val="16"/>
              </w:rPr>
              <w:t>27.762.448.570</w:t>
            </w:r>
          </w:p>
        </w:tc>
        <w:tc>
          <w:tcPr>
            <w:tcW w:w="1075" w:type="dxa"/>
            <w:shd w:val="clear" w:color="auto" w:fill="DEEAF6" w:themeFill="accent1" w:themeFillTint="33"/>
          </w:tcPr>
          <w:p w14:paraId="647212E8" w14:textId="77777777" w:rsidR="002F0DC3" w:rsidRPr="001B19BB" w:rsidRDefault="002F0DC3" w:rsidP="003A057C">
            <w:pPr>
              <w:pStyle w:val="TableParagraph"/>
              <w:spacing w:before="85"/>
              <w:ind w:right="106"/>
              <w:jc w:val="right"/>
              <w:rPr>
                <w:rFonts w:ascii="Arial Narrow" w:hAnsi="Arial Narrow" w:cs="Arial"/>
                <w:b/>
                <w:sz w:val="16"/>
                <w:szCs w:val="16"/>
              </w:rPr>
            </w:pPr>
            <w:r w:rsidRPr="001B19BB">
              <w:rPr>
                <w:rFonts w:ascii="Arial Narrow" w:hAnsi="Arial Narrow" w:cs="Arial"/>
                <w:b/>
                <w:sz w:val="16"/>
                <w:szCs w:val="16"/>
              </w:rPr>
              <w:t>27.699.817.386</w:t>
            </w:r>
          </w:p>
        </w:tc>
        <w:tc>
          <w:tcPr>
            <w:tcW w:w="654" w:type="dxa"/>
            <w:shd w:val="clear" w:color="auto" w:fill="DEEAF6" w:themeFill="accent1" w:themeFillTint="33"/>
          </w:tcPr>
          <w:p w14:paraId="074C4738" w14:textId="77777777" w:rsidR="002F0DC3" w:rsidRPr="001B19BB" w:rsidRDefault="002F0DC3" w:rsidP="003A057C">
            <w:pPr>
              <w:pStyle w:val="TableParagraph"/>
              <w:spacing w:before="85"/>
              <w:ind w:right="299"/>
              <w:jc w:val="right"/>
              <w:rPr>
                <w:rFonts w:ascii="Arial Narrow" w:hAnsi="Arial Narrow" w:cs="Arial"/>
                <w:b/>
                <w:sz w:val="16"/>
                <w:szCs w:val="16"/>
              </w:rPr>
            </w:pPr>
            <w:r w:rsidRPr="001B19BB">
              <w:rPr>
                <w:rFonts w:ascii="Arial Narrow" w:hAnsi="Arial Narrow" w:cs="Arial"/>
                <w:b/>
                <w:w w:val="99"/>
                <w:sz w:val="16"/>
                <w:szCs w:val="16"/>
              </w:rPr>
              <w:t>0</w:t>
            </w:r>
          </w:p>
        </w:tc>
        <w:tc>
          <w:tcPr>
            <w:tcW w:w="1000" w:type="dxa"/>
            <w:shd w:val="clear" w:color="auto" w:fill="DEEAF6" w:themeFill="accent1" w:themeFillTint="33"/>
          </w:tcPr>
          <w:p w14:paraId="1454E944" w14:textId="77777777" w:rsidR="002F0DC3" w:rsidRPr="001B19BB" w:rsidRDefault="002F0DC3" w:rsidP="003A057C">
            <w:pPr>
              <w:pStyle w:val="TableParagraph"/>
              <w:spacing w:before="85"/>
              <w:ind w:left="73" w:right="72"/>
              <w:jc w:val="center"/>
              <w:rPr>
                <w:rFonts w:ascii="Arial Narrow" w:hAnsi="Arial Narrow" w:cs="Arial"/>
                <w:b/>
                <w:sz w:val="16"/>
                <w:szCs w:val="16"/>
              </w:rPr>
            </w:pPr>
            <w:r w:rsidRPr="001B19BB">
              <w:rPr>
                <w:rFonts w:ascii="Arial Narrow" w:hAnsi="Arial Narrow" w:cs="Arial"/>
                <w:b/>
                <w:sz w:val="16"/>
                <w:szCs w:val="16"/>
              </w:rPr>
              <w:t>62.631.184</w:t>
            </w:r>
          </w:p>
        </w:tc>
        <w:tc>
          <w:tcPr>
            <w:tcW w:w="1142" w:type="dxa"/>
            <w:shd w:val="clear" w:color="auto" w:fill="DEEAF6" w:themeFill="accent1" w:themeFillTint="33"/>
          </w:tcPr>
          <w:p w14:paraId="188598D7" w14:textId="77777777" w:rsidR="002F0DC3" w:rsidRPr="001B19BB" w:rsidRDefault="002F0DC3" w:rsidP="003A057C">
            <w:pPr>
              <w:pStyle w:val="TableParagraph"/>
              <w:spacing w:before="85"/>
              <w:ind w:left="58"/>
              <w:rPr>
                <w:rFonts w:ascii="Arial Narrow" w:hAnsi="Arial Narrow" w:cs="Arial"/>
                <w:b/>
                <w:sz w:val="16"/>
                <w:szCs w:val="16"/>
              </w:rPr>
            </w:pPr>
            <w:r w:rsidRPr="001B19BB">
              <w:rPr>
                <w:rFonts w:ascii="Arial Narrow" w:hAnsi="Arial Narrow" w:cs="Arial"/>
                <w:b/>
                <w:sz w:val="16"/>
                <w:szCs w:val="16"/>
              </w:rPr>
              <w:t>27.699.817.386</w:t>
            </w:r>
          </w:p>
        </w:tc>
        <w:tc>
          <w:tcPr>
            <w:tcW w:w="585" w:type="dxa"/>
            <w:shd w:val="clear" w:color="auto" w:fill="DEEAF6" w:themeFill="accent1" w:themeFillTint="33"/>
          </w:tcPr>
          <w:p w14:paraId="5845405A" w14:textId="77777777" w:rsidR="002F0DC3" w:rsidRPr="001B19BB" w:rsidRDefault="002F0DC3" w:rsidP="003A057C">
            <w:pPr>
              <w:pStyle w:val="TableParagraph"/>
              <w:spacing w:before="66"/>
              <w:ind w:left="17" w:right="19"/>
              <w:jc w:val="center"/>
              <w:rPr>
                <w:rFonts w:ascii="Arial Narrow" w:hAnsi="Arial Narrow" w:cs="Arial"/>
                <w:b/>
                <w:sz w:val="16"/>
                <w:szCs w:val="16"/>
              </w:rPr>
            </w:pPr>
            <w:r w:rsidRPr="001B19BB">
              <w:rPr>
                <w:rFonts w:ascii="Arial Narrow" w:hAnsi="Arial Narrow" w:cs="Arial"/>
                <w:b/>
                <w:sz w:val="16"/>
                <w:szCs w:val="16"/>
              </w:rPr>
              <w:t>99,77%</w:t>
            </w:r>
          </w:p>
        </w:tc>
        <w:tc>
          <w:tcPr>
            <w:tcW w:w="1003" w:type="dxa"/>
            <w:shd w:val="clear" w:color="auto" w:fill="DEEAF6" w:themeFill="accent1" w:themeFillTint="33"/>
          </w:tcPr>
          <w:p w14:paraId="73C2AB23" w14:textId="77777777" w:rsidR="002F0DC3" w:rsidRPr="001B19BB" w:rsidRDefault="002F0DC3" w:rsidP="003A057C">
            <w:pPr>
              <w:pStyle w:val="TableParagraph"/>
              <w:spacing w:before="85"/>
              <w:ind w:right="51"/>
              <w:jc w:val="right"/>
              <w:rPr>
                <w:rFonts w:ascii="Arial Narrow" w:hAnsi="Arial Narrow" w:cs="Arial"/>
                <w:b/>
                <w:sz w:val="16"/>
                <w:szCs w:val="16"/>
              </w:rPr>
            </w:pPr>
            <w:r w:rsidRPr="001B19BB">
              <w:rPr>
                <w:rFonts w:ascii="Arial Narrow" w:hAnsi="Arial Narrow" w:cs="Arial"/>
                <w:b/>
                <w:sz w:val="16"/>
                <w:szCs w:val="16"/>
              </w:rPr>
              <w:t>24.071.328.792</w:t>
            </w:r>
          </w:p>
        </w:tc>
        <w:tc>
          <w:tcPr>
            <w:tcW w:w="485" w:type="dxa"/>
            <w:shd w:val="clear" w:color="auto" w:fill="DEEAF6" w:themeFill="accent1" w:themeFillTint="33"/>
          </w:tcPr>
          <w:p w14:paraId="0E2C53E1" w14:textId="77777777" w:rsidR="002F0DC3" w:rsidRPr="001B19BB" w:rsidRDefault="002F0DC3" w:rsidP="003A057C">
            <w:pPr>
              <w:pStyle w:val="TableParagraph"/>
              <w:spacing w:before="85"/>
              <w:ind w:left="5" w:right="20"/>
              <w:jc w:val="center"/>
              <w:rPr>
                <w:rFonts w:ascii="Arial Narrow" w:hAnsi="Arial Narrow" w:cs="Arial"/>
                <w:b/>
                <w:sz w:val="16"/>
                <w:szCs w:val="16"/>
              </w:rPr>
            </w:pPr>
            <w:r w:rsidRPr="001B19BB">
              <w:rPr>
                <w:rFonts w:ascii="Arial Narrow" w:hAnsi="Arial Narrow" w:cs="Arial"/>
                <w:b/>
                <w:sz w:val="16"/>
                <w:szCs w:val="16"/>
              </w:rPr>
              <w:t>86,70%</w:t>
            </w:r>
          </w:p>
        </w:tc>
        <w:tc>
          <w:tcPr>
            <w:tcW w:w="1035" w:type="dxa"/>
            <w:shd w:val="clear" w:color="auto" w:fill="DEEAF6" w:themeFill="accent1" w:themeFillTint="33"/>
          </w:tcPr>
          <w:p w14:paraId="559AA372" w14:textId="77777777" w:rsidR="002F0DC3" w:rsidRPr="001B19BB" w:rsidRDefault="002F0DC3" w:rsidP="003A057C">
            <w:pPr>
              <w:pStyle w:val="TableParagraph"/>
              <w:spacing w:before="85"/>
              <w:ind w:right="136"/>
              <w:jc w:val="right"/>
              <w:rPr>
                <w:rFonts w:ascii="Arial Narrow" w:hAnsi="Arial Narrow" w:cs="Arial"/>
                <w:b/>
                <w:sz w:val="16"/>
                <w:szCs w:val="16"/>
              </w:rPr>
            </w:pPr>
            <w:r w:rsidRPr="001B19BB">
              <w:rPr>
                <w:rFonts w:ascii="Arial Narrow" w:hAnsi="Arial Narrow" w:cs="Arial"/>
                <w:b/>
                <w:sz w:val="16"/>
                <w:szCs w:val="16"/>
              </w:rPr>
              <w:t>3.628.488.594</w:t>
            </w:r>
          </w:p>
        </w:tc>
      </w:tr>
      <w:tr w:rsidR="002F0DC3" w:rsidRPr="001B19BB" w14:paraId="5F0C6250" w14:textId="77777777" w:rsidTr="003A057C">
        <w:trPr>
          <w:trHeight w:val="905"/>
          <w:jc w:val="center"/>
        </w:trPr>
        <w:tc>
          <w:tcPr>
            <w:tcW w:w="710" w:type="dxa"/>
          </w:tcPr>
          <w:p w14:paraId="677017E8" w14:textId="77777777" w:rsidR="002F0DC3" w:rsidRPr="001B19BB" w:rsidRDefault="002F0DC3" w:rsidP="003A057C">
            <w:pPr>
              <w:pStyle w:val="TableParagraph"/>
              <w:rPr>
                <w:rFonts w:ascii="Arial Narrow" w:hAnsi="Arial Narrow" w:cs="Arial"/>
                <w:b/>
                <w:sz w:val="16"/>
                <w:szCs w:val="16"/>
              </w:rPr>
            </w:pPr>
          </w:p>
          <w:p w14:paraId="52521D4F" w14:textId="77777777" w:rsidR="002F0DC3" w:rsidRPr="001B19BB" w:rsidRDefault="002F0DC3" w:rsidP="003A057C">
            <w:pPr>
              <w:pStyle w:val="TableParagraph"/>
              <w:spacing w:before="69"/>
              <w:ind w:left="97" w:right="79"/>
              <w:jc w:val="center"/>
              <w:rPr>
                <w:rFonts w:ascii="Arial Narrow" w:hAnsi="Arial Narrow" w:cs="Arial"/>
                <w:b/>
                <w:sz w:val="16"/>
                <w:szCs w:val="16"/>
              </w:rPr>
            </w:pPr>
            <w:r w:rsidRPr="001B19BB">
              <w:rPr>
                <w:rFonts w:ascii="Arial Narrow" w:hAnsi="Arial Narrow" w:cs="Arial"/>
                <w:b/>
                <w:sz w:val="16"/>
                <w:szCs w:val="16"/>
              </w:rPr>
              <w:t>3075-110</w:t>
            </w:r>
          </w:p>
        </w:tc>
        <w:tc>
          <w:tcPr>
            <w:tcW w:w="2052" w:type="dxa"/>
          </w:tcPr>
          <w:p w14:paraId="0517D268" w14:textId="05B38F5E" w:rsidR="002F0DC3" w:rsidRPr="00515C44" w:rsidRDefault="002F0DC3" w:rsidP="00515C44">
            <w:pPr>
              <w:pStyle w:val="TableParagraph"/>
              <w:spacing w:before="12" w:line="252" w:lineRule="auto"/>
              <w:ind w:left="16" w:right="267"/>
              <w:rPr>
                <w:rFonts w:ascii="Arial" w:hAnsi="Arial" w:cs="Arial"/>
                <w:sz w:val="20"/>
                <w:szCs w:val="20"/>
              </w:rPr>
            </w:pPr>
            <w:r w:rsidRPr="00515C44">
              <w:rPr>
                <w:rFonts w:ascii="Arial" w:hAnsi="Arial" w:cs="Arial"/>
                <w:b/>
                <w:sz w:val="20"/>
                <w:szCs w:val="20"/>
              </w:rPr>
              <w:t xml:space="preserve">Reasentamiento </w:t>
            </w:r>
            <w:r w:rsidRPr="00515C44">
              <w:rPr>
                <w:rFonts w:ascii="Arial" w:hAnsi="Arial" w:cs="Arial"/>
                <w:sz w:val="20"/>
                <w:szCs w:val="20"/>
              </w:rPr>
              <w:t>de Hogares Localizados en Zonas de Alto Riesgo no</w:t>
            </w:r>
            <w:r w:rsidR="00515C44">
              <w:rPr>
                <w:rFonts w:ascii="Arial" w:hAnsi="Arial" w:cs="Arial"/>
                <w:sz w:val="20"/>
                <w:szCs w:val="20"/>
              </w:rPr>
              <w:t xml:space="preserve"> </w:t>
            </w:r>
            <w:r w:rsidRPr="00515C44">
              <w:rPr>
                <w:rFonts w:ascii="Arial" w:hAnsi="Arial" w:cs="Arial"/>
                <w:sz w:val="20"/>
                <w:szCs w:val="20"/>
              </w:rPr>
              <w:t>Mitigable</w:t>
            </w:r>
          </w:p>
        </w:tc>
        <w:tc>
          <w:tcPr>
            <w:tcW w:w="1075" w:type="dxa"/>
          </w:tcPr>
          <w:p w14:paraId="7DEFA323" w14:textId="77777777" w:rsidR="002F0DC3" w:rsidRPr="001B19BB" w:rsidRDefault="002F0DC3" w:rsidP="003A057C">
            <w:pPr>
              <w:pStyle w:val="TableParagraph"/>
              <w:spacing w:before="5"/>
              <w:rPr>
                <w:rFonts w:ascii="Arial Narrow" w:hAnsi="Arial Narrow" w:cs="Arial"/>
                <w:b/>
                <w:sz w:val="16"/>
                <w:szCs w:val="16"/>
              </w:rPr>
            </w:pPr>
          </w:p>
          <w:p w14:paraId="6D52813B" w14:textId="77777777" w:rsidR="002F0DC3" w:rsidRPr="001B19BB" w:rsidRDefault="002F0DC3" w:rsidP="003A057C">
            <w:pPr>
              <w:pStyle w:val="TableParagraph"/>
              <w:ind w:left="23" w:right="23"/>
              <w:jc w:val="center"/>
              <w:rPr>
                <w:rFonts w:ascii="Arial Narrow" w:hAnsi="Arial Narrow" w:cs="Arial"/>
                <w:sz w:val="16"/>
                <w:szCs w:val="16"/>
              </w:rPr>
            </w:pPr>
            <w:r w:rsidRPr="001B19BB">
              <w:rPr>
                <w:rFonts w:ascii="Arial Narrow" w:hAnsi="Arial Narrow" w:cs="Arial"/>
                <w:sz w:val="16"/>
                <w:szCs w:val="16"/>
              </w:rPr>
              <w:t>10.308.500.393</w:t>
            </w:r>
          </w:p>
        </w:tc>
        <w:tc>
          <w:tcPr>
            <w:tcW w:w="1075" w:type="dxa"/>
          </w:tcPr>
          <w:p w14:paraId="113496AB" w14:textId="77777777" w:rsidR="002F0DC3" w:rsidRPr="001B19BB" w:rsidRDefault="002F0DC3" w:rsidP="003A057C">
            <w:pPr>
              <w:pStyle w:val="TableParagraph"/>
              <w:spacing w:before="5"/>
              <w:rPr>
                <w:rFonts w:ascii="Arial Narrow" w:hAnsi="Arial Narrow" w:cs="Arial"/>
                <w:b/>
                <w:sz w:val="16"/>
                <w:szCs w:val="16"/>
              </w:rPr>
            </w:pPr>
          </w:p>
          <w:p w14:paraId="2984D6B2" w14:textId="77777777" w:rsidR="002F0DC3" w:rsidRPr="001B19BB" w:rsidRDefault="002F0DC3" w:rsidP="003A057C">
            <w:pPr>
              <w:pStyle w:val="TableParagraph"/>
              <w:ind w:right="106"/>
              <w:jc w:val="right"/>
              <w:rPr>
                <w:rFonts w:ascii="Arial Narrow" w:hAnsi="Arial Narrow" w:cs="Arial"/>
                <w:sz w:val="16"/>
                <w:szCs w:val="16"/>
              </w:rPr>
            </w:pPr>
            <w:r w:rsidRPr="001B19BB">
              <w:rPr>
                <w:rFonts w:ascii="Arial Narrow" w:hAnsi="Arial Narrow" w:cs="Arial"/>
                <w:sz w:val="16"/>
                <w:szCs w:val="16"/>
              </w:rPr>
              <w:t>10.295.767.246</w:t>
            </w:r>
          </w:p>
        </w:tc>
        <w:tc>
          <w:tcPr>
            <w:tcW w:w="654" w:type="dxa"/>
          </w:tcPr>
          <w:p w14:paraId="682D2375" w14:textId="77777777" w:rsidR="002F0DC3" w:rsidRPr="001B19BB" w:rsidRDefault="002F0DC3" w:rsidP="003A057C">
            <w:pPr>
              <w:pStyle w:val="TableParagraph"/>
              <w:spacing w:before="5"/>
              <w:rPr>
                <w:rFonts w:ascii="Arial Narrow" w:hAnsi="Arial Narrow" w:cs="Arial"/>
                <w:b/>
                <w:sz w:val="16"/>
                <w:szCs w:val="16"/>
              </w:rPr>
            </w:pPr>
          </w:p>
          <w:p w14:paraId="26B63392" w14:textId="77777777" w:rsidR="002F0DC3" w:rsidRPr="001B19BB" w:rsidRDefault="002F0DC3" w:rsidP="003A057C">
            <w:pPr>
              <w:pStyle w:val="TableParagraph"/>
              <w:ind w:right="299"/>
              <w:jc w:val="right"/>
              <w:rPr>
                <w:rFonts w:ascii="Arial Narrow" w:hAnsi="Arial Narrow" w:cs="Arial"/>
                <w:sz w:val="16"/>
                <w:szCs w:val="16"/>
              </w:rPr>
            </w:pPr>
            <w:r w:rsidRPr="001B19BB">
              <w:rPr>
                <w:rFonts w:ascii="Arial Narrow" w:hAnsi="Arial Narrow" w:cs="Arial"/>
                <w:w w:val="99"/>
                <w:sz w:val="16"/>
                <w:szCs w:val="16"/>
              </w:rPr>
              <w:t>0</w:t>
            </w:r>
          </w:p>
        </w:tc>
        <w:tc>
          <w:tcPr>
            <w:tcW w:w="1000" w:type="dxa"/>
          </w:tcPr>
          <w:p w14:paraId="36E52961" w14:textId="77777777" w:rsidR="002F0DC3" w:rsidRPr="001B19BB" w:rsidRDefault="002F0DC3" w:rsidP="003A057C">
            <w:pPr>
              <w:pStyle w:val="TableParagraph"/>
              <w:spacing w:before="5"/>
              <w:rPr>
                <w:rFonts w:ascii="Arial Narrow" w:hAnsi="Arial Narrow" w:cs="Arial"/>
                <w:b/>
                <w:sz w:val="16"/>
                <w:szCs w:val="16"/>
              </w:rPr>
            </w:pPr>
          </w:p>
          <w:p w14:paraId="107130B4" w14:textId="77777777" w:rsidR="002F0DC3" w:rsidRPr="001B19BB" w:rsidRDefault="002F0DC3" w:rsidP="003A057C">
            <w:pPr>
              <w:pStyle w:val="TableParagraph"/>
              <w:ind w:left="73" w:right="72"/>
              <w:jc w:val="center"/>
              <w:rPr>
                <w:rFonts w:ascii="Arial Narrow" w:hAnsi="Arial Narrow" w:cs="Arial"/>
                <w:sz w:val="16"/>
                <w:szCs w:val="16"/>
              </w:rPr>
            </w:pPr>
            <w:r w:rsidRPr="001B19BB">
              <w:rPr>
                <w:rFonts w:ascii="Arial Narrow" w:hAnsi="Arial Narrow" w:cs="Arial"/>
                <w:sz w:val="16"/>
                <w:szCs w:val="16"/>
              </w:rPr>
              <w:t>12.733.147</w:t>
            </w:r>
          </w:p>
        </w:tc>
        <w:tc>
          <w:tcPr>
            <w:tcW w:w="1142" w:type="dxa"/>
          </w:tcPr>
          <w:p w14:paraId="61662149" w14:textId="77777777" w:rsidR="002F0DC3" w:rsidRPr="001B19BB" w:rsidRDefault="002F0DC3" w:rsidP="003A057C">
            <w:pPr>
              <w:pStyle w:val="TableParagraph"/>
              <w:spacing w:before="5"/>
              <w:rPr>
                <w:rFonts w:ascii="Arial Narrow" w:hAnsi="Arial Narrow" w:cs="Arial"/>
                <w:b/>
                <w:sz w:val="16"/>
                <w:szCs w:val="16"/>
              </w:rPr>
            </w:pPr>
          </w:p>
          <w:p w14:paraId="2617DAB1" w14:textId="77777777" w:rsidR="002F0DC3" w:rsidRPr="001B19BB" w:rsidRDefault="002F0DC3" w:rsidP="003A057C">
            <w:pPr>
              <w:pStyle w:val="TableParagraph"/>
              <w:ind w:left="58"/>
              <w:rPr>
                <w:rFonts w:ascii="Arial Narrow" w:hAnsi="Arial Narrow" w:cs="Arial"/>
                <w:sz w:val="16"/>
                <w:szCs w:val="16"/>
              </w:rPr>
            </w:pPr>
            <w:r w:rsidRPr="001B19BB">
              <w:rPr>
                <w:rFonts w:ascii="Arial Narrow" w:hAnsi="Arial Narrow" w:cs="Arial"/>
                <w:sz w:val="16"/>
                <w:szCs w:val="16"/>
              </w:rPr>
              <w:t>10.295.767.246</w:t>
            </w:r>
          </w:p>
        </w:tc>
        <w:tc>
          <w:tcPr>
            <w:tcW w:w="585" w:type="dxa"/>
            <w:shd w:val="clear" w:color="auto" w:fill="F1F1F1"/>
          </w:tcPr>
          <w:p w14:paraId="7C2D84B9" w14:textId="77777777" w:rsidR="002F0DC3" w:rsidRPr="001B19BB" w:rsidRDefault="002F0DC3" w:rsidP="003A057C">
            <w:pPr>
              <w:pStyle w:val="TableParagraph"/>
              <w:spacing w:before="9"/>
              <w:rPr>
                <w:rFonts w:ascii="Arial Narrow" w:hAnsi="Arial Narrow" w:cs="Arial"/>
                <w:b/>
                <w:sz w:val="16"/>
                <w:szCs w:val="16"/>
              </w:rPr>
            </w:pPr>
          </w:p>
          <w:p w14:paraId="7949B7E5" w14:textId="77777777" w:rsidR="002F0DC3" w:rsidRPr="001B19BB" w:rsidRDefault="002F0DC3" w:rsidP="003A057C">
            <w:pPr>
              <w:pStyle w:val="TableParagraph"/>
              <w:ind w:left="17" w:right="19"/>
              <w:jc w:val="center"/>
              <w:rPr>
                <w:rFonts w:ascii="Arial Narrow" w:hAnsi="Arial Narrow" w:cs="Arial"/>
                <w:b/>
                <w:sz w:val="16"/>
                <w:szCs w:val="16"/>
              </w:rPr>
            </w:pPr>
            <w:r w:rsidRPr="001B19BB">
              <w:rPr>
                <w:rFonts w:ascii="Arial Narrow" w:hAnsi="Arial Narrow" w:cs="Arial"/>
                <w:b/>
                <w:sz w:val="16"/>
                <w:szCs w:val="16"/>
              </w:rPr>
              <w:t>99,88%</w:t>
            </w:r>
          </w:p>
        </w:tc>
        <w:tc>
          <w:tcPr>
            <w:tcW w:w="1003" w:type="dxa"/>
          </w:tcPr>
          <w:p w14:paraId="1C20D4CA" w14:textId="77777777" w:rsidR="002F0DC3" w:rsidRPr="001B19BB" w:rsidRDefault="002F0DC3" w:rsidP="003A057C">
            <w:pPr>
              <w:pStyle w:val="TableParagraph"/>
              <w:spacing w:before="5"/>
              <w:rPr>
                <w:rFonts w:ascii="Arial Narrow" w:hAnsi="Arial Narrow" w:cs="Arial"/>
                <w:b/>
                <w:sz w:val="16"/>
                <w:szCs w:val="16"/>
              </w:rPr>
            </w:pPr>
          </w:p>
          <w:p w14:paraId="329001F4" w14:textId="77777777" w:rsidR="002F0DC3" w:rsidRPr="001B19BB" w:rsidRDefault="002F0DC3" w:rsidP="003A057C">
            <w:pPr>
              <w:pStyle w:val="TableParagraph"/>
              <w:ind w:right="81"/>
              <w:jc w:val="right"/>
              <w:rPr>
                <w:rFonts w:ascii="Arial Narrow" w:hAnsi="Arial Narrow" w:cs="Arial"/>
                <w:sz w:val="16"/>
                <w:szCs w:val="16"/>
              </w:rPr>
            </w:pPr>
            <w:r w:rsidRPr="001B19BB">
              <w:rPr>
                <w:rFonts w:ascii="Arial Narrow" w:hAnsi="Arial Narrow" w:cs="Arial"/>
                <w:sz w:val="16"/>
                <w:szCs w:val="16"/>
              </w:rPr>
              <w:t>9.090.891.998</w:t>
            </w:r>
          </w:p>
        </w:tc>
        <w:tc>
          <w:tcPr>
            <w:tcW w:w="485" w:type="dxa"/>
            <w:shd w:val="clear" w:color="auto" w:fill="F1F1F1"/>
          </w:tcPr>
          <w:p w14:paraId="59A7CCCC" w14:textId="77777777" w:rsidR="002F0DC3" w:rsidRPr="001B19BB" w:rsidRDefault="002F0DC3" w:rsidP="003A057C">
            <w:pPr>
              <w:pStyle w:val="TableParagraph"/>
              <w:spacing w:before="5"/>
              <w:rPr>
                <w:rFonts w:ascii="Arial Narrow" w:hAnsi="Arial Narrow" w:cs="Arial"/>
                <w:b/>
                <w:sz w:val="16"/>
                <w:szCs w:val="16"/>
              </w:rPr>
            </w:pPr>
          </w:p>
          <w:p w14:paraId="1568A22D" w14:textId="77777777" w:rsidR="002F0DC3" w:rsidRPr="001B19BB" w:rsidRDefault="002F0DC3" w:rsidP="003A057C">
            <w:pPr>
              <w:pStyle w:val="TableParagraph"/>
              <w:ind w:left="5" w:right="20"/>
              <w:jc w:val="center"/>
              <w:rPr>
                <w:rFonts w:ascii="Arial Narrow" w:hAnsi="Arial Narrow" w:cs="Arial"/>
                <w:b/>
                <w:sz w:val="16"/>
                <w:szCs w:val="16"/>
              </w:rPr>
            </w:pPr>
            <w:r w:rsidRPr="001B19BB">
              <w:rPr>
                <w:rFonts w:ascii="Arial Narrow" w:hAnsi="Arial Narrow" w:cs="Arial"/>
                <w:b/>
                <w:sz w:val="16"/>
                <w:szCs w:val="16"/>
              </w:rPr>
              <w:t>88,19%</w:t>
            </w:r>
          </w:p>
        </w:tc>
        <w:tc>
          <w:tcPr>
            <w:tcW w:w="1035" w:type="dxa"/>
          </w:tcPr>
          <w:p w14:paraId="6A2259AF" w14:textId="77777777" w:rsidR="002F0DC3" w:rsidRPr="001B19BB" w:rsidRDefault="002F0DC3" w:rsidP="003A057C">
            <w:pPr>
              <w:pStyle w:val="TableParagraph"/>
              <w:spacing w:before="5"/>
              <w:rPr>
                <w:rFonts w:ascii="Arial Narrow" w:hAnsi="Arial Narrow" w:cs="Arial"/>
                <w:b/>
                <w:sz w:val="16"/>
                <w:szCs w:val="16"/>
              </w:rPr>
            </w:pPr>
          </w:p>
          <w:p w14:paraId="42D77766" w14:textId="77777777" w:rsidR="002F0DC3" w:rsidRPr="001B19BB" w:rsidRDefault="002F0DC3" w:rsidP="003A057C">
            <w:pPr>
              <w:pStyle w:val="TableParagraph"/>
              <w:ind w:right="137"/>
              <w:jc w:val="right"/>
              <w:rPr>
                <w:rFonts w:ascii="Arial Narrow" w:hAnsi="Arial Narrow" w:cs="Arial"/>
                <w:sz w:val="16"/>
                <w:szCs w:val="16"/>
              </w:rPr>
            </w:pPr>
            <w:r w:rsidRPr="001B19BB">
              <w:rPr>
                <w:rFonts w:ascii="Arial Narrow" w:hAnsi="Arial Narrow" w:cs="Arial"/>
                <w:sz w:val="16"/>
                <w:szCs w:val="16"/>
              </w:rPr>
              <w:t>1.204.875.248</w:t>
            </w:r>
          </w:p>
        </w:tc>
      </w:tr>
      <w:tr w:rsidR="002F0DC3" w:rsidRPr="001B19BB" w14:paraId="2EBEF01D" w14:textId="77777777" w:rsidTr="003A057C">
        <w:trPr>
          <w:trHeight w:val="651"/>
          <w:jc w:val="center"/>
        </w:trPr>
        <w:tc>
          <w:tcPr>
            <w:tcW w:w="710" w:type="dxa"/>
          </w:tcPr>
          <w:p w14:paraId="7924843B" w14:textId="77777777" w:rsidR="002F0DC3" w:rsidRPr="001B19BB" w:rsidRDefault="002F0DC3" w:rsidP="003A057C">
            <w:pPr>
              <w:pStyle w:val="TableParagraph"/>
              <w:spacing w:before="2"/>
              <w:rPr>
                <w:rFonts w:ascii="Arial Narrow" w:hAnsi="Arial Narrow" w:cs="Arial"/>
                <w:b/>
                <w:sz w:val="16"/>
                <w:szCs w:val="16"/>
              </w:rPr>
            </w:pPr>
          </w:p>
          <w:p w14:paraId="08F1BE3A" w14:textId="77777777" w:rsidR="002F0DC3" w:rsidRPr="001B19BB" w:rsidRDefault="002F0DC3" w:rsidP="003A057C">
            <w:pPr>
              <w:pStyle w:val="TableParagraph"/>
              <w:ind w:left="92" w:right="81"/>
              <w:jc w:val="center"/>
              <w:rPr>
                <w:rFonts w:ascii="Arial Narrow" w:hAnsi="Arial Narrow" w:cs="Arial"/>
                <w:b/>
                <w:sz w:val="16"/>
                <w:szCs w:val="16"/>
              </w:rPr>
            </w:pPr>
            <w:r w:rsidRPr="001B19BB">
              <w:rPr>
                <w:rFonts w:ascii="Arial Narrow" w:hAnsi="Arial Narrow" w:cs="Arial"/>
                <w:b/>
                <w:sz w:val="16"/>
                <w:szCs w:val="16"/>
              </w:rPr>
              <w:t>208-134</w:t>
            </w:r>
          </w:p>
        </w:tc>
        <w:tc>
          <w:tcPr>
            <w:tcW w:w="2052" w:type="dxa"/>
          </w:tcPr>
          <w:p w14:paraId="3D1B7509" w14:textId="77777777" w:rsidR="002F0DC3" w:rsidRPr="00515C44" w:rsidRDefault="002F0DC3" w:rsidP="003A057C">
            <w:pPr>
              <w:pStyle w:val="TableParagraph"/>
              <w:spacing w:before="94"/>
              <w:ind w:left="16"/>
              <w:rPr>
                <w:rFonts w:ascii="Arial" w:hAnsi="Arial" w:cs="Arial"/>
                <w:b/>
                <w:sz w:val="20"/>
                <w:szCs w:val="20"/>
              </w:rPr>
            </w:pPr>
            <w:r w:rsidRPr="00515C44">
              <w:rPr>
                <w:rFonts w:ascii="Arial" w:hAnsi="Arial" w:cs="Arial"/>
                <w:sz w:val="20"/>
                <w:szCs w:val="20"/>
              </w:rPr>
              <w:t xml:space="preserve">Mejoramiento de </w:t>
            </w:r>
            <w:r w:rsidRPr="00515C44">
              <w:rPr>
                <w:rFonts w:ascii="Arial" w:hAnsi="Arial" w:cs="Arial"/>
                <w:b/>
                <w:sz w:val="20"/>
                <w:szCs w:val="20"/>
              </w:rPr>
              <w:t>Barrios</w:t>
            </w:r>
          </w:p>
        </w:tc>
        <w:tc>
          <w:tcPr>
            <w:tcW w:w="1075" w:type="dxa"/>
          </w:tcPr>
          <w:p w14:paraId="6165BC6D" w14:textId="77777777" w:rsidR="002F0DC3" w:rsidRPr="001B19BB" w:rsidRDefault="002F0DC3" w:rsidP="003A057C">
            <w:pPr>
              <w:pStyle w:val="TableParagraph"/>
              <w:rPr>
                <w:rFonts w:ascii="Arial Narrow" w:hAnsi="Arial Narrow" w:cs="Arial"/>
                <w:b/>
                <w:sz w:val="16"/>
                <w:szCs w:val="16"/>
              </w:rPr>
            </w:pPr>
          </w:p>
          <w:p w14:paraId="16FA797E" w14:textId="77777777" w:rsidR="002F0DC3" w:rsidRPr="001B19BB" w:rsidRDefault="002F0DC3" w:rsidP="003A057C">
            <w:pPr>
              <w:pStyle w:val="TableParagraph"/>
              <w:ind w:left="23" w:right="23"/>
              <w:jc w:val="center"/>
              <w:rPr>
                <w:rFonts w:ascii="Arial Narrow" w:hAnsi="Arial Narrow" w:cs="Arial"/>
                <w:sz w:val="16"/>
                <w:szCs w:val="16"/>
              </w:rPr>
            </w:pPr>
            <w:r w:rsidRPr="001B19BB">
              <w:rPr>
                <w:rFonts w:ascii="Arial Narrow" w:hAnsi="Arial Narrow" w:cs="Arial"/>
                <w:sz w:val="16"/>
                <w:szCs w:val="16"/>
              </w:rPr>
              <w:t>4.628.724.457</w:t>
            </w:r>
          </w:p>
        </w:tc>
        <w:tc>
          <w:tcPr>
            <w:tcW w:w="1075" w:type="dxa"/>
          </w:tcPr>
          <w:p w14:paraId="22138CB9" w14:textId="77777777" w:rsidR="002F0DC3" w:rsidRPr="001B19BB" w:rsidRDefault="002F0DC3" w:rsidP="003A057C">
            <w:pPr>
              <w:pStyle w:val="TableParagraph"/>
              <w:rPr>
                <w:rFonts w:ascii="Arial Narrow" w:hAnsi="Arial Narrow" w:cs="Arial"/>
                <w:b/>
                <w:sz w:val="16"/>
                <w:szCs w:val="16"/>
              </w:rPr>
            </w:pPr>
          </w:p>
          <w:p w14:paraId="630A66A7" w14:textId="77777777" w:rsidR="002F0DC3" w:rsidRPr="001B19BB" w:rsidRDefault="002F0DC3" w:rsidP="003A057C">
            <w:pPr>
              <w:pStyle w:val="TableParagraph"/>
              <w:ind w:right="136"/>
              <w:jc w:val="right"/>
              <w:rPr>
                <w:rFonts w:ascii="Arial Narrow" w:hAnsi="Arial Narrow" w:cs="Arial"/>
                <w:sz w:val="16"/>
                <w:szCs w:val="16"/>
              </w:rPr>
            </w:pPr>
            <w:r w:rsidRPr="001B19BB">
              <w:rPr>
                <w:rFonts w:ascii="Arial Narrow" w:hAnsi="Arial Narrow" w:cs="Arial"/>
                <w:sz w:val="16"/>
                <w:szCs w:val="16"/>
              </w:rPr>
              <w:t>4.628.724.457</w:t>
            </w:r>
          </w:p>
        </w:tc>
        <w:tc>
          <w:tcPr>
            <w:tcW w:w="654" w:type="dxa"/>
          </w:tcPr>
          <w:p w14:paraId="2110FF85" w14:textId="77777777" w:rsidR="002F0DC3" w:rsidRPr="001B19BB" w:rsidRDefault="002F0DC3" w:rsidP="003A057C">
            <w:pPr>
              <w:pStyle w:val="TableParagraph"/>
              <w:rPr>
                <w:rFonts w:ascii="Arial Narrow" w:hAnsi="Arial Narrow" w:cs="Arial"/>
                <w:b/>
                <w:sz w:val="16"/>
                <w:szCs w:val="16"/>
              </w:rPr>
            </w:pPr>
          </w:p>
          <w:p w14:paraId="2427458B" w14:textId="77777777" w:rsidR="002F0DC3" w:rsidRPr="001B19BB" w:rsidRDefault="002F0DC3" w:rsidP="003A057C">
            <w:pPr>
              <w:pStyle w:val="TableParagraph"/>
              <w:ind w:right="299"/>
              <w:jc w:val="right"/>
              <w:rPr>
                <w:rFonts w:ascii="Arial Narrow" w:hAnsi="Arial Narrow" w:cs="Arial"/>
                <w:sz w:val="16"/>
                <w:szCs w:val="16"/>
              </w:rPr>
            </w:pPr>
            <w:r w:rsidRPr="001B19BB">
              <w:rPr>
                <w:rFonts w:ascii="Arial Narrow" w:hAnsi="Arial Narrow" w:cs="Arial"/>
                <w:w w:val="99"/>
                <w:sz w:val="16"/>
                <w:szCs w:val="16"/>
              </w:rPr>
              <w:t>0</w:t>
            </w:r>
          </w:p>
        </w:tc>
        <w:tc>
          <w:tcPr>
            <w:tcW w:w="1000" w:type="dxa"/>
          </w:tcPr>
          <w:p w14:paraId="11A3B021" w14:textId="77777777" w:rsidR="002F0DC3" w:rsidRPr="001B19BB" w:rsidRDefault="002F0DC3" w:rsidP="003A057C">
            <w:pPr>
              <w:pStyle w:val="TableParagraph"/>
              <w:rPr>
                <w:rFonts w:ascii="Arial Narrow" w:hAnsi="Arial Narrow" w:cs="Arial"/>
                <w:b/>
                <w:sz w:val="16"/>
                <w:szCs w:val="16"/>
              </w:rPr>
            </w:pPr>
          </w:p>
          <w:p w14:paraId="4FA8922B" w14:textId="77777777" w:rsidR="002F0DC3" w:rsidRPr="001B19BB" w:rsidRDefault="002F0DC3" w:rsidP="003A057C">
            <w:pPr>
              <w:pStyle w:val="TableParagraph"/>
              <w:ind w:left="1"/>
              <w:jc w:val="center"/>
              <w:rPr>
                <w:rFonts w:ascii="Arial Narrow" w:hAnsi="Arial Narrow" w:cs="Arial"/>
                <w:sz w:val="16"/>
                <w:szCs w:val="16"/>
              </w:rPr>
            </w:pPr>
            <w:r w:rsidRPr="001B19BB">
              <w:rPr>
                <w:rFonts w:ascii="Arial Narrow" w:hAnsi="Arial Narrow" w:cs="Arial"/>
                <w:w w:val="99"/>
                <w:sz w:val="16"/>
                <w:szCs w:val="16"/>
              </w:rPr>
              <w:t>0</w:t>
            </w:r>
          </w:p>
        </w:tc>
        <w:tc>
          <w:tcPr>
            <w:tcW w:w="1142" w:type="dxa"/>
          </w:tcPr>
          <w:p w14:paraId="10FC4D99" w14:textId="77777777" w:rsidR="002F0DC3" w:rsidRPr="001B19BB" w:rsidRDefault="002F0DC3" w:rsidP="003A057C">
            <w:pPr>
              <w:pStyle w:val="TableParagraph"/>
              <w:rPr>
                <w:rFonts w:ascii="Arial Narrow" w:hAnsi="Arial Narrow" w:cs="Arial"/>
                <w:b/>
                <w:sz w:val="16"/>
                <w:szCs w:val="16"/>
              </w:rPr>
            </w:pPr>
          </w:p>
          <w:p w14:paraId="3A398F1E" w14:textId="77777777" w:rsidR="002F0DC3" w:rsidRPr="001B19BB" w:rsidRDefault="002F0DC3" w:rsidP="003A057C">
            <w:pPr>
              <w:pStyle w:val="TableParagraph"/>
              <w:ind w:left="87"/>
              <w:rPr>
                <w:rFonts w:ascii="Arial Narrow" w:hAnsi="Arial Narrow" w:cs="Arial"/>
                <w:sz w:val="16"/>
                <w:szCs w:val="16"/>
              </w:rPr>
            </w:pPr>
            <w:r w:rsidRPr="001B19BB">
              <w:rPr>
                <w:rFonts w:ascii="Arial Narrow" w:hAnsi="Arial Narrow" w:cs="Arial"/>
                <w:sz w:val="16"/>
                <w:szCs w:val="16"/>
              </w:rPr>
              <w:t>4.628.724.457</w:t>
            </w:r>
          </w:p>
        </w:tc>
        <w:tc>
          <w:tcPr>
            <w:tcW w:w="585" w:type="dxa"/>
            <w:shd w:val="clear" w:color="auto" w:fill="F1F1F1"/>
          </w:tcPr>
          <w:p w14:paraId="4D345601" w14:textId="77777777" w:rsidR="002F0DC3" w:rsidRPr="001B19BB" w:rsidRDefault="002F0DC3" w:rsidP="003A057C">
            <w:pPr>
              <w:pStyle w:val="TableParagraph"/>
              <w:spacing w:before="96"/>
              <w:ind w:left="17" w:right="20"/>
              <w:jc w:val="center"/>
              <w:rPr>
                <w:rFonts w:ascii="Arial Narrow" w:hAnsi="Arial Narrow" w:cs="Arial"/>
                <w:b/>
                <w:sz w:val="16"/>
                <w:szCs w:val="16"/>
              </w:rPr>
            </w:pPr>
            <w:r w:rsidRPr="001B19BB">
              <w:rPr>
                <w:rFonts w:ascii="Arial Narrow" w:hAnsi="Arial Narrow" w:cs="Arial"/>
                <w:b/>
                <w:sz w:val="16"/>
                <w:szCs w:val="16"/>
              </w:rPr>
              <w:t>100,00%</w:t>
            </w:r>
          </w:p>
        </w:tc>
        <w:tc>
          <w:tcPr>
            <w:tcW w:w="1003" w:type="dxa"/>
          </w:tcPr>
          <w:p w14:paraId="6BD4319D" w14:textId="77777777" w:rsidR="002F0DC3" w:rsidRPr="001B19BB" w:rsidRDefault="002F0DC3" w:rsidP="003A057C">
            <w:pPr>
              <w:pStyle w:val="TableParagraph"/>
              <w:rPr>
                <w:rFonts w:ascii="Arial Narrow" w:hAnsi="Arial Narrow" w:cs="Arial"/>
                <w:b/>
                <w:sz w:val="16"/>
                <w:szCs w:val="16"/>
              </w:rPr>
            </w:pPr>
          </w:p>
          <w:p w14:paraId="4680384A" w14:textId="77777777" w:rsidR="002F0DC3" w:rsidRPr="001B19BB" w:rsidRDefault="002F0DC3" w:rsidP="003A057C">
            <w:pPr>
              <w:pStyle w:val="TableParagraph"/>
              <w:ind w:right="81"/>
              <w:jc w:val="right"/>
              <w:rPr>
                <w:rFonts w:ascii="Arial Narrow" w:hAnsi="Arial Narrow" w:cs="Arial"/>
                <w:sz w:val="16"/>
                <w:szCs w:val="16"/>
              </w:rPr>
            </w:pPr>
            <w:r w:rsidRPr="001B19BB">
              <w:rPr>
                <w:rFonts w:ascii="Arial Narrow" w:hAnsi="Arial Narrow" w:cs="Arial"/>
                <w:sz w:val="16"/>
                <w:szCs w:val="16"/>
              </w:rPr>
              <w:t>3.018.406.889</w:t>
            </w:r>
          </w:p>
        </w:tc>
        <w:tc>
          <w:tcPr>
            <w:tcW w:w="485" w:type="dxa"/>
            <w:shd w:val="clear" w:color="auto" w:fill="F1F1F1"/>
          </w:tcPr>
          <w:p w14:paraId="3FFC4A39" w14:textId="77777777" w:rsidR="002F0DC3" w:rsidRPr="001B19BB" w:rsidRDefault="002F0DC3" w:rsidP="003A057C">
            <w:pPr>
              <w:pStyle w:val="TableParagraph"/>
              <w:rPr>
                <w:rFonts w:ascii="Arial Narrow" w:hAnsi="Arial Narrow" w:cs="Arial"/>
                <w:b/>
                <w:sz w:val="16"/>
                <w:szCs w:val="16"/>
              </w:rPr>
            </w:pPr>
          </w:p>
          <w:p w14:paraId="4CB8304B" w14:textId="77777777" w:rsidR="002F0DC3" w:rsidRPr="001B19BB" w:rsidRDefault="002F0DC3" w:rsidP="003A057C">
            <w:pPr>
              <w:pStyle w:val="TableParagraph"/>
              <w:ind w:left="5" w:right="20"/>
              <w:jc w:val="center"/>
              <w:rPr>
                <w:rFonts w:ascii="Arial Narrow" w:hAnsi="Arial Narrow" w:cs="Arial"/>
                <w:b/>
                <w:sz w:val="16"/>
                <w:szCs w:val="16"/>
              </w:rPr>
            </w:pPr>
            <w:r w:rsidRPr="001B19BB">
              <w:rPr>
                <w:rFonts w:ascii="Arial Narrow" w:hAnsi="Arial Narrow" w:cs="Arial"/>
                <w:b/>
                <w:sz w:val="16"/>
                <w:szCs w:val="16"/>
              </w:rPr>
              <w:t>65,21%</w:t>
            </w:r>
          </w:p>
        </w:tc>
        <w:tc>
          <w:tcPr>
            <w:tcW w:w="1035" w:type="dxa"/>
          </w:tcPr>
          <w:p w14:paraId="512180F1" w14:textId="77777777" w:rsidR="002F0DC3" w:rsidRPr="001B19BB" w:rsidRDefault="002F0DC3" w:rsidP="003A057C">
            <w:pPr>
              <w:pStyle w:val="TableParagraph"/>
              <w:rPr>
                <w:rFonts w:ascii="Arial Narrow" w:hAnsi="Arial Narrow" w:cs="Arial"/>
                <w:b/>
                <w:sz w:val="16"/>
                <w:szCs w:val="16"/>
              </w:rPr>
            </w:pPr>
          </w:p>
          <w:p w14:paraId="0D5C7346" w14:textId="77777777" w:rsidR="002F0DC3" w:rsidRPr="001B19BB" w:rsidRDefault="002F0DC3" w:rsidP="003A057C">
            <w:pPr>
              <w:pStyle w:val="TableParagraph"/>
              <w:ind w:right="137"/>
              <w:jc w:val="right"/>
              <w:rPr>
                <w:rFonts w:ascii="Arial Narrow" w:hAnsi="Arial Narrow" w:cs="Arial"/>
                <w:sz w:val="16"/>
                <w:szCs w:val="16"/>
              </w:rPr>
            </w:pPr>
            <w:r w:rsidRPr="001B19BB">
              <w:rPr>
                <w:rFonts w:ascii="Arial Narrow" w:hAnsi="Arial Narrow" w:cs="Arial"/>
                <w:sz w:val="16"/>
                <w:szCs w:val="16"/>
              </w:rPr>
              <w:t>1.610.317.568</w:t>
            </w:r>
          </w:p>
        </w:tc>
      </w:tr>
      <w:tr w:rsidR="002F0DC3" w:rsidRPr="001B19BB" w14:paraId="5CA5FA07" w14:textId="77777777" w:rsidTr="003A057C">
        <w:trPr>
          <w:trHeight w:val="650"/>
          <w:jc w:val="center"/>
        </w:trPr>
        <w:tc>
          <w:tcPr>
            <w:tcW w:w="710" w:type="dxa"/>
          </w:tcPr>
          <w:p w14:paraId="6E0E5E67" w14:textId="77777777" w:rsidR="002F0DC3" w:rsidRPr="001B19BB" w:rsidRDefault="002F0DC3" w:rsidP="003A057C">
            <w:pPr>
              <w:pStyle w:val="TableParagraph"/>
              <w:spacing w:before="1"/>
              <w:rPr>
                <w:rFonts w:ascii="Arial Narrow" w:hAnsi="Arial Narrow" w:cs="Arial"/>
                <w:b/>
                <w:sz w:val="16"/>
                <w:szCs w:val="16"/>
              </w:rPr>
            </w:pPr>
          </w:p>
          <w:p w14:paraId="38487567" w14:textId="77777777" w:rsidR="002F0DC3" w:rsidRPr="001B19BB" w:rsidRDefault="002F0DC3" w:rsidP="003A057C">
            <w:pPr>
              <w:pStyle w:val="TableParagraph"/>
              <w:spacing w:before="1"/>
              <w:ind w:left="92" w:right="81"/>
              <w:jc w:val="center"/>
              <w:rPr>
                <w:rFonts w:ascii="Arial Narrow" w:hAnsi="Arial Narrow" w:cs="Arial"/>
                <w:b/>
                <w:sz w:val="16"/>
                <w:szCs w:val="16"/>
              </w:rPr>
            </w:pPr>
            <w:r w:rsidRPr="001B19BB">
              <w:rPr>
                <w:rFonts w:ascii="Arial Narrow" w:hAnsi="Arial Narrow" w:cs="Arial"/>
                <w:b/>
                <w:sz w:val="16"/>
                <w:szCs w:val="16"/>
              </w:rPr>
              <w:t>471-134</w:t>
            </w:r>
          </w:p>
        </w:tc>
        <w:tc>
          <w:tcPr>
            <w:tcW w:w="2052" w:type="dxa"/>
          </w:tcPr>
          <w:p w14:paraId="4ECCBE1E" w14:textId="77777777" w:rsidR="002F0DC3" w:rsidRPr="00515C44" w:rsidRDefault="002F0DC3" w:rsidP="003A057C">
            <w:pPr>
              <w:pStyle w:val="TableParagraph"/>
              <w:spacing w:before="12" w:line="150" w:lineRule="atLeast"/>
              <w:ind w:left="16"/>
              <w:rPr>
                <w:rFonts w:ascii="Arial" w:hAnsi="Arial" w:cs="Arial"/>
                <w:sz w:val="20"/>
                <w:szCs w:val="20"/>
              </w:rPr>
            </w:pPr>
            <w:r w:rsidRPr="00515C44">
              <w:rPr>
                <w:rFonts w:ascii="Arial" w:hAnsi="Arial" w:cs="Arial"/>
                <w:b/>
                <w:sz w:val="20"/>
                <w:szCs w:val="20"/>
              </w:rPr>
              <w:t xml:space="preserve">Titulación </w:t>
            </w:r>
            <w:r w:rsidRPr="00515C44">
              <w:rPr>
                <w:rFonts w:ascii="Arial" w:hAnsi="Arial" w:cs="Arial"/>
                <w:sz w:val="20"/>
                <w:szCs w:val="20"/>
              </w:rPr>
              <w:t>de Predios y Gestión de Urbanizaciones</w:t>
            </w:r>
          </w:p>
        </w:tc>
        <w:tc>
          <w:tcPr>
            <w:tcW w:w="1075" w:type="dxa"/>
          </w:tcPr>
          <w:p w14:paraId="1FA66C9A" w14:textId="77777777" w:rsidR="002F0DC3" w:rsidRPr="001B19BB" w:rsidRDefault="002F0DC3" w:rsidP="003A057C">
            <w:pPr>
              <w:pStyle w:val="TableParagraph"/>
              <w:spacing w:before="11"/>
              <w:rPr>
                <w:rFonts w:ascii="Arial Narrow" w:hAnsi="Arial Narrow" w:cs="Arial"/>
                <w:b/>
                <w:sz w:val="16"/>
                <w:szCs w:val="16"/>
              </w:rPr>
            </w:pPr>
          </w:p>
          <w:p w14:paraId="4EA11268" w14:textId="77777777" w:rsidR="002F0DC3" w:rsidRPr="001B19BB" w:rsidRDefault="002F0DC3" w:rsidP="003A057C">
            <w:pPr>
              <w:pStyle w:val="TableParagraph"/>
              <w:ind w:left="23" w:right="23"/>
              <w:jc w:val="center"/>
              <w:rPr>
                <w:rFonts w:ascii="Arial Narrow" w:hAnsi="Arial Narrow" w:cs="Arial"/>
                <w:sz w:val="16"/>
                <w:szCs w:val="16"/>
              </w:rPr>
            </w:pPr>
            <w:r w:rsidRPr="001B19BB">
              <w:rPr>
                <w:rFonts w:ascii="Arial Narrow" w:hAnsi="Arial Narrow" w:cs="Arial"/>
                <w:sz w:val="16"/>
                <w:szCs w:val="16"/>
              </w:rPr>
              <w:t>5.962.908.793</w:t>
            </w:r>
          </w:p>
        </w:tc>
        <w:tc>
          <w:tcPr>
            <w:tcW w:w="1075" w:type="dxa"/>
          </w:tcPr>
          <w:p w14:paraId="144BFE0B" w14:textId="77777777" w:rsidR="002F0DC3" w:rsidRPr="001B19BB" w:rsidRDefault="002F0DC3" w:rsidP="003A057C">
            <w:pPr>
              <w:pStyle w:val="TableParagraph"/>
              <w:spacing w:before="11"/>
              <w:rPr>
                <w:rFonts w:ascii="Arial Narrow" w:hAnsi="Arial Narrow" w:cs="Arial"/>
                <w:b/>
                <w:sz w:val="16"/>
                <w:szCs w:val="16"/>
              </w:rPr>
            </w:pPr>
          </w:p>
          <w:p w14:paraId="425DB2CE" w14:textId="77777777" w:rsidR="002F0DC3" w:rsidRPr="001B19BB" w:rsidRDefault="002F0DC3" w:rsidP="003A057C">
            <w:pPr>
              <w:pStyle w:val="TableParagraph"/>
              <w:ind w:right="136"/>
              <w:jc w:val="right"/>
              <w:rPr>
                <w:rFonts w:ascii="Arial Narrow" w:hAnsi="Arial Narrow" w:cs="Arial"/>
                <w:sz w:val="16"/>
                <w:szCs w:val="16"/>
              </w:rPr>
            </w:pPr>
            <w:r w:rsidRPr="001B19BB">
              <w:rPr>
                <w:rFonts w:ascii="Arial Narrow" w:hAnsi="Arial Narrow" w:cs="Arial"/>
                <w:sz w:val="16"/>
                <w:szCs w:val="16"/>
              </w:rPr>
              <w:t>5.962.908.791</w:t>
            </w:r>
          </w:p>
        </w:tc>
        <w:tc>
          <w:tcPr>
            <w:tcW w:w="654" w:type="dxa"/>
          </w:tcPr>
          <w:p w14:paraId="1FA15544" w14:textId="77777777" w:rsidR="002F0DC3" w:rsidRPr="001B19BB" w:rsidRDefault="002F0DC3" w:rsidP="003A057C">
            <w:pPr>
              <w:pStyle w:val="TableParagraph"/>
              <w:spacing w:before="11"/>
              <w:rPr>
                <w:rFonts w:ascii="Arial Narrow" w:hAnsi="Arial Narrow" w:cs="Arial"/>
                <w:b/>
                <w:sz w:val="16"/>
                <w:szCs w:val="16"/>
              </w:rPr>
            </w:pPr>
          </w:p>
          <w:p w14:paraId="0B50CFAC" w14:textId="77777777" w:rsidR="002F0DC3" w:rsidRPr="001B19BB" w:rsidRDefault="002F0DC3" w:rsidP="003A057C">
            <w:pPr>
              <w:pStyle w:val="TableParagraph"/>
              <w:ind w:right="299"/>
              <w:jc w:val="right"/>
              <w:rPr>
                <w:rFonts w:ascii="Arial Narrow" w:hAnsi="Arial Narrow" w:cs="Arial"/>
                <w:sz w:val="16"/>
                <w:szCs w:val="16"/>
              </w:rPr>
            </w:pPr>
            <w:r w:rsidRPr="001B19BB">
              <w:rPr>
                <w:rFonts w:ascii="Arial Narrow" w:hAnsi="Arial Narrow" w:cs="Arial"/>
                <w:w w:val="99"/>
                <w:sz w:val="16"/>
                <w:szCs w:val="16"/>
              </w:rPr>
              <w:t>0</w:t>
            </w:r>
          </w:p>
        </w:tc>
        <w:tc>
          <w:tcPr>
            <w:tcW w:w="1000" w:type="dxa"/>
          </w:tcPr>
          <w:p w14:paraId="363BB547" w14:textId="77777777" w:rsidR="002F0DC3" w:rsidRPr="001B19BB" w:rsidRDefault="002F0DC3" w:rsidP="003A057C">
            <w:pPr>
              <w:pStyle w:val="TableParagraph"/>
              <w:spacing w:before="11"/>
              <w:rPr>
                <w:rFonts w:ascii="Arial Narrow" w:hAnsi="Arial Narrow" w:cs="Arial"/>
                <w:b/>
                <w:sz w:val="16"/>
                <w:szCs w:val="16"/>
              </w:rPr>
            </w:pPr>
          </w:p>
          <w:p w14:paraId="2BA63CAF" w14:textId="77777777" w:rsidR="002F0DC3" w:rsidRPr="001B19BB" w:rsidRDefault="002F0DC3" w:rsidP="003A057C">
            <w:pPr>
              <w:pStyle w:val="TableParagraph"/>
              <w:ind w:left="1"/>
              <w:jc w:val="center"/>
              <w:rPr>
                <w:rFonts w:ascii="Arial Narrow" w:hAnsi="Arial Narrow" w:cs="Arial"/>
                <w:sz w:val="16"/>
                <w:szCs w:val="16"/>
              </w:rPr>
            </w:pPr>
            <w:r w:rsidRPr="001B19BB">
              <w:rPr>
                <w:rFonts w:ascii="Arial Narrow" w:hAnsi="Arial Narrow" w:cs="Arial"/>
                <w:w w:val="99"/>
                <w:sz w:val="16"/>
                <w:szCs w:val="16"/>
              </w:rPr>
              <w:t>2</w:t>
            </w:r>
          </w:p>
        </w:tc>
        <w:tc>
          <w:tcPr>
            <w:tcW w:w="1142" w:type="dxa"/>
          </w:tcPr>
          <w:p w14:paraId="2372E1E3" w14:textId="77777777" w:rsidR="002F0DC3" w:rsidRPr="001B19BB" w:rsidRDefault="002F0DC3" w:rsidP="003A057C">
            <w:pPr>
              <w:pStyle w:val="TableParagraph"/>
              <w:spacing w:before="11"/>
              <w:rPr>
                <w:rFonts w:ascii="Arial Narrow" w:hAnsi="Arial Narrow" w:cs="Arial"/>
                <w:b/>
                <w:sz w:val="16"/>
                <w:szCs w:val="16"/>
              </w:rPr>
            </w:pPr>
          </w:p>
          <w:p w14:paraId="095092EA" w14:textId="77777777" w:rsidR="002F0DC3" w:rsidRPr="001B19BB" w:rsidRDefault="002F0DC3" w:rsidP="003A057C">
            <w:pPr>
              <w:pStyle w:val="TableParagraph"/>
              <w:ind w:left="87"/>
              <w:rPr>
                <w:rFonts w:ascii="Arial Narrow" w:hAnsi="Arial Narrow" w:cs="Arial"/>
                <w:sz w:val="16"/>
                <w:szCs w:val="16"/>
              </w:rPr>
            </w:pPr>
            <w:r w:rsidRPr="001B19BB">
              <w:rPr>
                <w:rFonts w:ascii="Arial Narrow" w:hAnsi="Arial Narrow" w:cs="Arial"/>
                <w:sz w:val="16"/>
                <w:szCs w:val="16"/>
              </w:rPr>
              <w:t>5.962.908.791</w:t>
            </w:r>
          </w:p>
        </w:tc>
        <w:tc>
          <w:tcPr>
            <w:tcW w:w="585" w:type="dxa"/>
            <w:shd w:val="clear" w:color="auto" w:fill="F1F1F1"/>
          </w:tcPr>
          <w:p w14:paraId="7320DF7D" w14:textId="77777777" w:rsidR="002F0DC3" w:rsidRPr="001B19BB" w:rsidRDefault="002F0DC3" w:rsidP="003A057C">
            <w:pPr>
              <w:pStyle w:val="TableParagraph"/>
              <w:spacing w:before="95"/>
              <w:ind w:left="17" w:right="20"/>
              <w:jc w:val="center"/>
              <w:rPr>
                <w:rFonts w:ascii="Arial Narrow" w:hAnsi="Arial Narrow" w:cs="Arial"/>
                <w:b/>
                <w:sz w:val="16"/>
                <w:szCs w:val="16"/>
              </w:rPr>
            </w:pPr>
            <w:r w:rsidRPr="001B19BB">
              <w:rPr>
                <w:rFonts w:ascii="Arial Narrow" w:hAnsi="Arial Narrow" w:cs="Arial"/>
                <w:b/>
                <w:sz w:val="16"/>
                <w:szCs w:val="16"/>
              </w:rPr>
              <w:t>100,00%</w:t>
            </w:r>
          </w:p>
        </w:tc>
        <w:tc>
          <w:tcPr>
            <w:tcW w:w="1003" w:type="dxa"/>
          </w:tcPr>
          <w:p w14:paraId="4F2ABF5C" w14:textId="77777777" w:rsidR="002F0DC3" w:rsidRPr="001B19BB" w:rsidRDefault="002F0DC3" w:rsidP="003A057C">
            <w:pPr>
              <w:pStyle w:val="TableParagraph"/>
              <w:spacing w:before="11"/>
              <w:rPr>
                <w:rFonts w:ascii="Arial Narrow" w:hAnsi="Arial Narrow" w:cs="Arial"/>
                <w:b/>
                <w:sz w:val="16"/>
                <w:szCs w:val="16"/>
              </w:rPr>
            </w:pPr>
          </w:p>
          <w:p w14:paraId="35FC1D7D" w14:textId="77777777" w:rsidR="002F0DC3" w:rsidRPr="001B19BB" w:rsidRDefault="002F0DC3" w:rsidP="003A057C">
            <w:pPr>
              <w:pStyle w:val="TableParagraph"/>
              <w:ind w:right="81"/>
              <w:jc w:val="right"/>
              <w:rPr>
                <w:rFonts w:ascii="Arial Narrow" w:hAnsi="Arial Narrow" w:cs="Arial"/>
                <w:sz w:val="16"/>
                <w:szCs w:val="16"/>
              </w:rPr>
            </w:pPr>
            <w:r w:rsidRPr="001B19BB">
              <w:rPr>
                <w:rFonts w:ascii="Arial Narrow" w:hAnsi="Arial Narrow" w:cs="Arial"/>
                <w:sz w:val="16"/>
                <w:szCs w:val="16"/>
              </w:rPr>
              <w:t>5.892.168.193</w:t>
            </w:r>
          </w:p>
        </w:tc>
        <w:tc>
          <w:tcPr>
            <w:tcW w:w="485" w:type="dxa"/>
            <w:shd w:val="clear" w:color="auto" w:fill="F1F1F1"/>
          </w:tcPr>
          <w:p w14:paraId="240421EC" w14:textId="77777777" w:rsidR="002F0DC3" w:rsidRPr="001B19BB" w:rsidRDefault="002F0DC3" w:rsidP="003A057C">
            <w:pPr>
              <w:pStyle w:val="TableParagraph"/>
              <w:spacing w:before="11"/>
              <w:rPr>
                <w:rFonts w:ascii="Arial Narrow" w:hAnsi="Arial Narrow" w:cs="Arial"/>
                <w:b/>
                <w:sz w:val="16"/>
                <w:szCs w:val="16"/>
              </w:rPr>
            </w:pPr>
          </w:p>
          <w:p w14:paraId="4D962896" w14:textId="77777777" w:rsidR="002F0DC3" w:rsidRPr="001B19BB" w:rsidRDefault="002F0DC3" w:rsidP="003A057C">
            <w:pPr>
              <w:pStyle w:val="TableParagraph"/>
              <w:ind w:left="5" w:right="20"/>
              <w:jc w:val="center"/>
              <w:rPr>
                <w:rFonts w:ascii="Arial Narrow" w:hAnsi="Arial Narrow" w:cs="Arial"/>
                <w:b/>
                <w:sz w:val="16"/>
                <w:szCs w:val="16"/>
              </w:rPr>
            </w:pPr>
            <w:r w:rsidRPr="001B19BB">
              <w:rPr>
                <w:rFonts w:ascii="Arial Narrow" w:hAnsi="Arial Narrow" w:cs="Arial"/>
                <w:b/>
                <w:sz w:val="16"/>
                <w:szCs w:val="16"/>
              </w:rPr>
              <w:t>98,81%</w:t>
            </w:r>
          </w:p>
        </w:tc>
        <w:tc>
          <w:tcPr>
            <w:tcW w:w="1035" w:type="dxa"/>
          </w:tcPr>
          <w:p w14:paraId="149FD1C5" w14:textId="77777777" w:rsidR="002F0DC3" w:rsidRPr="001B19BB" w:rsidRDefault="002F0DC3" w:rsidP="003A057C">
            <w:pPr>
              <w:pStyle w:val="TableParagraph"/>
              <w:spacing w:before="11"/>
              <w:rPr>
                <w:rFonts w:ascii="Arial Narrow" w:hAnsi="Arial Narrow" w:cs="Arial"/>
                <w:b/>
                <w:sz w:val="16"/>
                <w:szCs w:val="16"/>
              </w:rPr>
            </w:pPr>
          </w:p>
          <w:p w14:paraId="523F2CC9" w14:textId="77777777" w:rsidR="002F0DC3" w:rsidRPr="001B19BB" w:rsidRDefault="002F0DC3" w:rsidP="003A057C">
            <w:pPr>
              <w:pStyle w:val="TableParagraph"/>
              <w:ind w:left="194"/>
              <w:rPr>
                <w:rFonts w:ascii="Arial Narrow" w:hAnsi="Arial Narrow" w:cs="Arial"/>
                <w:sz w:val="16"/>
                <w:szCs w:val="16"/>
              </w:rPr>
            </w:pPr>
            <w:r w:rsidRPr="001B19BB">
              <w:rPr>
                <w:rFonts w:ascii="Arial Narrow" w:hAnsi="Arial Narrow" w:cs="Arial"/>
                <w:sz w:val="16"/>
                <w:szCs w:val="16"/>
              </w:rPr>
              <w:t>70.740.598</w:t>
            </w:r>
          </w:p>
        </w:tc>
      </w:tr>
      <w:tr w:rsidR="002F0DC3" w:rsidRPr="001B19BB" w14:paraId="1E8215DF" w14:textId="77777777" w:rsidTr="003A057C">
        <w:trPr>
          <w:trHeight w:val="1242"/>
          <w:jc w:val="center"/>
        </w:trPr>
        <w:tc>
          <w:tcPr>
            <w:tcW w:w="710" w:type="dxa"/>
          </w:tcPr>
          <w:p w14:paraId="6675C4AB" w14:textId="77777777" w:rsidR="002F0DC3" w:rsidRPr="001B19BB" w:rsidRDefault="002F0DC3" w:rsidP="003A057C">
            <w:pPr>
              <w:pStyle w:val="TableParagraph"/>
              <w:rPr>
                <w:rFonts w:ascii="Arial Narrow" w:hAnsi="Arial Narrow" w:cs="Arial"/>
                <w:b/>
                <w:sz w:val="16"/>
                <w:szCs w:val="16"/>
              </w:rPr>
            </w:pPr>
          </w:p>
          <w:p w14:paraId="4F06C410" w14:textId="77777777" w:rsidR="002F0DC3" w:rsidRPr="001B19BB" w:rsidRDefault="002F0DC3" w:rsidP="003A057C">
            <w:pPr>
              <w:pStyle w:val="TableParagraph"/>
              <w:spacing w:before="4"/>
              <w:rPr>
                <w:rFonts w:ascii="Arial Narrow" w:hAnsi="Arial Narrow" w:cs="Arial"/>
                <w:b/>
                <w:sz w:val="16"/>
                <w:szCs w:val="16"/>
              </w:rPr>
            </w:pPr>
          </w:p>
          <w:p w14:paraId="519C81E3" w14:textId="77777777" w:rsidR="002F0DC3" w:rsidRPr="001B19BB" w:rsidRDefault="002F0DC3" w:rsidP="003A057C">
            <w:pPr>
              <w:pStyle w:val="TableParagraph"/>
              <w:ind w:left="97" w:right="79"/>
              <w:jc w:val="center"/>
              <w:rPr>
                <w:rFonts w:ascii="Arial Narrow" w:hAnsi="Arial Narrow" w:cs="Arial"/>
                <w:b/>
                <w:sz w:val="16"/>
                <w:szCs w:val="16"/>
              </w:rPr>
            </w:pPr>
            <w:r w:rsidRPr="001B19BB">
              <w:rPr>
                <w:rFonts w:ascii="Arial Narrow" w:hAnsi="Arial Narrow" w:cs="Arial"/>
                <w:b/>
                <w:sz w:val="16"/>
                <w:szCs w:val="16"/>
              </w:rPr>
              <w:t>7328-134</w:t>
            </w:r>
          </w:p>
        </w:tc>
        <w:tc>
          <w:tcPr>
            <w:tcW w:w="2052" w:type="dxa"/>
          </w:tcPr>
          <w:p w14:paraId="7C2FC6C4" w14:textId="77777777" w:rsidR="002F0DC3" w:rsidRPr="00515C44" w:rsidRDefault="002F0DC3" w:rsidP="003A057C">
            <w:pPr>
              <w:pStyle w:val="TableParagraph"/>
              <w:spacing w:before="19" w:line="254" w:lineRule="auto"/>
              <w:ind w:left="16" w:right="-12"/>
              <w:rPr>
                <w:rFonts w:ascii="Arial" w:hAnsi="Arial" w:cs="Arial"/>
                <w:sz w:val="20"/>
                <w:szCs w:val="20"/>
              </w:rPr>
            </w:pPr>
            <w:r w:rsidRPr="00515C44">
              <w:rPr>
                <w:rFonts w:ascii="Arial" w:hAnsi="Arial" w:cs="Arial"/>
                <w:sz w:val="20"/>
                <w:szCs w:val="20"/>
              </w:rPr>
              <w:t xml:space="preserve">Mejoramiento de </w:t>
            </w:r>
            <w:r w:rsidRPr="00515C44">
              <w:rPr>
                <w:rFonts w:ascii="Arial" w:hAnsi="Arial" w:cs="Arial"/>
                <w:b/>
                <w:sz w:val="20"/>
                <w:szCs w:val="20"/>
              </w:rPr>
              <w:t xml:space="preserve">Vivienda </w:t>
            </w:r>
            <w:r w:rsidRPr="00515C44">
              <w:rPr>
                <w:rFonts w:ascii="Arial" w:hAnsi="Arial" w:cs="Arial"/>
                <w:sz w:val="20"/>
                <w:szCs w:val="20"/>
              </w:rPr>
              <w:t xml:space="preserve">en sus Condiciones Físicas y de Habitabilidad en los Asentamientos </w:t>
            </w:r>
            <w:r w:rsidRPr="00515C44">
              <w:rPr>
                <w:rFonts w:ascii="Arial" w:hAnsi="Arial" w:cs="Arial"/>
                <w:spacing w:val="-3"/>
                <w:sz w:val="20"/>
                <w:szCs w:val="20"/>
              </w:rPr>
              <w:t xml:space="preserve">Humanos </w:t>
            </w:r>
            <w:r w:rsidRPr="00515C44">
              <w:rPr>
                <w:rFonts w:ascii="Arial" w:hAnsi="Arial" w:cs="Arial"/>
                <w:sz w:val="20"/>
                <w:szCs w:val="20"/>
              </w:rPr>
              <w:t>Priorizados en Área</w:t>
            </w:r>
          </w:p>
          <w:p w14:paraId="4FE93D38" w14:textId="77777777" w:rsidR="002F0DC3" w:rsidRPr="00515C44" w:rsidRDefault="002F0DC3" w:rsidP="003A057C">
            <w:pPr>
              <w:pStyle w:val="TableParagraph"/>
              <w:spacing w:line="145" w:lineRule="exact"/>
              <w:ind w:left="16"/>
              <w:rPr>
                <w:rFonts w:ascii="Arial" w:hAnsi="Arial" w:cs="Arial"/>
                <w:sz w:val="20"/>
                <w:szCs w:val="20"/>
              </w:rPr>
            </w:pPr>
            <w:r w:rsidRPr="00515C44">
              <w:rPr>
                <w:rFonts w:ascii="Arial" w:hAnsi="Arial" w:cs="Arial"/>
                <w:sz w:val="20"/>
                <w:szCs w:val="20"/>
              </w:rPr>
              <w:t>Urbana y Rural.</w:t>
            </w:r>
          </w:p>
        </w:tc>
        <w:tc>
          <w:tcPr>
            <w:tcW w:w="1075" w:type="dxa"/>
          </w:tcPr>
          <w:p w14:paraId="41DE7C76" w14:textId="77777777" w:rsidR="002F0DC3" w:rsidRPr="001B19BB" w:rsidRDefault="002F0DC3" w:rsidP="003A057C">
            <w:pPr>
              <w:pStyle w:val="TableParagraph"/>
              <w:rPr>
                <w:rFonts w:ascii="Arial Narrow" w:hAnsi="Arial Narrow" w:cs="Arial"/>
                <w:b/>
                <w:sz w:val="16"/>
                <w:szCs w:val="16"/>
              </w:rPr>
            </w:pPr>
          </w:p>
          <w:p w14:paraId="0F59A305" w14:textId="77777777" w:rsidR="002F0DC3" w:rsidRPr="001B19BB" w:rsidRDefault="002F0DC3" w:rsidP="003A057C">
            <w:pPr>
              <w:pStyle w:val="TableParagraph"/>
              <w:spacing w:before="2"/>
              <w:rPr>
                <w:rFonts w:ascii="Arial Narrow" w:hAnsi="Arial Narrow" w:cs="Arial"/>
                <w:b/>
                <w:sz w:val="16"/>
                <w:szCs w:val="16"/>
              </w:rPr>
            </w:pPr>
          </w:p>
          <w:p w14:paraId="7CCFBCB9" w14:textId="77777777" w:rsidR="002F0DC3" w:rsidRPr="001B19BB" w:rsidRDefault="002F0DC3" w:rsidP="003A057C">
            <w:pPr>
              <w:pStyle w:val="TableParagraph"/>
              <w:ind w:left="23" w:right="23"/>
              <w:jc w:val="center"/>
              <w:rPr>
                <w:rFonts w:ascii="Arial Narrow" w:hAnsi="Arial Narrow" w:cs="Arial"/>
                <w:sz w:val="16"/>
                <w:szCs w:val="16"/>
              </w:rPr>
            </w:pPr>
            <w:r w:rsidRPr="001B19BB">
              <w:rPr>
                <w:rFonts w:ascii="Arial Narrow" w:hAnsi="Arial Narrow" w:cs="Arial"/>
                <w:sz w:val="16"/>
                <w:szCs w:val="16"/>
              </w:rPr>
              <w:t>1.629.659.412</w:t>
            </w:r>
          </w:p>
        </w:tc>
        <w:tc>
          <w:tcPr>
            <w:tcW w:w="1075" w:type="dxa"/>
          </w:tcPr>
          <w:p w14:paraId="4887F11B" w14:textId="77777777" w:rsidR="002F0DC3" w:rsidRPr="001B19BB" w:rsidRDefault="002F0DC3" w:rsidP="003A057C">
            <w:pPr>
              <w:pStyle w:val="TableParagraph"/>
              <w:rPr>
                <w:rFonts w:ascii="Arial Narrow" w:hAnsi="Arial Narrow" w:cs="Arial"/>
                <w:b/>
                <w:sz w:val="16"/>
                <w:szCs w:val="16"/>
              </w:rPr>
            </w:pPr>
          </w:p>
          <w:p w14:paraId="223961DE" w14:textId="77777777" w:rsidR="002F0DC3" w:rsidRPr="001B19BB" w:rsidRDefault="002F0DC3" w:rsidP="003A057C">
            <w:pPr>
              <w:pStyle w:val="TableParagraph"/>
              <w:spacing w:before="2"/>
              <w:rPr>
                <w:rFonts w:ascii="Arial Narrow" w:hAnsi="Arial Narrow" w:cs="Arial"/>
                <w:b/>
                <w:sz w:val="16"/>
                <w:szCs w:val="16"/>
              </w:rPr>
            </w:pPr>
          </w:p>
          <w:p w14:paraId="0E6C38F3" w14:textId="77777777" w:rsidR="002F0DC3" w:rsidRPr="001B19BB" w:rsidRDefault="002F0DC3" w:rsidP="003A057C">
            <w:pPr>
              <w:pStyle w:val="TableParagraph"/>
              <w:ind w:right="136"/>
              <w:jc w:val="right"/>
              <w:rPr>
                <w:rFonts w:ascii="Arial Narrow" w:hAnsi="Arial Narrow" w:cs="Arial"/>
                <w:sz w:val="16"/>
                <w:szCs w:val="16"/>
              </w:rPr>
            </w:pPr>
            <w:r w:rsidRPr="001B19BB">
              <w:rPr>
                <w:rFonts w:ascii="Arial Narrow" w:hAnsi="Arial Narrow" w:cs="Arial"/>
                <w:sz w:val="16"/>
                <w:szCs w:val="16"/>
              </w:rPr>
              <w:t>1.584.041.162</w:t>
            </w:r>
          </w:p>
        </w:tc>
        <w:tc>
          <w:tcPr>
            <w:tcW w:w="654" w:type="dxa"/>
          </w:tcPr>
          <w:p w14:paraId="68D177B3" w14:textId="77777777" w:rsidR="002F0DC3" w:rsidRPr="001B19BB" w:rsidRDefault="002F0DC3" w:rsidP="003A057C">
            <w:pPr>
              <w:pStyle w:val="TableParagraph"/>
              <w:rPr>
                <w:rFonts w:ascii="Arial Narrow" w:hAnsi="Arial Narrow" w:cs="Arial"/>
                <w:b/>
                <w:sz w:val="16"/>
                <w:szCs w:val="16"/>
              </w:rPr>
            </w:pPr>
          </w:p>
          <w:p w14:paraId="46E9FB6C" w14:textId="77777777" w:rsidR="002F0DC3" w:rsidRPr="001B19BB" w:rsidRDefault="002F0DC3" w:rsidP="003A057C">
            <w:pPr>
              <w:pStyle w:val="TableParagraph"/>
              <w:spacing w:before="2"/>
              <w:rPr>
                <w:rFonts w:ascii="Arial Narrow" w:hAnsi="Arial Narrow" w:cs="Arial"/>
                <w:b/>
                <w:sz w:val="16"/>
                <w:szCs w:val="16"/>
              </w:rPr>
            </w:pPr>
          </w:p>
          <w:p w14:paraId="195F3F92" w14:textId="77777777" w:rsidR="002F0DC3" w:rsidRPr="001B19BB" w:rsidRDefault="002F0DC3" w:rsidP="003A057C">
            <w:pPr>
              <w:pStyle w:val="TableParagraph"/>
              <w:ind w:right="299"/>
              <w:jc w:val="right"/>
              <w:rPr>
                <w:rFonts w:ascii="Arial Narrow" w:hAnsi="Arial Narrow" w:cs="Arial"/>
                <w:sz w:val="16"/>
                <w:szCs w:val="16"/>
              </w:rPr>
            </w:pPr>
            <w:r w:rsidRPr="001B19BB">
              <w:rPr>
                <w:rFonts w:ascii="Arial Narrow" w:hAnsi="Arial Narrow" w:cs="Arial"/>
                <w:w w:val="99"/>
                <w:sz w:val="16"/>
                <w:szCs w:val="16"/>
              </w:rPr>
              <w:t>0</w:t>
            </w:r>
          </w:p>
        </w:tc>
        <w:tc>
          <w:tcPr>
            <w:tcW w:w="1000" w:type="dxa"/>
          </w:tcPr>
          <w:p w14:paraId="761675A3" w14:textId="77777777" w:rsidR="002F0DC3" w:rsidRPr="001B19BB" w:rsidRDefault="002F0DC3" w:rsidP="003A057C">
            <w:pPr>
              <w:pStyle w:val="TableParagraph"/>
              <w:rPr>
                <w:rFonts w:ascii="Arial Narrow" w:hAnsi="Arial Narrow" w:cs="Arial"/>
                <w:b/>
                <w:sz w:val="16"/>
                <w:szCs w:val="16"/>
              </w:rPr>
            </w:pPr>
          </w:p>
          <w:p w14:paraId="56ABF7DB" w14:textId="77777777" w:rsidR="002F0DC3" w:rsidRPr="001B19BB" w:rsidRDefault="002F0DC3" w:rsidP="003A057C">
            <w:pPr>
              <w:pStyle w:val="TableParagraph"/>
              <w:spacing w:before="2"/>
              <w:rPr>
                <w:rFonts w:ascii="Arial Narrow" w:hAnsi="Arial Narrow" w:cs="Arial"/>
                <w:b/>
                <w:sz w:val="16"/>
                <w:szCs w:val="16"/>
              </w:rPr>
            </w:pPr>
          </w:p>
          <w:p w14:paraId="1E508053" w14:textId="77777777" w:rsidR="002F0DC3" w:rsidRPr="001B19BB" w:rsidRDefault="002F0DC3" w:rsidP="003A057C">
            <w:pPr>
              <w:pStyle w:val="TableParagraph"/>
              <w:ind w:left="73" w:right="72"/>
              <w:jc w:val="center"/>
              <w:rPr>
                <w:rFonts w:ascii="Arial Narrow" w:hAnsi="Arial Narrow" w:cs="Arial"/>
                <w:sz w:val="16"/>
                <w:szCs w:val="16"/>
              </w:rPr>
            </w:pPr>
            <w:r w:rsidRPr="001B19BB">
              <w:rPr>
                <w:rFonts w:ascii="Arial Narrow" w:hAnsi="Arial Narrow" w:cs="Arial"/>
                <w:sz w:val="16"/>
                <w:szCs w:val="16"/>
              </w:rPr>
              <w:t>45.618.250</w:t>
            </w:r>
          </w:p>
        </w:tc>
        <w:tc>
          <w:tcPr>
            <w:tcW w:w="1142" w:type="dxa"/>
          </w:tcPr>
          <w:p w14:paraId="1157BBFC" w14:textId="77777777" w:rsidR="002F0DC3" w:rsidRPr="001B19BB" w:rsidRDefault="002F0DC3" w:rsidP="003A057C">
            <w:pPr>
              <w:pStyle w:val="TableParagraph"/>
              <w:rPr>
                <w:rFonts w:ascii="Arial Narrow" w:hAnsi="Arial Narrow" w:cs="Arial"/>
                <w:b/>
                <w:sz w:val="16"/>
                <w:szCs w:val="16"/>
              </w:rPr>
            </w:pPr>
          </w:p>
          <w:p w14:paraId="6DD35F20" w14:textId="77777777" w:rsidR="002F0DC3" w:rsidRPr="001B19BB" w:rsidRDefault="002F0DC3" w:rsidP="003A057C">
            <w:pPr>
              <w:pStyle w:val="TableParagraph"/>
              <w:spacing w:before="2"/>
              <w:rPr>
                <w:rFonts w:ascii="Arial Narrow" w:hAnsi="Arial Narrow" w:cs="Arial"/>
                <w:b/>
                <w:sz w:val="16"/>
                <w:szCs w:val="16"/>
              </w:rPr>
            </w:pPr>
          </w:p>
          <w:p w14:paraId="60F551BF" w14:textId="77777777" w:rsidR="002F0DC3" w:rsidRPr="001B19BB" w:rsidRDefault="002F0DC3" w:rsidP="003A057C">
            <w:pPr>
              <w:pStyle w:val="TableParagraph"/>
              <w:ind w:left="87"/>
              <w:rPr>
                <w:rFonts w:ascii="Arial Narrow" w:hAnsi="Arial Narrow" w:cs="Arial"/>
                <w:sz w:val="16"/>
                <w:szCs w:val="16"/>
              </w:rPr>
            </w:pPr>
            <w:r w:rsidRPr="001B19BB">
              <w:rPr>
                <w:rFonts w:ascii="Arial Narrow" w:hAnsi="Arial Narrow" w:cs="Arial"/>
                <w:sz w:val="16"/>
                <w:szCs w:val="16"/>
              </w:rPr>
              <w:t>1.584.041.162</w:t>
            </w:r>
          </w:p>
        </w:tc>
        <w:tc>
          <w:tcPr>
            <w:tcW w:w="585" w:type="dxa"/>
            <w:shd w:val="clear" w:color="auto" w:fill="F1F1F1"/>
          </w:tcPr>
          <w:p w14:paraId="3E4E07CB" w14:textId="77777777" w:rsidR="002F0DC3" w:rsidRPr="001B19BB" w:rsidRDefault="002F0DC3" w:rsidP="003A057C">
            <w:pPr>
              <w:pStyle w:val="TableParagraph"/>
              <w:rPr>
                <w:rFonts w:ascii="Arial Narrow" w:hAnsi="Arial Narrow" w:cs="Arial"/>
                <w:b/>
                <w:sz w:val="16"/>
                <w:szCs w:val="16"/>
              </w:rPr>
            </w:pPr>
          </w:p>
          <w:p w14:paraId="528DD6CE" w14:textId="77777777" w:rsidR="002F0DC3" w:rsidRPr="001B19BB" w:rsidRDefault="002F0DC3" w:rsidP="003A057C">
            <w:pPr>
              <w:pStyle w:val="TableParagraph"/>
              <w:spacing w:before="98"/>
              <w:ind w:left="17" w:right="19"/>
              <w:jc w:val="center"/>
              <w:rPr>
                <w:rFonts w:ascii="Arial Narrow" w:hAnsi="Arial Narrow" w:cs="Arial"/>
                <w:b/>
                <w:sz w:val="16"/>
                <w:szCs w:val="16"/>
              </w:rPr>
            </w:pPr>
            <w:r w:rsidRPr="001B19BB">
              <w:rPr>
                <w:rFonts w:ascii="Arial Narrow" w:hAnsi="Arial Narrow" w:cs="Arial"/>
                <w:b/>
                <w:sz w:val="16"/>
                <w:szCs w:val="16"/>
              </w:rPr>
              <w:t>97,20%</w:t>
            </w:r>
          </w:p>
        </w:tc>
        <w:tc>
          <w:tcPr>
            <w:tcW w:w="1003" w:type="dxa"/>
          </w:tcPr>
          <w:p w14:paraId="2676716F" w14:textId="77777777" w:rsidR="002F0DC3" w:rsidRPr="001B19BB" w:rsidRDefault="002F0DC3" w:rsidP="003A057C">
            <w:pPr>
              <w:pStyle w:val="TableParagraph"/>
              <w:rPr>
                <w:rFonts w:ascii="Arial Narrow" w:hAnsi="Arial Narrow" w:cs="Arial"/>
                <w:b/>
                <w:sz w:val="16"/>
                <w:szCs w:val="16"/>
              </w:rPr>
            </w:pPr>
          </w:p>
          <w:p w14:paraId="28EA6593" w14:textId="77777777" w:rsidR="002F0DC3" w:rsidRPr="001B19BB" w:rsidRDefault="002F0DC3" w:rsidP="003A057C">
            <w:pPr>
              <w:pStyle w:val="TableParagraph"/>
              <w:spacing w:before="2"/>
              <w:rPr>
                <w:rFonts w:ascii="Arial Narrow" w:hAnsi="Arial Narrow" w:cs="Arial"/>
                <w:b/>
                <w:sz w:val="16"/>
                <w:szCs w:val="16"/>
              </w:rPr>
            </w:pPr>
          </w:p>
          <w:p w14:paraId="43477F5C" w14:textId="77777777" w:rsidR="002F0DC3" w:rsidRPr="001B19BB" w:rsidRDefault="002F0DC3" w:rsidP="003A057C">
            <w:pPr>
              <w:pStyle w:val="TableParagraph"/>
              <w:ind w:right="81"/>
              <w:jc w:val="right"/>
              <w:rPr>
                <w:rFonts w:ascii="Arial Narrow" w:hAnsi="Arial Narrow" w:cs="Arial"/>
                <w:sz w:val="16"/>
                <w:szCs w:val="16"/>
              </w:rPr>
            </w:pPr>
            <w:r w:rsidRPr="001B19BB">
              <w:rPr>
                <w:rFonts w:ascii="Arial Narrow" w:hAnsi="Arial Narrow" w:cs="Arial"/>
                <w:sz w:val="16"/>
                <w:szCs w:val="16"/>
              </w:rPr>
              <w:t>1.218.473.879</w:t>
            </w:r>
          </w:p>
        </w:tc>
        <w:tc>
          <w:tcPr>
            <w:tcW w:w="485" w:type="dxa"/>
            <w:shd w:val="clear" w:color="auto" w:fill="F1F1F1"/>
          </w:tcPr>
          <w:p w14:paraId="28EDC6CA" w14:textId="77777777" w:rsidR="002F0DC3" w:rsidRPr="001B19BB" w:rsidRDefault="002F0DC3" w:rsidP="003A057C">
            <w:pPr>
              <w:pStyle w:val="TableParagraph"/>
              <w:rPr>
                <w:rFonts w:ascii="Arial Narrow" w:hAnsi="Arial Narrow" w:cs="Arial"/>
                <w:b/>
                <w:sz w:val="16"/>
                <w:szCs w:val="16"/>
              </w:rPr>
            </w:pPr>
          </w:p>
          <w:p w14:paraId="44EFE91B" w14:textId="77777777" w:rsidR="002F0DC3" w:rsidRPr="001B19BB" w:rsidRDefault="002F0DC3" w:rsidP="003A057C">
            <w:pPr>
              <w:pStyle w:val="TableParagraph"/>
              <w:spacing w:before="2"/>
              <w:rPr>
                <w:rFonts w:ascii="Arial Narrow" w:hAnsi="Arial Narrow" w:cs="Arial"/>
                <w:b/>
                <w:sz w:val="16"/>
                <w:szCs w:val="16"/>
              </w:rPr>
            </w:pPr>
          </w:p>
          <w:p w14:paraId="42CE93B7" w14:textId="77777777" w:rsidR="002F0DC3" w:rsidRPr="001B19BB" w:rsidRDefault="002F0DC3" w:rsidP="003A057C">
            <w:pPr>
              <w:pStyle w:val="TableParagraph"/>
              <w:ind w:left="5" w:right="20"/>
              <w:jc w:val="center"/>
              <w:rPr>
                <w:rFonts w:ascii="Arial Narrow" w:hAnsi="Arial Narrow" w:cs="Arial"/>
                <w:b/>
                <w:sz w:val="16"/>
                <w:szCs w:val="16"/>
              </w:rPr>
            </w:pPr>
            <w:r w:rsidRPr="001B19BB">
              <w:rPr>
                <w:rFonts w:ascii="Arial Narrow" w:hAnsi="Arial Narrow" w:cs="Arial"/>
                <w:b/>
                <w:sz w:val="16"/>
                <w:szCs w:val="16"/>
              </w:rPr>
              <w:t>74,77%</w:t>
            </w:r>
          </w:p>
        </w:tc>
        <w:tc>
          <w:tcPr>
            <w:tcW w:w="1035" w:type="dxa"/>
          </w:tcPr>
          <w:p w14:paraId="0A05A455" w14:textId="77777777" w:rsidR="002F0DC3" w:rsidRPr="001B19BB" w:rsidRDefault="002F0DC3" w:rsidP="003A057C">
            <w:pPr>
              <w:pStyle w:val="TableParagraph"/>
              <w:rPr>
                <w:rFonts w:ascii="Arial Narrow" w:hAnsi="Arial Narrow" w:cs="Arial"/>
                <w:b/>
                <w:sz w:val="16"/>
                <w:szCs w:val="16"/>
              </w:rPr>
            </w:pPr>
          </w:p>
          <w:p w14:paraId="157E03FC" w14:textId="77777777" w:rsidR="002F0DC3" w:rsidRPr="001B19BB" w:rsidRDefault="002F0DC3" w:rsidP="003A057C">
            <w:pPr>
              <w:pStyle w:val="TableParagraph"/>
              <w:spacing w:before="2"/>
              <w:rPr>
                <w:rFonts w:ascii="Arial Narrow" w:hAnsi="Arial Narrow" w:cs="Arial"/>
                <w:b/>
                <w:sz w:val="16"/>
                <w:szCs w:val="16"/>
              </w:rPr>
            </w:pPr>
          </w:p>
          <w:p w14:paraId="1E6B8961" w14:textId="77777777" w:rsidR="002F0DC3" w:rsidRPr="001B19BB" w:rsidRDefault="002F0DC3" w:rsidP="003A057C">
            <w:pPr>
              <w:pStyle w:val="TableParagraph"/>
              <w:ind w:right="181"/>
              <w:jc w:val="right"/>
              <w:rPr>
                <w:rFonts w:ascii="Arial Narrow" w:hAnsi="Arial Narrow" w:cs="Arial"/>
                <w:sz w:val="16"/>
                <w:szCs w:val="16"/>
              </w:rPr>
            </w:pPr>
            <w:r w:rsidRPr="001B19BB">
              <w:rPr>
                <w:rFonts w:ascii="Arial Narrow" w:hAnsi="Arial Narrow" w:cs="Arial"/>
                <w:sz w:val="16"/>
                <w:szCs w:val="16"/>
              </w:rPr>
              <w:t>365.567.283</w:t>
            </w:r>
          </w:p>
        </w:tc>
      </w:tr>
      <w:tr w:rsidR="002F0DC3" w:rsidRPr="001B19BB" w14:paraId="7E65536B" w14:textId="77777777" w:rsidTr="003A057C">
        <w:trPr>
          <w:trHeight w:val="1201"/>
          <w:jc w:val="center"/>
        </w:trPr>
        <w:tc>
          <w:tcPr>
            <w:tcW w:w="710" w:type="dxa"/>
          </w:tcPr>
          <w:p w14:paraId="7F8DD85C" w14:textId="77777777" w:rsidR="002F0DC3" w:rsidRPr="001B19BB" w:rsidRDefault="002F0DC3" w:rsidP="003A057C">
            <w:pPr>
              <w:pStyle w:val="TableParagraph"/>
              <w:rPr>
                <w:rFonts w:ascii="Arial Narrow" w:hAnsi="Arial Narrow" w:cs="Arial"/>
                <w:b/>
                <w:sz w:val="16"/>
                <w:szCs w:val="16"/>
              </w:rPr>
            </w:pPr>
          </w:p>
          <w:p w14:paraId="7FB24524" w14:textId="77777777" w:rsidR="002F0DC3" w:rsidRPr="001B19BB" w:rsidRDefault="002F0DC3" w:rsidP="003A057C">
            <w:pPr>
              <w:pStyle w:val="TableParagraph"/>
              <w:spacing w:before="1"/>
              <w:rPr>
                <w:rFonts w:ascii="Arial Narrow" w:hAnsi="Arial Narrow" w:cs="Arial"/>
                <w:b/>
                <w:sz w:val="16"/>
                <w:szCs w:val="16"/>
              </w:rPr>
            </w:pPr>
          </w:p>
          <w:p w14:paraId="751382DE" w14:textId="77777777" w:rsidR="002F0DC3" w:rsidRPr="001B19BB" w:rsidRDefault="002F0DC3" w:rsidP="003A057C">
            <w:pPr>
              <w:pStyle w:val="TableParagraph"/>
              <w:ind w:left="92" w:right="81"/>
              <w:jc w:val="center"/>
              <w:rPr>
                <w:rFonts w:ascii="Arial Narrow" w:hAnsi="Arial Narrow" w:cs="Arial"/>
                <w:b/>
                <w:sz w:val="16"/>
                <w:szCs w:val="16"/>
              </w:rPr>
            </w:pPr>
            <w:r w:rsidRPr="001B19BB">
              <w:rPr>
                <w:rFonts w:ascii="Arial Narrow" w:hAnsi="Arial Narrow" w:cs="Arial"/>
                <w:b/>
                <w:sz w:val="16"/>
                <w:szCs w:val="16"/>
              </w:rPr>
              <w:t>943-185</w:t>
            </w:r>
          </w:p>
        </w:tc>
        <w:tc>
          <w:tcPr>
            <w:tcW w:w="2052" w:type="dxa"/>
          </w:tcPr>
          <w:p w14:paraId="265FF0FC" w14:textId="1DD96CE3" w:rsidR="002F0DC3" w:rsidRPr="00515C44" w:rsidRDefault="002F0DC3" w:rsidP="00515C44">
            <w:pPr>
              <w:pStyle w:val="TableParagraph"/>
              <w:spacing w:before="11" w:line="259" w:lineRule="auto"/>
              <w:ind w:left="16" w:right="81"/>
              <w:rPr>
                <w:rFonts w:ascii="Arial" w:hAnsi="Arial" w:cs="Arial"/>
                <w:sz w:val="20"/>
                <w:szCs w:val="20"/>
              </w:rPr>
            </w:pPr>
            <w:r w:rsidRPr="00515C44">
              <w:rPr>
                <w:rFonts w:ascii="Arial" w:hAnsi="Arial" w:cs="Arial"/>
                <w:sz w:val="20"/>
                <w:szCs w:val="20"/>
              </w:rPr>
              <w:t xml:space="preserve">Fortalecimiento institucional para la </w:t>
            </w:r>
            <w:r w:rsidRPr="00515C44">
              <w:rPr>
                <w:rFonts w:ascii="Arial" w:hAnsi="Arial" w:cs="Arial"/>
                <w:b/>
                <w:sz w:val="20"/>
                <w:szCs w:val="20"/>
              </w:rPr>
              <w:t>transparenci</w:t>
            </w:r>
            <w:r w:rsidRPr="00515C44">
              <w:rPr>
                <w:rFonts w:ascii="Arial" w:hAnsi="Arial" w:cs="Arial"/>
                <w:sz w:val="20"/>
                <w:szCs w:val="20"/>
              </w:rPr>
              <w:t>a participación ciudadana, control y responsabilidad social y</w:t>
            </w:r>
            <w:r w:rsidR="00515C44" w:rsidRPr="00515C44">
              <w:rPr>
                <w:rFonts w:ascii="Arial" w:hAnsi="Arial" w:cs="Arial"/>
                <w:sz w:val="20"/>
                <w:szCs w:val="20"/>
              </w:rPr>
              <w:t xml:space="preserve"> </w:t>
            </w:r>
            <w:r w:rsidRPr="00515C44">
              <w:rPr>
                <w:rFonts w:ascii="Arial" w:hAnsi="Arial" w:cs="Arial"/>
                <w:sz w:val="20"/>
                <w:szCs w:val="20"/>
              </w:rPr>
              <w:t>anticorrupción</w:t>
            </w:r>
          </w:p>
        </w:tc>
        <w:tc>
          <w:tcPr>
            <w:tcW w:w="1075" w:type="dxa"/>
          </w:tcPr>
          <w:p w14:paraId="49ACB6D5" w14:textId="77777777" w:rsidR="002F0DC3" w:rsidRPr="001B19BB" w:rsidRDefault="002F0DC3" w:rsidP="003A057C">
            <w:pPr>
              <w:pStyle w:val="TableParagraph"/>
              <w:rPr>
                <w:rFonts w:ascii="Arial Narrow" w:hAnsi="Arial Narrow" w:cs="Arial"/>
                <w:b/>
                <w:sz w:val="16"/>
                <w:szCs w:val="16"/>
              </w:rPr>
            </w:pPr>
          </w:p>
          <w:p w14:paraId="01EEE791" w14:textId="77777777" w:rsidR="002F0DC3" w:rsidRPr="001B19BB" w:rsidRDefault="002F0DC3" w:rsidP="003A057C">
            <w:pPr>
              <w:pStyle w:val="TableParagraph"/>
              <w:spacing w:before="6"/>
              <w:rPr>
                <w:rFonts w:ascii="Arial Narrow" w:hAnsi="Arial Narrow" w:cs="Arial"/>
                <w:b/>
                <w:sz w:val="16"/>
                <w:szCs w:val="16"/>
              </w:rPr>
            </w:pPr>
          </w:p>
          <w:p w14:paraId="45366584" w14:textId="77777777" w:rsidR="002F0DC3" w:rsidRPr="001B19BB" w:rsidRDefault="002F0DC3" w:rsidP="003A057C">
            <w:pPr>
              <w:pStyle w:val="TableParagraph"/>
              <w:ind w:left="23" w:right="23"/>
              <w:jc w:val="center"/>
              <w:rPr>
                <w:rFonts w:ascii="Arial Narrow" w:hAnsi="Arial Narrow" w:cs="Arial"/>
                <w:sz w:val="16"/>
                <w:szCs w:val="16"/>
              </w:rPr>
            </w:pPr>
            <w:r w:rsidRPr="001B19BB">
              <w:rPr>
                <w:rFonts w:ascii="Arial Narrow" w:hAnsi="Arial Narrow" w:cs="Arial"/>
                <w:sz w:val="16"/>
                <w:szCs w:val="16"/>
              </w:rPr>
              <w:t>115.387.991</w:t>
            </w:r>
          </w:p>
        </w:tc>
        <w:tc>
          <w:tcPr>
            <w:tcW w:w="1075" w:type="dxa"/>
          </w:tcPr>
          <w:p w14:paraId="52E14981" w14:textId="77777777" w:rsidR="002F0DC3" w:rsidRPr="001B19BB" w:rsidRDefault="002F0DC3" w:rsidP="003A057C">
            <w:pPr>
              <w:pStyle w:val="TableParagraph"/>
              <w:rPr>
                <w:rFonts w:ascii="Arial Narrow" w:hAnsi="Arial Narrow" w:cs="Arial"/>
                <w:b/>
                <w:sz w:val="16"/>
                <w:szCs w:val="16"/>
              </w:rPr>
            </w:pPr>
          </w:p>
          <w:p w14:paraId="27CDAE76" w14:textId="77777777" w:rsidR="002F0DC3" w:rsidRPr="001B19BB" w:rsidRDefault="002F0DC3" w:rsidP="003A057C">
            <w:pPr>
              <w:pStyle w:val="TableParagraph"/>
              <w:spacing w:before="6"/>
              <w:rPr>
                <w:rFonts w:ascii="Arial Narrow" w:hAnsi="Arial Narrow" w:cs="Arial"/>
                <w:b/>
                <w:sz w:val="16"/>
                <w:szCs w:val="16"/>
              </w:rPr>
            </w:pPr>
          </w:p>
          <w:p w14:paraId="18AA9B1E" w14:textId="77777777" w:rsidR="002F0DC3" w:rsidRPr="001B19BB" w:rsidRDefault="002F0DC3" w:rsidP="003A057C">
            <w:pPr>
              <w:pStyle w:val="TableParagraph"/>
              <w:ind w:right="180"/>
              <w:jc w:val="right"/>
              <w:rPr>
                <w:rFonts w:ascii="Arial Narrow" w:hAnsi="Arial Narrow" w:cs="Arial"/>
                <w:sz w:val="16"/>
                <w:szCs w:val="16"/>
              </w:rPr>
            </w:pPr>
            <w:r w:rsidRPr="001B19BB">
              <w:rPr>
                <w:rFonts w:ascii="Arial Narrow" w:hAnsi="Arial Narrow" w:cs="Arial"/>
                <w:sz w:val="16"/>
                <w:szCs w:val="16"/>
              </w:rPr>
              <w:t>115.323.513</w:t>
            </w:r>
          </w:p>
        </w:tc>
        <w:tc>
          <w:tcPr>
            <w:tcW w:w="654" w:type="dxa"/>
          </w:tcPr>
          <w:p w14:paraId="640D94DB" w14:textId="77777777" w:rsidR="002F0DC3" w:rsidRPr="001B19BB" w:rsidRDefault="002F0DC3" w:rsidP="003A057C">
            <w:pPr>
              <w:pStyle w:val="TableParagraph"/>
              <w:rPr>
                <w:rFonts w:ascii="Arial Narrow" w:hAnsi="Arial Narrow" w:cs="Arial"/>
                <w:b/>
                <w:sz w:val="16"/>
                <w:szCs w:val="16"/>
              </w:rPr>
            </w:pPr>
          </w:p>
          <w:p w14:paraId="78146FEB" w14:textId="77777777" w:rsidR="002F0DC3" w:rsidRPr="001B19BB" w:rsidRDefault="002F0DC3" w:rsidP="003A057C">
            <w:pPr>
              <w:pStyle w:val="TableParagraph"/>
              <w:spacing w:before="6"/>
              <w:rPr>
                <w:rFonts w:ascii="Arial Narrow" w:hAnsi="Arial Narrow" w:cs="Arial"/>
                <w:b/>
                <w:sz w:val="16"/>
                <w:szCs w:val="16"/>
              </w:rPr>
            </w:pPr>
          </w:p>
          <w:p w14:paraId="43168CD2" w14:textId="77777777" w:rsidR="002F0DC3" w:rsidRPr="001B19BB" w:rsidRDefault="002F0DC3" w:rsidP="003A057C">
            <w:pPr>
              <w:pStyle w:val="TableParagraph"/>
              <w:ind w:right="299"/>
              <w:jc w:val="right"/>
              <w:rPr>
                <w:rFonts w:ascii="Arial Narrow" w:hAnsi="Arial Narrow" w:cs="Arial"/>
                <w:sz w:val="16"/>
                <w:szCs w:val="16"/>
              </w:rPr>
            </w:pPr>
            <w:r w:rsidRPr="001B19BB">
              <w:rPr>
                <w:rFonts w:ascii="Arial Narrow" w:hAnsi="Arial Narrow" w:cs="Arial"/>
                <w:w w:val="99"/>
                <w:sz w:val="16"/>
                <w:szCs w:val="16"/>
              </w:rPr>
              <w:t>0</w:t>
            </w:r>
          </w:p>
        </w:tc>
        <w:tc>
          <w:tcPr>
            <w:tcW w:w="1000" w:type="dxa"/>
          </w:tcPr>
          <w:p w14:paraId="53253745" w14:textId="77777777" w:rsidR="002F0DC3" w:rsidRPr="001B19BB" w:rsidRDefault="002F0DC3" w:rsidP="003A057C">
            <w:pPr>
              <w:pStyle w:val="TableParagraph"/>
              <w:rPr>
                <w:rFonts w:ascii="Arial Narrow" w:hAnsi="Arial Narrow" w:cs="Arial"/>
                <w:b/>
                <w:sz w:val="16"/>
                <w:szCs w:val="16"/>
              </w:rPr>
            </w:pPr>
          </w:p>
          <w:p w14:paraId="55C629E2" w14:textId="77777777" w:rsidR="002F0DC3" w:rsidRPr="001B19BB" w:rsidRDefault="002F0DC3" w:rsidP="003A057C">
            <w:pPr>
              <w:pStyle w:val="TableParagraph"/>
              <w:spacing w:before="6"/>
              <w:rPr>
                <w:rFonts w:ascii="Arial Narrow" w:hAnsi="Arial Narrow" w:cs="Arial"/>
                <w:b/>
                <w:sz w:val="16"/>
                <w:szCs w:val="16"/>
              </w:rPr>
            </w:pPr>
          </w:p>
          <w:p w14:paraId="2E419872" w14:textId="77777777" w:rsidR="002F0DC3" w:rsidRPr="001B19BB" w:rsidRDefault="002F0DC3" w:rsidP="003A057C">
            <w:pPr>
              <w:pStyle w:val="TableParagraph"/>
              <w:ind w:left="73" w:right="72"/>
              <w:jc w:val="center"/>
              <w:rPr>
                <w:rFonts w:ascii="Arial Narrow" w:hAnsi="Arial Narrow" w:cs="Arial"/>
                <w:sz w:val="16"/>
                <w:szCs w:val="16"/>
              </w:rPr>
            </w:pPr>
            <w:r w:rsidRPr="001B19BB">
              <w:rPr>
                <w:rFonts w:ascii="Arial Narrow" w:hAnsi="Arial Narrow" w:cs="Arial"/>
                <w:sz w:val="16"/>
                <w:szCs w:val="16"/>
              </w:rPr>
              <w:t>64.478</w:t>
            </w:r>
          </w:p>
        </w:tc>
        <w:tc>
          <w:tcPr>
            <w:tcW w:w="1142" w:type="dxa"/>
          </w:tcPr>
          <w:p w14:paraId="258222FC" w14:textId="77777777" w:rsidR="002F0DC3" w:rsidRPr="001B19BB" w:rsidRDefault="002F0DC3" w:rsidP="003A057C">
            <w:pPr>
              <w:pStyle w:val="TableParagraph"/>
              <w:rPr>
                <w:rFonts w:ascii="Arial Narrow" w:hAnsi="Arial Narrow" w:cs="Arial"/>
                <w:b/>
                <w:sz w:val="16"/>
                <w:szCs w:val="16"/>
              </w:rPr>
            </w:pPr>
          </w:p>
          <w:p w14:paraId="0C84E1A9" w14:textId="77777777" w:rsidR="002F0DC3" w:rsidRPr="001B19BB" w:rsidRDefault="002F0DC3" w:rsidP="003A057C">
            <w:pPr>
              <w:pStyle w:val="TableParagraph"/>
              <w:spacing w:before="6"/>
              <w:rPr>
                <w:rFonts w:ascii="Arial Narrow" w:hAnsi="Arial Narrow" w:cs="Arial"/>
                <w:b/>
                <w:sz w:val="16"/>
                <w:szCs w:val="16"/>
              </w:rPr>
            </w:pPr>
          </w:p>
          <w:p w14:paraId="60D1C824" w14:textId="77777777" w:rsidR="002F0DC3" w:rsidRPr="001B19BB" w:rsidRDefault="002F0DC3" w:rsidP="003A057C">
            <w:pPr>
              <w:pStyle w:val="TableParagraph"/>
              <w:ind w:left="132"/>
              <w:rPr>
                <w:rFonts w:ascii="Arial Narrow" w:hAnsi="Arial Narrow" w:cs="Arial"/>
                <w:sz w:val="16"/>
                <w:szCs w:val="16"/>
              </w:rPr>
            </w:pPr>
            <w:r w:rsidRPr="001B19BB">
              <w:rPr>
                <w:rFonts w:ascii="Arial Narrow" w:hAnsi="Arial Narrow" w:cs="Arial"/>
                <w:sz w:val="16"/>
                <w:szCs w:val="16"/>
              </w:rPr>
              <w:t>115.323.513</w:t>
            </w:r>
          </w:p>
        </w:tc>
        <w:tc>
          <w:tcPr>
            <w:tcW w:w="585" w:type="dxa"/>
            <w:shd w:val="clear" w:color="auto" w:fill="F1F1F1"/>
          </w:tcPr>
          <w:p w14:paraId="6AF7EC4F" w14:textId="77777777" w:rsidR="002F0DC3" w:rsidRPr="001B19BB" w:rsidRDefault="002F0DC3" w:rsidP="003A057C">
            <w:pPr>
              <w:pStyle w:val="TableParagraph"/>
              <w:rPr>
                <w:rFonts w:ascii="Arial Narrow" w:hAnsi="Arial Narrow" w:cs="Arial"/>
                <w:b/>
                <w:sz w:val="16"/>
                <w:szCs w:val="16"/>
              </w:rPr>
            </w:pPr>
          </w:p>
          <w:p w14:paraId="44318DBB" w14:textId="77777777" w:rsidR="002F0DC3" w:rsidRPr="001B19BB" w:rsidRDefault="002F0DC3" w:rsidP="003A057C">
            <w:pPr>
              <w:pStyle w:val="TableParagraph"/>
              <w:spacing w:before="91"/>
              <w:ind w:left="17" w:right="19"/>
              <w:jc w:val="center"/>
              <w:rPr>
                <w:rFonts w:ascii="Arial Narrow" w:hAnsi="Arial Narrow" w:cs="Arial"/>
                <w:b/>
                <w:sz w:val="16"/>
                <w:szCs w:val="16"/>
              </w:rPr>
            </w:pPr>
            <w:r w:rsidRPr="001B19BB">
              <w:rPr>
                <w:rFonts w:ascii="Arial Narrow" w:hAnsi="Arial Narrow" w:cs="Arial"/>
                <w:b/>
                <w:sz w:val="16"/>
                <w:szCs w:val="16"/>
              </w:rPr>
              <w:t>99,94%</w:t>
            </w:r>
          </w:p>
        </w:tc>
        <w:tc>
          <w:tcPr>
            <w:tcW w:w="1003" w:type="dxa"/>
          </w:tcPr>
          <w:p w14:paraId="3C1722AA" w14:textId="77777777" w:rsidR="002F0DC3" w:rsidRPr="001B19BB" w:rsidRDefault="002F0DC3" w:rsidP="003A057C">
            <w:pPr>
              <w:pStyle w:val="TableParagraph"/>
              <w:rPr>
                <w:rFonts w:ascii="Arial Narrow" w:hAnsi="Arial Narrow" w:cs="Arial"/>
                <w:b/>
                <w:sz w:val="16"/>
                <w:szCs w:val="16"/>
              </w:rPr>
            </w:pPr>
          </w:p>
          <w:p w14:paraId="5E99A487" w14:textId="77777777" w:rsidR="002F0DC3" w:rsidRPr="001B19BB" w:rsidRDefault="002F0DC3" w:rsidP="003A057C">
            <w:pPr>
              <w:pStyle w:val="TableParagraph"/>
              <w:spacing w:before="6"/>
              <w:rPr>
                <w:rFonts w:ascii="Arial Narrow" w:hAnsi="Arial Narrow" w:cs="Arial"/>
                <w:b/>
                <w:sz w:val="16"/>
                <w:szCs w:val="16"/>
              </w:rPr>
            </w:pPr>
          </w:p>
          <w:p w14:paraId="4749C7E7" w14:textId="77777777" w:rsidR="002F0DC3" w:rsidRPr="001B19BB" w:rsidRDefault="002F0DC3" w:rsidP="003A057C">
            <w:pPr>
              <w:pStyle w:val="TableParagraph"/>
              <w:ind w:right="125"/>
              <w:jc w:val="right"/>
              <w:rPr>
                <w:rFonts w:ascii="Arial Narrow" w:hAnsi="Arial Narrow" w:cs="Arial"/>
                <w:sz w:val="16"/>
                <w:szCs w:val="16"/>
              </w:rPr>
            </w:pPr>
            <w:r w:rsidRPr="001B19BB">
              <w:rPr>
                <w:rFonts w:ascii="Arial Narrow" w:hAnsi="Arial Narrow" w:cs="Arial"/>
                <w:sz w:val="16"/>
                <w:szCs w:val="16"/>
              </w:rPr>
              <w:t>115.323.513</w:t>
            </w:r>
          </w:p>
        </w:tc>
        <w:tc>
          <w:tcPr>
            <w:tcW w:w="485" w:type="dxa"/>
            <w:shd w:val="clear" w:color="auto" w:fill="F1F1F1"/>
          </w:tcPr>
          <w:p w14:paraId="7486C23B" w14:textId="77777777" w:rsidR="002F0DC3" w:rsidRPr="001B19BB" w:rsidRDefault="002F0DC3" w:rsidP="003A057C">
            <w:pPr>
              <w:pStyle w:val="TableParagraph"/>
              <w:rPr>
                <w:rFonts w:ascii="Arial Narrow" w:hAnsi="Arial Narrow" w:cs="Arial"/>
                <w:b/>
                <w:sz w:val="16"/>
                <w:szCs w:val="16"/>
              </w:rPr>
            </w:pPr>
          </w:p>
          <w:p w14:paraId="70D63F0D" w14:textId="77777777" w:rsidR="002F0DC3" w:rsidRPr="001B19BB" w:rsidRDefault="002F0DC3" w:rsidP="003A057C">
            <w:pPr>
              <w:pStyle w:val="TableParagraph"/>
              <w:spacing w:before="6"/>
              <w:rPr>
                <w:rFonts w:ascii="Arial Narrow" w:hAnsi="Arial Narrow" w:cs="Arial"/>
                <w:b/>
                <w:sz w:val="16"/>
                <w:szCs w:val="16"/>
              </w:rPr>
            </w:pPr>
          </w:p>
          <w:p w14:paraId="663DCC08" w14:textId="77777777" w:rsidR="002F0DC3" w:rsidRPr="001B19BB" w:rsidRDefault="002F0DC3" w:rsidP="003A057C">
            <w:pPr>
              <w:pStyle w:val="TableParagraph"/>
              <w:ind w:left="5" w:right="20"/>
              <w:jc w:val="center"/>
              <w:rPr>
                <w:rFonts w:ascii="Arial Narrow" w:hAnsi="Arial Narrow" w:cs="Arial"/>
                <w:b/>
                <w:sz w:val="16"/>
                <w:szCs w:val="16"/>
              </w:rPr>
            </w:pPr>
            <w:r w:rsidRPr="001B19BB">
              <w:rPr>
                <w:rFonts w:ascii="Arial Narrow" w:hAnsi="Arial Narrow" w:cs="Arial"/>
                <w:b/>
                <w:sz w:val="16"/>
                <w:szCs w:val="16"/>
              </w:rPr>
              <w:t>99,94%</w:t>
            </w:r>
          </w:p>
        </w:tc>
        <w:tc>
          <w:tcPr>
            <w:tcW w:w="1035" w:type="dxa"/>
          </w:tcPr>
          <w:p w14:paraId="6BC947EA" w14:textId="77777777" w:rsidR="002F0DC3" w:rsidRPr="001B19BB" w:rsidRDefault="002F0DC3" w:rsidP="003A057C">
            <w:pPr>
              <w:pStyle w:val="TableParagraph"/>
              <w:rPr>
                <w:rFonts w:ascii="Arial Narrow" w:hAnsi="Arial Narrow" w:cs="Arial"/>
                <w:b/>
                <w:sz w:val="16"/>
                <w:szCs w:val="16"/>
              </w:rPr>
            </w:pPr>
          </w:p>
          <w:p w14:paraId="23D8C343" w14:textId="77777777" w:rsidR="002F0DC3" w:rsidRPr="001B19BB" w:rsidRDefault="002F0DC3" w:rsidP="003A057C">
            <w:pPr>
              <w:pStyle w:val="TableParagraph"/>
              <w:spacing w:before="6"/>
              <w:rPr>
                <w:rFonts w:ascii="Arial Narrow" w:hAnsi="Arial Narrow" w:cs="Arial"/>
                <w:b/>
                <w:sz w:val="16"/>
                <w:szCs w:val="16"/>
              </w:rPr>
            </w:pPr>
          </w:p>
          <w:p w14:paraId="4DC7A081" w14:textId="77777777" w:rsidR="002F0DC3" w:rsidRPr="001B19BB" w:rsidRDefault="002F0DC3" w:rsidP="003A057C">
            <w:pPr>
              <w:pStyle w:val="TableParagraph"/>
              <w:ind w:right="15"/>
              <w:jc w:val="center"/>
              <w:rPr>
                <w:rFonts w:ascii="Arial Narrow" w:hAnsi="Arial Narrow" w:cs="Arial"/>
                <w:sz w:val="16"/>
                <w:szCs w:val="16"/>
              </w:rPr>
            </w:pPr>
            <w:r w:rsidRPr="001B19BB">
              <w:rPr>
                <w:rFonts w:ascii="Arial Narrow" w:hAnsi="Arial Narrow" w:cs="Arial"/>
                <w:w w:val="99"/>
                <w:sz w:val="16"/>
                <w:szCs w:val="16"/>
              </w:rPr>
              <w:t>0</w:t>
            </w:r>
          </w:p>
        </w:tc>
      </w:tr>
      <w:tr w:rsidR="002F0DC3" w:rsidRPr="001B19BB" w14:paraId="41DF7BCD" w14:textId="77777777" w:rsidTr="003A057C">
        <w:trPr>
          <w:trHeight w:val="880"/>
          <w:jc w:val="center"/>
        </w:trPr>
        <w:tc>
          <w:tcPr>
            <w:tcW w:w="710" w:type="dxa"/>
          </w:tcPr>
          <w:p w14:paraId="103E38EB" w14:textId="77777777" w:rsidR="002F0DC3" w:rsidRPr="001B19BB" w:rsidRDefault="002F0DC3" w:rsidP="003A057C">
            <w:pPr>
              <w:pStyle w:val="TableParagraph"/>
              <w:rPr>
                <w:rFonts w:ascii="Arial Narrow" w:hAnsi="Arial Narrow" w:cs="Arial"/>
                <w:b/>
                <w:sz w:val="16"/>
                <w:szCs w:val="16"/>
              </w:rPr>
            </w:pPr>
          </w:p>
          <w:p w14:paraId="3E1A4B64" w14:textId="77777777" w:rsidR="002F0DC3" w:rsidRPr="001B19BB" w:rsidRDefault="002F0DC3" w:rsidP="003A057C">
            <w:pPr>
              <w:pStyle w:val="TableParagraph"/>
              <w:spacing w:before="61"/>
              <w:ind w:left="92" w:right="81"/>
              <w:jc w:val="center"/>
              <w:rPr>
                <w:rFonts w:ascii="Arial Narrow" w:hAnsi="Arial Narrow" w:cs="Arial"/>
                <w:b/>
                <w:sz w:val="16"/>
                <w:szCs w:val="16"/>
              </w:rPr>
            </w:pPr>
            <w:r w:rsidRPr="001B19BB">
              <w:rPr>
                <w:rFonts w:ascii="Arial Narrow" w:hAnsi="Arial Narrow" w:cs="Arial"/>
                <w:b/>
                <w:sz w:val="16"/>
                <w:szCs w:val="16"/>
              </w:rPr>
              <w:t>404-189</w:t>
            </w:r>
          </w:p>
        </w:tc>
        <w:tc>
          <w:tcPr>
            <w:tcW w:w="2052" w:type="dxa"/>
          </w:tcPr>
          <w:p w14:paraId="11CB01C4" w14:textId="77777777" w:rsidR="002F0DC3" w:rsidRPr="00515C44" w:rsidRDefault="002F0DC3" w:rsidP="003A057C">
            <w:pPr>
              <w:pStyle w:val="TableParagraph"/>
              <w:spacing w:before="79" w:line="252" w:lineRule="auto"/>
              <w:ind w:left="16"/>
              <w:rPr>
                <w:rFonts w:ascii="Arial" w:hAnsi="Arial" w:cs="Arial"/>
                <w:sz w:val="20"/>
                <w:szCs w:val="20"/>
              </w:rPr>
            </w:pPr>
            <w:r w:rsidRPr="00515C44">
              <w:rPr>
                <w:rFonts w:ascii="Arial" w:hAnsi="Arial" w:cs="Arial"/>
                <w:b/>
                <w:sz w:val="20"/>
                <w:szCs w:val="20"/>
              </w:rPr>
              <w:t xml:space="preserve">Fortalecimiento institucional </w:t>
            </w:r>
            <w:r w:rsidRPr="00515C44">
              <w:rPr>
                <w:rFonts w:ascii="Arial" w:hAnsi="Arial" w:cs="Arial"/>
                <w:sz w:val="20"/>
                <w:szCs w:val="20"/>
              </w:rPr>
              <w:t>para aumentar la eficiencia de la gestión</w:t>
            </w:r>
          </w:p>
        </w:tc>
        <w:tc>
          <w:tcPr>
            <w:tcW w:w="1075" w:type="dxa"/>
          </w:tcPr>
          <w:p w14:paraId="340F65CA" w14:textId="77777777" w:rsidR="002F0DC3" w:rsidRPr="001B19BB" w:rsidRDefault="002F0DC3" w:rsidP="003A057C">
            <w:pPr>
              <w:pStyle w:val="TableParagraph"/>
              <w:spacing w:before="9"/>
              <w:rPr>
                <w:rFonts w:ascii="Arial Narrow" w:hAnsi="Arial Narrow" w:cs="Arial"/>
                <w:b/>
                <w:sz w:val="16"/>
                <w:szCs w:val="16"/>
              </w:rPr>
            </w:pPr>
          </w:p>
          <w:p w14:paraId="4DC0C8F4" w14:textId="77777777" w:rsidR="002F0DC3" w:rsidRPr="001B19BB" w:rsidRDefault="002F0DC3" w:rsidP="003A057C">
            <w:pPr>
              <w:pStyle w:val="TableParagraph"/>
              <w:ind w:left="23" w:right="23"/>
              <w:jc w:val="center"/>
              <w:rPr>
                <w:rFonts w:ascii="Arial Narrow" w:hAnsi="Arial Narrow" w:cs="Arial"/>
                <w:sz w:val="16"/>
                <w:szCs w:val="16"/>
              </w:rPr>
            </w:pPr>
            <w:r w:rsidRPr="001B19BB">
              <w:rPr>
                <w:rFonts w:ascii="Arial Narrow" w:hAnsi="Arial Narrow" w:cs="Arial"/>
                <w:sz w:val="16"/>
                <w:szCs w:val="16"/>
              </w:rPr>
              <w:t>3.635.409.372</w:t>
            </w:r>
          </w:p>
        </w:tc>
        <w:tc>
          <w:tcPr>
            <w:tcW w:w="1075" w:type="dxa"/>
          </w:tcPr>
          <w:p w14:paraId="77EA18EC" w14:textId="77777777" w:rsidR="002F0DC3" w:rsidRPr="001B19BB" w:rsidRDefault="002F0DC3" w:rsidP="003A057C">
            <w:pPr>
              <w:pStyle w:val="TableParagraph"/>
              <w:spacing w:before="9"/>
              <w:rPr>
                <w:rFonts w:ascii="Arial Narrow" w:hAnsi="Arial Narrow" w:cs="Arial"/>
                <w:b/>
                <w:sz w:val="16"/>
                <w:szCs w:val="16"/>
              </w:rPr>
            </w:pPr>
          </w:p>
          <w:p w14:paraId="6ACAFF3B" w14:textId="77777777" w:rsidR="002F0DC3" w:rsidRPr="001B19BB" w:rsidRDefault="002F0DC3" w:rsidP="003A057C">
            <w:pPr>
              <w:pStyle w:val="TableParagraph"/>
              <w:ind w:right="136"/>
              <w:jc w:val="right"/>
              <w:rPr>
                <w:rFonts w:ascii="Arial Narrow" w:hAnsi="Arial Narrow" w:cs="Arial"/>
                <w:sz w:val="16"/>
                <w:szCs w:val="16"/>
              </w:rPr>
            </w:pPr>
            <w:r w:rsidRPr="001B19BB">
              <w:rPr>
                <w:rFonts w:ascii="Arial Narrow" w:hAnsi="Arial Narrow" w:cs="Arial"/>
                <w:sz w:val="16"/>
                <w:szCs w:val="16"/>
              </w:rPr>
              <w:t>3.631.194.070</w:t>
            </w:r>
          </w:p>
        </w:tc>
        <w:tc>
          <w:tcPr>
            <w:tcW w:w="654" w:type="dxa"/>
          </w:tcPr>
          <w:p w14:paraId="08AE710C" w14:textId="77777777" w:rsidR="002F0DC3" w:rsidRPr="001B19BB" w:rsidRDefault="002F0DC3" w:rsidP="003A057C">
            <w:pPr>
              <w:pStyle w:val="TableParagraph"/>
              <w:spacing w:before="9"/>
              <w:rPr>
                <w:rFonts w:ascii="Arial Narrow" w:hAnsi="Arial Narrow" w:cs="Arial"/>
                <w:b/>
                <w:sz w:val="16"/>
                <w:szCs w:val="16"/>
              </w:rPr>
            </w:pPr>
          </w:p>
          <w:p w14:paraId="2733A184" w14:textId="77777777" w:rsidR="002F0DC3" w:rsidRPr="001B19BB" w:rsidRDefault="002F0DC3" w:rsidP="003A057C">
            <w:pPr>
              <w:pStyle w:val="TableParagraph"/>
              <w:ind w:right="299"/>
              <w:jc w:val="right"/>
              <w:rPr>
                <w:rFonts w:ascii="Arial Narrow" w:hAnsi="Arial Narrow" w:cs="Arial"/>
                <w:sz w:val="16"/>
                <w:szCs w:val="16"/>
              </w:rPr>
            </w:pPr>
            <w:r w:rsidRPr="001B19BB">
              <w:rPr>
                <w:rFonts w:ascii="Arial Narrow" w:hAnsi="Arial Narrow" w:cs="Arial"/>
                <w:w w:val="99"/>
                <w:sz w:val="16"/>
                <w:szCs w:val="16"/>
              </w:rPr>
              <w:t>0</w:t>
            </w:r>
          </w:p>
        </w:tc>
        <w:tc>
          <w:tcPr>
            <w:tcW w:w="1000" w:type="dxa"/>
          </w:tcPr>
          <w:p w14:paraId="02C81BB9" w14:textId="77777777" w:rsidR="002F0DC3" w:rsidRPr="001B19BB" w:rsidRDefault="002F0DC3" w:rsidP="003A057C">
            <w:pPr>
              <w:pStyle w:val="TableParagraph"/>
              <w:spacing w:before="9"/>
              <w:rPr>
                <w:rFonts w:ascii="Arial Narrow" w:hAnsi="Arial Narrow" w:cs="Arial"/>
                <w:b/>
                <w:sz w:val="16"/>
                <w:szCs w:val="16"/>
              </w:rPr>
            </w:pPr>
          </w:p>
          <w:p w14:paraId="51DC48B8" w14:textId="77777777" w:rsidR="002F0DC3" w:rsidRPr="001B19BB" w:rsidRDefault="002F0DC3" w:rsidP="003A057C">
            <w:pPr>
              <w:pStyle w:val="TableParagraph"/>
              <w:ind w:left="73" w:right="72"/>
              <w:jc w:val="center"/>
              <w:rPr>
                <w:rFonts w:ascii="Arial Narrow" w:hAnsi="Arial Narrow" w:cs="Arial"/>
                <w:sz w:val="16"/>
                <w:szCs w:val="16"/>
              </w:rPr>
            </w:pPr>
            <w:r w:rsidRPr="001B19BB">
              <w:rPr>
                <w:rFonts w:ascii="Arial Narrow" w:hAnsi="Arial Narrow" w:cs="Arial"/>
                <w:sz w:val="16"/>
                <w:szCs w:val="16"/>
              </w:rPr>
              <w:t>4.215.302</w:t>
            </w:r>
          </w:p>
        </w:tc>
        <w:tc>
          <w:tcPr>
            <w:tcW w:w="1142" w:type="dxa"/>
          </w:tcPr>
          <w:p w14:paraId="0ADEA3C0" w14:textId="77777777" w:rsidR="002F0DC3" w:rsidRPr="001B19BB" w:rsidRDefault="002F0DC3" w:rsidP="003A057C">
            <w:pPr>
              <w:pStyle w:val="TableParagraph"/>
              <w:spacing w:before="9"/>
              <w:rPr>
                <w:rFonts w:ascii="Arial Narrow" w:hAnsi="Arial Narrow" w:cs="Arial"/>
                <w:b/>
                <w:sz w:val="16"/>
                <w:szCs w:val="16"/>
              </w:rPr>
            </w:pPr>
          </w:p>
          <w:p w14:paraId="1A3CAC42" w14:textId="77777777" w:rsidR="002F0DC3" w:rsidRPr="001B19BB" w:rsidRDefault="002F0DC3" w:rsidP="003A057C">
            <w:pPr>
              <w:pStyle w:val="TableParagraph"/>
              <w:ind w:left="87"/>
              <w:rPr>
                <w:rFonts w:ascii="Arial Narrow" w:hAnsi="Arial Narrow" w:cs="Arial"/>
                <w:sz w:val="16"/>
                <w:szCs w:val="16"/>
              </w:rPr>
            </w:pPr>
            <w:r w:rsidRPr="001B19BB">
              <w:rPr>
                <w:rFonts w:ascii="Arial Narrow" w:hAnsi="Arial Narrow" w:cs="Arial"/>
                <w:sz w:val="16"/>
                <w:szCs w:val="16"/>
              </w:rPr>
              <w:t>3.631.194.070</w:t>
            </w:r>
          </w:p>
        </w:tc>
        <w:tc>
          <w:tcPr>
            <w:tcW w:w="585" w:type="dxa"/>
            <w:shd w:val="clear" w:color="auto" w:fill="F1F1F1"/>
          </w:tcPr>
          <w:p w14:paraId="24A91999" w14:textId="77777777" w:rsidR="002F0DC3" w:rsidRPr="001B19BB" w:rsidRDefault="002F0DC3" w:rsidP="003A057C">
            <w:pPr>
              <w:pStyle w:val="TableParagraph"/>
              <w:spacing w:before="1"/>
              <w:rPr>
                <w:rFonts w:ascii="Arial Narrow" w:hAnsi="Arial Narrow" w:cs="Arial"/>
                <w:b/>
                <w:sz w:val="16"/>
                <w:szCs w:val="16"/>
              </w:rPr>
            </w:pPr>
          </w:p>
          <w:p w14:paraId="0647D036" w14:textId="77777777" w:rsidR="002F0DC3" w:rsidRPr="001B19BB" w:rsidRDefault="002F0DC3" w:rsidP="003A057C">
            <w:pPr>
              <w:pStyle w:val="TableParagraph"/>
              <w:spacing w:before="1"/>
              <w:ind w:left="17" w:right="19"/>
              <w:jc w:val="center"/>
              <w:rPr>
                <w:rFonts w:ascii="Arial Narrow" w:hAnsi="Arial Narrow" w:cs="Arial"/>
                <w:b/>
                <w:sz w:val="16"/>
                <w:szCs w:val="16"/>
              </w:rPr>
            </w:pPr>
            <w:r w:rsidRPr="001B19BB">
              <w:rPr>
                <w:rFonts w:ascii="Arial Narrow" w:hAnsi="Arial Narrow" w:cs="Arial"/>
                <w:b/>
                <w:sz w:val="16"/>
                <w:szCs w:val="16"/>
              </w:rPr>
              <w:t>99,88%</w:t>
            </w:r>
          </w:p>
        </w:tc>
        <w:tc>
          <w:tcPr>
            <w:tcW w:w="1003" w:type="dxa"/>
          </w:tcPr>
          <w:p w14:paraId="0C0B61FD" w14:textId="77777777" w:rsidR="002F0DC3" w:rsidRPr="001B19BB" w:rsidRDefault="002F0DC3" w:rsidP="003A057C">
            <w:pPr>
              <w:pStyle w:val="TableParagraph"/>
              <w:spacing w:before="9"/>
              <w:rPr>
                <w:rFonts w:ascii="Arial Narrow" w:hAnsi="Arial Narrow" w:cs="Arial"/>
                <w:b/>
                <w:sz w:val="16"/>
                <w:szCs w:val="16"/>
              </w:rPr>
            </w:pPr>
          </w:p>
          <w:p w14:paraId="2BBAED7F" w14:textId="77777777" w:rsidR="002F0DC3" w:rsidRPr="001B19BB" w:rsidRDefault="002F0DC3" w:rsidP="003A057C">
            <w:pPr>
              <w:pStyle w:val="TableParagraph"/>
              <w:ind w:right="81"/>
              <w:jc w:val="right"/>
              <w:rPr>
                <w:rFonts w:ascii="Arial Narrow" w:hAnsi="Arial Narrow" w:cs="Arial"/>
                <w:sz w:val="16"/>
                <w:szCs w:val="16"/>
              </w:rPr>
            </w:pPr>
            <w:r w:rsidRPr="001B19BB">
              <w:rPr>
                <w:rFonts w:ascii="Arial Narrow" w:hAnsi="Arial Narrow" w:cs="Arial"/>
                <w:sz w:val="16"/>
                <w:szCs w:val="16"/>
              </w:rPr>
              <w:t>3.484.509.038</w:t>
            </w:r>
          </w:p>
        </w:tc>
        <w:tc>
          <w:tcPr>
            <w:tcW w:w="485" w:type="dxa"/>
            <w:shd w:val="clear" w:color="auto" w:fill="F1F1F1"/>
          </w:tcPr>
          <w:p w14:paraId="3D35D8A9" w14:textId="77777777" w:rsidR="002F0DC3" w:rsidRPr="001B19BB" w:rsidRDefault="002F0DC3" w:rsidP="003A057C">
            <w:pPr>
              <w:pStyle w:val="TableParagraph"/>
              <w:spacing w:before="9"/>
              <w:rPr>
                <w:rFonts w:ascii="Arial Narrow" w:hAnsi="Arial Narrow" w:cs="Arial"/>
                <w:b/>
                <w:sz w:val="16"/>
                <w:szCs w:val="16"/>
              </w:rPr>
            </w:pPr>
          </w:p>
          <w:p w14:paraId="55C595B9" w14:textId="77777777" w:rsidR="002F0DC3" w:rsidRPr="001B19BB" w:rsidRDefault="002F0DC3" w:rsidP="003A057C">
            <w:pPr>
              <w:pStyle w:val="TableParagraph"/>
              <w:ind w:left="5" w:right="20"/>
              <w:jc w:val="center"/>
              <w:rPr>
                <w:rFonts w:ascii="Arial Narrow" w:hAnsi="Arial Narrow" w:cs="Arial"/>
                <w:b/>
                <w:sz w:val="16"/>
                <w:szCs w:val="16"/>
              </w:rPr>
            </w:pPr>
            <w:r w:rsidRPr="001B19BB">
              <w:rPr>
                <w:rFonts w:ascii="Arial Narrow" w:hAnsi="Arial Narrow" w:cs="Arial"/>
                <w:b/>
                <w:sz w:val="16"/>
                <w:szCs w:val="16"/>
              </w:rPr>
              <w:t>95,85%</w:t>
            </w:r>
          </w:p>
        </w:tc>
        <w:tc>
          <w:tcPr>
            <w:tcW w:w="1035" w:type="dxa"/>
          </w:tcPr>
          <w:p w14:paraId="180DBB3E" w14:textId="77777777" w:rsidR="002F0DC3" w:rsidRPr="001B19BB" w:rsidRDefault="002F0DC3" w:rsidP="003A057C">
            <w:pPr>
              <w:pStyle w:val="TableParagraph"/>
              <w:spacing w:before="9"/>
              <w:rPr>
                <w:rFonts w:ascii="Arial Narrow" w:hAnsi="Arial Narrow" w:cs="Arial"/>
                <w:b/>
                <w:sz w:val="16"/>
                <w:szCs w:val="16"/>
              </w:rPr>
            </w:pPr>
          </w:p>
          <w:p w14:paraId="61D4F59D" w14:textId="77777777" w:rsidR="002F0DC3" w:rsidRPr="001B19BB" w:rsidRDefault="002F0DC3" w:rsidP="003A057C">
            <w:pPr>
              <w:pStyle w:val="TableParagraph"/>
              <w:ind w:right="181"/>
              <w:jc w:val="right"/>
              <w:rPr>
                <w:rFonts w:ascii="Arial Narrow" w:hAnsi="Arial Narrow" w:cs="Arial"/>
                <w:sz w:val="16"/>
                <w:szCs w:val="16"/>
              </w:rPr>
            </w:pPr>
            <w:r w:rsidRPr="001B19BB">
              <w:rPr>
                <w:rFonts w:ascii="Arial Narrow" w:hAnsi="Arial Narrow" w:cs="Arial"/>
                <w:sz w:val="16"/>
                <w:szCs w:val="16"/>
              </w:rPr>
              <w:t>146.685.032</w:t>
            </w:r>
          </w:p>
        </w:tc>
      </w:tr>
      <w:tr w:rsidR="002F0DC3" w:rsidRPr="001B19BB" w14:paraId="41A579CB" w14:textId="77777777" w:rsidTr="003A057C">
        <w:trPr>
          <w:trHeight w:val="1063"/>
          <w:jc w:val="center"/>
        </w:trPr>
        <w:tc>
          <w:tcPr>
            <w:tcW w:w="710" w:type="dxa"/>
          </w:tcPr>
          <w:p w14:paraId="359D334D" w14:textId="77777777" w:rsidR="002F0DC3" w:rsidRPr="001B19BB" w:rsidRDefault="002F0DC3" w:rsidP="003A057C">
            <w:pPr>
              <w:pStyle w:val="TableParagraph"/>
              <w:spacing w:before="5"/>
              <w:rPr>
                <w:rFonts w:ascii="Arial Narrow" w:hAnsi="Arial Narrow" w:cs="Arial"/>
                <w:b/>
                <w:sz w:val="16"/>
                <w:szCs w:val="16"/>
              </w:rPr>
            </w:pPr>
          </w:p>
          <w:p w14:paraId="6AC5E3EA" w14:textId="77777777" w:rsidR="002F0DC3" w:rsidRPr="001B19BB" w:rsidRDefault="002F0DC3" w:rsidP="003A057C">
            <w:pPr>
              <w:pStyle w:val="TableParagraph"/>
              <w:ind w:left="97" w:right="79"/>
              <w:jc w:val="center"/>
              <w:rPr>
                <w:rFonts w:ascii="Arial Narrow" w:hAnsi="Arial Narrow" w:cs="Arial"/>
                <w:b/>
                <w:sz w:val="16"/>
                <w:szCs w:val="16"/>
              </w:rPr>
            </w:pPr>
            <w:r w:rsidRPr="001B19BB">
              <w:rPr>
                <w:rFonts w:ascii="Arial Narrow" w:hAnsi="Arial Narrow" w:cs="Arial"/>
                <w:b/>
                <w:sz w:val="16"/>
                <w:szCs w:val="16"/>
              </w:rPr>
              <w:t>1174-192</w:t>
            </w:r>
          </w:p>
        </w:tc>
        <w:tc>
          <w:tcPr>
            <w:tcW w:w="2052" w:type="dxa"/>
          </w:tcPr>
          <w:p w14:paraId="44C58B22" w14:textId="77777777" w:rsidR="002F0DC3" w:rsidRPr="00515C44" w:rsidRDefault="002F0DC3" w:rsidP="003A057C">
            <w:pPr>
              <w:pStyle w:val="TableParagraph"/>
              <w:spacing w:before="34" w:line="150" w:lineRule="atLeast"/>
              <w:ind w:left="16" w:right="187"/>
              <w:rPr>
                <w:rFonts w:ascii="Arial" w:hAnsi="Arial" w:cs="Arial"/>
                <w:sz w:val="20"/>
                <w:szCs w:val="20"/>
              </w:rPr>
            </w:pPr>
            <w:r w:rsidRPr="00515C44">
              <w:rPr>
                <w:rFonts w:ascii="Arial" w:hAnsi="Arial" w:cs="Arial"/>
                <w:sz w:val="20"/>
                <w:szCs w:val="20"/>
              </w:rPr>
              <w:t xml:space="preserve">Fortalecimiento de las </w:t>
            </w:r>
            <w:r w:rsidRPr="00515C44">
              <w:rPr>
                <w:rFonts w:ascii="Arial" w:hAnsi="Arial" w:cs="Arial"/>
                <w:b/>
                <w:sz w:val="20"/>
                <w:szCs w:val="20"/>
              </w:rPr>
              <w:t xml:space="preserve">tecnologías </w:t>
            </w:r>
            <w:r w:rsidRPr="00515C44">
              <w:rPr>
                <w:rFonts w:ascii="Arial" w:hAnsi="Arial" w:cs="Arial"/>
                <w:sz w:val="20"/>
                <w:szCs w:val="20"/>
              </w:rPr>
              <w:t>de información y la comunicación</w:t>
            </w:r>
          </w:p>
        </w:tc>
        <w:tc>
          <w:tcPr>
            <w:tcW w:w="1075" w:type="dxa"/>
          </w:tcPr>
          <w:p w14:paraId="69776C65" w14:textId="77777777" w:rsidR="002F0DC3" w:rsidRPr="001B19BB" w:rsidRDefault="002F0DC3" w:rsidP="003A057C">
            <w:pPr>
              <w:pStyle w:val="TableParagraph"/>
              <w:spacing w:before="10"/>
              <w:rPr>
                <w:rFonts w:ascii="Arial Narrow" w:hAnsi="Arial Narrow" w:cs="Arial"/>
                <w:b/>
                <w:sz w:val="16"/>
                <w:szCs w:val="16"/>
              </w:rPr>
            </w:pPr>
          </w:p>
          <w:p w14:paraId="25863EC0" w14:textId="77777777" w:rsidR="002F0DC3" w:rsidRPr="001B19BB" w:rsidRDefault="002F0DC3" w:rsidP="003A057C">
            <w:pPr>
              <w:pStyle w:val="TableParagraph"/>
              <w:spacing w:before="1"/>
              <w:ind w:left="23" w:right="23"/>
              <w:jc w:val="center"/>
              <w:rPr>
                <w:rFonts w:ascii="Arial Narrow" w:hAnsi="Arial Narrow" w:cs="Arial"/>
                <w:sz w:val="16"/>
                <w:szCs w:val="16"/>
              </w:rPr>
            </w:pPr>
            <w:r w:rsidRPr="001B19BB">
              <w:rPr>
                <w:rFonts w:ascii="Arial Narrow" w:hAnsi="Arial Narrow" w:cs="Arial"/>
                <w:sz w:val="16"/>
                <w:szCs w:val="16"/>
              </w:rPr>
              <w:t>1.481.858.152</w:t>
            </w:r>
          </w:p>
        </w:tc>
        <w:tc>
          <w:tcPr>
            <w:tcW w:w="1075" w:type="dxa"/>
          </w:tcPr>
          <w:p w14:paraId="2A222058" w14:textId="77777777" w:rsidR="002F0DC3" w:rsidRPr="001B19BB" w:rsidRDefault="002F0DC3" w:rsidP="003A057C">
            <w:pPr>
              <w:pStyle w:val="TableParagraph"/>
              <w:spacing w:before="10"/>
              <w:rPr>
                <w:rFonts w:ascii="Arial Narrow" w:hAnsi="Arial Narrow" w:cs="Arial"/>
                <w:b/>
                <w:sz w:val="16"/>
                <w:szCs w:val="16"/>
              </w:rPr>
            </w:pPr>
          </w:p>
          <w:p w14:paraId="7A3FAC94" w14:textId="77777777" w:rsidR="002F0DC3" w:rsidRPr="001B19BB" w:rsidRDefault="002F0DC3" w:rsidP="003A057C">
            <w:pPr>
              <w:pStyle w:val="TableParagraph"/>
              <w:spacing w:before="1"/>
              <w:ind w:right="136"/>
              <w:jc w:val="right"/>
              <w:rPr>
                <w:rFonts w:ascii="Arial Narrow" w:hAnsi="Arial Narrow" w:cs="Arial"/>
                <w:sz w:val="16"/>
                <w:szCs w:val="16"/>
              </w:rPr>
            </w:pPr>
            <w:r w:rsidRPr="001B19BB">
              <w:rPr>
                <w:rFonts w:ascii="Arial Narrow" w:hAnsi="Arial Narrow" w:cs="Arial"/>
                <w:sz w:val="16"/>
                <w:szCs w:val="16"/>
              </w:rPr>
              <w:t>1.481.858.147</w:t>
            </w:r>
          </w:p>
        </w:tc>
        <w:tc>
          <w:tcPr>
            <w:tcW w:w="654" w:type="dxa"/>
          </w:tcPr>
          <w:p w14:paraId="77CC9715" w14:textId="77777777" w:rsidR="002F0DC3" w:rsidRPr="001B19BB" w:rsidRDefault="002F0DC3" w:rsidP="003A057C">
            <w:pPr>
              <w:pStyle w:val="TableParagraph"/>
              <w:spacing w:before="10"/>
              <w:rPr>
                <w:rFonts w:ascii="Arial Narrow" w:hAnsi="Arial Narrow" w:cs="Arial"/>
                <w:b/>
                <w:sz w:val="16"/>
                <w:szCs w:val="16"/>
              </w:rPr>
            </w:pPr>
          </w:p>
          <w:p w14:paraId="7ECD016D" w14:textId="77777777" w:rsidR="002F0DC3" w:rsidRPr="001B19BB" w:rsidRDefault="002F0DC3" w:rsidP="003A057C">
            <w:pPr>
              <w:pStyle w:val="TableParagraph"/>
              <w:spacing w:before="1"/>
              <w:ind w:right="299"/>
              <w:jc w:val="right"/>
              <w:rPr>
                <w:rFonts w:ascii="Arial Narrow" w:hAnsi="Arial Narrow" w:cs="Arial"/>
                <w:sz w:val="16"/>
                <w:szCs w:val="16"/>
              </w:rPr>
            </w:pPr>
            <w:r w:rsidRPr="001B19BB">
              <w:rPr>
                <w:rFonts w:ascii="Arial Narrow" w:hAnsi="Arial Narrow" w:cs="Arial"/>
                <w:w w:val="99"/>
                <w:sz w:val="16"/>
                <w:szCs w:val="16"/>
              </w:rPr>
              <w:t>0</w:t>
            </w:r>
          </w:p>
        </w:tc>
        <w:tc>
          <w:tcPr>
            <w:tcW w:w="1000" w:type="dxa"/>
          </w:tcPr>
          <w:p w14:paraId="19BCBC18" w14:textId="77777777" w:rsidR="002F0DC3" w:rsidRPr="001B19BB" w:rsidRDefault="002F0DC3" w:rsidP="003A057C">
            <w:pPr>
              <w:pStyle w:val="TableParagraph"/>
              <w:spacing w:before="10"/>
              <w:rPr>
                <w:rFonts w:ascii="Arial Narrow" w:hAnsi="Arial Narrow" w:cs="Arial"/>
                <w:b/>
                <w:sz w:val="16"/>
                <w:szCs w:val="16"/>
              </w:rPr>
            </w:pPr>
          </w:p>
          <w:p w14:paraId="7888A42E" w14:textId="77777777" w:rsidR="002F0DC3" w:rsidRPr="001B19BB" w:rsidRDefault="002F0DC3" w:rsidP="003A057C">
            <w:pPr>
              <w:pStyle w:val="TableParagraph"/>
              <w:spacing w:before="1"/>
              <w:ind w:left="1"/>
              <w:jc w:val="center"/>
              <w:rPr>
                <w:rFonts w:ascii="Arial Narrow" w:hAnsi="Arial Narrow" w:cs="Arial"/>
                <w:sz w:val="16"/>
                <w:szCs w:val="16"/>
              </w:rPr>
            </w:pPr>
            <w:r w:rsidRPr="001B19BB">
              <w:rPr>
                <w:rFonts w:ascii="Arial Narrow" w:hAnsi="Arial Narrow" w:cs="Arial"/>
                <w:w w:val="99"/>
                <w:sz w:val="16"/>
                <w:szCs w:val="16"/>
              </w:rPr>
              <w:t>5</w:t>
            </w:r>
          </w:p>
        </w:tc>
        <w:tc>
          <w:tcPr>
            <w:tcW w:w="1142" w:type="dxa"/>
          </w:tcPr>
          <w:p w14:paraId="2D0F7325" w14:textId="77777777" w:rsidR="002F0DC3" w:rsidRPr="001B19BB" w:rsidRDefault="002F0DC3" w:rsidP="003A057C">
            <w:pPr>
              <w:pStyle w:val="TableParagraph"/>
              <w:spacing w:before="10"/>
              <w:rPr>
                <w:rFonts w:ascii="Arial Narrow" w:hAnsi="Arial Narrow" w:cs="Arial"/>
                <w:b/>
                <w:sz w:val="16"/>
                <w:szCs w:val="16"/>
              </w:rPr>
            </w:pPr>
          </w:p>
          <w:p w14:paraId="44C124CA" w14:textId="77777777" w:rsidR="002F0DC3" w:rsidRPr="001B19BB" w:rsidRDefault="002F0DC3" w:rsidP="003A057C">
            <w:pPr>
              <w:pStyle w:val="TableParagraph"/>
              <w:spacing w:before="1"/>
              <w:ind w:left="87"/>
              <w:rPr>
                <w:rFonts w:ascii="Arial Narrow" w:hAnsi="Arial Narrow" w:cs="Arial"/>
                <w:sz w:val="16"/>
                <w:szCs w:val="16"/>
              </w:rPr>
            </w:pPr>
            <w:r w:rsidRPr="001B19BB">
              <w:rPr>
                <w:rFonts w:ascii="Arial Narrow" w:hAnsi="Arial Narrow" w:cs="Arial"/>
                <w:sz w:val="16"/>
                <w:szCs w:val="16"/>
              </w:rPr>
              <w:t>1.481.858.147</w:t>
            </w:r>
          </w:p>
        </w:tc>
        <w:tc>
          <w:tcPr>
            <w:tcW w:w="585" w:type="dxa"/>
            <w:shd w:val="clear" w:color="auto" w:fill="F1F1F1"/>
          </w:tcPr>
          <w:p w14:paraId="40AD24C3" w14:textId="77777777" w:rsidR="002F0DC3" w:rsidRPr="001B19BB" w:rsidRDefault="002F0DC3" w:rsidP="003A057C">
            <w:pPr>
              <w:pStyle w:val="TableParagraph"/>
              <w:spacing w:before="118"/>
              <w:ind w:left="17" w:right="20"/>
              <w:jc w:val="center"/>
              <w:rPr>
                <w:rFonts w:ascii="Arial Narrow" w:hAnsi="Arial Narrow" w:cs="Arial"/>
                <w:b/>
                <w:sz w:val="16"/>
                <w:szCs w:val="16"/>
              </w:rPr>
            </w:pPr>
            <w:r w:rsidRPr="001B19BB">
              <w:rPr>
                <w:rFonts w:ascii="Arial Narrow" w:hAnsi="Arial Narrow" w:cs="Arial"/>
                <w:b/>
                <w:sz w:val="16"/>
                <w:szCs w:val="16"/>
              </w:rPr>
              <w:t>100,00%</w:t>
            </w:r>
          </w:p>
        </w:tc>
        <w:tc>
          <w:tcPr>
            <w:tcW w:w="1003" w:type="dxa"/>
          </w:tcPr>
          <w:p w14:paraId="4D681C57" w14:textId="77777777" w:rsidR="002F0DC3" w:rsidRPr="001B19BB" w:rsidRDefault="002F0DC3" w:rsidP="003A057C">
            <w:pPr>
              <w:pStyle w:val="TableParagraph"/>
              <w:spacing w:before="10"/>
              <w:rPr>
                <w:rFonts w:ascii="Arial Narrow" w:hAnsi="Arial Narrow" w:cs="Arial"/>
                <w:b/>
                <w:sz w:val="16"/>
                <w:szCs w:val="16"/>
              </w:rPr>
            </w:pPr>
          </w:p>
          <w:p w14:paraId="2E1404BB" w14:textId="77777777" w:rsidR="002F0DC3" w:rsidRPr="001B19BB" w:rsidRDefault="002F0DC3" w:rsidP="003A057C">
            <w:pPr>
              <w:pStyle w:val="TableParagraph"/>
              <w:spacing w:before="1"/>
              <w:ind w:right="81"/>
              <w:jc w:val="right"/>
              <w:rPr>
                <w:rFonts w:ascii="Arial Narrow" w:hAnsi="Arial Narrow" w:cs="Arial"/>
                <w:sz w:val="16"/>
                <w:szCs w:val="16"/>
              </w:rPr>
            </w:pPr>
            <w:r w:rsidRPr="001B19BB">
              <w:rPr>
                <w:rFonts w:ascii="Arial Narrow" w:hAnsi="Arial Narrow" w:cs="Arial"/>
                <w:sz w:val="16"/>
                <w:szCs w:val="16"/>
              </w:rPr>
              <w:t>1.251.555.282</w:t>
            </w:r>
          </w:p>
        </w:tc>
        <w:tc>
          <w:tcPr>
            <w:tcW w:w="485" w:type="dxa"/>
            <w:shd w:val="clear" w:color="auto" w:fill="F1F1F1"/>
          </w:tcPr>
          <w:p w14:paraId="51064C94" w14:textId="77777777" w:rsidR="002F0DC3" w:rsidRPr="001B19BB" w:rsidRDefault="002F0DC3" w:rsidP="003A057C">
            <w:pPr>
              <w:pStyle w:val="TableParagraph"/>
              <w:spacing w:before="10"/>
              <w:rPr>
                <w:rFonts w:ascii="Arial Narrow" w:hAnsi="Arial Narrow" w:cs="Arial"/>
                <w:b/>
                <w:sz w:val="16"/>
                <w:szCs w:val="16"/>
              </w:rPr>
            </w:pPr>
          </w:p>
          <w:p w14:paraId="79B4B103" w14:textId="77777777" w:rsidR="002F0DC3" w:rsidRPr="001B19BB" w:rsidRDefault="002F0DC3" w:rsidP="003A057C">
            <w:pPr>
              <w:pStyle w:val="TableParagraph"/>
              <w:spacing w:before="1"/>
              <w:ind w:left="5" w:right="20"/>
              <w:jc w:val="center"/>
              <w:rPr>
                <w:rFonts w:ascii="Arial Narrow" w:hAnsi="Arial Narrow" w:cs="Arial"/>
                <w:b/>
                <w:sz w:val="16"/>
                <w:szCs w:val="16"/>
              </w:rPr>
            </w:pPr>
            <w:r w:rsidRPr="001B19BB">
              <w:rPr>
                <w:rFonts w:ascii="Arial Narrow" w:hAnsi="Arial Narrow" w:cs="Arial"/>
                <w:b/>
                <w:sz w:val="16"/>
                <w:szCs w:val="16"/>
              </w:rPr>
              <w:t>84,46%</w:t>
            </w:r>
          </w:p>
        </w:tc>
        <w:tc>
          <w:tcPr>
            <w:tcW w:w="1035" w:type="dxa"/>
          </w:tcPr>
          <w:p w14:paraId="23F7CBD5" w14:textId="77777777" w:rsidR="002F0DC3" w:rsidRPr="001B19BB" w:rsidRDefault="002F0DC3" w:rsidP="003A057C">
            <w:pPr>
              <w:pStyle w:val="TableParagraph"/>
              <w:spacing w:before="10"/>
              <w:rPr>
                <w:rFonts w:ascii="Arial Narrow" w:hAnsi="Arial Narrow" w:cs="Arial"/>
                <w:b/>
                <w:sz w:val="16"/>
                <w:szCs w:val="16"/>
              </w:rPr>
            </w:pPr>
          </w:p>
          <w:p w14:paraId="74537B13" w14:textId="77777777" w:rsidR="002F0DC3" w:rsidRPr="001B19BB" w:rsidRDefault="002F0DC3" w:rsidP="003A057C">
            <w:pPr>
              <w:pStyle w:val="TableParagraph"/>
              <w:spacing w:before="1"/>
              <w:ind w:right="181"/>
              <w:jc w:val="right"/>
              <w:rPr>
                <w:rFonts w:ascii="Arial Narrow" w:hAnsi="Arial Narrow" w:cs="Arial"/>
                <w:sz w:val="16"/>
                <w:szCs w:val="16"/>
              </w:rPr>
            </w:pPr>
            <w:r w:rsidRPr="001B19BB">
              <w:rPr>
                <w:rFonts w:ascii="Arial Narrow" w:hAnsi="Arial Narrow" w:cs="Arial"/>
                <w:sz w:val="16"/>
                <w:szCs w:val="16"/>
              </w:rPr>
              <w:t>230.302.865</w:t>
            </w:r>
          </w:p>
        </w:tc>
      </w:tr>
    </w:tbl>
    <w:p w14:paraId="6D0F2566" w14:textId="77777777" w:rsidR="002F0DC3" w:rsidRPr="00515C44" w:rsidRDefault="002F0DC3" w:rsidP="002F0DC3">
      <w:pPr>
        <w:rPr>
          <w:rFonts w:ascii="Arial" w:hAnsi="Arial" w:cs="Arial"/>
        </w:rPr>
      </w:pPr>
    </w:p>
    <w:p w14:paraId="791A9A42" w14:textId="77777777" w:rsidR="002F0DC3" w:rsidRPr="00515C44" w:rsidRDefault="002F0DC3" w:rsidP="002F0DC3">
      <w:pPr>
        <w:spacing w:after="160"/>
        <w:jc w:val="center"/>
        <w:rPr>
          <w:rFonts w:ascii="Arial" w:eastAsia="Times New Roman" w:hAnsi="Arial" w:cs="Arial"/>
          <w:b/>
          <w:bCs/>
        </w:rPr>
      </w:pPr>
      <w:r w:rsidRPr="00515C44">
        <w:rPr>
          <w:rFonts w:ascii="Arial" w:eastAsia="Times New Roman" w:hAnsi="Arial" w:cs="Arial"/>
          <w:b/>
          <w:bCs/>
        </w:rPr>
        <w:t>Tabla No.5 Ejecución Presupuestal Proyectos de Inversión "Un Nuevo Contrato Social y Ambiental para la Bogotá del Siglo XXI", con corte a 31 diciembre de 2020</w:t>
      </w:r>
    </w:p>
    <w:tbl>
      <w:tblPr>
        <w:tblStyle w:val="TableNormal"/>
        <w:tblW w:w="10845"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1985"/>
        <w:gridCol w:w="992"/>
        <w:gridCol w:w="1029"/>
        <w:gridCol w:w="628"/>
        <w:gridCol w:w="1037"/>
        <w:gridCol w:w="992"/>
        <w:gridCol w:w="709"/>
        <w:gridCol w:w="992"/>
        <w:gridCol w:w="567"/>
        <w:gridCol w:w="1205"/>
      </w:tblGrid>
      <w:tr w:rsidR="002F0DC3" w:rsidRPr="00364D24" w14:paraId="61829B65" w14:textId="77777777" w:rsidTr="003A057C">
        <w:trPr>
          <w:trHeight w:val="684"/>
        </w:trPr>
        <w:tc>
          <w:tcPr>
            <w:tcW w:w="709" w:type="dxa"/>
          </w:tcPr>
          <w:p w14:paraId="0C9CDEE0" w14:textId="77777777" w:rsidR="002F0DC3" w:rsidRPr="00364D24" w:rsidRDefault="002F0DC3" w:rsidP="003A057C">
            <w:pPr>
              <w:pStyle w:val="TableParagraph"/>
              <w:spacing w:before="2"/>
              <w:rPr>
                <w:rFonts w:ascii="Arial Narrow" w:hAnsi="Arial Narrow" w:cs="Arial"/>
                <w:sz w:val="16"/>
                <w:szCs w:val="16"/>
              </w:rPr>
            </w:pPr>
          </w:p>
          <w:p w14:paraId="791EE574" w14:textId="77777777" w:rsidR="002F0DC3" w:rsidRPr="00364D24" w:rsidRDefault="002F0DC3" w:rsidP="003A057C">
            <w:pPr>
              <w:pStyle w:val="TableParagraph"/>
              <w:ind w:right="130"/>
              <w:jc w:val="right"/>
              <w:rPr>
                <w:rFonts w:ascii="Arial Narrow" w:hAnsi="Arial Narrow" w:cs="Arial"/>
                <w:b/>
                <w:sz w:val="16"/>
                <w:szCs w:val="16"/>
              </w:rPr>
            </w:pPr>
            <w:r w:rsidRPr="00364D24">
              <w:rPr>
                <w:rFonts w:ascii="Arial Narrow" w:hAnsi="Arial Narrow" w:cs="Arial"/>
                <w:b/>
                <w:w w:val="105"/>
                <w:sz w:val="16"/>
                <w:szCs w:val="16"/>
              </w:rPr>
              <w:t>CODIGO</w:t>
            </w:r>
          </w:p>
        </w:tc>
        <w:tc>
          <w:tcPr>
            <w:tcW w:w="1985" w:type="dxa"/>
            <w:shd w:val="clear" w:color="auto" w:fill="E1EED9"/>
          </w:tcPr>
          <w:p w14:paraId="3155882E" w14:textId="77777777" w:rsidR="002F0DC3" w:rsidRPr="00364D24" w:rsidRDefault="002F0DC3" w:rsidP="003A057C">
            <w:pPr>
              <w:pStyle w:val="TableParagraph"/>
              <w:rPr>
                <w:rFonts w:ascii="Arial Narrow" w:hAnsi="Arial Narrow" w:cs="Arial"/>
                <w:sz w:val="16"/>
                <w:szCs w:val="16"/>
              </w:rPr>
            </w:pPr>
          </w:p>
          <w:p w14:paraId="39561C10" w14:textId="77777777" w:rsidR="002F0DC3" w:rsidRPr="00364D24" w:rsidRDefault="002F0DC3" w:rsidP="003A057C">
            <w:pPr>
              <w:pStyle w:val="TableParagraph"/>
              <w:spacing w:before="62"/>
              <w:ind w:left="327"/>
              <w:rPr>
                <w:rFonts w:ascii="Arial Narrow" w:hAnsi="Arial Narrow" w:cs="Arial"/>
                <w:b/>
                <w:sz w:val="16"/>
                <w:szCs w:val="16"/>
              </w:rPr>
            </w:pPr>
            <w:r w:rsidRPr="00364D24">
              <w:rPr>
                <w:rFonts w:ascii="Arial Narrow" w:hAnsi="Arial Narrow" w:cs="Arial"/>
                <w:b/>
                <w:w w:val="105"/>
                <w:sz w:val="16"/>
                <w:szCs w:val="16"/>
              </w:rPr>
              <w:t>NOMBRE DEL RUBRO</w:t>
            </w:r>
          </w:p>
        </w:tc>
        <w:tc>
          <w:tcPr>
            <w:tcW w:w="992" w:type="dxa"/>
            <w:shd w:val="clear" w:color="auto" w:fill="E1EED9"/>
          </w:tcPr>
          <w:p w14:paraId="377F5300" w14:textId="77777777" w:rsidR="002F0DC3" w:rsidRPr="00364D24" w:rsidRDefault="002F0DC3" w:rsidP="003A057C">
            <w:pPr>
              <w:pStyle w:val="TableParagraph"/>
              <w:spacing w:before="3"/>
              <w:rPr>
                <w:rFonts w:ascii="Arial Narrow" w:hAnsi="Arial Narrow" w:cs="Arial"/>
                <w:sz w:val="16"/>
                <w:szCs w:val="16"/>
              </w:rPr>
            </w:pPr>
          </w:p>
          <w:p w14:paraId="2AA001E4" w14:textId="77777777" w:rsidR="002F0DC3" w:rsidRPr="00364D24" w:rsidRDefault="002F0DC3" w:rsidP="003A057C">
            <w:pPr>
              <w:pStyle w:val="TableParagraph"/>
              <w:spacing w:line="252" w:lineRule="auto"/>
              <w:ind w:left="229" w:right="91" w:hanging="107"/>
              <w:rPr>
                <w:rFonts w:ascii="Arial Narrow" w:hAnsi="Arial Narrow" w:cs="Arial"/>
                <w:b/>
                <w:sz w:val="16"/>
                <w:szCs w:val="16"/>
              </w:rPr>
            </w:pPr>
            <w:r w:rsidRPr="00364D24">
              <w:rPr>
                <w:rFonts w:ascii="Arial Narrow" w:hAnsi="Arial Narrow" w:cs="Arial"/>
                <w:b/>
                <w:w w:val="105"/>
                <w:sz w:val="16"/>
                <w:szCs w:val="16"/>
              </w:rPr>
              <w:t>APROPIACIÓN VIGENTE</w:t>
            </w:r>
          </w:p>
        </w:tc>
        <w:tc>
          <w:tcPr>
            <w:tcW w:w="1029" w:type="dxa"/>
            <w:shd w:val="clear" w:color="auto" w:fill="E1EED9"/>
          </w:tcPr>
          <w:p w14:paraId="577547F7" w14:textId="77777777" w:rsidR="002F0DC3" w:rsidRPr="00364D24" w:rsidRDefault="002F0DC3" w:rsidP="003A057C">
            <w:pPr>
              <w:pStyle w:val="TableParagraph"/>
              <w:spacing w:before="18" w:line="266" w:lineRule="auto"/>
              <w:ind w:left="90" w:right="91" w:firstLine="9"/>
              <w:jc w:val="center"/>
              <w:rPr>
                <w:rFonts w:ascii="Arial Narrow" w:hAnsi="Arial Narrow" w:cs="Arial"/>
                <w:b/>
                <w:sz w:val="16"/>
                <w:szCs w:val="16"/>
              </w:rPr>
            </w:pPr>
            <w:r w:rsidRPr="00364D24">
              <w:rPr>
                <w:rFonts w:ascii="Arial Narrow" w:hAnsi="Arial Narrow" w:cs="Arial"/>
                <w:b/>
                <w:sz w:val="16"/>
                <w:szCs w:val="16"/>
              </w:rPr>
              <w:t xml:space="preserve">TOTAL </w:t>
            </w:r>
            <w:r w:rsidRPr="00364D24">
              <w:rPr>
                <w:rFonts w:ascii="Arial Narrow" w:hAnsi="Arial Narrow" w:cs="Arial"/>
                <w:b/>
                <w:w w:val="95"/>
                <w:sz w:val="16"/>
                <w:szCs w:val="16"/>
              </w:rPr>
              <w:t xml:space="preserve">DISPONIBILIDADE </w:t>
            </w:r>
            <w:r w:rsidRPr="00364D24">
              <w:rPr>
                <w:rFonts w:ascii="Arial Narrow" w:hAnsi="Arial Narrow" w:cs="Arial"/>
                <w:b/>
                <w:sz w:val="16"/>
                <w:szCs w:val="16"/>
              </w:rPr>
              <w:t>S</w:t>
            </w:r>
          </w:p>
        </w:tc>
        <w:tc>
          <w:tcPr>
            <w:tcW w:w="628" w:type="dxa"/>
            <w:shd w:val="clear" w:color="auto" w:fill="E1EED9"/>
          </w:tcPr>
          <w:p w14:paraId="4956BB27" w14:textId="77777777" w:rsidR="002F0DC3" w:rsidRPr="00364D24" w:rsidRDefault="002F0DC3" w:rsidP="003A057C">
            <w:pPr>
              <w:pStyle w:val="TableParagraph"/>
              <w:spacing w:before="18" w:line="256" w:lineRule="auto"/>
              <w:ind w:left="30" w:right="25" w:firstLine="7"/>
              <w:jc w:val="center"/>
              <w:rPr>
                <w:rFonts w:ascii="Arial Narrow" w:hAnsi="Arial Narrow" w:cs="Arial"/>
                <w:b/>
                <w:sz w:val="16"/>
                <w:szCs w:val="16"/>
              </w:rPr>
            </w:pPr>
            <w:r w:rsidRPr="00364D24">
              <w:rPr>
                <w:rFonts w:ascii="Arial Narrow" w:hAnsi="Arial Narrow" w:cs="Arial"/>
                <w:b/>
                <w:sz w:val="16"/>
                <w:szCs w:val="16"/>
              </w:rPr>
              <w:t xml:space="preserve">CDP POR </w:t>
            </w:r>
            <w:r w:rsidRPr="00364D24">
              <w:rPr>
                <w:rFonts w:ascii="Arial Narrow" w:hAnsi="Arial Narrow" w:cs="Arial"/>
                <w:b/>
                <w:w w:val="95"/>
                <w:sz w:val="16"/>
                <w:szCs w:val="16"/>
              </w:rPr>
              <w:t xml:space="preserve">COMPROM </w:t>
            </w:r>
            <w:r w:rsidRPr="00364D24">
              <w:rPr>
                <w:rFonts w:ascii="Arial Narrow" w:hAnsi="Arial Narrow" w:cs="Arial"/>
                <w:b/>
                <w:sz w:val="16"/>
                <w:szCs w:val="16"/>
              </w:rPr>
              <w:t>E</w:t>
            </w:r>
          </w:p>
          <w:p w14:paraId="1F569AA4" w14:textId="77777777" w:rsidR="002F0DC3" w:rsidRPr="00364D24" w:rsidRDefault="002F0DC3" w:rsidP="003A057C">
            <w:pPr>
              <w:pStyle w:val="TableParagraph"/>
              <w:spacing w:before="6" w:line="90" w:lineRule="exact"/>
              <w:ind w:left="150" w:right="140"/>
              <w:jc w:val="center"/>
              <w:rPr>
                <w:rFonts w:ascii="Arial Narrow" w:hAnsi="Arial Narrow" w:cs="Arial"/>
                <w:b/>
                <w:sz w:val="16"/>
                <w:szCs w:val="16"/>
              </w:rPr>
            </w:pPr>
            <w:r w:rsidRPr="00364D24">
              <w:rPr>
                <w:rFonts w:ascii="Arial Narrow" w:hAnsi="Arial Narrow" w:cs="Arial"/>
                <w:b/>
                <w:w w:val="105"/>
                <w:sz w:val="16"/>
                <w:szCs w:val="16"/>
              </w:rPr>
              <w:t>TER</w:t>
            </w:r>
          </w:p>
        </w:tc>
        <w:tc>
          <w:tcPr>
            <w:tcW w:w="1037" w:type="dxa"/>
            <w:shd w:val="clear" w:color="auto" w:fill="E1EED9"/>
          </w:tcPr>
          <w:p w14:paraId="58774664" w14:textId="77777777" w:rsidR="002F0DC3" w:rsidRPr="00364D24" w:rsidRDefault="002F0DC3" w:rsidP="003A057C">
            <w:pPr>
              <w:pStyle w:val="TableParagraph"/>
              <w:spacing w:before="18" w:line="266" w:lineRule="auto"/>
              <w:ind w:left="229" w:right="219" w:firstLine="115"/>
              <w:jc w:val="both"/>
              <w:rPr>
                <w:rFonts w:ascii="Arial Narrow" w:hAnsi="Arial Narrow" w:cs="Arial"/>
                <w:b/>
                <w:sz w:val="16"/>
                <w:szCs w:val="16"/>
              </w:rPr>
            </w:pPr>
            <w:r w:rsidRPr="00364D24">
              <w:rPr>
                <w:rFonts w:ascii="Arial Narrow" w:hAnsi="Arial Narrow" w:cs="Arial"/>
                <w:b/>
                <w:w w:val="105"/>
                <w:sz w:val="16"/>
                <w:szCs w:val="16"/>
              </w:rPr>
              <w:t>Saldo de Apropiación Disponible</w:t>
            </w:r>
          </w:p>
        </w:tc>
        <w:tc>
          <w:tcPr>
            <w:tcW w:w="992" w:type="dxa"/>
            <w:shd w:val="clear" w:color="auto" w:fill="E1EED9"/>
          </w:tcPr>
          <w:p w14:paraId="72D448BC" w14:textId="77777777" w:rsidR="002F0DC3" w:rsidRPr="00364D24" w:rsidRDefault="002F0DC3" w:rsidP="003A057C">
            <w:pPr>
              <w:pStyle w:val="TableParagraph"/>
              <w:rPr>
                <w:rFonts w:ascii="Arial Narrow" w:hAnsi="Arial Narrow" w:cs="Arial"/>
                <w:sz w:val="16"/>
                <w:szCs w:val="16"/>
              </w:rPr>
            </w:pPr>
          </w:p>
          <w:p w14:paraId="54F74F67" w14:textId="77777777" w:rsidR="002F0DC3" w:rsidRPr="00364D24" w:rsidRDefault="002F0DC3" w:rsidP="003A057C">
            <w:pPr>
              <w:pStyle w:val="TableParagraph"/>
              <w:spacing w:before="58"/>
              <w:ind w:left="87"/>
              <w:rPr>
                <w:rFonts w:ascii="Arial Narrow" w:hAnsi="Arial Narrow" w:cs="Arial"/>
                <w:b/>
                <w:sz w:val="16"/>
                <w:szCs w:val="16"/>
              </w:rPr>
            </w:pPr>
            <w:r w:rsidRPr="00364D24">
              <w:rPr>
                <w:rFonts w:ascii="Arial Narrow" w:hAnsi="Arial Narrow" w:cs="Arial"/>
                <w:b/>
                <w:w w:val="105"/>
                <w:sz w:val="16"/>
                <w:szCs w:val="16"/>
              </w:rPr>
              <w:t>COMPROMISOS</w:t>
            </w:r>
          </w:p>
        </w:tc>
        <w:tc>
          <w:tcPr>
            <w:tcW w:w="709" w:type="dxa"/>
            <w:shd w:val="clear" w:color="auto" w:fill="E1EED9"/>
          </w:tcPr>
          <w:p w14:paraId="2EAE0D0B" w14:textId="77777777" w:rsidR="002F0DC3" w:rsidRPr="00364D24" w:rsidRDefault="002F0DC3" w:rsidP="003A057C">
            <w:pPr>
              <w:pStyle w:val="TableParagraph"/>
              <w:rPr>
                <w:rFonts w:ascii="Arial Narrow" w:hAnsi="Arial Narrow" w:cs="Arial"/>
                <w:sz w:val="16"/>
                <w:szCs w:val="16"/>
              </w:rPr>
            </w:pPr>
          </w:p>
          <w:p w14:paraId="663724AD" w14:textId="77777777" w:rsidR="002F0DC3" w:rsidRPr="00364D24" w:rsidRDefault="002F0DC3" w:rsidP="003A057C">
            <w:pPr>
              <w:pStyle w:val="TableParagraph"/>
              <w:spacing w:before="9"/>
              <w:rPr>
                <w:rFonts w:ascii="Arial Narrow" w:hAnsi="Arial Narrow" w:cs="Arial"/>
                <w:sz w:val="16"/>
                <w:szCs w:val="16"/>
              </w:rPr>
            </w:pPr>
          </w:p>
          <w:p w14:paraId="6C86FE33" w14:textId="77777777" w:rsidR="002F0DC3" w:rsidRPr="00364D24" w:rsidRDefault="002F0DC3" w:rsidP="003A057C">
            <w:pPr>
              <w:pStyle w:val="TableParagraph"/>
              <w:ind w:left="108"/>
              <w:rPr>
                <w:rFonts w:ascii="Arial Narrow" w:hAnsi="Arial Narrow" w:cs="Arial"/>
                <w:b/>
                <w:sz w:val="16"/>
                <w:szCs w:val="16"/>
              </w:rPr>
            </w:pPr>
            <w:r w:rsidRPr="00364D24">
              <w:rPr>
                <w:rFonts w:ascii="Arial Narrow" w:hAnsi="Arial Narrow" w:cs="Arial"/>
                <w:b/>
                <w:w w:val="105"/>
                <w:sz w:val="16"/>
                <w:szCs w:val="16"/>
              </w:rPr>
              <w:t>% EJEC</w:t>
            </w:r>
          </w:p>
        </w:tc>
        <w:tc>
          <w:tcPr>
            <w:tcW w:w="992" w:type="dxa"/>
            <w:shd w:val="clear" w:color="auto" w:fill="E1EED9"/>
          </w:tcPr>
          <w:p w14:paraId="11D2E650" w14:textId="77777777" w:rsidR="002F0DC3" w:rsidRPr="00364D24" w:rsidRDefault="002F0DC3" w:rsidP="003A057C">
            <w:pPr>
              <w:pStyle w:val="TableParagraph"/>
              <w:rPr>
                <w:rFonts w:ascii="Arial Narrow" w:hAnsi="Arial Narrow" w:cs="Arial"/>
                <w:sz w:val="16"/>
                <w:szCs w:val="16"/>
              </w:rPr>
            </w:pPr>
          </w:p>
          <w:p w14:paraId="62DA413C" w14:textId="77777777" w:rsidR="002F0DC3" w:rsidRPr="00364D24" w:rsidRDefault="002F0DC3" w:rsidP="003A057C">
            <w:pPr>
              <w:pStyle w:val="TableParagraph"/>
              <w:spacing w:before="58"/>
              <w:ind w:left="27" w:right="13"/>
              <w:jc w:val="center"/>
              <w:rPr>
                <w:rFonts w:ascii="Arial Narrow" w:hAnsi="Arial Narrow" w:cs="Arial"/>
                <w:b/>
                <w:sz w:val="16"/>
                <w:szCs w:val="16"/>
              </w:rPr>
            </w:pPr>
            <w:r w:rsidRPr="00364D24">
              <w:rPr>
                <w:rFonts w:ascii="Arial Narrow" w:hAnsi="Arial Narrow" w:cs="Arial"/>
                <w:b/>
                <w:w w:val="105"/>
                <w:sz w:val="16"/>
                <w:szCs w:val="16"/>
              </w:rPr>
              <w:t>GIROS</w:t>
            </w:r>
          </w:p>
        </w:tc>
        <w:tc>
          <w:tcPr>
            <w:tcW w:w="567" w:type="dxa"/>
            <w:shd w:val="clear" w:color="auto" w:fill="E1EED9"/>
          </w:tcPr>
          <w:p w14:paraId="6A058126" w14:textId="77777777" w:rsidR="002F0DC3" w:rsidRPr="00364D24" w:rsidRDefault="002F0DC3" w:rsidP="003A057C">
            <w:pPr>
              <w:pStyle w:val="TableParagraph"/>
              <w:rPr>
                <w:rFonts w:ascii="Arial Narrow" w:hAnsi="Arial Narrow" w:cs="Arial"/>
                <w:sz w:val="16"/>
                <w:szCs w:val="16"/>
              </w:rPr>
            </w:pPr>
          </w:p>
          <w:p w14:paraId="70386D49" w14:textId="77777777" w:rsidR="002F0DC3" w:rsidRPr="00364D24" w:rsidRDefault="002F0DC3" w:rsidP="003A057C">
            <w:pPr>
              <w:pStyle w:val="TableParagraph"/>
              <w:spacing w:before="58"/>
              <w:ind w:right="37"/>
              <w:jc w:val="right"/>
              <w:rPr>
                <w:rFonts w:ascii="Arial Narrow" w:hAnsi="Arial Narrow" w:cs="Arial"/>
                <w:b/>
                <w:sz w:val="16"/>
                <w:szCs w:val="16"/>
              </w:rPr>
            </w:pPr>
            <w:r w:rsidRPr="00364D24">
              <w:rPr>
                <w:rFonts w:ascii="Arial Narrow" w:hAnsi="Arial Narrow" w:cs="Arial"/>
                <w:b/>
                <w:w w:val="105"/>
                <w:sz w:val="16"/>
                <w:szCs w:val="16"/>
              </w:rPr>
              <w:t>% GIRO</w:t>
            </w:r>
          </w:p>
        </w:tc>
        <w:tc>
          <w:tcPr>
            <w:tcW w:w="1205" w:type="dxa"/>
            <w:shd w:val="clear" w:color="auto" w:fill="E1EED9"/>
          </w:tcPr>
          <w:p w14:paraId="3FC58B98" w14:textId="77777777" w:rsidR="002F0DC3" w:rsidRPr="00364D24" w:rsidRDefault="002F0DC3" w:rsidP="003A057C">
            <w:pPr>
              <w:pStyle w:val="TableParagraph"/>
              <w:rPr>
                <w:rFonts w:ascii="Arial Narrow" w:hAnsi="Arial Narrow" w:cs="Arial"/>
                <w:sz w:val="16"/>
                <w:szCs w:val="16"/>
              </w:rPr>
            </w:pPr>
          </w:p>
          <w:p w14:paraId="18892CA6" w14:textId="77777777" w:rsidR="002F0DC3" w:rsidRPr="00364D24" w:rsidRDefault="002F0DC3" w:rsidP="003A057C">
            <w:pPr>
              <w:pStyle w:val="TableParagraph"/>
              <w:spacing w:before="58"/>
              <w:ind w:left="82" w:right="63"/>
              <w:jc w:val="center"/>
              <w:rPr>
                <w:rFonts w:ascii="Arial Narrow" w:hAnsi="Arial Narrow" w:cs="Arial"/>
                <w:b/>
                <w:sz w:val="16"/>
                <w:szCs w:val="16"/>
              </w:rPr>
            </w:pPr>
            <w:r w:rsidRPr="00364D24">
              <w:rPr>
                <w:rFonts w:ascii="Arial Narrow" w:hAnsi="Arial Narrow" w:cs="Arial"/>
                <w:b/>
                <w:w w:val="105"/>
                <w:sz w:val="16"/>
                <w:szCs w:val="16"/>
              </w:rPr>
              <w:t>RESERVAS 2021</w:t>
            </w:r>
          </w:p>
        </w:tc>
      </w:tr>
      <w:tr w:rsidR="002F0DC3" w:rsidRPr="00364D24" w14:paraId="0E10EA44" w14:textId="77777777" w:rsidTr="003A057C">
        <w:trPr>
          <w:trHeight w:val="668"/>
        </w:trPr>
        <w:tc>
          <w:tcPr>
            <w:tcW w:w="709" w:type="dxa"/>
          </w:tcPr>
          <w:p w14:paraId="6A904948" w14:textId="77777777" w:rsidR="002F0DC3" w:rsidRPr="00364D24" w:rsidRDefault="002F0DC3" w:rsidP="003A057C">
            <w:pPr>
              <w:pStyle w:val="TableParagraph"/>
              <w:rPr>
                <w:rFonts w:ascii="Arial Narrow" w:hAnsi="Arial Narrow" w:cs="Arial"/>
                <w:sz w:val="16"/>
                <w:szCs w:val="16"/>
              </w:rPr>
            </w:pPr>
          </w:p>
        </w:tc>
        <w:tc>
          <w:tcPr>
            <w:tcW w:w="1985" w:type="dxa"/>
            <w:shd w:val="clear" w:color="auto" w:fill="E1EED9"/>
          </w:tcPr>
          <w:p w14:paraId="3C5835F5" w14:textId="77777777" w:rsidR="002F0DC3" w:rsidRPr="007A7AF9" w:rsidRDefault="002F0DC3" w:rsidP="003A057C">
            <w:pPr>
              <w:pStyle w:val="TableParagraph"/>
              <w:spacing w:before="60"/>
              <w:ind w:left="103" w:right="-15"/>
              <w:rPr>
                <w:rFonts w:ascii="Arial Narrow" w:hAnsi="Arial Narrow" w:cs="Arial"/>
                <w:b/>
                <w:sz w:val="20"/>
                <w:szCs w:val="20"/>
              </w:rPr>
            </w:pPr>
            <w:r w:rsidRPr="007A7AF9">
              <w:rPr>
                <w:rFonts w:ascii="Arial Narrow" w:hAnsi="Arial Narrow" w:cs="Arial"/>
                <w:b/>
                <w:color w:val="202020"/>
                <w:w w:val="105"/>
                <w:sz w:val="20"/>
                <w:szCs w:val="20"/>
              </w:rPr>
              <w:t>Un Nuevo Contrato</w:t>
            </w:r>
            <w:r w:rsidRPr="007A7AF9">
              <w:rPr>
                <w:rFonts w:ascii="Arial Narrow" w:hAnsi="Arial Narrow" w:cs="Arial"/>
                <w:b/>
                <w:color w:val="202020"/>
                <w:spacing w:val="-23"/>
                <w:w w:val="105"/>
                <w:sz w:val="20"/>
                <w:szCs w:val="20"/>
              </w:rPr>
              <w:t xml:space="preserve"> </w:t>
            </w:r>
            <w:r w:rsidRPr="007A7AF9">
              <w:rPr>
                <w:rFonts w:ascii="Arial Narrow" w:hAnsi="Arial Narrow" w:cs="Arial"/>
                <w:b/>
                <w:color w:val="202020"/>
                <w:w w:val="105"/>
                <w:sz w:val="20"/>
                <w:szCs w:val="20"/>
              </w:rPr>
              <w:t>Social</w:t>
            </w:r>
          </w:p>
          <w:p w14:paraId="1F1AD9F0" w14:textId="77777777" w:rsidR="002F0DC3" w:rsidRPr="007A7AF9" w:rsidRDefault="002F0DC3" w:rsidP="003A057C">
            <w:pPr>
              <w:pStyle w:val="TableParagraph"/>
              <w:spacing w:line="140" w:lineRule="atLeast"/>
              <w:ind w:left="355"/>
              <w:rPr>
                <w:rFonts w:ascii="Arial Narrow" w:hAnsi="Arial Narrow" w:cs="Arial"/>
                <w:b/>
                <w:sz w:val="20"/>
                <w:szCs w:val="20"/>
              </w:rPr>
            </w:pPr>
            <w:r w:rsidRPr="007A7AF9">
              <w:rPr>
                <w:rFonts w:ascii="Arial Narrow" w:hAnsi="Arial Narrow" w:cs="Arial"/>
                <w:b/>
                <w:color w:val="202020"/>
                <w:w w:val="105"/>
                <w:sz w:val="20"/>
                <w:szCs w:val="20"/>
              </w:rPr>
              <w:t>y Ambiental para la Bogotá del Siglo</w:t>
            </w:r>
            <w:r w:rsidRPr="007A7AF9">
              <w:rPr>
                <w:rFonts w:ascii="Arial Narrow" w:hAnsi="Arial Narrow" w:cs="Arial"/>
                <w:b/>
                <w:color w:val="202020"/>
                <w:spacing w:val="-13"/>
                <w:w w:val="105"/>
                <w:sz w:val="20"/>
                <w:szCs w:val="20"/>
              </w:rPr>
              <w:t xml:space="preserve"> </w:t>
            </w:r>
            <w:r w:rsidRPr="007A7AF9">
              <w:rPr>
                <w:rFonts w:ascii="Arial Narrow" w:hAnsi="Arial Narrow" w:cs="Arial"/>
                <w:b/>
                <w:color w:val="202020"/>
                <w:spacing w:val="-5"/>
                <w:w w:val="105"/>
                <w:sz w:val="20"/>
                <w:szCs w:val="20"/>
              </w:rPr>
              <w:t>XXI</w:t>
            </w:r>
          </w:p>
        </w:tc>
        <w:tc>
          <w:tcPr>
            <w:tcW w:w="992" w:type="dxa"/>
            <w:shd w:val="clear" w:color="auto" w:fill="E1EED9"/>
          </w:tcPr>
          <w:p w14:paraId="64278F2C" w14:textId="77777777" w:rsidR="002F0DC3" w:rsidRPr="00364D24" w:rsidRDefault="002F0DC3" w:rsidP="003A057C">
            <w:pPr>
              <w:pStyle w:val="TableParagraph"/>
              <w:spacing w:before="6"/>
              <w:rPr>
                <w:rFonts w:ascii="Arial Narrow" w:hAnsi="Arial Narrow" w:cs="Arial"/>
                <w:sz w:val="16"/>
                <w:szCs w:val="16"/>
              </w:rPr>
            </w:pPr>
          </w:p>
          <w:p w14:paraId="5CAC73A8" w14:textId="77777777" w:rsidR="002F0DC3" w:rsidRPr="00364D24" w:rsidRDefault="002F0DC3" w:rsidP="003A057C">
            <w:pPr>
              <w:pStyle w:val="TableParagraph"/>
              <w:ind w:left="10" w:right="5"/>
              <w:jc w:val="center"/>
              <w:rPr>
                <w:rFonts w:ascii="Arial Narrow" w:hAnsi="Arial Narrow" w:cs="Arial"/>
                <w:b/>
                <w:sz w:val="16"/>
                <w:szCs w:val="16"/>
              </w:rPr>
            </w:pPr>
            <w:r w:rsidRPr="00364D24">
              <w:rPr>
                <w:rFonts w:ascii="Arial Narrow" w:hAnsi="Arial Narrow" w:cs="Arial"/>
                <w:b/>
                <w:w w:val="105"/>
                <w:sz w:val="16"/>
                <w:szCs w:val="16"/>
              </w:rPr>
              <w:t>34.805.360.568</w:t>
            </w:r>
          </w:p>
        </w:tc>
        <w:tc>
          <w:tcPr>
            <w:tcW w:w="1029" w:type="dxa"/>
            <w:shd w:val="clear" w:color="auto" w:fill="E1EED9"/>
          </w:tcPr>
          <w:p w14:paraId="5EDDEAB7" w14:textId="77777777" w:rsidR="002F0DC3" w:rsidRPr="00364D24" w:rsidRDefault="002F0DC3" w:rsidP="003A057C">
            <w:pPr>
              <w:pStyle w:val="TableParagraph"/>
              <w:spacing w:before="6"/>
              <w:rPr>
                <w:rFonts w:ascii="Arial Narrow" w:hAnsi="Arial Narrow" w:cs="Arial"/>
                <w:sz w:val="16"/>
                <w:szCs w:val="16"/>
              </w:rPr>
            </w:pPr>
          </w:p>
          <w:p w14:paraId="028263E6" w14:textId="77777777" w:rsidR="002F0DC3" w:rsidRPr="00364D24" w:rsidRDefault="002F0DC3" w:rsidP="003A057C">
            <w:pPr>
              <w:pStyle w:val="TableParagraph"/>
              <w:ind w:left="22"/>
              <w:rPr>
                <w:rFonts w:ascii="Arial Narrow" w:hAnsi="Arial Narrow" w:cs="Arial"/>
                <w:b/>
                <w:sz w:val="16"/>
                <w:szCs w:val="16"/>
              </w:rPr>
            </w:pPr>
            <w:r w:rsidRPr="00364D24">
              <w:rPr>
                <w:rFonts w:ascii="Arial Narrow" w:hAnsi="Arial Narrow" w:cs="Arial"/>
                <w:b/>
                <w:w w:val="105"/>
                <w:sz w:val="16"/>
                <w:szCs w:val="16"/>
              </w:rPr>
              <w:t>32.205.852.919</w:t>
            </w:r>
          </w:p>
        </w:tc>
        <w:tc>
          <w:tcPr>
            <w:tcW w:w="628" w:type="dxa"/>
            <w:shd w:val="clear" w:color="auto" w:fill="E1EED9"/>
          </w:tcPr>
          <w:p w14:paraId="5F3F13DE" w14:textId="77777777" w:rsidR="002F0DC3" w:rsidRPr="00364D24" w:rsidRDefault="002F0DC3" w:rsidP="003A057C">
            <w:pPr>
              <w:pStyle w:val="TableParagraph"/>
              <w:spacing w:before="6"/>
              <w:rPr>
                <w:rFonts w:ascii="Arial Narrow" w:hAnsi="Arial Narrow" w:cs="Arial"/>
                <w:sz w:val="16"/>
                <w:szCs w:val="16"/>
              </w:rPr>
            </w:pPr>
          </w:p>
          <w:p w14:paraId="11EA1707" w14:textId="77777777" w:rsidR="002F0DC3" w:rsidRPr="00364D24" w:rsidRDefault="002F0DC3" w:rsidP="003A057C">
            <w:pPr>
              <w:pStyle w:val="TableParagraph"/>
              <w:ind w:left="145"/>
              <w:rPr>
                <w:rFonts w:ascii="Arial Narrow" w:hAnsi="Arial Narrow" w:cs="Arial"/>
                <w:b/>
                <w:sz w:val="16"/>
                <w:szCs w:val="16"/>
              </w:rPr>
            </w:pPr>
            <w:r w:rsidRPr="00364D24">
              <w:rPr>
                <w:rFonts w:ascii="Arial Narrow" w:hAnsi="Arial Narrow" w:cs="Arial"/>
                <w:b/>
                <w:w w:val="99"/>
                <w:sz w:val="16"/>
                <w:szCs w:val="16"/>
              </w:rPr>
              <w:t>0</w:t>
            </w:r>
          </w:p>
        </w:tc>
        <w:tc>
          <w:tcPr>
            <w:tcW w:w="1037" w:type="dxa"/>
            <w:shd w:val="clear" w:color="auto" w:fill="E1EED9"/>
          </w:tcPr>
          <w:p w14:paraId="5C8216D2" w14:textId="77777777" w:rsidR="002F0DC3" w:rsidRPr="00364D24" w:rsidRDefault="002F0DC3" w:rsidP="003A057C">
            <w:pPr>
              <w:pStyle w:val="TableParagraph"/>
              <w:spacing w:before="6"/>
              <w:rPr>
                <w:rFonts w:ascii="Arial Narrow" w:hAnsi="Arial Narrow" w:cs="Arial"/>
                <w:sz w:val="16"/>
                <w:szCs w:val="16"/>
              </w:rPr>
            </w:pPr>
          </w:p>
          <w:p w14:paraId="05B267BC" w14:textId="77777777" w:rsidR="002F0DC3" w:rsidRPr="00364D24" w:rsidRDefault="002F0DC3" w:rsidP="003A057C">
            <w:pPr>
              <w:pStyle w:val="TableParagraph"/>
              <w:ind w:right="127"/>
              <w:jc w:val="right"/>
              <w:rPr>
                <w:rFonts w:ascii="Arial Narrow" w:hAnsi="Arial Narrow" w:cs="Arial"/>
                <w:b/>
                <w:sz w:val="16"/>
                <w:szCs w:val="16"/>
              </w:rPr>
            </w:pPr>
            <w:r w:rsidRPr="00364D24">
              <w:rPr>
                <w:rFonts w:ascii="Arial Narrow" w:hAnsi="Arial Narrow" w:cs="Arial"/>
                <w:b/>
                <w:sz w:val="16"/>
                <w:szCs w:val="16"/>
              </w:rPr>
              <w:t>2.599.507.649</w:t>
            </w:r>
          </w:p>
        </w:tc>
        <w:tc>
          <w:tcPr>
            <w:tcW w:w="992" w:type="dxa"/>
            <w:shd w:val="clear" w:color="auto" w:fill="E1EED9"/>
          </w:tcPr>
          <w:p w14:paraId="28424AED" w14:textId="77777777" w:rsidR="002F0DC3" w:rsidRPr="00364D24" w:rsidRDefault="002F0DC3" w:rsidP="003A057C">
            <w:pPr>
              <w:pStyle w:val="TableParagraph"/>
              <w:spacing w:before="6"/>
              <w:rPr>
                <w:rFonts w:ascii="Arial Narrow" w:hAnsi="Arial Narrow" w:cs="Arial"/>
                <w:sz w:val="16"/>
                <w:szCs w:val="16"/>
              </w:rPr>
            </w:pPr>
          </w:p>
          <w:p w14:paraId="12411F59" w14:textId="77777777" w:rsidR="002F0DC3" w:rsidRPr="00364D24" w:rsidRDefault="002F0DC3" w:rsidP="003A057C">
            <w:pPr>
              <w:pStyle w:val="TableParagraph"/>
              <w:ind w:left="57"/>
              <w:rPr>
                <w:rFonts w:ascii="Arial Narrow" w:hAnsi="Arial Narrow" w:cs="Arial"/>
                <w:b/>
                <w:sz w:val="16"/>
                <w:szCs w:val="16"/>
              </w:rPr>
            </w:pPr>
            <w:r w:rsidRPr="00364D24">
              <w:rPr>
                <w:rFonts w:ascii="Arial Narrow" w:hAnsi="Arial Narrow" w:cs="Arial"/>
                <w:b/>
                <w:sz w:val="16"/>
                <w:szCs w:val="16"/>
              </w:rPr>
              <w:t>32.205.852.919</w:t>
            </w:r>
          </w:p>
        </w:tc>
        <w:tc>
          <w:tcPr>
            <w:tcW w:w="709" w:type="dxa"/>
            <w:shd w:val="clear" w:color="auto" w:fill="E1EED9"/>
          </w:tcPr>
          <w:p w14:paraId="675C441D" w14:textId="77777777" w:rsidR="002F0DC3" w:rsidRPr="00364D24" w:rsidRDefault="002F0DC3" w:rsidP="003A057C">
            <w:pPr>
              <w:pStyle w:val="TableParagraph"/>
              <w:spacing w:before="8"/>
              <w:rPr>
                <w:rFonts w:ascii="Arial Narrow" w:hAnsi="Arial Narrow" w:cs="Arial"/>
                <w:sz w:val="16"/>
                <w:szCs w:val="16"/>
              </w:rPr>
            </w:pPr>
          </w:p>
          <w:p w14:paraId="59AE01DF" w14:textId="77777777" w:rsidR="002F0DC3" w:rsidRPr="00364D24" w:rsidRDefault="002F0DC3" w:rsidP="003A057C">
            <w:pPr>
              <w:pStyle w:val="TableParagraph"/>
              <w:ind w:left="67"/>
              <w:rPr>
                <w:rFonts w:ascii="Arial Narrow" w:hAnsi="Arial Narrow" w:cs="Arial"/>
                <w:b/>
                <w:sz w:val="16"/>
                <w:szCs w:val="16"/>
              </w:rPr>
            </w:pPr>
            <w:r w:rsidRPr="00364D24">
              <w:rPr>
                <w:rFonts w:ascii="Arial Narrow" w:hAnsi="Arial Narrow" w:cs="Arial"/>
                <w:b/>
                <w:sz w:val="16"/>
                <w:szCs w:val="16"/>
              </w:rPr>
              <w:t>92,53%</w:t>
            </w:r>
          </w:p>
        </w:tc>
        <w:tc>
          <w:tcPr>
            <w:tcW w:w="992" w:type="dxa"/>
            <w:shd w:val="clear" w:color="auto" w:fill="E1EED9"/>
          </w:tcPr>
          <w:p w14:paraId="038AB317" w14:textId="77777777" w:rsidR="002F0DC3" w:rsidRPr="00364D24" w:rsidRDefault="002F0DC3" w:rsidP="003A057C">
            <w:pPr>
              <w:pStyle w:val="TableParagraph"/>
              <w:spacing w:before="6"/>
              <w:rPr>
                <w:rFonts w:ascii="Arial Narrow" w:hAnsi="Arial Narrow" w:cs="Arial"/>
                <w:sz w:val="16"/>
                <w:szCs w:val="16"/>
              </w:rPr>
            </w:pPr>
          </w:p>
          <w:p w14:paraId="7B051C1E" w14:textId="77777777" w:rsidR="002F0DC3" w:rsidRPr="00364D24" w:rsidRDefault="002F0DC3" w:rsidP="003A057C">
            <w:pPr>
              <w:pStyle w:val="TableParagraph"/>
              <w:ind w:left="3" w:right="13"/>
              <w:jc w:val="center"/>
              <w:rPr>
                <w:rFonts w:ascii="Arial Narrow" w:hAnsi="Arial Narrow" w:cs="Arial"/>
                <w:b/>
                <w:sz w:val="16"/>
                <w:szCs w:val="16"/>
              </w:rPr>
            </w:pPr>
            <w:r w:rsidRPr="00364D24">
              <w:rPr>
                <w:rFonts w:ascii="Arial Narrow" w:hAnsi="Arial Narrow" w:cs="Arial"/>
                <w:b/>
                <w:w w:val="105"/>
                <w:sz w:val="16"/>
                <w:szCs w:val="16"/>
              </w:rPr>
              <w:t>15.518.772.864</w:t>
            </w:r>
          </w:p>
        </w:tc>
        <w:tc>
          <w:tcPr>
            <w:tcW w:w="567" w:type="dxa"/>
            <w:shd w:val="clear" w:color="auto" w:fill="E1EED9"/>
          </w:tcPr>
          <w:p w14:paraId="0E14B5E5" w14:textId="77777777" w:rsidR="002F0DC3" w:rsidRPr="00364D24" w:rsidRDefault="002F0DC3" w:rsidP="003A057C">
            <w:pPr>
              <w:pStyle w:val="TableParagraph"/>
              <w:spacing w:before="6"/>
              <w:rPr>
                <w:rFonts w:ascii="Arial Narrow" w:hAnsi="Arial Narrow" w:cs="Arial"/>
                <w:sz w:val="16"/>
                <w:szCs w:val="16"/>
              </w:rPr>
            </w:pPr>
          </w:p>
          <w:p w14:paraId="4B92C392" w14:textId="77777777" w:rsidR="002F0DC3" w:rsidRPr="00364D24" w:rsidRDefault="002F0DC3" w:rsidP="003A057C">
            <w:pPr>
              <w:pStyle w:val="TableParagraph"/>
              <w:ind w:right="23"/>
              <w:jc w:val="right"/>
              <w:rPr>
                <w:rFonts w:ascii="Arial Narrow" w:hAnsi="Arial Narrow" w:cs="Arial"/>
                <w:b/>
                <w:sz w:val="16"/>
                <w:szCs w:val="16"/>
              </w:rPr>
            </w:pPr>
            <w:r w:rsidRPr="00364D24">
              <w:rPr>
                <w:rFonts w:ascii="Arial Narrow" w:hAnsi="Arial Narrow" w:cs="Arial"/>
                <w:b/>
                <w:sz w:val="16"/>
                <w:szCs w:val="16"/>
              </w:rPr>
              <w:t>44,59%</w:t>
            </w:r>
          </w:p>
        </w:tc>
        <w:tc>
          <w:tcPr>
            <w:tcW w:w="1205" w:type="dxa"/>
            <w:shd w:val="clear" w:color="auto" w:fill="E1EED9"/>
          </w:tcPr>
          <w:p w14:paraId="5865866A" w14:textId="77777777" w:rsidR="002F0DC3" w:rsidRPr="00364D24" w:rsidRDefault="002F0DC3" w:rsidP="003A057C">
            <w:pPr>
              <w:pStyle w:val="TableParagraph"/>
              <w:spacing w:before="6"/>
              <w:rPr>
                <w:rFonts w:ascii="Arial Narrow" w:hAnsi="Arial Narrow" w:cs="Arial"/>
                <w:sz w:val="16"/>
                <w:szCs w:val="16"/>
              </w:rPr>
            </w:pPr>
          </w:p>
          <w:p w14:paraId="49E26A32" w14:textId="77777777" w:rsidR="002F0DC3" w:rsidRPr="00364D24" w:rsidRDefault="002F0DC3" w:rsidP="003A057C">
            <w:pPr>
              <w:pStyle w:val="TableParagraph"/>
              <w:ind w:left="85" w:right="63"/>
              <w:jc w:val="center"/>
              <w:rPr>
                <w:rFonts w:ascii="Arial Narrow" w:hAnsi="Arial Narrow" w:cs="Arial"/>
                <w:b/>
                <w:sz w:val="16"/>
                <w:szCs w:val="16"/>
              </w:rPr>
            </w:pPr>
            <w:r w:rsidRPr="00364D24">
              <w:rPr>
                <w:rFonts w:ascii="Arial Narrow" w:hAnsi="Arial Narrow" w:cs="Arial"/>
                <w:b/>
                <w:w w:val="105"/>
                <w:sz w:val="16"/>
                <w:szCs w:val="16"/>
              </w:rPr>
              <w:t>16.687.080.055</w:t>
            </w:r>
          </w:p>
        </w:tc>
      </w:tr>
      <w:tr w:rsidR="002F0DC3" w:rsidRPr="00364D24" w14:paraId="2E568F33" w14:textId="77777777" w:rsidTr="003A057C">
        <w:trPr>
          <w:trHeight w:val="1498"/>
        </w:trPr>
        <w:tc>
          <w:tcPr>
            <w:tcW w:w="709" w:type="dxa"/>
          </w:tcPr>
          <w:p w14:paraId="39F7EDF9" w14:textId="77777777" w:rsidR="002F0DC3" w:rsidRPr="00364D24" w:rsidRDefault="002F0DC3" w:rsidP="003A057C">
            <w:pPr>
              <w:pStyle w:val="TableParagraph"/>
              <w:rPr>
                <w:rFonts w:ascii="Arial Narrow" w:hAnsi="Arial Narrow" w:cs="Arial"/>
                <w:sz w:val="16"/>
                <w:szCs w:val="16"/>
              </w:rPr>
            </w:pPr>
          </w:p>
          <w:p w14:paraId="777136EE" w14:textId="77777777" w:rsidR="002F0DC3" w:rsidRPr="00364D24" w:rsidRDefault="002F0DC3" w:rsidP="003A057C">
            <w:pPr>
              <w:pStyle w:val="TableParagraph"/>
              <w:rPr>
                <w:rFonts w:ascii="Arial Narrow" w:hAnsi="Arial Narrow" w:cs="Arial"/>
                <w:sz w:val="16"/>
                <w:szCs w:val="16"/>
              </w:rPr>
            </w:pPr>
          </w:p>
          <w:p w14:paraId="4D55419F" w14:textId="77777777" w:rsidR="002F0DC3" w:rsidRPr="00364D24" w:rsidRDefault="002F0DC3" w:rsidP="003A057C">
            <w:pPr>
              <w:pStyle w:val="TableParagraph"/>
              <w:spacing w:before="8"/>
              <w:rPr>
                <w:rFonts w:ascii="Arial Narrow" w:hAnsi="Arial Narrow" w:cs="Arial"/>
                <w:sz w:val="16"/>
                <w:szCs w:val="16"/>
              </w:rPr>
            </w:pPr>
          </w:p>
          <w:p w14:paraId="5AC33FA9" w14:textId="77777777" w:rsidR="002F0DC3" w:rsidRPr="00364D24" w:rsidRDefault="002F0DC3" w:rsidP="003A057C">
            <w:pPr>
              <w:pStyle w:val="TableParagraph"/>
              <w:ind w:right="183"/>
              <w:jc w:val="right"/>
              <w:rPr>
                <w:rFonts w:ascii="Arial Narrow" w:hAnsi="Arial Narrow" w:cs="Arial"/>
                <w:b/>
                <w:sz w:val="16"/>
                <w:szCs w:val="16"/>
              </w:rPr>
            </w:pPr>
            <w:r w:rsidRPr="00364D24">
              <w:rPr>
                <w:rFonts w:ascii="Arial Narrow" w:hAnsi="Arial Narrow" w:cs="Arial"/>
                <w:b/>
                <w:sz w:val="16"/>
                <w:szCs w:val="16"/>
              </w:rPr>
              <w:t>7680</w:t>
            </w:r>
          </w:p>
        </w:tc>
        <w:tc>
          <w:tcPr>
            <w:tcW w:w="1985" w:type="dxa"/>
          </w:tcPr>
          <w:p w14:paraId="0F6E1A81" w14:textId="77777777" w:rsidR="002F0DC3" w:rsidRPr="007A7AF9" w:rsidRDefault="002F0DC3" w:rsidP="003A057C">
            <w:pPr>
              <w:pStyle w:val="TableParagraph"/>
              <w:spacing w:before="35" w:line="259" w:lineRule="auto"/>
              <w:ind w:left="19"/>
              <w:rPr>
                <w:rFonts w:ascii="Arial Narrow" w:hAnsi="Arial Narrow" w:cs="Arial"/>
                <w:sz w:val="20"/>
                <w:szCs w:val="20"/>
              </w:rPr>
            </w:pPr>
            <w:r w:rsidRPr="007A7AF9">
              <w:rPr>
                <w:rFonts w:ascii="Arial Narrow" w:hAnsi="Arial Narrow" w:cs="Arial"/>
                <w:w w:val="105"/>
                <w:sz w:val="20"/>
                <w:szCs w:val="20"/>
              </w:rPr>
              <w:t>Implementación del Plan Terrazas, como vehículo del contrato social de la Bogotá del siglo XXI, para el mejoramiento y la construcción de vivienda nueva en sitio propio.</w:t>
            </w:r>
          </w:p>
          <w:p w14:paraId="0DFB6DC1" w14:textId="77777777" w:rsidR="002F0DC3" w:rsidRPr="007A7AF9" w:rsidRDefault="002F0DC3" w:rsidP="003A057C">
            <w:pPr>
              <w:pStyle w:val="TableParagraph"/>
              <w:spacing w:before="1" w:line="121" w:lineRule="exact"/>
              <w:ind w:left="19"/>
              <w:rPr>
                <w:rFonts w:ascii="Arial Narrow" w:hAnsi="Arial Narrow" w:cs="Arial"/>
                <w:sz w:val="20"/>
                <w:szCs w:val="20"/>
              </w:rPr>
            </w:pPr>
            <w:r w:rsidRPr="007A7AF9">
              <w:rPr>
                <w:rFonts w:ascii="Arial Narrow" w:hAnsi="Arial Narrow" w:cs="Arial"/>
                <w:w w:val="105"/>
                <w:sz w:val="20"/>
                <w:szCs w:val="20"/>
              </w:rPr>
              <w:t>Bogotá.</w:t>
            </w:r>
          </w:p>
        </w:tc>
        <w:tc>
          <w:tcPr>
            <w:tcW w:w="992" w:type="dxa"/>
          </w:tcPr>
          <w:p w14:paraId="01AE4302" w14:textId="77777777" w:rsidR="002F0DC3" w:rsidRPr="00364D24" w:rsidRDefault="002F0DC3" w:rsidP="003A057C">
            <w:pPr>
              <w:pStyle w:val="TableParagraph"/>
              <w:rPr>
                <w:rFonts w:ascii="Arial Narrow" w:hAnsi="Arial Narrow" w:cs="Arial"/>
                <w:sz w:val="16"/>
                <w:szCs w:val="16"/>
              </w:rPr>
            </w:pPr>
          </w:p>
          <w:p w14:paraId="154D588E" w14:textId="77777777" w:rsidR="002F0DC3" w:rsidRPr="00364D24" w:rsidRDefault="002F0DC3" w:rsidP="003A057C">
            <w:pPr>
              <w:pStyle w:val="TableParagraph"/>
              <w:rPr>
                <w:rFonts w:ascii="Arial Narrow" w:hAnsi="Arial Narrow" w:cs="Arial"/>
                <w:sz w:val="16"/>
                <w:szCs w:val="16"/>
              </w:rPr>
            </w:pPr>
          </w:p>
          <w:p w14:paraId="534AF53C" w14:textId="77777777" w:rsidR="002F0DC3" w:rsidRPr="00364D24" w:rsidRDefault="002F0DC3" w:rsidP="003A057C">
            <w:pPr>
              <w:pStyle w:val="TableParagraph"/>
              <w:spacing w:before="5"/>
              <w:rPr>
                <w:rFonts w:ascii="Arial Narrow" w:hAnsi="Arial Narrow" w:cs="Arial"/>
                <w:sz w:val="16"/>
                <w:szCs w:val="16"/>
              </w:rPr>
            </w:pPr>
          </w:p>
          <w:p w14:paraId="7DAEF1BC" w14:textId="77777777" w:rsidR="002F0DC3" w:rsidRPr="00364D24" w:rsidRDefault="002F0DC3" w:rsidP="003A057C">
            <w:pPr>
              <w:pStyle w:val="TableParagraph"/>
              <w:spacing w:before="1"/>
              <w:ind w:left="10" w:right="4"/>
              <w:jc w:val="center"/>
              <w:rPr>
                <w:rFonts w:ascii="Arial Narrow" w:hAnsi="Arial Narrow" w:cs="Arial"/>
                <w:sz w:val="16"/>
                <w:szCs w:val="16"/>
              </w:rPr>
            </w:pPr>
            <w:r w:rsidRPr="00364D24">
              <w:rPr>
                <w:rFonts w:ascii="Arial Narrow" w:hAnsi="Arial Narrow" w:cs="Arial"/>
                <w:w w:val="105"/>
                <w:sz w:val="16"/>
                <w:szCs w:val="16"/>
              </w:rPr>
              <w:t>4.745.421.709</w:t>
            </w:r>
          </w:p>
        </w:tc>
        <w:tc>
          <w:tcPr>
            <w:tcW w:w="1029" w:type="dxa"/>
          </w:tcPr>
          <w:p w14:paraId="3B7CAB90" w14:textId="77777777" w:rsidR="002F0DC3" w:rsidRPr="00364D24" w:rsidRDefault="002F0DC3" w:rsidP="003A057C">
            <w:pPr>
              <w:pStyle w:val="TableParagraph"/>
              <w:rPr>
                <w:rFonts w:ascii="Arial Narrow" w:hAnsi="Arial Narrow" w:cs="Arial"/>
                <w:sz w:val="16"/>
                <w:szCs w:val="16"/>
              </w:rPr>
            </w:pPr>
          </w:p>
          <w:p w14:paraId="38CE8D4D" w14:textId="77777777" w:rsidR="002F0DC3" w:rsidRPr="00364D24" w:rsidRDefault="002F0DC3" w:rsidP="003A057C">
            <w:pPr>
              <w:pStyle w:val="TableParagraph"/>
              <w:rPr>
                <w:rFonts w:ascii="Arial Narrow" w:hAnsi="Arial Narrow" w:cs="Arial"/>
                <w:sz w:val="16"/>
                <w:szCs w:val="16"/>
              </w:rPr>
            </w:pPr>
          </w:p>
          <w:p w14:paraId="670FA294" w14:textId="77777777" w:rsidR="002F0DC3" w:rsidRPr="00364D24" w:rsidRDefault="002F0DC3" w:rsidP="003A057C">
            <w:pPr>
              <w:pStyle w:val="TableParagraph"/>
              <w:spacing w:before="5"/>
              <w:rPr>
                <w:rFonts w:ascii="Arial Narrow" w:hAnsi="Arial Narrow" w:cs="Arial"/>
                <w:sz w:val="16"/>
                <w:szCs w:val="16"/>
              </w:rPr>
            </w:pPr>
          </w:p>
          <w:p w14:paraId="5DDCFF46" w14:textId="77777777" w:rsidR="002F0DC3" w:rsidRPr="00364D24" w:rsidRDefault="002F0DC3" w:rsidP="003A057C">
            <w:pPr>
              <w:pStyle w:val="TableParagraph"/>
              <w:spacing w:before="1"/>
              <w:ind w:left="59"/>
              <w:rPr>
                <w:rFonts w:ascii="Arial Narrow" w:hAnsi="Arial Narrow" w:cs="Arial"/>
                <w:sz w:val="16"/>
                <w:szCs w:val="16"/>
              </w:rPr>
            </w:pPr>
            <w:r w:rsidRPr="00364D24">
              <w:rPr>
                <w:rFonts w:ascii="Arial Narrow" w:hAnsi="Arial Narrow" w:cs="Arial"/>
                <w:w w:val="105"/>
                <w:sz w:val="16"/>
                <w:szCs w:val="16"/>
              </w:rPr>
              <w:t>4.024.486.853</w:t>
            </w:r>
          </w:p>
        </w:tc>
        <w:tc>
          <w:tcPr>
            <w:tcW w:w="628" w:type="dxa"/>
          </w:tcPr>
          <w:p w14:paraId="023A15C6" w14:textId="77777777" w:rsidR="002F0DC3" w:rsidRPr="00364D24" w:rsidRDefault="002F0DC3" w:rsidP="003A057C">
            <w:pPr>
              <w:pStyle w:val="TableParagraph"/>
              <w:rPr>
                <w:rFonts w:ascii="Arial Narrow" w:hAnsi="Arial Narrow" w:cs="Arial"/>
                <w:sz w:val="16"/>
                <w:szCs w:val="16"/>
              </w:rPr>
            </w:pPr>
          </w:p>
          <w:p w14:paraId="0961EB48" w14:textId="77777777" w:rsidR="002F0DC3" w:rsidRPr="00364D24" w:rsidRDefault="002F0DC3" w:rsidP="003A057C">
            <w:pPr>
              <w:pStyle w:val="TableParagraph"/>
              <w:rPr>
                <w:rFonts w:ascii="Arial Narrow" w:hAnsi="Arial Narrow" w:cs="Arial"/>
                <w:sz w:val="16"/>
                <w:szCs w:val="16"/>
              </w:rPr>
            </w:pPr>
          </w:p>
          <w:p w14:paraId="0C8BCBEE" w14:textId="77777777" w:rsidR="002F0DC3" w:rsidRPr="00364D24" w:rsidRDefault="002F0DC3" w:rsidP="003A057C">
            <w:pPr>
              <w:pStyle w:val="TableParagraph"/>
              <w:spacing w:before="5"/>
              <w:rPr>
                <w:rFonts w:ascii="Arial Narrow" w:hAnsi="Arial Narrow" w:cs="Arial"/>
                <w:sz w:val="16"/>
                <w:szCs w:val="16"/>
              </w:rPr>
            </w:pPr>
          </w:p>
          <w:p w14:paraId="6A1B185B" w14:textId="77777777" w:rsidR="002F0DC3" w:rsidRPr="00364D24" w:rsidRDefault="002F0DC3" w:rsidP="003A057C">
            <w:pPr>
              <w:pStyle w:val="TableParagraph"/>
              <w:spacing w:before="1"/>
              <w:ind w:left="145"/>
              <w:rPr>
                <w:rFonts w:ascii="Arial Narrow" w:hAnsi="Arial Narrow" w:cs="Arial"/>
                <w:sz w:val="16"/>
                <w:szCs w:val="16"/>
              </w:rPr>
            </w:pPr>
            <w:r w:rsidRPr="00364D24">
              <w:rPr>
                <w:rFonts w:ascii="Arial Narrow" w:hAnsi="Arial Narrow" w:cs="Arial"/>
                <w:w w:val="99"/>
                <w:sz w:val="16"/>
                <w:szCs w:val="16"/>
              </w:rPr>
              <w:t>0</w:t>
            </w:r>
          </w:p>
        </w:tc>
        <w:tc>
          <w:tcPr>
            <w:tcW w:w="1037" w:type="dxa"/>
          </w:tcPr>
          <w:p w14:paraId="2C8240C4" w14:textId="77777777" w:rsidR="002F0DC3" w:rsidRPr="00364D24" w:rsidRDefault="002F0DC3" w:rsidP="003A057C">
            <w:pPr>
              <w:pStyle w:val="TableParagraph"/>
              <w:rPr>
                <w:rFonts w:ascii="Arial Narrow" w:hAnsi="Arial Narrow" w:cs="Arial"/>
                <w:sz w:val="16"/>
                <w:szCs w:val="16"/>
              </w:rPr>
            </w:pPr>
          </w:p>
          <w:p w14:paraId="1BFB6CC2" w14:textId="77777777" w:rsidR="002F0DC3" w:rsidRPr="00364D24" w:rsidRDefault="002F0DC3" w:rsidP="003A057C">
            <w:pPr>
              <w:pStyle w:val="TableParagraph"/>
              <w:rPr>
                <w:rFonts w:ascii="Arial Narrow" w:hAnsi="Arial Narrow" w:cs="Arial"/>
                <w:sz w:val="16"/>
                <w:szCs w:val="16"/>
              </w:rPr>
            </w:pPr>
          </w:p>
          <w:p w14:paraId="178801E1" w14:textId="77777777" w:rsidR="002F0DC3" w:rsidRPr="00364D24" w:rsidRDefault="002F0DC3" w:rsidP="003A057C">
            <w:pPr>
              <w:pStyle w:val="TableParagraph"/>
              <w:spacing w:before="5"/>
              <w:rPr>
                <w:rFonts w:ascii="Arial Narrow" w:hAnsi="Arial Narrow" w:cs="Arial"/>
                <w:sz w:val="16"/>
                <w:szCs w:val="16"/>
              </w:rPr>
            </w:pPr>
          </w:p>
          <w:p w14:paraId="57BCDF71" w14:textId="77777777" w:rsidR="002F0DC3" w:rsidRPr="00364D24" w:rsidRDefault="002F0DC3" w:rsidP="003A057C">
            <w:pPr>
              <w:pStyle w:val="TableParagraph"/>
              <w:spacing w:before="1"/>
              <w:ind w:right="172"/>
              <w:jc w:val="right"/>
              <w:rPr>
                <w:rFonts w:ascii="Arial Narrow" w:hAnsi="Arial Narrow" w:cs="Arial"/>
                <w:sz w:val="16"/>
                <w:szCs w:val="16"/>
              </w:rPr>
            </w:pPr>
            <w:r w:rsidRPr="00364D24">
              <w:rPr>
                <w:rFonts w:ascii="Arial Narrow" w:hAnsi="Arial Narrow" w:cs="Arial"/>
                <w:sz w:val="16"/>
                <w:szCs w:val="16"/>
              </w:rPr>
              <w:t>720.934.856</w:t>
            </w:r>
          </w:p>
        </w:tc>
        <w:tc>
          <w:tcPr>
            <w:tcW w:w="992" w:type="dxa"/>
          </w:tcPr>
          <w:p w14:paraId="03D4CF91" w14:textId="77777777" w:rsidR="002F0DC3" w:rsidRPr="00364D24" w:rsidRDefault="002F0DC3" w:rsidP="003A057C">
            <w:pPr>
              <w:pStyle w:val="TableParagraph"/>
              <w:rPr>
                <w:rFonts w:ascii="Arial Narrow" w:hAnsi="Arial Narrow" w:cs="Arial"/>
                <w:sz w:val="16"/>
                <w:szCs w:val="16"/>
              </w:rPr>
            </w:pPr>
          </w:p>
          <w:p w14:paraId="162B952A" w14:textId="77777777" w:rsidR="002F0DC3" w:rsidRPr="00364D24" w:rsidRDefault="002F0DC3" w:rsidP="003A057C">
            <w:pPr>
              <w:pStyle w:val="TableParagraph"/>
              <w:rPr>
                <w:rFonts w:ascii="Arial Narrow" w:hAnsi="Arial Narrow" w:cs="Arial"/>
                <w:sz w:val="16"/>
                <w:szCs w:val="16"/>
              </w:rPr>
            </w:pPr>
          </w:p>
          <w:p w14:paraId="21063B89" w14:textId="77777777" w:rsidR="002F0DC3" w:rsidRPr="00364D24" w:rsidRDefault="002F0DC3" w:rsidP="003A057C">
            <w:pPr>
              <w:pStyle w:val="TableParagraph"/>
              <w:spacing w:before="5"/>
              <w:rPr>
                <w:rFonts w:ascii="Arial Narrow" w:hAnsi="Arial Narrow" w:cs="Arial"/>
                <w:sz w:val="16"/>
                <w:szCs w:val="16"/>
              </w:rPr>
            </w:pPr>
          </w:p>
          <w:p w14:paraId="0726B0FE" w14:textId="77777777" w:rsidR="002F0DC3" w:rsidRPr="00364D24" w:rsidRDefault="002F0DC3" w:rsidP="003A057C">
            <w:pPr>
              <w:pStyle w:val="TableParagraph"/>
              <w:spacing w:before="1"/>
              <w:ind w:left="85"/>
              <w:rPr>
                <w:rFonts w:ascii="Arial Narrow" w:hAnsi="Arial Narrow" w:cs="Arial"/>
                <w:sz w:val="16"/>
                <w:szCs w:val="16"/>
              </w:rPr>
            </w:pPr>
            <w:r w:rsidRPr="00364D24">
              <w:rPr>
                <w:rFonts w:ascii="Arial Narrow" w:hAnsi="Arial Narrow" w:cs="Arial"/>
                <w:w w:val="105"/>
                <w:sz w:val="16"/>
                <w:szCs w:val="16"/>
              </w:rPr>
              <w:t>4.024.486.853</w:t>
            </w:r>
          </w:p>
        </w:tc>
        <w:tc>
          <w:tcPr>
            <w:tcW w:w="709" w:type="dxa"/>
            <w:shd w:val="clear" w:color="auto" w:fill="F0F0F0"/>
          </w:tcPr>
          <w:p w14:paraId="7260B8EB" w14:textId="77777777" w:rsidR="002F0DC3" w:rsidRPr="00364D24" w:rsidRDefault="002F0DC3" w:rsidP="003A057C">
            <w:pPr>
              <w:pStyle w:val="TableParagraph"/>
              <w:rPr>
                <w:rFonts w:ascii="Arial Narrow" w:hAnsi="Arial Narrow" w:cs="Arial"/>
                <w:sz w:val="16"/>
                <w:szCs w:val="16"/>
              </w:rPr>
            </w:pPr>
          </w:p>
          <w:p w14:paraId="03A2F581" w14:textId="77777777" w:rsidR="002F0DC3" w:rsidRPr="00364D24" w:rsidRDefault="002F0DC3" w:rsidP="003A057C">
            <w:pPr>
              <w:pStyle w:val="TableParagraph"/>
              <w:spacing w:before="9"/>
              <w:rPr>
                <w:rFonts w:ascii="Arial Narrow" w:hAnsi="Arial Narrow" w:cs="Arial"/>
                <w:sz w:val="16"/>
                <w:szCs w:val="16"/>
              </w:rPr>
            </w:pPr>
          </w:p>
          <w:p w14:paraId="1DB0F928" w14:textId="77777777" w:rsidR="002F0DC3" w:rsidRPr="00364D24" w:rsidRDefault="002F0DC3" w:rsidP="003A057C">
            <w:pPr>
              <w:pStyle w:val="TableParagraph"/>
              <w:ind w:left="67"/>
              <w:rPr>
                <w:rFonts w:ascii="Arial Narrow" w:hAnsi="Arial Narrow" w:cs="Arial"/>
                <w:b/>
                <w:sz w:val="16"/>
                <w:szCs w:val="16"/>
              </w:rPr>
            </w:pPr>
            <w:r w:rsidRPr="00364D24">
              <w:rPr>
                <w:rFonts w:ascii="Arial Narrow" w:hAnsi="Arial Narrow" w:cs="Arial"/>
                <w:b/>
                <w:sz w:val="16"/>
                <w:szCs w:val="16"/>
              </w:rPr>
              <w:t>84,81%</w:t>
            </w:r>
          </w:p>
        </w:tc>
        <w:tc>
          <w:tcPr>
            <w:tcW w:w="992" w:type="dxa"/>
          </w:tcPr>
          <w:p w14:paraId="29533C37" w14:textId="77777777" w:rsidR="002F0DC3" w:rsidRPr="00364D24" w:rsidRDefault="002F0DC3" w:rsidP="003A057C">
            <w:pPr>
              <w:pStyle w:val="TableParagraph"/>
              <w:rPr>
                <w:rFonts w:ascii="Arial Narrow" w:hAnsi="Arial Narrow" w:cs="Arial"/>
                <w:sz w:val="16"/>
                <w:szCs w:val="16"/>
              </w:rPr>
            </w:pPr>
          </w:p>
          <w:p w14:paraId="7939C4CC" w14:textId="77777777" w:rsidR="002F0DC3" w:rsidRPr="00364D24" w:rsidRDefault="002F0DC3" w:rsidP="003A057C">
            <w:pPr>
              <w:pStyle w:val="TableParagraph"/>
              <w:rPr>
                <w:rFonts w:ascii="Arial Narrow" w:hAnsi="Arial Narrow" w:cs="Arial"/>
                <w:sz w:val="16"/>
                <w:szCs w:val="16"/>
              </w:rPr>
            </w:pPr>
          </w:p>
          <w:p w14:paraId="383FB681" w14:textId="77777777" w:rsidR="002F0DC3" w:rsidRPr="00364D24" w:rsidRDefault="002F0DC3" w:rsidP="003A057C">
            <w:pPr>
              <w:pStyle w:val="TableParagraph"/>
              <w:spacing w:before="5"/>
              <w:rPr>
                <w:rFonts w:ascii="Arial Narrow" w:hAnsi="Arial Narrow" w:cs="Arial"/>
                <w:sz w:val="16"/>
                <w:szCs w:val="16"/>
              </w:rPr>
            </w:pPr>
          </w:p>
          <w:p w14:paraId="7F493805" w14:textId="77777777" w:rsidR="002F0DC3" w:rsidRPr="00364D24" w:rsidRDefault="002F0DC3" w:rsidP="003A057C">
            <w:pPr>
              <w:pStyle w:val="TableParagraph"/>
              <w:spacing w:before="1"/>
              <w:ind w:left="12" w:right="13"/>
              <w:jc w:val="center"/>
              <w:rPr>
                <w:rFonts w:ascii="Arial Narrow" w:hAnsi="Arial Narrow" w:cs="Arial"/>
                <w:sz w:val="16"/>
                <w:szCs w:val="16"/>
              </w:rPr>
            </w:pPr>
            <w:r w:rsidRPr="00364D24">
              <w:rPr>
                <w:rFonts w:ascii="Arial Narrow" w:hAnsi="Arial Narrow" w:cs="Arial"/>
                <w:w w:val="105"/>
                <w:sz w:val="16"/>
                <w:szCs w:val="16"/>
              </w:rPr>
              <w:t>1.874.076.799</w:t>
            </w:r>
          </w:p>
        </w:tc>
        <w:tc>
          <w:tcPr>
            <w:tcW w:w="567" w:type="dxa"/>
            <w:shd w:val="clear" w:color="auto" w:fill="F0F0F0"/>
          </w:tcPr>
          <w:p w14:paraId="36F70AC2" w14:textId="77777777" w:rsidR="002F0DC3" w:rsidRPr="00364D24" w:rsidRDefault="002F0DC3" w:rsidP="003A057C">
            <w:pPr>
              <w:pStyle w:val="TableParagraph"/>
              <w:rPr>
                <w:rFonts w:ascii="Arial Narrow" w:hAnsi="Arial Narrow" w:cs="Arial"/>
                <w:sz w:val="16"/>
                <w:szCs w:val="16"/>
              </w:rPr>
            </w:pPr>
          </w:p>
          <w:p w14:paraId="3E648087" w14:textId="77777777" w:rsidR="002F0DC3" w:rsidRPr="00364D24" w:rsidRDefault="002F0DC3" w:rsidP="003A057C">
            <w:pPr>
              <w:pStyle w:val="TableParagraph"/>
              <w:rPr>
                <w:rFonts w:ascii="Arial Narrow" w:hAnsi="Arial Narrow" w:cs="Arial"/>
                <w:sz w:val="16"/>
                <w:szCs w:val="16"/>
              </w:rPr>
            </w:pPr>
          </w:p>
          <w:p w14:paraId="30A3A2E5" w14:textId="77777777" w:rsidR="002F0DC3" w:rsidRPr="00364D24" w:rsidRDefault="002F0DC3" w:rsidP="003A057C">
            <w:pPr>
              <w:pStyle w:val="TableParagraph"/>
              <w:spacing w:before="5"/>
              <w:rPr>
                <w:rFonts w:ascii="Arial Narrow" w:hAnsi="Arial Narrow" w:cs="Arial"/>
                <w:sz w:val="16"/>
                <w:szCs w:val="16"/>
              </w:rPr>
            </w:pPr>
          </w:p>
          <w:p w14:paraId="10ACFB98" w14:textId="77777777" w:rsidR="002F0DC3" w:rsidRPr="00364D24" w:rsidRDefault="002F0DC3" w:rsidP="003A057C">
            <w:pPr>
              <w:pStyle w:val="TableParagraph"/>
              <w:spacing w:before="1"/>
              <w:ind w:right="23"/>
              <w:jc w:val="right"/>
              <w:rPr>
                <w:rFonts w:ascii="Arial Narrow" w:hAnsi="Arial Narrow" w:cs="Arial"/>
                <w:b/>
                <w:sz w:val="16"/>
                <w:szCs w:val="16"/>
              </w:rPr>
            </w:pPr>
            <w:r w:rsidRPr="00364D24">
              <w:rPr>
                <w:rFonts w:ascii="Arial Narrow" w:hAnsi="Arial Narrow" w:cs="Arial"/>
                <w:b/>
                <w:sz w:val="16"/>
                <w:szCs w:val="16"/>
              </w:rPr>
              <w:t>39,49%</w:t>
            </w:r>
          </w:p>
        </w:tc>
        <w:tc>
          <w:tcPr>
            <w:tcW w:w="1205" w:type="dxa"/>
          </w:tcPr>
          <w:p w14:paraId="573CA5DF" w14:textId="77777777" w:rsidR="002F0DC3" w:rsidRPr="00364D24" w:rsidRDefault="002F0DC3" w:rsidP="003A057C">
            <w:pPr>
              <w:pStyle w:val="TableParagraph"/>
              <w:rPr>
                <w:rFonts w:ascii="Arial Narrow" w:hAnsi="Arial Narrow" w:cs="Arial"/>
                <w:sz w:val="16"/>
                <w:szCs w:val="16"/>
              </w:rPr>
            </w:pPr>
          </w:p>
          <w:p w14:paraId="4CB449EE" w14:textId="77777777" w:rsidR="002F0DC3" w:rsidRPr="00364D24" w:rsidRDefault="002F0DC3" w:rsidP="003A057C">
            <w:pPr>
              <w:pStyle w:val="TableParagraph"/>
              <w:rPr>
                <w:rFonts w:ascii="Arial Narrow" w:hAnsi="Arial Narrow" w:cs="Arial"/>
                <w:sz w:val="16"/>
                <w:szCs w:val="16"/>
              </w:rPr>
            </w:pPr>
          </w:p>
          <w:p w14:paraId="3B851B35" w14:textId="77777777" w:rsidR="002F0DC3" w:rsidRPr="00364D24" w:rsidRDefault="002F0DC3" w:rsidP="003A057C">
            <w:pPr>
              <w:pStyle w:val="TableParagraph"/>
              <w:spacing w:before="5"/>
              <w:rPr>
                <w:rFonts w:ascii="Arial Narrow" w:hAnsi="Arial Narrow" w:cs="Arial"/>
                <w:sz w:val="16"/>
                <w:szCs w:val="16"/>
              </w:rPr>
            </w:pPr>
          </w:p>
          <w:p w14:paraId="7C71A1BB" w14:textId="77777777" w:rsidR="002F0DC3" w:rsidRPr="00364D24" w:rsidRDefault="002F0DC3" w:rsidP="003A057C">
            <w:pPr>
              <w:pStyle w:val="TableParagraph"/>
              <w:spacing w:before="1"/>
              <w:ind w:left="85" w:right="58"/>
              <w:jc w:val="center"/>
              <w:rPr>
                <w:rFonts w:ascii="Arial Narrow" w:hAnsi="Arial Narrow" w:cs="Arial"/>
                <w:sz w:val="16"/>
                <w:szCs w:val="16"/>
              </w:rPr>
            </w:pPr>
            <w:r w:rsidRPr="00364D24">
              <w:rPr>
                <w:rFonts w:ascii="Arial Narrow" w:hAnsi="Arial Narrow" w:cs="Arial"/>
                <w:w w:val="105"/>
                <w:sz w:val="16"/>
                <w:szCs w:val="16"/>
              </w:rPr>
              <w:t>2.150.410.054</w:t>
            </w:r>
          </w:p>
        </w:tc>
      </w:tr>
      <w:tr w:rsidR="002F0DC3" w:rsidRPr="00364D24" w14:paraId="3120B9C0" w14:textId="77777777" w:rsidTr="003A057C">
        <w:trPr>
          <w:trHeight w:val="825"/>
        </w:trPr>
        <w:tc>
          <w:tcPr>
            <w:tcW w:w="709" w:type="dxa"/>
          </w:tcPr>
          <w:p w14:paraId="49C07291" w14:textId="77777777" w:rsidR="002F0DC3" w:rsidRPr="00364D24" w:rsidRDefault="002F0DC3" w:rsidP="003A057C">
            <w:pPr>
              <w:pStyle w:val="TableParagraph"/>
              <w:rPr>
                <w:rFonts w:ascii="Arial Narrow" w:hAnsi="Arial Narrow" w:cs="Arial"/>
                <w:sz w:val="16"/>
                <w:szCs w:val="16"/>
              </w:rPr>
            </w:pPr>
          </w:p>
          <w:p w14:paraId="76F7F2BF" w14:textId="77777777" w:rsidR="002F0DC3" w:rsidRPr="00364D24" w:rsidRDefault="002F0DC3" w:rsidP="003A057C">
            <w:pPr>
              <w:pStyle w:val="TableParagraph"/>
              <w:spacing w:before="84"/>
              <w:ind w:right="183"/>
              <w:jc w:val="right"/>
              <w:rPr>
                <w:rFonts w:ascii="Arial Narrow" w:hAnsi="Arial Narrow" w:cs="Arial"/>
                <w:b/>
                <w:sz w:val="16"/>
                <w:szCs w:val="16"/>
              </w:rPr>
            </w:pPr>
            <w:r w:rsidRPr="00364D24">
              <w:rPr>
                <w:rFonts w:ascii="Arial Narrow" w:hAnsi="Arial Narrow" w:cs="Arial"/>
                <w:b/>
                <w:sz w:val="16"/>
                <w:szCs w:val="16"/>
              </w:rPr>
              <w:t>7684</w:t>
            </w:r>
          </w:p>
        </w:tc>
        <w:tc>
          <w:tcPr>
            <w:tcW w:w="1985" w:type="dxa"/>
          </w:tcPr>
          <w:p w14:paraId="212893EE" w14:textId="77777777" w:rsidR="002F0DC3" w:rsidRPr="007A7AF9" w:rsidRDefault="002F0DC3" w:rsidP="003A057C">
            <w:pPr>
              <w:pStyle w:val="TableParagraph"/>
              <w:spacing w:before="49" w:line="256" w:lineRule="auto"/>
              <w:ind w:left="19" w:right="121"/>
              <w:rPr>
                <w:rFonts w:ascii="Arial Narrow" w:hAnsi="Arial Narrow" w:cs="Arial"/>
                <w:sz w:val="20"/>
                <w:szCs w:val="20"/>
              </w:rPr>
            </w:pPr>
            <w:r w:rsidRPr="007A7AF9">
              <w:rPr>
                <w:rFonts w:ascii="Arial Narrow" w:hAnsi="Arial Narrow" w:cs="Arial"/>
                <w:w w:val="105"/>
                <w:sz w:val="20"/>
                <w:szCs w:val="20"/>
              </w:rPr>
              <w:t>Titulación de predios estrato 1 y 2 y saneamiento de Espacio Público en la Ciudad</w:t>
            </w:r>
          </w:p>
          <w:p w14:paraId="2CBFE5C2" w14:textId="77777777" w:rsidR="002F0DC3" w:rsidRPr="007A7AF9" w:rsidRDefault="002F0DC3" w:rsidP="003A057C">
            <w:pPr>
              <w:pStyle w:val="TableParagraph"/>
              <w:spacing w:before="1" w:line="118" w:lineRule="exact"/>
              <w:ind w:left="19"/>
              <w:rPr>
                <w:rFonts w:ascii="Arial Narrow" w:hAnsi="Arial Narrow" w:cs="Arial"/>
                <w:sz w:val="20"/>
                <w:szCs w:val="20"/>
              </w:rPr>
            </w:pPr>
            <w:r w:rsidRPr="007A7AF9">
              <w:rPr>
                <w:rFonts w:ascii="Arial Narrow" w:hAnsi="Arial Narrow" w:cs="Arial"/>
                <w:w w:val="105"/>
                <w:sz w:val="20"/>
                <w:szCs w:val="20"/>
              </w:rPr>
              <w:t>Bogotá D.C</w:t>
            </w:r>
          </w:p>
        </w:tc>
        <w:tc>
          <w:tcPr>
            <w:tcW w:w="992" w:type="dxa"/>
          </w:tcPr>
          <w:p w14:paraId="58DE0437" w14:textId="77777777" w:rsidR="002F0DC3" w:rsidRPr="00364D24" w:rsidRDefault="002F0DC3" w:rsidP="003A057C">
            <w:pPr>
              <w:pStyle w:val="TableParagraph"/>
              <w:rPr>
                <w:rFonts w:ascii="Arial Narrow" w:hAnsi="Arial Narrow" w:cs="Arial"/>
                <w:sz w:val="16"/>
                <w:szCs w:val="16"/>
              </w:rPr>
            </w:pPr>
          </w:p>
          <w:p w14:paraId="5854896C" w14:textId="77777777" w:rsidR="002F0DC3" w:rsidRPr="00364D24" w:rsidRDefault="002F0DC3" w:rsidP="003A057C">
            <w:pPr>
              <w:pStyle w:val="TableParagraph"/>
              <w:spacing w:before="81"/>
              <w:ind w:left="10" w:right="4"/>
              <w:jc w:val="center"/>
              <w:rPr>
                <w:rFonts w:ascii="Arial Narrow" w:hAnsi="Arial Narrow" w:cs="Arial"/>
                <w:sz w:val="16"/>
                <w:szCs w:val="16"/>
              </w:rPr>
            </w:pPr>
            <w:r w:rsidRPr="00364D24">
              <w:rPr>
                <w:rFonts w:ascii="Arial Narrow" w:hAnsi="Arial Narrow" w:cs="Arial"/>
                <w:w w:val="105"/>
                <w:sz w:val="16"/>
                <w:szCs w:val="16"/>
              </w:rPr>
              <w:t>6.420.322.207</w:t>
            </w:r>
          </w:p>
        </w:tc>
        <w:tc>
          <w:tcPr>
            <w:tcW w:w="1029" w:type="dxa"/>
          </w:tcPr>
          <w:p w14:paraId="3E28CD1A" w14:textId="77777777" w:rsidR="002F0DC3" w:rsidRPr="00364D24" w:rsidRDefault="002F0DC3" w:rsidP="003A057C">
            <w:pPr>
              <w:pStyle w:val="TableParagraph"/>
              <w:rPr>
                <w:rFonts w:ascii="Arial Narrow" w:hAnsi="Arial Narrow" w:cs="Arial"/>
                <w:sz w:val="16"/>
                <w:szCs w:val="16"/>
              </w:rPr>
            </w:pPr>
          </w:p>
          <w:p w14:paraId="3E512241" w14:textId="77777777" w:rsidR="002F0DC3" w:rsidRPr="00364D24" w:rsidRDefault="002F0DC3" w:rsidP="003A057C">
            <w:pPr>
              <w:pStyle w:val="TableParagraph"/>
              <w:spacing w:before="81"/>
              <w:ind w:left="59"/>
              <w:rPr>
                <w:rFonts w:ascii="Arial Narrow" w:hAnsi="Arial Narrow" w:cs="Arial"/>
                <w:sz w:val="16"/>
                <w:szCs w:val="16"/>
              </w:rPr>
            </w:pPr>
            <w:r w:rsidRPr="00364D24">
              <w:rPr>
                <w:rFonts w:ascii="Arial Narrow" w:hAnsi="Arial Narrow" w:cs="Arial"/>
                <w:w w:val="105"/>
                <w:sz w:val="16"/>
                <w:szCs w:val="16"/>
              </w:rPr>
              <w:t>6.383.609.985</w:t>
            </w:r>
          </w:p>
        </w:tc>
        <w:tc>
          <w:tcPr>
            <w:tcW w:w="628" w:type="dxa"/>
          </w:tcPr>
          <w:p w14:paraId="499C0037" w14:textId="77777777" w:rsidR="002F0DC3" w:rsidRPr="00364D24" w:rsidRDefault="002F0DC3" w:rsidP="003A057C">
            <w:pPr>
              <w:pStyle w:val="TableParagraph"/>
              <w:rPr>
                <w:rFonts w:ascii="Arial Narrow" w:hAnsi="Arial Narrow" w:cs="Arial"/>
                <w:sz w:val="16"/>
                <w:szCs w:val="16"/>
              </w:rPr>
            </w:pPr>
          </w:p>
          <w:p w14:paraId="00C10757" w14:textId="77777777" w:rsidR="002F0DC3" w:rsidRPr="00364D24" w:rsidRDefault="002F0DC3" w:rsidP="003A057C">
            <w:pPr>
              <w:pStyle w:val="TableParagraph"/>
              <w:spacing w:before="81"/>
              <w:ind w:left="145"/>
              <w:rPr>
                <w:rFonts w:ascii="Arial Narrow" w:hAnsi="Arial Narrow" w:cs="Arial"/>
                <w:sz w:val="16"/>
                <w:szCs w:val="16"/>
              </w:rPr>
            </w:pPr>
            <w:r w:rsidRPr="00364D24">
              <w:rPr>
                <w:rFonts w:ascii="Arial Narrow" w:hAnsi="Arial Narrow" w:cs="Arial"/>
                <w:w w:val="99"/>
                <w:sz w:val="16"/>
                <w:szCs w:val="16"/>
              </w:rPr>
              <w:t>0</w:t>
            </w:r>
          </w:p>
        </w:tc>
        <w:tc>
          <w:tcPr>
            <w:tcW w:w="1037" w:type="dxa"/>
          </w:tcPr>
          <w:p w14:paraId="0843416B" w14:textId="77777777" w:rsidR="002F0DC3" w:rsidRPr="00364D24" w:rsidRDefault="002F0DC3" w:rsidP="003A057C">
            <w:pPr>
              <w:pStyle w:val="TableParagraph"/>
              <w:rPr>
                <w:rFonts w:ascii="Arial Narrow" w:hAnsi="Arial Narrow" w:cs="Arial"/>
                <w:sz w:val="16"/>
                <w:szCs w:val="16"/>
              </w:rPr>
            </w:pPr>
          </w:p>
          <w:p w14:paraId="17314AD1" w14:textId="77777777" w:rsidR="002F0DC3" w:rsidRPr="00364D24" w:rsidRDefault="002F0DC3" w:rsidP="003A057C">
            <w:pPr>
              <w:pStyle w:val="TableParagraph"/>
              <w:spacing w:before="81"/>
              <w:ind w:right="202"/>
              <w:jc w:val="right"/>
              <w:rPr>
                <w:rFonts w:ascii="Arial Narrow" w:hAnsi="Arial Narrow" w:cs="Arial"/>
                <w:sz w:val="16"/>
                <w:szCs w:val="16"/>
              </w:rPr>
            </w:pPr>
            <w:r w:rsidRPr="00364D24">
              <w:rPr>
                <w:rFonts w:ascii="Arial Narrow" w:hAnsi="Arial Narrow" w:cs="Arial"/>
                <w:sz w:val="16"/>
                <w:szCs w:val="16"/>
              </w:rPr>
              <w:t>36.712.222</w:t>
            </w:r>
          </w:p>
        </w:tc>
        <w:tc>
          <w:tcPr>
            <w:tcW w:w="992" w:type="dxa"/>
          </w:tcPr>
          <w:p w14:paraId="590FE198" w14:textId="77777777" w:rsidR="002F0DC3" w:rsidRPr="00364D24" w:rsidRDefault="002F0DC3" w:rsidP="003A057C">
            <w:pPr>
              <w:pStyle w:val="TableParagraph"/>
              <w:rPr>
                <w:rFonts w:ascii="Arial Narrow" w:hAnsi="Arial Narrow" w:cs="Arial"/>
                <w:sz w:val="16"/>
                <w:szCs w:val="16"/>
              </w:rPr>
            </w:pPr>
          </w:p>
          <w:p w14:paraId="514E661D" w14:textId="77777777" w:rsidR="002F0DC3" w:rsidRPr="00364D24" w:rsidRDefault="002F0DC3" w:rsidP="003A057C">
            <w:pPr>
              <w:pStyle w:val="TableParagraph"/>
              <w:spacing w:before="81"/>
              <w:ind w:left="85"/>
              <w:rPr>
                <w:rFonts w:ascii="Arial Narrow" w:hAnsi="Arial Narrow" w:cs="Arial"/>
                <w:sz w:val="16"/>
                <w:szCs w:val="16"/>
              </w:rPr>
            </w:pPr>
            <w:r w:rsidRPr="00364D24">
              <w:rPr>
                <w:rFonts w:ascii="Arial Narrow" w:hAnsi="Arial Narrow" w:cs="Arial"/>
                <w:w w:val="105"/>
                <w:sz w:val="16"/>
                <w:szCs w:val="16"/>
              </w:rPr>
              <w:t>6.383.609.985</w:t>
            </w:r>
          </w:p>
        </w:tc>
        <w:tc>
          <w:tcPr>
            <w:tcW w:w="709" w:type="dxa"/>
            <w:shd w:val="clear" w:color="auto" w:fill="F0F0F0"/>
          </w:tcPr>
          <w:p w14:paraId="47B03941" w14:textId="77777777" w:rsidR="002F0DC3" w:rsidRPr="00364D24" w:rsidRDefault="002F0DC3" w:rsidP="003A057C">
            <w:pPr>
              <w:pStyle w:val="TableParagraph"/>
              <w:spacing w:before="2"/>
              <w:rPr>
                <w:rFonts w:ascii="Arial Narrow" w:hAnsi="Arial Narrow" w:cs="Arial"/>
                <w:sz w:val="16"/>
                <w:szCs w:val="16"/>
              </w:rPr>
            </w:pPr>
          </w:p>
          <w:p w14:paraId="4E9160D5" w14:textId="77777777" w:rsidR="002F0DC3" w:rsidRPr="00364D24" w:rsidRDefault="002F0DC3" w:rsidP="003A057C">
            <w:pPr>
              <w:pStyle w:val="TableParagraph"/>
              <w:ind w:left="67"/>
              <w:rPr>
                <w:rFonts w:ascii="Arial Narrow" w:hAnsi="Arial Narrow" w:cs="Arial"/>
                <w:b/>
                <w:sz w:val="16"/>
                <w:szCs w:val="16"/>
              </w:rPr>
            </w:pPr>
            <w:r w:rsidRPr="00364D24">
              <w:rPr>
                <w:rFonts w:ascii="Arial Narrow" w:hAnsi="Arial Narrow" w:cs="Arial"/>
                <w:b/>
                <w:sz w:val="16"/>
                <w:szCs w:val="16"/>
              </w:rPr>
              <w:t>99,43%</w:t>
            </w:r>
          </w:p>
        </w:tc>
        <w:tc>
          <w:tcPr>
            <w:tcW w:w="992" w:type="dxa"/>
          </w:tcPr>
          <w:p w14:paraId="3A3CACA3" w14:textId="77777777" w:rsidR="002F0DC3" w:rsidRPr="00364D24" w:rsidRDefault="002F0DC3" w:rsidP="003A057C">
            <w:pPr>
              <w:pStyle w:val="TableParagraph"/>
              <w:rPr>
                <w:rFonts w:ascii="Arial Narrow" w:hAnsi="Arial Narrow" w:cs="Arial"/>
                <w:sz w:val="16"/>
                <w:szCs w:val="16"/>
              </w:rPr>
            </w:pPr>
          </w:p>
          <w:p w14:paraId="44B7BA36" w14:textId="77777777" w:rsidR="002F0DC3" w:rsidRPr="00364D24" w:rsidRDefault="002F0DC3" w:rsidP="003A057C">
            <w:pPr>
              <w:pStyle w:val="TableParagraph"/>
              <w:spacing w:before="81"/>
              <w:ind w:left="12" w:right="13"/>
              <w:jc w:val="center"/>
              <w:rPr>
                <w:rFonts w:ascii="Arial Narrow" w:hAnsi="Arial Narrow" w:cs="Arial"/>
                <w:sz w:val="16"/>
                <w:szCs w:val="16"/>
              </w:rPr>
            </w:pPr>
            <w:r w:rsidRPr="00364D24">
              <w:rPr>
                <w:rFonts w:ascii="Arial Narrow" w:hAnsi="Arial Narrow" w:cs="Arial"/>
                <w:w w:val="105"/>
                <w:sz w:val="16"/>
                <w:szCs w:val="16"/>
              </w:rPr>
              <w:t>3.709.053.972</w:t>
            </w:r>
          </w:p>
        </w:tc>
        <w:tc>
          <w:tcPr>
            <w:tcW w:w="567" w:type="dxa"/>
            <w:shd w:val="clear" w:color="auto" w:fill="F0F0F0"/>
          </w:tcPr>
          <w:p w14:paraId="576F9104" w14:textId="77777777" w:rsidR="002F0DC3" w:rsidRPr="00364D24" w:rsidRDefault="002F0DC3" w:rsidP="003A057C">
            <w:pPr>
              <w:pStyle w:val="TableParagraph"/>
              <w:rPr>
                <w:rFonts w:ascii="Arial Narrow" w:hAnsi="Arial Narrow" w:cs="Arial"/>
                <w:sz w:val="16"/>
                <w:szCs w:val="16"/>
              </w:rPr>
            </w:pPr>
          </w:p>
          <w:p w14:paraId="6E1B39C4" w14:textId="77777777" w:rsidR="002F0DC3" w:rsidRPr="00364D24" w:rsidRDefault="002F0DC3" w:rsidP="003A057C">
            <w:pPr>
              <w:pStyle w:val="TableParagraph"/>
              <w:spacing w:before="81"/>
              <w:ind w:right="23"/>
              <w:jc w:val="right"/>
              <w:rPr>
                <w:rFonts w:ascii="Arial Narrow" w:hAnsi="Arial Narrow" w:cs="Arial"/>
                <w:b/>
                <w:sz w:val="16"/>
                <w:szCs w:val="16"/>
              </w:rPr>
            </w:pPr>
            <w:r w:rsidRPr="00364D24">
              <w:rPr>
                <w:rFonts w:ascii="Arial Narrow" w:hAnsi="Arial Narrow" w:cs="Arial"/>
                <w:b/>
                <w:sz w:val="16"/>
                <w:szCs w:val="16"/>
              </w:rPr>
              <w:t>57,77%</w:t>
            </w:r>
          </w:p>
        </w:tc>
        <w:tc>
          <w:tcPr>
            <w:tcW w:w="1205" w:type="dxa"/>
          </w:tcPr>
          <w:p w14:paraId="258402F3" w14:textId="77777777" w:rsidR="002F0DC3" w:rsidRPr="00364D24" w:rsidRDefault="002F0DC3" w:rsidP="003A057C">
            <w:pPr>
              <w:pStyle w:val="TableParagraph"/>
              <w:rPr>
                <w:rFonts w:ascii="Arial Narrow" w:hAnsi="Arial Narrow" w:cs="Arial"/>
                <w:sz w:val="16"/>
                <w:szCs w:val="16"/>
              </w:rPr>
            </w:pPr>
          </w:p>
          <w:p w14:paraId="5471E9BC" w14:textId="77777777" w:rsidR="002F0DC3" w:rsidRPr="00364D24" w:rsidRDefault="002F0DC3" w:rsidP="003A057C">
            <w:pPr>
              <w:pStyle w:val="TableParagraph"/>
              <w:spacing w:before="81"/>
              <w:ind w:left="85" w:right="58"/>
              <w:jc w:val="center"/>
              <w:rPr>
                <w:rFonts w:ascii="Arial Narrow" w:hAnsi="Arial Narrow" w:cs="Arial"/>
                <w:sz w:val="16"/>
                <w:szCs w:val="16"/>
              </w:rPr>
            </w:pPr>
            <w:r w:rsidRPr="00364D24">
              <w:rPr>
                <w:rFonts w:ascii="Arial Narrow" w:hAnsi="Arial Narrow" w:cs="Arial"/>
                <w:w w:val="105"/>
                <w:sz w:val="16"/>
                <w:szCs w:val="16"/>
              </w:rPr>
              <w:t>2.674.556.013</w:t>
            </w:r>
          </w:p>
        </w:tc>
      </w:tr>
      <w:tr w:rsidR="002F0DC3" w:rsidRPr="00364D24" w14:paraId="2F984ADD" w14:textId="77777777" w:rsidTr="003A057C">
        <w:trPr>
          <w:trHeight w:val="660"/>
        </w:trPr>
        <w:tc>
          <w:tcPr>
            <w:tcW w:w="709" w:type="dxa"/>
          </w:tcPr>
          <w:p w14:paraId="4F82B62B" w14:textId="77777777" w:rsidR="002F0DC3" w:rsidRPr="00364D24" w:rsidRDefault="002F0DC3" w:rsidP="003A057C">
            <w:pPr>
              <w:pStyle w:val="TableParagraph"/>
              <w:spacing w:before="2"/>
              <w:rPr>
                <w:rFonts w:ascii="Arial Narrow" w:hAnsi="Arial Narrow" w:cs="Arial"/>
                <w:sz w:val="16"/>
                <w:szCs w:val="16"/>
              </w:rPr>
            </w:pPr>
          </w:p>
          <w:p w14:paraId="64936B08" w14:textId="77777777" w:rsidR="002F0DC3" w:rsidRPr="00364D24" w:rsidRDefault="002F0DC3" w:rsidP="003A057C">
            <w:pPr>
              <w:pStyle w:val="TableParagraph"/>
              <w:ind w:right="183"/>
              <w:jc w:val="right"/>
              <w:rPr>
                <w:rFonts w:ascii="Arial Narrow" w:hAnsi="Arial Narrow" w:cs="Arial"/>
                <w:b/>
                <w:sz w:val="16"/>
                <w:szCs w:val="16"/>
              </w:rPr>
            </w:pPr>
            <w:r w:rsidRPr="00364D24">
              <w:rPr>
                <w:rFonts w:ascii="Arial Narrow" w:hAnsi="Arial Narrow" w:cs="Arial"/>
                <w:b/>
                <w:sz w:val="16"/>
                <w:szCs w:val="16"/>
              </w:rPr>
              <w:t>7703</w:t>
            </w:r>
          </w:p>
        </w:tc>
        <w:tc>
          <w:tcPr>
            <w:tcW w:w="1985" w:type="dxa"/>
          </w:tcPr>
          <w:p w14:paraId="067E02D4" w14:textId="77777777" w:rsidR="002F0DC3" w:rsidRPr="007A7AF9" w:rsidRDefault="002F0DC3" w:rsidP="003A057C">
            <w:pPr>
              <w:pStyle w:val="TableParagraph"/>
              <w:spacing w:before="56"/>
              <w:ind w:left="19"/>
              <w:rPr>
                <w:rFonts w:ascii="Arial Narrow" w:hAnsi="Arial Narrow" w:cs="Arial"/>
                <w:sz w:val="20"/>
                <w:szCs w:val="20"/>
              </w:rPr>
            </w:pPr>
            <w:r w:rsidRPr="007A7AF9">
              <w:rPr>
                <w:rFonts w:ascii="Arial Narrow" w:hAnsi="Arial Narrow" w:cs="Arial"/>
                <w:w w:val="105"/>
                <w:sz w:val="20"/>
                <w:szCs w:val="20"/>
              </w:rPr>
              <w:t>Mejoramiento integral de</w:t>
            </w:r>
          </w:p>
          <w:p w14:paraId="2B3F283A" w14:textId="77777777" w:rsidR="002F0DC3" w:rsidRPr="007A7AF9" w:rsidRDefault="002F0DC3" w:rsidP="003A057C">
            <w:pPr>
              <w:pStyle w:val="TableParagraph"/>
              <w:spacing w:line="140" w:lineRule="atLeast"/>
              <w:ind w:left="19"/>
              <w:rPr>
                <w:rFonts w:ascii="Arial Narrow" w:hAnsi="Arial Narrow" w:cs="Arial"/>
                <w:sz w:val="20"/>
                <w:szCs w:val="20"/>
              </w:rPr>
            </w:pPr>
            <w:r w:rsidRPr="007A7AF9">
              <w:rPr>
                <w:rFonts w:ascii="Arial Narrow" w:hAnsi="Arial Narrow" w:cs="Arial"/>
                <w:w w:val="105"/>
                <w:sz w:val="20"/>
                <w:szCs w:val="20"/>
              </w:rPr>
              <w:t>barrios con participación ciudadana Bogotá</w:t>
            </w:r>
          </w:p>
        </w:tc>
        <w:tc>
          <w:tcPr>
            <w:tcW w:w="992" w:type="dxa"/>
          </w:tcPr>
          <w:p w14:paraId="30F70F2A" w14:textId="77777777" w:rsidR="002F0DC3" w:rsidRPr="00364D24" w:rsidRDefault="002F0DC3" w:rsidP="003A057C">
            <w:pPr>
              <w:pStyle w:val="TableParagraph"/>
              <w:spacing w:before="6"/>
              <w:rPr>
                <w:rFonts w:ascii="Arial Narrow" w:hAnsi="Arial Narrow" w:cs="Arial"/>
                <w:sz w:val="16"/>
                <w:szCs w:val="16"/>
              </w:rPr>
            </w:pPr>
          </w:p>
          <w:p w14:paraId="110D8CC9" w14:textId="77777777" w:rsidR="002F0DC3" w:rsidRPr="00364D24" w:rsidRDefault="002F0DC3" w:rsidP="003A057C">
            <w:pPr>
              <w:pStyle w:val="TableParagraph"/>
              <w:ind w:left="10" w:right="4"/>
              <w:jc w:val="center"/>
              <w:rPr>
                <w:rFonts w:ascii="Arial Narrow" w:hAnsi="Arial Narrow" w:cs="Arial"/>
                <w:sz w:val="16"/>
                <w:szCs w:val="16"/>
              </w:rPr>
            </w:pPr>
            <w:r w:rsidRPr="00364D24">
              <w:rPr>
                <w:rFonts w:ascii="Arial Narrow" w:hAnsi="Arial Narrow" w:cs="Arial"/>
                <w:w w:val="105"/>
                <w:sz w:val="16"/>
                <w:szCs w:val="16"/>
              </w:rPr>
              <w:t>5.202.795.429</w:t>
            </w:r>
          </w:p>
        </w:tc>
        <w:tc>
          <w:tcPr>
            <w:tcW w:w="1029" w:type="dxa"/>
          </w:tcPr>
          <w:p w14:paraId="4FDEBC48" w14:textId="77777777" w:rsidR="002F0DC3" w:rsidRPr="00364D24" w:rsidRDefault="002F0DC3" w:rsidP="003A057C">
            <w:pPr>
              <w:pStyle w:val="TableParagraph"/>
              <w:spacing w:before="6"/>
              <w:rPr>
                <w:rFonts w:ascii="Arial Narrow" w:hAnsi="Arial Narrow" w:cs="Arial"/>
                <w:sz w:val="16"/>
                <w:szCs w:val="16"/>
              </w:rPr>
            </w:pPr>
          </w:p>
          <w:p w14:paraId="2EE9F804" w14:textId="77777777" w:rsidR="002F0DC3" w:rsidRPr="00364D24" w:rsidRDefault="002F0DC3" w:rsidP="003A057C">
            <w:pPr>
              <w:pStyle w:val="TableParagraph"/>
              <w:ind w:left="59"/>
              <w:rPr>
                <w:rFonts w:ascii="Arial Narrow" w:hAnsi="Arial Narrow" w:cs="Arial"/>
                <w:sz w:val="16"/>
                <w:szCs w:val="16"/>
              </w:rPr>
            </w:pPr>
            <w:r w:rsidRPr="00364D24">
              <w:rPr>
                <w:rFonts w:ascii="Arial Narrow" w:hAnsi="Arial Narrow" w:cs="Arial"/>
                <w:w w:val="105"/>
                <w:sz w:val="16"/>
                <w:szCs w:val="16"/>
              </w:rPr>
              <w:t>4.937.160.380</w:t>
            </w:r>
          </w:p>
        </w:tc>
        <w:tc>
          <w:tcPr>
            <w:tcW w:w="628" w:type="dxa"/>
          </w:tcPr>
          <w:p w14:paraId="60DC6D78" w14:textId="77777777" w:rsidR="002F0DC3" w:rsidRPr="00364D24" w:rsidRDefault="002F0DC3" w:rsidP="003A057C">
            <w:pPr>
              <w:pStyle w:val="TableParagraph"/>
              <w:spacing w:before="6"/>
              <w:rPr>
                <w:rFonts w:ascii="Arial Narrow" w:hAnsi="Arial Narrow" w:cs="Arial"/>
                <w:sz w:val="16"/>
                <w:szCs w:val="16"/>
              </w:rPr>
            </w:pPr>
          </w:p>
          <w:p w14:paraId="03608165" w14:textId="77777777" w:rsidR="002F0DC3" w:rsidRPr="00364D24" w:rsidRDefault="002F0DC3" w:rsidP="003A057C">
            <w:pPr>
              <w:pStyle w:val="TableParagraph"/>
              <w:ind w:left="145"/>
              <w:rPr>
                <w:rFonts w:ascii="Arial Narrow" w:hAnsi="Arial Narrow" w:cs="Arial"/>
                <w:sz w:val="16"/>
                <w:szCs w:val="16"/>
              </w:rPr>
            </w:pPr>
            <w:r w:rsidRPr="00364D24">
              <w:rPr>
                <w:rFonts w:ascii="Arial Narrow" w:hAnsi="Arial Narrow" w:cs="Arial"/>
                <w:w w:val="99"/>
                <w:sz w:val="16"/>
                <w:szCs w:val="16"/>
              </w:rPr>
              <w:t>0</w:t>
            </w:r>
          </w:p>
        </w:tc>
        <w:tc>
          <w:tcPr>
            <w:tcW w:w="1037" w:type="dxa"/>
          </w:tcPr>
          <w:p w14:paraId="2850A947" w14:textId="77777777" w:rsidR="002F0DC3" w:rsidRPr="00364D24" w:rsidRDefault="002F0DC3" w:rsidP="003A057C">
            <w:pPr>
              <w:pStyle w:val="TableParagraph"/>
              <w:spacing w:before="6"/>
              <w:rPr>
                <w:rFonts w:ascii="Arial Narrow" w:hAnsi="Arial Narrow" w:cs="Arial"/>
                <w:sz w:val="16"/>
                <w:szCs w:val="16"/>
              </w:rPr>
            </w:pPr>
          </w:p>
          <w:p w14:paraId="397ADB5D" w14:textId="77777777" w:rsidR="002F0DC3" w:rsidRPr="00364D24" w:rsidRDefault="002F0DC3" w:rsidP="003A057C">
            <w:pPr>
              <w:pStyle w:val="TableParagraph"/>
              <w:ind w:right="172"/>
              <w:jc w:val="right"/>
              <w:rPr>
                <w:rFonts w:ascii="Arial Narrow" w:hAnsi="Arial Narrow" w:cs="Arial"/>
                <w:sz w:val="16"/>
                <w:szCs w:val="16"/>
              </w:rPr>
            </w:pPr>
            <w:r w:rsidRPr="00364D24">
              <w:rPr>
                <w:rFonts w:ascii="Arial Narrow" w:hAnsi="Arial Narrow" w:cs="Arial"/>
                <w:sz w:val="16"/>
                <w:szCs w:val="16"/>
              </w:rPr>
              <w:t>265.635.049</w:t>
            </w:r>
          </w:p>
        </w:tc>
        <w:tc>
          <w:tcPr>
            <w:tcW w:w="992" w:type="dxa"/>
          </w:tcPr>
          <w:p w14:paraId="393E5F12" w14:textId="77777777" w:rsidR="002F0DC3" w:rsidRPr="00364D24" w:rsidRDefault="002F0DC3" w:rsidP="003A057C">
            <w:pPr>
              <w:pStyle w:val="TableParagraph"/>
              <w:spacing w:before="6"/>
              <w:rPr>
                <w:rFonts w:ascii="Arial Narrow" w:hAnsi="Arial Narrow" w:cs="Arial"/>
                <w:sz w:val="16"/>
                <w:szCs w:val="16"/>
              </w:rPr>
            </w:pPr>
          </w:p>
          <w:p w14:paraId="28D1F8AD" w14:textId="77777777" w:rsidR="002F0DC3" w:rsidRPr="00364D24" w:rsidRDefault="002F0DC3" w:rsidP="003A057C">
            <w:pPr>
              <w:pStyle w:val="TableParagraph"/>
              <w:ind w:left="85"/>
              <w:rPr>
                <w:rFonts w:ascii="Arial Narrow" w:hAnsi="Arial Narrow" w:cs="Arial"/>
                <w:sz w:val="16"/>
                <w:szCs w:val="16"/>
              </w:rPr>
            </w:pPr>
            <w:r w:rsidRPr="00364D24">
              <w:rPr>
                <w:rFonts w:ascii="Arial Narrow" w:hAnsi="Arial Narrow" w:cs="Arial"/>
                <w:w w:val="105"/>
                <w:sz w:val="16"/>
                <w:szCs w:val="16"/>
              </w:rPr>
              <w:t>4.937.160.380</w:t>
            </w:r>
          </w:p>
        </w:tc>
        <w:tc>
          <w:tcPr>
            <w:tcW w:w="709" w:type="dxa"/>
            <w:shd w:val="clear" w:color="auto" w:fill="F0F0F0"/>
          </w:tcPr>
          <w:p w14:paraId="1A3DD519" w14:textId="77777777" w:rsidR="002F0DC3" w:rsidRPr="00364D24" w:rsidRDefault="002F0DC3" w:rsidP="003A057C">
            <w:pPr>
              <w:pStyle w:val="TableParagraph"/>
              <w:spacing w:before="8"/>
              <w:rPr>
                <w:rFonts w:ascii="Arial Narrow" w:hAnsi="Arial Narrow" w:cs="Arial"/>
                <w:sz w:val="16"/>
                <w:szCs w:val="16"/>
              </w:rPr>
            </w:pPr>
          </w:p>
          <w:p w14:paraId="5124E82A" w14:textId="77777777" w:rsidR="002F0DC3" w:rsidRPr="00364D24" w:rsidRDefault="002F0DC3" w:rsidP="003A057C">
            <w:pPr>
              <w:pStyle w:val="TableParagraph"/>
              <w:ind w:left="67"/>
              <w:rPr>
                <w:rFonts w:ascii="Arial Narrow" w:hAnsi="Arial Narrow" w:cs="Arial"/>
                <w:b/>
                <w:sz w:val="16"/>
                <w:szCs w:val="16"/>
              </w:rPr>
            </w:pPr>
            <w:r w:rsidRPr="00364D24">
              <w:rPr>
                <w:rFonts w:ascii="Arial Narrow" w:hAnsi="Arial Narrow" w:cs="Arial"/>
                <w:b/>
                <w:sz w:val="16"/>
                <w:szCs w:val="16"/>
              </w:rPr>
              <w:t>94,89%</w:t>
            </w:r>
          </w:p>
        </w:tc>
        <w:tc>
          <w:tcPr>
            <w:tcW w:w="992" w:type="dxa"/>
          </w:tcPr>
          <w:p w14:paraId="0FEB630F" w14:textId="77777777" w:rsidR="002F0DC3" w:rsidRPr="00364D24" w:rsidRDefault="002F0DC3" w:rsidP="003A057C">
            <w:pPr>
              <w:pStyle w:val="TableParagraph"/>
              <w:spacing w:before="6"/>
              <w:rPr>
                <w:rFonts w:ascii="Arial Narrow" w:hAnsi="Arial Narrow" w:cs="Arial"/>
                <w:sz w:val="16"/>
                <w:szCs w:val="16"/>
              </w:rPr>
            </w:pPr>
          </w:p>
          <w:p w14:paraId="5443FB15" w14:textId="77777777" w:rsidR="002F0DC3" w:rsidRPr="00364D24" w:rsidRDefault="002F0DC3" w:rsidP="003A057C">
            <w:pPr>
              <w:pStyle w:val="TableParagraph"/>
              <w:ind w:left="12" w:right="13"/>
              <w:jc w:val="center"/>
              <w:rPr>
                <w:rFonts w:ascii="Arial Narrow" w:hAnsi="Arial Narrow" w:cs="Arial"/>
                <w:sz w:val="16"/>
                <w:szCs w:val="16"/>
              </w:rPr>
            </w:pPr>
            <w:r w:rsidRPr="00364D24">
              <w:rPr>
                <w:rFonts w:ascii="Arial Narrow" w:hAnsi="Arial Narrow" w:cs="Arial"/>
                <w:w w:val="105"/>
                <w:sz w:val="16"/>
                <w:szCs w:val="16"/>
              </w:rPr>
              <w:t>2.062.578.404</w:t>
            </w:r>
          </w:p>
        </w:tc>
        <w:tc>
          <w:tcPr>
            <w:tcW w:w="567" w:type="dxa"/>
            <w:shd w:val="clear" w:color="auto" w:fill="F0F0F0"/>
          </w:tcPr>
          <w:p w14:paraId="4F043D27" w14:textId="77777777" w:rsidR="002F0DC3" w:rsidRPr="00364D24" w:rsidRDefault="002F0DC3" w:rsidP="003A057C">
            <w:pPr>
              <w:pStyle w:val="TableParagraph"/>
              <w:spacing w:before="6"/>
              <w:rPr>
                <w:rFonts w:ascii="Arial Narrow" w:hAnsi="Arial Narrow" w:cs="Arial"/>
                <w:sz w:val="16"/>
                <w:szCs w:val="16"/>
              </w:rPr>
            </w:pPr>
          </w:p>
          <w:p w14:paraId="70AAE9EA" w14:textId="77777777" w:rsidR="002F0DC3" w:rsidRPr="00364D24" w:rsidRDefault="002F0DC3" w:rsidP="003A057C">
            <w:pPr>
              <w:pStyle w:val="TableParagraph"/>
              <w:ind w:right="23"/>
              <w:jc w:val="right"/>
              <w:rPr>
                <w:rFonts w:ascii="Arial Narrow" w:hAnsi="Arial Narrow" w:cs="Arial"/>
                <w:b/>
                <w:sz w:val="16"/>
                <w:szCs w:val="16"/>
              </w:rPr>
            </w:pPr>
            <w:r w:rsidRPr="00364D24">
              <w:rPr>
                <w:rFonts w:ascii="Arial Narrow" w:hAnsi="Arial Narrow" w:cs="Arial"/>
                <w:b/>
                <w:sz w:val="16"/>
                <w:szCs w:val="16"/>
              </w:rPr>
              <w:t>39,64%</w:t>
            </w:r>
          </w:p>
        </w:tc>
        <w:tc>
          <w:tcPr>
            <w:tcW w:w="1205" w:type="dxa"/>
          </w:tcPr>
          <w:p w14:paraId="67DCB3A9" w14:textId="77777777" w:rsidR="002F0DC3" w:rsidRPr="00364D24" w:rsidRDefault="002F0DC3" w:rsidP="003A057C">
            <w:pPr>
              <w:pStyle w:val="TableParagraph"/>
              <w:spacing w:before="6"/>
              <w:rPr>
                <w:rFonts w:ascii="Arial Narrow" w:hAnsi="Arial Narrow" w:cs="Arial"/>
                <w:sz w:val="16"/>
                <w:szCs w:val="16"/>
              </w:rPr>
            </w:pPr>
          </w:p>
          <w:p w14:paraId="18E54BC4" w14:textId="77777777" w:rsidR="002F0DC3" w:rsidRPr="00364D24" w:rsidRDefault="002F0DC3" w:rsidP="003A057C">
            <w:pPr>
              <w:pStyle w:val="TableParagraph"/>
              <w:ind w:left="85" w:right="58"/>
              <w:jc w:val="center"/>
              <w:rPr>
                <w:rFonts w:ascii="Arial Narrow" w:hAnsi="Arial Narrow" w:cs="Arial"/>
                <w:sz w:val="16"/>
                <w:szCs w:val="16"/>
              </w:rPr>
            </w:pPr>
            <w:r w:rsidRPr="00364D24">
              <w:rPr>
                <w:rFonts w:ascii="Arial Narrow" w:hAnsi="Arial Narrow" w:cs="Arial"/>
                <w:w w:val="105"/>
                <w:sz w:val="16"/>
                <w:szCs w:val="16"/>
              </w:rPr>
              <w:t>2.874.581.976</w:t>
            </w:r>
          </w:p>
        </w:tc>
      </w:tr>
      <w:tr w:rsidR="002F0DC3" w:rsidRPr="00364D24" w14:paraId="0894EF19" w14:textId="77777777" w:rsidTr="003A057C">
        <w:trPr>
          <w:trHeight w:val="1200"/>
        </w:trPr>
        <w:tc>
          <w:tcPr>
            <w:tcW w:w="709" w:type="dxa"/>
          </w:tcPr>
          <w:p w14:paraId="007CBDA8" w14:textId="77777777" w:rsidR="002F0DC3" w:rsidRPr="00364D24" w:rsidRDefault="002F0DC3" w:rsidP="003A057C">
            <w:pPr>
              <w:pStyle w:val="TableParagraph"/>
              <w:rPr>
                <w:rFonts w:ascii="Arial Narrow" w:hAnsi="Arial Narrow" w:cs="Arial"/>
                <w:sz w:val="16"/>
                <w:szCs w:val="16"/>
              </w:rPr>
            </w:pPr>
          </w:p>
          <w:p w14:paraId="4C848071" w14:textId="77777777" w:rsidR="002F0DC3" w:rsidRPr="00364D24" w:rsidRDefault="002F0DC3" w:rsidP="003A057C">
            <w:pPr>
              <w:pStyle w:val="TableParagraph"/>
              <w:spacing w:before="3"/>
              <w:rPr>
                <w:rFonts w:ascii="Arial Narrow" w:hAnsi="Arial Narrow" w:cs="Arial"/>
                <w:sz w:val="16"/>
                <w:szCs w:val="16"/>
              </w:rPr>
            </w:pPr>
          </w:p>
          <w:p w14:paraId="1240418D" w14:textId="77777777" w:rsidR="002F0DC3" w:rsidRPr="00364D24" w:rsidRDefault="002F0DC3" w:rsidP="003A057C">
            <w:pPr>
              <w:pStyle w:val="TableParagraph"/>
              <w:ind w:right="183"/>
              <w:jc w:val="right"/>
              <w:rPr>
                <w:rFonts w:ascii="Arial Narrow" w:hAnsi="Arial Narrow" w:cs="Arial"/>
                <w:b/>
                <w:sz w:val="16"/>
                <w:szCs w:val="16"/>
              </w:rPr>
            </w:pPr>
            <w:r w:rsidRPr="00364D24">
              <w:rPr>
                <w:rFonts w:ascii="Arial Narrow" w:hAnsi="Arial Narrow" w:cs="Arial"/>
                <w:b/>
                <w:sz w:val="16"/>
                <w:szCs w:val="16"/>
              </w:rPr>
              <w:t>7698</w:t>
            </w:r>
          </w:p>
        </w:tc>
        <w:tc>
          <w:tcPr>
            <w:tcW w:w="1985" w:type="dxa"/>
          </w:tcPr>
          <w:p w14:paraId="461F7CA3" w14:textId="77777777" w:rsidR="002F0DC3" w:rsidRPr="007A7AF9" w:rsidRDefault="002F0DC3" w:rsidP="003A057C">
            <w:pPr>
              <w:pStyle w:val="TableParagraph"/>
              <w:spacing w:before="15" w:line="254" w:lineRule="auto"/>
              <w:ind w:left="19"/>
              <w:rPr>
                <w:rFonts w:ascii="Arial Narrow" w:hAnsi="Arial Narrow" w:cs="Arial"/>
                <w:sz w:val="20"/>
                <w:szCs w:val="20"/>
              </w:rPr>
            </w:pPr>
            <w:r w:rsidRPr="007A7AF9">
              <w:rPr>
                <w:rFonts w:ascii="Arial Narrow" w:hAnsi="Arial Narrow" w:cs="Arial"/>
                <w:w w:val="105"/>
                <w:sz w:val="20"/>
                <w:szCs w:val="20"/>
              </w:rPr>
              <w:t>Traslado de hogares localizados en zonas de alto riesgo No mitigable o los ordenados mediante</w:t>
            </w:r>
          </w:p>
          <w:p w14:paraId="40FD5ED1" w14:textId="77777777" w:rsidR="002F0DC3" w:rsidRPr="007A7AF9" w:rsidRDefault="002F0DC3" w:rsidP="003A057C">
            <w:pPr>
              <w:pStyle w:val="TableParagraph"/>
              <w:spacing w:before="4" w:line="130" w:lineRule="atLeast"/>
              <w:ind w:left="19"/>
              <w:rPr>
                <w:rFonts w:ascii="Arial Narrow" w:hAnsi="Arial Narrow" w:cs="Arial"/>
                <w:sz w:val="20"/>
                <w:szCs w:val="20"/>
              </w:rPr>
            </w:pPr>
            <w:r w:rsidRPr="007A7AF9">
              <w:rPr>
                <w:rFonts w:ascii="Arial Narrow" w:hAnsi="Arial Narrow" w:cs="Arial"/>
                <w:w w:val="105"/>
                <w:sz w:val="20"/>
                <w:szCs w:val="20"/>
              </w:rPr>
              <w:t>sentencias judiciales o actos administrativos. Bogotá.</w:t>
            </w:r>
          </w:p>
        </w:tc>
        <w:tc>
          <w:tcPr>
            <w:tcW w:w="992" w:type="dxa"/>
          </w:tcPr>
          <w:p w14:paraId="532B5D74" w14:textId="77777777" w:rsidR="002F0DC3" w:rsidRPr="00364D24" w:rsidRDefault="002F0DC3" w:rsidP="003A057C">
            <w:pPr>
              <w:pStyle w:val="TableParagraph"/>
              <w:rPr>
                <w:rFonts w:ascii="Arial Narrow" w:hAnsi="Arial Narrow" w:cs="Arial"/>
                <w:sz w:val="16"/>
                <w:szCs w:val="16"/>
              </w:rPr>
            </w:pPr>
          </w:p>
          <w:p w14:paraId="41AD09B3" w14:textId="77777777" w:rsidR="002F0DC3" w:rsidRPr="00364D24" w:rsidRDefault="002F0DC3" w:rsidP="003A057C">
            <w:pPr>
              <w:pStyle w:val="TableParagraph"/>
              <w:spacing w:before="7"/>
              <w:rPr>
                <w:rFonts w:ascii="Arial Narrow" w:hAnsi="Arial Narrow" w:cs="Arial"/>
                <w:sz w:val="16"/>
                <w:szCs w:val="16"/>
              </w:rPr>
            </w:pPr>
          </w:p>
          <w:p w14:paraId="2659FAB6" w14:textId="77777777" w:rsidR="002F0DC3" w:rsidRPr="00364D24" w:rsidRDefault="002F0DC3" w:rsidP="003A057C">
            <w:pPr>
              <w:pStyle w:val="TableParagraph"/>
              <w:ind w:left="10" w:right="5"/>
              <w:jc w:val="center"/>
              <w:rPr>
                <w:rFonts w:ascii="Arial Narrow" w:hAnsi="Arial Narrow" w:cs="Arial"/>
                <w:sz w:val="16"/>
                <w:szCs w:val="16"/>
              </w:rPr>
            </w:pPr>
            <w:r w:rsidRPr="00364D24">
              <w:rPr>
                <w:rFonts w:ascii="Arial Narrow" w:hAnsi="Arial Narrow" w:cs="Arial"/>
                <w:w w:val="105"/>
                <w:sz w:val="16"/>
                <w:szCs w:val="16"/>
              </w:rPr>
              <w:t>11.708.594.607</w:t>
            </w:r>
          </w:p>
        </w:tc>
        <w:tc>
          <w:tcPr>
            <w:tcW w:w="1029" w:type="dxa"/>
          </w:tcPr>
          <w:p w14:paraId="64F3D40F" w14:textId="77777777" w:rsidR="002F0DC3" w:rsidRPr="00364D24" w:rsidRDefault="002F0DC3" w:rsidP="003A057C">
            <w:pPr>
              <w:pStyle w:val="TableParagraph"/>
              <w:rPr>
                <w:rFonts w:ascii="Arial Narrow" w:hAnsi="Arial Narrow" w:cs="Arial"/>
                <w:sz w:val="16"/>
                <w:szCs w:val="16"/>
              </w:rPr>
            </w:pPr>
          </w:p>
          <w:p w14:paraId="791B2946" w14:textId="77777777" w:rsidR="002F0DC3" w:rsidRPr="00364D24" w:rsidRDefault="002F0DC3" w:rsidP="003A057C">
            <w:pPr>
              <w:pStyle w:val="TableParagraph"/>
              <w:spacing w:before="7"/>
              <w:rPr>
                <w:rFonts w:ascii="Arial Narrow" w:hAnsi="Arial Narrow" w:cs="Arial"/>
                <w:sz w:val="16"/>
                <w:szCs w:val="16"/>
              </w:rPr>
            </w:pPr>
          </w:p>
          <w:p w14:paraId="220B5CDD" w14:textId="77777777" w:rsidR="002F0DC3" w:rsidRPr="00364D24" w:rsidRDefault="002F0DC3" w:rsidP="003A057C">
            <w:pPr>
              <w:pStyle w:val="TableParagraph"/>
              <w:ind w:left="27"/>
              <w:rPr>
                <w:rFonts w:ascii="Arial Narrow" w:hAnsi="Arial Narrow" w:cs="Arial"/>
                <w:sz w:val="16"/>
                <w:szCs w:val="16"/>
              </w:rPr>
            </w:pPr>
            <w:r w:rsidRPr="00364D24">
              <w:rPr>
                <w:rFonts w:ascii="Arial Narrow" w:hAnsi="Arial Narrow" w:cs="Arial"/>
                <w:w w:val="105"/>
                <w:sz w:val="16"/>
                <w:szCs w:val="16"/>
              </w:rPr>
              <w:t>10.451.933.639</w:t>
            </w:r>
          </w:p>
        </w:tc>
        <w:tc>
          <w:tcPr>
            <w:tcW w:w="628" w:type="dxa"/>
          </w:tcPr>
          <w:p w14:paraId="28F65CA2" w14:textId="77777777" w:rsidR="002F0DC3" w:rsidRPr="00364D24" w:rsidRDefault="002F0DC3" w:rsidP="003A057C">
            <w:pPr>
              <w:pStyle w:val="TableParagraph"/>
              <w:rPr>
                <w:rFonts w:ascii="Arial Narrow" w:hAnsi="Arial Narrow" w:cs="Arial"/>
                <w:sz w:val="16"/>
                <w:szCs w:val="16"/>
              </w:rPr>
            </w:pPr>
          </w:p>
          <w:p w14:paraId="0E4C7E3C" w14:textId="77777777" w:rsidR="002F0DC3" w:rsidRPr="00364D24" w:rsidRDefault="002F0DC3" w:rsidP="003A057C">
            <w:pPr>
              <w:pStyle w:val="TableParagraph"/>
              <w:spacing w:before="7"/>
              <w:rPr>
                <w:rFonts w:ascii="Arial Narrow" w:hAnsi="Arial Narrow" w:cs="Arial"/>
                <w:sz w:val="16"/>
                <w:szCs w:val="16"/>
              </w:rPr>
            </w:pPr>
          </w:p>
          <w:p w14:paraId="27936CEF" w14:textId="77777777" w:rsidR="002F0DC3" w:rsidRPr="00364D24" w:rsidRDefault="002F0DC3" w:rsidP="003A057C">
            <w:pPr>
              <w:pStyle w:val="TableParagraph"/>
              <w:ind w:left="145"/>
              <w:rPr>
                <w:rFonts w:ascii="Arial Narrow" w:hAnsi="Arial Narrow" w:cs="Arial"/>
                <w:sz w:val="16"/>
                <w:szCs w:val="16"/>
              </w:rPr>
            </w:pPr>
            <w:r w:rsidRPr="00364D24">
              <w:rPr>
                <w:rFonts w:ascii="Arial Narrow" w:hAnsi="Arial Narrow" w:cs="Arial"/>
                <w:w w:val="99"/>
                <w:sz w:val="16"/>
                <w:szCs w:val="16"/>
              </w:rPr>
              <w:t>0</w:t>
            </w:r>
          </w:p>
        </w:tc>
        <w:tc>
          <w:tcPr>
            <w:tcW w:w="1037" w:type="dxa"/>
          </w:tcPr>
          <w:p w14:paraId="5DC6DBF2" w14:textId="77777777" w:rsidR="002F0DC3" w:rsidRPr="00364D24" w:rsidRDefault="002F0DC3" w:rsidP="003A057C">
            <w:pPr>
              <w:pStyle w:val="TableParagraph"/>
              <w:rPr>
                <w:rFonts w:ascii="Arial Narrow" w:hAnsi="Arial Narrow" w:cs="Arial"/>
                <w:sz w:val="16"/>
                <w:szCs w:val="16"/>
              </w:rPr>
            </w:pPr>
          </w:p>
          <w:p w14:paraId="30F0CBED" w14:textId="77777777" w:rsidR="002F0DC3" w:rsidRPr="00364D24" w:rsidRDefault="002F0DC3" w:rsidP="003A057C">
            <w:pPr>
              <w:pStyle w:val="TableParagraph"/>
              <w:spacing w:before="7"/>
              <w:rPr>
                <w:rFonts w:ascii="Arial Narrow" w:hAnsi="Arial Narrow" w:cs="Arial"/>
                <w:sz w:val="16"/>
                <w:szCs w:val="16"/>
              </w:rPr>
            </w:pPr>
          </w:p>
          <w:p w14:paraId="20CC03FD" w14:textId="77777777" w:rsidR="002F0DC3" w:rsidRPr="00364D24" w:rsidRDefault="002F0DC3" w:rsidP="003A057C">
            <w:pPr>
              <w:pStyle w:val="TableParagraph"/>
              <w:ind w:right="129"/>
              <w:jc w:val="right"/>
              <w:rPr>
                <w:rFonts w:ascii="Arial Narrow" w:hAnsi="Arial Narrow" w:cs="Arial"/>
                <w:sz w:val="16"/>
                <w:szCs w:val="16"/>
              </w:rPr>
            </w:pPr>
            <w:r w:rsidRPr="00364D24">
              <w:rPr>
                <w:rFonts w:ascii="Arial Narrow" w:hAnsi="Arial Narrow" w:cs="Arial"/>
                <w:sz w:val="16"/>
                <w:szCs w:val="16"/>
              </w:rPr>
              <w:t>1.256.660.968</w:t>
            </w:r>
          </w:p>
        </w:tc>
        <w:tc>
          <w:tcPr>
            <w:tcW w:w="992" w:type="dxa"/>
          </w:tcPr>
          <w:p w14:paraId="4DC1BFED" w14:textId="77777777" w:rsidR="002F0DC3" w:rsidRPr="00364D24" w:rsidRDefault="002F0DC3" w:rsidP="003A057C">
            <w:pPr>
              <w:pStyle w:val="TableParagraph"/>
              <w:rPr>
                <w:rFonts w:ascii="Arial Narrow" w:hAnsi="Arial Narrow" w:cs="Arial"/>
                <w:sz w:val="16"/>
                <w:szCs w:val="16"/>
              </w:rPr>
            </w:pPr>
          </w:p>
          <w:p w14:paraId="1CECB7B9" w14:textId="77777777" w:rsidR="002F0DC3" w:rsidRPr="00364D24" w:rsidRDefault="002F0DC3" w:rsidP="003A057C">
            <w:pPr>
              <w:pStyle w:val="TableParagraph"/>
              <w:spacing w:before="7"/>
              <w:rPr>
                <w:rFonts w:ascii="Arial Narrow" w:hAnsi="Arial Narrow" w:cs="Arial"/>
                <w:sz w:val="16"/>
                <w:szCs w:val="16"/>
              </w:rPr>
            </w:pPr>
          </w:p>
          <w:p w14:paraId="4050F8C4" w14:textId="77777777" w:rsidR="002F0DC3" w:rsidRPr="00364D24" w:rsidRDefault="002F0DC3" w:rsidP="003A057C">
            <w:pPr>
              <w:pStyle w:val="TableParagraph"/>
              <w:ind w:left="57"/>
              <w:rPr>
                <w:rFonts w:ascii="Arial Narrow" w:hAnsi="Arial Narrow" w:cs="Arial"/>
                <w:sz w:val="16"/>
                <w:szCs w:val="16"/>
              </w:rPr>
            </w:pPr>
            <w:r w:rsidRPr="00364D24">
              <w:rPr>
                <w:rFonts w:ascii="Arial Narrow" w:hAnsi="Arial Narrow" w:cs="Arial"/>
                <w:sz w:val="16"/>
                <w:szCs w:val="16"/>
              </w:rPr>
              <w:t>10.451.933.639</w:t>
            </w:r>
          </w:p>
        </w:tc>
        <w:tc>
          <w:tcPr>
            <w:tcW w:w="709" w:type="dxa"/>
            <w:shd w:val="clear" w:color="auto" w:fill="F0F0F0"/>
          </w:tcPr>
          <w:p w14:paraId="7D6458C2" w14:textId="77777777" w:rsidR="002F0DC3" w:rsidRPr="00364D24" w:rsidRDefault="002F0DC3" w:rsidP="003A057C">
            <w:pPr>
              <w:pStyle w:val="TableParagraph"/>
              <w:rPr>
                <w:rFonts w:ascii="Arial Narrow" w:hAnsi="Arial Narrow" w:cs="Arial"/>
                <w:sz w:val="16"/>
                <w:szCs w:val="16"/>
              </w:rPr>
            </w:pPr>
          </w:p>
          <w:p w14:paraId="0DADF75A" w14:textId="77777777" w:rsidR="002F0DC3" w:rsidRPr="00364D24" w:rsidRDefault="002F0DC3" w:rsidP="003A057C">
            <w:pPr>
              <w:pStyle w:val="TableParagraph"/>
              <w:spacing w:before="78"/>
              <w:ind w:left="67"/>
              <w:rPr>
                <w:rFonts w:ascii="Arial Narrow" w:hAnsi="Arial Narrow" w:cs="Arial"/>
                <w:b/>
                <w:sz w:val="16"/>
                <w:szCs w:val="16"/>
              </w:rPr>
            </w:pPr>
            <w:r w:rsidRPr="00364D24">
              <w:rPr>
                <w:rFonts w:ascii="Arial Narrow" w:hAnsi="Arial Narrow" w:cs="Arial"/>
                <w:b/>
                <w:sz w:val="16"/>
                <w:szCs w:val="16"/>
              </w:rPr>
              <w:t>89,27%</w:t>
            </w:r>
          </w:p>
        </w:tc>
        <w:tc>
          <w:tcPr>
            <w:tcW w:w="992" w:type="dxa"/>
          </w:tcPr>
          <w:p w14:paraId="65F6E852" w14:textId="77777777" w:rsidR="002F0DC3" w:rsidRPr="00364D24" w:rsidRDefault="002F0DC3" w:rsidP="003A057C">
            <w:pPr>
              <w:pStyle w:val="TableParagraph"/>
              <w:rPr>
                <w:rFonts w:ascii="Arial Narrow" w:hAnsi="Arial Narrow" w:cs="Arial"/>
                <w:sz w:val="16"/>
                <w:szCs w:val="16"/>
              </w:rPr>
            </w:pPr>
          </w:p>
          <w:p w14:paraId="4C3B8D92" w14:textId="77777777" w:rsidR="002F0DC3" w:rsidRPr="00364D24" w:rsidRDefault="002F0DC3" w:rsidP="003A057C">
            <w:pPr>
              <w:pStyle w:val="TableParagraph"/>
              <w:spacing w:before="7"/>
              <w:rPr>
                <w:rFonts w:ascii="Arial Narrow" w:hAnsi="Arial Narrow" w:cs="Arial"/>
                <w:sz w:val="16"/>
                <w:szCs w:val="16"/>
              </w:rPr>
            </w:pPr>
          </w:p>
          <w:p w14:paraId="23B2F694" w14:textId="77777777" w:rsidR="002F0DC3" w:rsidRPr="00364D24" w:rsidRDefault="002F0DC3" w:rsidP="003A057C">
            <w:pPr>
              <w:pStyle w:val="TableParagraph"/>
              <w:ind w:left="12" w:right="13"/>
              <w:jc w:val="center"/>
              <w:rPr>
                <w:rFonts w:ascii="Arial Narrow" w:hAnsi="Arial Narrow" w:cs="Arial"/>
                <w:sz w:val="16"/>
                <w:szCs w:val="16"/>
              </w:rPr>
            </w:pPr>
            <w:r w:rsidRPr="00364D24">
              <w:rPr>
                <w:rFonts w:ascii="Arial Narrow" w:hAnsi="Arial Narrow" w:cs="Arial"/>
                <w:w w:val="105"/>
                <w:sz w:val="16"/>
                <w:szCs w:val="16"/>
              </w:rPr>
              <w:t>5.236.713.222</w:t>
            </w:r>
          </w:p>
        </w:tc>
        <w:tc>
          <w:tcPr>
            <w:tcW w:w="567" w:type="dxa"/>
            <w:shd w:val="clear" w:color="auto" w:fill="F0F0F0"/>
          </w:tcPr>
          <w:p w14:paraId="23AA4BC2" w14:textId="77777777" w:rsidR="002F0DC3" w:rsidRPr="00364D24" w:rsidRDefault="002F0DC3" w:rsidP="003A057C">
            <w:pPr>
              <w:pStyle w:val="TableParagraph"/>
              <w:rPr>
                <w:rFonts w:ascii="Arial Narrow" w:hAnsi="Arial Narrow" w:cs="Arial"/>
                <w:sz w:val="16"/>
                <w:szCs w:val="16"/>
              </w:rPr>
            </w:pPr>
          </w:p>
          <w:p w14:paraId="57290999" w14:textId="77777777" w:rsidR="002F0DC3" w:rsidRPr="00364D24" w:rsidRDefault="002F0DC3" w:rsidP="003A057C">
            <w:pPr>
              <w:pStyle w:val="TableParagraph"/>
              <w:spacing w:before="7"/>
              <w:rPr>
                <w:rFonts w:ascii="Arial Narrow" w:hAnsi="Arial Narrow" w:cs="Arial"/>
                <w:sz w:val="16"/>
                <w:szCs w:val="16"/>
              </w:rPr>
            </w:pPr>
          </w:p>
          <w:p w14:paraId="5C620E4B" w14:textId="77777777" w:rsidR="002F0DC3" w:rsidRPr="00364D24" w:rsidRDefault="002F0DC3" w:rsidP="003A057C">
            <w:pPr>
              <w:pStyle w:val="TableParagraph"/>
              <w:ind w:right="23"/>
              <w:jc w:val="right"/>
              <w:rPr>
                <w:rFonts w:ascii="Arial Narrow" w:hAnsi="Arial Narrow" w:cs="Arial"/>
                <w:b/>
                <w:sz w:val="16"/>
                <w:szCs w:val="16"/>
              </w:rPr>
            </w:pPr>
            <w:r w:rsidRPr="00364D24">
              <w:rPr>
                <w:rFonts w:ascii="Arial Narrow" w:hAnsi="Arial Narrow" w:cs="Arial"/>
                <w:b/>
                <w:sz w:val="16"/>
                <w:szCs w:val="16"/>
              </w:rPr>
              <w:t>44,73%</w:t>
            </w:r>
          </w:p>
        </w:tc>
        <w:tc>
          <w:tcPr>
            <w:tcW w:w="1205" w:type="dxa"/>
          </w:tcPr>
          <w:p w14:paraId="38CB39AD" w14:textId="77777777" w:rsidR="002F0DC3" w:rsidRPr="00364D24" w:rsidRDefault="002F0DC3" w:rsidP="003A057C">
            <w:pPr>
              <w:pStyle w:val="TableParagraph"/>
              <w:rPr>
                <w:rFonts w:ascii="Arial Narrow" w:hAnsi="Arial Narrow" w:cs="Arial"/>
                <w:sz w:val="16"/>
                <w:szCs w:val="16"/>
              </w:rPr>
            </w:pPr>
          </w:p>
          <w:p w14:paraId="677060EF" w14:textId="77777777" w:rsidR="002F0DC3" w:rsidRPr="00364D24" w:rsidRDefault="002F0DC3" w:rsidP="003A057C">
            <w:pPr>
              <w:pStyle w:val="TableParagraph"/>
              <w:spacing w:before="7"/>
              <w:rPr>
                <w:rFonts w:ascii="Arial Narrow" w:hAnsi="Arial Narrow" w:cs="Arial"/>
                <w:sz w:val="16"/>
                <w:szCs w:val="16"/>
              </w:rPr>
            </w:pPr>
          </w:p>
          <w:p w14:paraId="5D43AEC7" w14:textId="77777777" w:rsidR="002F0DC3" w:rsidRPr="00364D24" w:rsidRDefault="002F0DC3" w:rsidP="003A057C">
            <w:pPr>
              <w:pStyle w:val="TableParagraph"/>
              <w:ind w:left="85" w:right="58"/>
              <w:jc w:val="center"/>
              <w:rPr>
                <w:rFonts w:ascii="Arial Narrow" w:hAnsi="Arial Narrow" w:cs="Arial"/>
                <w:sz w:val="16"/>
                <w:szCs w:val="16"/>
              </w:rPr>
            </w:pPr>
            <w:r w:rsidRPr="00364D24">
              <w:rPr>
                <w:rFonts w:ascii="Arial Narrow" w:hAnsi="Arial Narrow" w:cs="Arial"/>
                <w:w w:val="105"/>
                <w:sz w:val="16"/>
                <w:szCs w:val="16"/>
              </w:rPr>
              <w:t>5.215.220.417</w:t>
            </w:r>
          </w:p>
        </w:tc>
      </w:tr>
      <w:tr w:rsidR="002F0DC3" w:rsidRPr="00364D24" w14:paraId="1D9A0654" w14:textId="77777777" w:rsidTr="003A057C">
        <w:trPr>
          <w:trHeight w:val="1232"/>
        </w:trPr>
        <w:tc>
          <w:tcPr>
            <w:tcW w:w="709" w:type="dxa"/>
          </w:tcPr>
          <w:p w14:paraId="54A54DA6" w14:textId="77777777" w:rsidR="002F0DC3" w:rsidRPr="00364D24" w:rsidRDefault="002F0DC3" w:rsidP="003A057C">
            <w:pPr>
              <w:pStyle w:val="TableParagraph"/>
              <w:rPr>
                <w:rFonts w:ascii="Arial Narrow" w:hAnsi="Arial Narrow" w:cs="Arial"/>
                <w:sz w:val="16"/>
                <w:szCs w:val="16"/>
              </w:rPr>
            </w:pPr>
          </w:p>
          <w:p w14:paraId="64A0C2A7" w14:textId="77777777" w:rsidR="002F0DC3" w:rsidRPr="00364D24" w:rsidRDefault="002F0DC3" w:rsidP="003A057C">
            <w:pPr>
              <w:pStyle w:val="TableParagraph"/>
              <w:rPr>
                <w:rFonts w:ascii="Arial Narrow" w:hAnsi="Arial Narrow" w:cs="Arial"/>
                <w:sz w:val="16"/>
                <w:szCs w:val="16"/>
              </w:rPr>
            </w:pPr>
          </w:p>
          <w:p w14:paraId="06586959" w14:textId="77777777" w:rsidR="002F0DC3" w:rsidRPr="00364D24" w:rsidRDefault="002F0DC3" w:rsidP="003A057C">
            <w:pPr>
              <w:pStyle w:val="TableParagraph"/>
              <w:spacing w:before="64"/>
              <w:ind w:right="183"/>
              <w:jc w:val="right"/>
              <w:rPr>
                <w:rFonts w:ascii="Arial Narrow" w:hAnsi="Arial Narrow" w:cs="Arial"/>
                <w:b/>
                <w:sz w:val="16"/>
                <w:szCs w:val="16"/>
              </w:rPr>
            </w:pPr>
            <w:r w:rsidRPr="00364D24">
              <w:rPr>
                <w:rFonts w:ascii="Arial Narrow" w:hAnsi="Arial Narrow" w:cs="Arial"/>
                <w:b/>
                <w:sz w:val="16"/>
                <w:szCs w:val="16"/>
              </w:rPr>
              <w:t>7696</w:t>
            </w:r>
          </w:p>
        </w:tc>
        <w:tc>
          <w:tcPr>
            <w:tcW w:w="1985" w:type="dxa"/>
          </w:tcPr>
          <w:p w14:paraId="08CE254C" w14:textId="77777777" w:rsidR="002F0DC3" w:rsidRPr="007A7AF9" w:rsidRDefault="002F0DC3" w:rsidP="003A057C">
            <w:pPr>
              <w:pStyle w:val="TableParagraph"/>
              <w:spacing w:before="70" w:line="140" w:lineRule="atLeast"/>
              <w:ind w:left="19" w:right="121"/>
              <w:rPr>
                <w:rFonts w:ascii="Arial Narrow" w:hAnsi="Arial Narrow" w:cs="Arial"/>
                <w:sz w:val="20"/>
                <w:szCs w:val="20"/>
              </w:rPr>
            </w:pPr>
            <w:r w:rsidRPr="007A7AF9">
              <w:rPr>
                <w:rFonts w:ascii="Arial Narrow" w:hAnsi="Arial Narrow" w:cs="Arial"/>
                <w:w w:val="105"/>
                <w:sz w:val="20"/>
                <w:szCs w:val="20"/>
              </w:rPr>
              <w:t>Fortalecimiento del modelo de gestión institucional y modernización de los sistemas de información de la Caja de la Vivienda Popular. Bogotá</w:t>
            </w:r>
          </w:p>
        </w:tc>
        <w:tc>
          <w:tcPr>
            <w:tcW w:w="992" w:type="dxa"/>
          </w:tcPr>
          <w:p w14:paraId="67797D4B" w14:textId="77777777" w:rsidR="002F0DC3" w:rsidRPr="00364D24" w:rsidRDefault="002F0DC3" w:rsidP="003A057C">
            <w:pPr>
              <w:pStyle w:val="TableParagraph"/>
              <w:rPr>
                <w:rFonts w:ascii="Arial Narrow" w:hAnsi="Arial Narrow" w:cs="Arial"/>
                <w:sz w:val="16"/>
                <w:szCs w:val="16"/>
              </w:rPr>
            </w:pPr>
          </w:p>
          <w:p w14:paraId="3AC8984A" w14:textId="77777777" w:rsidR="002F0DC3" w:rsidRPr="00364D24" w:rsidRDefault="002F0DC3" w:rsidP="003A057C">
            <w:pPr>
              <w:pStyle w:val="TableParagraph"/>
              <w:rPr>
                <w:rFonts w:ascii="Arial Narrow" w:hAnsi="Arial Narrow" w:cs="Arial"/>
                <w:sz w:val="16"/>
                <w:szCs w:val="16"/>
              </w:rPr>
            </w:pPr>
          </w:p>
          <w:p w14:paraId="3C8713E4" w14:textId="77777777" w:rsidR="002F0DC3" w:rsidRPr="00364D24" w:rsidRDefault="002F0DC3" w:rsidP="003A057C">
            <w:pPr>
              <w:pStyle w:val="TableParagraph"/>
              <w:spacing w:before="61"/>
              <w:ind w:left="10" w:right="4"/>
              <w:jc w:val="center"/>
              <w:rPr>
                <w:rFonts w:ascii="Arial Narrow" w:hAnsi="Arial Narrow" w:cs="Arial"/>
                <w:sz w:val="16"/>
                <w:szCs w:val="16"/>
              </w:rPr>
            </w:pPr>
            <w:r w:rsidRPr="00364D24">
              <w:rPr>
                <w:rFonts w:ascii="Arial Narrow" w:hAnsi="Arial Narrow" w:cs="Arial"/>
                <w:w w:val="105"/>
                <w:sz w:val="16"/>
                <w:szCs w:val="16"/>
              </w:rPr>
              <w:t>6.728.226.616</w:t>
            </w:r>
          </w:p>
        </w:tc>
        <w:tc>
          <w:tcPr>
            <w:tcW w:w="1029" w:type="dxa"/>
          </w:tcPr>
          <w:p w14:paraId="2512F6D5" w14:textId="77777777" w:rsidR="002F0DC3" w:rsidRPr="00364D24" w:rsidRDefault="002F0DC3" w:rsidP="003A057C">
            <w:pPr>
              <w:pStyle w:val="TableParagraph"/>
              <w:rPr>
                <w:rFonts w:ascii="Arial Narrow" w:hAnsi="Arial Narrow" w:cs="Arial"/>
                <w:sz w:val="16"/>
                <w:szCs w:val="16"/>
              </w:rPr>
            </w:pPr>
          </w:p>
          <w:p w14:paraId="63941D86" w14:textId="77777777" w:rsidR="002F0DC3" w:rsidRPr="00364D24" w:rsidRDefault="002F0DC3" w:rsidP="003A057C">
            <w:pPr>
              <w:pStyle w:val="TableParagraph"/>
              <w:rPr>
                <w:rFonts w:ascii="Arial Narrow" w:hAnsi="Arial Narrow" w:cs="Arial"/>
                <w:sz w:val="16"/>
                <w:szCs w:val="16"/>
              </w:rPr>
            </w:pPr>
          </w:p>
          <w:p w14:paraId="443D76D8" w14:textId="77777777" w:rsidR="002F0DC3" w:rsidRPr="00364D24" w:rsidRDefault="002F0DC3" w:rsidP="003A057C">
            <w:pPr>
              <w:pStyle w:val="TableParagraph"/>
              <w:spacing w:before="61"/>
              <w:ind w:left="59"/>
              <w:rPr>
                <w:rFonts w:ascii="Arial Narrow" w:hAnsi="Arial Narrow" w:cs="Arial"/>
                <w:sz w:val="16"/>
                <w:szCs w:val="16"/>
              </w:rPr>
            </w:pPr>
            <w:r w:rsidRPr="00364D24">
              <w:rPr>
                <w:rFonts w:ascii="Arial Narrow" w:hAnsi="Arial Narrow" w:cs="Arial"/>
                <w:w w:val="105"/>
                <w:sz w:val="16"/>
                <w:szCs w:val="16"/>
              </w:rPr>
              <w:t>6.408.662.062</w:t>
            </w:r>
          </w:p>
        </w:tc>
        <w:tc>
          <w:tcPr>
            <w:tcW w:w="628" w:type="dxa"/>
          </w:tcPr>
          <w:p w14:paraId="05051C28" w14:textId="77777777" w:rsidR="002F0DC3" w:rsidRPr="00364D24" w:rsidRDefault="002F0DC3" w:rsidP="003A057C">
            <w:pPr>
              <w:pStyle w:val="TableParagraph"/>
              <w:rPr>
                <w:rFonts w:ascii="Arial Narrow" w:hAnsi="Arial Narrow" w:cs="Arial"/>
                <w:sz w:val="16"/>
                <w:szCs w:val="16"/>
              </w:rPr>
            </w:pPr>
          </w:p>
          <w:p w14:paraId="3015DC49" w14:textId="77777777" w:rsidR="002F0DC3" w:rsidRPr="00364D24" w:rsidRDefault="002F0DC3" w:rsidP="003A057C">
            <w:pPr>
              <w:pStyle w:val="TableParagraph"/>
              <w:rPr>
                <w:rFonts w:ascii="Arial Narrow" w:hAnsi="Arial Narrow" w:cs="Arial"/>
                <w:sz w:val="16"/>
                <w:szCs w:val="16"/>
              </w:rPr>
            </w:pPr>
          </w:p>
          <w:p w14:paraId="51B0A75F" w14:textId="77777777" w:rsidR="002F0DC3" w:rsidRPr="00364D24" w:rsidRDefault="002F0DC3" w:rsidP="003A057C">
            <w:pPr>
              <w:pStyle w:val="TableParagraph"/>
              <w:spacing w:before="61"/>
              <w:ind w:left="145"/>
              <w:rPr>
                <w:rFonts w:ascii="Arial Narrow" w:hAnsi="Arial Narrow" w:cs="Arial"/>
                <w:sz w:val="16"/>
                <w:szCs w:val="16"/>
              </w:rPr>
            </w:pPr>
            <w:r w:rsidRPr="00364D24">
              <w:rPr>
                <w:rFonts w:ascii="Arial Narrow" w:hAnsi="Arial Narrow" w:cs="Arial"/>
                <w:w w:val="99"/>
                <w:sz w:val="16"/>
                <w:szCs w:val="16"/>
              </w:rPr>
              <w:t>0</w:t>
            </w:r>
          </w:p>
        </w:tc>
        <w:tc>
          <w:tcPr>
            <w:tcW w:w="1037" w:type="dxa"/>
          </w:tcPr>
          <w:p w14:paraId="0111D2F7" w14:textId="77777777" w:rsidR="002F0DC3" w:rsidRPr="00364D24" w:rsidRDefault="002F0DC3" w:rsidP="003A057C">
            <w:pPr>
              <w:pStyle w:val="TableParagraph"/>
              <w:rPr>
                <w:rFonts w:ascii="Arial Narrow" w:hAnsi="Arial Narrow" w:cs="Arial"/>
                <w:sz w:val="16"/>
                <w:szCs w:val="16"/>
              </w:rPr>
            </w:pPr>
          </w:p>
          <w:p w14:paraId="23D6ECFA" w14:textId="77777777" w:rsidR="002F0DC3" w:rsidRPr="00364D24" w:rsidRDefault="002F0DC3" w:rsidP="003A057C">
            <w:pPr>
              <w:pStyle w:val="TableParagraph"/>
              <w:rPr>
                <w:rFonts w:ascii="Arial Narrow" w:hAnsi="Arial Narrow" w:cs="Arial"/>
                <w:sz w:val="16"/>
                <w:szCs w:val="16"/>
              </w:rPr>
            </w:pPr>
          </w:p>
          <w:p w14:paraId="074E02D9" w14:textId="77777777" w:rsidR="002F0DC3" w:rsidRPr="00364D24" w:rsidRDefault="002F0DC3" w:rsidP="003A057C">
            <w:pPr>
              <w:pStyle w:val="TableParagraph"/>
              <w:spacing w:before="61"/>
              <w:ind w:right="172"/>
              <w:jc w:val="right"/>
              <w:rPr>
                <w:rFonts w:ascii="Arial Narrow" w:hAnsi="Arial Narrow" w:cs="Arial"/>
                <w:sz w:val="16"/>
                <w:szCs w:val="16"/>
              </w:rPr>
            </w:pPr>
            <w:r w:rsidRPr="00364D24">
              <w:rPr>
                <w:rFonts w:ascii="Arial Narrow" w:hAnsi="Arial Narrow" w:cs="Arial"/>
                <w:sz w:val="16"/>
                <w:szCs w:val="16"/>
              </w:rPr>
              <w:t>319.564.554</w:t>
            </w:r>
          </w:p>
        </w:tc>
        <w:tc>
          <w:tcPr>
            <w:tcW w:w="992" w:type="dxa"/>
          </w:tcPr>
          <w:p w14:paraId="56CFFD82" w14:textId="77777777" w:rsidR="002F0DC3" w:rsidRPr="00364D24" w:rsidRDefault="002F0DC3" w:rsidP="003A057C">
            <w:pPr>
              <w:pStyle w:val="TableParagraph"/>
              <w:rPr>
                <w:rFonts w:ascii="Arial Narrow" w:hAnsi="Arial Narrow" w:cs="Arial"/>
                <w:sz w:val="16"/>
                <w:szCs w:val="16"/>
              </w:rPr>
            </w:pPr>
          </w:p>
          <w:p w14:paraId="043D4F0A" w14:textId="77777777" w:rsidR="002F0DC3" w:rsidRPr="00364D24" w:rsidRDefault="002F0DC3" w:rsidP="003A057C">
            <w:pPr>
              <w:pStyle w:val="TableParagraph"/>
              <w:rPr>
                <w:rFonts w:ascii="Arial Narrow" w:hAnsi="Arial Narrow" w:cs="Arial"/>
                <w:sz w:val="16"/>
                <w:szCs w:val="16"/>
              </w:rPr>
            </w:pPr>
          </w:p>
          <w:p w14:paraId="3F0DF685" w14:textId="77777777" w:rsidR="002F0DC3" w:rsidRPr="00364D24" w:rsidRDefault="002F0DC3" w:rsidP="003A057C">
            <w:pPr>
              <w:pStyle w:val="TableParagraph"/>
              <w:spacing w:before="61"/>
              <w:ind w:left="85"/>
              <w:rPr>
                <w:rFonts w:ascii="Arial Narrow" w:hAnsi="Arial Narrow" w:cs="Arial"/>
                <w:sz w:val="16"/>
                <w:szCs w:val="16"/>
              </w:rPr>
            </w:pPr>
            <w:r w:rsidRPr="00364D24">
              <w:rPr>
                <w:rFonts w:ascii="Arial Narrow" w:hAnsi="Arial Narrow" w:cs="Arial"/>
                <w:w w:val="105"/>
                <w:sz w:val="16"/>
                <w:szCs w:val="16"/>
              </w:rPr>
              <w:t>6.408.662.062</w:t>
            </w:r>
          </w:p>
        </w:tc>
        <w:tc>
          <w:tcPr>
            <w:tcW w:w="709" w:type="dxa"/>
            <w:shd w:val="clear" w:color="auto" w:fill="F0F0F0"/>
          </w:tcPr>
          <w:p w14:paraId="15B71586" w14:textId="77777777" w:rsidR="002F0DC3" w:rsidRPr="00364D24" w:rsidRDefault="002F0DC3" w:rsidP="003A057C">
            <w:pPr>
              <w:pStyle w:val="TableParagraph"/>
              <w:rPr>
                <w:rFonts w:ascii="Arial Narrow" w:hAnsi="Arial Narrow" w:cs="Arial"/>
                <w:sz w:val="16"/>
                <w:szCs w:val="16"/>
              </w:rPr>
            </w:pPr>
          </w:p>
          <w:p w14:paraId="2BC17AEA" w14:textId="77777777" w:rsidR="002F0DC3" w:rsidRPr="00364D24" w:rsidRDefault="002F0DC3" w:rsidP="003A057C">
            <w:pPr>
              <w:pStyle w:val="TableParagraph"/>
              <w:spacing w:before="5"/>
              <w:rPr>
                <w:rFonts w:ascii="Arial Narrow" w:hAnsi="Arial Narrow" w:cs="Arial"/>
                <w:sz w:val="16"/>
                <w:szCs w:val="16"/>
              </w:rPr>
            </w:pPr>
          </w:p>
          <w:p w14:paraId="3895368E" w14:textId="77777777" w:rsidR="002F0DC3" w:rsidRPr="00364D24" w:rsidRDefault="002F0DC3" w:rsidP="003A057C">
            <w:pPr>
              <w:pStyle w:val="TableParagraph"/>
              <w:ind w:left="67"/>
              <w:rPr>
                <w:rFonts w:ascii="Arial Narrow" w:hAnsi="Arial Narrow" w:cs="Arial"/>
                <w:b/>
                <w:sz w:val="16"/>
                <w:szCs w:val="16"/>
              </w:rPr>
            </w:pPr>
            <w:r w:rsidRPr="00364D24">
              <w:rPr>
                <w:rFonts w:ascii="Arial Narrow" w:hAnsi="Arial Narrow" w:cs="Arial"/>
                <w:b/>
                <w:sz w:val="16"/>
                <w:szCs w:val="16"/>
              </w:rPr>
              <w:t>95,25%</w:t>
            </w:r>
          </w:p>
        </w:tc>
        <w:tc>
          <w:tcPr>
            <w:tcW w:w="992" w:type="dxa"/>
          </w:tcPr>
          <w:p w14:paraId="4F5AAD5E" w14:textId="77777777" w:rsidR="002F0DC3" w:rsidRPr="00364D24" w:rsidRDefault="002F0DC3" w:rsidP="003A057C">
            <w:pPr>
              <w:pStyle w:val="TableParagraph"/>
              <w:rPr>
                <w:rFonts w:ascii="Arial Narrow" w:hAnsi="Arial Narrow" w:cs="Arial"/>
                <w:sz w:val="16"/>
                <w:szCs w:val="16"/>
              </w:rPr>
            </w:pPr>
          </w:p>
          <w:p w14:paraId="64B9C96F" w14:textId="77777777" w:rsidR="002F0DC3" w:rsidRPr="00364D24" w:rsidRDefault="002F0DC3" w:rsidP="003A057C">
            <w:pPr>
              <w:pStyle w:val="TableParagraph"/>
              <w:rPr>
                <w:rFonts w:ascii="Arial Narrow" w:hAnsi="Arial Narrow" w:cs="Arial"/>
                <w:sz w:val="16"/>
                <w:szCs w:val="16"/>
              </w:rPr>
            </w:pPr>
          </w:p>
          <w:p w14:paraId="4671A2CE" w14:textId="77777777" w:rsidR="002F0DC3" w:rsidRPr="00364D24" w:rsidRDefault="002F0DC3" w:rsidP="003A057C">
            <w:pPr>
              <w:pStyle w:val="TableParagraph"/>
              <w:spacing w:before="61"/>
              <w:ind w:left="12" w:right="13"/>
              <w:jc w:val="center"/>
              <w:rPr>
                <w:rFonts w:ascii="Arial Narrow" w:hAnsi="Arial Narrow" w:cs="Arial"/>
                <w:sz w:val="16"/>
                <w:szCs w:val="16"/>
              </w:rPr>
            </w:pPr>
            <w:r w:rsidRPr="00364D24">
              <w:rPr>
                <w:rFonts w:ascii="Arial Narrow" w:hAnsi="Arial Narrow" w:cs="Arial"/>
                <w:w w:val="105"/>
                <w:sz w:val="16"/>
                <w:szCs w:val="16"/>
              </w:rPr>
              <w:t>2.636.350.467</w:t>
            </w:r>
          </w:p>
        </w:tc>
        <w:tc>
          <w:tcPr>
            <w:tcW w:w="567" w:type="dxa"/>
            <w:shd w:val="clear" w:color="auto" w:fill="F0F0F0"/>
          </w:tcPr>
          <w:p w14:paraId="107F9FDE" w14:textId="77777777" w:rsidR="002F0DC3" w:rsidRPr="00364D24" w:rsidRDefault="002F0DC3" w:rsidP="003A057C">
            <w:pPr>
              <w:pStyle w:val="TableParagraph"/>
              <w:rPr>
                <w:rFonts w:ascii="Arial Narrow" w:hAnsi="Arial Narrow" w:cs="Arial"/>
                <w:sz w:val="16"/>
                <w:szCs w:val="16"/>
              </w:rPr>
            </w:pPr>
          </w:p>
          <w:p w14:paraId="0B24B1C3" w14:textId="77777777" w:rsidR="002F0DC3" w:rsidRPr="00364D24" w:rsidRDefault="002F0DC3" w:rsidP="003A057C">
            <w:pPr>
              <w:pStyle w:val="TableParagraph"/>
              <w:rPr>
                <w:rFonts w:ascii="Arial Narrow" w:hAnsi="Arial Narrow" w:cs="Arial"/>
                <w:sz w:val="16"/>
                <w:szCs w:val="16"/>
              </w:rPr>
            </w:pPr>
          </w:p>
          <w:p w14:paraId="19C43C77" w14:textId="77777777" w:rsidR="002F0DC3" w:rsidRPr="00364D24" w:rsidRDefault="002F0DC3" w:rsidP="003A057C">
            <w:pPr>
              <w:pStyle w:val="TableParagraph"/>
              <w:spacing w:before="61"/>
              <w:ind w:right="23"/>
              <w:jc w:val="right"/>
              <w:rPr>
                <w:rFonts w:ascii="Arial Narrow" w:hAnsi="Arial Narrow" w:cs="Arial"/>
                <w:b/>
                <w:sz w:val="16"/>
                <w:szCs w:val="16"/>
              </w:rPr>
            </w:pPr>
            <w:r w:rsidRPr="00364D24">
              <w:rPr>
                <w:rFonts w:ascii="Arial Narrow" w:hAnsi="Arial Narrow" w:cs="Arial"/>
                <w:b/>
                <w:sz w:val="16"/>
                <w:szCs w:val="16"/>
              </w:rPr>
              <w:t>39,18%</w:t>
            </w:r>
          </w:p>
        </w:tc>
        <w:tc>
          <w:tcPr>
            <w:tcW w:w="1205" w:type="dxa"/>
          </w:tcPr>
          <w:p w14:paraId="185064AB" w14:textId="77777777" w:rsidR="002F0DC3" w:rsidRPr="00364D24" w:rsidRDefault="002F0DC3" w:rsidP="003A057C">
            <w:pPr>
              <w:pStyle w:val="TableParagraph"/>
              <w:rPr>
                <w:rFonts w:ascii="Arial Narrow" w:hAnsi="Arial Narrow" w:cs="Arial"/>
                <w:sz w:val="16"/>
                <w:szCs w:val="16"/>
              </w:rPr>
            </w:pPr>
          </w:p>
          <w:p w14:paraId="5F32B9E1" w14:textId="77777777" w:rsidR="002F0DC3" w:rsidRPr="00364D24" w:rsidRDefault="002F0DC3" w:rsidP="003A057C">
            <w:pPr>
              <w:pStyle w:val="TableParagraph"/>
              <w:rPr>
                <w:rFonts w:ascii="Arial Narrow" w:hAnsi="Arial Narrow" w:cs="Arial"/>
                <w:sz w:val="16"/>
                <w:szCs w:val="16"/>
              </w:rPr>
            </w:pPr>
          </w:p>
          <w:p w14:paraId="3811CAB3" w14:textId="77777777" w:rsidR="002F0DC3" w:rsidRPr="00364D24" w:rsidRDefault="002F0DC3" w:rsidP="003A057C">
            <w:pPr>
              <w:pStyle w:val="TableParagraph"/>
              <w:spacing w:before="61"/>
              <w:ind w:left="85" w:right="58"/>
              <w:jc w:val="center"/>
              <w:rPr>
                <w:rFonts w:ascii="Arial Narrow" w:hAnsi="Arial Narrow" w:cs="Arial"/>
                <w:sz w:val="16"/>
                <w:szCs w:val="16"/>
              </w:rPr>
            </w:pPr>
            <w:r w:rsidRPr="00364D24">
              <w:rPr>
                <w:rFonts w:ascii="Arial Narrow" w:hAnsi="Arial Narrow" w:cs="Arial"/>
                <w:w w:val="105"/>
                <w:sz w:val="16"/>
                <w:szCs w:val="16"/>
              </w:rPr>
              <w:t>3.772.311.595</w:t>
            </w:r>
          </w:p>
        </w:tc>
      </w:tr>
      <w:tr w:rsidR="002F0DC3" w:rsidRPr="00364D24" w14:paraId="4FF1F889" w14:textId="77777777" w:rsidTr="003A057C">
        <w:trPr>
          <w:trHeight w:val="555"/>
        </w:trPr>
        <w:tc>
          <w:tcPr>
            <w:tcW w:w="709" w:type="dxa"/>
          </w:tcPr>
          <w:p w14:paraId="38F17B10" w14:textId="77777777" w:rsidR="002F0DC3" w:rsidRPr="00364D24" w:rsidRDefault="002F0DC3" w:rsidP="003A057C">
            <w:pPr>
              <w:pStyle w:val="TableParagraph"/>
              <w:rPr>
                <w:rFonts w:ascii="Arial Narrow" w:hAnsi="Arial Narrow" w:cs="Arial"/>
                <w:sz w:val="16"/>
                <w:szCs w:val="16"/>
              </w:rPr>
            </w:pPr>
          </w:p>
        </w:tc>
        <w:tc>
          <w:tcPr>
            <w:tcW w:w="1985" w:type="dxa"/>
            <w:shd w:val="clear" w:color="auto" w:fill="FAE3D4"/>
          </w:tcPr>
          <w:p w14:paraId="230AF7A5" w14:textId="77777777" w:rsidR="002F0DC3" w:rsidRPr="007A7AF9" w:rsidRDefault="002F0DC3" w:rsidP="003A057C">
            <w:pPr>
              <w:pStyle w:val="TableParagraph"/>
              <w:spacing w:before="5"/>
              <w:rPr>
                <w:rFonts w:ascii="Arial Narrow" w:hAnsi="Arial Narrow" w:cs="Arial"/>
                <w:sz w:val="20"/>
                <w:szCs w:val="20"/>
              </w:rPr>
            </w:pPr>
          </w:p>
          <w:p w14:paraId="76CB3ED1" w14:textId="77777777" w:rsidR="002F0DC3" w:rsidRPr="007A7AF9" w:rsidRDefault="002F0DC3" w:rsidP="003A057C">
            <w:pPr>
              <w:pStyle w:val="TableParagraph"/>
              <w:spacing w:before="1"/>
              <w:ind w:left="19"/>
              <w:rPr>
                <w:rFonts w:ascii="Arial Narrow" w:hAnsi="Arial Narrow" w:cs="Arial"/>
                <w:b/>
                <w:sz w:val="20"/>
                <w:szCs w:val="20"/>
              </w:rPr>
            </w:pPr>
            <w:r w:rsidRPr="007A7AF9">
              <w:rPr>
                <w:rFonts w:ascii="Arial Narrow" w:hAnsi="Arial Narrow" w:cs="Arial"/>
                <w:b/>
                <w:color w:val="202020"/>
                <w:w w:val="105"/>
                <w:sz w:val="20"/>
                <w:szCs w:val="20"/>
              </w:rPr>
              <w:t>Funcionamiento</w:t>
            </w:r>
          </w:p>
        </w:tc>
        <w:tc>
          <w:tcPr>
            <w:tcW w:w="992" w:type="dxa"/>
            <w:shd w:val="clear" w:color="auto" w:fill="FAE3D4"/>
          </w:tcPr>
          <w:p w14:paraId="6E35DBDF" w14:textId="77777777" w:rsidR="002F0DC3" w:rsidRPr="00364D24" w:rsidRDefault="002F0DC3" w:rsidP="003A057C">
            <w:pPr>
              <w:pStyle w:val="TableParagraph"/>
              <w:spacing w:before="6"/>
              <w:rPr>
                <w:rFonts w:ascii="Arial Narrow" w:hAnsi="Arial Narrow" w:cs="Arial"/>
                <w:sz w:val="16"/>
                <w:szCs w:val="16"/>
              </w:rPr>
            </w:pPr>
          </w:p>
          <w:p w14:paraId="2340F545" w14:textId="77777777" w:rsidR="002F0DC3" w:rsidRPr="00364D24" w:rsidRDefault="002F0DC3" w:rsidP="003A057C">
            <w:pPr>
              <w:pStyle w:val="TableParagraph"/>
              <w:ind w:left="10" w:right="5"/>
              <w:jc w:val="center"/>
              <w:rPr>
                <w:rFonts w:ascii="Arial Narrow" w:hAnsi="Arial Narrow" w:cs="Arial"/>
                <w:sz w:val="16"/>
                <w:szCs w:val="16"/>
              </w:rPr>
            </w:pPr>
            <w:r w:rsidRPr="00364D24">
              <w:rPr>
                <w:rFonts w:ascii="Arial Narrow" w:hAnsi="Arial Narrow" w:cs="Arial"/>
                <w:w w:val="105"/>
                <w:sz w:val="16"/>
                <w:szCs w:val="16"/>
              </w:rPr>
              <w:t>11.379.922.000</w:t>
            </w:r>
          </w:p>
        </w:tc>
        <w:tc>
          <w:tcPr>
            <w:tcW w:w="1029" w:type="dxa"/>
            <w:shd w:val="clear" w:color="auto" w:fill="FAE3D4"/>
          </w:tcPr>
          <w:p w14:paraId="0E0E2A44" w14:textId="77777777" w:rsidR="002F0DC3" w:rsidRPr="00364D24" w:rsidRDefault="002F0DC3" w:rsidP="003A057C">
            <w:pPr>
              <w:pStyle w:val="TableParagraph"/>
              <w:spacing w:before="6"/>
              <w:rPr>
                <w:rFonts w:ascii="Arial Narrow" w:hAnsi="Arial Narrow" w:cs="Arial"/>
                <w:sz w:val="16"/>
                <w:szCs w:val="16"/>
              </w:rPr>
            </w:pPr>
          </w:p>
          <w:p w14:paraId="50783025" w14:textId="77777777" w:rsidR="002F0DC3" w:rsidRPr="00364D24" w:rsidRDefault="002F0DC3" w:rsidP="003A057C">
            <w:pPr>
              <w:pStyle w:val="TableParagraph"/>
              <w:ind w:left="27"/>
              <w:rPr>
                <w:rFonts w:ascii="Arial Narrow" w:hAnsi="Arial Narrow" w:cs="Arial"/>
                <w:sz w:val="16"/>
                <w:szCs w:val="16"/>
              </w:rPr>
            </w:pPr>
            <w:r w:rsidRPr="00364D24">
              <w:rPr>
                <w:rFonts w:ascii="Arial Narrow" w:hAnsi="Arial Narrow" w:cs="Arial"/>
                <w:w w:val="105"/>
                <w:sz w:val="16"/>
                <w:szCs w:val="16"/>
              </w:rPr>
              <w:t>10.959.936.265</w:t>
            </w:r>
          </w:p>
        </w:tc>
        <w:tc>
          <w:tcPr>
            <w:tcW w:w="628" w:type="dxa"/>
            <w:shd w:val="clear" w:color="auto" w:fill="FAE3D4"/>
          </w:tcPr>
          <w:p w14:paraId="2DDBD32F" w14:textId="77777777" w:rsidR="002F0DC3" w:rsidRPr="00364D24" w:rsidRDefault="002F0DC3" w:rsidP="003A057C">
            <w:pPr>
              <w:pStyle w:val="TableParagraph"/>
              <w:spacing w:before="6"/>
              <w:rPr>
                <w:rFonts w:ascii="Arial Narrow" w:hAnsi="Arial Narrow" w:cs="Arial"/>
                <w:sz w:val="16"/>
                <w:szCs w:val="16"/>
              </w:rPr>
            </w:pPr>
          </w:p>
          <w:p w14:paraId="65418072" w14:textId="77777777" w:rsidR="002F0DC3" w:rsidRPr="00364D24" w:rsidRDefault="002F0DC3" w:rsidP="003A057C">
            <w:pPr>
              <w:pStyle w:val="TableParagraph"/>
              <w:ind w:left="145"/>
              <w:rPr>
                <w:rFonts w:ascii="Arial Narrow" w:hAnsi="Arial Narrow" w:cs="Arial"/>
                <w:sz w:val="16"/>
                <w:szCs w:val="16"/>
              </w:rPr>
            </w:pPr>
            <w:r w:rsidRPr="00364D24">
              <w:rPr>
                <w:rFonts w:ascii="Arial Narrow" w:hAnsi="Arial Narrow" w:cs="Arial"/>
                <w:w w:val="99"/>
                <w:sz w:val="16"/>
                <w:szCs w:val="16"/>
              </w:rPr>
              <w:t>0</w:t>
            </w:r>
          </w:p>
        </w:tc>
        <w:tc>
          <w:tcPr>
            <w:tcW w:w="1037" w:type="dxa"/>
            <w:shd w:val="clear" w:color="auto" w:fill="FAE3D4"/>
          </w:tcPr>
          <w:p w14:paraId="1CE99578" w14:textId="77777777" w:rsidR="002F0DC3" w:rsidRPr="00364D24" w:rsidRDefault="002F0DC3" w:rsidP="003A057C">
            <w:pPr>
              <w:pStyle w:val="TableParagraph"/>
              <w:spacing w:before="6"/>
              <w:rPr>
                <w:rFonts w:ascii="Arial Narrow" w:hAnsi="Arial Narrow" w:cs="Arial"/>
                <w:sz w:val="16"/>
                <w:szCs w:val="16"/>
              </w:rPr>
            </w:pPr>
          </w:p>
          <w:p w14:paraId="4817E054" w14:textId="77777777" w:rsidR="002F0DC3" w:rsidRPr="00364D24" w:rsidRDefault="002F0DC3" w:rsidP="003A057C">
            <w:pPr>
              <w:pStyle w:val="TableParagraph"/>
              <w:ind w:right="172"/>
              <w:jc w:val="right"/>
              <w:rPr>
                <w:rFonts w:ascii="Arial Narrow" w:hAnsi="Arial Narrow" w:cs="Arial"/>
                <w:sz w:val="16"/>
                <w:szCs w:val="16"/>
              </w:rPr>
            </w:pPr>
            <w:r w:rsidRPr="00364D24">
              <w:rPr>
                <w:rFonts w:ascii="Arial Narrow" w:hAnsi="Arial Narrow" w:cs="Arial"/>
                <w:sz w:val="16"/>
                <w:szCs w:val="16"/>
              </w:rPr>
              <w:t>419.985.735</w:t>
            </w:r>
          </w:p>
        </w:tc>
        <w:tc>
          <w:tcPr>
            <w:tcW w:w="992" w:type="dxa"/>
            <w:shd w:val="clear" w:color="auto" w:fill="FAE3D4"/>
          </w:tcPr>
          <w:p w14:paraId="5705D825" w14:textId="77777777" w:rsidR="002F0DC3" w:rsidRPr="00364D24" w:rsidRDefault="002F0DC3" w:rsidP="003A057C">
            <w:pPr>
              <w:pStyle w:val="TableParagraph"/>
              <w:spacing w:before="6"/>
              <w:rPr>
                <w:rFonts w:ascii="Arial Narrow" w:hAnsi="Arial Narrow" w:cs="Arial"/>
                <w:sz w:val="16"/>
                <w:szCs w:val="16"/>
              </w:rPr>
            </w:pPr>
          </w:p>
          <w:p w14:paraId="1641F749" w14:textId="77777777" w:rsidR="002F0DC3" w:rsidRPr="00364D24" w:rsidRDefault="002F0DC3" w:rsidP="003A057C">
            <w:pPr>
              <w:pStyle w:val="TableParagraph"/>
              <w:ind w:left="57"/>
              <w:rPr>
                <w:rFonts w:ascii="Arial Narrow" w:hAnsi="Arial Narrow" w:cs="Arial"/>
                <w:sz w:val="16"/>
                <w:szCs w:val="16"/>
              </w:rPr>
            </w:pPr>
            <w:r w:rsidRPr="00364D24">
              <w:rPr>
                <w:rFonts w:ascii="Arial Narrow" w:hAnsi="Arial Narrow" w:cs="Arial"/>
                <w:sz w:val="16"/>
                <w:szCs w:val="16"/>
              </w:rPr>
              <w:t>10.959.936.265</w:t>
            </w:r>
          </w:p>
        </w:tc>
        <w:tc>
          <w:tcPr>
            <w:tcW w:w="709" w:type="dxa"/>
            <w:shd w:val="clear" w:color="auto" w:fill="FAE3D4"/>
          </w:tcPr>
          <w:p w14:paraId="7BB857F3" w14:textId="77777777" w:rsidR="002F0DC3" w:rsidRPr="00364D24" w:rsidRDefault="002F0DC3" w:rsidP="003A057C">
            <w:pPr>
              <w:pStyle w:val="TableParagraph"/>
              <w:spacing w:before="8"/>
              <w:rPr>
                <w:rFonts w:ascii="Arial Narrow" w:hAnsi="Arial Narrow" w:cs="Arial"/>
                <w:sz w:val="16"/>
                <w:szCs w:val="16"/>
              </w:rPr>
            </w:pPr>
          </w:p>
          <w:p w14:paraId="6A12FA77" w14:textId="77777777" w:rsidR="002F0DC3" w:rsidRPr="00364D24" w:rsidRDefault="002F0DC3" w:rsidP="003A057C">
            <w:pPr>
              <w:pStyle w:val="TableParagraph"/>
              <w:ind w:left="67"/>
              <w:rPr>
                <w:rFonts w:ascii="Arial Narrow" w:hAnsi="Arial Narrow" w:cs="Arial"/>
                <w:b/>
                <w:sz w:val="16"/>
                <w:szCs w:val="16"/>
              </w:rPr>
            </w:pPr>
            <w:r w:rsidRPr="00364D24">
              <w:rPr>
                <w:rFonts w:ascii="Arial Narrow" w:hAnsi="Arial Narrow" w:cs="Arial"/>
                <w:b/>
                <w:sz w:val="16"/>
                <w:szCs w:val="16"/>
              </w:rPr>
              <w:t>96,31%</w:t>
            </w:r>
          </w:p>
        </w:tc>
        <w:tc>
          <w:tcPr>
            <w:tcW w:w="992" w:type="dxa"/>
            <w:shd w:val="clear" w:color="auto" w:fill="FAE3D4"/>
          </w:tcPr>
          <w:p w14:paraId="751F845D" w14:textId="77777777" w:rsidR="002F0DC3" w:rsidRPr="00364D24" w:rsidRDefault="002F0DC3" w:rsidP="003A057C">
            <w:pPr>
              <w:pStyle w:val="TableParagraph"/>
              <w:spacing w:before="6"/>
              <w:rPr>
                <w:rFonts w:ascii="Arial Narrow" w:hAnsi="Arial Narrow" w:cs="Arial"/>
                <w:sz w:val="16"/>
                <w:szCs w:val="16"/>
              </w:rPr>
            </w:pPr>
          </w:p>
          <w:p w14:paraId="5525DB85" w14:textId="77777777" w:rsidR="002F0DC3" w:rsidRPr="00364D24" w:rsidRDefault="002F0DC3" w:rsidP="003A057C">
            <w:pPr>
              <w:pStyle w:val="TableParagraph"/>
              <w:ind w:left="12" w:right="13"/>
              <w:jc w:val="center"/>
              <w:rPr>
                <w:rFonts w:ascii="Arial Narrow" w:hAnsi="Arial Narrow" w:cs="Arial"/>
                <w:sz w:val="16"/>
                <w:szCs w:val="16"/>
              </w:rPr>
            </w:pPr>
            <w:r w:rsidRPr="00364D24">
              <w:rPr>
                <w:rFonts w:ascii="Arial Narrow" w:hAnsi="Arial Narrow" w:cs="Arial"/>
                <w:w w:val="105"/>
                <w:sz w:val="16"/>
                <w:szCs w:val="16"/>
              </w:rPr>
              <w:t>9.921.166.813</w:t>
            </w:r>
          </w:p>
        </w:tc>
        <w:tc>
          <w:tcPr>
            <w:tcW w:w="567" w:type="dxa"/>
            <w:shd w:val="clear" w:color="auto" w:fill="FAE3D4"/>
          </w:tcPr>
          <w:p w14:paraId="28636159" w14:textId="77777777" w:rsidR="002F0DC3" w:rsidRPr="00364D24" w:rsidRDefault="002F0DC3" w:rsidP="003A057C">
            <w:pPr>
              <w:pStyle w:val="TableParagraph"/>
              <w:spacing w:before="6"/>
              <w:rPr>
                <w:rFonts w:ascii="Arial Narrow" w:hAnsi="Arial Narrow" w:cs="Arial"/>
                <w:sz w:val="16"/>
                <w:szCs w:val="16"/>
              </w:rPr>
            </w:pPr>
          </w:p>
          <w:p w14:paraId="079A599E" w14:textId="77777777" w:rsidR="002F0DC3" w:rsidRPr="00364D24" w:rsidRDefault="002F0DC3" w:rsidP="003A057C">
            <w:pPr>
              <w:pStyle w:val="TableParagraph"/>
              <w:ind w:right="23"/>
              <w:jc w:val="right"/>
              <w:rPr>
                <w:rFonts w:ascii="Arial Narrow" w:hAnsi="Arial Narrow" w:cs="Arial"/>
                <w:b/>
                <w:sz w:val="16"/>
                <w:szCs w:val="16"/>
              </w:rPr>
            </w:pPr>
            <w:r w:rsidRPr="00364D24">
              <w:rPr>
                <w:rFonts w:ascii="Arial Narrow" w:hAnsi="Arial Narrow" w:cs="Arial"/>
                <w:b/>
                <w:sz w:val="16"/>
                <w:szCs w:val="16"/>
              </w:rPr>
              <w:t>87,18%</w:t>
            </w:r>
          </w:p>
        </w:tc>
        <w:tc>
          <w:tcPr>
            <w:tcW w:w="1205" w:type="dxa"/>
            <w:shd w:val="clear" w:color="auto" w:fill="FAE3D4"/>
          </w:tcPr>
          <w:p w14:paraId="476CC469" w14:textId="77777777" w:rsidR="002F0DC3" w:rsidRPr="00364D24" w:rsidRDefault="002F0DC3" w:rsidP="003A057C">
            <w:pPr>
              <w:pStyle w:val="TableParagraph"/>
              <w:spacing w:before="6"/>
              <w:rPr>
                <w:rFonts w:ascii="Arial Narrow" w:hAnsi="Arial Narrow" w:cs="Arial"/>
                <w:sz w:val="16"/>
                <w:szCs w:val="16"/>
              </w:rPr>
            </w:pPr>
          </w:p>
          <w:p w14:paraId="32B7CAF5" w14:textId="77777777" w:rsidR="002F0DC3" w:rsidRPr="00364D24" w:rsidRDefault="002F0DC3" w:rsidP="003A057C">
            <w:pPr>
              <w:pStyle w:val="TableParagraph"/>
              <w:ind w:left="85" w:right="58"/>
              <w:jc w:val="center"/>
              <w:rPr>
                <w:rFonts w:ascii="Arial Narrow" w:hAnsi="Arial Narrow" w:cs="Arial"/>
                <w:sz w:val="16"/>
                <w:szCs w:val="16"/>
              </w:rPr>
            </w:pPr>
            <w:r w:rsidRPr="00364D24">
              <w:rPr>
                <w:rFonts w:ascii="Arial Narrow" w:hAnsi="Arial Narrow" w:cs="Arial"/>
                <w:w w:val="105"/>
                <w:sz w:val="16"/>
                <w:szCs w:val="16"/>
              </w:rPr>
              <w:t>1.038.769.452</w:t>
            </w:r>
          </w:p>
        </w:tc>
      </w:tr>
      <w:tr w:rsidR="002F0DC3" w:rsidRPr="00364D24" w14:paraId="6F91CEED" w14:textId="77777777" w:rsidTr="003A057C">
        <w:trPr>
          <w:trHeight w:val="592"/>
        </w:trPr>
        <w:tc>
          <w:tcPr>
            <w:tcW w:w="709" w:type="dxa"/>
          </w:tcPr>
          <w:p w14:paraId="10D89051" w14:textId="77777777" w:rsidR="002F0DC3" w:rsidRPr="00364D24" w:rsidRDefault="002F0DC3" w:rsidP="003A057C">
            <w:pPr>
              <w:pStyle w:val="TableParagraph"/>
              <w:rPr>
                <w:rFonts w:ascii="Arial Narrow" w:hAnsi="Arial Narrow" w:cs="Arial"/>
                <w:sz w:val="16"/>
                <w:szCs w:val="16"/>
              </w:rPr>
            </w:pPr>
          </w:p>
        </w:tc>
        <w:tc>
          <w:tcPr>
            <w:tcW w:w="1985" w:type="dxa"/>
          </w:tcPr>
          <w:p w14:paraId="5F252028" w14:textId="77777777" w:rsidR="002F0DC3" w:rsidRPr="00364D24" w:rsidRDefault="002F0DC3" w:rsidP="003A057C">
            <w:pPr>
              <w:pStyle w:val="TableParagraph"/>
              <w:spacing w:before="9"/>
              <w:rPr>
                <w:rFonts w:ascii="Arial Narrow" w:hAnsi="Arial Narrow" w:cs="Arial"/>
                <w:sz w:val="16"/>
                <w:szCs w:val="16"/>
              </w:rPr>
            </w:pPr>
          </w:p>
          <w:p w14:paraId="2E4F893B" w14:textId="77777777" w:rsidR="002F0DC3" w:rsidRPr="00364D24" w:rsidRDefault="002F0DC3" w:rsidP="003A057C">
            <w:pPr>
              <w:pStyle w:val="TableParagraph"/>
              <w:ind w:left="112"/>
              <w:rPr>
                <w:rFonts w:ascii="Arial Narrow" w:hAnsi="Arial Narrow" w:cs="Arial"/>
                <w:b/>
                <w:sz w:val="16"/>
                <w:szCs w:val="16"/>
              </w:rPr>
            </w:pPr>
            <w:r w:rsidRPr="00364D24">
              <w:rPr>
                <w:rFonts w:ascii="Arial Narrow" w:hAnsi="Arial Narrow" w:cs="Arial"/>
                <w:b/>
                <w:w w:val="110"/>
                <w:sz w:val="16"/>
                <w:szCs w:val="16"/>
              </w:rPr>
              <w:t>TOTALES</w:t>
            </w:r>
          </w:p>
        </w:tc>
        <w:tc>
          <w:tcPr>
            <w:tcW w:w="992" w:type="dxa"/>
          </w:tcPr>
          <w:p w14:paraId="3C506916" w14:textId="77777777" w:rsidR="002F0DC3" w:rsidRPr="00364D24" w:rsidRDefault="002F0DC3" w:rsidP="003A057C">
            <w:pPr>
              <w:pStyle w:val="TableParagraph"/>
              <w:spacing w:before="6"/>
              <w:rPr>
                <w:rFonts w:ascii="Arial Narrow" w:hAnsi="Arial Narrow" w:cs="Arial"/>
                <w:sz w:val="16"/>
                <w:szCs w:val="16"/>
              </w:rPr>
            </w:pPr>
          </w:p>
          <w:p w14:paraId="73DC43DC" w14:textId="77777777" w:rsidR="002F0DC3" w:rsidRPr="00364D24" w:rsidRDefault="002F0DC3" w:rsidP="003A057C">
            <w:pPr>
              <w:pStyle w:val="TableParagraph"/>
              <w:ind w:left="10" w:right="5"/>
              <w:jc w:val="center"/>
              <w:rPr>
                <w:rFonts w:ascii="Arial Narrow" w:hAnsi="Arial Narrow" w:cs="Arial"/>
                <w:b/>
                <w:sz w:val="16"/>
                <w:szCs w:val="16"/>
              </w:rPr>
            </w:pPr>
            <w:r w:rsidRPr="00364D24">
              <w:rPr>
                <w:rFonts w:ascii="Arial Narrow" w:hAnsi="Arial Narrow" w:cs="Arial"/>
                <w:b/>
                <w:w w:val="105"/>
                <w:sz w:val="16"/>
                <w:szCs w:val="16"/>
              </w:rPr>
              <w:t>73.947.731.138</w:t>
            </w:r>
          </w:p>
        </w:tc>
        <w:tc>
          <w:tcPr>
            <w:tcW w:w="1029" w:type="dxa"/>
          </w:tcPr>
          <w:p w14:paraId="64244B14" w14:textId="77777777" w:rsidR="002F0DC3" w:rsidRPr="00364D24" w:rsidRDefault="002F0DC3" w:rsidP="003A057C">
            <w:pPr>
              <w:pStyle w:val="TableParagraph"/>
              <w:spacing w:before="6"/>
              <w:rPr>
                <w:rFonts w:ascii="Arial Narrow" w:hAnsi="Arial Narrow" w:cs="Arial"/>
                <w:sz w:val="16"/>
                <w:szCs w:val="16"/>
              </w:rPr>
            </w:pPr>
          </w:p>
          <w:p w14:paraId="5F61175B" w14:textId="77777777" w:rsidR="002F0DC3" w:rsidRPr="00364D24" w:rsidRDefault="002F0DC3" w:rsidP="003A057C">
            <w:pPr>
              <w:pStyle w:val="TableParagraph"/>
              <w:ind w:left="22"/>
              <w:rPr>
                <w:rFonts w:ascii="Arial Narrow" w:hAnsi="Arial Narrow" w:cs="Arial"/>
                <w:b/>
                <w:sz w:val="16"/>
                <w:szCs w:val="16"/>
              </w:rPr>
            </w:pPr>
            <w:r w:rsidRPr="00364D24">
              <w:rPr>
                <w:rFonts w:ascii="Arial Narrow" w:hAnsi="Arial Narrow" w:cs="Arial"/>
                <w:b/>
                <w:w w:val="105"/>
                <w:sz w:val="16"/>
                <w:szCs w:val="16"/>
              </w:rPr>
              <w:t>70.865.606.570</w:t>
            </w:r>
          </w:p>
        </w:tc>
        <w:tc>
          <w:tcPr>
            <w:tcW w:w="628" w:type="dxa"/>
          </w:tcPr>
          <w:p w14:paraId="2AC9D6C6" w14:textId="77777777" w:rsidR="002F0DC3" w:rsidRPr="00364D24" w:rsidRDefault="002F0DC3" w:rsidP="003A057C">
            <w:pPr>
              <w:pStyle w:val="TableParagraph"/>
              <w:spacing w:before="6"/>
              <w:rPr>
                <w:rFonts w:ascii="Arial Narrow" w:hAnsi="Arial Narrow" w:cs="Arial"/>
                <w:sz w:val="16"/>
                <w:szCs w:val="16"/>
              </w:rPr>
            </w:pPr>
          </w:p>
          <w:p w14:paraId="1C41462B" w14:textId="77777777" w:rsidR="002F0DC3" w:rsidRPr="00364D24" w:rsidRDefault="002F0DC3" w:rsidP="003A057C">
            <w:pPr>
              <w:pStyle w:val="TableParagraph"/>
              <w:ind w:left="145"/>
              <w:rPr>
                <w:rFonts w:ascii="Arial Narrow" w:hAnsi="Arial Narrow" w:cs="Arial"/>
                <w:b/>
                <w:sz w:val="16"/>
                <w:szCs w:val="16"/>
              </w:rPr>
            </w:pPr>
            <w:r w:rsidRPr="00364D24">
              <w:rPr>
                <w:rFonts w:ascii="Arial Narrow" w:hAnsi="Arial Narrow" w:cs="Arial"/>
                <w:b/>
                <w:w w:val="99"/>
                <w:sz w:val="16"/>
                <w:szCs w:val="16"/>
              </w:rPr>
              <w:t>0</w:t>
            </w:r>
          </w:p>
        </w:tc>
        <w:tc>
          <w:tcPr>
            <w:tcW w:w="1037" w:type="dxa"/>
          </w:tcPr>
          <w:p w14:paraId="0F2DAA1A" w14:textId="77777777" w:rsidR="002F0DC3" w:rsidRPr="00364D24" w:rsidRDefault="002F0DC3" w:rsidP="003A057C">
            <w:pPr>
              <w:pStyle w:val="TableParagraph"/>
              <w:spacing w:before="6"/>
              <w:rPr>
                <w:rFonts w:ascii="Arial Narrow" w:hAnsi="Arial Narrow" w:cs="Arial"/>
                <w:sz w:val="16"/>
                <w:szCs w:val="16"/>
              </w:rPr>
            </w:pPr>
          </w:p>
          <w:p w14:paraId="65E3700D" w14:textId="77777777" w:rsidR="002F0DC3" w:rsidRPr="00364D24" w:rsidRDefault="002F0DC3" w:rsidP="003A057C">
            <w:pPr>
              <w:pStyle w:val="TableParagraph"/>
              <w:ind w:right="127"/>
              <w:jc w:val="right"/>
              <w:rPr>
                <w:rFonts w:ascii="Arial Narrow" w:hAnsi="Arial Narrow" w:cs="Arial"/>
                <w:b/>
                <w:sz w:val="16"/>
                <w:szCs w:val="16"/>
              </w:rPr>
            </w:pPr>
            <w:r w:rsidRPr="00364D24">
              <w:rPr>
                <w:rFonts w:ascii="Arial Narrow" w:hAnsi="Arial Narrow" w:cs="Arial"/>
                <w:b/>
                <w:sz w:val="16"/>
                <w:szCs w:val="16"/>
              </w:rPr>
              <w:t>3.082.124.568</w:t>
            </w:r>
          </w:p>
        </w:tc>
        <w:tc>
          <w:tcPr>
            <w:tcW w:w="992" w:type="dxa"/>
          </w:tcPr>
          <w:p w14:paraId="614E7CEF" w14:textId="77777777" w:rsidR="002F0DC3" w:rsidRPr="00364D24" w:rsidRDefault="002F0DC3" w:rsidP="003A057C">
            <w:pPr>
              <w:pStyle w:val="TableParagraph"/>
              <w:spacing w:before="6"/>
              <w:rPr>
                <w:rFonts w:ascii="Arial Narrow" w:hAnsi="Arial Narrow" w:cs="Arial"/>
                <w:sz w:val="16"/>
                <w:szCs w:val="16"/>
              </w:rPr>
            </w:pPr>
          </w:p>
          <w:p w14:paraId="1B1BD157" w14:textId="77777777" w:rsidR="002F0DC3" w:rsidRPr="00364D24" w:rsidRDefault="002F0DC3" w:rsidP="003A057C">
            <w:pPr>
              <w:pStyle w:val="TableParagraph"/>
              <w:ind w:left="57"/>
              <w:rPr>
                <w:rFonts w:ascii="Arial Narrow" w:hAnsi="Arial Narrow" w:cs="Arial"/>
                <w:b/>
                <w:sz w:val="16"/>
                <w:szCs w:val="16"/>
              </w:rPr>
            </w:pPr>
            <w:r w:rsidRPr="00364D24">
              <w:rPr>
                <w:rFonts w:ascii="Arial Narrow" w:hAnsi="Arial Narrow" w:cs="Arial"/>
                <w:b/>
                <w:sz w:val="16"/>
                <w:szCs w:val="16"/>
              </w:rPr>
              <w:t>70.865.606.570</w:t>
            </w:r>
          </w:p>
        </w:tc>
        <w:tc>
          <w:tcPr>
            <w:tcW w:w="709" w:type="dxa"/>
            <w:shd w:val="clear" w:color="auto" w:fill="F0F0F0"/>
          </w:tcPr>
          <w:p w14:paraId="153ABB65" w14:textId="77777777" w:rsidR="002F0DC3" w:rsidRPr="00364D24" w:rsidRDefault="002F0DC3" w:rsidP="003A057C">
            <w:pPr>
              <w:pStyle w:val="TableParagraph"/>
              <w:spacing w:before="2"/>
              <w:rPr>
                <w:rFonts w:ascii="Arial Narrow" w:hAnsi="Arial Narrow" w:cs="Arial"/>
                <w:sz w:val="16"/>
                <w:szCs w:val="16"/>
              </w:rPr>
            </w:pPr>
          </w:p>
          <w:p w14:paraId="0933BB6E" w14:textId="77777777" w:rsidR="002F0DC3" w:rsidRPr="00364D24" w:rsidRDefault="002F0DC3" w:rsidP="003A057C">
            <w:pPr>
              <w:pStyle w:val="TableParagraph"/>
              <w:ind w:left="97"/>
              <w:rPr>
                <w:rFonts w:ascii="Arial Narrow" w:hAnsi="Arial Narrow" w:cs="Arial"/>
                <w:b/>
                <w:sz w:val="16"/>
                <w:szCs w:val="16"/>
              </w:rPr>
            </w:pPr>
            <w:r w:rsidRPr="00364D24">
              <w:rPr>
                <w:rFonts w:ascii="Arial Narrow" w:hAnsi="Arial Narrow" w:cs="Arial"/>
                <w:b/>
                <w:w w:val="105"/>
                <w:sz w:val="16"/>
                <w:szCs w:val="16"/>
              </w:rPr>
              <w:t>95,83%</w:t>
            </w:r>
          </w:p>
        </w:tc>
        <w:tc>
          <w:tcPr>
            <w:tcW w:w="992" w:type="dxa"/>
          </w:tcPr>
          <w:p w14:paraId="20AA251C" w14:textId="77777777" w:rsidR="002F0DC3" w:rsidRPr="00364D24" w:rsidRDefault="002F0DC3" w:rsidP="003A057C">
            <w:pPr>
              <w:pStyle w:val="TableParagraph"/>
              <w:spacing w:before="6"/>
              <w:rPr>
                <w:rFonts w:ascii="Arial Narrow" w:hAnsi="Arial Narrow" w:cs="Arial"/>
                <w:sz w:val="16"/>
                <w:szCs w:val="16"/>
              </w:rPr>
            </w:pPr>
          </w:p>
          <w:p w14:paraId="3A5E54DA" w14:textId="77777777" w:rsidR="002F0DC3" w:rsidRPr="00364D24" w:rsidRDefault="002F0DC3" w:rsidP="003A057C">
            <w:pPr>
              <w:pStyle w:val="TableParagraph"/>
              <w:ind w:left="3" w:right="13"/>
              <w:jc w:val="center"/>
              <w:rPr>
                <w:rFonts w:ascii="Arial Narrow" w:hAnsi="Arial Narrow" w:cs="Arial"/>
                <w:b/>
                <w:sz w:val="16"/>
                <w:szCs w:val="16"/>
              </w:rPr>
            </w:pPr>
            <w:r w:rsidRPr="00364D24">
              <w:rPr>
                <w:rFonts w:ascii="Arial Narrow" w:hAnsi="Arial Narrow" w:cs="Arial"/>
                <w:b/>
                <w:w w:val="105"/>
                <w:sz w:val="16"/>
                <w:szCs w:val="16"/>
              </w:rPr>
              <w:t>49.511.268.469</w:t>
            </w:r>
          </w:p>
        </w:tc>
        <w:tc>
          <w:tcPr>
            <w:tcW w:w="567" w:type="dxa"/>
            <w:shd w:val="clear" w:color="auto" w:fill="F0F0F0"/>
          </w:tcPr>
          <w:p w14:paraId="4FE9F314" w14:textId="77777777" w:rsidR="002F0DC3" w:rsidRPr="00364D24" w:rsidRDefault="002F0DC3" w:rsidP="003A057C">
            <w:pPr>
              <w:pStyle w:val="TableParagraph"/>
              <w:spacing w:before="6"/>
              <w:rPr>
                <w:rFonts w:ascii="Arial Narrow" w:hAnsi="Arial Narrow" w:cs="Arial"/>
                <w:sz w:val="16"/>
                <w:szCs w:val="16"/>
              </w:rPr>
            </w:pPr>
          </w:p>
          <w:p w14:paraId="5D1F35D5" w14:textId="77777777" w:rsidR="002F0DC3" w:rsidRPr="00364D24" w:rsidRDefault="002F0DC3" w:rsidP="003A057C">
            <w:pPr>
              <w:pStyle w:val="TableParagraph"/>
              <w:ind w:right="23"/>
              <w:jc w:val="right"/>
              <w:rPr>
                <w:rFonts w:ascii="Arial Narrow" w:hAnsi="Arial Narrow" w:cs="Arial"/>
                <w:b/>
                <w:sz w:val="16"/>
                <w:szCs w:val="16"/>
              </w:rPr>
            </w:pPr>
            <w:r w:rsidRPr="00364D24">
              <w:rPr>
                <w:rFonts w:ascii="Arial Narrow" w:hAnsi="Arial Narrow" w:cs="Arial"/>
                <w:b/>
                <w:sz w:val="16"/>
                <w:szCs w:val="16"/>
              </w:rPr>
              <w:t>66,95%</w:t>
            </w:r>
          </w:p>
        </w:tc>
        <w:tc>
          <w:tcPr>
            <w:tcW w:w="1205" w:type="dxa"/>
          </w:tcPr>
          <w:p w14:paraId="116117FB" w14:textId="77777777" w:rsidR="002F0DC3" w:rsidRPr="00364D24" w:rsidRDefault="002F0DC3" w:rsidP="003A057C">
            <w:pPr>
              <w:pStyle w:val="TableParagraph"/>
              <w:spacing w:before="6"/>
              <w:rPr>
                <w:rFonts w:ascii="Arial Narrow" w:hAnsi="Arial Narrow" w:cs="Arial"/>
                <w:sz w:val="16"/>
                <w:szCs w:val="16"/>
              </w:rPr>
            </w:pPr>
          </w:p>
          <w:p w14:paraId="54E1A55D" w14:textId="77777777" w:rsidR="002F0DC3" w:rsidRPr="00364D24" w:rsidRDefault="002F0DC3" w:rsidP="003A057C">
            <w:pPr>
              <w:pStyle w:val="TableParagraph"/>
              <w:ind w:left="85" w:right="63"/>
              <w:jc w:val="center"/>
              <w:rPr>
                <w:rFonts w:ascii="Arial Narrow" w:hAnsi="Arial Narrow" w:cs="Arial"/>
                <w:b/>
                <w:sz w:val="16"/>
                <w:szCs w:val="16"/>
              </w:rPr>
            </w:pPr>
            <w:r w:rsidRPr="00364D24">
              <w:rPr>
                <w:rFonts w:ascii="Arial Narrow" w:hAnsi="Arial Narrow" w:cs="Arial"/>
                <w:b/>
                <w:w w:val="105"/>
                <w:sz w:val="16"/>
                <w:szCs w:val="16"/>
              </w:rPr>
              <w:t>21.354.338.101</w:t>
            </w:r>
          </w:p>
        </w:tc>
      </w:tr>
    </w:tbl>
    <w:p w14:paraId="47BC5AC0" w14:textId="77777777" w:rsidR="002F0DC3" w:rsidRPr="00C70BE0" w:rsidRDefault="002F0DC3" w:rsidP="002F0DC3">
      <w:pPr>
        <w:spacing w:before="1" w:after="160" w:line="259" w:lineRule="auto"/>
        <w:rPr>
          <w:rFonts w:ascii="Arial" w:eastAsia="Times New Roman" w:hAnsi="Arial" w:cs="Arial"/>
          <w:i/>
          <w:iCs/>
          <w:sz w:val="6"/>
          <w:szCs w:val="6"/>
        </w:rPr>
      </w:pPr>
      <w:r w:rsidRPr="00CC7987">
        <w:rPr>
          <w:rFonts w:ascii="Arial" w:eastAsia="Times New Roman" w:hAnsi="Arial" w:cs="Arial"/>
          <w:i/>
          <w:iCs/>
          <w:sz w:val="16"/>
          <w:szCs w:val="16"/>
        </w:rPr>
        <w:t xml:space="preserve">   </w:t>
      </w:r>
    </w:p>
    <w:p w14:paraId="7DD6993E" w14:textId="042BAA0F" w:rsidR="00777ED8" w:rsidRDefault="002F0DC3" w:rsidP="002F0DC3">
      <w:pPr>
        <w:spacing w:before="1" w:after="160" w:line="259" w:lineRule="auto"/>
        <w:rPr>
          <w:rFonts w:ascii="Arial" w:eastAsia="Times New Roman" w:hAnsi="Arial" w:cs="Arial"/>
          <w:i/>
          <w:iCs/>
          <w:sz w:val="16"/>
          <w:szCs w:val="16"/>
        </w:rPr>
      </w:pPr>
      <w:r w:rsidRPr="00CC7987">
        <w:rPr>
          <w:rFonts w:ascii="Arial" w:eastAsia="Times New Roman" w:hAnsi="Arial" w:cs="Arial"/>
          <w:i/>
          <w:iCs/>
          <w:sz w:val="16"/>
          <w:szCs w:val="16"/>
        </w:rPr>
        <w:t xml:space="preserve"> </w:t>
      </w:r>
      <w:r w:rsidRPr="000645EE">
        <w:rPr>
          <w:rFonts w:ascii="Arial" w:eastAsia="Times New Roman" w:hAnsi="Arial" w:cs="Arial"/>
          <w:i/>
          <w:iCs/>
          <w:sz w:val="18"/>
          <w:szCs w:val="18"/>
        </w:rPr>
        <w:t>Fuente: Sistema de Información BOGDATA, Secretaría Distrital de Hacienda, 31 diciembre del 2020</w:t>
      </w:r>
    </w:p>
    <w:p w14:paraId="1A27BC1F" w14:textId="0168AD5C" w:rsidR="002F0DC3" w:rsidRPr="002F0DC3" w:rsidRDefault="002F0DC3" w:rsidP="002F0DC3">
      <w:pPr>
        <w:spacing w:after="160" w:line="259" w:lineRule="auto"/>
        <w:jc w:val="both"/>
        <w:rPr>
          <w:rFonts w:ascii="Arial" w:eastAsia="Times New Roman" w:hAnsi="Arial" w:cs="Arial"/>
          <w:sz w:val="24"/>
          <w:szCs w:val="24"/>
        </w:rPr>
      </w:pPr>
    </w:p>
    <w:p w14:paraId="27CF4976" w14:textId="4CC8386D" w:rsidR="002F0DC3" w:rsidRPr="002F0DC3" w:rsidRDefault="002F0DC3" w:rsidP="002F0DC3">
      <w:pPr>
        <w:spacing w:after="160" w:line="259" w:lineRule="auto"/>
        <w:jc w:val="both"/>
        <w:rPr>
          <w:rFonts w:ascii="Arial" w:eastAsia="Times New Roman" w:hAnsi="Arial" w:cs="Arial"/>
          <w:sz w:val="24"/>
          <w:szCs w:val="24"/>
        </w:rPr>
      </w:pPr>
      <w:r>
        <w:rPr>
          <w:rFonts w:ascii="Arial" w:eastAsia="Times New Roman" w:hAnsi="Arial" w:cs="Arial"/>
          <w:sz w:val="24"/>
          <w:szCs w:val="24"/>
        </w:rPr>
        <w:t xml:space="preserve">La ejecución de Reservas 2020 y de Pasivos Exigibles está incluida en el </w:t>
      </w:r>
      <w:hyperlink r:id="rId13" w:history="1">
        <w:r w:rsidRPr="00FA4427">
          <w:rPr>
            <w:rStyle w:val="Hipervnculo"/>
            <w:rFonts w:ascii="Arial" w:eastAsia="Times New Roman" w:hAnsi="Arial" w:cs="Arial"/>
            <w:sz w:val="24"/>
            <w:szCs w:val="24"/>
          </w:rPr>
          <w:t>I</w:t>
        </w:r>
        <w:r w:rsidR="00FA4427" w:rsidRPr="00FA4427">
          <w:rPr>
            <w:rStyle w:val="Hipervnculo"/>
            <w:rFonts w:ascii="Arial" w:eastAsia="Times New Roman" w:hAnsi="Arial" w:cs="Arial"/>
            <w:sz w:val="24"/>
            <w:szCs w:val="24"/>
          </w:rPr>
          <w:t>nforme de Gestión y Resultados Vigencia 2020 (Ver anexo)</w:t>
        </w:r>
        <w:r w:rsidRPr="00FA4427">
          <w:rPr>
            <w:rStyle w:val="Hipervnculo"/>
            <w:rFonts w:ascii="Arial" w:eastAsia="Times New Roman" w:hAnsi="Arial" w:cs="Arial"/>
            <w:sz w:val="24"/>
            <w:szCs w:val="24"/>
          </w:rPr>
          <w:t>.</w:t>
        </w:r>
      </w:hyperlink>
    </w:p>
    <w:p w14:paraId="5E06A722" w14:textId="77777777" w:rsidR="00D17BA6" w:rsidRPr="00FA4427" w:rsidRDefault="00D17BA6" w:rsidP="00D17BA6">
      <w:pPr>
        <w:rPr>
          <w:sz w:val="26"/>
          <w:szCs w:val="26"/>
          <w:lang w:val="es-ES_tradnl"/>
        </w:rPr>
      </w:pPr>
    </w:p>
    <w:p w14:paraId="01FD5A73" w14:textId="0B20DB3E" w:rsidR="00D17BA6" w:rsidRPr="00FA4427" w:rsidRDefault="00D17BA6" w:rsidP="007E6596">
      <w:pPr>
        <w:pStyle w:val="Ttulo2"/>
        <w:numPr>
          <w:ilvl w:val="1"/>
          <w:numId w:val="2"/>
        </w:numPr>
        <w:ind w:left="851" w:hanging="567"/>
        <w:rPr>
          <w:sz w:val="26"/>
          <w:szCs w:val="26"/>
        </w:rPr>
      </w:pPr>
      <w:bookmarkStart w:id="6" w:name="_Toc66905595"/>
      <w:r w:rsidRPr="00FA4427">
        <w:rPr>
          <w:sz w:val="26"/>
          <w:szCs w:val="26"/>
        </w:rPr>
        <w:t>Proceso de Armonización Presupuestal 2020</w:t>
      </w:r>
      <w:bookmarkEnd w:id="6"/>
    </w:p>
    <w:p w14:paraId="06878549" w14:textId="77777777" w:rsidR="00D17BA6" w:rsidRPr="00D17BA6" w:rsidRDefault="00D17BA6" w:rsidP="00D17BA6">
      <w:pPr>
        <w:rPr>
          <w:lang w:val="es-ES_tradnl"/>
        </w:rPr>
      </w:pPr>
    </w:p>
    <w:p w14:paraId="062A1537" w14:textId="6F83A273" w:rsidR="001974E6" w:rsidRPr="00343D0B" w:rsidRDefault="001974E6" w:rsidP="001974E6">
      <w:pPr>
        <w:jc w:val="both"/>
        <w:rPr>
          <w:rFonts w:ascii="Arial" w:hAnsi="Arial" w:cs="Arial"/>
          <w:color w:val="000000" w:themeColor="text1"/>
          <w:sz w:val="24"/>
          <w:szCs w:val="24"/>
        </w:rPr>
      </w:pPr>
      <w:r w:rsidRPr="00343D0B">
        <w:rPr>
          <w:rFonts w:ascii="Arial" w:hAnsi="Arial" w:cs="Arial"/>
          <w:color w:val="000000" w:themeColor="text1"/>
          <w:sz w:val="24"/>
          <w:szCs w:val="24"/>
        </w:rPr>
        <w:t xml:space="preserve">El proceso de armonización presupuestal de la vigencia 2020 se surtió de conformidad con lo estipulado en la Circular Conjunta de la Secretaría Distrital de Planeación y Secretaría Distrital de Hacienda No.007 de 2020. </w:t>
      </w:r>
    </w:p>
    <w:p w14:paraId="177C85F2" w14:textId="77777777" w:rsidR="001974E6" w:rsidRPr="00343D0B" w:rsidRDefault="001974E6" w:rsidP="001974E6">
      <w:pPr>
        <w:jc w:val="both"/>
        <w:rPr>
          <w:rFonts w:ascii="Arial" w:hAnsi="Arial" w:cs="Arial"/>
          <w:color w:val="000000" w:themeColor="text1"/>
          <w:sz w:val="24"/>
          <w:szCs w:val="24"/>
        </w:rPr>
      </w:pPr>
      <w:r w:rsidRPr="00343D0B">
        <w:rPr>
          <w:rFonts w:ascii="Arial" w:hAnsi="Arial" w:cs="Arial"/>
          <w:color w:val="000000" w:themeColor="text1"/>
          <w:sz w:val="24"/>
          <w:szCs w:val="24"/>
        </w:rPr>
        <w:t>La Caja de la Vivienda Popular dio cumplimiento a cada uno de los numerales establecidos en el Cronograma de Armonización incluido en la mencionada Circular, a partir del 22 de mayo de 2020 y hasta el 30 de mayo de 2020, culminando con la incorporación del Acuerdo No 003 del 26 de junio de 2020 del Consejo Directivo de la CVP al aplicativo PREDIS; con lo cual se dio inicio a la ejecución del presupuesto de inversión del PDD 2020-2024 “Un nuevo contrato social y ambiental para la Bogotá del siglo XXI”.</w:t>
      </w:r>
    </w:p>
    <w:p w14:paraId="1F2B59C7" w14:textId="77777777" w:rsidR="001974E6" w:rsidRPr="00343D0B" w:rsidRDefault="001974E6" w:rsidP="001974E6">
      <w:pPr>
        <w:jc w:val="both"/>
        <w:rPr>
          <w:rFonts w:ascii="Arial" w:hAnsi="Arial" w:cs="Arial"/>
          <w:color w:val="000000" w:themeColor="text1"/>
          <w:sz w:val="24"/>
          <w:szCs w:val="24"/>
        </w:rPr>
      </w:pPr>
      <w:r w:rsidRPr="00343D0B">
        <w:rPr>
          <w:rFonts w:ascii="Arial" w:hAnsi="Arial" w:cs="Arial"/>
          <w:color w:val="000000" w:themeColor="text1"/>
          <w:sz w:val="24"/>
          <w:szCs w:val="24"/>
        </w:rPr>
        <w:t>Entre los hitos cumplidos caben destacar los siguientes:</w:t>
      </w:r>
    </w:p>
    <w:p w14:paraId="5D1FD7FF" w14:textId="77777777" w:rsidR="001974E6" w:rsidRPr="00FA4427" w:rsidRDefault="001974E6" w:rsidP="007E6596">
      <w:pPr>
        <w:pStyle w:val="Prrafodelista"/>
        <w:numPr>
          <w:ilvl w:val="0"/>
          <w:numId w:val="7"/>
        </w:numPr>
        <w:jc w:val="both"/>
        <w:rPr>
          <w:rFonts w:ascii="Arial" w:hAnsi="Arial" w:cs="Arial"/>
          <w:b/>
          <w:bCs/>
          <w:color w:val="000000" w:themeColor="text1"/>
          <w:sz w:val="24"/>
          <w:szCs w:val="24"/>
        </w:rPr>
      </w:pPr>
      <w:r w:rsidRPr="00FA4427">
        <w:rPr>
          <w:rFonts w:ascii="Arial" w:hAnsi="Arial" w:cs="Arial"/>
          <w:b/>
          <w:bCs/>
          <w:color w:val="000000" w:themeColor="text1"/>
          <w:sz w:val="24"/>
          <w:szCs w:val="24"/>
        </w:rPr>
        <w:lastRenderedPageBreak/>
        <w:t xml:space="preserve">Formulación de los proyectos de inversión </w:t>
      </w:r>
    </w:p>
    <w:p w14:paraId="29AE2E06" w14:textId="77777777" w:rsidR="001974E6" w:rsidRPr="00343D0B" w:rsidRDefault="001974E6" w:rsidP="001974E6">
      <w:pPr>
        <w:jc w:val="both"/>
        <w:rPr>
          <w:rFonts w:ascii="Arial" w:hAnsi="Arial" w:cs="Arial"/>
          <w:color w:val="000000" w:themeColor="text1"/>
          <w:sz w:val="24"/>
          <w:szCs w:val="24"/>
        </w:rPr>
      </w:pPr>
      <w:r w:rsidRPr="00343D0B">
        <w:rPr>
          <w:rFonts w:ascii="Arial" w:hAnsi="Arial" w:cs="Arial"/>
          <w:color w:val="000000" w:themeColor="text1"/>
          <w:sz w:val="24"/>
          <w:szCs w:val="24"/>
        </w:rPr>
        <w:t>Con base a las directrices emitidas por la Secretaría Distrital de Planeación, en el “Manual para la Administración y Operación del Banco Distrital de Programas y Proyectos” y en los lineamientos para la inscripción y registro de proyectos de inversión en la plataforma de la Metodología General Ajustada (MGA – WEB), la entidad desde el mes de abril avanzó en la estructuración y formulación de cinco proyectos de inversión, los cuales identifican y responden a los enfoques del Plan de Gobierno y a los propósitos y metas del nuevo Plan de Desarrollo 2020 - 2024 “Un Nuevo Contrato Social y Ambiental para la Bogotá del Siglo XXI”, y se encuentran clasificados conforme a la estructura del nuevo Plan de Desarrollo, así:</w:t>
      </w:r>
    </w:p>
    <w:p w14:paraId="1A287499" w14:textId="77777777" w:rsidR="001974E6" w:rsidRDefault="001974E6" w:rsidP="001974E6">
      <w:pPr>
        <w:autoSpaceDE w:val="0"/>
        <w:autoSpaceDN w:val="0"/>
        <w:adjustRightInd w:val="0"/>
        <w:spacing w:after="0" w:line="240" w:lineRule="auto"/>
        <w:jc w:val="both"/>
        <w:rPr>
          <w:rFonts w:ascii="ArialMT" w:hAnsi="ArialMT" w:cs="ArialMT"/>
        </w:rPr>
      </w:pPr>
    </w:p>
    <w:tbl>
      <w:tblPr>
        <w:tblW w:w="10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8"/>
        <w:gridCol w:w="1391"/>
        <w:gridCol w:w="429"/>
        <w:gridCol w:w="1292"/>
        <w:gridCol w:w="429"/>
        <w:gridCol w:w="1005"/>
        <w:gridCol w:w="429"/>
        <w:gridCol w:w="2582"/>
        <w:gridCol w:w="573"/>
        <w:gridCol w:w="1721"/>
      </w:tblGrid>
      <w:tr w:rsidR="001974E6" w:rsidRPr="00940C92" w14:paraId="43B95BCD" w14:textId="77777777" w:rsidTr="001974E6">
        <w:trPr>
          <w:trHeight w:val="267"/>
          <w:tblHeader/>
          <w:jc w:val="center"/>
        </w:trPr>
        <w:tc>
          <w:tcPr>
            <w:tcW w:w="1859" w:type="dxa"/>
            <w:gridSpan w:val="2"/>
            <w:shd w:val="clear" w:color="000000" w:fill="FFFFFF"/>
            <w:vAlign w:val="center"/>
            <w:hideMark/>
          </w:tcPr>
          <w:p w14:paraId="1D0DD1F3"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PROPÓSITO</w:t>
            </w:r>
          </w:p>
        </w:tc>
        <w:tc>
          <w:tcPr>
            <w:tcW w:w="1721" w:type="dxa"/>
            <w:gridSpan w:val="2"/>
            <w:shd w:val="clear" w:color="000000" w:fill="FFFFFF"/>
            <w:vAlign w:val="center"/>
            <w:hideMark/>
          </w:tcPr>
          <w:p w14:paraId="363C0BE1"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LOGRO</w:t>
            </w:r>
          </w:p>
        </w:tc>
        <w:tc>
          <w:tcPr>
            <w:tcW w:w="1434" w:type="dxa"/>
            <w:gridSpan w:val="2"/>
            <w:shd w:val="clear" w:color="000000" w:fill="FFFFFF"/>
            <w:vAlign w:val="center"/>
            <w:hideMark/>
          </w:tcPr>
          <w:p w14:paraId="38A07DD9"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PROGRAMA</w:t>
            </w:r>
          </w:p>
        </w:tc>
        <w:tc>
          <w:tcPr>
            <w:tcW w:w="3011" w:type="dxa"/>
            <w:gridSpan w:val="2"/>
            <w:shd w:val="clear" w:color="000000" w:fill="FFFFFF"/>
            <w:vAlign w:val="center"/>
            <w:hideMark/>
          </w:tcPr>
          <w:p w14:paraId="0008AFC6"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METAS PLAN DE DESARROLLO</w:t>
            </w:r>
          </w:p>
        </w:tc>
        <w:tc>
          <w:tcPr>
            <w:tcW w:w="2294" w:type="dxa"/>
            <w:gridSpan w:val="2"/>
            <w:shd w:val="clear" w:color="000000" w:fill="FFFFFF"/>
            <w:vAlign w:val="center"/>
            <w:hideMark/>
          </w:tcPr>
          <w:p w14:paraId="684BEC69"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PROYECTO DE INVERSIÓN</w:t>
            </w:r>
          </w:p>
        </w:tc>
      </w:tr>
      <w:tr w:rsidR="001974E6" w:rsidRPr="00940C92" w14:paraId="42544474" w14:textId="77777777" w:rsidTr="001974E6">
        <w:trPr>
          <w:trHeight w:val="336"/>
          <w:tblHeader/>
          <w:jc w:val="center"/>
        </w:trPr>
        <w:tc>
          <w:tcPr>
            <w:tcW w:w="468" w:type="dxa"/>
            <w:shd w:val="clear" w:color="000000" w:fill="FFFFFF"/>
            <w:vAlign w:val="center"/>
            <w:hideMark/>
          </w:tcPr>
          <w:p w14:paraId="39039EEA"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w:t>
            </w:r>
          </w:p>
        </w:tc>
        <w:tc>
          <w:tcPr>
            <w:tcW w:w="1391" w:type="dxa"/>
            <w:shd w:val="clear" w:color="000000" w:fill="FFFFFF"/>
            <w:vAlign w:val="center"/>
            <w:hideMark/>
          </w:tcPr>
          <w:p w14:paraId="5AF44FDF"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Nombre</w:t>
            </w:r>
          </w:p>
        </w:tc>
        <w:tc>
          <w:tcPr>
            <w:tcW w:w="429" w:type="dxa"/>
            <w:shd w:val="clear" w:color="000000" w:fill="FFFFFF"/>
            <w:vAlign w:val="center"/>
            <w:hideMark/>
          </w:tcPr>
          <w:p w14:paraId="69A9082F"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w:t>
            </w:r>
          </w:p>
        </w:tc>
        <w:tc>
          <w:tcPr>
            <w:tcW w:w="1291" w:type="dxa"/>
            <w:shd w:val="clear" w:color="000000" w:fill="FFFFFF"/>
            <w:vAlign w:val="center"/>
            <w:hideMark/>
          </w:tcPr>
          <w:p w14:paraId="14ABDBAD"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Nombre</w:t>
            </w:r>
          </w:p>
        </w:tc>
        <w:tc>
          <w:tcPr>
            <w:tcW w:w="429" w:type="dxa"/>
            <w:shd w:val="clear" w:color="000000" w:fill="FFFFFF"/>
            <w:vAlign w:val="center"/>
            <w:hideMark/>
          </w:tcPr>
          <w:p w14:paraId="20174534"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w:t>
            </w:r>
          </w:p>
        </w:tc>
        <w:tc>
          <w:tcPr>
            <w:tcW w:w="1004" w:type="dxa"/>
            <w:shd w:val="clear" w:color="000000" w:fill="FFFFFF"/>
            <w:vAlign w:val="center"/>
            <w:hideMark/>
          </w:tcPr>
          <w:p w14:paraId="37C6AF10"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Nombre</w:t>
            </w:r>
          </w:p>
        </w:tc>
        <w:tc>
          <w:tcPr>
            <w:tcW w:w="429" w:type="dxa"/>
            <w:shd w:val="clear" w:color="000000" w:fill="FFFFFF"/>
            <w:vAlign w:val="center"/>
            <w:hideMark/>
          </w:tcPr>
          <w:p w14:paraId="5C36C41D"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w:t>
            </w:r>
          </w:p>
        </w:tc>
        <w:tc>
          <w:tcPr>
            <w:tcW w:w="2581" w:type="dxa"/>
            <w:shd w:val="clear" w:color="000000" w:fill="FFFFFF"/>
            <w:vAlign w:val="center"/>
            <w:hideMark/>
          </w:tcPr>
          <w:p w14:paraId="3C0E7B6E"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Nombre</w:t>
            </w:r>
          </w:p>
        </w:tc>
        <w:tc>
          <w:tcPr>
            <w:tcW w:w="573" w:type="dxa"/>
            <w:shd w:val="clear" w:color="000000" w:fill="FFFFFF"/>
            <w:vAlign w:val="center"/>
            <w:hideMark/>
          </w:tcPr>
          <w:p w14:paraId="12A1FE36"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w:t>
            </w:r>
          </w:p>
        </w:tc>
        <w:tc>
          <w:tcPr>
            <w:tcW w:w="1721" w:type="dxa"/>
            <w:shd w:val="clear" w:color="000000" w:fill="FFFFFF"/>
            <w:vAlign w:val="center"/>
            <w:hideMark/>
          </w:tcPr>
          <w:p w14:paraId="6BA20986" w14:textId="77777777" w:rsidR="001974E6" w:rsidRPr="00940C92" w:rsidRDefault="001974E6" w:rsidP="001974E6">
            <w:pPr>
              <w:autoSpaceDE w:val="0"/>
              <w:autoSpaceDN w:val="0"/>
              <w:adjustRightInd w:val="0"/>
              <w:spacing w:after="0" w:line="240" w:lineRule="auto"/>
              <w:jc w:val="center"/>
              <w:rPr>
                <w:rFonts w:ascii="Arial" w:hAnsi="Arial" w:cs="Arial"/>
                <w:b/>
                <w:bCs/>
                <w:sz w:val="16"/>
                <w:szCs w:val="16"/>
              </w:rPr>
            </w:pPr>
            <w:r w:rsidRPr="00940C92">
              <w:rPr>
                <w:rFonts w:ascii="Arial" w:hAnsi="Arial" w:cs="Arial"/>
                <w:b/>
                <w:bCs/>
                <w:sz w:val="16"/>
                <w:szCs w:val="16"/>
              </w:rPr>
              <w:t>Nombre</w:t>
            </w:r>
          </w:p>
        </w:tc>
      </w:tr>
      <w:tr w:rsidR="001974E6" w:rsidRPr="00940C92" w14:paraId="4BACE45C" w14:textId="77777777" w:rsidTr="001974E6">
        <w:trPr>
          <w:trHeight w:val="1648"/>
          <w:jc w:val="center"/>
        </w:trPr>
        <w:tc>
          <w:tcPr>
            <w:tcW w:w="468" w:type="dxa"/>
            <w:shd w:val="clear" w:color="000000" w:fill="FFFFFF"/>
            <w:vAlign w:val="center"/>
            <w:hideMark/>
          </w:tcPr>
          <w:p w14:paraId="35D2E9D6"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01</w:t>
            </w:r>
          </w:p>
        </w:tc>
        <w:tc>
          <w:tcPr>
            <w:tcW w:w="1391" w:type="dxa"/>
            <w:shd w:val="clear" w:color="000000" w:fill="FFFFFF"/>
            <w:vAlign w:val="center"/>
            <w:hideMark/>
          </w:tcPr>
          <w:p w14:paraId="77618C75"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Hacer un nuevo contrato social con igualdad de oportunidades para la inclusión social, productiva y política.</w:t>
            </w:r>
          </w:p>
        </w:tc>
        <w:tc>
          <w:tcPr>
            <w:tcW w:w="429" w:type="dxa"/>
            <w:shd w:val="clear" w:color="000000" w:fill="FFFFFF"/>
            <w:vAlign w:val="center"/>
            <w:hideMark/>
          </w:tcPr>
          <w:p w14:paraId="74565CE9"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8</w:t>
            </w:r>
          </w:p>
        </w:tc>
        <w:tc>
          <w:tcPr>
            <w:tcW w:w="1291" w:type="dxa"/>
            <w:shd w:val="clear" w:color="000000" w:fill="FFFFFF"/>
            <w:vAlign w:val="center"/>
            <w:hideMark/>
          </w:tcPr>
          <w:p w14:paraId="303752F4"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Aumentar el acceso a vivienda digna, espacio público y equipamientos de la población vulnerable en suelo urbano y rural</w:t>
            </w:r>
          </w:p>
        </w:tc>
        <w:tc>
          <w:tcPr>
            <w:tcW w:w="429" w:type="dxa"/>
            <w:shd w:val="clear" w:color="000000" w:fill="FFFFFF"/>
            <w:vAlign w:val="center"/>
            <w:hideMark/>
          </w:tcPr>
          <w:p w14:paraId="55761B4E"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19</w:t>
            </w:r>
          </w:p>
        </w:tc>
        <w:tc>
          <w:tcPr>
            <w:tcW w:w="1004" w:type="dxa"/>
            <w:shd w:val="clear" w:color="000000" w:fill="FFFFFF"/>
            <w:vAlign w:val="center"/>
            <w:hideMark/>
          </w:tcPr>
          <w:p w14:paraId="2F024FCF"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Vivienda y entornos dignos en el territorio urbano y rural</w:t>
            </w:r>
          </w:p>
        </w:tc>
        <w:tc>
          <w:tcPr>
            <w:tcW w:w="429" w:type="dxa"/>
            <w:shd w:val="clear" w:color="000000" w:fill="FFFFFF"/>
            <w:vAlign w:val="center"/>
            <w:hideMark/>
          </w:tcPr>
          <w:p w14:paraId="06BC9530"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133</w:t>
            </w:r>
          </w:p>
        </w:tc>
        <w:tc>
          <w:tcPr>
            <w:tcW w:w="2581" w:type="dxa"/>
            <w:shd w:val="clear" w:color="000000" w:fill="FFFFFF"/>
            <w:vAlign w:val="center"/>
            <w:hideMark/>
          </w:tcPr>
          <w:p w14:paraId="0BB415E0"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 xml:space="preserve">Realizar mejoramiento integral de barrios con Participación Ciudadana, en 8 territorios priorizados (puede incluir espacios públicos, malla vial, andenes, alamedas a escala barrial o bandas eléctricas) </w:t>
            </w:r>
          </w:p>
        </w:tc>
        <w:tc>
          <w:tcPr>
            <w:tcW w:w="573" w:type="dxa"/>
            <w:shd w:val="clear" w:color="000000" w:fill="FFFFFF"/>
            <w:vAlign w:val="center"/>
            <w:hideMark/>
          </w:tcPr>
          <w:p w14:paraId="16B7F823"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7703</w:t>
            </w:r>
          </w:p>
        </w:tc>
        <w:tc>
          <w:tcPr>
            <w:tcW w:w="1721" w:type="dxa"/>
            <w:shd w:val="clear" w:color="000000" w:fill="FFFFFF"/>
            <w:vAlign w:val="center"/>
            <w:hideMark/>
          </w:tcPr>
          <w:p w14:paraId="2AB70E50"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Mejoramiento integral de barrios con participación ciudadana Bogotá.</w:t>
            </w:r>
          </w:p>
        </w:tc>
      </w:tr>
      <w:tr w:rsidR="001974E6" w:rsidRPr="00940C92" w14:paraId="4C797976" w14:textId="77777777" w:rsidTr="001974E6">
        <w:trPr>
          <w:trHeight w:val="1091"/>
          <w:jc w:val="center"/>
        </w:trPr>
        <w:tc>
          <w:tcPr>
            <w:tcW w:w="468" w:type="dxa"/>
            <w:vMerge w:val="restart"/>
            <w:shd w:val="clear" w:color="000000" w:fill="FFFFFF"/>
            <w:vAlign w:val="center"/>
            <w:hideMark/>
          </w:tcPr>
          <w:p w14:paraId="42C17A55"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01</w:t>
            </w:r>
          </w:p>
        </w:tc>
        <w:tc>
          <w:tcPr>
            <w:tcW w:w="1391" w:type="dxa"/>
            <w:vMerge w:val="restart"/>
            <w:shd w:val="clear" w:color="000000" w:fill="FFFFFF"/>
            <w:vAlign w:val="center"/>
            <w:hideMark/>
          </w:tcPr>
          <w:p w14:paraId="137EF1B6"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Hacer un nuevo contrato social con igualdad de oportunidades para la inclusión social, productiva y política.</w:t>
            </w:r>
          </w:p>
        </w:tc>
        <w:tc>
          <w:tcPr>
            <w:tcW w:w="429" w:type="dxa"/>
            <w:vMerge w:val="restart"/>
            <w:shd w:val="clear" w:color="000000" w:fill="FFFFFF"/>
            <w:vAlign w:val="center"/>
            <w:hideMark/>
          </w:tcPr>
          <w:p w14:paraId="080B9D00"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8</w:t>
            </w:r>
          </w:p>
        </w:tc>
        <w:tc>
          <w:tcPr>
            <w:tcW w:w="1291" w:type="dxa"/>
            <w:vMerge w:val="restart"/>
            <w:shd w:val="clear" w:color="000000" w:fill="FFFFFF"/>
            <w:vAlign w:val="center"/>
            <w:hideMark/>
          </w:tcPr>
          <w:p w14:paraId="4092C039"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Aumentar el acceso a vivienda digna, espacio público y equipamientos de la población vulnerable en suelo urbano y rural</w:t>
            </w:r>
          </w:p>
        </w:tc>
        <w:tc>
          <w:tcPr>
            <w:tcW w:w="429" w:type="dxa"/>
            <w:vMerge w:val="restart"/>
            <w:shd w:val="clear" w:color="000000" w:fill="FFFFFF"/>
            <w:vAlign w:val="center"/>
            <w:hideMark/>
          </w:tcPr>
          <w:p w14:paraId="58E51F86"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19</w:t>
            </w:r>
          </w:p>
        </w:tc>
        <w:tc>
          <w:tcPr>
            <w:tcW w:w="1004" w:type="dxa"/>
            <w:vMerge w:val="restart"/>
            <w:shd w:val="clear" w:color="000000" w:fill="FFFFFF"/>
            <w:vAlign w:val="center"/>
            <w:hideMark/>
          </w:tcPr>
          <w:p w14:paraId="68F74932"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Vivienda y entornos dignos en el territorio urbano y rural</w:t>
            </w:r>
          </w:p>
        </w:tc>
        <w:tc>
          <w:tcPr>
            <w:tcW w:w="429" w:type="dxa"/>
            <w:shd w:val="clear" w:color="000000" w:fill="FFFFFF"/>
            <w:vAlign w:val="center"/>
            <w:hideMark/>
          </w:tcPr>
          <w:p w14:paraId="71BFE41E"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124</w:t>
            </w:r>
          </w:p>
        </w:tc>
        <w:tc>
          <w:tcPr>
            <w:tcW w:w="2581" w:type="dxa"/>
            <w:shd w:val="clear" w:color="000000" w:fill="FFFFFF"/>
            <w:vAlign w:val="center"/>
            <w:hideMark/>
          </w:tcPr>
          <w:p w14:paraId="699F54BF"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Crear el Banco Distrital de materiales para la construcción del Plan Terrazas.</w:t>
            </w:r>
          </w:p>
        </w:tc>
        <w:tc>
          <w:tcPr>
            <w:tcW w:w="573" w:type="dxa"/>
            <w:vMerge w:val="restart"/>
            <w:shd w:val="clear" w:color="000000" w:fill="FFFFFF"/>
            <w:vAlign w:val="center"/>
            <w:hideMark/>
          </w:tcPr>
          <w:p w14:paraId="20831B59"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7680</w:t>
            </w:r>
          </w:p>
        </w:tc>
        <w:tc>
          <w:tcPr>
            <w:tcW w:w="1721" w:type="dxa"/>
            <w:vMerge w:val="restart"/>
            <w:shd w:val="clear" w:color="000000" w:fill="FFFFFF"/>
            <w:vAlign w:val="center"/>
            <w:hideMark/>
          </w:tcPr>
          <w:p w14:paraId="60BCF7C0"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Implementación del Plan Terrazas, como vehículo del contrato social de la Bogotá del siglo XXI, para</w:t>
            </w:r>
            <w:r w:rsidRPr="00940C92">
              <w:rPr>
                <w:rFonts w:ascii="Arial" w:hAnsi="Arial" w:cs="Arial"/>
                <w:sz w:val="16"/>
                <w:szCs w:val="16"/>
              </w:rPr>
              <w:br/>
              <w:t>el mejoramiento y la construcción de vivienda nueva en sitio propio. Bogotá</w:t>
            </w:r>
          </w:p>
        </w:tc>
      </w:tr>
      <w:tr w:rsidR="001974E6" w:rsidRPr="00940C92" w14:paraId="7815219C" w14:textId="77777777" w:rsidTr="001974E6">
        <w:trPr>
          <w:trHeight w:val="545"/>
          <w:jc w:val="center"/>
        </w:trPr>
        <w:tc>
          <w:tcPr>
            <w:tcW w:w="468" w:type="dxa"/>
            <w:vMerge/>
            <w:vAlign w:val="center"/>
            <w:hideMark/>
          </w:tcPr>
          <w:p w14:paraId="6B356F3E"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1391" w:type="dxa"/>
            <w:vMerge/>
            <w:vAlign w:val="center"/>
            <w:hideMark/>
          </w:tcPr>
          <w:p w14:paraId="7BF99362"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429" w:type="dxa"/>
            <w:vMerge/>
            <w:vAlign w:val="center"/>
            <w:hideMark/>
          </w:tcPr>
          <w:p w14:paraId="30980C2A"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1291" w:type="dxa"/>
            <w:vMerge/>
            <w:vAlign w:val="center"/>
            <w:hideMark/>
          </w:tcPr>
          <w:p w14:paraId="541780F2"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429" w:type="dxa"/>
            <w:vMerge/>
            <w:vAlign w:val="center"/>
            <w:hideMark/>
          </w:tcPr>
          <w:p w14:paraId="24BAAE04"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1004" w:type="dxa"/>
            <w:vMerge/>
            <w:vAlign w:val="center"/>
            <w:hideMark/>
          </w:tcPr>
          <w:p w14:paraId="28B28AB9"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429" w:type="dxa"/>
            <w:shd w:val="clear" w:color="000000" w:fill="FFFFFF"/>
            <w:vAlign w:val="center"/>
            <w:hideMark/>
          </w:tcPr>
          <w:p w14:paraId="6480A8AE"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125</w:t>
            </w:r>
          </w:p>
        </w:tc>
        <w:tc>
          <w:tcPr>
            <w:tcW w:w="2581" w:type="dxa"/>
            <w:shd w:val="clear" w:color="000000" w:fill="FFFFFF"/>
            <w:vAlign w:val="center"/>
            <w:hideMark/>
          </w:tcPr>
          <w:p w14:paraId="36D4145F"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Crear una curaduría pública social.</w:t>
            </w:r>
          </w:p>
        </w:tc>
        <w:tc>
          <w:tcPr>
            <w:tcW w:w="573" w:type="dxa"/>
            <w:vMerge/>
            <w:vAlign w:val="center"/>
            <w:hideMark/>
          </w:tcPr>
          <w:p w14:paraId="011E4F57"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1721" w:type="dxa"/>
            <w:vMerge/>
            <w:vAlign w:val="center"/>
            <w:hideMark/>
          </w:tcPr>
          <w:p w14:paraId="02D67362"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r>
      <w:tr w:rsidR="001974E6" w:rsidRPr="00940C92" w14:paraId="23D94E47" w14:textId="77777777" w:rsidTr="001974E6">
        <w:trPr>
          <w:trHeight w:val="1005"/>
          <w:jc w:val="center"/>
        </w:trPr>
        <w:tc>
          <w:tcPr>
            <w:tcW w:w="468" w:type="dxa"/>
            <w:vMerge/>
            <w:vAlign w:val="center"/>
            <w:hideMark/>
          </w:tcPr>
          <w:p w14:paraId="5DB74D0D"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1391" w:type="dxa"/>
            <w:vMerge/>
            <w:vAlign w:val="center"/>
            <w:hideMark/>
          </w:tcPr>
          <w:p w14:paraId="5C13C21D"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429" w:type="dxa"/>
            <w:vMerge/>
            <w:vAlign w:val="center"/>
            <w:hideMark/>
          </w:tcPr>
          <w:p w14:paraId="7D0ABCEE"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1291" w:type="dxa"/>
            <w:vMerge/>
            <w:vAlign w:val="center"/>
            <w:hideMark/>
          </w:tcPr>
          <w:p w14:paraId="1FFEF3F8"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429" w:type="dxa"/>
            <w:vMerge/>
            <w:vAlign w:val="center"/>
            <w:hideMark/>
          </w:tcPr>
          <w:p w14:paraId="12E22E2A"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1004" w:type="dxa"/>
            <w:vMerge/>
            <w:vAlign w:val="center"/>
            <w:hideMark/>
          </w:tcPr>
          <w:p w14:paraId="0A11B629"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429" w:type="dxa"/>
            <w:shd w:val="clear" w:color="000000" w:fill="FFFFFF"/>
            <w:vAlign w:val="center"/>
            <w:hideMark/>
          </w:tcPr>
          <w:p w14:paraId="6485FF82"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129</w:t>
            </w:r>
          </w:p>
        </w:tc>
        <w:tc>
          <w:tcPr>
            <w:tcW w:w="2581" w:type="dxa"/>
            <w:shd w:val="clear" w:color="000000" w:fill="FFFFFF"/>
            <w:vAlign w:val="center"/>
            <w:hideMark/>
          </w:tcPr>
          <w:p w14:paraId="03A81C69"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Formular e implementar un proyecto piloto que desarrolle un esquema de solución habitacional "Plan Terrazas"</w:t>
            </w:r>
          </w:p>
        </w:tc>
        <w:tc>
          <w:tcPr>
            <w:tcW w:w="573" w:type="dxa"/>
            <w:vMerge/>
            <w:vAlign w:val="center"/>
            <w:hideMark/>
          </w:tcPr>
          <w:p w14:paraId="6356971F"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c>
          <w:tcPr>
            <w:tcW w:w="1721" w:type="dxa"/>
            <w:vMerge/>
            <w:vAlign w:val="center"/>
            <w:hideMark/>
          </w:tcPr>
          <w:p w14:paraId="0BF07C32" w14:textId="77777777" w:rsidR="001974E6" w:rsidRPr="00940C92" w:rsidRDefault="001974E6" w:rsidP="001974E6">
            <w:pPr>
              <w:autoSpaceDE w:val="0"/>
              <w:autoSpaceDN w:val="0"/>
              <w:adjustRightInd w:val="0"/>
              <w:spacing w:after="0" w:line="240" w:lineRule="auto"/>
              <w:rPr>
                <w:rFonts w:ascii="Arial" w:hAnsi="Arial" w:cs="Arial"/>
                <w:sz w:val="16"/>
                <w:szCs w:val="16"/>
              </w:rPr>
            </w:pPr>
          </w:p>
        </w:tc>
      </w:tr>
      <w:tr w:rsidR="001974E6" w:rsidRPr="00940C92" w14:paraId="793824C8" w14:textId="77777777" w:rsidTr="001974E6">
        <w:trPr>
          <w:trHeight w:val="2007"/>
          <w:jc w:val="center"/>
        </w:trPr>
        <w:tc>
          <w:tcPr>
            <w:tcW w:w="468" w:type="dxa"/>
            <w:shd w:val="clear" w:color="000000" w:fill="FFFFFF"/>
            <w:vAlign w:val="center"/>
            <w:hideMark/>
          </w:tcPr>
          <w:p w14:paraId="629CB18A"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01</w:t>
            </w:r>
          </w:p>
        </w:tc>
        <w:tc>
          <w:tcPr>
            <w:tcW w:w="1391" w:type="dxa"/>
            <w:shd w:val="clear" w:color="000000" w:fill="FFFFFF"/>
            <w:vAlign w:val="center"/>
            <w:hideMark/>
          </w:tcPr>
          <w:p w14:paraId="3053DA5E"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Hacer un nuevo contrato social con igualdad de oportunidades para la inclusión social, productiva y política.</w:t>
            </w:r>
          </w:p>
        </w:tc>
        <w:tc>
          <w:tcPr>
            <w:tcW w:w="429" w:type="dxa"/>
            <w:shd w:val="clear" w:color="000000" w:fill="FFFFFF"/>
            <w:vAlign w:val="center"/>
            <w:hideMark/>
          </w:tcPr>
          <w:p w14:paraId="1BED1CD2"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8</w:t>
            </w:r>
          </w:p>
        </w:tc>
        <w:tc>
          <w:tcPr>
            <w:tcW w:w="1291" w:type="dxa"/>
            <w:shd w:val="clear" w:color="000000" w:fill="FFFFFF"/>
            <w:vAlign w:val="center"/>
            <w:hideMark/>
          </w:tcPr>
          <w:p w14:paraId="72776181"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Aumentar el acceso a vivienda digna, espacio público y equipamientos de la población vulnerable en suelo urbano y rural</w:t>
            </w:r>
          </w:p>
        </w:tc>
        <w:tc>
          <w:tcPr>
            <w:tcW w:w="429" w:type="dxa"/>
            <w:shd w:val="clear" w:color="000000" w:fill="FFFFFF"/>
            <w:vAlign w:val="center"/>
            <w:hideMark/>
          </w:tcPr>
          <w:p w14:paraId="68E47B0F"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19</w:t>
            </w:r>
          </w:p>
        </w:tc>
        <w:tc>
          <w:tcPr>
            <w:tcW w:w="1004" w:type="dxa"/>
            <w:shd w:val="clear" w:color="000000" w:fill="FFFFFF"/>
            <w:vAlign w:val="center"/>
            <w:hideMark/>
          </w:tcPr>
          <w:p w14:paraId="2051EF8E"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Vivienda y entornos dignos en el territorio urbano y rural</w:t>
            </w:r>
          </w:p>
        </w:tc>
        <w:tc>
          <w:tcPr>
            <w:tcW w:w="429" w:type="dxa"/>
            <w:shd w:val="clear" w:color="000000" w:fill="FFFFFF"/>
            <w:vAlign w:val="center"/>
            <w:hideMark/>
          </w:tcPr>
          <w:p w14:paraId="025FCCCB"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134</w:t>
            </w:r>
          </w:p>
        </w:tc>
        <w:tc>
          <w:tcPr>
            <w:tcW w:w="2581" w:type="dxa"/>
            <w:shd w:val="clear" w:color="000000" w:fill="FFFFFF"/>
            <w:vAlign w:val="center"/>
            <w:hideMark/>
          </w:tcPr>
          <w:p w14:paraId="30402FAF"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Titular 2400 predios registrados en las 20 localidades.</w:t>
            </w:r>
          </w:p>
        </w:tc>
        <w:tc>
          <w:tcPr>
            <w:tcW w:w="573" w:type="dxa"/>
            <w:shd w:val="clear" w:color="000000" w:fill="FFFFFF"/>
            <w:vAlign w:val="center"/>
            <w:hideMark/>
          </w:tcPr>
          <w:p w14:paraId="29721F4D"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7684</w:t>
            </w:r>
          </w:p>
        </w:tc>
        <w:tc>
          <w:tcPr>
            <w:tcW w:w="1721" w:type="dxa"/>
            <w:shd w:val="clear" w:color="000000" w:fill="FFFFFF"/>
            <w:vAlign w:val="center"/>
            <w:hideMark/>
          </w:tcPr>
          <w:p w14:paraId="1A278579"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Titulación de predios estrato 1 y 2 y saneamiento de Espacio Público en la Ciudad Bogotá D.C</w:t>
            </w:r>
          </w:p>
        </w:tc>
      </w:tr>
      <w:tr w:rsidR="001974E6" w:rsidRPr="00940C92" w14:paraId="40D8676A" w14:textId="77777777" w:rsidTr="001974E6">
        <w:trPr>
          <w:trHeight w:val="2168"/>
          <w:jc w:val="center"/>
        </w:trPr>
        <w:tc>
          <w:tcPr>
            <w:tcW w:w="468" w:type="dxa"/>
            <w:shd w:val="clear" w:color="000000" w:fill="FFFFFF"/>
            <w:vAlign w:val="center"/>
            <w:hideMark/>
          </w:tcPr>
          <w:p w14:paraId="79E804D7"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lastRenderedPageBreak/>
              <w:t>02</w:t>
            </w:r>
          </w:p>
        </w:tc>
        <w:tc>
          <w:tcPr>
            <w:tcW w:w="1391" w:type="dxa"/>
            <w:shd w:val="clear" w:color="000000" w:fill="FFFFFF"/>
            <w:vAlign w:val="center"/>
            <w:hideMark/>
          </w:tcPr>
          <w:p w14:paraId="550E936E"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Cambiar nuestros hábitos de vida para reverdecer a Bogotá y adaptarnos y mitigar la crisis climática</w:t>
            </w:r>
          </w:p>
        </w:tc>
        <w:tc>
          <w:tcPr>
            <w:tcW w:w="429" w:type="dxa"/>
            <w:shd w:val="clear" w:color="000000" w:fill="FFFFFF"/>
            <w:vAlign w:val="center"/>
            <w:hideMark/>
          </w:tcPr>
          <w:p w14:paraId="2B3ACF62"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15</w:t>
            </w:r>
          </w:p>
        </w:tc>
        <w:tc>
          <w:tcPr>
            <w:tcW w:w="1291" w:type="dxa"/>
            <w:shd w:val="clear" w:color="000000" w:fill="FFFFFF"/>
            <w:vAlign w:val="center"/>
            <w:hideMark/>
          </w:tcPr>
          <w:p w14:paraId="0A32B613"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Intervenir integralmente áreas estratégicas de Bogotá teniendo en cuenta las dinámicas patrimoniales, ambientales, sociales y culturales</w:t>
            </w:r>
          </w:p>
        </w:tc>
        <w:tc>
          <w:tcPr>
            <w:tcW w:w="429" w:type="dxa"/>
            <w:shd w:val="clear" w:color="000000" w:fill="FFFFFF"/>
            <w:vAlign w:val="center"/>
            <w:hideMark/>
          </w:tcPr>
          <w:p w14:paraId="567FB7B7"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29</w:t>
            </w:r>
          </w:p>
        </w:tc>
        <w:tc>
          <w:tcPr>
            <w:tcW w:w="1004" w:type="dxa"/>
            <w:shd w:val="clear" w:color="000000" w:fill="FFFFFF"/>
            <w:vAlign w:val="center"/>
            <w:hideMark/>
          </w:tcPr>
          <w:p w14:paraId="7CB7C5E3"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 xml:space="preserve">Asentamientos y entornos protectores </w:t>
            </w:r>
          </w:p>
        </w:tc>
        <w:tc>
          <w:tcPr>
            <w:tcW w:w="429" w:type="dxa"/>
            <w:shd w:val="clear" w:color="000000" w:fill="FFFFFF"/>
            <w:vAlign w:val="center"/>
            <w:hideMark/>
          </w:tcPr>
          <w:p w14:paraId="312F9093"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220</w:t>
            </w:r>
          </w:p>
        </w:tc>
        <w:tc>
          <w:tcPr>
            <w:tcW w:w="2581" w:type="dxa"/>
            <w:shd w:val="clear" w:color="000000" w:fill="FFFFFF"/>
            <w:vAlign w:val="center"/>
            <w:hideMark/>
          </w:tcPr>
          <w:p w14:paraId="08CA1BAA"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Reasentar 2.150 hogares localizados en zonas de alto riesgo no mitigable mediante las modalidades establecidas en el Decreto 255 de 2013 o la última norma vigente; o los ordenados mediante sentencias judiciales o actos administrativos</w:t>
            </w:r>
          </w:p>
        </w:tc>
        <w:tc>
          <w:tcPr>
            <w:tcW w:w="573" w:type="dxa"/>
            <w:shd w:val="clear" w:color="000000" w:fill="FFFFFF"/>
            <w:vAlign w:val="center"/>
            <w:hideMark/>
          </w:tcPr>
          <w:p w14:paraId="4C940E71"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7698</w:t>
            </w:r>
          </w:p>
        </w:tc>
        <w:tc>
          <w:tcPr>
            <w:tcW w:w="1721" w:type="dxa"/>
            <w:shd w:val="clear" w:color="000000" w:fill="FFFFFF"/>
            <w:vAlign w:val="center"/>
            <w:hideMark/>
          </w:tcPr>
          <w:p w14:paraId="66FADC0A"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Traslado de hogares localizados en zonas de Alto Riesgo No mitigable o los ordenados mediante</w:t>
            </w:r>
            <w:r w:rsidRPr="00940C92">
              <w:rPr>
                <w:rFonts w:ascii="Arial" w:hAnsi="Arial" w:cs="Arial"/>
                <w:sz w:val="16"/>
                <w:szCs w:val="16"/>
              </w:rPr>
              <w:br/>
              <w:t>sentencias judiciales o actos administrativos. Bogotá</w:t>
            </w:r>
          </w:p>
        </w:tc>
      </w:tr>
      <w:tr w:rsidR="001974E6" w:rsidRPr="00940C92" w14:paraId="3FC16D90" w14:textId="77777777" w:rsidTr="001974E6">
        <w:trPr>
          <w:trHeight w:val="1911"/>
          <w:jc w:val="center"/>
        </w:trPr>
        <w:tc>
          <w:tcPr>
            <w:tcW w:w="468" w:type="dxa"/>
            <w:shd w:val="clear" w:color="000000" w:fill="FFFFFF"/>
            <w:vAlign w:val="center"/>
            <w:hideMark/>
          </w:tcPr>
          <w:p w14:paraId="49042A0B"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05</w:t>
            </w:r>
          </w:p>
        </w:tc>
        <w:tc>
          <w:tcPr>
            <w:tcW w:w="1391" w:type="dxa"/>
            <w:shd w:val="clear" w:color="000000" w:fill="FFFFFF"/>
            <w:vAlign w:val="center"/>
            <w:hideMark/>
          </w:tcPr>
          <w:p w14:paraId="3FCDCE59"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Construir Bogotá Región con gobierno abierto, transparente y ciudadanía consciente.</w:t>
            </w:r>
          </w:p>
        </w:tc>
        <w:tc>
          <w:tcPr>
            <w:tcW w:w="429" w:type="dxa"/>
            <w:shd w:val="clear" w:color="000000" w:fill="FFFFFF"/>
            <w:vAlign w:val="center"/>
            <w:hideMark/>
          </w:tcPr>
          <w:p w14:paraId="55720AD1"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30</w:t>
            </w:r>
          </w:p>
        </w:tc>
        <w:tc>
          <w:tcPr>
            <w:tcW w:w="1291" w:type="dxa"/>
            <w:shd w:val="clear" w:color="000000" w:fill="FFFFFF"/>
            <w:vAlign w:val="center"/>
            <w:hideMark/>
          </w:tcPr>
          <w:p w14:paraId="1315CFA4"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Incrementar la efectividad de la gestión pública distrital y local.</w:t>
            </w:r>
          </w:p>
        </w:tc>
        <w:tc>
          <w:tcPr>
            <w:tcW w:w="429" w:type="dxa"/>
            <w:shd w:val="clear" w:color="auto" w:fill="auto"/>
            <w:vAlign w:val="center"/>
            <w:hideMark/>
          </w:tcPr>
          <w:p w14:paraId="46CB86A4"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56</w:t>
            </w:r>
          </w:p>
        </w:tc>
        <w:tc>
          <w:tcPr>
            <w:tcW w:w="1004" w:type="dxa"/>
            <w:shd w:val="clear" w:color="000000" w:fill="FFFFFF"/>
            <w:vAlign w:val="center"/>
            <w:hideMark/>
          </w:tcPr>
          <w:p w14:paraId="08F92709"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Gestión Pública Efectiva</w:t>
            </w:r>
          </w:p>
        </w:tc>
        <w:tc>
          <w:tcPr>
            <w:tcW w:w="429" w:type="dxa"/>
            <w:shd w:val="clear" w:color="000000" w:fill="FFFFFF"/>
            <w:vAlign w:val="center"/>
            <w:hideMark/>
          </w:tcPr>
          <w:p w14:paraId="595B357F"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509</w:t>
            </w:r>
          </w:p>
        </w:tc>
        <w:tc>
          <w:tcPr>
            <w:tcW w:w="2581" w:type="dxa"/>
            <w:shd w:val="clear" w:color="000000" w:fill="FFFFFF"/>
            <w:vAlign w:val="center"/>
            <w:hideMark/>
          </w:tcPr>
          <w:p w14:paraId="1B202FF1"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 xml:space="preserve">Fortalecer la gestión institucional y el modelo de gestión de la SDHT, CVP y UAESP </w:t>
            </w:r>
          </w:p>
        </w:tc>
        <w:tc>
          <w:tcPr>
            <w:tcW w:w="573" w:type="dxa"/>
            <w:shd w:val="clear" w:color="000000" w:fill="FFFFFF"/>
            <w:vAlign w:val="center"/>
            <w:hideMark/>
          </w:tcPr>
          <w:p w14:paraId="3CDBEC1F"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7696</w:t>
            </w:r>
          </w:p>
        </w:tc>
        <w:tc>
          <w:tcPr>
            <w:tcW w:w="1721" w:type="dxa"/>
            <w:shd w:val="clear" w:color="000000" w:fill="FFFFFF"/>
            <w:vAlign w:val="center"/>
            <w:hideMark/>
          </w:tcPr>
          <w:p w14:paraId="5BFE243F" w14:textId="77777777" w:rsidR="001974E6" w:rsidRPr="00940C92" w:rsidRDefault="001974E6" w:rsidP="001974E6">
            <w:pPr>
              <w:autoSpaceDE w:val="0"/>
              <w:autoSpaceDN w:val="0"/>
              <w:adjustRightInd w:val="0"/>
              <w:spacing w:after="0" w:line="240" w:lineRule="auto"/>
              <w:rPr>
                <w:rFonts w:ascii="Arial" w:hAnsi="Arial" w:cs="Arial"/>
                <w:sz w:val="16"/>
                <w:szCs w:val="16"/>
              </w:rPr>
            </w:pPr>
            <w:r w:rsidRPr="00940C92">
              <w:rPr>
                <w:rFonts w:ascii="Arial" w:hAnsi="Arial" w:cs="Arial"/>
                <w:sz w:val="16"/>
                <w:szCs w:val="16"/>
              </w:rPr>
              <w:t>Fortalecimiento del modelo de gestión institucional y modernización de los sistemas de información de la Caja de la Vivienda Popular. Bogotá</w:t>
            </w:r>
          </w:p>
        </w:tc>
      </w:tr>
    </w:tbl>
    <w:p w14:paraId="7A94FDA2" w14:textId="77777777" w:rsidR="001974E6" w:rsidRDefault="001974E6" w:rsidP="001974E6">
      <w:pPr>
        <w:autoSpaceDE w:val="0"/>
        <w:autoSpaceDN w:val="0"/>
        <w:adjustRightInd w:val="0"/>
        <w:spacing w:after="0" w:line="240" w:lineRule="auto"/>
        <w:jc w:val="both"/>
        <w:rPr>
          <w:rFonts w:ascii="ArialMT" w:hAnsi="ArialMT" w:cs="ArialMT"/>
        </w:rPr>
      </w:pPr>
    </w:p>
    <w:p w14:paraId="40D32544" w14:textId="77777777" w:rsidR="001974E6" w:rsidRDefault="001974E6" w:rsidP="001974E6">
      <w:pPr>
        <w:autoSpaceDE w:val="0"/>
        <w:autoSpaceDN w:val="0"/>
        <w:adjustRightInd w:val="0"/>
        <w:spacing w:after="0" w:line="240" w:lineRule="auto"/>
        <w:jc w:val="both"/>
        <w:rPr>
          <w:rFonts w:ascii="Arial" w:hAnsi="Arial" w:cs="Arial"/>
          <w:szCs w:val="24"/>
          <w:u w:val="single"/>
        </w:rPr>
      </w:pPr>
    </w:p>
    <w:p w14:paraId="7F496D74" w14:textId="77777777" w:rsidR="001974E6" w:rsidRPr="00FA4427" w:rsidRDefault="001974E6" w:rsidP="007E6596">
      <w:pPr>
        <w:pStyle w:val="Prrafodelista"/>
        <w:numPr>
          <w:ilvl w:val="0"/>
          <w:numId w:val="7"/>
        </w:numPr>
        <w:jc w:val="both"/>
        <w:rPr>
          <w:rFonts w:ascii="Arial" w:hAnsi="Arial" w:cs="Arial"/>
          <w:b/>
          <w:bCs/>
          <w:color w:val="000000" w:themeColor="text1"/>
          <w:sz w:val="24"/>
          <w:szCs w:val="24"/>
        </w:rPr>
      </w:pPr>
      <w:r w:rsidRPr="00FA4427">
        <w:rPr>
          <w:rFonts w:ascii="Arial" w:hAnsi="Arial" w:cs="Arial"/>
          <w:b/>
          <w:bCs/>
          <w:color w:val="000000" w:themeColor="text1"/>
          <w:sz w:val="24"/>
          <w:szCs w:val="24"/>
        </w:rPr>
        <w:t>Cierre de Ejecución Presupuestal PDD 2016-2020 en el Sistema de Presupuesto Distrital</w:t>
      </w:r>
    </w:p>
    <w:p w14:paraId="3EF8ED7B" w14:textId="77777777" w:rsidR="001974E6" w:rsidRPr="002B38EF" w:rsidRDefault="001974E6" w:rsidP="001974E6">
      <w:pPr>
        <w:jc w:val="both"/>
        <w:rPr>
          <w:rFonts w:ascii="Arial" w:hAnsi="Arial" w:cs="Arial"/>
          <w:color w:val="000000" w:themeColor="text1"/>
          <w:sz w:val="24"/>
          <w:szCs w:val="24"/>
        </w:rPr>
      </w:pPr>
      <w:r w:rsidRPr="002B38EF">
        <w:rPr>
          <w:rFonts w:ascii="Arial" w:hAnsi="Arial" w:cs="Arial"/>
          <w:color w:val="000000" w:themeColor="text1"/>
          <w:sz w:val="24"/>
          <w:szCs w:val="24"/>
        </w:rPr>
        <w:t>Una vez cumplido el plazo de ejecución del Plan de Desarrollo “Bogotá Mejor para Todos” a 31 de mayo, se efectuaron las tareas del cierre de la ejecución presupuestal de inversión y posteriormente se generaron los reportes del Sistema PREDIS de los saldos a armonizar por proyecto de inversión a nivel de Fuente-Detalle de Fuente-Concepto de Gasto, al igual que el Certificado de Disponibilidad Presupuestal No. 978 del 9 de junio de 2020 con los saldos a armonizar para soporte del traslado marcado como modificación presupuestal.</w:t>
      </w:r>
    </w:p>
    <w:p w14:paraId="6EBB68B7" w14:textId="77777777" w:rsidR="001974E6" w:rsidRDefault="001974E6" w:rsidP="001974E6">
      <w:pPr>
        <w:spacing w:after="0" w:line="240" w:lineRule="auto"/>
        <w:jc w:val="both"/>
        <w:rPr>
          <w:rFonts w:ascii="Arial" w:hAnsi="Arial" w:cs="Arial"/>
        </w:rPr>
      </w:pPr>
    </w:p>
    <w:p w14:paraId="26AD16F0" w14:textId="77777777" w:rsidR="001974E6" w:rsidRPr="00FA4427" w:rsidRDefault="001974E6" w:rsidP="007E6596">
      <w:pPr>
        <w:pStyle w:val="Prrafodelista"/>
        <w:numPr>
          <w:ilvl w:val="0"/>
          <w:numId w:val="7"/>
        </w:numPr>
        <w:jc w:val="both"/>
        <w:rPr>
          <w:rFonts w:ascii="Arial" w:hAnsi="Arial" w:cs="Arial"/>
          <w:b/>
          <w:bCs/>
          <w:color w:val="000000" w:themeColor="text1"/>
          <w:sz w:val="24"/>
          <w:szCs w:val="24"/>
        </w:rPr>
      </w:pPr>
      <w:r w:rsidRPr="00FA4427">
        <w:rPr>
          <w:rFonts w:ascii="Arial" w:hAnsi="Arial" w:cs="Arial"/>
          <w:b/>
          <w:bCs/>
          <w:color w:val="000000" w:themeColor="text1"/>
          <w:sz w:val="24"/>
          <w:szCs w:val="24"/>
        </w:rPr>
        <w:t>Envío de información de Proyectos de Inversión del PDD 2020-2024 para su incorporación en el Sistema de Presupuesto Distrital</w:t>
      </w:r>
    </w:p>
    <w:p w14:paraId="5955C2BD" w14:textId="77777777" w:rsidR="001974E6" w:rsidRDefault="001974E6" w:rsidP="001974E6">
      <w:pPr>
        <w:jc w:val="both"/>
        <w:rPr>
          <w:rFonts w:ascii="Arial" w:hAnsi="Arial" w:cs="Arial"/>
          <w:color w:val="000000" w:themeColor="text1"/>
          <w:sz w:val="24"/>
          <w:szCs w:val="24"/>
        </w:rPr>
      </w:pPr>
      <w:r w:rsidRPr="002B38EF">
        <w:rPr>
          <w:rFonts w:ascii="Arial" w:hAnsi="Arial" w:cs="Arial"/>
          <w:color w:val="000000" w:themeColor="text1"/>
          <w:sz w:val="24"/>
          <w:szCs w:val="24"/>
        </w:rPr>
        <w:t xml:space="preserve">Siguiendo las instrucciones y cronograma establecidos, la entidad, envío las fichas de estadísticas básicas de inversión distrital EBI-D, así como el cuadro resumen de los proyectos de inversión al profesional de la Dirección Distrital de Presupuesto de la Secretaría Distrital de Hacienda DDP-SDH para su revisión y aval, a fin de que se proceda a solicitar su incorporación en el Sistema PREDIS. </w:t>
      </w:r>
    </w:p>
    <w:p w14:paraId="4A1CA66D" w14:textId="77777777" w:rsidR="001974E6" w:rsidRDefault="001974E6" w:rsidP="001974E6">
      <w:pPr>
        <w:jc w:val="both"/>
        <w:rPr>
          <w:rFonts w:ascii="Arial" w:hAnsi="Arial" w:cs="Arial"/>
          <w:color w:val="000000" w:themeColor="text1"/>
          <w:sz w:val="24"/>
          <w:szCs w:val="24"/>
        </w:rPr>
      </w:pPr>
      <w:r w:rsidRPr="002B38EF">
        <w:rPr>
          <w:rFonts w:ascii="Arial" w:hAnsi="Arial" w:cs="Arial"/>
          <w:color w:val="000000" w:themeColor="text1"/>
          <w:sz w:val="24"/>
          <w:szCs w:val="24"/>
        </w:rPr>
        <w:t>De igual manera se remiti</w:t>
      </w:r>
      <w:r>
        <w:rPr>
          <w:rFonts w:ascii="Arial" w:hAnsi="Arial" w:cs="Arial"/>
          <w:color w:val="000000" w:themeColor="text1"/>
          <w:sz w:val="24"/>
          <w:szCs w:val="24"/>
        </w:rPr>
        <w:t>eron</w:t>
      </w:r>
      <w:r w:rsidRPr="002B38EF">
        <w:rPr>
          <w:rFonts w:ascii="Arial" w:hAnsi="Arial" w:cs="Arial"/>
          <w:color w:val="000000" w:themeColor="text1"/>
          <w:sz w:val="24"/>
          <w:szCs w:val="24"/>
        </w:rPr>
        <w:t xml:space="preserve"> a la DDP-SDH los formatos: </w:t>
      </w:r>
    </w:p>
    <w:p w14:paraId="48296E4D" w14:textId="77777777" w:rsidR="001974E6" w:rsidRPr="002B38EF" w:rsidRDefault="001974E6" w:rsidP="007E6596">
      <w:pPr>
        <w:pStyle w:val="Prrafodelista"/>
        <w:numPr>
          <w:ilvl w:val="0"/>
          <w:numId w:val="8"/>
        </w:numPr>
        <w:jc w:val="both"/>
        <w:rPr>
          <w:rFonts w:ascii="Arial" w:hAnsi="Arial" w:cs="Arial"/>
          <w:color w:val="000000" w:themeColor="text1"/>
          <w:sz w:val="24"/>
          <w:szCs w:val="24"/>
        </w:rPr>
      </w:pPr>
      <w:r w:rsidRPr="002B38EF">
        <w:rPr>
          <w:rFonts w:ascii="Arial" w:hAnsi="Arial" w:cs="Arial"/>
          <w:color w:val="000000" w:themeColor="text1"/>
          <w:sz w:val="24"/>
          <w:szCs w:val="24"/>
        </w:rPr>
        <w:lastRenderedPageBreak/>
        <w:t xml:space="preserve">Concepto de gasto: con tipo, componente, objeto de gasto, CHIP, FUT, para que se revise su pertinencia y coherencia y </w:t>
      </w:r>
    </w:p>
    <w:p w14:paraId="78795D7B" w14:textId="77777777" w:rsidR="001974E6" w:rsidRPr="002B38EF" w:rsidRDefault="001974E6" w:rsidP="007E6596">
      <w:pPr>
        <w:pStyle w:val="Prrafodelista"/>
        <w:numPr>
          <w:ilvl w:val="0"/>
          <w:numId w:val="8"/>
        </w:numPr>
        <w:jc w:val="both"/>
        <w:rPr>
          <w:rFonts w:ascii="Arial" w:hAnsi="Arial" w:cs="Arial"/>
          <w:color w:val="000000" w:themeColor="text1"/>
          <w:sz w:val="24"/>
          <w:szCs w:val="24"/>
        </w:rPr>
      </w:pPr>
      <w:r w:rsidRPr="002B38EF">
        <w:rPr>
          <w:rFonts w:ascii="Arial" w:hAnsi="Arial" w:cs="Arial"/>
          <w:color w:val="000000" w:themeColor="text1"/>
          <w:sz w:val="24"/>
          <w:szCs w:val="24"/>
        </w:rPr>
        <w:t>Relación de obras inconclusas.</w:t>
      </w:r>
    </w:p>
    <w:p w14:paraId="63042BE5" w14:textId="77777777" w:rsidR="001974E6" w:rsidRPr="00457249" w:rsidRDefault="001974E6" w:rsidP="001974E6">
      <w:pPr>
        <w:autoSpaceDE w:val="0"/>
        <w:autoSpaceDN w:val="0"/>
        <w:adjustRightInd w:val="0"/>
        <w:spacing w:after="0" w:line="240" w:lineRule="auto"/>
        <w:jc w:val="both"/>
        <w:rPr>
          <w:rFonts w:ascii="Arial-BoldMT" w:hAnsi="Arial-BoldMT" w:cs="Arial-BoldMT"/>
          <w:bCs/>
        </w:rPr>
      </w:pPr>
    </w:p>
    <w:p w14:paraId="3214E5E8" w14:textId="77777777" w:rsidR="001974E6" w:rsidRPr="00FA4427" w:rsidRDefault="001974E6" w:rsidP="007E6596">
      <w:pPr>
        <w:pStyle w:val="Prrafodelista"/>
        <w:numPr>
          <w:ilvl w:val="0"/>
          <w:numId w:val="7"/>
        </w:numPr>
        <w:jc w:val="both"/>
        <w:rPr>
          <w:rFonts w:ascii="Arial" w:hAnsi="Arial" w:cs="Arial"/>
          <w:b/>
          <w:bCs/>
          <w:color w:val="000000" w:themeColor="text1"/>
          <w:sz w:val="24"/>
          <w:szCs w:val="24"/>
        </w:rPr>
      </w:pPr>
      <w:r w:rsidRPr="00FA4427">
        <w:rPr>
          <w:rFonts w:ascii="Arial" w:hAnsi="Arial" w:cs="Arial"/>
          <w:b/>
          <w:bCs/>
          <w:color w:val="000000" w:themeColor="text1"/>
          <w:sz w:val="24"/>
          <w:szCs w:val="24"/>
        </w:rPr>
        <w:t>Solicitud de Conceptos de Traslado Presupuestal</w:t>
      </w:r>
    </w:p>
    <w:p w14:paraId="66C4B678" w14:textId="77777777" w:rsidR="001974E6" w:rsidRDefault="001974E6" w:rsidP="001974E6">
      <w:pPr>
        <w:jc w:val="both"/>
        <w:rPr>
          <w:rFonts w:ascii="Arial" w:hAnsi="Arial" w:cs="Arial"/>
          <w:color w:val="000000" w:themeColor="text1"/>
          <w:sz w:val="24"/>
          <w:szCs w:val="24"/>
        </w:rPr>
      </w:pPr>
      <w:r w:rsidRPr="002B00CE">
        <w:rPr>
          <w:rFonts w:ascii="Arial" w:hAnsi="Arial" w:cs="Arial"/>
          <w:color w:val="000000" w:themeColor="text1"/>
          <w:sz w:val="24"/>
          <w:szCs w:val="24"/>
        </w:rPr>
        <w:t>De acuerdo al procedimiento definido por la Secretaría Distrital de Planeación y lo establecido en el Manual Operativo Presupuestal del Distrito Capital, la entidad a través de comunicación firmada por el Director General de la entidad, presentó oficialmente al Subsecretario de Planeación de la Inversión, la solicitud de concepto de traslado presupuestal de armonización entre el Plan de Desarrollo “Bogotá Mejor Para todos” y “Un Nuevo Contrato Social y Ambiental para la Bogotá del Siglo XXI” por valor de VEINTINUEVE MIL NOVECIENTOS OCHO MILLONES QUINIENTOS SESENTA Y CINCO MIL SETECIENTOS OCHENTA Y DOS PESOS M/CTE ($29.908.565.782)</w:t>
      </w:r>
      <w:r>
        <w:rPr>
          <w:rFonts w:ascii="Arial" w:hAnsi="Arial" w:cs="Arial"/>
          <w:color w:val="000000" w:themeColor="text1"/>
          <w:sz w:val="24"/>
          <w:szCs w:val="24"/>
        </w:rPr>
        <w:t>.</w:t>
      </w:r>
    </w:p>
    <w:p w14:paraId="2398F47C" w14:textId="77777777" w:rsidR="001974E6" w:rsidRDefault="001974E6" w:rsidP="001974E6">
      <w:pPr>
        <w:jc w:val="both"/>
        <w:rPr>
          <w:rFonts w:ascii="Arial" w:hAnsi="Arial" w:cs="Arial"/>
          <w:color w:val="000000" w:themeColor="text1"/>
          <w:sz w:val="24"/>
          <w:szCs w:val="24"/>
        </w:rPr>
      </w:pPr>
      <w:r>
        <w:rPr>
          <w:rFonts w:ascii="Arial" w:hAnsi="Arial" w:cs="Arial"/>
          <w:color w:val="000000" w:themeColor="text1"/>
          <w:sz w:val="24"/>
          <w:szCs w:val="24"/>
        </w:rPr>
        <w:t>Como anexo a esta solicitud se enviaron los siguientes documentos:</w:t>
      </w:r>
    </w:p>
    <w:p w14:paraId="3DE7F930" w14:textId="77777777" w:rsidR="001974E6" w:rsidRDefault="001974E6" w:rsidP="007E6596">
      <w:pPr>
        <w:pStyle w:val="Prrafodelista"/>
        <w:numPr>
          <w:ilvl w:val="0"/>
          <w:numId w:val="9"/>
        </w:numPr>
        <w:jc w:val="both"/>
        <w:rPr>
          <w:rFonts w:ascii="Arial" w:hAnsi="Arial" w:cs="Arial"/>
          <w:color w:val="000000" w:themeColor="text1"/>
          <w:sz w:val="24"/>
          <w:szCs w:val="24"/>
        </w:rPr>
      </w:pPr>
      <w:r w:rsidRPr="002B00CE">
        <w:rPr>
          <w:rFonts w:ascii="Arial" w:hAnsi="Arial" w:cs="Arial"/>
          <w:color w:val="000000" w:themeColor="text1"/>
          <w:sz w:val="24"/>
          <w:szCs w:val="24"/>
        </w:rPr>
        <w:t xml:space="preserve">Justificación legal, técnica y económica del traslado en mención suscrita por la Jefe de la Oficina Asesora de Planeación; </w:t>
      </w:r>
    </w:p>
    <w:p w14:paraId="074F6C80" w14:textId="77777777" w:rsidR="001974E6" w:rsidRDefault="001974E6" w:rsidP="007E6596">
      <w:pPr>
        <w:pStyle w:val="Prrafodelista"/>
        <w:numPr>
          <w:ilvl w:val="0"/>
          <w:numId w:val="9"/>
        </w:numPr>
        <w:jc w:val="both"/>
        <w:rPr>
          <w:rFonts w:ascii="Arial" w:hAnsi="Arial" w:cs="Arial"/>
          <w:color w:val="000000" w:themeColor="text1"/>
          <w:sz w:val="24"/>
          <w:szCs w:val="24"/>
        </w:rPr>
      </w:pPr>
      <w:r>
        <w:rPr>
          <w:rFonts w:ascii="Arial" w:hAnsi="Arial" w:cs="Arial"/>
          <w:color w:val="000000" w:themeColor="text1"/>
          <w:sz w:val="24"/>
          <w:szCs w:val="24"/>
        </w:rPr>
        <w:t>F</w:t>
      </w:r>
      <w:r w:rsidRPr="002B00CE">
        <w:rPr>
          <w:rFonts w:ascii="Arial" w:hAnsi="Arial" w:cs="Arial"/>
          <w:color w:val="000000" w:themeColor="text1"/>
          <w:sz w:val="24"/>
          <w:szCs w:val="24"/>
        </w:rPr>
        <w:t xml:space="preserve">ichas de formulación de MGA (resumen de proyecto); </w:t>
      </w:r>
    </w:p>
    <w:p w14:paraId="0D02179C" w14:textId="77777777" w:rsidR="001974E6" w:rsidRDefault="001974E6" w:rsidP="007E6596">
      <w:pPr>
        <w:pStyle w:val="Prrafodelista"/>
        <w:numPr>
          <w:ilvl w:val="0"/>
          <w:numId w:val="9"/>
        </w:numPr>
        <w:jc w:val="both"/>
        <w:rPr>
          <w:rFonts w:ascii="Arial" w:hAnsi="Arial" w:cs="Arial"/>
          <w:color w:val="000000" w:themeColor="text1"/>
          <w:sz w:val="24"/>
          <w:szCs w:val="24"/>
        </w:rPr>
      </w:pPr>
      <w:r>
        <w:rPr>
          <w:rFonts w:ascii="Arial" w:hAnsi="Arial" w:cs="Arial"/>
          <w:color w:val="000000" w:themeColor="text1"/>
          <w:sz w:val="24"/>
          <w:szCs w:val="24"/>
        </w:rPr>
        <w:t>F</w:t>
      </w:r>
      <w:r w:rsidRPr="002B00CE">
        <w:rPr>
          <w:rFonts w:ascii="Arial" w:hAnsi="Arial" w:cs="Arial"/>
          <w:color w:val="000000" w:themeColor="text1"/>
          <w:sz w:val="24"/>
          <w:szCs w:val="24"/>
        </w:rPr>
        <w:t xml:space="preserve">ichas EBI-D y </w:t>
      </w:r>
    </w:p>
    <w:p w14:paraId="24507C7D" w14:textId="77777777" w:rsidR="001974E6" w:rsidRPr="002B00CE" w:rsidRDefault="001974E6" w:rsidP="007E6596">
      <w:pPr>
        <w:pStyle w:val="Prrafodelista"/>
        <w:numPr>
          <w:ilvl w:val="0"/>
          <w:numId w:val="9"/>
        </w:numPr>
        <w:jc w:val="both"/>
        <w:rPr>
          <w:rFonts w:ascii="Arial" w:hAnsi="Arial" w:cs="Arial"/>
          <w:color w:val="000000" w:themeColor="text1"/>
          <w:sz w:val="24"/>
          <w:szCs w:val="24"/>
        </w:rPr>
      </w:pPr>
      <w:r>
        <w:rPr>
          <w:rFonts w:ascii="Arial" w:hAnsi="Arial" w:cs="Arial"/>
          <w:color w:val="000000" w:themeColor="text1"/>
          <w:sz w:val="24"/>
          <w:szCs w:val="24"/>
        </w:rPr>
        <w:t>C</w:t>
      </w:r>
      <w:r w:rsidRPr="002B00CE">
        <w:rPr>
          <w:rFonts w:ascii="Arial" w:hAnsi="Arial" w:cs="Arial"/>
          <w:color w:val="000000" w:themeColor="text1"/>
          <w:sz w:val="24"/>
          <w:szCs w:val="24"/>
        </w:rPr>
        <w:t>onceptos de viabilidad de los proyectos de inversión.</w:t>
      </w:r>
    </w:p>
    <w:p w14:paraId="3EC47F75" w14:textId="77777777" w:rsidR="001974E6" w:rsidRDefault="001974E6" w:rsidP="001974E6">
      <w:pPr>
        <w:jc w:val="both"/>
        <w:rPr>
          <w:rFonts w:ascii="Arial" w:hAnsi="Arial" w:cs="Arial"/>
          <w:color w:val="000000" w:themeColor="text1"/>
          <w:sz w:val="24"/>
          <w:szCs w:val="24"/>
        </w:rPr>
      </w:pPr>
      <w:r w:rsidRPr="002B00CE">
        <w:rPr>
          <w:rFonts w:ascii="Arial" w:hAnsi="Arial" w:cs="Arial"/>
          <w:color w:val="000000" w:themeColor="text1"/>
          <w:sz w:val="24"/>
          <w:szCs w:val="24"/>
        </w:rPr>
        <w:t>A continuación, se muestra el Detalle de la destinación de los saldos de armonización desde su origen a su destino:</w:t>
      </w:r>
    </w:p>
    <w:p w14:paraId="135A8040" w14:textId="77777777" w:rsidR="001974E6" w:rsidRPr="002B00CE" w:rsidRDefault="001974E6" w:rsidP="001974E6">
      <w:pPr>
        <w:jc w:val="both"/>
        <w:rPr>
          <w:rFonts w:ascii="Arial" w:hAnsi="Arial" w:cs="Arial"/>
          <w:color w:val="000000" w:themeColor="text1"/>
          <w:sz w:val="6"/>
          <w:szCs w:val="6"/>
        </w:rPr>
      </w:pPr>
    </w:p>
    <w:tbl>
      <w:tblPr>
        <w:tblStyle w:val="Tablaconcuadrcula"/>
        <w:tblW w:w="11153" w:type="dxa"/>
        <w:jc w:val="center"/>
        <w:tblLook w:val="04A0" w:firstRow="1" w:lastRow="0" w:firstColumn="1" w:lastColumn="0" w:noHBand="0" w:noVBand="1"/>
      </w:tblPr>
      <w:tblGrid>
        <w:gridCol w:w="1016"/>
        <w:gridCol w:w="2410"/>
        <w:gridCol w:w="1559"/>
        <w:gridCol w:w="1843"/>
        <w:gridCol w:w="2766"/>
        <w:gridCol w:w="1559"/>
      </w:tblGrid>
      <w:tr w:rsidR="001974E6" w:rsidRPr="00C00AE1" w14:paraId="335956DB" w14:textId="77777777" w:rsidTr="001974E6">
        <w:trPr>
          <w:jc w:val="center"/>
        </w:trPr>
        <w:tc>
          <w:tcPr>
            <w:tcW w:w="1016" w:type="dxa"/>
            <w:shd w:val="clear" w:color="auto" w:fill="BFBFBF" w:themeFill="background1" w:themeFillShade="BF"/>
            <w:vAlign w:val="center"/>
          </w:tcPr>
          <w:p w14:paraId="11F6DB70" w14:textId="77777777" w:rsidR="001974E6" w:rsidRPr="0050407F" w:rsidRDefault="001974E6" w:rsidP="001974E6">
            <w:pPr>
              <w:jc w:val="center"/>
              <w:rPr>
                <w:rFonts w:ascii="Arial" w:hAnsi="Arial" w:cs="Arial"/>
                <w:b/>
                <w:sz w:val="20"/>
                <w:szCs w:val="20"/>
              </w:rPr>
            </w:pPr>
            <w:r w:rsidRPr="0050407F">
              <w:rPr>
                <w:rFonts w:ascii="Arial" w:hAnsi="Arial" w:cs="Arial"/>
                <w:b/>
                <w:sz w:val="20"/>
                <w:szCs w:val="20"/>
              </w:rPr>
              <w:t>Rubro Origen</w:t>
            </w:r>
          </w:p>
        </w:tc>
        <w:tc>
          <w:tcPr>
            <w:tcW w:w="2410" w:type="dxa"/>
            <w:shd w:val="clear" w:color="auto" w:fill="BFBFBF" w:themeFill="background1" w:themeFillShade="BF"/>
            <w:vAlign w:val="center"/>
          </w:tcPr>
          <w:p w14:paraId="464D1667" w14:textId="77777777" w:rsidR="001974E6" w:rsidRPr="0050407F" w:rsidRDefault="001974E6" w:rsidP="001974E6">
            <w:pPr>
              <w:jc w:val="center"/>
              <w:rPr>
                <w:rFonts w:ascii="Arial" w:hAnsi="Arial" w:cs="Arial"/>
                <w:b/>
                <w:sz w:val="20"/>
                <w:szCs w:val="20"/>
              </w:rPr>
            </w:pPr>
            <w:r w:rsidRPr="0050407F">
              <w:rPr>
                <w:rFonts w:ascii="Arial" w:hAnsi="Arial" w:cs="Arial"/>
                <w:b/>
                <w:sz w:val="20"/>
                <w:szCs w:val="20"/>
              </w:rPr>
              <w:t>Descripción Origen</w:t>
            </w:r>
          </w:p>
        </w:tc>
        <w:tc>
          <w:tcPr>
            <w:tcW w:w="1559" w:type="dxa"/>
            <w:shd w:val="clear" w:color="auto" w:fill="BFBFBF" w:themeFill="background1" w:themeFillShade="BF"/>
            <w:vAlign w:val="center"/>
          </w:tcPr>
          <w:p w14:paraId="16614889" w14:textId="77777777" w:rsidR="001974E6" w:rsidRPr="0050407F" w:rsidRDefault="001974E6" w:rsidP="001974E6">
            <w:pPr>
              <w:jc w:val="center"/>
              <w:rPr>
                <w:rFonts w:ascii="Arial" w:hAnsi="Arial" w:cs="Arial"/>
                <w:b/>
                <w:sz w:val="20"/>
                <w:szCs w:val="20"/>
              </w:rPr>
            </w:pPr>
            <w:r w:rsidRPr="0050407F">
              <w:rPr>
                <w:rFonts w:ascii="Arial" w:hAnsi="Arial" w:cs="Arial"/>
                <w:b/>
                <w:sz w:val="20"/>
                <w:szCs w:val="20"/>
              </w:rPr>
              <w:t>Contra crédito</w:t>
            </w:r>
          </w:p>
        </w:tc>
        <w:tc>
          <w:tcPr>
            <w:tcW w:w="1843" w:type="dxa"/>
            <w:shd w:val="clear" w:color="auto" w:fill="BFBFBF" w:themeFill="background1" w:themeFillShade="BF"/>
            <w:vAlign w:val="center"/>
          </w:tcPr>
          <w:p w14:paraId="2D285E74" w14:textId="77777777" w:rsidR="001974E6" w:rsidRPr="0050407F" w:rsidRDefault="001974E6" w:rsidP="001974E6">
            <w:pPr>
              <w:jc w:val="center"/>
              <w:rPr>
                <w:rFonts w:ascii="Arial" w:hAnsi="Arial" w:cs="Arial"/>
                <w:b/>
                <w:sz w:val="20"/>
                <w:szCs w:val="20"/>
              </w:rPr>
            </w:pPr>
            <w:r w:rsidRPr="0050407F">
              <w:rPr>
                <w:rFonts w:ascii="Arial" w:hAnsi="Arial" w:cs="Arial"/>
                <w:b/>
                <w:sz w:val="20"/>
                <w:szCs w:val="20"/>
              </w:rPr>
              <w:t>Rubro Destino</w:t>
            </w:r>
          </w:p>
        </w:tc>
        <w:tc>
          <w:tcPr>
            <w:tcW w:w="2766" w:type="dxa"/>
            <w:shd w:val="clear" w:color="auto" w:fill="BFBFBF" w:themeFill="background1" w:themeFillShade="BF"/>
            <w:vAlign w:val="center"/>
          </w:tcPr>
          <w:p w14:paraId="00BC41D7" w14:textId="77777777" w:rsidR="001974E6" w:rsidRPr="0050407F" w:rsidRDefault="001974E6" w:rsidP="001974E6">
            <w:pPr>
              <w:jc w:val="center"/>
              <w:rPr>
                <w:rFonts w:ascii="Arial" w:hAnsi="Arial" w:cs="Arial"/>
                <w:b/>
                <w:sz w:val="20"/>
                <w:szCs w:val="20"/>
              </w:rPr>
            </w:pPr>
            <w:r w:rsidRPr="0050407F">
              <w:rPr>
                <w:rFonts w:ascii="Arial" w:hAnsi="Arial" w:cs="Arial"/>
                <w:b/>
                <w:sz w:val="20"/>
                <w:szCs w:val="20"/>
              </w:rPr>
              <w:t>Descripción Destino</w:t>
            </w:r>
          </w:p>
        </w:tc>
        <w:tc>
          <w:tcPr>
            <w:tcW w:w="1559" w:type="dxa"/>
            <w:shd w:val="clear" w:color="auto" w:fill="BFBFBF" w:themeFill="background1" w:themeFillShade="BF"/>
            <w:vAlign w:val="center"/>
          </w:tcPr>
          <w:p w14:paraId="51368356" w14:textId="77777777" w:rsidR="001974E6" w:rsidRPr="0050407F" w:rsidRDefault="001974E6" w:rsidP="001974E6">
            <w:pPr>
              <w:jc w:val="center"/>
              <w:rPr>
                <w:rFonts w:ascii="Arial" w:hAnsi="Arial" w:cs="Arial"/>
                <w:b/>
                <w:sz w:val="20"/>
                <w:szCs w:val="20"/>
              </w:rPr>
            </w:pPr>
            <w:r w:rsidRPr="0050407F">
              <w:rPr>
                <w:rFonts w:ascii="Arial" w:hAnsi="Arial" w:cs="Arial"/>
                <w:b/>
                <w:sz w:val="20"/>
                <w:szCs w:val="20"/>
              </w:rPr>
              <w:t>Crédito Destino</w:t>
            </w:r>
          </w:p>
        </w:tc>
      </w:tr>
      <w:tr w:rsidR="001974E6" w:rsidRPr="00D9272D" w14:paraId="716163EA" w14:textId="77777777" w:rsidTr="001974E6">
        <w:trPr>
          <w:jc w:val="center"/>
        </w:trPr>
        <w:tc>
          <w:tcPr>
            <w:tcW w:w="1016" w:type="dxa"/>
            <w:vAlign w:val="center"/>
          </w:tcPr>
          <w:p w14:paraId="0565E1FC" w14:textId="77777777" w:rsidR="001974E6" w:rsidRPr="0050407F" w:rsidRDefault="001974E6" w:rsidP="001974E6">
            <w:pPr>
              <w:rPr>
                <w:rFonts w:ascii="Arial" w:hAnsi="Arial" w:cs="Arial"/>
                <w:sz w:val="16"/>
                <w:szCs w:val="16"/>
              </w:rPr>
            </w:pPr>
            <w:r w:rsidRPr="0050407F">
              <w:rPr>
                <w:rFonts w:ascii="Arial" w:hAnsi="Arial" w:cs="Arial"/>
                <w:sz w:val="16"/>
                <w:szCs w:val="16"/>
              </w:rPr>
              <w:t>3-3-1-15-01-04-3075</w:t>
            </w:r>
          </w:p>
        </w:tc>
        <w:tc>
          <w:tcPr>
            <w:tcW w:w="2410" w:type="dxa"/>
            <w:vAlign w:val="center"/>
          </w:tcPr>
          <w:p w14:paraId="309B2C88" w14:textId="77777777" w:rsidR="001974E6" w:rsidRPr="0050407F" w:rsidRDefault="001974E6" w:rsidP="001974E6">
            <w:pPr>
              <w:rPr>
                <w:rFonts w:ascii="Arial" w:hAnsi="Arial" w:cs="Arial"/>
                <w:sz w:val="20"/>
                <w:szCs w:val="20"/>
              </w:rPr>
            </w:pPr>
            <w:r w:rsidRPr="0050407F">
              <w:rPr>
                <w:rFonts w:ascii="Arial" w:hAnsi="Arial" w:cs="Arial"/>
                <w:sz w:val="20"/>
                <w:szCs w:val="20"/>
              </w:rPr>
              <w:t>110 - Reasentamiento de hogares localizados en zonas de alto riesgo no mitigable</w:t>
            </w:r>
          </w:p>
        </w:tc>
        <w:tc>
          <w:tcPr>
            <w:tcW w:w="1559" w:type="dxa"/>
            <w:vAlign w:val="center"/>
          </w:tcPr>
          <w:p w14:paraId="4C0828C9"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$ 13.322.594.607</w:t>
            </w:r>
          </w:p>
        </w:tc>
        <w:tc>
          <w:tcPr>
            <w:tcW w:w="1843" w:type="dxa"/>
            <w:vAlign w:val="center"/>
          </w:tcPr>
          <w:p w14:paraId="70117684" w14:textId="77777777" w:rsidR="001974E6" w:rsidRPr="0050407F" w:rsidRDefault="001974E6" w:rsidP="001974E6">
            <w:pPr>
              <w:rPr>
                <w:rFonts w:ascii="Arial" w:hAnsi="Arial" w:cs="Arial"/>
                <w:sz w:val="16"/>
                <w:szCs w:val="16"/>
              </w:rPr>
            </w:pPr>
            <w:r w:rsidRPr="0050407F">
              <w:rPr>
                <w:rFonts w:ascii="Arial" w:hAnsi="Arial" w:cs="Arial"/>
                <w:sz w:val="16"/>
                <w:szCs w:val="16"/>
              </w:rPr>
              <w:t>3-3-1-16-02-29-7698</w:t>
            </w:r>
          </w:p>
        </w:tc>
        <w:tc>
          <w:tcPr>
            <w:tcW w:w="2766" w:type="dxa"/>
          </w:tcPr>
          <w:p w14:paraId="68FC9B70" w14:textId="77777777" w:rsidR="001974E6" w:rsidRPr="0050407F" w:rsidRDefault="001974E6" w:rsidP="001974E6">
            <w:pPr>
              <w:rPr>
                <w:rFonts w:ascii="Arial" w:hAnsi="Arial" w:cs="Arial"/>
                <w:sz w:val="20"/>
                <w:szCs w:val="20"/>
              </w:rPr>
            </w:pPr>
            <w:r w:rsidRPr="0050407F">
              <w:rPr>
                <w:rFonts w:ascii="Arial" w:hAnsi="Arial" w:cs="Arial"/>
                <w:sz w:val="20"/>
                <w:szCs w:val="20"/>
              </w:rPr>
              <w:t>Traslado de hogares localizados en zonas de Alto Riesgo No mitigable o los ordenados mediante sentencias judiciales o actos administrativos. Bogotá</w:t>
            </w:r>
          </w:p>
        </w:tc>
        <w:tc>
          <w:tcPr>
            <w:tcW w:w="1559" w:type="dxa"/>
            <w:vAlign w:val="center"/>
          </w:tcPr>
          <w:p w14:paraId="3DE410B2"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$ 13.322.594.607</w:t>
            </w:r>
          </w:p>
        </w:tc>
      </w:tr>
      <w:tr w:rsidR="001974E6" w:rsidRPr="000151F3" w14:paraId="5E7A4134" w14:textId="77777777" w:rsidTr="001974E6">
        <w:trPr>
          <w:jc w:val="center"/>
        </w:trPr>
        <w:tc>
          <w:tcPr>
            <w:tcW w:w="1016" w:type="dxa"/>
            <w:shd w:val="clear" w:color="auto" w:fill="BFBFBF" w:themeFill="background1" w:themeFillShade="BF"/>
            <w:vAlign w:val="center"/>
          </w:tcPr>
          <w:p w14:paraId="4042ED63" w14:textId="77777777" w:rsidR="001974E6" w:rsidRPr="0050407F" w:rsidRDefault="001974E6" w:rsidP="001974E6">
            <w:pPr>
              <w:rPr>
                <w:rFonts w:ascii="Arial" w:hAnsi="Arial" w:cs="Arial"/>
                <w:b/>
                <w:sz w:val="16"/>
                <w:szCs w:val="16"/>
              </w:rPr>
            </w:pPr>
          </w:p>
        </w:tc>
        <w:tc>
          <w:tcPr>
            <w:tcW w:w="2410" w:type="dxa"/>
            <w:shd w:val="clear" w:color="auto" w:fill="BFBFBF" w:themeFill="background1" w:themeFillShade="BF"/>
            <w:vAlign w:val="center"/>
          </w:tcPr>
          <w:p w14:paraId="6299BFA9" w14:textId="77777777" w:rsidR="001974E6" w:rsidRPr="0050407F" w:rsidRDefault="001974E6" w:rsidP="001974E6">
            <w:pPr>
              <w:rPr>
                <w:rFonts w:ascii="Arial" w:hAnsi="Arial" w:cs="Arial"/>
                <w:b/>
                <w:sz w:val="20"/>
                <w:szCs w:val="20"/>
              </w:rPr>
            </w:pPr>
          </w:p>
        </w:tc>
        <w:tc>
          <w:tcPr>
            <w:tcW w:w="1559" w:type="dxa"/>
            <w:shd w:val="clear" w:color="auto" w:fill="BFBFBF" w:themeFill="background1" w:themeFillShade="BF"/>
            <w:vAlign w:val="center"/>
          </w:tcPr>
          <w:p w14:paraId="3F5AA849"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$ 13.322.594.607</w:t>
            </w:r>
          </w:p>
        </w:tc>
        <w:tc>
          <w:tcPr>
            <w:tcW w:w="1843" w:type="dxa"/>
            <w:shd w:val="clear" w:color="auto" w:fill="BFBFBF" w:themeFill="background1" w:themeFillShade="BF"/>
            <w:vAlign w:val="center"/>
          </w:tcPr>
          <w:p w14:paraId="13F6D5F5" w14:textId="77777777" w:rsidR="001974E6" w:rsidRPr="0050407F" w:rsidRDefault="001974E6" w:rsidP="001974E6">
            <w:pPr>
              <w:rPr>
                <w:rFonts w:ascii="Arial" w:hAnsi="Arial" w:cs="Arial"/>
                <w:b/>
                <w:sz w:val="16"/>
                <w:szCs w:val="16"/>
              </w:rPr>
            </w:pPr>
          </w:p>
        </w:tc>
        <w:tc>
          <w:tcPr>
            <w:tcW w:w="2766" w:type="dxa"/>
            <w:shd w:val="clear" w:color="auto" w:fill="BFBFBF" w:themeFill="background1" w:themeFillShade="BF"/>
          </w:tcPr>
          <w:p w14:paraId="7F7ADEE2" w14:textId="77777777" w:rsidR="001974E6" w:rsidRPr="0050407F" w:rsidRDefault="001974E6" w:rsidP="001974E6">
            <w:pPr>
              <w:rPr>
                <w:rFonts w:ascii="Arial" w:hAnsi="Arial" w:cs="Arial"/>
                <w:b/>
                <w:sz w:val="20"/>
                <w:szCs w:val="20"/>
              </w:rPr>
            </w:pPr>
          </w:p>
        </w:tc>
        <w:tc>
          <w:tcPr>
            <w:tcW w:w="1559" w:type="dxa"/>
            <w:shd w:val="clear" w:color="auto" w:fill="BFBFBF" w:themeFill="background1" w:themeFillShade="BF"/>
            <w:vAlign w:val="center"/>
          </w:tcPr>
          <w:p w14:paraId="27C57DDD"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$ 13.322.594.607</w:t>
            </w:r>
          </w:p>
        </w:tc>
      </w:tr>
      <w:tr w:rsidR="001974E6" w:rsidRPr="00D9272D" w14:paraId="2C75E432" w14:textId="77777777" w:rsidTr="001974E6">
        <w:trPr>
          <w:jc w:val="center"/>
        </w:trPr>
        <w:tc>
          <w:tcPr>
            <w:tcW w:w="1016" w:type="dxa"/>
            <w:shd w:val="clear" w:color="auto" w:fill="auto"/>
            <w:vAlign w:val="center"/>
          </w:tcPr>
          <w:p w14:paraId="13245165" w14:textId="77777777" w:rsidR="001974E6" w:rsidRPr="0050407F" w:rsidRDefault="001974E6" w:rsidP="001974E6">
            <w:pPr>
              <w:rPr>
                <w:rFonts w:ascii="Arial" w:hAnsi="Arial" w:cs="Arial"/>
                <w:sz w:val="16"/>
                <w:szCs w:val="16"/>
              </w:rPr>
            </w:pPr>
            <w:r w:rsidRPr="0050407F">
              <w:rPr>
                <w:rFonts w:ascii="Arial" w:hAnsi="Arial" w:cs="Arial"/>
                <w:sz w:val="16"/>
                <w:szCs w:val="16"/>
              </w:rPr>
              <w:lastRenderedPageBreak/>
              <w:t>3-3-1-15-02-14-0471</w:t>
            </w:r>
          </w:p>
        </w:tc>
        <w:tc>
          <w:tcPr>
            <w:tcW w:w="2410" w:type="dxa"/>
            <w:shd w:val="clear" w:color="auto" w:fill="auto"/>
            <w:vAlign w:val="center"/>
          </w:tcPr>
          <w:p w14:paraId="73533993" w14:textId="77777777" w:rsidR="001974E6" w:rsidRPr="0050407F" w:rsidRDefault="001974E6" w:rsidP="001974E6">
            <w:pPr>
              <w:rPr>
                <w:rFonts w:ascii="Arial" w:hAnsi="Arial" w:cs="Arial"/>
                <w:sz w:val="20"/>
                <w:szCs w:val="20"/>
              </w:rPr>
            </w:pPr>
            <w:r w:rsidRPr="0050407F">
              <w:rPr>
                <w:rFonts w:ascii="Arial" w:hAnsi="Arial" w:cs="Arial"/>
                <w:sz w:val="20"/>
                <w:szCs w:val="20"/>
              </w:rPr>
              <w:t>134 - Titulación de predios y gestión de urbanizaciones</w:t>
            </w:r>
          </w:p>
        </w:tc>
        <w:tc>
          <w:tcPr>
            <w:tcW w:w="1559" w:type="dxa"/>
            <w:shd w:val="clear" w:color="auto" w:fill="auto"/>
            <w:vAlign w:val="center"/>
          </w:tcPr>
          <w:p w14:paraId="5AD4AAD8"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$ 4.462.744.559</w:t>
            </w:r>
          </w:p>
        </w:tc>
        <w:tc>
          <w:tcPr>
            <w:tcW w:w="1843" w:type="dxa"/>
            <w:shd w:val="clear" w:color="auto" w:fill="auto"/>
            <w:vAlign w:val="center"/>
          </w:tcPr>
          <w:p w14:paraId="2BAB16C8" w14:textId="77777777" w:rsidR="001974E6" w:rsidRPr="0050407F" w:rsidRDefault="001974E6" w:rsidP="001974E6">
            <w:pPr>
              <w:rPr>
                <w:rFonts w:ascii="Arial" w:hAnsi="Arial" w:cs="Arial"/>
                <w:sz w:val="16"/>
                <w:szCs w:val="16"/>
              </w:rPr>
            </w:pPr>
            <w:r w:rsidRPr="0050407F">
              <w:rPr>
                <w:rFonts w:ascii="Arial" w:hAnsi="Arial" w:cs="Arial"/>
                <w:sz w:val="16"/>
                <w:szCs w:val="16"/>
              </w:rPr>
              <w:t>3-3-1-16-01-19-7684</w:t>
            </w:r>
          </w:p>
        </w:tc>
        <w:tc>
          <w:tcPr>
            <w:tcW w:w="2766" w:type="dxa"/>
            <w:shd w:val="clear" w:color="auto" w:fill="auto"/>
          </w:tcPr>
          <w:p w14:paraId="5D95C93A" w14:textId="77777777" w:rsidR="001974E6" w:rsidRPr="0050407F" w:rsidRDefault="001974E6" w:rsidP="001974E6">
            <w:pPr>
              <w:rPr>
                <w:rFonts w:ascii="Arial" w:hAnsi="Arial" w:cs="Arial"/>
                <w:sz w:val="20"/>
                <w:szCs w:val="20"/>
              </w:rPr>
            </w:pPr>
            <w:r w:rsidRPr="0050407F">
              <w:rPr>
                <w:rFonts w:ascii="Arial" w:hAnsi="Arial" w:cs="Arial"/>
                <w:sz w:val="20"/>
                <w:szCs w:val="20"/>
              </w:rPr>
              <w:t>Titulación de predios estrato 1 y 2 y saneamiento de Espacio Público en la Ciudad Bogotá D.C</w:t>
            </w:r>
          </w:p>
        </w:tc>
        <w:tc>
          <w:tcPr>
            <w:tcW w:w="1559" w:type="dxa"/>
            <w:shd w:val="clear" w:color="auto" w:fill="auto"/>
            <w:vAlign w:val="center"/>
          </w:tcPr>
          <w:p w14:paraId="5655965A"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$ 4.462.744.559</w:t>
            </w:r>
          </w:p>
        </w:tc>
      </w:tr>
      <w:tr w:rsidR="001974E6" w:rsidRPr="000151F3" w14:paraId="0A29EB90" w14:textId="77777777" w:rsidTr="001974E6">
        <w:trPr>
          <w:jc w:val="center"/>
        </w:trPr>
        <w:tc>
          <w:tcPr>
            <w:tcW w:w="1016" w:type="dxa"/>
            <w:shd w:val="clear" w:color="auto" w:fill="BFBFBF" w:themeFill="background1" w:themeFillShade="BF"/>
            <w:vAlign w:val="center"/>
          </w:tcPr>
          <w:p w14:paraId="41C0226A" w14:textId="77777777" w:rsidR="001974E6" w:rsidRPr="0050407F" w:rsidRDefault="001974E6" w:rsidP="001974E6">
            <w:pPr>
              <w:rPr>
                <w:rFonts w:ascii="Arial" w:hAnsi="Arial" w:cs="Arial"/>
                <w:b/>
                <w:sz w:val="16"/>
                <w:szCs w:val="16"/>
              </w:rPr>
            </w:pPr>
          </w:p>
        </w:tc>
        <w:tc>
          <w:tcPr>
            <w:tcW w:w="2410" w:type="dxa"/>
            <w:shd w:val="clear" w:color="auto" w:fill="BFBFBF" w:themeFill="background1" w:themeFillShade="BF"/>
            <w:vAlign w:val="center"/>
          </w:tcPr>
          <w:p w14:paraId="02F50498" w14:textId="77777777" w:rsidR="001974E6" w:rsidRPr="0050407F" w:rsidRDefault="001974E6" w:rsidP="001974E6">
            <w:pPr>
              <w:rPr>
                <w:rFonts w:ascii="Arial" w:hAnsi="Arial" w:cs="Arial"/>
                <w:b/>
                <w:sz w:val="20"/>
                <w:szCs w:val="20"/>
              </w:rPr>
            </w:pPr>
          </w:p>
        </w:tc>
        <w:tc>
          <w:tcPr>
            <w:tcW w:w="1559" w:type="dxa"/>
            <w:shd w:val="clear" w:color="auto" w:fill="BFBFBF" w:themeFill="background1" w:themeFillShade="BF"/>
            <w:vAlign w:val="center"/>
          </w:tcPr>
          <w:p w14:paraId="0CBDE4A8"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$ 4.462.744.559</w:t>
            </w:r>
          </w:p>
        </w:tc>
        <w:tc>
          <w:tcPr>
            <w:tcW w:w="1843" w:type="dxa"/>
            <w:shd w:val="clear" w:color="auto" w:fill="BFBFBF" w:themeFill="background1" w:themeFillShade="BF"/>
            <w:vAlign w:val="center"/>
          </w:tcPr>
          <w:p w14:paraId="6BF9C5AA" w14:textId="77777777" w:rsidR="001974E6" w:rsidRPr="0050407F" w:rsidRDefault="001974E6" w:rsidP="001974E6">
            <w:pPr>
              <w:rPr>
                <w:rFonts w:ascii="Arial" w:hAnsi="Arial" w:cs="Arial"/>
                <w:b/>
                <w:sz w:val="16"/>
                <w:szCs w:val="16"/>
              </w:rPr>
            </w:pPr>
          </w:p>
        </w:tc>
        <w:tc>
          <w:tcPr>
            <w:tcW w:w="2766" w:type="dxa"/>
            <w:shd w:val="clear" w:color="auto" w:fill="BFBFBF" w:themeFill="background1" w:themeFillShade="BF"/>
          </w:tcPr>
          <w:p w14:paraId="68210A46" w14:textId="77777777" w:rsidR="001974E6" w:rsidRPr="0050407F" w:rsidRDefault="001974E6" w:rsidP="001974E6">
            <w:pPr>
              <w:rPr>
                <w:rFonts w:ascii="Arial" w:hAnsi="Arial" w:cs="Arial"/>
                <w:b/>
                <w:sz w:val="20"/>
                <w:szCs w:val="20"/>
              </w:rPr>
            </w:pPr>
          </w:p>
        </w:tc>
        <w:tc>
          <w:tcPr>
            <w:tcW w:w="1559" w:type="dxa"/>
            <w:shd w:val="clear" w:color="auto" w:fill="BFBFBF" w:themeFill="background1" w:themeFillShade="BF"/>
            <w:vAlign w:val="center"/>
          </w:tcPr>
          <w:p w14:paraId="56941657"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$ 4.462.744.559</w:t>
            </w:r>
          </w:p>
        </w:tc>
      </w:tr>
      <w:tr w:rsidR="001974E6" w:rsidRPr="00D9272D" w14:paraId="2C360A61" w14:textId="77777777" w:rsidTr="001974E6">
        <w:trPr>
          <w:trHeight w:val="630"/>
          <w:jc w:val="center"/>
        </w:trPr>
        <w:tc>
          <w:tcPr>
            <w:tcW w:w="1016" w:type="dxa"/>
            <w:vMerge w:val="restart"/>
            <w:vAlign w:val="center"/>
          </w:tcPr>
          <w:p w14:paraId="053EB2A1" w14:textId="77777777" w:rsidR="001974E6" w:rsidRPr="0050407F" w:rsidRDefault="001974E6" w:rsidP="001974E6">
            <w:pPr>
              <w:rPr>
                <w:rFonts w:ascii="Arial" w:hAnsi="Arial" w:cs="Arial"/>
                <w:sz w:val="16"/>
                <w:szCs w:val="16"/>
              </w:rPr>
            </w:pPr>
            <w:r w:rsidRPr="0050407F">
              <w:rPr>
                <w:rFonts w:ascii="Arial" w:hAnsi="Arial" w:cs="Arial"/>
                <w:sz w:val="16"/>
                <w:szCs w:val="16"/>
              </w:rPr>
              <w:t>3-3-1-15-02-14-0208</w:t>
            </w:r>
          </w:p>
        </w:tc>
        <w:tc>
          <w:tcPr>
            <w:tcW w:w="2410" w:type="dxa"/>
            <w:vMerge w:val="restart"/>
            <w:vAlign w:val="center"/>
          </w:tcPr>
          <w:p w14:paraId="5157909F" w14:textId="77777777" w:rsidR="001974E6" w:rsidRPr="0050407F" w:rsidRDefault="001974E6" w:rsidP="001974E6">
            <w:pPr>
              <w:rPr>
                <w:rFonts w:ascii="Arial" w:hAnsi="Arial" w:cs="Arial"/>
                <w:sz w:val="20"/>
                <w:szCs w:val="20"/>
              </w:rPr>
            </w:pPr>
            <w:r w:rsidRPr="0050407F">
              <w:rPr>
                <w:rFonts w:ascii="Arial" w:hAnsi="Arial" w:cs="Arial"/>
                <w:sz w:val="20"/>
                <w:szCs w:val="20"/>
              </w:rPr>
              <w:t>134 - Mejoramiento de barrios</w:t>
            </w:r>
          </w:p>
        </w:tc>
        <w:tc>
          <w:tcPr>
            <w:tcW w:w="1559" w:type="dxa"/>
            <w:vMerge w:val="restart"/>
            <w:vAlign w:val="center"/>
          </w:tcPr>
          <w:p w14:paraId="2753FE34"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$ 4.091.719.543</w:t>
            </w:r>
          </w:p>
        </w:tc>
        <w:tc>
          <w:tcPr>
            <w:tcW w:w="1843" w:type="dxa"/>
            <w:vAlign w:val="center"/>
          </w:tcPr>
          <w:p w14:paraId="5C4BCD95" w14:textId="77777777" w:rsidR="001974E6" w:rsidRPr="0050407F" w:rsidRDefault="001974E6" w:rsidP="001974E6">
            <w:pPr>
              <w:rPr>
                <w:rFonts w:ascii="Arial" w:hAnsi="Arial" w:cs="Arial"/>
                <w:sz w:val="16"/>
                <w:szCs w:val="16"/>
              </w:rPr>
            </w:pPr>
            <w:r w:rsidRPr="0050407F">
              <w:rPr>
                <w:rFonts w:ascii="Arial" w:hAnsi="Arial" w:cs="Arial"/>
                <w:sz w:val="16"/>
                <w:szCs w:val="16"/>
              </w:rPr>
              <w:t>3-3-1-16-01-19-7703</w:t>
            </w:r>
          </w:p>
        </w:tc>
        <w:tc>
          <w:tcPr>
            <w:tcW w:w="2766" w:type="dxa"/>
            <w:vAlign w:val="center"/>
          </w:tcPr>
          <w:p w14:paraId="631AABE9" w14:textId="77777777" w:rsidR="001974E6" w:rsidRPr="0050407F" w:rsidRDefault="001974E6" w:rsidP="001974E6">
            <w:pPr>
              <w:rPr>
                <w:rFonts w:ascii="Arial" w:hAnsi="Arial" w:cs="Arial"/>
                <w:sz w:val="20"/>
                <w:szCs w:val="20"/>
              </w:rPr>
            </w:pPr>
            <w:r w:rsidRPr="0050407F">
              <w:rPr>
                <w:rFonts w:ascii="Arial" w:hAnsi="Arial" w:cs="Arial"/>
                <w:sz w:val="20"/>
                <w:szCs w:val="20"/>
              </w:rPr>
              <w:t>Mejoramiento integral de barrios con participación ciudadana. Bogotá.</w:t>
            </w:r>
          </w:p>
        </w:tc>
        <w:tc>
          <w:tcPr>
            <w:tcW w:w="1559" w:type="dxa"/>
            <w:vAlign w:val="center"/>
          </w:tcPr>
          <w:p w14:paraId="1142013C"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xml:space="preserve">$ </w:t>
            </w:r>
            <w:r w:rsidRPr="0050407F">
              <w:rPr>
                <w:rFonts w:ascii="Arial" w:hAnsi="Arial" w:cs="Arial"/>
                <w:sz w:val="16"/>
                <w:szCs w:val="16"/>
              </w:rPr>
              <w:t>3.100.000.000</w:t>
            </w:r>
            <w:r w:rsidRPr="0050407F">
              <w:rPr>
                <w:rFonts w:ascii="Arial" w:hAnsi="Arial" w:cs="Arial"/>
                <w:sz w:val="16"/>
                <w:szCs w:val="16"/>
                <w:lang w:val="es-MX"/>
              </w:rPr>
              <w:t xml:space="preserve"> </w:t>
            </w:r>
          </w:p>
        </w:tc>
      </w:tr>
      <w:tr w:rsidR="001974E6" w:rsidRPr="00D9272D" w14:paraId="4297D326" w14:textId="77777777" w:rsidTr="001974E6">
        <w:trPr>
          <w:trHeight w:val="393"/>
          <w:jc w:val="center"/>
        </w:trPr>
        <w:tc>
          <w:tcPr>
            <w:tcW w:w="1016" w:type="dxa"/>
            <w:vMerge/>
            <w:vAlign w:val="center"/>
          </w:tcPr>
          <w:p w14:paraId="3038EBD4" w14:textId="77777777" w:rsidR="001974E6" w:rsidRPr="0050407F" w:rsidRDefault="001974E6" w:rsidP="001974E6">
            <w:pPr>
              <w:rPr>
                <w:rFonts w:ascii="Arial" w:hAnsi="Arial" w:cs="Arial"/>
                <w:sz w:val="16"/>
                <w:szCs w:val="16"/>
                <w:lang w:val="es-MX"/>
              </w:rPr>
            </w:pPr>
          </w:p>
        </w:tc>
        <w:tc>
          <w:tcPr>
            <w:tcW w:w="2410" w:type="dxa"/>
            <w:vMerge/>
            <w:vAlign w:val="center"/>
          </w:tcPr>
          <w:p w14:paraId="12BBED86" w14:textId="77777777" w:rsidR="001974E6" w:rsidRPr="0050407F" w:rsidRDefault="001974E6" w:rsidP="001974E6">
            <w:pPr>
              <w:jc w:val="both"/>
              <w:rPr>
                <w:rFonts w:ascii="Arial" w:hAnsi="Arial" w:cs="Arial"/>
                <w:sz w:val="20"/>
                <w:szCs w:val="20"/>
                <w:lang w:val="es-MX"/>
              </w:rPr>
            </w:pPr>
          </w:p>
        </w:tc>
        <w:tc>
          <w:tcPr>
            <w:tcW w:w="1559" w:type="dxa"/>
            <w:vMerge/>
            <w:vAlign w:val="center"/>
          </w:tcPr>
          <w:p w14:paraId="4E93E86C" w14:textId="77777777" w:rsidR="001974E6" w:rsidRPr="0050407F" w:rsidRDefault="001974E6" w:rsidP="001974E6">
            <w:pPr>
              <w:jc w:val="right"/>
              <w:rPr>
                <w:rFonts w:ascii="Arial" w:hAnsi="Arial" w:cs="Arial"/>
                <w:sz w:val="16"/>
                <w:szCs w:val="16"/>
                <w:lang w:val="es-MX"/>
              </w:rPr>
            </w:pPr>
          </w:p>
        </w:tc>
        <w:tc>
          <w:tcPr>
            <w:tcW w:w="1843" w:type="dxa"/>
            <w:vAlign w:val="center"/>
          </w:tcPr>
          <w:p w14:paraId="1B4860A9" w14:textId="77777777" w:rsidR="001974E6" w:rsidRPr="0050407F" w:rsidRDefault="001974E6" w:rsidP="001974E6">
            <w:pPr>
              <w:rPr>
                <w:rFonts w:ascii="Arial" w:hAnsi="Arial" w:cs="Arial"/>
                <w:sz w:val="16"/>
                <w:szCs w:val="16"/>
              </w:rPr>
            </w:pPr>
            <w:r w:rsidRPr="0050407F">
              <w:rPr>
                <w:rFonts w:ascii="Arial" w:hAnsi="Arial" w:cs="Arial"/>
                <w:sz w:val="16"/>
                <w:szCs w:val="16"/>
              </w:rPr>
              <w:t>3-3-1-16-01-19-7680</w:t>
            </w:r>
          </w:p>
        </w:tc>
        <w:tc>
          <w:tcPr>
            <w:tcW w:w="2766" w:type="dxa"/>
            <w:vAlign w:val="center"/>
          </w:tcPr>
          <w:p w14:paraId="42B0FCAD" w14:textId="77777777" w:rsidR="001974E6" w:rsidRPr="0050407F" w:rsidRDefault="001974E6" w:rsidP="001974E6">
            <w:pPr>
              <w:rPr>
                <w:rFonts w:ascii="Arial" w:hAnsi="Arial" w:cs="Arial"/>
                <w:sz w:val="20"/>
                <w:szCs w:val="20"/>
              </w:rPr>
            </w:pPr>
            <w:r w:rsidRPr="0050407F">
              <w:rPr>
                <w:rFonts w:ascii="Arial" w:hAnsi="Arial" w:cs="Arial"/>
                <w:sz w:val="20"/>
                <w:szCs w:val="20"/>
              </w:rPr>
              <w:t>Implementación del Plan Terrazas, como vehículo del contrato social de la Bogotá del siglo XXI, para el mejoramiento y la construcción de vivienda nueva en sitio propio. Bogotá</w:t>
            </w:r>
          </w:p>
        </w:tc>
        <w:tc>
          <w:tcPr>
            <w:tcW w:w="1559" w:type="dxa"/>
            <w:vAlign w:val="center"/>
          </w:tcPr>
          <w:p w14:paraId="1ADA450D"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$ 619.818.362</w:t>
            </w:r>
          </w:p>
        </w:tc>
      </w:tr>
      <w:tr w:rsidR="001974E6" w:rsidRPr="00D9272D" w14:paraId="478E361C" w14:textId="77777777" w:rsidTr="001974E6">
        <w:trPr>
          <w:trHeight w:val="393"/>
          <w:jc w:val="center"/>
        </w:trPr>
        <w:tc>
          <w:tcPr>
            <w:tcW w:w="1016" w:type="dxa"/>
            <w:vMerge/>
            <w:vAlign w:val="center"/>
          </w:tcPr>
          <w:p w14:paraId="558C20F6" w14:textId="77777777" w:rsidR="001974E6" w:rsidRPr="0050407F" w:rsidRDefault="001974E6" w:rsidP="001974E6">
            <w:pPr>
              <w:rPr>
                <w:rFonts w:ascii="Arial" w:hAnsi="Arial" w:cs="Arial"/>
                <w:sz w:val="16"/>
                <w:szCs w:val="16"/>
                <w:lang w:val="es-MX"/>
              </w:rPr>
            </w:pPr>
          </w:p>
        </w:tc>
        <w:tc>
          <w:tcPr>
            <w:tcW w:w="2410" w:type="dxa"/>
            <w:vMerge/>
            <w:vAlign w:val="center"/>
          </w:tcPr>
          <w:p w14:paraId="7BD95421" w14:textId="77777777" w:rsidR="001974E6" w:rsidRPr="0050407F" w:rsidRDefault="001974E6" w:rsidP="001974E6">
            <w:pPr>
              <w:jc w:val="both"/>
              <w:rPr>
                <w:rFonts w:ascii="Arial" w:hAnsi="Arial" w:cs="Arial"/>
                <w:sz w:val="20"/>
                <w:szCs w:val="20"/>
                <w:lang w:val="es-MX"/>
              </w:rPr>
            </w:pPr>
          </w:p>
        </w:tc>
        <w:tc>
          <w:tcPr>
            <w:tcW w:w="1559" w:type="dxa"/>
            <w:vMerge/>
            <w:vAlign w:val="center"/>
          </w:tcPr>
          <w:p w14:paraId="5B7D833A" w14:textId="77777777" w:rsidR="001974E6" w:rsidRPr="0050407F" w:rsidRDefault="001974E6" w:rsidP="001974E6">
            <w:pPr>
              <w:jc w:val="right"/>
              <w:rPr>
                <w:rFonts w:ascii="Arial" w:hAnsi="Arial" w:cs="Arial"/>
                <w:sz w:val="16"/>
                <w:szCs w:val="16"/>
                <w:lang w:val="es-MX"/>
              </w:rPr>
            </w:pPr>
          </w:p>
        </w:tc>
        <w:tc>
          <w:tcPr>
            <w:tcW w:w="1843" w:type="dxa"/>
            <w:vAlign w:val="center"/>
          </w:tcPr>
          <w:p w14:paraId="7920310B" w14:textId="77777777" w:rsidR="001974E6" w:rsidRPr="0050407F" w:rsidRDefault="001974E6" w:rsidP="001974E6">
            <w:pPr>
              <w:rPr>
                <w:rFonts w:ascii="Arial" w:hAnsi="Arial" w:cs="Arial"/>
                <w:sz w:val="16"/>
                <w:szCs w:val="16"/>
              </w:rPr>
            </w:pPr>
            <w:r w:rsidRPr="0050407F">
              <w:rPr>
                <w:rFonts w:ascii="Arial" w:hAnsi="Arial" w:cs="Arial"/>
                <w:sz w:val="16"/>
                <w:szCs w:val="16"/>
                <w:lang w:val="es-MX"/>
              </w:rPr>
              <w:t>3-3-1-16-05-56-7696</w:t>
            </w:r>
          </w:p>
        </w:tc>
        <w:tc>
          <w:tcPr>
            <w:tcW w:w="2766" w:type="dxa"/>
            <w:vAlign w:val="center"/>
          </w:tcPr>
          <w:p w14:paraId="63065F31" w14:textId="77777777" w:rsidR="001974E6" w:rsidRPr="0050407F" w:rsidRDefault="001974E6" w:rsidP="001974E6">
            <w:pPr>
              <w:rPr>
                <w:rFonts w:ascii="Arial" w:hAnsi="Arial" w:cs="Arial"/>
                <w:sz w:val="20"/>
                <w:szCs w:val="20"/>
              </w:rPr>
            </w:pPr>
            <w:r w:rsidRPr="0050407F">
              <w:rPr>
                <w:rFonts w:ascii="Arial" w:hAnsi="Arial" w:cs="Arial"/>
                <w:sz w:val="20"/>
                <w:szCs w:val="20"/>
                <w:lang w:val="es-MX"/>
              </w:rPr>
              <w:t>Fortalecimiento del modelo de gestión institucional y modernización de los sistemas de información de la Caja de la Vivienda Popular. Bogotá</w:t>
            </w:r>
          </w:p>
        </w:tc>
        <w:tc>
          <w:tcPr>
            <w:tcW w:w="1559" w:type="dxa"/>
            <w:vAlign w:val="center"/>
          </w:tcPr>
          <w:p w14:paraId="067EBFBC"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$ 371.901.181</w:t>
            </w:r>
          </w:p>
        </w:tc>
      </w:tr>
      <w:tr w:rsidR="001974E6" w:rsidRPr="000151F3" w14:paraId="2E29E9EC" w14:textId="77777777" w:rsidTr="001974E6">
        <w:trPr>
          <w:jc w:val="center"/>
        </w:trPr>
        <w:tc>
          <w:tcPr>
            <w:tcW w:w="1016" w:type="dxa"/>
            <w:shd w:val="clear" w:color="auto" w:fill="BFBFBF" w:themeFill="background1" w:themeFillShade="BF"/>
            <w:vAlign w:val="center"/>
          </w:tcPr>
          <w:p w14:paraId="35BEAD75" w14:textId="77777777" w:rsidR="001974E6" w:rsidRPr="0050407F" w:rsidRDefault="001974E6" w:rsidP="001974E6">
            <w:pPr>
              <w:rPr>
                <w:rFonts w:ascii="Arial" w:hAnsi="Arial" w:cs="Arial"/>
                <w:b/>
                <w:sz w:val="16"/>
                <w:szCs w:val="16"/>
                <w:lang w:val="es-MX"/>
              </w:rPr>
            </w:pPr>
          </w:p>
        </w:tc>
        <w:tc>
          <w:tcPr>
            <w:tcW w:w="2410" w:type="dxa"/>
            <w:shd w:val="clear" w:color="auto" w:fill="BFBFBF" w:themeFill="background1" w:themeFillShade="BF"/>
            <w:vAlign w:val="center"/>
          </w:tcPr>
          <w:p w14:paraId="6F1140CF" w14:textId="77777777" w:rsidR="001974E6" w:rsidRPr="0050407F" w:rsidRDefault="001974E6" w:rsidP="001974E6">
            <w:pPr>
              <w:jc w:val="both"/>
              <w:rPr>
                <w:rFonts w:ascii="Arial" w:hAnsi="Arial" w:cs="Arial"/>
                <w:b/>
                <w:sz w:val="20"/>
                <w:szCs w:val="20"/>
                <w:lang w:val="es-MX"/>
              </w:rPr>
            </w:pPr>
          </w:p>
        </w:tc>
        <w:tc>
          <w:tcPr>
            <w:tcW w:w="1559" w:type="dxa"/>
            <w:shd w:val="clear" w:color="auto" w:fill="BFBFBF" w:themeFill="background1" w:themeFillShade="BF"/>
            <w:vAlign w:val="center"/>
          </w:tcPr>
          <w:p w14:paraId="03F04734"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$ 4.091.719.543</w:t>
            </w:r>
          </w:p>
        </w:tc>
        <w:tc>
          <w:tcPr>
            <w:tcW w:w="1843" w:type="dxa"/>
            <w:shd w:val="clear" w:color="auto" w:fill="BFBFBF" w:themeFill="background1" w:themeFillShade="BF"/>
            <w:vAlign w:val="center"/>
          </w:tcPr>
          <w:p w14:paraId="33E84F10" w14:textId="77777777" w:rsidR="001974E6" w:rsidRPr="0050407F" w:rsidRDefault="001974E6" w:rsidP="001974E6">
            <w:pPr>
              <w:jc w:val="both"/>
              <w:rPr>
                <w:rFonts w:ascii="Arial" w:hAnsi="Arial" w:cs="Arial"/>
                <w:b/>
                <w:sz w:val="16"/>
                <w:szCs w:val="16"/>
                <w:lang w:val="es-MX"/>
              </w:rPr>
            </w:pPr>
          </w:p>
        </w:tc>
        <w:tc>
          <w:tcPr>
            <w:tcW w:w="2766" w:type="dxa"/>
            <w:shd w:val="clear" w:color="auto" w:fill="BFBFBF" w:themeFill="background1" w:themeFillShade="BF"/>
            <w:vAlign w:val="center"/>
          </w:tcPr>
          <w:p w14:paraId="722DE2FD" w14:textId="77777777" w:rsidR="001974E6" w:rsidRPr="0050407F" w:rsidRDefault="001974E6" w:rsidP="001974E6">
            <w:pPr>
              <w:jc w:val="both"/>
              <w:rPr>
                <w:rFonts w:ascii="Arial" w:hAnsi="Arial" w:cs="Arial"/>
                <w:b/>
                <w:sz w:val="20"/>
                <w:szCs w:val="20"/>
                <w:lang w:val="es-MX"/>
              </w:rPr>
            </w:pPr>
          </w:p>
        </w:tc>
        <w:tc>
          <w:tcPr>
            <w:tcW w:w="1559" w:type="dxa"/>
            <w:shd w:val="clear" w:color="auto" w:fill="BFBFBF" w:themeFill="background1" w:themeFillShade="BF"/>
            <w:vAlign w:val="center"/>
          </w:tcPr>
          <w:p w14:paraId="6569FD5E"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$ 4.091.719.543</w:t>
            </w:r>
          </w:p>
        </w:tc>
      </w:tr>
      <w:tr w:rsidR="001974E6" w:rsidRPr="00D9272D" w14:paraId="54ABB5DB" w14:textId="77777777" w:rsidTr="001974E6">
        <w:trPr>
          <w:jc w:val="center"/>
        </w:trPr>
        <w:tc>
          <w:tcPr>
            <w:tcW w:w="1016" w:type="dxa"/>
            <w:shd w:val="clear" w:color="auto" w:fill="auto"/>
            <w:vAlign w:val="center"/>
          </w:tcPr>
          <w:p w14:paraId="18FFD65B" w14:textId="77777777" w:rsidR="001974E6" w:rsidRPr="0050407F" w:rsidRDefault="001974E6" w:rsidP="001974E6">
            <w:pPr>
              <w:rPr>
                <w:rFonts w:ascii="Arial" w:hAnsi="Arial" w:cs="Arial"/>
                <w:sz w:val="16"/>
                <w:szCs w:val="16"/>
                <w:lang w:val="es-MX"/>
              </w:rPr>
            </w:pPr>
            <w:r w:rsidRPr="0050407F">
              <w:rPr>
                <w:rFonts w:ascii="Arial" w:hAnsi="Arial" w:cs="Arial"/>
                <w:sz w:val="16"/>
                <w:szCs w:val="16"/>
                <w:lang w:val="es-MX"/>
              </w:rPr>
              <w:t>3-3-1-15-02-14-7328</w:t>
            </w:r>
          </w:p>
        </w:tc>
        <w:tc>
          <w:tcPr>
            <w:tcW w:w="2410" w:type="dxa"/>
            <w:shd w:val="clear" w:color="auto" w:fill="auto"/>
            <w:vAlign w:val="center"/>
          </w:tcPr>
          <w:p w14:paraId="29CF2FCF" w14:textId="77777777" w:rsidR="001974E6" w:rsidRPr="0050407F" w:rsidRDefault="001974E6" w:rsidP="001974E6">
            <w:pPr>
              <w:rPr>
                <w:rFonts w:ascii="Arial" w:hAnsi="Arial" w:cs="Arial"/>
                <w:sz w:val="20"/>
                <w:szCs w:val="20"/>
                <w:lang w:val="es-MX"/>
              </w:rPr>
            </w:pPr>
            <w:r w:rsidRPr="0050407F">
              <w:rPr>
                <w:rFonts w:ascii="Arial" w:hAnsi="Arial" w:cs="Arial"/>
                <w:sz w:val="20"/>
                <w:szCs w:val="20"/>
                <w:lang w:val="es-MX"/>
              </w:rPr>
              <w:t>134 - Mejoramiento de vivienda en sus condiciones físicas y de habitabilidad en los asentamientos humanos priorizados en área urbana y rural</w:t>
            </w:r>
          </w:p>
        </w:tc>
        <w:tc>
          <w:tcPr>
            <w:tcW w:w="1559" w:type="dxa"/>
            <w:shd w:val="clear" w:color="auto" w:fill="auto"/>
            <w:vAlign w:val="center"/>
          </w:tcPr>
          <w:p w14:paraId="0C69EE5F"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$ 1.675.181.638</w:t>
            </w:r>
          </w:p>
        </w:tc>
        <w:tc>
          <w:tcPr>
            <w:tcW w:w="1843" w:type="dxa"/>
            <w:shd w:val="clear" w:color="auto" w:fill="auto"/>
            <w:vAlign w:val="center"/>
          </w:tcPr>
          <w:p w14:paraId="56EA61A4" w14:textId="77777777" w:rsidR="001974E6" w:rsidRPr="0050407F" w:rsidRDefault="001974E6" w:rsidP="001974E6">
            <w:pPr>
              <w:rPr>
                <w:rFonts w:ascii="Arial" w:hAnsi="Arial" w:cs="Arial"/>
                <w:sz w:val="16"/>
                <w:szCs w:val="16"/>
              </w:rPr>
            </w:pPr>
            <w:r w:rsidRPr="0050407F">
              <w:rPr>
                <w:rFonts w:ascii="Arial" w:hAnsi="Arial" w:cs="Arial"/>
                <w:sz w:val="16"/>
                <w:szCs w:val="16"/>
              </w:rPr>
              <w:t>3-3-1-16-01-19-7680</w:t>
            </w:r>
          </w:p>
        </w:tc>
        <w:tc>
          <w:tcPr>
            <w:tcW w:w="2766" w:type="dxa"/>
            <w:shd w:val="clear" w:color="auto" w:fill="auto"/>
            <w:vAlign w:val="center"/>
          </w:tcPr>
          <w:p w14:paraId="78B0B414" w14:textId="77777777" w:rsidR="001974E6" w:rsidRPr="0050407F" w:rsidRDefault="001974E6" w:rsidP="001974E6">
            <w:pPr>
              <w:rPr>
                <w:rFonts w:ascii="Arial" w:hAnsi="Arial" w:cs="Arial"/>
                <w:sz w:val="20"/>
                <w:szCs w:val="20"/>
              </w:rPr>
            </w:pPr>
            <w:r w:rsidRPr="0050407F">
              <w:rPr>
                <w:rFonts w:ascii="Arial" w:hAnsi="Arial" w:cs="Arial"/>
                <w:sz w:val="20"/>
                <w:szCs w:val="20"/>
              </w:rPr>
              <w:t>Implementación del Plan Terrazas, como vehículo del contrato social de la Bogotá del siglo XXI, para el mejoramiento y la construcción de vivienda nueva en sitio propio. Bogotá</w:t>
            </w:r>
          </w:p>
        </w:tc>
        <w:tc>
          <w:tcPr>
            <w:tcW w:w="1559" w:type="dxa"/>
            <w:shd w:val="clear" w:color="auto" w:fill="auto"/>
            <w:vAlign w:val="center"/>
          </w:tcPr>
          <w:p w14:paraId="2DF96BDD"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$ 1.675.181.638</w:t>
            </w:r>
          </w:p>
        </w:tc>
      </w:tr>
      <w:tr w:rsidR="001974E6" w:rsidRPr="000151F3" w14:paraId="543BC92C" w14:textId="77777777" w:rsidTr="001974E6">
        <w:trPr>
          <w:jc w:val="center"/>
        </w:trPr>
        <w:tc>
          <w:tcPr>
            <w:tcW w:w="1016" w:type="dxa"/>
            <w:shd w:val="clear" w:color="auto" w:fill="BFBFBF" w:themeFill="background1" w:themeFillShade="BF"/>
            <w:vAlign w:val="center"/>
          </w:tcPr>
          <w:p w14:paraId="5A6C71B7" w14:textId="77777777" w:rsidR="001974E6" w:rsidRPr="0050407F" w:rsidRDefault="001974E6" w:rsidP="001974E6">
            <w:pPr>
              <w:rPr>
                <w:rFonts w:ascii="Arial" w:hAnsi="Arial" w:cs="Arial"/>
                <w:b/>
                <w:sz w:val="16"/>
                <w:szCs w:val="16"/>
                <w:lang w:val="es-MX"/>
              </w:rPr>
            </w:pPr>
          </w:p>
        </w:tc>
        <w:tc>
          <w:tcPr>
            <w:tcW w:w="2410" w:type="dxa"/>
            <w:shd w:val="clear" w:color="auto" w:fill="BFBFBF" w:themeFill="background1" w:themeFillShade="BF"/>
            <w:vAlign w:val="center"/>
          </w:tcPr>
          <w:p w14:paraId="0D536D8C" w14:textId="77777777" w:rsidR="001974E6" w:rsidRPr="0050407F" w:rsidRDefault="001974E6" w:rsidP="001974E6">
            <w:pPr>
              <w:jc w:val="both"/>
              <w:rPr>
                <w:rFonts w:ascii="Arial" w:hAnsi="Arial" w:cs="Arial"/>
                <w:b/>
                <w:sz w:val="20"/>
                <w:szCs w:val="20"/>
                <w:lang w:val="es-MX"/>
              </w:rPr>
            </w:pPr>
          </w:p>
        </w:tc>
        <w:tc>
          <w:tcPr>
            <w:tcW w:w="1559" w:type="dxa"/>
            <w:shd w:val="clear" w:color="auto" w:fill="BFBFBF" w:themeFill="background1" w:themeFillShade="BF"/>
            <w:vAlign w:val="center"/>
          </w:tcPr>
          <w:p w14:paraId="549E5532"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$ 1.675.181.638</w:t>
            </w:r>
          </w:p>
        </w:tc>
        <w:tc>
          <w:tcPr>
            <w:tcW w:w="1843" w:type="dxa"/>
            <w:shd w:val="clear" w:color="auto" w:fill="BFBFBF" w:themeFill="background1" w:themeFillShade="BF"/>
            <w:vAlign w:val="center"/>
          </w:tcPr>
          <w:p w14:paraId="593747FD" w14:textId="77777777" w:rsidR="001974E6" w:rsidRPr="0050407F" w:rsidRDefault="001974E6" w:rsidP="001974E6">
            <w:pPr>
              <w:jc w:val="both"/>
              <w:rPr>
                <w:rFonts w:ascii="Arial" w:hAnsi="Arial" w:cs="Arial"/>
                <w:b/>
                <w:sz w:val="16"/>
                <w:szCs w:val="16"/>
                <w:lang w:val="es-MX"/>
              </w:rPr>
            </w:pPr>
          </w:p>
        </w:tc>
        <w:tc>
          <w:tcPr>
            <w:tcW w:w="2766" w:type="dxa"/>
            <w:shd w:val="clear" w:color="auto" w:fill="BFBFBF" w:themeFill="background1" w:themeFillShade="BF"/>
            <w:vAlign w:val="center"/>
          </w:tcPr>
          <w:p w14:paraId="38D1932C" w14:textId="77777777" w:rsidR="001974E6" w:rsidRPr="0050407F" w:rsidRDefault="001974E6" w:rsidP="001974E6">
            <w:pPr>
              <w:jc w:val="both"/>
              <w:rPr>
                <w:rFonts w:ascii="Arial" w:hAnsi="Arial" w:cs="Arial"/>
                <w:b/>
                <w:sz w:val="20"/>
                <w:szCs w:val="20"/>
                <w:lang w:val="es-MX"/>
              </w:rPr>
            </w:pPr>
          </w:p>
        </w:tc>
        <w:tc>
          <w:tcPr>
            <w:tcW w:w="1559" w:type="dxa"/>
            <w:shd w:val="clear" w:color="auto" w:fill="BFBFBF" w:themeFill="background1" w:themeFillShade="BF"/>
            <w:vAlign w:val="center"/>
          </w:tcPr>
          <w:p w14:paraId="5B07C5CA"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$ 1.675.181.638</w:t>
            </w:r>
          </w:p>
        </w:tc>
      </w:tr>
      <w:tr w:rsidR="001974E6" w:rsidRPr="00D9272D" w14:paraId="0F1B287A" w14:textId="77777777" w:rsidTr="001974E6">
        <w:trPr>
          <w:jc w:val="center"/>
        </w:trPr>
        <w:tc>
          <w:tcPr>
            <w:tcW w:w="1016" w:type="dxa"/>
            <w:shd w:val="clear" w:color="auto" w:fill="auto"/>
            <w:vAlign w:val="center"/>
          </w:tcPr>
          <w:p w14:paraId="14A18151" w14:textId="77777777" w:rsidR="001974E6" w:rsidRPr="0050407F" w:rsidRDefault="001974E6" w:rsidP="001974E6">
            <w:pPr>
              <w:rPr>
                <w:rFonts w:ascii="Arial" w:hAnsi="Arial" w:cs="Arial"/>
                <w:sz w:val="16"/>
                <w:szCs w:val="16"/>
                <w:lang w:val="es-MX"/>
              </w:rPr>
            </w:pPr>
            <w:r w:rsidRPr="0050407F">
              <w:rPr>
                <w:rFonts w:ascii="Arial" w:hAnsi="Arial" w:cs="Arial"/>
                <w:sz w:val="16"/>
                <w:szCs w:val="16"/>
                <w:lang w:val="es-MX"/>
              </w:rPr>
              <w:t>3-3-1-15-07-42-0943</w:t>
            </w:r>
          </w:p>
        </w:tc>
        <w:tc>
          <w:tcPr>
            <w:tcW w:w="2410" w:type="dxa"/>
            <w:shd w:val="clear" w:color="auto" w:fill="auto"/>
            <w:vAlign w:val="center"/>
          </w:tcPr>
          <w:p w14:paraId="12EABC39" w14:textId="77777777" w:rsidR="001974E6" w:rsidRPr="0050407F" w:rsidRDefault="001974E6" w:rsidP="001974E6">
            <w:pPr>
              <w:rPr>
                <w:rFonts w:ascii="Arial" w:hAnsi="Arial" w:cs="Arial"/>
                <w:sz w:val="20"/>
                <w:szCs w:val="20"/>
                <w:lang w:val="es-MX"/>
              </w:rPr>
            </w:pPr>
            <w:r w:rsidRPr="0050407F">
              <w:rPr>
                <w:rFonts w:ascii="Arial" w:hAnsi="Arial" w:cs="Arial"/>
                <w:sz w:val="20"/>
                <w:szCs w:val="20"/>
                <w:lang w:val="es-MX"/>
              </w:rPr>
              <w:t>185 - Fortalecimiento institucional para la transparencia, participación ciudadana, control y responsabilidad social y anticorrupción</w:t>
            </w:r>
          </w:p>
        </w:tc>
        <w:tc>
          <w:tcPr>
            <w:tcW w:w="1559" w:type="dxa"/>
            <w:shd w:val="clear" w:color="auto" w:fill="auto"/>
            <w:vAlign w:val="center"/>
          </w:tcPr>
          <w:p w14:paraId="5243883C"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$ 184.612.009</w:t>
            </w:r>
          </w:p>
        </w:tc>
        <w:tc>
          <w:tcPr>
            <w:tcW w:w="1843" w:type="dxa"/>
            <w:vMerge w:val="restart"/>
            <w:shd w:val="clear" w:color="auto" w:fill="auto"/>
            <w:vAlign w:val="center"/>
          </w:tcPr>
          <w:p w14:paraId="03CE421D" w14:textId="77777777" w:rsidR="001974E6" w:rsidRPr="0050407F" w:rsidRDefault="001974E6" w:rsidP="001974E6">
            <w:pPr>
              <w:jc w:val="both"/>
              <w:rPr>
                <w:rFonts w:ascii="Arial" w:hAnsi="Arial" w:cs="Arial"/>
                <w:sz w:val="16"/>
                <w:szCs w:val="16"/>
                <w:lang w:val="es-MX"/>
              </w:rPr>
            </w:pPr>
            <w:r w:rsidRPr="0050407F">
              <w:rPr>
                <w:rFonts w:ascii="Arial" w:hAnsi="Arial" w:cs="Arial"/>
                <w:sz w:val="16"/>
                <w:szCs w:val="16"/>
                <w:lang w:val="es-MX"/>
              </w:rPr>
              <w:t>3-3-1-16-05-56-7696</w:t>
            </w:r>
          </w:p>
        </w:tc>
        <w:tc>
          <w:tcPr>
            <w:tcW w:w="2766" w:type="dxa"/>
            <w:vMerge w:val="restart"/>
            <w:shd w:val="clear" w:color="auto" w:fill="auto"/>
            <w:vAlign w:val="center"/>
          </w:tcPr>
          <w:p w14:paraId="1ACAFD9F" w14:textId="77777777" w:rsidR="001974E6" w:rsidRPr="0050407F" w:rsidRDefault="001974E6" w:rsidP="001974E6">
            <w:pPr>
              <w:jc w:val="both"/>
              <w:rPr>
                <w:rFonts w:ascii="Arial" w:hAnsi="Arial" w:cs="Arial"/>
                <w:sz w:val="20"/>
                <w:szCs w:val="20"/>
                <w:lang w:val="es-MX"/>
              </w:rPr>
            </w:pPr>
            <w:r w:rsidRPr="0050407F">
              <w:rPr>
                <w:rFonts w:ascii="Arial" w:hAnsi="Arial" w:cs="Arial"/>
                <w:sz w:val="20"/>
                <w:szCs w:val="20"/>
                <w:lang w:val="es-MX"/>
              </w:rPr>
              <w:t>Fortalecimiento del modelo de gestión institucional y modernización de los sistemas de información de la Caja de la Vivienda Popular. Bogotá</w:t>
            </w:r>
          </w:p>
        </w:tc>
        <w:tc>
          <w:tcPr>
            <w:tcW w:w="1559" w:type="dxa"/>
            <w:vMerge w:val="restart"/>
            <w:shd w:val="clear" w:color="auto" w:fill="auto"/>
            <w:vAlign w:val="center"/>
          </w:tcPr>
          <w:p w14:paraId="7870813E"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xml:space="preserve">$ </w:t>
            </w:r>
            <w:r w:rsidRPr="0050407F">
              <w:rPr>
                <w:rFonts w:ascii="Arial" w:hAnsi="Arial" w:cs="Arial"/>
                <w:b/>
                <w:sz w:val="16"/>
                <w:szCs w:val="16"/>
                <w:lang w:val="es-MX"/>
              </w:rPr>
              <w:t>6.356.325.435</w:t>
            </w:r>
          </w:p>
        </w:tc>
      </w:tr>
      <w:tr w:rsidR="001974E6" w:rsidRPr="00D9272D" w14:paraId="092136EC" w14:textId="77777777" w:rsidTr="001974E6">
        <w:trPr>
          <w:jc w:val="center"/>
        </w:trPr>
        <w:tc>
          <w:tcPr>
            <w:tcW w:w="1016" w:type="dxa"/>
            <w:shd w:val="clear" w:color="auto" w:fill="auto"/>
            <w:vAlign w:val="center"/>
          </w:tcPr>
          <w:p w14:paraId="1FEC9B07" w14:textId="77777777" w:rsidR="001974E6" w:rsidRPr="0050407F" w:rsidRDefault="001974E6" w:rsidP="001974E6">
            <w:pPr>
              <w:rPr>
                <w:rFonts w:ascii="Arial" w:hAnsi="Arial" w:cs="Arial"/>
                <w:sz w:val="16"/>
                <w:szCs w:val="16"/>
                <w:lang w:val="es-MX"/>
              </w:rPr>
            </w:pPr>
            <w:r w:rsidRPr="0050407F">
              <w:rPr>
                <w:rFonts w:ascii="Arial" w:hAnsi="Arial" w:cs="Arial"/>
                <w:sz w:val="16"/>
                <w:szCs w:val="16"/>
                <w:lang w:val="es-MX"/>
              </w:rPr>
              <w:lastRenderedPageBreak/>
              <w:t>3-3-1-15-07-43 - 0404</w:t>
            </w:r>
          </w:p>
        </w:tc>
        <w:tc>
          <w:tcPr>
            <w:tcW w:w="2410" w:type="dxa"/>
            <w:shd w:val="clear" w:color="auto" w:fill="auto"/>
            <w:vAlign w:val="center"/>
          </w:tcPr>
          <w:p w14:paraId="530412B0" w14:textId="77777777" w:rsidR="001974E6" w:rsidRPr="0050407F" w:rsidRDefault="001974E6" w:rsidP="001974E6">
            <w:pPr>
              <w:rPr>
                <w:rFonts w:ascii="Arial" w:hAnsi="Arial" w:cs="Arial"/>
                <w:sz w:val="20"/>
                <w:szCs w:val="20"/>
                <w:lang w:val="es-MX"/>
              </w:rPr>
            </w:pPr>
            <w:r w:rsidRPr="0050407F">
              <w:rPr>
                <w:rFonts w:ascii="Arial" w:hAnsi="Arial" w:cs="Arial"/>
                <w:sz w:val="20"/>
                <w:szCs w:val="20"/>
                <w:lang w:val="es-MX"/>
              </w:rPr>
              <w:t>189 - Fortalecimiento institucional para aumentar la eficiencia de la gestión</w:t>
            </w:r>
          </w:p>
        </w:tc>
        <w:tc>
          <w:tcPr>
            <w:tcW w:w="1559" w:type="dxa"/>
            <w:shd w:val="clear" w:color="auto" w:fill="auto"/>
            <w:vAlign w:val="center"/>
          </w:tcPr>
          <w:p w14:paraId="5E4DDE26"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$ 4.258.412.628</w:t>
            </w:r>
          </w:p>
        </w:tc>
        <w:tc>
          <w:tcPr>
            <w:tcW w:w="1843" w:type="dxa"/>
            <w:vMerge/>
            <w:shd w:val="clear" w:color="auto" w:fill="auto"/>
            <w:vAlign w:val="center"/>
          </w:tcPr>
          <w:p w14:paraId="6C504D71" w14:textId="77777777" w:rsidR="001974E6" w:rsidRPr="0050407F" w:rsidRDefault="001974E6" w:rsidP="001974E6">
            <w:pPr>
              <w:jc w:val="both"/>
              <w:rPr>
                <w:rFonts w:ascii="Arial" w:hAnsi="Arial" w:cs="Arial"/>
                <w:sz w:val="20"/>
                <w:szCs w:val="20"/>
                <w:lang w:val="es-MX"/>
              </w:rPr>
            </w:pPr>
          </w:p>
        </w:tc>
        <w:tc>
          <w:tcPr>
            <w:tcW w:w="2766" w:type="dxa"/>
            <w:vMerge/>
            <w:shd w:val="clear" w:color="auto" w:fill="auto"/>
            <w:vAlign w:val="center"/>
          </w:tcPr>
          <w:p w14:paraId="5FB7C8A2" w14:textId="77777777" w:rsidR="001974E6" w:rsidRPr="0050407F" w:rsidRDefault="001974E6" w:rsidP="001974E6">
            <w:pPr>
              <w:jc w:val="both"/>
              <w:rPr>
                <w:rFonts w:ascii="Arial" w:hAnsi="Arial" w:cs="Arial"/>
                <w:sz w:val="20"/>
                <w:szCs w:val="20"/>
                <w:lang w:val="es-MX"/>
              </w:rPr>
            </w:pPr>
          </w:p>
        </w:tc>
        <w:tc>
          <w:tcPr>
            <w:tcW w:w="1559" w:type="dxa"/>
            <w:vMerge/>
            <w:shd w:val="clear" w:color="auto" w:fill="auto"/>
            <w:vAlign w:val="center"/>
          </w:tcPr>
          <w:p w14:paraId="2898CDF0" w14:textId="77777777" w:rsidR="001974E6" w:rsidRPr="0050407F" w:rsidRDefault="001974E6" w:rsidP="001974E6">
            <w:pPr>
              <w:jc w:val="right"/>
              <w:rPr>
                <w:rFonts w:ascii="Arial" w:hAnsi="Arial" w:cs="Arial"/>
                <w:b/>
                <w:sz w:val="20"/>
                <w:szCs w:val="20"/>
                <w:lang w:val="es-MX"/>
              </w:rPr>
            </w:pPr>
          </w:p>
        </w:tc>
      </w:tr>
      <w:tr w:rsidR="001974E6" w:rsidRPr="00D9272D" w14:paraId="3D662997" w14:textId="77777777" w:rsidTr="001974E6">
        <w:trPr>
          <w:jc w:val="center"/>
        </w:trPr>
        <w:tc>
          <w:tcPr>
            <w:tcW w:w="1016" w:type="dxa"/>
            <w:vAlign w:val="center"/>
          </w:tcPr>
          <w:p w14:paraId="5A44C131" w14:textId="77777777" w:rsidR="001974E6" w:rsidRPr="0050407F" w:rsidRDefault="001974E6" w:rsidP="001974E6">
            <w:pPr>
              <w:rPr>
                <w:rFonts w:ascii="Arial" w:hAnsi="Arial" w:cs="Arial"/>
                <w:sz w:val="16"/>
                <w:szCs w:val="16"/>
                <w:lang w:val="es-MX"/>
              </w:rPr>
            </w:pPr>
            <w:r w:rsidRPr="0050407F">
              <w:rPr>
                <w:rFonts w:ascii="Arial" w:hAnsi="Arial" w:cs="Arial"/>
                <w:sz w:val="16"/>
                <w:szCs w:val="16"/>
                <w:lang w:val="es-MX"/>
              </w:rPr>
              <w:t>3-3-1-15-07-44 - 1174</w:t>
            </w:r>
          </w:p>
        </w:tc>
        <w:tc>
          <w:tcPr>
            <w:tcW w:w="2410" w:type="dxa"/>
            <w:vAlign w:val="center"/>
          </w:tcPr>
          <w:p w14:paraId="1AB45D41" w14:textId="77777777" w:rsidR="001974E6" w:rsidRPr="0050407F" w:rsidRDefault="001974E6" w:rsidP="001974E6">
            <w:pPr>
              <w:rPr>
                <w:rFonts w:ascii="Arial" w:hAnsi="Arial" w:cs="Arial"/>
                <w:sz w:val="20"/>
                <w:szCs w:val="20"/>
                <w:lang w:val="es-MX"/>
              </w:rPr>
            </w:pPr>
            <w:r w:rsidRPr="0050407F">
              <w:rPr>
                <w:rFonts w:ascii="Arial" w:hAnsi="Arial" w:cs="Arial"/>
                <w:sz w:val="20"/>
                <w:szCs w:val="20"/>
                <w:lang w:val="es-MX"/>
              </w:rPr>
              <w:t>192 - Fortalecimiento de las tecnologías de información y la comunicación</w:t>
            </w:r>
          </w:p>
        </w:tc>
        <w:tc>
          <w:tcPr>
            <w:tcW w:w="1559" w:type="dxa"/>
            <w:vAlign w:val="center"/>
          </w:tcPr>
          <w:p w14:paraId="146A4209"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$ 1.913.300.798</w:t>
            </w:r>
          </w:p>
        </w:tc>
        <w:tc>
          <w:tcPr>
            <w:tcW w:w="1843" w:type="dxa"/>
            <w:vMerge/>
            <w:vAlign w:val="center"/>
          </w:tcPr>
          <w:p w14:paraId="4B740852" w14:textId="77777777" w:rsidR="001974E6" w:rsidRPr="0050407F" w:rsidRDefault="001974E6" w:rsidP="001974E6">
            <w:pPr>
              <w:jc w:val="both"/>
              <w:rPr>
                <w:rFonts w:ascii="Arial" w:hAnsi="Arial" w:cs="Arial"/>
                <w:sz w:val="20"/>
                <w:szCs w:val="20"/>
                <w:lang w:val="es-MX"/>
              </w:rPr>
            </w:pPr>
          </w:p>
        </w:tc>
        <w:tc>
          <w:tcPr>
            <w:tcW w:w="2766" w:type="dxa"/>
            <w:vMerge/>
            <w:vAlign w:val="center"/>
          </w:tcPr>
          <w:p w14:paraId="3D6FFC58" w14:textId="77777777" w:rsidR="001974E6" w:rsidRPr="0050407F" w:rsidRDefault="001974E6" w:rsidP="001974E6">
            <w:pPr>
              <w:jc w:val="both"/>
              <w:rPr>
                <w:rFonts w:ascii="Arial" w:hAnsi="Arial" w:cs="Arial"/>
                <w:sz w:val="20"/>
                <w:szCs w:val="20"/>
                <w:lang w:val="es-MX"/>
              </w:rPr>
            </w:pPr>
          </w:p>
        </w:tc>
        <w:tc>
          <w:tcPr>
            <w:tcW w:w="1559" w:type="dxa"/>
            <w:vMerge/>
            <w:vAlign w:val="center"/>
          </w:tcPr>
          <w:p w14:paraId="0C308B8C" w14:textId="77777777" w:rsidR="001974E6" w:rsidRPr="0050407F" w:rsidRDefault="001974E6" w:rsidP="001974E6">
            <w:pPr>
              <w:jc w:val="right"/>
              <w:rPr>
                <w:rFonts w:ascii="Arial" w:hAnsi="Arial" w:cs="Arial"/>
                <w:sz w:val="20"/>
                <w:szCs w:val="20"/>
                <w:lang w:val="es-MX"/>
              </w:rPr>
            </w:pPr>
          </w:p>
        </w:tc>
      </w:tr>
      <w:tr w:rsidR="001974E6" w:rsidRPr="000151F3" w14:paraId="39DE0974" w14:textId="77777777" w:rsidTr="001974E6">
        <w:trPr>
          <w:jc w:val="center"/>
        </w:trPr>
        <w:tc>
          <w:tcPr>
            <w:tcW w:w="1016" w:type="dxa"/>
            <w:shd w:val="clear" w:color="auto" w:fill="BFBFBF" w:themeFill="background1" w:themeFillShade="BF"/>
            <w:vAlign w:val="center"/>
          </w:tcPr>
          <w:p w14:paraId="13565462" w14:textId="77777777" w:rsidR="001974E6" w:rsidRPr="0050407F" w:rsidRDefault="001974E6" w:rsidP="001974E6">
            <w:pPr>
              <w:jc w:val="both"/>
              <w:rPr>
                <w:rFonts w:ascii="Arial" w:hAnsi="Arial" w:cs="Arial"/>
                <w:b/>
                <w:sz w:val="16"/>
                <w:szCs w:val="16"/>
                <w:lang w:val="es-MX"/>
              </w:rPr>
            </w:pPr>
          </w:p>
        </w:tc>
        <w:tc>
          <w:tcPr>
            <w:tcW w:w="2410" w:type="dxa"/>
            <w:shd w:val="clear" w:color="auto" w:fill="BFBFBF" w:themeFill="background1" w:themeFillShade="BF"/>
            <w:vAlign w:val="center"/>
          </w:tcPr>
          <w:p w14:paraId="71EFF4DD" w14:textId="77777777" w:rsidR="001974E6" w:rsidRPr="0050407F" w:rsidRDefault="001974E6" w:rsidP="001974E6">
            <w:pPr>
              <w:jc w:val="both"/>
              <w:rPr>
                <w:rFonts w:ascii="Arial" w:hAnsi="Arial" w:cs="Arial"/>
                <w:b/>
                <w:sz w:val="20"/>
                <w:szCs w:val="20"/>
                <w:lang w:val="es-MX"/>
              </w:rPr>
            </w:pPr>
          </w:p>
        </w:tc>
        <w:tc>
          <w:tcPr>
            <w:tcW w:w="1559" w:type="dxa"/>
            <w:shd w:val="clear" w:color="auto" w:fill="BFBFBF" w:themeFill="background1" w:themeFillShade="BF"/>
            <w:vAlign w:val="center"/>
          </w:tcPr>
          <w:p w14:paraId="1D91A425" w14:textId="77777777" w:rsidR="001974E6" w:rsidRPr="0050407F" w:rsidRDefault="001974E6" w:rsidP="001974E6">
            <w:pPr>
              <w:jc w:val="right"/>
              <w:rPr>
                <w:rFonts w:ascii="Arial" w:hAnsi="Arial" w:cs="Arial"/>
                <w:b/>
                <w:sz w:val="16"/>
                <w:szCs w:val="16"/>
                <w:lang w:val="es-MX"/>
              </w:rPr>
            </w:pPr>
            <w:r w:rsidRPr="0050407F">
              <w:rPr>
                <w:rFonts w:ascii="Arial" w:hAnsi="Arial" w:cs="Arial"/>
                <w:b/>
                <w:sz w:val="16"/>
                <w:szCs w:val="16"/>
                <w:lang w:val="es-MX"/>
              </w:rPr>
              <w:t>$ 6.356.325.435</w:t>
            </w:r>
          </w:p>
        </w:tc>
        <w:tc>
          <w:tcPr>
            <w:tcW w:w="1843" w:type="dxa"/>
            <w:shd w:val="clear" w:color="auto" w:fill="BFBFBF" w:themeFill="background1" w:themeFillShade="BF"/>
            <w:vAlign w:val="center"/>
          </w:tcPr>
          <w:p w14:paraId="7752DB9B" w14:textId="77777777" w:rsidR="001974E6" w:rsidRPr="0050407F" w:rsidRDefault="001974E6" w:rsidP="001974E6">
            <w:pPr>
              <w:jc w:val="both"/>
              <w:rPr>
                <w:rFonts w:ascii="Arial" w:hAnsi="Arial" w:cs="Arial"/>
                <w:b/>
                <w:sz w:val="20"/>
                <w:szCs w:val="20"/>
                <w:lang w:val="es-MX"/>
              </w:rPr>
            </w:pPr>
          </w:p>
        </w:tc>
        <w:tc>
          <w:tcPr>
            <w:tcW w:w="2766" w:type="dxa"/>
            <w:shd w:val="clear" w:color="auto" w:fill="BFBFBF" w:themeFill="background1" w:themeFillShade="BF"/>
            <w:vAlign w:val="center"/>
          </w:tcPr>
          <w:p w14:paraId="40BFC40B" w14:textId="77777777" w:rsidR="001974E6" w:rsidRPr="0050407F" w:rsidRDefault="001974E6" w:rsidP="001974E6">
            <w:pPr>
              <w:jc w:val="both"/>
              <w:rPr>
                <w:rFonts w:ascii="Arial" w:hAnsi="Arial" w:cs="Arial"/>
                <w:b/>
                <w:sz w:val="20"/>
                <w:szCs w:val="20"/>
                <w:lang w:val="es-MX"/>
              </w:rPr>
            </w:pPr>
          </w:p>
        </w:tc>
        <w:tc>
          <w:tcPr>
            <w:tcW w:w="1559" w:type="dxa"/>
            <w:shd w:val="clear" w:color="auto" w:fill="BFBFBF" w:themeFill="background1" w:themeFillShade="BF"/>
            <w:vAlign w:val="center"/>
          </w:tcPr>
          <w:p w14:paraId="17D0A1DB" w14:textId="77777777" w:rsidR="001974E6" w:rsidRPr="0050407F" w:rsidRDefault="001974E6" w:rsidP="001974E6">
            <w:pPr>
              <w:jc w:val="right"/>
              <w:rPr>
                <w:rFonts w:ascii="Arial" w:hAnsi="Arial" w:cs="Arial"/>
                <w:sz w:val="16"/>
                <w:szCs w:val="16"/>
                <w:lang w:val="es-MX"/>
              </w:rPr>
            </w:pPr>
            <w:r w:rsidRPr="0050407F">
              <w:rPr>
                <w:rFonts w:ascii="Arial" w:hAnsi="Arial" w:cs="Arial"/>
                <w:sz w:val="16"/>
                <w:szCs w:val="16"/>
                <w:lang w:val="es-MX"/>
              </w:rPr>
              <w:t xml:space="preserve">$ </w:t>
            </w:r>
            <w:r w:rsidRPr="0050407F">
              <w:rPr>
                <w:rFonts w:ascii="Arial" w:hAnsi="Arial" w:cs="Arial"/>
                <w:b/>
                <w:sz w:val="16"/>
                <w:szCs w:val="16"/>
                <w:lang w:val="es-MX"/>
              </w:rPr>
              <w:t>6.356.325.435</w:t>
            </w:r>
          </w:p>
        </w:tc>
      </w:tr>
    </w:tbl>
    <w:p w14:paraId="161D7824" w14:textId="77777777" w:rsidR="001974E6" w:rsidRDefault="001974E6" w:rsidP="001974E6">
      <w:pPr>
        <w:spacing w:after="0" w:line="240" w:lineRule="auto"/>
        <w:jc w:val="both"/>
        <w:rPr>
          <w:rFonts w:ascii="Arial" w:hAnsi="Arial" w:cs="Arial"/>
          <w:szCs w:val="24"/>
        </w:rPr>
      </w:pPr>
    </w:p>
    <w:p w14:paraId="0396BE1F" w14:textId="77777777" w:rsidR="001974E6" w:rsidRPr="00E566BA" w:rsidRDefault="001974E6" w:rsidP="001974E6">
      <w:pPr>
        <w:jc w:val="both"/>
        <w:rPr>
          <w:rFonts w:ascii="Arial" w:hAnsi="Arial" w:cs="Arial"/>
          <w:color w:val="000000" w:themeColor="text1"/>
          <w:sz w:val="4"/>
          <w:szCs w:val="4"/>
        </w:rPr>
      </w:pPr>
    </w:p>
    <w:p w14:paraId="490851D9" w14:textId="77777777" w:rsidR="001974E6" w:rsidRPr="00E566BA" w:rsidRDefault="001974E6" w:rsidP="001974E6">
      <w:pPr>
        <w:jc w:val="both"/>
        <w:rPr>
          <w:rFonts w:ascii="Arial" w:hAnsi="Arial" w:cs="Arial"/>
          <w:color w:val="000000" w:themeColor="text1"/>
          <w:sz w:val="24"/>
          <w:szCs w:val="24"/>
        </w:rPr>
      </w:pPr>
      <w:r w:rsidRPr="00E566BA">
        <w:rPr>
          <w:rFonts w:ascii="Arial" w:hAnsi="Arial" w:cs="Arial"/>
          <w:color w:val="000000" w:themeColor="text1"/>
          <w:sz w:val="24"/>
          <w:szCs w:val="24"/>
        </w:rPr>
        <w:t>La Secretaría Distrital de Planeación a través de la comunicación 2020EE4941, SDP 1-2020-24087, emitió concepto favorable de armonización presupuestal para la Caja de la Vivienda Popular, por valor de $29.908.565.782, con el cual</w:t>
      </w:r>
      <w:r>
        <w:rPr>
          <w:rFonts w:ascii="Arial" w:hAnsi="Arial" w:cs="Arial"/>
          <w:color w:val="000000" w:themeColor="text1"/>
          <w:sz w:val="24"/>
          <w:szCs w:val="24"/>
        </w:rPr>
        <w:t>,</w:t>
      </w:r>
      <w:r w:rsidRPr="00E566BA">
        <w:rPr>
          <w:rFonts w:ascii="Arial" w:hAnsi="Arial" w:cs="Arial"/>
          <w:color w:val="000000" w:themeColor="text1"/>
          <w:sz w:val="24"/>
          <w:szCs w:val="24"/>
        </w:rPr>
        <w:t xml:space="preserve"> a su vez, la entidad procedió a solicitar el concepto ante la Secretaría Distrital de Hacienda, en cumplimiento de lo dispuesto en el numeral 3.2.1.4.2. Traslados Internos del Manual Operativo Presupuestal del Distrito Capital y de igual manera a registrar los proyectos de inversión del nuevo Plan de Desarrollo a nivel de fuente y concepto de gasto en el Sistema PREDIS.</w:t>
      </w:r>
    </w:p>
    <w:p w14:paraId="5F38E093" w14:textId="77777777" w:rsidR="001974E6" w:rsidRPr="00B664D7" w:rsidRDefault="001974E6" w:rsidP="001974E6">
      <w:pPr>
        <w:spacing w:after="0" w:line="240" w:lineRule="auto"/>
        <w:jc w:val="both"/>
        <w:rPr>
          <w:rFonts w:ascii="Arial" w:hAnsi="Arial" w:cs="Arial"/>
          <w:szCs w:val="24"/>
        </w:rPr>
      </w:pPr>
    </w:p>
    <w:p w14:paraId="240C5314" w14:textId="77777777" w:rsidR="001974E6" w:rsidRPr="00E566BA" w:rsidRDefault="001974E6" w:rsidP="001974E6">
      <w:pPr>
        <w:jc w:val="both"/>
        <w:rPr>
          <w:rFonts w:ascii="Arial" w:hAnsi="Arial" w:cs="Arial"/>
          <w:color w:val="000000" w:themeColor="text1"/>
          <w:sz w:val="24"/>
          <w:szCs w:val="24"/>
        </w:rPr>
      </w:pPr>
      <w:r w:rsidRPr="00E566BA">
        <w:rPr>
          <w:rFonts w:ascii="Arial" w:hAnsi="Arial" w:cs="Arial"/>
          <w:color w:val="000000" w:themeColor="text1"/>
          <w:sz w:val="24"/>
          <w:szCs w:val="24"/>
        </w:rPr>
        <w:t>La Dirección Distrital de Presupuesto de la Secretaría Distrital de Hacienda mediante el comunicado 2020EE78531 emitió concepto favorable de conformidad con el artículo 9 del Decreto 777 de 2019, considerando que la Entidad efectuó los estudios técnicos, legales y financieros exigidos para realizar el traslado presupuestal.</w:t>
      </w:r>
    </w:p>
    <w:p w14:paraId="07DBDA6B" w14:textId="77777777" w:rsidR="001974E6" w:rsidRPr="00E566BA" w:rsidRDefault="001974E6" w:rsidP="001974E6">
      <w:pPr>
        <w:jc w:val="both"/>
        <w:rPr>
          <w:rFonts w:ascii="Arial" w:hAnsi="Arial" w:cs="Arial"/>
          <w:color w:val="000000" w:themeColor="text1"/>
          <w:sz w:val="24"/>
          <w:szCs w:val="24"/>
        </w:rPr>
      </w:pPr>
      <w:r w:rsidRPr="00E566BA">
        <w:rPr>
          <w:rFonts w:ascii="Arial" w:hAnsi="Arial" w:cs="Arial"/>
          <w:color w:val="000000" w:themeColor="text1"/>
          <w:sz w:val="24"/>
          <w:szCs w:val="24"/>
        </w:rPr>
        <w:t>En consecuencia y con el fin de continuar con el procedimiento y cronogramas establecidos, la entidad convocó al Consejo Directivo de la entidad a fin de someter a su aprobación el traslado en el Presupuesto de Gastos e Inversión de la Caja de la Vivienda Popular para la vigencia fiscal 2020 por valor de Veintinueve mil novecientos ocho millones quinientos sesenta y cinco mil setecientos ochenta y dos pesos ($29.908.565.782).</w:t>
      </w:r>
    </w:p>
    <w:p w14:paraId="1856FE89" w14:textId="77777777" w:rsidR="001974E6" w:rsidRPr="00E566BA" w:rsidRDefault="001974E6" w:rsidP="001974E6">
      <w:pPr>
        <w:jc w:val="both"/>
        <w:rPr>
          <w:rFonts w:ascii="Arial" w:hAnsi="Arial" w:cs="Arial"/>
          <w:color w:val="000000" w:themeColor="text1"/>
          <w:sz w:val="24"/>
          <w:szCs w:val="24"/>
        </w:rPr>
      </w:pPr>
      <w:r w:rsidRPr="00E566BA">
        <w:rPr>
          <w:rFonts w:ascii="Arial" w:hAnsi="Arial" w:cs="Arial"/>
          <w:color w:val="000000" w:themeColor="text1"/>
          <w:sz w:val="24"/>
          <w:szCs w:val="24"/>
        </w:rPr>
        <w:t>El día 26 de junio de 2020, el Consejo Directivo de la Caja de la Vivienda Popular, aprobó el traslado presupuestal mediante Acuerdo No. 03, el cual fue remitido a la Secretaría Distrital de Hacienda para su incorporación en el Sistema PREDIS.</w:t>
      </w:r>
    </w:p>
    <w:p w14:paraId="5C6F8211" w14:textId="77777777" w:rsidR="001974E6" w:rsidRPr="00E566BA" w:rsidRDefault="001974E6" w:rsidP="001974E6">
      <w:pPr>
        <w:jc w:val="both"/>
        <w:rPr>
          <w:rFonts w:ascii="Arial" w:hAnsi="Arial" w:cs="Arial"/>
          <w:color w:val="000000" w:themeColor="text1"/>
          <w:sz w:val="24"/>
          <w:szCs w:val="24"/>
        </w:rPr>
      </w:pPr>
      <w:r w:rsidRPr="00E566BA">
        <w:rPr>
          <w:rFonts w:ascii="Arial" w:hAnsi="Arial" w:cs="Arial"/>
          <w:color w:val="000000" w:themeColor="text1"/>
          <w:sz w:val="24"/>
          <w:szCs w:val="24"/>
        </w:rPr>
        <w:lastRenderedPageBreak/>
        <w:t xml:space="preserve">En síntesis, una vez surtido el proceso de armonización antes descrito, la CVP tiene a su cargo cinco (5) proyectos de inversión, formulados en el marco del PDD 2020-2024; cuya ejecución contribuye al logro de siete (7) Metas Sectoriales. </w:t>
      </w:r>
    </w:p>
    <w:p w14:paraId="3CDDBE23" w14:textId="77777777" w:rsidR="001974E6" w:rsidRPr="00E566BA" w:rsidRDefault="001974E6" w:rsidP="001974E6">
      <w:pPr>
        <w:jc w:val="both"/>
        <w:rPr>
          <w:rFonts w:ascii="Arial" w:hAnsi="Arial" w:cs="Arial"/>
          <w:color w:val="000000" w:themeColor="text1"/>
          <w:sz w:val="24"/>
          <w:szCs w:val="24"/>
        </w:rPr>
      </w:pPr>
      <w:r w:rsidRPr="00E566BA">
        <w:rPr>
          <w:rFonts w:ascii="Arial" w:hAnsi="Arial" w:cs="Arial"/>
          <w:color w:val="000000" w:themeColor="text1"/>
          <w:sz w:val="24"/>
          <w:szCs w:val="24"/>
        </w:rPr>
        <w:t>En particular, el proyecto 7680 “Implementación del Plan Terrazas, como vehículo del contrato social de la Bogotá del siglo XXI, para el mejoramiento y la construcción de vivienda nueva en sitio propio. Bogotá” contribuye al logro de tres (3) Metas sectoriales así:</w:t>
      </w:r>
    </w:p>
    <w:p w14:paraId="21D41723" w14:textId="77777777" w:rsidR="001974E6" w:rsidRPr="002C1FAC" w:rsidRDefault="001974E6" w:rsidP="007E6596">
      <w:pPr>
        <w:pStyle w:val="Prrafodelista"/>
        <w:numPr>
          <w:ilvl w:val="0"/>
          <w:numId w:val="10"/>
        </w:numPr>
        <w:jc w:val="both"/>
        <w:rPr>
          <w:rFonts w:ascii="Arial" w:hAnsi="Arial" w:cs="Arial"/>
          <w:color w:val="000000" w:themeColor="text1"/>
          <w:sz w:val="24"/>
          <w:szCs w:val="24"/>
        </w:rPr>
      </w:pPr>
      <w:r w:rsidRPr="002C1FAC">
        <w:rPr>
          <w:rFonts w:ascii="Arial" w:hAnsi="Arial" w:cs="Arial"/>
          <w:color w:val="000000" w:themeColor="text1"/>
          <w:sz w:val="24"/>
          <w:szCs w:val="24"/>
        </w:rPr>
        <w:t>Crear una Curaduría Pública Social.</w:t>
      </w:r>
    </w:p>
    <w:p w14:paraId="60886C0F" w14:textId="77777777" w:rsidR="001974E6" w:rsidRPr="002C1FAC" w:rsidRDefault="001974E6" w:rsidP="007E6596">
      <w:pPr>
        <w:pStyle w:val="Prrafodelista"/>
        <w:numPr>
          <w:ilvl w:val="0"/>
          <w:numId w:val="10"/>
        </w:numPr>
        <w:jc w:val="both"/>
        <w:rPr>
          <w:rFonts w:ascii="Arial" w:hAnsi="Arial" w:cs="Arial"/>
          <w:color w:val="000000" w:themeColor="text1"/>
          <w:sz w:val="24"/>
          <w:szCs w:val="24"/>
        </w:rPr>
      </w:pPr>
      <w:r w:rsidRPr="002C1FAC">
        <w:rPr>
          <w:rFonts w:ascii="Arial" w:hAnsi="Arial" w:cs="Arial"/>
          <w:color w:val="000000" w:themeColor="text1"/>
          <w:sz w:val="24"/>
          <w:szCs w:val="24"/>
        </w:rPr>
        <w:t>Formular e implementar un proyecto piloto que desarrolle un esquema de solución habitacional "Plan Terrazas"</w:t>
      </w:r>
    </w:p>
    <w:p w14:paraId="6CA66D30" w14:textId="77777777" w:rsidR="001974E6" w:rsidRPr="002C1FAC" w:rsidRDefault="001974E6" w:rsidP="007E6596">
      <w:pPr>
        <w:pStyle w:val="Prrafodelista"/>
        <w:numPr>
          <w:ilvl w:val="0"/>
          <w:numId w:val="10"/>
        </w:numPr>
        <w:jc w:val="both"/>
        <w:rPr>
          <w:rFonts w:ascii="Arial" w:hAnsi="Arial" w:cs="Arial"/>
          <w:color w:val="000000" w:themeColor="text1"/>
          <w:sz w:val="24"/>
          <w:szCs w:val="24"/>
        </w:rPr>
      </w:pPr>
      <w:r w:rsidRPr="002C1FAC">
        <w:rPr>
          <w:rFonts w:ascii="Arial" w:hAnsi="Arial" w:cs="Arial"/>
          <w:color w:val="000000" w:themeColor="text1"/>
          <w:sz w:val="24"/>
          <w:szCs w:val="24"/>
        </w:rPr>
        <w:t>Crear el Banco Distrital de materiales para la construcción del Plan Terrazas.</w:t>
      </w:r>
    </w:p>
    <w:p w14:paraId="47B7C04D" w14:textId="77777777" w:rsidR="001974E6" w:rsidRPr="00E566BA" w:rsidRDefault="001974E6" w:rsidP="001974E6">
      <w:pPr>
        <w:jc w:val="both"/>
        <w:rPr>
          <w:rFonts w:ascii="Arial" w:hAnsi="Arial" w:cs="Arial"/>
          <w:color w:val="000000" w:themeColor="text1"/>
          <w:sz w:val="24"/>
          <w:szCs w:val="24"/>
        </w:rPr>
      </w:pPr>
      <w:r w:rsidRPr="00E566BA">
        <w:rPr>
          <w:rFonts w:ascii="Arial" w:hAnsi="Arial" w:cs="Arial"/>
          <w:color w:val="000000" w:themeColor="text1"/>
          <w:sz w:val="24"/>
          <w:szCs w:val="24"/>
        </w:rPr>
        <w:t>Los cinco proyectos de inversión se estructuraron y formularon en marco del nuevo Plan de Desarrollo 2020-2024, con el propósito de dar cumplimiento a las prioridades, enfoques y metas sectoriales de este nuevo Plan, en armonía con las funciones y compromisos de la Caja de la Vivienda Popular.</w:t>
      </w:r>
    </w:p>
    <w:p w14:paraId="6F59192B" w14:textId="77777777" w:rsidR="001974E6" w:rsidRDefault="001974E6" w:rsidP="001974E6">
      <w:pPr>
        <w:spacing w:after="0" w:line="240" w:lineRule="auto"/>
        <w:jc w:val="both"/>
        <w:rPr>
          <w:rFonts w:ascii="ArialMT" w:hAnsi="ArialMT" w:cs="ArialMT"/>
        </w:rPr>
      </w:pPr>
    </w:p>
    <w:p w14:paraId="1AB54318" w14:textId="120D1ACA" w:rsidR="00D17BA6" w:rsidRPr="00FA4427" w:rsidRDefault="00D17BA6" w:rsidP="007E6596">
      <w:pPr>
        <w:pStyle w:val="Ttulo1"/>
        <w:numPr>
          <w:ilvl w:val="0"/>
          <w:numId w:val="12"/>
        </w:numPr>
        <w:spacing w:before="120" w:line="240" w:lineRule="auto"/>
        <w:rPr>
          <w:rFonts w:ascii="Arial" w:hAnsi="Arial" w:cs="Arial"/>
          <w:b/>
          <w:bCs/>
          <w:color w:val="auto"/>
          <w:sz w:val="28"/>
          <w:szCs w:val="28"/>
          <w:lang w:val="es-ES"/>
        </w:rPr>
      </w:pPr>
      <w:bookmarkStart w:id="7" w:name="_Toc66905596"/>
      <w:r w:rsidRPr="00FA4427">
        <w:rPr>
          <w:rFonts w:ascii="Arial" w:hAnsi="Arial" w:cs="Arial"/>
          <w:b/>
          <w:bCs/>
          <w:color w:val="auto"/>
          <w:sz w:val="28"/>
          <w:szCs w:val="28"/>
          <w:lang w:val="es-ES"/>
        </w:rPr>
        <w:t>CUMPLIMIENTO DE METAS</w:t>
      </w:r>
      <w:bookmarkEnd w:id="7"/>
    </w:p>
    <w:p w14:paraId="75945A60" w14:textId="77777777" w:rsidR="00535993" w:rsidRPr="00535993" w:rsidRDefault="00535993" w:rsidP="00535993">
      <w:pPr>
        <w:rPr>
          <w:lang w:val="es-ES"/>
        </w:rPr>
      </w:pPr>
    </w:p>
    <w:p w14:paraId="5B3CFE22" w14:textId="4FBC8C5A" w:rsidR="00C41828" w:rsidRPr="00FA4427" w:rsidRDefault="00C41828" w:rsidP="007E6596">
      <w:pPr>
        <w:pStyle w:val="Ttulo2"/>
        <w:numPr>
          <w:ilvl w:val="1"/>
          <w:numId w:val="12"/>
        </w:numPr>
        <w:rPr>
          <w:sz w:val="26"/>
          <w:szCs w:val="26"/>
        </w:rPr>
      </w:pPr>
      <w:bookmarkStart w:id="8" w:name="_Toc66905597"/>
      <w:r w:rsidRPr="00FA4427">
        <w:rPr>
          <w:sz w:val="26"/>
          <w:szCs w:val="26"/>
        </w:rPr>
        <w:t>PDD 2020 – 2024 Un nuevo contrato social y ambiental para la Bogotá del siglo XXI.</w:t>
      </w:r>
      <w:bookmarkEnd w:id="8"/>
      <w:r w:rsidRPr="00FA4427">
        <w:rPr>
          <w:sz w:val="26"/>
          <w:szCs w:val="26"/>
        </w:rPr>
        <w:t xml:space="preserve"> </w:t>
      </w:r>
    </w:p>
    <w:p w14:paraId="4DEE3724" w14:textId="77777777" w:rsidR="00C41828" w:rsidRPr="00EE1D5F" w:rsidRDefault="00C41828" w:rsidP="00C41828">
      <w:pPr>
        <w:rPr>
          <w:lang w:val="es-ES_tradnl"/>
        </w:rPr>
      </w:pPr>
    </w:p>
    <w:p w14:paraId="46C64348" w14:textId="5A0166E1" w:rsidR="00C41828" w:rsidRDefault="00C41828" w:rsidP="00C41828">
      <w:pPr>
        <w:jc w:val="both"/>
        <w:rPr>
          <w:rFonts w:ascii="Arial" w:hAnsi="Arial" w:cs="Arial"/>
          <w:color w:val="000000" w:themeColor="text1"/>
          <w:sz w:val="24"/>
          <w:szCs w:val="24"/>
        </w:rPr>
      </w:pPr>
      <w:r w:rsidRPr="00DB0963">
        <w:rPr>
          <w:rFonts w:ascii="Arial" w:hAnsi="Arial" w:cs="Arial"/>
          <w:color w:val="000000" w:themeColor="text1"/>
          <w:sz w:val="24"/>
          <w:szCs w:val="24"/>
        </w:rPr>
        <w:t>El Plan de Desarrollo Económico, Social, Ambiental y de Obras Públicas del Distrito Capital 2020 – 2024 </w:t>
      </w:r>
      <w:r w:rsidR="00FA4427">
        <w:rPr>
          <w:rFonts w:ascii="Arial" w:hAnsi="Arial" w:cs="Arial"/>
          <w:color w:val="000000" w:themeColor="text1"/>
          <w:sz w:val="24"/>
          <w:szCs w:val="24"/>
        </w:rPr>
        <w:t>“</w:t>
      </w:r>
      <w:r w:rsidRPr="00DB0963">
        <w:rPr>
          <w:rFonts w:ascii="Arial" w:hAnsi="Arial" w:cs="Arial"/>
          <w:color w:val="000000" w:themeColor="text1"/>
          <w:sz w:val="24"/>
          <w:szCs w:val="24"/>
        </w:rPr>
        <w:t>Un nuevo contrato social y ambiental para la Bogotá del siglo XXI</w:t>
      </w:r>
      <w:r w:rsidR="00FA4427">
        <w:rPr>
          <w:rFonts w:ascii="Arial" w:hAnsi="Arial" w:cs="Arial"/>
          <w:color w:val="000000" w:themeColor="text1"/>
          <w:sz w:val="24"/>
          <w:szCs w:val="24"/>
        </w:rPr>
        <w:t>”</w:t>
      </w:r>
      <w:r w:rsidRPr="00DB0963">
        <w:rPr>
          <w:rFonts w:ascii="Arial" w:hAnsi="Arial" w:cs="Arial"/>
          <w:color w:val="000000" w:themeColor="text1"/>
          <w:sz w:val="24"/>
          <w:szCs w:val="24"/>
        </w:rPr>
        <w:t xml:space="preserve">, adoptado por el Concejo de Bogotá D.C. mediante el Acuerdo 761 del 11 de junio de 2020, tiene como objetivo “consolidar un nuevo contrato social, ambiental e intergeneracional que permita avanzar hacia la igualdad de oportunidades, recuperando la pérdida económica y social derivada de la emergencia del COVID-19, capitalizando los aprendizajes y los canales de solidaridad, redistribución y reactivación económica creados para atender y mitigar los efectos de la pandemia y de esta forma construir con la ciudadanía, una Bogotá donde los derechos de los más vulnerables sean garantizados a través de: la ampliación de las oportunidades de inclusión social y productiva, en particular de las mujeres, los jóvenes y las familias, para superar progresivamente los factores de naturalización de la exclusión, discriminación y segregación socioeconómica y espacial que impiden la </w:t>
      </w:r>
      <w:r w:rsidRPr="00DB0963">
        <w:rPr>
          <w:rFonts w:ascii="Arial" w:hAnsi="Arial" w:cs="Arial"/>
          <w:color w:val="000000" w:themeColor="text1"/>
          <w:sz w:val="24"/>
          <w:szCs w:val="24"/>
        </w:rPr>
        <w:lastRenderedPageBreak/>
        <w:t xml:space="preserve">igualdad de oportunidades y el ejercicio de una vida libre, colectivamente sostenible y feliz. </w:t>
      </w:r>
    </w:p>
    <w:p w14:paraId="3F100DE1" w14:textId="77777777" w:rsidR="00C41828" w:rsidRPr="00DB0963" w:rsidRDefault="00C41828" w:rsidP="00C41828">
      <w:pPr>
        <w:jc w:val="both"/>
        <w:rPr>
          <w:rFonts w:ascii="Arial" w:hAnsi="Arial" w:cs="Arial"/>
          <w:color w:val="000000" w:themeColor="text1"/>
          <w:sz w:val="24"/>
          <w:szCs w:val="24"/>
        </w:rPr>
      </w:pPr>
      <w:r w:rsidRPr="00DB0963">
        <w:rPr>
          <w:rFonts w:ascii="Arial" w:hAnsi="Arial" w:cs="Arial"/>
          <w:color w:val="000000" w:themeColor="text1"/>
          <w:sz w:val="24"/>
          <w:szCs w:val="24"/>
        </w:rPr>
        <w:t>El Plan prevé a Bogotá integrada con la región a través de la creación de la Región Metropolitana Bogotá-Cundinamarca y de un POT con visión regional, devolviéndole a la Estructura Ecológica Principal (EEP) su carácter de principal y en consecuencia de ordenadora del territorio, así como un sistema multimodal de movilidad basado en una red de metro regional, acorde con las proyecciones demográficas del censo 2018 para Bogotá y la región."</w:t>
      </w:r>
    </w:p>
    <w:p w14:paraId="65F139B7" w14:textId="77777777" w:rsidR="00C41828" w:rsidRPr="00DB0963" w:rsidRDefault="00C41828" w:rsidP="00C41828">
      <w:pPr>
        <w:jc w:val="both"/>
        <w:rPr>
          <w:rFonts w:ascii="Arial" w:hAnsi="Arial" w:cs="Arial"/>
          <w:color w:val="000000" w:themeColor="text1"/>
          <w:sz w:val="24"/>
          <w:szCs w:val="24"/>
        </w:rPr>
      </w:pPr>
      <w:r w:rsidRPr="00DB0963">
        <w:rPr>
          <w:rFonts w:ascii="Arial" w:hAnsi="Arial" w:cs="Arial"/>
          <w:color w:val="000000" w:themeColor="text1"/>
          <w:sz w:val="24"/>
          <w:szCs w:val="24"/>
        </w:rPr>
        <w:t xml:space="preserve">El Plan de Desarrollo se estructura alrededor de cinco (5) propósitos, treinta (30) logros de ciudad, cincuenta y ocho (58) programas generales y diecisiete (17) programas estratégicos diseñados con una visión local, regional, nacional y global; le apuesta a sentar las bases para la integración de Bogotá con los municipios y departamentos vecinos, con la Nación y con actores públicos y privados y a acelerar el cumplimiento de los diecisiete (17) Objetivos de Desarrollo Sostenible (ODS). Ver Gráficos 1 y 2. </w:t>
      </w:r>
    </w:p>
    <w:p w14:paraId="72401E88" w14:textId="77777777" w:rsidR="00C41828" w:rsidRDefault="00C41828" w:rsidP="00C41828">
      <w:pPr>
        <w:rPr>
          <w:b/>
          <w:bCs/>
          <w:i/>
          <w:iCs/>
          <w:color w:val="222222"/>
          <w:lang w:val="es-ES"/>
        </w:rPr>
      </w:pPr>
      <w:r>
        <w:rPr>
          <w:b/>
          <w:i/>
          <w:noProof/>
          <w:color w:val="222222"/>
        </w:rPr>
        <w:drawing>
          <wp:inline distT="0" distB="0" distL="0" distR="0" wp14:anchorId="49FC330E" wp14:editId="6B3F7607">
            <wp:extent cx="6057568" cy="439102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65507" cy="4396780"/>
                    </a:xfrm>
                    <a:prstGeom prst="rect">
                      <a:avLst/>
                    </a:prstGeom>
                    <a:noFill/>
                    <a:ln>
                      <a:noFill/>
                    </a:ln>
                  </pic:spPr>
                </pic:pic>
              </a:graphicData>
            </a:graphic>
          </wp:inline>
        </w:drawing>
      </w:r>
    </w:p>
    <w:p w14:paraId="20E04DAE" w14:textId="77777777" w:rsidR="00C41828" w:rsidRDefault="00C41828" w:rsidP="00C41828">
      <w:pPr>
        <w:pStyle w:val="NormalWeb"/>
        <w:shd w:val="clear" w:color="auto" w:fill="FFFFFF"/>
        <w:spacing w:after="0"/>
        <w:jc w:val="both"/>
        <w:rPr>
          <w:rFonts w:ascii="Arial" w:hAnsi="Arial" w:cs="Arial"/>
          <w:color w:val="222222"/>
          <w:shd w:val="clear" w:color="auto" w:fill="FFFFFF"/>
          <w:lang w:val="es-419"/>
        </w:rPr>
      </w:pPr>
      <w:r>
        <w:rPr>
          <w:b/>
          <w:i/>
          <w:noProof/>
          <w:color w:val="222222"/>
        </w:rPr>
        <w:lastRenderedPageBreak/>
        <w:drawing>
          <wp:inline distT="0" distB="0" distL="0" distR="0" wp14:anchorId="7C9FD17E" wp14:editId="1A34BECB">
            <wp:extent cx="5615263" cy="359092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1861" cy="3601539"/>
                    </a:xfrm>
                    <a:prstGeom prst="rect">
                      <a:avLst/>
                    </a:prstGeom>
                    <a:noFill/>
                    <a:ln>
                      <a:noFill/>
                    </a:ln>
                  </pic:spPr>
                </pic:pic>
              </a:graphicData>
            </a:graphic>
          </wp:inline>
        </w:drawing>
      </w:r>
    </w:p>
    <w:p w14:paraId="5810D2DE" w14:textId="77777777" w:rsidR="00C41828" w:rsidRDefault="00C41828" w:rsidP="00C41828">
      <w:pPr>
        <w:pStyle w:val="NormalWeb"/>
        <w:shd w:val="clear" w:color="auto" w:fill="FFFFFF"/>
        <w:spacing w:after="0"/>
        <w:jc w:val="both"/>
        <w:rPr>
          <w:rFonts w:ascii="Arial" w:hAnsi="Arial" w:cs="Arial"/>
          <w:color w:val="222222"/>
          <w:shd w:val="clear" w:color="auto" w:fill="FFFFFF"/>
        </w:rPr>
      </w:pPr>
    </w:p>
    <w:p w14:paraId="18767381" w14:textId="77777777" w:rsidR="00C41828" w:rsidRDefault="00C41828" w:rsidP="00C41828">
      <w:pPr>
        <w:pStyle w:val="NormalWeb"/>
        <w:shd w:val="clear" w:color="auto" w:fill="FFFFFF"/>
        <w:spacing w:after="0"/>
        <w:jc w:val="both"/>
        <w:rPr>
          <w:rFonts w:ascii="Arial" w:hAnsi="Arial" w:cs="Arial"/>
          <w:color w:val="222222"/>
          <w:shd w:val="clear" w:color="auto" w:fill="FFFFFF"/>
        </w:rPr>
      </w:pPr>
      <w:r>
        <w:rPr>
          <w:rFonts w:ascii="Arial" w:hAnsi="Arial" w:cs="Arial"/>
          <w:color w:val="222222"/>
          <w:shd w:val="clear" w:color="auto" w:fill="FFFFFF"/>
        </w:rPr>
        <w:t>Los cinco propósitos del PDD 2020-2024 son:</w:t>
      </w:r>
    </w:p>
    <w:p w14:paraId="1339E213" w14:textId="77777777" w:rsidR="00C41828" w:rsidRDefault="00C41828" w:rsidP="00C41828">
      <w:pPr>
        <w:pStyle w:val="NormalWeb"/>
        <w:shd w:val="clear" w:color="auto" w:fill="FFFFFF"/>
        <w:spacing w:after="0"/>
        <w:jc w:val="both"/>
        <w:rPr>
          <w:rFonts w:ascii="Arial" w:hAnsi="Arial" w:cs="Arial"/>
          <w:color w:val="222222"/>
          <w:shd w:val="clear" w:color="auto" w:fill="FFFFFF"/>
        </w:rPr>
      </w:pPr>
    </w:p>
    <w:p w14:paraId="2EA2ADF2" w14:textId="77777777" w:rsidR="00C41828" w:rsidRDefault="00C41828" w:rsidP="00C41828">
      <w:pPr>
        <w:pStyle w:val="NormalWeb"/>
        <w:pBdr>
          <w:top w:val="single" w:sz="4" w:space="1" w:color="auto"/>
          <w:left w:val="single" w:sz="4" w:space="4" w:color="auto"/>
          <w:bottom w:val="single" w:sz="4" w:space="1" w:color="auto"/>
          <w:right w:val="single" w:sz="4" w:space="4" w:color="auto"/>
          <w:between w:val="single" w:sz="4" w:space="1" w:color="auto"/>
        </w:pBdr>
        <w:spacing w:after="0"/>
        <w:ind w:left="1418" w:hanging="1418"/>
        <w:jc w:val="both"/>
        <w:rPr>
          <w:rFonts w:ascii="Arial" w:hAnsi="Arial" w:cs="Arial"/>
          <w:color w:val="222222"/>
          <w:shd w:val="clear" w:color="auto" w:fill="FFFFFF"/>
        </w:rPr>
      </w:pPr>
      <w:r>
        <w:rPr>
          <w:rFonts w:ascii="Arial" w:hAnsi="Arial" w:cs="Arial"/>
          <w:color w:val="222222"/>
          <w:shd w:val="clear" w:color="auto" w:fill="FFFFFF"/>
        </w:rPr>
        <w:t>Propósito 1:   Hacer un nuevo contrato social con igualdad de oportunidades para la inclusión social, productiva y política.</w:t>
      </w:r>
    </w:p>
    <w:p w14:paraId="31F7FBD9" w14:textId="77777777" w:rsidR="00C41828" w:rsidRDefault="00C41828" w:rsidP="00C41828">
      <w:pPr>
        <w:pStyle w:val="NormalWeb"/>
        <w:shd w:val="clear" w:color="auto" w:fill="FFFFFF"/>
        <w:spacing w:after="0"/>
        <w:jc w:val="both"/>
        <w:rPr>
          <w:rFonts w:ascii="Arial" w:hAnsi="Arial" w:cs="Arial"/>
          <w:color w:val="222222"/>
          <w:shd w:val="clear" w:color="auto" w:fill="FFFFFF"/>
        </w:rPr>
      </w:pPr>
    </w:p>
    <w:p w14:paraId="118592FE" w14:textId="77777777" w:rsidR="00C41828" w:rsidRDefault="00C41828" w:rsidP="00C41828">
      <w:pPr>
        <w:pStyle w:val="NormalWeb"/>
        <w:pBdr>
          <w:top w:val="single" w:sz="4" w:space="1" w:color="auto"/>
          <w:left w:val="single" w:sz="4" w:space="4" w:color="auto"/>
          <w:bottom w:val="single" w:sz="4" w:space="1" w:color="auto"/>
          <w:right w:val="single" w:sz="4" w:space="4" w:color="auto"/>
          <w:between w:val="single" w:sz="4" w:space="1" w:color="auto"/>
        </w:pBdr>
        <w:shd w:val="clear" w:color="auto" w:fill="FFFFFF"/>
        <w:spacing w:after="0"/>
        <w:ind w:left="1418" w:hanging="1418"/>
        <w:jc w:val="both"/>
        <w:rPr>
          <w:rFonts w:ascii="Arial" w:hAnsi="Arial" w:cs="Arial"/>
          <w:color w:val="222222"/>
          <w:shd w:val="clear" w:color="auto" w:fill="FFFFFF"/>
        </w:rPr>
      </w:pPr>
      <w:r>
        <w:rPr>
          <w:rFonts w:ascii="Arial" w:hAnsi="Arial" w:cs="Arial"/>
          <w:color w:val="222222"/>
          <w:shd w:val="clear" w:color="auto" w:fill="FFFFFF"/>
        </w:rPr>
        <w:t>Propósito 2: Cambiar nuestros hábitos de vida para reverdecer a Bogotá y adaptarnos y mitigar la crisis climática.</w:t>
      </w:r>
    </w:p>
    <w:p w14:paraId="4C64E7F9" w14:textId="77777777" w:rsidR="00C41828" w:rsidRDefault="00C41828" w:rsidP="00C41828">
      <w:pPr>
        <w:pStyle w:val="NormalWeb"/>
        <w:shd w:val="clear" w:color="auto" w:fill="FFFFFF"/>
        <w:spacing w:after="0"/>
        <w:jc w:val="both"/>
        <w:rPr>
          <w:rFonts w:ascii="Arial" w:hAnsi="Arial" w:cs="Arial"/>
          <w:color w:val="222222"/>
          <w:shd w:val="clear" w:color="auto" w:fill="FFFFFF"/>
        </w:rPr>
      </w:pPr>
    </w:p>
    <w:p w14:paraId="56242328" w14:textId="77777777" w:rsidR="00C41828" w:rsidRDefault="00C41828" w:rsidP="00C41828">
      <w:pPr>
        <w:pStyle w:val="NormalWeb"/>
        <w:pBdr>
          <w:top w:val="single" w:sz="4" w:space="1" w:color="auto"/>
          <w:left w:val="single" w:sz="4" w:space="4" w:color="auto"/>
          <w:bottom w:val="single" w:sz="4" w:space="1" w:color="auto"/>
          <w:right w:val="single" w:sz="4" w:space="4" w:color="auto"/>
          <w:between w:val="single" w:sz="4" w:space="1" w:color="auto"/>
        </w:pBdr>
        <w:shd w:val="clear" w:color="auto" w:fill="FFFFFF"/>
        <w:spacing w:after="0"/>
        <w:ind w:left="1418" w:hanging="1418"/>
        <w:jc w:val="both"/>
        <w:rPr>
          <w:rFonts w:ascii="Arial" w:hAnsi="Arial" w:cs="Arial"/>
          <w:color w:val="222222"/>
          <w:shd w:val="clear" w:color="auto" w:fill="FFFFFF"/>
        </w:rPr>
      </w:pPr>
      <w:r>
        <w:rPr>
          <w:rFonts w:ascii="Arial" w:hAnsi="Arial" w:cs="Arial"/>
          <w:color w:val="222222"/>
          <w:shd w:val="clear" w:color="auto" w:fill="FFFFFF"/>
        </w:rPr>
        <w:t>Propósito 3:  Inspirar confianza y legitimidad para vivir sin miedo y ser epicentro de cultura ciudadana, paz y reconciliación.</w:t>
      </w:r>
    </w:p>
    <w:p w14:paraId="43659E5B" w14:textId="77777777" w:rsidR="00C41828" w:rsidRDefault="00C41828" w:rsidP="00C41828">
      <w:pPr>
        <w:pStyle w:val="NormalWeb"/>
        <w:shd w:val="clear" w:color="auto" w:fill="FFFFFF"/>
        <w:spacing w:after="0"/>
        <w:jc w:val="both"/>
        <w:rPr>
          <w:rFonts w:ascii="Arial" w:hAnsi="Arial" w:cs="Arial"/>
          <w:color w:val="222222"/>
          <w:shd w:val="clear" w:color="auto" w:fill="FFFFFF"/>
        </w:rPr>
      </w:pPr>
    </w:p>
    <w:p w14:paraId="2C78E752" w14:textId="77777777" w:rsidR="00C41828" w:rsidRDefault="00C41828" w:rsidP="00C41828">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after="0"/>
        <w:ind w:left="1418" w:hanging="1418"/>
        <w:jc w:val="both"/>
        <w:rPr>
          <w:rFonts w:ascii="Arial" w:hAnsi="Arial" w:cs="Arial"/>
          <w:color w:val="222222"/>
          <w:shd w:val="clear" w:color="auto" w:fill="FFFFFF"/>
        </w:rPr>
      </w:pPr>
      <w:r>
        <w:rPr>
          <w:rFonts w:ascii="Arial" w:hAnsi="Arial" w:cs="Arial"/>
          <w:color w:val="222222"/>
          <w:shd w:val="clear" w:color="auto" w:fill="FFFFFF"/>
        </w:rPr>
        <w:t>Propósito 4: Hacer de Bogotá Región un modelo de Movilidad multimodal, incluyente y sostenible.</w:t>
      </w:r>
    </w:p>
    <w:p w14:paraId="354EFB99" w14:textId="77777777" w:rsidR="00C41828" w:rsidRDefault="00C41828" w:rsidP="00C41828">
      <w:pPr>
        <w:pStyle w:val="NormalWeb"/>
        <w:shd w:val="clear" w:color="auto" w:fill="FFFFFF"/>
        <w:spacing w:after="0"/>
        <w:jc w:val="both"/>
        <w:rPr>
          <w:rFonts w:ascii="Arial" w:hAnsi="Arial" w:cs="Arial"/>
          <w:color w:val="222222"/>
          <w:shd w:val="clear" w:color="auto" w:fill="FFFFFF"/>
        </w:rPr>
      </w:pPr>
    </w:p>
    <w:p w14:paraId="3216E903" w14:textId="77777777" w:rsidR="00C41828" w:rsidRDefault="00C41828" w:rsidP="00C41828">
      <w:pPr>
        <w:pStyle w:val="NormalWeb"/>
        <w:pBdr>
          <w:top w:val="single" w:sz="4" w:space="1" w:color="auto"/>
          <w:left w:val="single" w:sz="4" w:space="4" w:color="auto"/>
          <w:bottom w:val="single" w:sz="4" w:space="1" w:color="auto"/>
          <w:right w:val="single" w:sz="4" w:space="4" w:color="auto"/>
          <w:between w:val="single" w:sz="4" w:space="1" w:color="auto"/>
        </w:pBdr>
        <w:shd w:val="clear" w:color="auto" w:fill="FFFFFF"/>
        <w:spacing w:after="0"/>
        <w:ind w:left="1418" w:hanging="1418"/>
        <w:jc w:val="both"/>
        <w:rPr>
          <w:rFonts w:ascii="Arial" w:hAnsi="Arial" w:cs="Arial"/>
          <w:color w:val="222222"/>
          <w:shd w:val="clear" w:color="auto" w:fill="FFFFFF"/>
        </w:rPr>
      </w:pPr>
      <w:r>
        <w:rPr>
          <w:rFonts w:ascii="Arial" w:hAnsi="Arial" w:cs="Arial"/>
          <w:color w:val="222222"/>
          <w:shd w:val="clear" w:color="auto" w:fill="FFFFFF"/>
        </w:rPr>
        <w:t>Propósito 5: Construir Bogotá Región con gobierno abierto, transparente y ciudadanía consciente.</w:t>
      </w:r>
    </w:p>
    <w:p w14:paraId="33F5D60E" w14:textId="77777777" w:rsidR="00C41828" w:rsidRDefault="00C41828" w:rsidP="00C41828">
      <w:pPr>
        <w:pStyle w:val="NormalWeb"/>
        <w:shd w:val="clear" w:color="auto" w:fill="FFFFFF"/>
        <w:spacing w:after="0"/>
        <w:jc w:val="both"/>
        <w:rPr>
          <w:rFonts w:ascii="Arial" w:hAnsi="Arial" w:cs="Arial"/>
          <w:color w:val="222222"/>
          <w:shd w:val="clear" w:color="auto" w:fill="FFFFFF"/>
        </w:rPr>
      </w:pPr>
    </w:p>
    <w:p w14:paraId="7921B93D" w14:textId="77777777" w:rsidR="00C41828" w:rsidRDefault="00C41828" w:rsidP="00C41828">
      <w:pPr>
        <w:pStyle w:val="NormalWeb"/>
        <w:shd w:val="clear" w:color="auto" w:fill="FFFFFF"/>
        <w:spacing w:after="0"/>
        <w:jc w:val="both"/>
        <w:rPr>
          <w:rFonts w:ascii="Arial" w:hAnsi="Arial" w:cs="Arial"/>
          <w:color w:val="222222"/>
          <w:sz w:val="8"/>
          <w:szCs w:val="8"/>
          <w:shd w:val="clear" w:color="auto" w:fill="FFFFFF"/>
        </w:rPr>
      </w:pPr>
    </w:p>
    <w:p w14:paraId="1DCC576B" w14:textId="77777777" w:rsidR="00C41828" w:rsidRDefault="00C41828" w:rsidP="00C41828">
      <w:pPr>
        <w:pStyle w:val="NormalWeb"/>
        <w:shd w:val="clear" w:color="auto" w:fill="FFFFFF"/>
        <w:spacing w:after="0"/>
        <w:jc w:val="both"/>
        <w:rPr>
          <w:rFonts w:ascii="Arial" w:hAnsi="Arial" w:cs="Arial"/>
          <w:color w:val="222222"/>
          <w:shd w:val="clear" w:color="auto" w:fill="FFFFFF"/>
        </w:rPr>
      </w:pPr>
    </w:p>
    <w:p w14:paraId="434259E5" w14:textId="77777777" w:rsidR="00C41828" w:rsidRPr="001C5E2D" w:rsidRDefault="00C41828" w:rsidP="00C41828">
      <w:pPr>
        <w:jc w:val="both"/>
        <w:rPr>
          <w:rFonts w:ascii="Arial" w:hAnsi="Arial" w:cs="Arial"/>
          <w:color w:val="000000" w:themeColor="text1"/>
          <w:sz w:val="24"/>
          <w:szCs w:val="24"/>
        </w:rPr>
      </w:pPr>
      <w:r w:rsidRPr="001C5E2D">
        <w:rPr>
          <w:rFonts w:ascii="Arial" w:hAnsi="Arial" w:cs="Arial"/>
          <w:color w:val="000000" w:themeColor="text1"/>
          <w:sz w:val="24"/>
          <w:szCs w:val="24"/>
        </w:rPr>
        <w:lastRenderedPageBreak/>
        <w:t xml:space="preserve">En el marco del PDD 2020-2024 Un nuevo contrato social y ambiental para la Bogotá del siglo XXI, la Caja de la Vivienda Popular formuló cinco (5) proyectos de inversión que contribuyen de manera directa al cumplimiento de su objetivo central, estructurado en torno a cinco propósitos y treinta logros de ciudad, que se materializan en los programas y acciones estratégicas que integran el PDD. </w:t>
      </w:r>
    </w:p>
    <w:p w14:paraId="637F7E9B" w14:textId="77777777" w:rsidR="00C41828" w:rsidRPr="001C5E2D" w:rsidRDefault="00C41828" w:rsidP="00C41828">
      <w:pPr>
        <w:jc w:val="both"/>
        <w:rPr>
          <w:rFonts w:ascii="Arial" w:hAnsi="Arial" w:cs="Arial"/>
          <w:color w:val="000000" w:themeColor="text1"/>
          <w:sz w:val="24"/>
          <w:szCs w:val="24"/>
        </w:rPr>
      </w:pPr>
      <w:r w:rsidRPr="001C5E2D">
        <w:rPr>
          <w:rFonts w:ascii="Arial" w:hAnsi="Arial" w:cs="Arial"/>
          <w:color w:val="000000" w:themeColor="text1"/>
          <w:sz w:val="24"/>
          <w:szCs w:val="24"/>
        </w:rPr>
        <w:t xml:space="preserve">En este sentido, la CVP aporta al logro del Propósito 1 “Hacer un nuevo contrato social con igualdad de oportunidades para la inclusión social, productiva y política”, a través de tres proyectos de inversión: </w:t>
      </w:r>
    </w:p>
    <w:p w14:paraId="2D28E709" w14:textId="77777777" w:rsidR="00C41828" w:rsidRDefault="00C41828" w:rsidP="007E6596">
      <w:pPr>
        <w:pStyle w:val="NormalWeb"/>
        <w:numPr>
          <w:ilvl w:val="0"/>
          <w:numId w:val="4"/>
        </w:numPr>
        <w:shd w:val="clear" w:color="auto" w:fill="FFFFFF"/>
        <w:spacing w:after="0" w:line="240" w:lineRule="auto"/>
        <w:ind w:left="720"/>
        <w:jc w:val="both"/>
        <w:rPr>
          <w:rFonts w:ascii="Arial" w:hAnsi="Arial" w:cs="Arial"/>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7703 - Mejoramiento integral de barrios con participación ciudadana </w:t>
      </w:r>
    </w:p>
    <w:p w14:paraId="15341F3C" w14:textId="77777777" w:rsidR="00C41828" w:rsidRDefault="00C41828" w:rsidP="00C41828">
      <w:pPr>
        <w:pStyle w:val="NormalWeb"/>
        <w:shd w:val="clear" w:color="auto" w:fill="FFFFFF"/>
        <w:spacing w:after="0"/>
        <w:jc w:val="both"/>
        <w:rPr>
          <w:rFonts w:ascii="Arial" w:hAnsi="Arial" w:cs="Arial"/>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9F07E8" w14:textId="77777777" w:rsidR="00C41828" w:rsidRDefault="00C41828" w:rsidP="007E6596">
      <w:pPr>
        <w:pStyle w:val="NormalWeb"/>
        <w:numPr>
          <w:ilvl w:val="0"/>
          <w:numId w:val="4"/>
        </w:numPr>
        <w:shd w:val="clear" w:color="auto" w:fill="FFFFFF"/>
        <w:spacing w:after="0" w:line="240" w:lineRule="auto"/>
        <w:ind w:left="720"/>
        <w:jc w:val="both"/>
        <w:rPr>
          <w:rFonts w:ascii="Arial" w:hAnsi="Arial" w:cs="Arial"/>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7680 - Implementación del Plan Terrazas, como vehículo del contrato social de la Bogotá del siglo XXI, para el mejoramiento y la construcción de vivienda nueva en sitio propio</w:t>
      </w:r>
    </w:p>
    <w:p w14:paraId="6EFF1137" w14:textId="77777777" w:rsidR="00C41828" w:rsidRDefault="00C41828" w:rsidP="00C41828">
      <w:pPr>
        <w:pStyle w:val="NormalWeb"/>
        <w:shd w:val="clear" w:color="auto" w:fill="FFFFFF"/>
        <w:spacing w:after="0"/>
        <w:ind w:left="720"/>
        <w:jc w:val="both"/>
        <w:rPr>
          <w:rFonts w:ascii="Arial" w:hAnsi="Arial" w:cs="Arial"/>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A446530" w14:textId="77777777" w:rsidR="00C41828" w:rsidRDefault="00C41828" w:rsidP="007E6596">
      <w:pPr>
        <w:pStyle w:val="NormalWeb"/>
        <w:numPr>
          <w:ilvl w:val="0"/>
          <w:numId w:val="4"/>
        </w:numPr>
        <w:shd w:val="clear" w:color="auto" w:fill="FFFFFF"/>
        <w:spacing w:after="0" w:line="240" w:lineRule="auto"/>
        <w:ind w:left="720"/>
        <w:jc w:val="both"/>
        <w:rPr>
          <w:rFonts w:ascii="Arial" w:hAnsi="Arial" w:cs="Arial"/>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7684 - Titulación de predios en estratos 1 y 2 y saneamiento de espacio público en la ciudad</w:t>
      </w:r>
    </w:p>
    <w:p w14:paraId="3CEAC62B" w14:textId="77777777" w:rsidR="00C41828" w:rsidRDefault="00C41828" w:rsidP="00C41828">
      <w:pPr>
        <w:pStyle w:val="NormalWeb"/>
        <w:shd w:val="clear" w:color="auto" w:fill="FFFFFF"/>
        <w:spacing w:after="0"/>
        <w:jc w:val="both"/>
        <w:rPr>
          <w:rFonts w:ascii="Arial" w:hAnsi="Arial" w:cs="Arial"/>
          <w:color w:val="000000"/>
          <w:lang w:val="es-ES"/>
        </w:rPr>
      </w:pPr>
    </w:p>
    <w:p w14:paraId="15C13066" w14:textId="77777777" w:rsidR="00C41828" w:rsidRPr="001C5E2D" w:rsidRDefault="00C41828" w:rsidP="00C41828">
      <w:pPr>
        <w:jc w:val="both"/>
        <w:rPr>
          <w:rFonts w:ascii="Arial" w:hAnsi="Arial" w:cs="Arial"/>
          <w:color w:val="000000" w:themeColor="text1"/>
          <w:sz w:val="24"/>
          <w:szCs w:val="24"/>
        </w:rPr>
      </w:pPr>
      <w:r w:rsidRPr="001C5E2D">
        <w:rPr>
          <w:rFonts w:ascii="Arial" w:hAnsi="Arial" w:cs="Arial"/>
          <w:color w:val="000000" w:themeColor="text1"/>
          <w:sz w:val="24"/>
          <w:szCs w:val="24"/>
        </w:rPr>
        <w:t>Así mismo, aporta al Propósito 2 “Cambiar nuestros hábitos de vida para reverdecer a Bogotá, adaptarnos y mitigar la crisis climática”, con el proyecto:</w:t>
      </w:r>
    </w:p>
    <w:p w14:paraId="2F6A6530" w14:textId="77777777" w:rsidR="00C41828" w:rsidRDefault="00C41828" w:rsidP="007E6596">
      <w:pPr>
        <w:pStyle w:val="NormalWeb"/>
        <w:numPr>
          <w:ilvl w:val="0"/>
          <w:numId w:val="4"/>
        </w:numPr>
        <w:shd w:val="clear" w:color="auto" w:fill="FFFFFF"/>
        <w:spacing w:after="0" w:line="240" w:lineRule="auto"/>
        <w:ind w:left="720"/>
        <w:jc w:val="both"/>
        <w:rPr>
          <w:rFonts w:ascii="Arial" w:hAnsi="Arial" w:cs="Arial"/>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7698 - Traslado de hogares localizados en zonas de alto riesgo No mitigable o los ordenados mediante sentencias judiciales o actos administrativos </w:t>
      </w:r>
    </w:p>
    <w:p w14:paraId="1FB8BBC1" w14:textId="77777777" w:rsidR="00C41828" w:rsidRDefault="00C41828" w:rsidP="00C41828">
      <w:pPr>
        <w:pStyle w:val="NormalWeb"/>
        <w:shd w:val="clear" w:color="auto" w:fill="FFFFFF"/>
        <w:spacing w:after="0"/>
        <w:jc w:val="both"/>
        <w:rPr>
          <w:rFonts w:ascii="Arial" w:hAnsi="Arial" w:cs="Arial"/>
          <w:color w:val="000000"/>
          <w:lang w:val="es-ES"/>
        </w:rPr>
      </w:pPr>
    </w:p>
    <w:p w14:paraId="0D07A260" w14:textId="77777777" w:rsidR="00C41828" w:rsidRPr="001C5E2D" w:rsidRDefault="00C41828" w:rsidP="00C41828">
      <w:pPr>
        <w:jc w:val="both"/>
        <w:rPr>
          <w:rFonts w:ascii="Arial" w:hAnsi="Arial" w:cs="Arial"/>
          <w:color w:val="000000" w:themeColor="text1"/>
          <w:sz w:val="24"/>
          <w:szCs w:val="24"/>
        </w:rPr>
      </w:pPr>
      <w:r w:rsidRPr="001C5E2D">
        <w:rPr>
          <w:rFonts w:ascii="Arial" w:hAnsi="Arial" w:cs="Arial"/>
          <w:color w:val="000000" w:themeColor="text1"/>
          <w:sz w:val="24"/>
          <w:szCs w:val="24"/>
        </w:rPr>
        <w:t>Finalmente, la CVP aporta al Propósito 5 “Construir una Bogotá Región con gobierno abierto, transparente y ciudadanía consiente”, con el proyecto:</w:t>
      </w:r>
    </w:p>
    <w:p w14:paraId="78ECE662" w14:textId="77777777" w:rsidR="00C41828" w:rsidRDefault="00C41828" w:rsidP="007E6596">
      <w:pPr>
        <w:pStyle w:val="NormalWeb"/>
        <w:numPr>
          <w:ilvl w:val="0"/>
          <w:numId w:val="4"/>
        </w:numPr>
        <w:shd w:val="clear" w:color="auto" w:fill="FFFFFF"/>
        <w:spacing w:after="0" w:line="240" w:lineRule="auto"/>
        <w:ind w:left="720"/>
        <w:jc w:val="both"/>
        <w:rPr>
          <w:rFonts w:ascii="Arial" w:hAnsi="Arial" w:cs="Arial"/>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7696 - Fortalecimiento del modelo de gestión institucional y modernización de los sistemas de información de la Caja de la Vivienda Popular.</w:t>
      </w:r>
    </w:p>
    <w:p w14:paraId="334F2F92" w14:textId="77777777" w:rsidR="00C41828" w:rsidRDefault="00C41828" w:rsidP="00C41828">
      <w:pPr>
        <w:pStyle w:val="NormalWeb"/>
        <w:shd w:val="clear" w:color="auto" w:fill="FFFFFF"/>
        <w:spacing w:after="0"/>
        <w:jc w:val="both"/>
        <w:rPr>
          <w:rFonts w:ascii="Arial" w:hAnsi="Arial" w:cs="Arial"/>
          <w:color w:val="000000"/>
          <w:lang w:val="es-ES"/>
        </w:rPr>
      </w:pPr>
    </w:p>
    <w:p w14:paraId="7FE0B227" w14:textId="77777777" w:rsidR="00C41828" w:rsidRPr="001C5E2D" w:rsidRDefault="00C41828" w:rsidP="00C41828">
      <w:pPr>
        <w:jc w:val="both"/>
        <w:rPr>
          <w:rFonts w:ascii="Arial" w:hAnsi="Arial" w:cs="Arial"/>
          <w:color w:val="000000" w:themeColor="text1"/>
          <w:sz w:val="24"/>
          <w:szCs w:val="24"/>
        </w:rPr>
      </w:pPr>
      <w:r w:rsidRPr="001C5E2D">
        <w:rPr>
          <w:rFonts w:ascii="Arial" w:hAnsi="Arial" w:cs="Arial"/>
          <w:color w:val="000000" w:themeColor="text1"/>
          <w:sz w:val="24"/>
          <w:szCs w:val="24"/>
        </w:rPr>
        <w:t>Cada uno de estos proyectos está asociado y aporta al cumplimiento de metas sectoriales del PDD 2020-2024, a través de metas específicas establecidas en los proyectos, como se detalla a continuación:</w:t>
      </w:r>
    </w:p>
    <w:p w14:paraId="6A1F7242" w14:textId="77777777" w:rsidR="00C41828" w:rsidRDefault="00C41828" w:rsidP="00C41828">
      <w:pPr>
        <w:pStyle w:val="NormalWeb"/>
        <w:shd w:val="clear" w:color="auto" w:fill="FFFFFF"/>
        <w:spacing w:after="0"/>
        <w:jc w:val="both"/>
        <w:rPr>
          <w:rFonts w:ascii="Arial" w:hAnsi="Arial" w:cs="Arial"/>
          <w:color w:val="000000"/>
          <w:lang w:val="es-ES"/>
        </w:rPr>
      </w:pPr>
    </w:p>
    <w:tbl>
      <w:tblPr>
        <w:tblW w:w="8797" w:type="dxa"/>
        <w:tblCellMar>
          <w:left w:w="0" w:type="dxa"/>
          <w:right w:w="0" w:type="dxa"/>
        </w:tblCellMar>
        <w:tblLook w:val="0600" w:firstRow="0" w:lastRow="0" w:firstColumn="0" w:lastColumn="0" w:noHBand="1" w:noVBand="1"/>
      </w:tblPr>
      <w:tblGrid>
        <w:gridCol w:w="1694"/>
        <w:gridCol w:w="2103"/>
        <w:gridCol w:w="1400"/>
        <w:gridCol w:w="2735"/>
        <w:gridCol w:w="865"/>
      </w:tblGrid>
      <w:tr w:rsidR="00C41828" w14:paraId="2207FC35" w14:textId="77777777" w:rsidTr="003A057C">
        <w:trPr>
          <w:trHeight w:val="715"/>
          <w:tblHeader/>
        </w:trPr>
        <w:tc>
          <w:tcPr>
            <w:tcW w:w="1694" w:type="dxa"/>
            <w:tcBorders>
              <w:top w:val="single" w:sz="8" w:space="0" w:color="FFFFFF"/>
              <w:left w:val="single" w:sz="8" w:space="0" w:color="FFFFFF"/>
              <w:bottom w:val="single" w:sz="8" w:space="0" w:color="FFFFFF"/>
              <w:right w:val="single" w:sz="8" w:space="0" w:color="FFFFFF"/>
            </w:tcBorders>
            <w:shd w:val="clear" w:color="auto" w:fill="95B3D7"/>
            <w:tcMar>
              <w:top w:w="15" w:type="dxa"/>
              <w:left w:w="15" w:type="dxa"/>
              <w:bottom w:w="0" w:type="dxa"/>
              <w:right w:w="15" w:type="dxa"/>
            </w:tcMar>
            <w:vAlign w:val="center"/>
            <w:hideMark/>
          </w:tcPr>
          <w:p w14:paraId="536F43FD" w14:textId="77777777" w:rsidR="00C41828" w:rsidRDefault="00C41828" w:rsidP="003A057C">
            <w:pPr>
              <w:rPr>
                <w:rFonts w:asciiTheme="minorHAnsi" w:hAnsiTheme="minorHAnsi" w:cstheme="minorBidi"/>
                <w:lang w:val="es-419"/>
              </w:rPr>
            </w:pPr>
            <w:r>
              <w:rPr>
                <w:b/>
                <w:bCs/>
              </w:rPr>
              <w:lastRenderedPageBreak/>
              <w:t>Propósito</w:t>
            </w:r>
          </w:p>
        </w:tc>
        <w:tc>
          <w:tcPr>
            <w:tcW w:w="2103" w:type="dxa"/>
            <w:tcBorders>
              <w:top w:val="single" w:sz="8" w:space="0" w:color="FFFFFF"/>
              <w:left w:val="single" w:sz="8" w:space="0" w:color="FFFFFF"/>
              <w:bottom w:val="single" w:sz="8" w:space="0" w:color="FFFFFF"/>
              <w:right w:val="single" w:sz="8" w:space="0" w:color="FFFFFF"/>
            </w:tcBorders>
            <w:shd w:val="clear" w:color="auto" w:fill="95B3D7"/>
            <w:tcMar>
              <w:top w:w="15" w:type="dxa"/>
              <w:left w:w="15" w:type="dxa"/>
              <w:bottom w:w="0" w:type="dxa"/>
              <w:right w:w="15" w:type="dxa"/>
            </w:tcMar>
            <w:vAlign w:val="center"/>
            <w:hideMark/>
          </w:tcPr>
          <w:p w14:paraId="6E901DF8" w14:textId="77777777" w:rsidR="00C41828" w:rsidRDefault="00C41828" w:rsidP="003A057C">
            <w:pPr>
              <w:rPr>
                <w:lang w:val="es-419"/>
              </w:rPr>
            </w:pPr>
            <w:r>
              <w:rPr>
                <w:b/>
                <w:bCs/>
              </w:rPr>
              <w:t>Logro</w:t>
            </w:r>
          </w:p>
        </w:tc>
        <w:tc>
          <w:tcPr>
            <w:tcW w:w="1400" w:type="dxa"/>
            <w:tcBorders>
              <w:top w:val="single" w:sz="8" w:space="0" w:color="FFFFFF"/>
              <w:left w:val="single" w:sz="8" w:space="0" w:color="FFFFFF"/>
              <w:bottom w:val="single" w:sz="8" w:space="0" w:color="FFFFFF"/>
              <w:right w:val="single" w:sz="8" w:space="0" w:color="FFFFFF"/>
            </w:tcBorders>
            <w:shd w:val="clear" w:color="auto" w:fill="95B3D7"/>
            <w:tcMar>
              <w:top w:w="15" w:type="dxa"/>
              <w:left w:w="15" w:type="dxa"/>
              <w:bottom w:w="0" w:type="dxa"/>
              <w:right w:w="15" w:type="dxa"/>
            </w:tcMar>
            <w:vAlign w:val="center"/>
            <w:hideMark/>
          </w:tcPr>
          <w:p w14:paraId="29DAA3DD" w14:textId="77777777" w:rsidR="00C41828" w:rsidRDefault="00C41828" w:rsidP="003A057C">
            <w:pPr>
              <w:rPr>
                <w:lang w:val="es-419"/>
              </w:rPr>
            </w:pPr>
            <w:r>
              <w:rPr>
                <w:b/>
                <w:bCs/>
              </w:rPr>
              <w:t>Programa</w:t>
            </w:r>
          </w:p>
        </w:tc>
        <w:tc>
          <w:tcPr>
            <w:tcW w:w="2735" w:type="dxa"/>
            <w:tcBorders>
              <w:top w:val="single" w:sz="8" w:space="0" w:color="FFFFFF"/>
              <w:left w:val="single" w:sz="8" w:space="0" w:color="FFFFFF"/>
              <w:bottom w:val="single" w:sz="8" w:space="0" w:color="FFFFFF"/>
              <w:right w:val="single" w:sz="8" w:space="0" w:color="FFFFFF"/>
            </w:tcBorders>
            <w:shd w:val="clear" w:color="auto" w:fill="95B3D7"/>
            <w:tcMar>
              <w:top w:w="15" w:type="dxa"/>
              <w:left w:w="15" w:type="dxa"/>
              <w:bottom w:w="0" w:type="dxa"/>
              <w:right w:w="15" w:type="dxa"/>
            </w:tcMar>
            <w:vAlign w:val="center"/>
            <w:hideMark/>
          </w:tcPr>
          <w:p w14:paraId="43CD16FF" w14:textId="77777777" w:rsidR="00C41828" w:rsidRDefault="00C41828" w:rsidP="003A057C">
            <w:pPr>
              <w:rPr>
                <w:lang w:val="es-419"/>
              </w:rPr>
            </w:pPr>
            <w:r>
              <w:rPr>
                <w:b/>
                <w:bCs/>
              </w:rPr>
              <w:t>Meta Plan de Desarrollo</w:t>
            </w:r>
          </w:p>
        </w:tc>
        <w:tc>
          <w:tcPr>
            <w:tcW w:w="865" w:type="dxa"/>
            <w:tcBorders>
              <w:top w:val="single" w:sz="8" w:space="0" w:color="FFFFFF"/>
              <w:left w:val="single" w:sz="8" w:space="0" w:color="FFFFFF"/>
              <w:bottom w:val="single" w:sz="8" w:space="0" w:color="FFFFFF"/>
              <w:right w:val="single" w:sz="8" w:space="0" w:color="FFFFFF"/>
            </w:tcBorders>
            <w:shd w:val="clear" w:color="auto" w:fill="95B3D7"/>
            <w:tcMar>
              <w:top w:w="15" w:type="dxa"/>
              <w:left w:w="15" w:type="dxa"/>
              <w:bottom w:w="0" w:type="dxa"/>
              <w:right w:w="15" w:type="dxa"/>
            </w:tcMar>
            <w:vAlign w:val="center"/>
            <w:hideMark/>
          </w:tcPr>
          <w:p w14:paraId="2DF819F1" w14:textId="77777777" w:rsidR="00C41828" w:rsidRDefault="00C41828" w:rsidP="003A057C">
            <w:pPr>
              <w:rPr>
                <w:lang w:val="es-419"/>
              </w:rPr>
            </w:pPr>
            <w:r>
              <w:rPr>
                <w:b/>
                <w:bCs/>
              </w:rPr>
              <w:t>Código de proyecto</w:t>
            </w:r>
          </w:p>
        </w:tc>
      </w:tr>
      <w:tr w:rsidR="00C41828" w14:paraId="4F1F5CA6" w14:textId="77777777" w:rsidTr="003A057C">
        <w:trPr>
          <w:trHeight w:val="1533"/>
        </w:trPr>
        <w:tc>
          <w:tcPr>
            <w:tcW w:w="1694"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276345F0" w14:textId="77777777" w:rsidR="00C41828" w:rsidRDefault="00C41828" w:rsidP="003A057C">
            <w:pPr>
              <w:rPr>
                <w:lang w:val="es-419"/>
              </w:rPr>
            </w:pPr>
            <w:r>
              <w:t xml:space="preserve">1. Hacer un nuevo contrato social para incrementar la inclusión social, productiva y política. </w:t>
            </w:r>
            <w:r>
              <w:tab/>
            </w:r>
          </w:p>
        </w:tc>
        <w:tc>
          <w:tcPr>
            <w:tcW w:w="2103"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267EC302" w14:textId="77777777" w:rsidR="00C41828" w:rsidRDefault="00C41828" w:rsidP="003A057C">
            <w:pPr>
              <w:rPr>
                <w:lang w:val="es-419"/>
              </w:rPr>
            </w:pPr>
            <w:r>
              <w:t xml:space="preserve">8. Aumentar el acceso a vivienda digna, espacio público y equipamientos de la población vulnerable en suelo urbano y rural. </w:t>
            </w:r>
            <w:r>
              <w:tab/>
            </w:r>
          </w:p>
        </w:tc>
        <w:tc>
          <w:tcPr>
            <w:tcW w:w="1400"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680BEDC1" w14:textId="77777777" w:rsidR="00C41828" w:rsidRDefault="00C41828" w:rsidP="003A057C">
            <w:pPr>
              <w:rPr>
                <w:lang w:val="es-419"/>
              </w:rPr>
            </w:pPr>
            <w:r>
              <w:t>19. Vivienda y entornos dignos en el territorio urbano y rural</w:t>
            </w:r>
          </w:p>
        </w:tc>
        <w:tc>
          <w:tcPr>
            <w:tcW w:w="2735"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1" w:type="dxa"/>
              <w:left w:w="11" w:type="dxa"/>
              <w:bottom w:w="0" w:type="dxa"/>
              <w:right w:w="11" w:type="dxa"/>
            </w:tcMar>
            <w:vAlign w:val="center"/>
            <w:hideMark/>
          </w:tcPr>
          <w:p w14:paraId="2CACF0A3" w14:textId="77777777" w:rsidR="00C41828" w:rsidRDefault="00C41828" w:rsidP="003A057C">
            <w:pPr>
              <w:rPr>
                <w:lang w:val="es-419"/>
              </w:rPr>
            </w:pPr>
            <w:r>
              <w:rPr>
                <w:b/>
                <w:bCs/>
              </w:rPr>
              <w:t>133. Realizar mejoramiento integral de barrios con participación ciudadana en 8 territorios priorizados (Puede incluir espacios públicos, malla vial, andenes, alamedas a escala barrial o bandas eléctricas)</w:t>
            </w:r>
          </w:p>
        </w:tc>
        <w:tc>
          <w:tcPr>
            <w:tcW w:w="865"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019869CC" w14:textId="77777777" w:rsidR="00C41828" w:rsidRDefault="00C41828" w:rsidP="003A057C">
            <w:pPr>
              <w:rPr>
                <w:lang w:val="es-419"/>
              </w:rPr>
            </w:pPr>
            <w:r>
              <w:t>7703</w:t>
            </w:r>
          </w:p>
        </w:tc>
      </w:tr>
      <w:tr w:rsidR="00C41828" w14:paraId="221E688C" w14:textId="77777777" w:rsidTr="003A057C">
        <w:trPr>
          <w:trHeight w:val="984"/>
        </w:trPr>
        <w:tc>
          <w:tcPr>
            <w:tcW w:w="1694" w:type="dxa"/>
            <w:vMerge w:val="restart"/>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1322639" w14:textId="77777777" w:rsidR="00C41828" w:rsidRDefault="00C41828" w:rsidP="003A057C">
            <w:pPr>
              <w:rPr>
                <w:lang w:val="es-419"/>
              </w:rPr>
            </w:pPr>
            <w:bookmarkStart w:id="9" w:name="_Hlk53480834"/>
            <w:r>
              <w:t xml:space="preserve">1. Hacer un nuevo contrato social con igualdad de oportunidades para la inclusión social, productiva y política. </w:t>
            </w:r>
            <w:r>
              <w:tab/>
            </w:r>
          </w:p>
        </w:tc>
        <w:tc>
          <w:tcPr>
            <w:tcW w:w="2103" w:type="dxa"/>
            <w:vMerge w:val="restart"/>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BF11672" w14:textId="77777777" w:rsidR="00C41828" w:rsidRDefault="00C41828" w:rsidP="003A057C">
            <w:pPr>
              <w:rPr>
                <w:lang w:val="es-419"/>
              </w:rPr>
            </w:pPr>
            <w:r>
              <w:t xml:space="preserve">8- Aumentar el acceso a vivienda digna, espacio público y equipamientos de la población vulnerable en suelo urbano y rural </w:t>
            </w:r>
            <w:r>
              <w:tab/>
            </w:r>
          </w:p>
        </w:tc>
        <w:tc>
          <w:tcPr>
            <w:tcW w:w="1400" w:type="dxa"/>
            <w:vMerge w:val="restart"/>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6AF70707" w14:textId="77777777" w:rsidR="00C41828" w:rsidRDefault="00C41828" w:rsidP="003A057C">
            <w:pPr>
              <w:rPr>
                <w:lang w:val="es-419"/>
              </w:rPr>
            </w:pPr>
            <w:r>
              <w:t>19. Vivienda y entornos dignos en el territorio urbano y rural</w:t>
            </w:r>
          </w:p>
        </w:tc>
        <w:tc>
          <w:tcPr>
            <w:tcW w:w="273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21D5876A" w14:textId="77777777" w:rsidR="00C41828" w:rsidRDefault="00C41828" w:rsidP="003A057C">
            <w:pPr>
              <w:rPr>
                <w:lang w:val="es-419"/>
              </w:rPr>
            </w:pPr>
            <w:r>
              <w:rPr>
                <w:b/>
                <w:bCs/>
              </w:rPr>
              <w:t xml:space="preserve">129. Formular e implementar un proyecto piloto que desarrolle un esquema de solución habitacional "Plan Terrazas". </w:t>
            </w:r>
          </w:p>
        </w:tc>
        <w:tc>
          <w:tcPr>
            <w:tcW w:w="86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17B8A854" w14:textId="77777777" w:rsidR="00C41828" w:rsidRDefault="00C41828" w:rsidP="003A057C">
            <w:pPr>
              <w:rPr>
                <w:lang w:val="es-419"/>
              </w:rPr>
            </w:pPr>
            <w:r>
              <w:t>7680</w:t>
            </w:r>
          </w:p>
        </w:tc>
      </w:tr>
      <w:tr w:rsidR="00C41828" w14:paraId="5BC3588A" w14:textId="77777777" w:rsidTr="003A057C">
        <w:trPr>
          <w:trHeight w:val="576"/>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39D8806" w14:textId="77777777" w:rsidR="00C41828" w:rsidRDefault="00C41828" w:rsidP="003A057C">
            <w:pPr>
              <w:spacing w:after="0"/>
              <w:rPr>
                <w:lang w:val="es-419"/>
              </w:rPr>
            </w:pP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D77F465" w14:textId="77777777" w:rsidR="00C41828" w:rsidRDefault="00C41828" w:rsidP="003A057C">
            <w:pPr>
              <w:spacing w:after="0"/>
              <w:rPr>
                <w:lang w:val="es-419"/>
              </w:rPr>
            </w:pP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DE79299" w14:textId="77777777" w:rsidR="00C41828" w:rsidRDefault="00C41828" w:rsidP="003A057C">
            <w:pPr>
              <w:spacing w:after="0"/>
              <w:rPr>
                <w:lang w:val="es-419"/>
              </w:rPr>
            </w:pPr>
          </w:p>
        </w:tc>
        <w:tc>
          <w:tcPr>
            <w:tcW w:w="273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7EFAB23" w14:textId="77777777" w:rsidR="00C41828" w:rsidRDefault="00C41828" w:rsidP="003A057C">
            <w:pPr>
              <w:rPr>
                <w:lang w:val="es-419"/>
              </w:rPr>
            </w:pPr>
            <w:r>
              <w:rPr>
                <w:b/>
                <w:bCs/>
              </w:rPr>
              <w:t xml:space="preserve">125. Crear una curaduría pública social. </w:t>
            </w:r>
          </w:p>
        </w:tc>
        <w:tc>
          <w:tcPr>
            <w:tcW w:w="86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10850FFF" w14:textId="77777777" w:rsidR="00C41828" w:rsidRDefault="00C41828" w:rsidP="003A057C">
            <w:pPr>
              <w:rPr>
                <w:lang w:val="es-419"/>
              </w:rPr>
            </w:pPr>
          </w:p>
        </w:tc>
      </w:tr>
      <w:tr w:rsidR="00C41828" w14:paraId="05ADE6BC" w14:textId="77777777" w:rsidTr="003A057C">
        <w:trPr>
          <w:trHeight w:val="848"/>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70289B18" w14:textId="77777777" w:rsidR="00C41828" w:rsidRDefault="00C41828" w:rsidP="003A057C">
            <w:pPr>
              <w:spacing w:after="0"/>
              <w:rPr>
                <w:lang w:val="es-419"/>
              </w:rPr>
            </w:pP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60D2D650" w14:textId="77777777" w:rsidR="00C41828" w:rsidRDefault="00C41828" w:rsidP="003A057C">
            <w:pPr>
              <w:spacing w:after="0"/>
              <w:rPr>
                <w:lang w:val="es-419"/>
              </w:rPr>
            </w:pP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137498CD" w14:textId="77777777" w:rsidR="00C41828" w:rsidRDefault="00C41828" w:rsidP="003A057C">
            <w:pPr>
              <w:spacing w:after="0"/>
              <w:rPr>
                <w:lang w:val="es-419"/>
              </w:rPr>
            </w:pPr>
          </w:p>
        </w:tc>
        <w:tc>
          <w:tcPr>
            <w:tcW w:w="273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B16ACDD" w14:textId="77777777" w:rsidR="00C41828" w:rsidRDefault="00C41828" w:rsidP="003A057C">
            <w:pPr>
              <w:rPr>
                <w:lang w:val="es-419"/>
              </w:rPr>
            </w:pPr>
            <w:r>
              <w:rPr>
                <w:b/>
                <w:bCs/>
              </w:rPr>
              <w:t xml:space="preserve">124. Crear el Banco Distrital de materiales para la construcción del Plan Terrazas. </w:t>
            </w:r>
          </w:p>
        </w:tc>
        <w:tc>
          <w:tcPr>
            <w:tcW w:w="86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2FF28390" w14:textId="77777777" w:rsidR="00C41828" w:rsidRDefault="00C41828" w:rsidP="003A057C">
            <w:pPr>
              <w:rPr>
                <w:lang w:val="es-419"/>
              </w:rPr>
            </w:pPr>
          </w:p>
        </w:tc>
        <w:bookmarkEnd w:id="9"/>
      </w:tr>
      <w:tr w:rsidR="00C41828" w14:paraId="1DEE3471" w14:textId="77777777" w:rsidTr="003A057C">
        <w:trPr>
          <w:trHeight w:val="1280"/>
        </w:trPr>
        <w:tc>
          <w:tcPr>
            <w:tcW w:w="1694"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7B796F58" w14:textId="77777777" w:rsidR="00C41828" w:rsidRDefault="00C41828" w:rsidP="003A057C">
            <w:pPr>
              <w:rPr>
                <w:lang w:val="es-419"/>
              </w:rPr>
            </w:pPr>
            <w:r>
              <w:t xml:space="preserve">1. Hacer un nuevo contrato social para incrementar la inclusión social, productiva y política. </w:t>
            </w:r>
            <w:r>
              <w:tab/>
            </w:r>
          </w:p>
        </w:tc>
        <w:tc>
          <w:tcPr>
            <w:tcW w:w="2103"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7CB173E2" w14:textId="77777777" w:rsidR="00C41828" w:rsidRDefault="00C41828" w:rsidP="003A057C">
            <w:pPr>
              <w:rPr>
                <w:lang w:val="es-419"/>
              </w:rPr>
            </w:pPr>
            <w:r>
              <w:t xml:space="preserve">8. Aumentar el acceso a vivienda digna, espacio público y equipamientos de la población vulnerable en suelo urbano y rural. </w:t>
            </w:r>
            <w:r>
              <w:tab/>
            </w:r>
          </w:p>
        </w:tc>
        <w:tc>
          <w:tcPr>
            <w:tcW w:w="1400"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3EB79B1D" w14:textId="77777777" w:rsidR="00C41828" w:rsidRDefault="00C41828" w:rsidP="003A057C">
            <w:pPr>
              <w:rPr>
                <w:lang w:val="es-419"/>
              </w:rPr>
            </w:pPr>
            <w:r>
              <w:t>19. Vivienda y entornos dignos en el territorio urbano y rural</w:t>
            </w:r>
            <w:r>
              <w:tab/>
            </w:r>
          </w:p>
        </w:tc>
        <w:tc>
          <w:tcPr>
            <w:tcW w:w="2735"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24C684AC" w14:textId="77777777" w:rsidR="00C41828" w:rsidRDefault="00C41828" w:rsidP="003A057C">
            <w:pPr>
              <w:rPr>
                <w:lang w:val="es-419"/>
              </w:rPr>
            </w:pPr>
            <w:r>
              <w:rPr>
                <w:b/>
                <w:bCs/>
              </w:rPr>
              <w:t xml:space="preserve">134. Titular 2400 predios registrados en las 20 localidades. </w:t>
            </w:r>
            <w:r>
              <w:rPr>
                <w:b/>
                <w:bCs/>
              </w:rPr>
              <w:tab/>
            </w:r>
          </w:p>
        </w:tc>
        <w:tc>
          <w:tcPr>
            <w:tcW w:w="865"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6EDC8BDB" w14:textId="77777777" w:rsidR="00C41828" w:rsidRDefault="00C41828" w:rsidP="003A057C">
            <w:pPr>
              <w:rPr>
                <w:lang w:val="es-419"/>
              </w:rPr>
            </w:pPr>
            <w:r>
              <w:t>7684</w:t>
            </w:r>
          </w:p>
        </w:tc>
      </w:tr>
      <w:tr w:rsidR="00C41828" w14:paraId="1EC8E3E3" w14:textId="77777777" w:rsidTr="003A057C">
        <w:trPr>
          <w:trHeight w:val="643"/>
        </w:trPr>
        <w:tc>
          <w:tcPr>
            <w:tcW w:w="1694"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15" w:type="dxa"/>
              <w:bottom w:w="0" w:type="dxa"/>
              <w:right w:w="15" w:type="dxa"/>
            </w:tcMar>
            <w:vAlign w:val="center"/>
            <w:hideMark/>
          </w:tcPr>
          <w:p w14:paraId="565E8B79" w14:textId="77777777" w:rsidR="00C41828" w:rsidRDefault="00C41828" w:rsidP="003A057C">
            <w:r>
              <w:t xml:space="preserve">2. Cambiar nuestros hábitos de vida para reverdecer a Bogotá y adaptarnos y </w:t>
            </w:r>
            <w:r>
              <w:lastRenderedPageBreak/>
              <w:t xml:space="preserve">mitigar la crisis climática </w:t>
            </w:r>
          </w:p>
        </w:tc>
        <w:tc>
          <w:tcPr>
            <w:tcW w:w="2103"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15" w:type="dxa"/>
              <w:bottom w:w="0" w:type="dxa"/>
              <w:right w:w="15" w:type="dxa"/>
            </w:tcMar>
            <w:vAlign w:val="center"/>
            <w:hideMark/>
          </w:tcPr>
          <w:p w14:paraId="0419722F" w14:textId="77777777" w:rsidR="00C41828" w:rsidRDefault="00C41828" w:rsidP="003A057C">
            <w:r>
              <w:lastRenderedPageBreak/>
              <w:t xml:space="preserve">15. Intervenir integralmente áreas estratégicas de Bogotá teniendo en cuenta las dinámicas patrimoniales, </w:t>
            </w:r>
            <w:r>
              <w:lastRenderedPageBreak/>
              <w:t xml:space="preserve">ambientales, sociales y culturales </w:t>
            </w:r>
          </w:p>
        </w:tc>
        <w:tc>
          <w:tcPr>
            <w:tcW w:w="1400"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15" w:type="dxa"/>
              <w:bottom w:w="0" w:type="dxa"/>
              <w:right w:w="15" w:type="dxa"/>
            </w:tcMar>
            <w:vAlign w:val="center"/>
            <w:hideMark/>
          </w:tcPr>
          <w:p w14:paraId="5F3E24A7" w14:textId="77777777" w:rsidR="00C41828" w:rsidRDefault="00C41828" w:rsidP="003A057C">
            <w:r>
              <w:lastRenderedPageBreak/>
              <w:t xml:space="preserve">29. Asentamientos y entornos protectores. </w:t>
            </w:r>
          </w:p>
        </w:tc>
        <w:tc>
          <w:tcPr>
            <w:tcW w:w="2735"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15" w:type="dxa"/>
              <w:bottom w:w="0" w:type="dxa"/>
              <w:right w:w="15" w:type="dxa"/>
            </w:tcMar>
            <w:vAlign w:val="center"/>
            <w:hideMark/>
          </w:tcPr>
          <w:p w14:paraId="6E11019E" w14:textId="77777777" w:rsidR="00C41828" w:rsidRDefault="00C41828" w:rsidP="003A057C">
            <w:pPr>
              <w:rPr>
                <w:b/>
                <w:bCs/>
              </w:rPr>
            </w:pPr>
            <w:r>
              <w:rPr>
                <w:b/>
                <w:bCs/>
              </w:rPr>
              <w:t xml:space="preserve">220. Reasentar 2.150 hogares localizados en zonas de alto riesgo no mitigable mediante las modalidades establecidas en el Decreto 255 de 2013 o la última norma vigente; o </w:t>
            </w:r>
            <w:r>
              <w:rPr>
                <w:b/>
                <w:bCs/>
              </w:rPr>
              <w:lastRenderedPageBreak/>
              <w:t>los ordenados mediante sentencias judiciales o actos administrativos</w:t>
            </w:r>
          </w:p>
        </w:tc>
        <w:tc>
          <w:tcPr>
            <w:tcW w:w="865"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5" w:type="dxa"/>
              <w:left w:w="15" w:type="dxa"/>
              <w:bottom w:w="0" w:type="dxa"/>
              <w:right w:w="15" w:type="dxa"/>
            </w:tcMar>
            <w:vAlign w:val="center"/>
            <w:hideMark/>
          </w:tcPr>
          <w:p w14:paraId="1D77FA45" w14:textId="77777777" w:rsidR="00C41828" w:rsidRDefault="00C41828" w:rsidP="003A057C">
            <w:r>
              <w:lastRenderedPageBreak/>
              <w:t>7698</w:t>
            </w:r>
          </w:p>
        </w:tc>
      </w:tr>
      <w:tr w:rsidR="00C41828" w14:paraId="56CA10F5" w14:textId="77777777" w:rsidTr="003A057C">
        <w:trPr>
          <w:trHeight w:val="1027"/>
        </w:trPr>
        <w:tc>
          <w:tcPr>
            <w:tcW w:w="1694"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1BDB457F" w14:textId="77777777" w:rsidR="00C41828" w:rsidRDefault="00C41828" w:rsidP="003A057C">
            <w:pPr>
              <w:rPr>
                <w:lang w:val="es-419"/>
              </w:rPr>
            </w:pPr>
            <w:r>
              <w:t xml:space="preserve">5. Construir Bogotá Región con gobierno abierto, transparente y ciudadanía consciente. </w:t>
            </w:r>
            <w:r>
              <w:tab/>
            </w:r>
          </w:p>
        </w:tc>
        <w:tc>
          <w:tcPr>
            <w:tcW w:w="2103"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4605DE4C" w14:textId="77777777" w:rsidR="00C41828" w:rsidRDefault="00C41828" w:rsidP="003A057C">
            <w:pPr>
              <w:rPr>
                <w:lang w:val="es-419"/>
              </w:rPr>
            </w:pPr>
            <w:r>
              <w:t xml:space="preserve">30. Incrementar la efectividad de la gestión pública distrital y local. </w:t>
            </w:r>
            <w:r>
              <w:tab/>
            </w:r>
          </w:p>
        </w:tc>
        <w:tc>
          <w:tcPr>
            <w:tcW w:w="1400"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6A2DD62F" w14:textId="77777777" w:rsidR="00C41828" w:rsidRDefault="00C41828" w:rsidP="003A057C">
            <w:pPr>
              <w:rPr>
                <w:lang w:val="es-419"/>
              </w:rPr>
            </w:pPr>
            <w:r>
              <w:t xml:space="preserve">56. Gestión Pública Efectiva </w:t>
            </w:r>
            <w:r>
              <w:tab/>
            </w:r>
          </w:p>
        </w:tc>
        <w:tc>
          <w:tcPr>
            <w:tcW w:w="2735"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7B7EBB56" w14:textId="77777777" w:rsidR="00C41828" w:rsidRDefault="00C41828" w:rsidP="003A057C">
            <w:pPr>
              <w:rPr>
                <w:lang w:val="es-419"/>
              </w:rPr>
            </w:pPr>
            <w:r>
              <w:rPr>
                <w:b/>
                <w:bCs/>
              </w:rPr>
              <w:t xml:space="preserve">509. Fortalecer la gestión institucional y el modelo de gestión de la CVP </w:t>
            </w:r>
            <w:r>
              <w:rPr>
                <w:b/>
                <w:bCs/>
              </w:rPr>
              <w:tab/>
            </w:r>
          </w:p>
        </w:tc>
        <w:tc>
          <w:tcPr>
            <w:tcW w:w="865" w:type="dxa"/>
            <w:tcBorders>
              <w:top w:val="single" w:sz="8" w:space="0" w:color="FFFFFF"/>
              <w:left w:val="single" w:sz="8" w:space="0" w:color="FFFFFF"/>
              <w:bottom w:val="single" w:sz="8" w:space="0" w:color="FFFFFF"/>
              <w:right w:val="single" w:sz="8" w:space="0" w:color="FFFFFF"/>
            </w:tcBorders>
            <w:shd w:val="clear" w:color="auto" w:fill="D5DCE4" w:themeFill="text2" w:themeFillTint="33"/>
            <w:tcMar>
              <w:top w:w="15" w:type="dxa"/>
              <w:left w:w="15" w:type="dxa"/>
              <w:bottom w:w="0" w:type="dxa"/>
              <w:right w:w="15" w:type="dxa"/>
            </w:tcMar>
            <w:vAlign w:val="center"/>
            <w:hideMark/>
          </w:tcPr>
          <w:p w14:paraId="47E5D285" w14:textId="77777777" w:rsidR="00C41828" w:rsidRDefault="00C41828" w:rsidP="003A057C">
            <w:pPr>
              <w:rPr>
                <w:lang w:val="es-419"/>
              </w:rPr>
            </w:pPr>
            <w:r>
              <w:t>7696</w:t>
            </w:r>
          </w:p>
        </w:tc>
      </w:tr>
    </w:tbl>
    <w:p w14:paraId="20F95C46" w14:textId="77777777" w:rsidR="00C41828" w:rsidRDefault="00C41828" w:rsidP="00C41828">
      <w:pPr>
        <w:rPr>
          <w:rFonts w:asciiTheme="minorHAnsi" w:hAnsiTheme="minorHAnsi" w:cstheme="minorBidi"/>
        </w:rPr>
      </w:pPr>
    </w:p>
    <w:p w14:paraId="1955B808" w14:textId="77777777" w:rsidR="00C41828" w:rsidRPr="001C5E2D" w:rsidRDefault="00C41828" w:rsidP="00C41828">
      <w:pPr>
        <w:jc w:val="both"/>
        <w:rPr>
          <w:rFonts w:ascii="Arial" w:hAnsi="Arial" w:cs="Arial"/>
          <w:color w:val="000000" w:themeColor="text1"/>
          <w:sz w:val="24"/>
          <w:szCs w:val="24"/>
        </w:rPr>
      </w:pPr>
      <w:r w:rsidRPr="001C5E2D">
        <w:rPr>
          <w:rFonts w:ascii="Arial" w:hAnsi="Arial" w:cs="Arial"/>
          <w:color w:val="000000" w:themeColor="text1"/>
          <w:sz w:val="24"/>
          <w:szCs w:val="24"/>
        </w:rPr>
        <w:t>A cada una de las metas PDD se le formuló un indicador de resultado, en el que se materializan los logros y aportes de cada proyecto al cumplimiento del PDD 2020-2024, como se describe en la siguiente tabla:</w:t>
      </w:r>
    </w:p>
    <w:p w14:paraId="0881D324" w14:textId="77777777" w:rsidR="00C41828" w:rsidRDefault="00C41828" w:rsidP="00C41828">
      <w:pPr>
        <w:pStyle w:val="NormalWeb"/>
        <w:shd w:val="clear" w:color="auto" w:fill="FFFFFF"/>
        <w:spacing w:after="0"/>
        <w:jc w:val="both"/>
        <w:rPr>
          <w:rFonts w:ascii="Arial" w:hAnsi="Arial" w:cs="Arial"/>
          <w:color w:val="000000"/>
          <w:lang w:val="es-ES"/>
        </w:rPr>
      </w:pPr>
    </w:p>
    <w:tbl>
      <w:tblPr>
        <w:tblW w:w="8801" w:type="dxa"/>
        <w:tblLayout w:type="fixed"/>
        <w:tblCellMar>
          <w:left w:w="0" w:type="dxa"/>
          <w:right w:w="0" w:type="dxa"/>
        </w:tblCellMar>
        <w:tblLook w:val="0600" w:firstRow="0" w:lastRow="0" w:firstColumn="0" w:lastColumn="0" w:noHBand="1" w:noVBand="1"/>
      </w:tblPr>
      <w:tblGrid>
        <w:gridCol w:w="2798"/>
        <w:gridCol w:w="3260"/>
        <w:gridCol w:w="721"/>
        <w:gridCol w:w="2022"/>
      </w:tblGrid>
      <w:tr w:rsidR="00C41828" w14:paraId="011866C0" w14:textId="77777777" w:rsidTr="003A057C">
        <w:trPr>
          <w:trHeight w:val="697"/>
          <w:tblHeader/>
        </w:trPr>
        <w:tc>
          <w:tcPr>
            <w:tcW w:w="2798" w:type="dxa"/>
            <w:tcBorders>
              <w:top w:val="single" w:sz="8" w:space="0" w:color="FFFFFF"/>
              <w:left w:val="single" w:sz="8" w:space="0" w:color="FFFFFF"/>
              <w:bottom w:val="single" w:sz="8" w:space="0" w:color="FFFFFF"/>
              <w:right w:val="single" w:sz="8" w:space="0" w:color="FFFFFF"/>
            </w:tcBorders>
            <w:shd w:val="clear" w:color="auto" w:fill="95B3D7"/>
            <w:tcMar>
              <w:top w:w="11" w:type="dxa"/>
              <w:left w:w="11" w:type="dxa"/>
              <w:bottom w:w="0" w:type="dxa"/>
              <w:right w:w="11" w:type="dxa"/>
            </w:tcMar>
            <w:vAlign w:val="center"/>
            <w:hideMark/>
          </w:tcPr>
          <w:p w14:paraId="778DC372" w14:textId="77777777" w:rsidR="00C41828" w:rsidRDefault="00C41828" w:rsidP="003A057C">
            <w:pPr>
              <w:rPr>
                <w:rFonts w:asciiTheme="minorHAnsi" w:hAnsiTheme="minorHAnsi" w:cstheme="minorBidi"/>
                <w:lang w:val="es-419"/>
              </w:rPr>
            </w:pPr>
            <w:r>
              <w:rPr>
                <w:b/>
                <w:bCs/>
              </w:rPr>
              <w:t>Proyecto</w:t>
            </w:r>
          </w:p>
        </w:tc>
        <w:tc>
          <w:tcPr>
            <w:tcW w:w="3260" w:type="dxa"/>
            <w:tcBorders>
              <w:top w:val="single" w:sz="8" w:space="0" w:color="FFFFFF"/>
              <w:left w:val="single" w:sz="8" w:space="0" w:color="FFFFFF"/>
              <w:bottom w:val="single" w:sz="8" w:space="0" w:color="FFFFFF"/>
              <w:right w:val="single" w:sz="8" w:space="0" w:color="FFFFFF"/>
            </w:tcBorders>
            <w:shd w:val="clear" w:color="auto" w:fill="95B3D7"/>
            <w:tcMar>
              <w:top w:w="11" w:type="dxa"/>
              <w:left w:w="11" w:type="dxa"/>
              <w:bottom w:w="0" w:type="dxa"/>
              <w:right w:w="11" w:type="dxa"/>
            </w:tcMar>
            <w:vAlign w:val="center"/>
            <w:hideMark/>
          </w:tcPr>
          <w:p w14:paraId="148FF589" w14:textId="77777777" w:rsidR="00C41828" w:rsidRDefault="00C41828" w:rsidP="003A057C">
            <w:pPr>
              <w:rPr>
                <w:lang w:val="es-419"/>
              </w:rPr>
            </w:pPr>
            <w:r>
              <w:rPr>
                <w:b/>
                <w:bCs/>
              </w:rPr>
              <w:t>Meta PDD 2020-2024</w:t>
            </w:r>
          </w:p>
        </w:tc>
        <w:tc>
          <w:tcPr>
            <w:tcW w:w="721" w:type="dxa"/>
            <w:tcBorders>
              <w:top w:val="single" w:sz="8" w:space="0" w:color="FFFFFF"/>
              <w:left w:val="single" w:sz="8" w:space="0" w:color="FFFFFF"/>
              <w:bottom w:val="single" w:sz="8" w:space="0" w:color="FFFFFF"/>
              <w:right w:val="single" w:sz="8" w:space="0" w:color="FFFFFF"/>
            </w:tcBorders>
            <w:shd w:val="clear" w:color="auto" w:fill="95B3D7"/>
            <w:tcMar>
              <w:top w:w="11" w:type="dxa"/>
              <w:left w:w="11" w:type="dxa"/>
              <w:bottom w:w="0" w:type="dxa"/>
              <w:right w:w="11" w:type="dxa"/>
            </w:tcMar>
            <w:vAlign w:val="center"/>
            <w:hideMark/>
          </w:tcPr>
          <w:p w14:paraId="71CB4BD4" w14:textId="77777777" w:rsidR="00C41828" w:rsidRDefault="00C41828" w:rsidP="003A057C">
            <w:pPr>
              <w:rPr>
                <w:lang w:val="es-419"/>
              </w:rPr>
            </w:pPr>
            <w:proofErr w:type="spellStart"/>
            <w:r>
              <w:rPr>
                <w:b/>
                <w:bCs/>
              </w:rPr>
              <w:t>Magni-tud</w:t>
            </w:r>
            <w:proofErr w:type="spellEnd"/>
          </w:p>
        </w:tc>
        <w:tc>
          <w:tcPr>
            <w:tcW w:w="2022" w:type="dxa"/>
            <w:tcBorders>
              <w:top w:val="single" w:sz="8" w:space="0" w:color="FFFFFF"/>
              <w:left w:val="single" w:sz="8" w:space="0" w:color="FFFFFF"/>
              <w:bottom w:val="single" w:sz="8" w:space="0" w:color="FFFFFF"/>
              <w:right w:val="single" w:sz="8" w:space="0" w:color="FFFFFF"/>
            </w:tcBorders>
            <w:shd w:val="clear" w:color="auto" w:fill="95B3D7"/>
            <w:tcMar>
              <w:top w:w="11" w:type="dxa"/>
              <w:left w:w="11" w:type="dxa"/>
              <w:bottom w:w="0" w:type="dxa"/>
              <w:right w:w="11" w:type="dxa"/>
            </w:tcMar>
            <w:vAlign w:val="center"/>
            <w:hideMark/>
          </w:tcPr>
          <w:p w14:paraId="1F28F3A9" w14:textId="77777777" w:rsidR="00C41828" w:rsidRDefault="00C41828" w:rsidP="003A057C">
            <w:pPr>
              <w:rPr>
                <w:lang w:val="es-419"/>
              </w:rPr>
            </w:pPr>
            <w:r>
              <w:rPr>
                <w:b/>
                <w:bCs/>
              </w:rPr>
              <w:t>Indicador</w:t>
            </w:r>
          </w:p>
        </w:tc>
      </w:tr>
      <w:tr w:rsidR="00C41828" w14:paraId="4A7513A5" w14:textId="77777777" w:rsidTr="003A057C">
        <w:trPr>
          <w:trHeight w:val="1057"/>
        </w:trPr>
        <w:tc>
          <w:tcPr>
            <w:tcW w:w="2798"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02A8AC0" w14:textId="77777777" w:rsidR="00C41828" w:rsidRDefault="00C41828" w:rsidP="003A057C">
            <w:pPr>
              <w:rPr>
                <w:lang w:val="es-419"/>
              </w:rPr>
            </w:pPr>
            <w:r>
              <w:t>7703 - Mejoramiento integral de barrios con participación ciudadana Bogotá</w:t>
            </w:r>
          </w:p>
        </w:tc>
        <w:tc>
          <w:tcPr>
            <w:tcW w:w="3260"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1B19A7AB" w14:textId="77777777" w:rsidR="00C41828" w:rsidRDefault="00C41828" w:rsidP="003A057C">
            <w:pPr>
              <w:rPr>
                <w:lang w:val="es-419"/>
              </w:rPr>
            </w:pPr>
            <w:r>
              <w:t>Realizar mejoramiento integral de barrios con participación ciudadana en 8 territorios priorizados (Puede incluir espacios públicos, malla vial, andenes, alamedas a escala barrial o bandas eléctricas)</w:t>
            </w:r>
          </w:p>
        </w:tc>
        <w:tc>
          <w:tcPr>
            <w:tcW w:w="721"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424207C7" w14:textId="77777777" w:rsidR="00C41828" w:rsidRDefault="00C41828" w:rsidP="003A057C">
            <w:pPr>
              <w:rPr>
                <w:lang w:val="es-419"/>
              </w:rPr>
            </w:pPr>
            <w:r>
              <w:rPr>
                <w:b/>
                <w:bCs/>
              </w:rPr>
              <w:t>90.000</w:t>
            </w:r>
          </w:p>
        </w:tc>
        <w:tc>
          <w:tcPr>
            <w:tcW w:w="2022"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7A312569" w14:textId="77777777" w:rsidR="00C41828" w:rsidRDefault="00C41828" w:rsidP="003A057C">
            <w:pPr>
              <w:rPr>
                <w:lang w:val="es-419"/>
              </w:rPr>
            </w:pPr>
            <w:r>
              <w:rPr>
                <w:b/>
                <w:bCs/>
              </w:rPr>
              <w:t>metros cuadrados de espacio público Construido</w:t>
            </w:r>
          </w:p>
        </w:tc>
      </w:tr>
      <w:tr w:rsidR="00C41828" w14:paraId="439EA77D" w14:textId="77777777" w:rsidTr="003A057C">
        <w:trPr>
          <w:trHeight w:val="1676"/>
        </w:trPr>
        <w:tc>
          <w:tcPr>
            <w:tcW w:w="2798" w:type="dxa"/>
            <w:vMerge w:val="restart"/>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087F8D5E" w14:textId="77777777" w:rsidR="00C41828" w:rsidRDefault="00C41828" w:rsidP="003A057C">
            <w:pPr>
              <w:rPr>
                <w:lang w:val="es-419"/>
              </w:rPr>
            </w:pPr>
            <w:r>
              <w:t>7680 - Implementación del Plan Terrazas, como vehículo del contrato social de la Bogotá del siglo XXI, para. el mejoramiento y la construcción de vivienda nueva en sitio propio. Bogotá.</w:t>
            </w:r>
          </w:p>
        </w:tc>
        <w:tc>
          <w:tcPr>
            <w:tcW w:w="3260"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05EFC42" w14:textId="77777777" w:rsidR="00C41828" w:rsidRDefault="00C41828" w:rsidP="003A057C">
            <w:pPr>
              <w:rPr>
                <w:lang w:val="es-419"/>
              </w:rPr>
            </w:pPr>
            <w:r>
              <w:t>Formular e implementar un proyecto piloto que desarrolle un esquema de solución habitacional "Plan Terrazas</w:t>
            </w:r>
          </w:p>
        </w:tc>
        <w:tc>
          <w:tcPr>
            <w:tcW w:w="721"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770030C9" w14:textId="77777777" w:rsidR="00C41828" w:rsidRDefault="00C41828" w:rsidP="003A057C">
            <w:pPr>
              <w:rPr>
                <w:lang w:val="es-419"/>
              </w:rPr>
            </w:pPr>
            <w:r>
              <w:rPr>
                <w:b/>
                <w:bCs/>
              </w:rPr>
              <w:t>100%</w:t>
            </w:r>
          </w:p>
        </w:tc>
        <w:tc>
          <w:tcPr>
            <w:tcW w:w="2022"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5D5C93CA" w14:textId="77777777" w:rsidR="00C41828" w:rsidRDefault="00C41828" w:rsidP="003A057C">
            <w:pPr>
              <w:rPr>
                <w:lang w:val="es-419"/>
              </w:rPr>
            </w:pPr>
            <w:r>
              <w:rPr>
                <w:b/>
                <w:bCs/>
              </w:rPr>
              <w:t>Porcentaje de avance en la implementación del proyecto piloto "Plan Terrazas</w:t>
            </w:r>
          </w:p>
        </w:tc>
      </w:tr>
      <w:tr w:rsidR="00C41828" w14:paraId="26CA1E3C" w14:textId="77777777" w:rsidTr="003A057C">
        <w:trPr>
          <w:trHeight w:val="828"/>
        </w:trPr>
        <w:tc>
          <w:tcPr>
            <w:tcW w:w="2798" w:type="dxa"/>
            <w:vMerge/>
            <w:tcBorders>
              <w:top w:val="single" w:sz="8" w:space="0" w:color="FFFFFF"/>
              <w:left w:val="single" w:sz="8" w:space="0" w:color="FFFFFF"/>
              <w:bottom w:val="single" w:sz="8" w:space="0" w:color="FFFFFF"/>
              <w:right w:val="single" w:sz="8" w:space="0" w:color="FFFFFF"/>
            </w:tcBorders>
            <w:vAlign w:val="center"/>
            <w:hideMark/>
          </w:tcPr>
          <w:p w14:paraId="388C50F5" w14:textId="77777777" w:rsidR="00C41828" w:rsidRDefault="00C41828" w:rsidP="003A057C">
            <w:pPr>
              <w:spacing w:after="0"/>
              <w:rPr>
                <w:lang w:val="es-419"/>
              </w:rPr>
            </w:pPr>
          </w:p>
        </w:tc>
        <w:tc>
          <w:tcPr>
            <w:tcW w:w="3260"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7A0AAC14" w14:textId="77777777" w:rsidR="00C41828" w:rsidRDefault="00C41828" w:rsidP="003A057C">
            <w:pPr>
              <w:rPr>
                <w:lang w:val="es-419"/>
              </w:rPr>
            </w:pPr>
            <w:r>
              <w:t>Crear una curaduría pública social.</w:t>
            </w:r>
          </w:p>
        </w:tc>
        <w:tc>
          <w:tcPr>
            <w:tcW w:w="721"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06787CBF" w14:textId="77777777" w:rsidR="00C41828" w:rsidRDefault="00C41828" w:rsidP="003A057C">
            <w:pPr>
              <w:rPr>
                <w:lang w:val="es-419"/>
              </w:rPr>
            </w:pPr>
            <w:r>
              <w:rPr>
                <w:b/>
                <w:bCs/>
              </w:rPr>
              <w:t>100%</w:t>
            </w:r>
          </w:p>
        </w:tc>
        <w:tc>
          <w:tcPr>
            <w:tcW w:w="2022"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57565A11" w14:textId="77777777" w:rsidR="00C41828" w:rsidRDefault="00C41828" w:rsidP="003A057C">
            <w:pPr>
              <w:rPr>
                <w:lang w:val="es-419"/>
              </w:rPr>
            </w:pPr>
            <w:r>
              <w:rPr>
                <w:b/>
                <w:bCs/>
              </w:rPr>
              <w:t xml:space="preserve">Curaduría social implementada como </w:t>
            </w:r>
            <w:r>
              <w:rPr>
                <w:b/>
                <w:bCs/>
              </w:rPr>
              <w:lastRenderedPageBreak/>
              <w:t>parte de la estructura misional de la CVP</w:t>
            </w:r>
          </w:p>
        </w:tc>
      </w:tr>
      <w:tr w:rsidR="00C41828" w14:paraId="7FF6D1F0" w14:textId="77777777" w:rsidTr="003A057C">
        <w:trPr>
          <w:trHeight w:val="828"/>
        </w:trPr>
        <w:tc>
          <w:tcPr>
            <w:tcW w:w="2798" w:type="dxa"/>
            <w:vMerge/>
            <w:tcBorders>
              <w:top w:val="single" w:sz="8" w:space="0" w:color="FFFFFF"/>
              <w:left w:val="single" w:sz="8" w:space="0" w:color="FFFFFF"/>
              <w:bottom w:val="single" w:sz="8" w:space="0" w:color="FFFFFF"/>
              <w:right w:val="single" w:sz="8" w:space="0" w:color="FFFFFF"/>
            </w:tcBorders>
            <w:vAlign w:val="center"/>
            <w:hideMark/>
          </w:tcPr>
          <w:p w14:paraId="32F6B864" w14:textId="77777777" w:rsidR="00C41828" w:rsidRDefault="00C41828" w:rsidP="003A057C">
            <w:pPr>
              <w:spacing w:after="0"/>
              <w:rPr>
                <w:lang w:val="es-419"/>
              </w:rPr>
            </w:pPr>
          </w:p>
        </w:tc>
        <w:tc>
          <w:tcPr>
            <w:tcW w:w="3260"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3E0CB0F1" w14:textId="77777777" w:rsidR="00C41828" w:rsidRDefault="00C41828" w:rsidP="003A057C">
            <w:pPr>
              <w:rPr>
                <w:lang w:val="es-419"/>
              </w:rPr>
            </w:pPr>
            <w:r>
              <w:t>Crear el Banco Distrital de materiales para la construcción del Plan Terrazas.</w:t>
            </w:r>
          </w:p>
        </w:tc>
        <w:tc>
          <w:tcPr>
            <w:tcW w:w="721"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07ECD483" w14:textId="77777777" w:rsidR="00C41828" w:rsidRDefault="00C41828" w:rsidP="003A057C">
            <w:pPr>
              <w:rPr>
                <w:lang w:val="es-419"/>
              </w:rPr>
            </w:pPr>
            <w:r>
              <w:rPr>
                <w:b/>
                <w:bCs/>
              </w:rPr>
              <w:t>100%</w:t>
            </w:r>
          </w:p>
        </w:tc>
        <w:tc>
          <w:tcPr>
            <w:tcW w:w="2022"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3A15998" w14:textId="77777777" w:rsidR="00C41828" w:rsidRDefault="00C41828" w:rsidP="003A057C">
            <w:pPr>
              <w:rPr>
                <w:lang w:val="es-419"/>
              </w:rPr>
            </w:pPr>
            <w:r>
              <w:rPr>
                <w:b/>
                <w:bCs/>
              </w:rPr>
              <w:t>Banco de materiales operando</w:t>
            </w:r>
          </w:p>
        </w:tc>
      </w:tr>
      <w:tr w:rsidR="00C41828" w14:paraId="6E58CBFC" w14:textId="77777777" w:rsidTr="003A057C">
        <w:trPr>
          <w:trHeight w:val="673"/>
        </w:trPr>
        <w:tc>
          <w:tcPr>
            <w:tcW w:w="2798"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3AE0ED75" w14:textId="77777777" w:rsidR="00C41828" w:rsidRDefault="00C41828" w:rsidP="003A057C">
            <w:pPr>
              <w:rPr>
                <w:lang w:val="es-419"/>
              </w:rPr>
            </w:pPr>
            <w:r>
              <w:t>7684 - Titulación de predios estrato 1 y 2 y saneamiento de Espacio Público en la Ciudad Bogotá D.C</w:t>
            </w:r>
          </w:p>
        </w:tc>
        <w:tc>
          <w:tcPr>
            <w:tcW w:w="3260"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6202725A" w14:textId="77777777" w:rsidR="00C41828" w:rsidRDefault="00C41828" w:rsidP="003A057C">
            <w:pPr>
              <w:rPr>
                <w:lang w:val="es-419"/>
              </w:rPr>
            </w:pPr>
            <w:r>
              <w:t>Obtener 2400 títulos predios registrados</w:t>
            </w:r>
          </w:p>
        </w:tc>
        <w:tc>
          <w:tcPr>
            <w:tcW w:w="721"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12E9C02A" w14:textId="77777777" w:rsidR="00C41828" w:rsidRDefault="00C41828" w:rsidP="003A057C">
            <w:pPr>
              <w:rPr>
                <w:lang w:val="es-419"/>
              </w:rPr>
            </w:pPr>
            <w:r>
              <w:rPr>
                <w:b/>
                <w:bCs/>
              </w:rPr>
              <w:t>2400</w:t>
            </w:r>
          </w:p>
        </w:tc>
        <w:tc>
          <w:tcPr>
            <w:tcW w:w="2022"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C7DBA17" w14:textId="77777777" w:rsidR="00C41828" w:rsidRDefault="00C41828" w:rsidP="003A057C">
            <w:pPr>
              <w:rPr>
                <w:lang w:val="es-419"/>
              </w:rPr>
            </w:pPr>
            <w:r>
              <w:rPr>
                <w:b/>
                <w:bCs/>
              </w:rPr>
              <w:t>Número de bienes fiscales</w:t>
            </w:r>
          </w:p>
        </w:tc>
      </w:tr>
      <w:tr w:rsidR="00C41828" w14:paraId="4B052F3B" w14:textId="77777777" w:rsidTr="003A057C">
        <w:trPr>
          <w:trHeight w:val="673"/>
        </w:trPr>
        <w:tc>
          <w:tcPr>
            <w:tcW w:w="2798"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5F967543" w14:textId="77777777" w:rsidR="00C41828" w:rsidRDefault="00C41828" w:rsidP="003A057C">
            <w:r>
              <w:t>7698 - Traslado de hogares que viven en predios localizados en zonas de Alto Riesgo No mitigable o los definidos en actos administrativos</w:t>
            </w:r>
          </w:p>
        </w:tc>
        <w:tc>
          <w:tcPr>
            <w:tcW w:w="3260"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A1D68C7" w14:textId="77777777" w:rsidR="00C41828" w:rsidRDefault="00C41828" w:rsidP="003A057C">
            <w:r>
              <w:t>Reasentar 2.150 hogares localizados en zonas de alto riesgo no mitigable mediante las modalidades establecidas en el Decreto 255 de 2013 o la última norma vigente; o los ordenados mediante sentencias judiciales o actos administrativos</w:t>
            </w:r>
          </w:p>
        </w:tc>
        <w:tc>
          <w:tcPr>
            <w:tcW w:w="721"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4549612D" w14:textId="77777777" w:rsidR="00C41828" w:rsidRDefault="00C41828" w:rsidP="003A057C">
            <w:pPr>
              <w:rPr>
                <w:b/>
                <w:bCs/>
              </w:rPr>
            </w:pPr>
            <w:r>
              <w:rPr>
                <w:b/>
                <w:bCs/>
              </w:rPr>
              <w:t>2150</w:t>
            </w:r>
          </w:p>
        </w:tc>
        <w:tc>
          <w:tcPr>
            <w:tcW w:w="2022"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B21CEBF" w14:textId="77777777" w:rsidR="00C41828" w:rsidRDefault="00C41828" w:rsidP="003A057C">
            <w:pPr>
              <w:rPr>
                <w:b/>
                <w:bCs/>
              </w:rPr>
            </w:pPr>
            <w:r>
              <w:rPr>
                <w:b/>
                <w:bCs/>
              </w:rPr>
              <w:t>Número de hogares trasladados</w:t>
            </w:r>
          </w:p>
        </w:tc>
      </w:tr>
      <w:tr w:rsidR="00C41828" w14:paraId="08522C99" w14:textId="77777777" w:rsidTr="003A057C">
        <w:trPr>
          <w:trHeight w:val="1101"/>
        </w:trPr>
        <w:tc>
          <w:tcPr>
            <w:tcW w:w="2798"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0F1CCF7" w14:textId="77777777" w:rsidR="00C41828" w:rsidRDefault="00C41828" w:rsidP="003A057C">
            <w:pPr>
              <w:rPr>
                <w:lang w:val="es-419"/>
              </w:rPr>
            </w:pPr>
            <w:r>
              <w:t>7696 - Fortalecimiento del modelo de gestión institucional y modernización de los sistemas de información de la caja de la vivienda popular</w:t>
            </w:r>
          </w:p>
        </w:tc>
        <w:tc>
          <w:tcPr>
            <w:tcW w:w="3260"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7750F419" w14:textId="77777777" w:rsidR="00C41828" w:rsidRDefault="00C41828" w:rsidP="003A057C">
            <w:pPr>
              <w:rPr>
                <w:lang w:val="es-419"/>
              </w:rPr>
            </w:pPr>
            <w:r>
              <w:t>Fortalecer el modelo de gestión, la infraestructura operacional y los sistemas de información de la Caja de Vivienda Popular</w:t>
            </w:r>
          </w:p>
        </w:tc>
        <w:tc>
          <w:tcPr>
            <w:tcW w:w="721"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77B15126" w14:textId="77777777" w:rsidR="00C41828" w:rsidRDefault="00C41828" w:rsidP="003A057C">
            <w:pPr>
              <w:rPr>
                <w:lang w:val="es-419"/>
              </w:rPr>
            </w:pPr>
            <w:r>
              <w:rPr>
                <w:b/>
                <w:bCs/>
              </w:rPr>
              <w:t>100%</w:t>
            </w:r>
          </w:p>
        </w:tc>
        <w:tc>
          <w:tcPr>
            <w:tcW w:w="2022"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68831890" w14:textId="77777777" w:rsidR="00C41828" w:rsidRDefault="00C41828" w:rsidP="003A057C">
            <w:pPr>
              <w:rPr>
                <w:lang w:val="es-419"/>
              </w:rPr>
            </w:pPr>
            <w:r>
              <w:rPr>
                <w:b/>
                <w:bCs/>
              </w:rPr>
              <w:t>Gestión institucional y modelo de gestión de La Caja de la Vivienda Popular, fortalecidos.</w:t>
            </w:r>
          </w:p>
        </w:tc>
      </w:tr>
    </w:tbl>
    <w:p w14:paraId="5385ACB8" w14:textId="77777777" w:rsidR="00C41828" w:rsidRDefault="00C41828" w:rsidP="00C41828">
      <w:pPr>
        <w:rPr>
          <w:rFonts w:asciiTheme="minorHAnsi" w:hAnsiTheme="minorHAnsi" w:cstheme="minorBidi"/>
          <w:lang w:val="es-419"/>
        </w:rPr>
      </w:pPr>
    </w:p>
    <w:p w14:paraId="4A3FDF17" w14:textId="77777777" w:rsidR="00C41828" w:rsidRPr="001C5E2D" w:rsidRDefault="00C41828" w:rsidP="00C41828">
      <w:pPr>
        <w:jc w:val="both"/>
        <w:rPr>
          <w:rFonts w:ascii="Arial" w:hAnsi="Arial" w:cs="Arial"/>
          <w:color w:val="000000" w:themeColor="text1"/>
          <w:sz w:val="24"/>
          <w:szCs w:val="24"/>
        </w:rPr>
      </w:pPr>
      <w:r w:rsidRPr="001C5E2D">
        <w:rPr>
          <w:rFonts w:ascii="Arial" w:hAnsi="Arial" w:cs="Arial"/>
          <w:color w:val="000000" w:themeColor="text1"/>
          <w:sz w:val="24"/>
          <w:szCs w:val="24"/>
        </w:rPr>
        <w:t>El presupuesto de inversión de la CVP proyectado para el período 2020-2024 asciende a $358.317 millones de pesos, distribuido en cinco proyectos de inversión (cuatro de ellos misionales y uno de apoyo transversal de la entidad), como se detalla a continuación:</w:t>
      </w:r>
    </w:p>
    <w:p w14:paraId="0F5E63CE" w14:textId="77777777" w:rsidR="00C41828" w:rsidRDefault="00C41828" w:rsidP="00C41828">
      <w:pPr>
        <w:pStyle w:val="NormalWeb"/>
        <w:shd w:val="clear" w:color="auto" w:fill="FFFFFF"/>
        <w:spacing w:after="0"/>
        <w:jc w:val="both"/>
        <w:rPr>
          <w:rFonts w:ascii="Arial" w:hAnsi="Arial" w:cs="Arial"/>
          <w:color w:val="000000"/>
          <w:lang w:val="es-ES"/>
        </w:rPr>
      </w:pPr>
    </w:p>
    <w:p w14:paraId="33277F46" w14:textId="77777777" w:rsidR="00C41828" w:rsidRDefault="00C41828" w:rsidP="00C41828">
      <w:pPr>
        <w:pStyle w:val="NormalWeb"/>
        <w:shd w:val="clear" w:color="auto" w:fill="FFFFFF"/>
        <w:spacing w:after="0"/>
        <w:jc w:val="both"/>
        <w:rPr>
          <w:rFonts w:ascii="Arial" w:hAnsi="Arial" w:cs="Arial"/>
          <w:color w:val="000000"/>
          <w:lang w:val="es-ES"/>
        </w:rPr>
      </w:pPr>
      <w:r>
        <w:rPr>
          <w:rFonts w:ascii="Arial" w:hAnsi="Arial" w:cs="Arial"/>
          <w:noProof/>
          <w:color w:val="000000"/>
        </w:rPr>
        <w:lastRenderedPageBreak/>
        <w:drawing>
          <wp:inline distT="0" distB="0" distL="0" distR="0" wp14:anchorId="74883A80" wp14:editId="293928A7">
            <wp:extent cx="6206490" cy="4533900"/>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14723" cy="4539914"/>
                    </a:xfrm>
                    <a:prstGeom prst="rect">
                      <a:avLst/>
                    </a:prstGeom>
                    <a:noFill/>
                    <a:ln>
                      <a:noFill/>
                    </a:ln>
                  </pic:spPr>
                </pic:pic>
              </a:graphicData>
            </a:graphic>
          </wp:inline>
        </w:drawing>
      </w:r>
    </w:p>
    <w:p w14:paraId="0D4A6511" w14:textId="77777777" w:rsidR="00C41828" w:rsidRDefault="00C41828" w:rsidP="00C41828">
      <w:pPr>
        <w:pStyle w:val="NormalWeb"/>
        <w:shd w:val="clear" w:color="auto" w:fill="FFFFFF"/>
        <w:spacing w:after="0"/>
        <w:jc w:val="both"/>
        <w:rPr>
          <w:rFonts w:ascii="Arial" w:hAnsi="Arial" w:cs="Arial"/>
          <w:color w:val="000000"/>
          <w:lang w:val="es-ES"/>
        </w:rPr>
      </w:pPr>
    </w:p>
    <w:p w14:paraId="7A13FF56" w14:textId="565AC1AA" w:rsidR="00C41828" w:rsidRDefault="00F83FE0" w:rsidP="00C41828">
      <w:pPr>
        <w:pStyle w:val="NormalWeb"/>
        <w:shd w:val="clear" w:color="auto" w:fill="FFFFFF"/>
        <w:spacing w:after="0"/>
        <w:jc w:val="both"/>
        <w:rPr>
          <w:rFonts w:ascii="Arial" w:hAnsi="Arial" w:cs="Arial"/>
          <w:color w:val="000000"/>
          <w:lang w:val="es-ES"/>
        </w:rPr>
      </w:pPr>
      <w:r>
        <w:rPr>
          <w:rFonts w:ascii="Arial" w:hAnsi="Arial" w:cs="Arial"/>
          <w:color w:val="000000"/>
          <w:lang w:val="es-ES"/>
        </w:rPr>
        <w:t>Para el detalle de los proyectos de inversión – formulación 2020, ver Informe de Gerencia 2020.</w:t>
      </w:r>
      <w:r w:rsidR="00C96756">
        <w:rPr>
          <w:rFonts w:ascii="Arial" w:hAnsi="Arial" w:cs="Arial"/>
          <w:color w:val="000000"/>
          <w:lang w:val="es-ES"/>
        </w:rPr>
        <w:t xml:space="preserve"> </w:t>
      </w:r>
      <w:hyperlink r:id="rId17" w:history="1">
        <w:r w:rsidR="00C96756" w:rsidRPr="00C96756">
          <w:rPr>
            <w:rStyle w:val="Hipervnculo"/>
            <w:rFonts w:ascii="Arial" w:hAnsi="Arial" w:cs="Arial"/>
            <w:lang w:val="es-ES"/>
          </w:rPr>
          <w:t>(Ver anexo en micrositio de la Audiencia de Rendición de Cuentas</w:t>
        </w:r>
      </w:hyperlink>
      <w:r w:rsidR="00C96756">
        <w:rPr>
          <w:rFonts w:ascii="Arial" w:hAnsi="Arial" w:cs="Arial"/>
          <w:color w:val="000000"/>
          <w:lang w:val="es-ES"/>
        </w:rPr>
        <w:t>)</w:t>
      </w:r>
    </w:p>
    <w:p w14:paraId="3A0750CC" w14:textId="09F7DED7" w:rsidR="007163F6" w:rsidRDefault="007163F6" w:rsidP="00C41828">
      <w:pPr>
        <w:pStyle w:val="NormalWeb"/>
        <w:shd w:val="clear" w:color="auto" w:fill="FFFFFF"/>
        <w:spacing w:after="0"/>
        <w:jc w:val="both"/>
        <w:rPr>
          <w:rFonts w:ascii="Arial" w:hAnsi="Arial" w:cs="Arial"/>
          <w:b/>
          <w:bCs/>
          <w:color w:val="000000"/>
          <w:lang w:val="es-ES"/>
        </w:rPr>
      </w:pPr>
    </w:p>
    <w:p w14:paraId="052C958E" w14:textId="1A722BF3" w:rsidR="007D1D22" w:rsidRDefault="007D1D22" w:rsidP="00C41828">
      <w:pPr>
        <w:pStyle w:val="NormalWeb"/>
        <w:shd w:val="clear" w:color="auto" w:fill="FFFFFF"/>
        <w:spacing w:after="0"/>
        <w:jc w:val="both"/>
        <w:rPr>
          <w:rFonts w:ascii="Arial" w:hAnsi="Arial" w:cs="Arial"/>
          <w:b/>
          <w:bCs/>
          <w:color w:val="000000"/>
          <w:lang w:val="es-ES"/>
        </w:rPr>
      </w:pPr>
    </w:p>
    <w:p w14:paraId="290CC812" w14:textId="6A641641" w:rsidR="007D1D22" w:rsidRDefault="007D1D22" w:rsidP="00C41828">
      <w:pPr>
        <w:pStyle w:val="NormalWeb"/>
        <w:shd w:val="clear" w:color="auto" w:fill="FFFFFF"/>
        <w:spacing w:after="0"/>
        <w:jc w:val="both"/>
        <w:rPr>
          <w:rFonts w:ascii="Arial" w:hAnsi="Arial" w:cs="Arial"/>
          <w:b/>
          <w:bCs/>
          <w:color w:val="000000"/>
          <w:lang w:val="es-ES"/>
        </w:rPr>
      </w:pPr>
    </w:p>
    <w:p w14:paraId="1CB6B2E7" w14:textId="27FA01FD" w:rsidR="007D1D22" w:rsidRDefault="007D1D22" w:rsidP="00C41828">
      <w:pPr>
        <w:pStyle w:val="NormalWeb"/>
        <w:shd w:val="clear" w:color="auto" w:fill="FFFFFF"/>
        <w:spacing w:after="0"/>
        <w:jc w:val="both"/>
        <w:rPr>
          <w:rFonts w:ascii="Arial" w:hAnsi="Arial" w:cs="Arial"/>
          <w:b/>
          <w:bCs/>
          <w:color w:val="000000"/>
          <w:lang w:val="es-ES"/>
        </w:rPr>
      </w:pPr>
    </w:p>
    <w:p w14:paraId="3D2B17FC" w14:textId="3943E68E" w:rsidR="007D1D22" w:rsidRDefault="007D1D22" w:rsidP="00C41828">
      <w:pPr>
        <w:pStyle w:val="NormalWeb"/>
        <w:shd w:val="clear" w:color="auto" w:fill="FFFFFF"/>
        <w:spacing w:after="0"/>
        <w:jc w:val="both"/>
        <w:rPr>
          <w:rFonts w:ascii="Arial" w:hAnsi="Arial" w:cs="Arial"/>
          <w:b/>
          <w:bCs/>
          <w:color w:val="000000"/>
          <w:lang w:val="es-ES"/>
        </w:rPr>
      </w:pPr>
    </w:p>
    <w:p w14:paraId="7CF09E6A" w14:textId="35FA37A1" w:rsidR="007D1D22" w:rsidRDefault="007D1D22" w:rsidP="00C41828">
      <w:pPr>
        <w:pStyle w:val="NormalWeb"/>
        <w:shd w:val="clear" w:color="auto" w:fill="FFFFFF"/>
        <w:spacing w:after="0"/>
        <w:jc w:val="both"/>
        <w:rPr>
          <w:rFonts w:ascii="Arial" w:hAnsi="Arial" w:cs="Arial"/>
          <w:b/>
          <w:bCs/>
          <w:color w:val="000000"/>
          <w:lang w:val="es-ES"/>
        </w:rPr>
      </w:pPr>
    </w:p>
    <w:p w14:paraId="5B34DD59" w14:textId="161C9293" w:rsidR="007D1D22" w:rsidRDefault="007D1D22" w:rsidP="00C41828">
      <w:pPr>
        <w:pStyle w:val="NormalWeb"/>
        <w:shd w:val="clear" w:color="auto" w:fill="FFFFFF"/>
        <w:spacing w:after="0"/>
        <w:jc w:val="both"/>
        <w:rPr>
          <w:rFonts w:ascii="Arial" w:hAnsi="Arial" w:cs="Arial"/>
          <w:b/>
          <w:bCs/>
          <w:color w:val="000000"/>
          <w:lang w:val="es-ES"/>
        </w:rPr>
      </w:pPr>
    </w:p>
    <w:p w14:paraId="612FD2D0" w14:textId="02B7655C" w:rsidR="007D1D22" w:rsidRDefault="007D1D22" w:rsidP="00C41828">
      <w:pPr>
        <w:pStyle w:val="NormalWeb"/>
        <w:shd w:val="clear" w:color="auto" w:fill="FFFFFF"/>
        <w:spacing w:after="0"/>
        <w:jc w:val="both"/>
        <w:rPr>
          <w:rFonts w:ascii="Arial" w:hAnsi="Arial" w:cs="Arial"/>
          <w:b/>
          <w:bCs/>
          <w:color w:val="000000"/>
          <w:lang w:val="es-ES"/>
        </w:rPr>
      </w:pPr>
    </w:p>
    <w:p w14:paraId="50B82E32" w14:textId="44D121B6" w:rsidR="007D1D22" w:rsidRDefault="007D1D22" w:rsidP="00C41828">
      <w:pPr>
        <w:pStyle w:val="NormalWeb"/>
        <w:shd w:val="clear" w:color="auto" w:fill="FFFFFF"/>
        <w:spacing w:after="0"/>
        <w:jc w:val="both"/>
        <w:rPr>
          <w:rFonts w:ascii="Arial" w:hAnsi="Arial" w:cs="Arial"/>
          <w:b/>
          <w:bCs/>
          <w:color w:val="000000"/>
          <w:lang w:val="es-ES"/>
        </w:rPr>
      </w:pPr>
    </w:p>
    <w:p w14:paraId="26072307" w14:textId="7AD78A32" w:rsidR="007D1D22" w:rsidRDefault="007D1D22" w:rsidP="00C41828">
      <w:pPr>
        <w:pStyle w:val="NormalWeb"/>
        <w:shd w:val="clear" w:color="auto" w:fill="FFFFFF"/>
        <w:spacing w:after="0"/>
        <w:jc w:val="both"/>
        <w:rPr>
          <w:rFonts w:ascii="Arial" w:hAnsi="Arial" w:cs="Arial"/>
          <w:b/>
          <w:bCs/>
          <w:color w:val="000000"/>
          <w:lang w:val="es-ES"/>
        </w:rPr>
      </w:pPr>
    </w:p>
    <w:p w14:paraId="39DDAB62" w14:textId="080494F7" w:rsidR="007D1D22" w:rsidRDefault="007D1D22" w:rsidP="00C41828">
      <w:pPr>
        <w:pStyle w:val="NormalWeb"/>
        <w:shd w:val="clear" w:color="auto" w:fill="FFFFFF"/>
        <w:spacing w:after="0"/>
        <w:jc w:val="both"/>
        <w:rPr>
          <w:rFonts w:ascii="Arial" w:hAnsi="Arial" w:cs="Arial"/>
          <w:b/>
          <w:bCs/>
          <w:color w:val="000000"/>
          <w:lang w:val="es-ES"/>
        </w:rPr>
      </w:pPr>
    </w:p>
    <w:p w14:paraId="32D36A59" w14:textId="73A3AF05" w:rsidR="007D1D22" w:rsidRDefault="007D1D22" w:rsidP="00C41828">
      <w:pPr>
        <w:pStyle w:val="NormalWeb"/>
        <w:shd w:val="clear" w:color="auto" w:fill="FFFFFF"/>
        <w:spacing w:after="0"/>
        <w:jc w:val="both"/>
        <w:rPr>
          <w:rFonts w:ascii="Arial" w:hAnsi="Arial" w:cs="Arial"/>
          <w:b/>
          <w:bCs/>
          <w:color w:val="000000"/>
          <w:lang w:val="es-ES"/>
        </w:rPr>
      </w:pPr>
    </w:p>
    <w:p w14:paraId="25A9DDB7" w14:textId="77777777" w:rsidR="00C41828" w:rsidRDefault="00C41828" w:rsidP="00C41828">
      <w:pPr>
        <w:pStyle w:val="NormalWeb"/>
        <w:shd w:val="clear" w:color="auto" w:fill="FFFFFF"/>
        <w:spacing w:after="0"/>
        <w:jc w:val="both"/>
        <w:rPr>
          <w:rFonts w:ascii="Arial" w:hAnsi="Arial" w:cs="Arial"/>
          <w:color w:val="000000"/>
          <w:lang w:val="es-ES"/>
        </w:rPr>
      </w:pPr>
    </w:p>
    <w:p w14:paraId="6DFFC552" w14:textId="30ED811E" w:rsidR="00F83FE0" w:rsidRDefault="00F83FE0" w:rsidP="007E6596">
      <w:pPr>
        <w:pStyle w:val="Ttulo2"/>
        <w:numPr>
          <w:ilvl w:val="1"/>
          <w:numId w:val="12"/>
        </w:numPr>
        <w:rPr>
          <w:sz w:val="26"/>
          <w:szCs w:val="26"/>
        </w:rPr>
      </w:pPr>
      <w:bookmarkStart w:id="10" w:name="_Toc66905598"/>
      <w:r w:rsidRPr="003825FE">
        <w:rPr>
          <w:sz w:val="26"/>
          <w:szCs w:val="26"/>
        </w:rPr>
        <w:lastRenderedPageBreak/>
        <w:t xml:space="preserve">Plan de Acción </w:t>
      </w:r>
      <w:r w:rsidR="00190330" w:rsidRPr="003825FE">
        <w:rPr>
          <w:sz w:val="26"/>
          <w:szCs w:val="26"/>
        </w:rPr>
        <w:t>Plurianual de Inversión</w:t>
      </w:r>
      <w:bookmarkEnd w:id="10"/>
    </w:p>
    <w:p w14:paraId="227F25C8" w14:textId="77777777" w:rsidR="007D1D22" w:rsidRPr="007D1D22" w:rsidRDefault="007D1D22" w:rsidP="007D1D22">
      <w:pPr>
        <w:rPr>
          <w:lang w:val="es-ES_tradnl"/>
        </w:rPr>
      </w:pPr>
    </w:p>
    <w:p w14:paraId="5ECF2C8E" w14:textId="77777777" w:rsidR="007D1D22" w:rsidRDefault="00190330" w:rsidP="00F83FE0">
      <w:pPr>
        <w:rPr>
          <w:rFonts w:ascii="Arial" w:hAnsi="Arial" w:cs="Arial"/>
          <w:sz w:val="24"/>
          <w:szCs w:val="24"/>
          <w:lang w:val="es-ES_tradnl"/>
        </w:rPr>
      </w:pPr>
      <w:r w:rsidRPr="003825FE">
        <w:rPr>
          <w:rFonts w:ascii="Arial" w:hAnsi="Arial" w:cs="Arial"/>
          <w:sz w:val="24"/>
          <w:szCs w:val="24"/>
          <w:lang w:val="es-ES_tradnl"/>
        </w:rPr>
        <w:t>En 2020, la entidad ejecutó dos planes de acción de inversión, correspondientes a los dos Planes de Desarrollo Distrital vigentes: PDD 2016-2020 Bogotá Mejor para Todos y PDD 2020-2024 Un Nuevo Contrato Social y Ambiental para la Bogotá del Siglo XXI.</w:t>
      </w:r>
      <w:r w:rsidR="0050407F">
        <w:rPr>
          <w:rFonts w:ascii="Arial" w:hAnsi="Arial" w:cs="Arial"/>
          <w:sz w:val="24"/>
          <w:szCs w:val="24"/>
          <w:lang w:val="es-ES_tradnl"/>
        </w:rPr>
        <w:t xml:space="preserve"> </w:t>
      </w:r>
    </w:p>
    <w:p w14:paraId="140FBEC4" w14:textId="00A519E7" w:rsidR="00190330" w:rsidRPr="007D1D22" w:rsidRDefault="00190330" w:rsidP="00F83FE0">
      <w:pPr>
        <w:rPr>
          <w:rFonts w:ascii="Arial" w:hAnsi="Arial" w:cs="Arial"/>
          <w:b/>
          <w:bCs/>
          <w:sz w:val="24"/>
          <w:szCs w:val="24"/>
          <w:lang w:val="es-ES_tradnl"/>
        </w:rPr>
      </w:pPr>
      <w:r w:rsidRPr="007D1D22">
        <w:rPr>
          <w:rFonts w:ascii="Arial" w:hAnsi="Arial" w:cs="Arial"/>
          <w:b/>
          <w:bCs/>
          <w:sz w:val="24"/>
          <w:szCs w:val="24"/>
          <w:lang w:val="es-ES_tradnl"/>
        </w:rPr>
        <w:t>Estos dos planes de acción se presentan en dos archivos anexos</w:t>
      </w:r>
      <w:r w:rsidR="0050407F" w:rsidRPr="007D1D22">
        <w:rPr>
          <w:rFonts w:ascii="Arial" w:hAnsi="Arial" w:cs="Arial"/>
          <w:b/>
          <w:bCs/>
          <w:sz w:val="24"/>
          <w:szCs w:val="24"/>
          <w:lang w:val="es-ES_tradnl"/>
        </w:rPr>
        <w:t xml:space="preserve"> en el micrositio de la entidad </w:t>
      </w:r>
      <w:r w:rsidR="007D1D22" w:rsidRPr="007D1D22">
        <w:rPr>
          <w:rFonts w:ascii="Arial" w:hAnsi="Arial" w:cs="Arial"/>
          <w:b/>
          <w:bCs/>
          <w:sz w:val="24"/>
          <w:szCs w:val="24"/>
          <w:lang w:val="es-ES_tradnl"/>
        </w:rPr>
        <w:t>destinado la</w:t>
      </w:r>
      <w:r w:rsidR="0050407F" w:rsidRPr="007D1D22">
        <w:rPr>
          <w:rFonts w:ascii="Arial" w:hAnsi="Arial" w:cs="Arial"/>
          <w:b/>
          <w:bCs/>
          <w:sz w:val="24"/>
          <w:szCs w:val="24"/>
          <w:lang w:val="es-ES_tradnl"/>
        </w:rPr>
        <w:t xml:space="preserve"> Audiencia de Rendición de Cuentas. </w:t>
      </w:r>
      <w:hyperlink r:id="rId18" w:history="1">
        <w:r w:rsidR="0050407F" w:rsidRPr="007D1D22">
          <w:rPr>
            <w:rStyle w:val="Hipervnculo"/>
            <w:rFonts w:ascii="Arial" w:hAnsi="Arial" w:cs="Arial"/>
            <w:b/>
            <w:bCs/>
            <w:sz w:val="24"/>
            <w:szCs w:val="24"/>
            <w:lang w:val="es-ES_tradnl"/>
          </w:rPr>
          <w:t>Ver enlace</w:t>
        </w:r>
      </w:hyperlink>
      <w:r w:rsidR="0050407F" w:rsidRPr="007D1D22">
        <w:rPr>
          <w:rFonts w:ascii="Arial" w:hAnsi="Arial" w:cs="Arial"/>
          <w:b/>
          <w:bCs/>
          <w:sz w:val="24"/>
          <w:szCs w:val="24"/>
          <w:lang w:val="es-ES_tradnl"/>
        </w:rPr>
        <w:t xml:space="preserve"> </w:t>
      </w:r>
    </w:p>
    <w:p w14:paraId="47511817" w14:textId="72A9A0C9" w:rsidR="00190330" w:rsidRPr="0050407F" w:rsidRDefault="00190330" w:rsidP="00190330">
      <w:pPr>
        <w:pStyle w:val="Prrafodelista"/>
        <w:numPr>
          <w:ilvl w:val="1"/>
          <w:numId w:val="4"/>
        </w:numPr>
        <w:rPr>
          <w:rFonts w:ascii="Arial" w:hAnsi="Arial" w:cs="Arial"/>
          <w:b/>
          <w:bCs/>
          <w:sz w:val="24"/>
          <w:szCs w:val="24"/>
          <w:lang w:val="es-ES_tradnl"/>
        </w:rPr>
      </w:pPr>
      <w:r w:rsidRPr="0050407F">
        <w:rPr>
          <w:rFonts w:ascii="Arial" w:hAnsi="Arial" w:cs="Arial"/>
          <w:b/>
          <w:bCs/>
          <w:sz w:val="24"/>
          <w:szCs w:val="24"/>
          <w:lang w:val="es-ES_tradnl"/>
        </w:rPr>
        <w:t>PLAN DE ACCIÓN PLURIANUAL PDD 2016-2020 BMT - Diciembre 2020</w:t>
      </w:r>
    </w:p>
    <w:p w14:paraId="7486404A" w14:textId="2F2C8E04" w:rsidR="00190330" w:rsidRDefault="00190330" w:rsidP="00F83FE0">
      <w:pPr>
        <w:pStyle w:val="Prrafodelista"/>
        <w:numPr>
          <w:ilvl w:val="1"/>
          <w:numId w:val="4"/>
        </w:numPr>
        <w:rPr>
          <w:rFonts w:ascii="Arial" w:hAnsi="Arial" w:cs="Arial"/>
          <w:b/>
          <w:bCs/>
          <w:sz w:val="24"/>
          <w:szCs w:val="24"/>
          <w:lang w:val="es-ES_tradnl"/>
        </w:rPr>
      </w:pPr>
      <w:r w:rsidRPr="0050407F">
        <w:rPr>
          <w:rFonts w:ascii="Arial" w:hAnsi="Arial" w:cs="Arial"/>
          <w:b/>
          <w:bCs/>
          <w:sz w:val="24"/>
          <w:szCs w:val="24"/>
          <w:lang w:val="es-ES_tradnl"/>
        </w:rPr>
        <w:t>PLAN DE ACCIÓN PLURIANUAL PDD 2020-2024 UNCSAB - Diciembre 2020</w:t>
      </w:r>
    </w:p>
    <w:p w14:paraId="5B50EDF1" w14:textId="77777777" w:rsidR="007D1D22" w:rsidRPr="0050407F" w:rsidRDefault="007D1D22" w:rsidP="007D1D22">
      <w:pPr>
        <w:pStyle w:val="Prrafodelista"/>
        <w:ind w:left="1080"/>
        <w:rPr>
          <w:rFonts w:ascii="Arial" w:hAnsi="Arial" w:cs="Arial"/>
          <w:b/>
          <w:bCs/>
          <w:sz w:val="24"/>
          <w:szCs w:val="24"/>
          <w:lang w:val="es-ES_tradnl"/>
        </w:rPr>
      </w:pPr>
    </w:p>
    <w:p w14:paraId="61F4EB16" w14:textId="3C148BD5" w:rsidR="00AB76AD" w:rsidRPr="002314C9" w:rsidRDefault="00F83FE0" w:rsidP="002314C9">
      <w:pPr>
        <w:pStyle w:val="Ttulo2"/>
        <w:numPr>
          <w:ilvl w:val="1"/>
          <w:numId w:val="12"/>
        </w:numPr>
        <w:rPr>
          <w:rFonts w:cs="Arial"/>
          <w:bCs/>
          <w:sz w:val="26"/>
          <w:szCs w:val="26"/>
          <w:lang w:val="es-ES"/>
        </w:rPr>
      </w:pPr>
      <w:bookmarkStart w:id="11" w:name="_Toc66905599"/>
      <w:r w:rsidRPr="002314C9">
        <w:rPr>
          <w:sz w:val="26"/>
          <w:szCs w:val="26"/>
        </w:rPr>
        <w:t>Programas y proyectos en ejecución</w:t>
      </w:r>
      <w:r w:rsidR="002314C9" w:rsidRPr="002314C9">
        <w:rPr>
          <w:sz w:val="26"/>
          <w:szCs w:val="26"/>
        </w:rPr>
        <w:t xml:space="preserve">. </w:t>
      </w:r>
      <w:r w:rsidR="00FA4427" w:rsidRPr="002314C9">
        <w:rPr>
          <w:rFonts w:cs="Arial"/>
          <w:bCs/>
          <w:sz w:val="26"/>
          <w:szCs w:val="26"/>
          <w:lang w:val="es-ES"/>
        </w:rPr>
        <w:t>Gestión y resultados de los proyectos de inversión 2020</w:t>
      </w:r>
      <w:bookmarkEnd w:id="11"/>
    </w:p>
    <w:p w14:paraId="1A8A05FD" w14:textId="1AA245FC" w:rsidR="002314C9" w:rsidRPr="002314C9" w:rsidRDefault="003825FE" w:rsidP="003825FE">
      <w:pPr>
        <w:tabs>
          <w:tab w:val="left" w:pos="2290"/>
        </w:tabs>
        <w:rPr>
          <w:lang w:val="es-ES"/>
        </w:rPr>
      </w:pPr>
      <w:r>
        <w:rPr>
          <w:lang w:val="es-ES"/>
        </w:rPr>
        <w:tab/>
      </w:r>
    </w:p>
    <w:p w14:paraId="4DE2186D" w14:textId="1EA26D65" w:rsidR="00A86E72" w:rsidRPr="00A753A4" w:rsidRDefault="00A86E72" w:rsidP="00A86E72">
      <w:pPr>
        <w:jc w:val="both"/>
        <w:rPr>
          <w:rFonts w:ascii="Arial" w:eastAsia="Times New Roman" w:hAnsi="Arial" w:cs="Arial"/>
          <w:sz w:val="24"/>
          <w:szCs w:val="24"/>
          <w:lang w:val="es-ES_tradnl" w:eastAsia="es-ES"/>
        </w:rPr>
      </w:pPr>
      <w:r w:rsidRPr="00A753A4">
        <w:rPr>
          <w:rFonts w:ascii="Arial" w:eastAsia="Times New Roman" w:hAnsi="Arial" w:cs="Arial"/>
          <w:sz w:val="24"/>
          <w:szCs w:val="24"/>
          <w:lang w:val="es-ES_tradnl" w:eastAsia="es-ES"/>
        </w:rPr>
        <w:t>Los proyectos de inversión definen las actividades que se van a desarrollar en un periodo determinado, en el cual se involucran recursos físicos, financieros, humanos y tecnológicos con el propósito de transformar una situación problemática de una población específica y cuyo resultado esperado es la superación de la problemática o reducción de esta.</w:t>
      </w:r>
    </w:p>
    <w:p w14:paraId="75CFDA8C" w14:textId="77777777" w:rsidR="00A86E72" w:rsidRPr="00A753A4" w:rsidRDefault="00A86E72" w:rsidP="00A86E72">
      <w:pPr>
        <w:jc w:val="both"/>
        <w:rPr>
          <w:rFonts w:ascii="Arial" w:eastAsia="Times New Roman" w:hAnsi="Arial" w:cs="Arial"/>
          <w:sz w:val="24"/>
          <w:szCs w:val="24"/>
          <w:lang w:val="es-ES_tradnl" w:eastAsia="es-ES"/>
        </w:rPr>
      </w:pPr>
      <w:r w:rsidRPr="00A753A4">
        <w:rPr>
          <w:rFonts w:ascii="Arial" w:eastAsia="Times New Roman" w:hAnsi="Arial" w:cs="Arial"/>
          <w:sz w:val="24"/>
          <w:szCs w:val="24"/>
          <w:lang w:val="es-ES_tradnl" w:eastAsia="es-ES"/>
        </w:rPr>
        <w:t xml:space="preserve">Durante año 2020, al ser una vigencia especial por la transición de las Administraciones Distritales, se ejecutaron los proyectos de inversión formulados en el marco del PDD 2016-2020 Bogotá Mejor para Todos, para su cierre; y se formularon e iniciaron ejecución los proyectos de inversión para dar cumplimiento a los programas y metas del nuevo Plan de Desarrollo Distrital 2020-2024 Un Nuevo Contrato Social y Ambiental para la Bogotá del Siglo XXI, adoptado mediante Acuerdo Distrital </w:t>
      </w:r>
      <w:proofErr w:type="spellStart"/>
      <w:r w:rsidRPr="00A753A4">
        <w:rPr>
          <w:rFonts w:ascii="Arial" w:eastAsia="Times New Roman" w:hAnsi="Arial" w:cs="Arial"/>
          <w:sz w:val="24"/>
          <w:szCs w:val="24"/>
          <w:lang w:val="es-ES_tradnl" w:eastAsia="es-ES"/>
        </w:rPr>
        <w:t>N°</w:t>
      </w:r>
      <w:proofErr w:type="spellEnd"/>
      <w:r w:rsidRPr="00A753A4">
        <w:rPr>
          <w:rFonts w:ascii="Arial" w:eastAsia="Times New Roman" w:hAnsi="Arial" w:cs="Arial"/>
          <w:sz w:val="24"/>
          <w:szCs w:val="24"/>
          <w:lang w:val="es-ES_tradnl" w:eastAsia="es-ES"/>
        </w:rPr>
        <w:t xml:space="preserve"> 761 del 11 de junio de 2020.</w:t>
      </w:r>
    </w:p>
    <w:p w14:paraId="024995BC" w14:textId="4AC5231F" w:rsidR="00AB76AD" w:rsidRPr="007D1D22" w:rsidRDefault="00A86E72" w:rsidP="007D1D22">
      <w:pPr>
        <w:jc w:val="both"/>
        <w:rPr>
          <w:rFonts w:ascii="Arial" w:eastAsia="Times New Roman" w:hAnsi="Arial" w:cs="Arial"/>
          <w:sz w:val="24"/>
          <w:szCs w:val="24"/>
          <w:lang w:val="es-ES_tradnl" w:eastAsia="es-ES"/>
        </w:rPr>
      </w:pPr>
      <w:r w:rsidRPr="00A753A4">
        <w:rPr>
          <w:rFonts w:ascii="Arial" w:eastAsia="Times New Roman" w:hAnsi="Arial" w:cs="Arial"/>
          <w:sz w:val="24"/>
          <w:szCs w:val="24"/>
          <w:lang w:val="es-ES_tradnl" w:eastAsia="es-ES"/>
        </w:rPr>
        <w:t>En este contexto, a continuación</w:t>
      </w:r>
      <w:r>
        <w:rPr>
          <w:rFonts w:ascii="Arial" w:eastAsia="Times New Roman" w:hAnsi="Arial" w:cs="Arial"/>
          <w:sz w:val="24"/>
          <w:szCs w:val="24"/>
          <w:lang w:val="es-ES_tradnl" w:eastAsia="es-ES"/>
        </w:rPr>
        <w:t>,</w:t>
      </w:r>
      <w:r w:rsidRPr="00A753A4">
        <w:rPr>
          <w:rFonts w:ascii="Arial" w:eastAsia="Times New Roman" w:hAnsi="Arial" w:cs="Arial"/>
          <w:sz w:val="24"/>
          <w:szCs w:val="24"/>
          <w:lang w:val="es-ES_tradnl" w:eastAsia="es-ES"/>
        </w:rPr>
        <w:t xml:space="preserve"> se presentan los resultados por proyecto de inversión en el marco de cada uno de los planes de desarrollo arriba mencionados.</w:t>
      </w:r>
      <w:bookmarkStart w:id="12" w:name="_Toc64138179"/>
    </w:p>
    <w:p w14:paraId="59F9A10C" w14:textId="7D3F5916" w:rsidR="00AB76AD" w:rsidRPr="006F1253" w:rsidRDefault="00AB76AD" w:rsidP="00AB76AD">
      <w:pPr>
        <w:pStyle w:val="Ttulo2"/>
        <w:rPr>
          <w:sz w:val="26"/>
          <w:szCs w:val="26"/>
        </w:rPr>
      </w:pPr>
      <w:bookmarkStart w:id="13" w:name="_Toc66905600"/>
      <w:r w:rsidRPr="006F1253">
        <w:rPr>
          <w:sz w:val="26"/>
          <w:szCs w:val="26"/>
        </w:rPr>
        <w:lastRenderedPageBreak/>
        <w:t>PDD 2016-2020 “BOGOTÁ MEJOR PARA TODOS"</w:t>
      </w:r>
      <w:bookmarkEnd w:id="12"/>
      <w:bookmarkEnd w:id="13"/>
    </w:p>
    <w:p w14:paraId="58A43C26" w14:textId="77777777" w:rsidR="00AB76AD" w:rsidRPr="006F1253" w:rsidRDefault="00AB76AD" w:rsidP="00AB76AD">
      <w:pPr>
        <w:pStyle w:val="Ttulo2"/>
        <w:ind w:left="1620"/>
        <w:rPr>
          <w:sz w:val="26"/>
          <w:szCs w:val="26"/>
        </w:rPr>
      </w:pPr>
    </w:p>
    <w:p w14:paraId="2FA46223" w14:textId="4AC2E7BB" w:rsidR="00AB76AD" w:rsidRPr="006F1253" w:rsidRDefault="00AB76AD" w:rsidP="00AB76AD">
      <w:pPr>
        <w:pStyle w:val="Ttulo2"/>
        <w:numPr>
          <w:ilvl w:val="2"/>
          <w:numId w:val="12"/>
        </w:numPr>
        <w:rPr>
          <w:sz w:val="26"/>
          <w:szCs w:val="26"/>
        </w:rPr>
      </w:pPr>
      <w:bookmarkStart w:id="14" w:name="_Toc64138180"/>
      <w:bookmarkStart w:id="15" w:name="_Toc66905601"/>
      <w:r w:rsidRPr="006F1253">
        <w:rPr>
          <w:sz w:val="26"/>
          <w:szCs w:val="26"/>
        </w:rPr>
        <w:t>Proyecto de Inversión 3075 - Reasentamiento de hogares localizados en zonas de alto riesgo no mitigable</w:t>
      </w:r>
      <w:bookmarkEnd w:id="14"/>
      <w:bookmarkEnd w:id="15"/>
    </w:p>
    <w:p w14:paraId="50559482" w14:textId="77777777" w:rsidR="00AB76AD" w:rsidRDefault="00AB76AD" w:rsidP="00AB76AD">
      <w:pPr>
        <w:pStyle w:val="Default"/>
        <w:spacing w:line="276" w:lineRule="auto"/>
        <w:rPr>
          <w:rFonts w:ascii="Arial" w:hAnsi="Arial" w:cs="Arial"/>
          <w:b/>
          <w:bCs/>
          <w:sz w:val="22"/>
          <w:szCs w:val="22"/>
        </w:rPr>
      </w:pPr>
    </w:p>
    <w:p w14:paraId="7E2F171D" w14:textId="77777777" w:rsidR="00AB76AD" w:rsidRPr="005611F7" w:rsidRDefault="00AB76AD" w:rsidP="00AB76AD">
      <w:pPr>
        <w:pStyle w:val="Default"/>
        <w:spacing w:line="276" w:lineRule="auto"/>
        <w:jc w:val="both"/>
        <w:rPr>
          <w:rFonts w:ascii="Arial" w:hAnsi="Arial" w:cs="Arial"/>
        </w:rPr>
      </w:pPr>
      <w:r w:rsidRPr="005611F7">
        <w:rPr>
          <w:rFonts w:ascii="Arial" w:hAnsi="Arial" w:cs="Arial"/>
          <w:b/>
          <w:bCs/>
        </w:rPr>
        <w:t xml:space="preserve">Pilar: </w:t>
      </w:r>
      <w:r w:rsidRPr="005611F7">
        <w:rPr>
          <w:rFonts w:ascii="Arial" w:hAnsi="Arial" w:cs="Arial"/>
        </w:rPr>
        <w:t>01 - Igualdad de Calidad de Vida</w:t>
      </w:r>
    </w:p>
    <w:p w14:paraId="6F96B635" w14:textId="77777777" w:rsidR="00AB76AD" w:rsidRPr="005611F7" w:rsidRDefault="00AB76AD" w:rsidP="00AB76AD">
      <w:pPr>
        <w:pStyle w:val="Default"/>
        <w:spacing w:line="276" w:lineRule="auto"/>
        <w:jc w:val="both"/>
        <w:rPr>
          <w:rFonts w:ascii="Arial" w:hAnsi="Arial" w:cs="Arial"/>
        </w:rPr>
      </w:pPr>
      <w:r w:rsidRPr="005611F7">
        <w:rPr>
          <w:rFonts w:ascii="Arial" w:hAnsi="Arial" w:cs="Arial"/>
          <w:b/>
          <w:bCs/>
        </w:rPr>
        <w:t xml:space="preserve">Programa: </w:t>
      </w:r>
      <w:r w:rsidRPr="005611F7">
        <w:rPr>
          <w:rFonts w:ascii="Arial" w:hAnsi="Arial" w:cs="Arial"/>
        </w:rPr>
        <w:t>04 - Familias protegidas y adaptadas al cambio climático</w:t>
      </w:r>
    </w:p>
    <w:p w14:paraId="03D90711" w14:textId="77777777" w:rsidR="00AB76AD" w:rsidRPr="005611F7" w:rsidRDefault="00AB76AD" w:rsidP="00AB76AD">
      <w:pPr>
        <w:jc w:val="both"/>
        <w:rPr>
          <w:rFonts w:ascii="Arial" w:hAnsi="Arial" w:cs="Arial"/>
          <w:sz w:val="24"/>
          <w:szCs w:val="24"/>
        </w:rPr>
      </w:pPr>
      <w:r w:rsidRPr="005611F7">
        <w:rPr>
          <w:rFonts w:ascii="Arial" w:hAnsi="Arial" w:cs="Arial"/>
          <w:b/>
          <w:bCs/>
          <w:sz w:val="24"/>
          <w:szCs w:val="24"/>
        </w:rPr>
        <w:t xml:space="preserve">Proyecto Estratégico: </w:t>
      </w:r>
      <w:r w:rsidRPr="005611F7">
        <w:rPr>
          <w:rFonts w:ascii="Arial" w:hAnsi="Arial" w:cs="Arial"/>
          <w:sz w:val="24"/>
          <w:szCs w:val="24"/>
        </w:rPr>
        <w:t>110</w:t>
      </w:r>
      <w:r>
        <w:rPr>
          <w:rFonts w:ascii="Arial" w:hAnsi="Arial" w:cs="Arial"/>
          <w:sz w:val="24"/>
          <w:szCs w:val="24"/>
        </w:rPr>
        <w:t xml:space="preserve"> </w:t>
      </w:r>
      <w:r w:rsidRPr="005611F7">
        <w:rPr>
          <w:rFonts w:ascii="Arial" w:hAnsi="Arial" w:cs="Arial"/>
          <w:sz w:val="24"/>
          <w:szCs w:val="24"/>
        </w:rPr>
        <w:t>- Reducción de condiciones de amenaza y vulnerabilidad de los ciudadanos.</w:t>
      </w:r>
    </w:p>
    <w:p w14:paraId="37F0DBBC" w14:textId="77777777" w:rsidR="00AB76AD" w:rsidRPr="005611F7" w:rsidRDefault="00AB76AD" w:rsidP="00AB76AD">
      <w:pPr>
        <w:spacing w:after="160"/>
        <w:jc w:val="both"/>
        <w:rPr>
          <w:rFonts w:ascii="Arial" w:hAnsi="Arial" w:cs="Arial"/>
          <w:b/>
          <w:bCs/>
          <w:sz w:val="24"/>
          <w:szCs w:val="24"/>
        </w:rPr>
      </w:pPr>
      <w:r w:rsidRPr="005611F7">
        <w:rPr>
          <w:rFonts w:ascii="Arial" w:hAnsi="Arial" w:cs="Arial"/>
          <w:b/>
          <w:bCs/>
          <w:sz w:val="24"/>
          <w:szCs w:val="24"/>
        </w:rPr>
        <w:t>Objetivos</w:t>
      </w:r>
    </w:p>
    <w:p w14:paraId="2E2A9CDB" w14:textId="77777777" w:rsidR="00AB76AD" w:rsidRPr="005611F7" w:rsidRDefault="00AB76AD" w:rsidP="00AB76AD">
      <w:pPr>
        <w:spacing w:after="160"/>
        <w:jc w:val="both"/>
        <w:rPr>
          <w:rFonts w:ascii="Arial" w:hAnsi="Arial" w:cs="Arial"/>
          <w:b/>
          <w:bCs/>
          <w:sz w:val="24"/>
          <w:szCs w:val="24"/>
        </w:rPr>
      </w:pPr>
      <w:r w:rsidRPr="005611F7">
        <w:rPr>
          <w:rFonts w:ascii="Arial" w:hAnsi="Arial" w:cs="Arial"/>
          <w:b/>
          <w:bCs/>
          <w:sz w:val="24"/>
          <w:szCs w:val="24"/>
        </w:rPr>
        <w:t xml:space="preserve">Objetivo General </w:t>
      </w:r>
    </w:p>
    <w:p w14:paraId="33D04411" w14:textId="77777777" w:rsidR="00AB76AD" w:rsidRPr="005611F7" w:rsidRDefault="00AB76AD" w:rsidP="00AB76AD">
      <w:pPr>
        <w:jc w:val="both"/>
        <w:rPr>
          <w:rFonts w:ascii="Arial" w:hAnsi="Arial" w:cs="Arial"/>
          <w:sz w:val="24"/>
          <w:szCs w:val="24"/>
        </w:rPr>
      </w:pPr>
      <w:r w:rsidRPr="005611F7">
        <w:rPr>
          <w:rFonts w:ascii="Arial" w:hAnsi="Arial" w:cs="Arial"/>
          <w:sz w:val="24"/>
          <w:szCs w:val="24"/>
        </w:rPr>
        <w:t>Garantizar la protección del derecho fundamental a la vida de los hogares ubicados en zonas de alto riesgo no mitigable por fenómenos de remoción en masa, o en condición de riesgo por inundación, desbordamiento, crecientes súbitas o avenidas torrenciales, los cuales se encuentran en situación de alta vulnerabilidad y requieren ser reasentados a una alternativa habitacional legal y económicamente viable, técnicamente segura y ambientalmente salubre, de igual forma contribuir para que los predios localizados en alto riesgo sean aprovechados para el bienestar de la comunidad y sirvan para prevenir el desarrollo  de asentamientos ilegales.</w:t>
      </w:r>
    </w:p>
    <w:p w14:paraId="57D01717" w14:textId="77777777" w:rsidR="00AB76AD" w:rsidRPr="005611F7" w:rsidRDefault="00AB76AD" w:rsidP="00AB76AD">
      <w:pPr>
        <w:spacing w:after="160"/>
        <w:jc w:val="both"/>
        <w:rPr>
          <w:rFonts w:ascii="Arial" w:hAnsi="Arial" w:cs="Arial"/>
          <w:b/>
          <w:bCs/>
          <w:sz w:val="24"/>
          <w:szCs w:val="24"/>
        </w:rPr>
      </w:pPr>
      <w:r w:rsidRPr="005611F7">
        <w:rPr>
          <w:rFonts w:ascii="Arial" w:hAnsi="Arial" w:cs="Arial"/>
          <w:b/>
          <w:sz w:val="24"/>
          <w:szCs w:val="24"/>
        </w:rPr>
        <w:t>Objetivos Específicos</w:t>
      </w:r>
    </w:p>
    <w:p w14:paraId="6512C22B" w14:textId="77777777" w:rsidR="00AB76AD" w:rsidRPr="005611F7" w:rsidRDefault="00AB76AD" w:rsidP="00AB76AD">
      <w:pPr>
        <w:pStyle w:val="Prrafodelista"/>
        <w:numPr>
          <w:ilvl w:val="0"/>
          <w:numId w:val="38"/>
        </w:numPr>
        <w:spacing w:after="160"/>
        <w:ind w:left="636"/>
        <w:jc w:val="both"/>
        <w:rPr>
          <w:rFonts w:ascii="Arial" w:hAnsi="Arial" w:cs="Arial"/>
          <w:sz w:val="24"/>
          <w:szCs w:val="24"/>
        </w:rPr>
      </w:pPr>
      <w:r w:rsidRPr="005611F7">
        <w:rPr>
          <w:rFonts w:ascii="Arial" w:hAnsi="Arial" w:cs="Arial"/>
          <w:sz w:val="24"/>
          <w:szCs w:val="24"/>
        </w:rPr>
        <w:t>Generar las condiciones presupuestales necesarias que permitan reasentar a los hogares en riesgo, de manera tal, que ello incentive la oferta de vivienda de interés prioritario en la ciudad para su atención en el corto plazo.</w:t>
      </w:r>
    </w:p>
    <w:p w14:paraId="1BAFCC48" w14:textId="77777777" w:rsidR="00AB76AD" w:rsidRPr="005611F7" w:rsidRDefault="00AB76AD" w:rsidP="00AB76AD">
      <w:pPr>
        <w:pStyle w:val="Prrafodelista"/>
        <w:ind w:left="636"/>
        <w:jc w:val="both"/>
        <w:rPr>
          <w:rFonts w:ascii="Arial" w:hAnsi="Arial" w:cs="Arial"/>
          <w:sz w:val="24"/>
          <w:szCs w:val="24"/>
        </w:rPr>
      </w:pPr>
    </w:p>
    <w:p w14:paraId="423CA5C5" w14:textId="77777777" w:rsidR="00AB76AD" w:rsidRPr="005611F7" w:rsidRDefault="00AB76AD" w:rsidP="00AB76AD">
      <w:pPr>
        <w:pStyle w:val="Prrafodelista"/>
        <w:numPr>
          <w:ilvl w:val="0"/>
          <w:numId w:val="38"/>
        </w:numPr>
        <w:spacing w:after="160"/>
        <w:ind w:left="636"/>
        <w:jc w:val="both"/>
        <w:rPr>
          <w:rFonts w:ascii="Arial" w:hAnsi="Arial" w:cs="Arial"/>
          <w:sz w:val="24"/>
          <w:szCs w:val="24"/>
        </w:rPr>
      </w:pPr>
      <w:r w:rsidRPr="005611F7">
        <w:rPr>
          <w:rFonts w:ascii="Arial" w:hAnsi="Arial" w:cs="Arial"/>
          <w:sz w:val="24"/>
          <w:szCs w:val="24"/>
        </w:rPr>
        <w:t>Lograr que las familias vinculadas al programa de reasentamientos seleccionen una unidad habitacional de reposición definitiva, seguros y en condiciones dignas, así como técnica y jurídicamente viables.</w:t>
      </w:r>
    </w:p>
    <w:p w14:paraId="2BB05893" w14:textId="77777777" w:rsidR="00AB76AD" w:rsidRPr="005611F7" w:rsidRDefault="00AB76AD" w:rsidP="00AB76AD">
      <w:pPr>
        <w:pStyle w:val="Prrafodelista"/>
        <w:ind w:left="0"/>
        <w:jc w:val="both"/>
        <w:rPr>
          <w:rFonts w:ascii="Arial" w:hAnsi="Arial" w:cs="Arial"/>
          <w:sz w:val="24"/>
          <w:szCs w:val="24"/>
        </w:rPr>
      </w:pPr>
    </w:p>
    <w:p w14:paraId="2742C95C" w14:textId="77777777" w:rsidR="00AB76AD" w:rsidRPr="005611F7" w:rsidRDefault="00AB76AD" w:rsidP="00AB76AD">
      <w:pPr>
        <w:pStyle w:val="Prrafodelista"/>
        <w:numPr>
          <w:ilvl w:val="0"/>
          <w:numId w:val="38"/>
        </w:numPr>
        <w:spacing w:after="160"/>
        <w:ind w:left="636"/>
        <w:jc w:val="both"/>
        <w:rPr>
          <w:rFonts w:ascii="Arial" w:hAnsi="Arial" w:cs="Arial"/>
          <w:sz w:val="24"/>
          <w:szCs w:val="24"/>
        </w:rPr>
      </w:pPr>
      <w:r w:rsidRPr="005611F7">
        <w:rPr>
          <w:rFonts w:ascii="Arial" w:hAnsi="Arial" w:cs="Arial"/>
          <w:sz w:val="24"/>
          <w:szCs w:val="24"/>
        </w:rPr>
        <w:t>Salvaguardar la vida de las familias declaradas en alto riesgo no mitigable a través de la modalidad de relocalización transitoria.</w:t>
      </w:r>
    </w:p>
    <w:p w14:paraId="48338C9D" w14:textId="77777777" w:rsidR="00AB76AD" w:rsidRPr="005611F7" w:rsidRDefault="00AB76AD" w:rsidP="00AB76AD">
      <w:pPr>
        <w:pStyle w:val="Prrafodelista"/>
        <w:ind w:left="0"/>
        <w:jc w:val="both"/>
        <w:rPr>
          <w:rFonts w:ascii="Arial" w:hAnsi="Arial" w:cs="Arial"/>
          <w:sz w:val="24"/>
          <w:szCs w:val="24"/>
        </w:rPr>
      </w:pPr>
    </w:p>
    <w:p w14:paraId="7CA633BB" w14:textId="77777777" w:rsidR="00AB76AD" w:rsidRPr="005611F7" w:rsidRDefault="00AB76AD" w:rsidP="00AB76AD">
      <w:pPr>
        <w:pStyle w:val="Prrafodelista"/>
        <w:numPr>
          <w:ilvl w:val="0"/>
          <w:numId w:val="38"/>
        </w:numPr>
        <w:spacing w:after="160"/>
        <w:ind w:left="636"/>
        <w:jc w:val="both"/>
        <w:rPr>
          <w:rFonts w:ascii="Arial" w:hAnsi="Arial" w:cs="Arial"/>
          <w:sz w:val="24"/>
          <w:szCs w:val="24"/>
        </w:rPr>
      </w:pPr>
      <w:r w:rsidRPr="005611F7">
        <w:rPr>
          <w:rFonts w:ascii="Arial" w:hAnsi="Arial" w:cs="Arial"/>
          <w:sz w:val="24"/>
          <w:szCs w:val="24"/>
        </w:rPr>
        <w:t>Adquirir los predios declarados en riesgo mediante la aplicación del Decreto 511 de 2010.</w:t>
      </w:r>
    </w:p>
    <w:p w14:paraId="0F1B7ED4" w14:textId="77777777" w:rsidR="00AB76AD" w:rsidRPr="005611F7" w:rsidRDefault="00AB76AD" w:rsidP="00AB76AD">
      <w:pPr>
        <w:pStyle w:val="Prrafodelista"/>
        <w:ind w:left="0"/>
        <w:jc w:val="both"/>
        <w:rPr>
          <w:rFonts w:ascii="Arial" w:hAnsi="Arial" w:cs="Arial"/>
          <w:sz w:val="24"/>
          <w:szCs w:val="24"/>
        </w:rPr>
      </w:pPr>
    </w:p>
    <w:p w14:paraId="2CDD4217" w14:textId="77777777" w:rsidR="00AB76AD" w:rsidRDefault="00AB76AD" w:rsidP="00AB76AD">
      <w:pPr>
        <w:pStyle w:val="Prrafodelista"/>
        <w:numPr>
          <w:ilvl w:val="0"/>
          <w:numId w:val="38"/>
        </w:numPr>
        <w:spacing w:after="160"/>
        <w:ind w:left="636"/>
        <w:jc w:val="both"/>
        <w:rPr>
          <w:rFonts w:ascii="Arial" w:hAnsi="Arial" w:cs="Arial"/>
          <w:sz w:val="24"/>
          <w:szCs w:val="24"/>
        </w:rPr>
      </w:pPr>
      <w:r w:rsidRPr="005611F7">
        <w:rPr>
          <w:rFonts w:ascii="Arial" w:hAnsi="Arial" w:cs="Arial"/>
          <w:sz w:val="24"/>
          <w:szCs w:val="24"/>
        </w:rPr>
        <w:lastRenderedPageBreak/>
        <w:t>Entregar a las familias declaradas en riesgo, su predio de reposición definitiva en óptimas condiciones técnica y jurídicamente viables, seguros y en condiciones dignas.</w:t>
      </w:r>
    </w:p>
    <w:p w14:paraId="3F3D333D" w14:textId="77777777" w:rsidR="00AB76AD" w:rsidRPr="00AE3B64" w:rsidRDefault="00AB76AD" w:rsidP="00AB76AD">
      <w:pPr>
        <w:pStyle w:val="Prrafodelista"/>
        <w:rPr>
          <w:rFonts w:ascii="Arial" w:hAnsi="Arial" w:cs="Arial"/>
          <w:sz w:val="12"/>
          <w:szCs w:val="12"/>
        </w:rPr>
      </w:pPr>
    </w:p>
    <w:p w14:paraId="29E37E8F" w14:textId="77777777" w:rsidR="00AB76AD" w:rsidRPr="005611F7" w:rsidRDefault="00AB76AD" w:rsidP="00AB76AD">
      <w:pPr>
        <w:spacing w:after="240" w:line="259" w:lineRule="auto"/>
        <w:jc w:val="both"/>
        <w:rPr>
          <w:rFonts w:ascii="Arial" w:hAnsi="Arial" w:cs="Arial"/>
          <w:b/>
          <w:sz w:val="24"/>
          <w:szCs w:val="24"/>
        </w:rPr>
      </w:pPr>
      <w:r w:rsidRPr="005611F7">
        <w:rPr>
          <w:rFonts w:ascii="Arial" w:hAnsi="Arial" w:cs="Arial"/>
          <w:b/>
          <w:sz w:val="24"/>
          <w:szCs w:val="24"/>
        </w:rPr>
        <w:t>Ejecución de metas del proyecto de inversión</w:t>
      </w:r>
    </w:p>
    <w:p w14:paraId="177AEDCC" w14:textId="77777777" w:rsidR="00AB76AD" w:rsidRPr="003825FE" w:rsidRDefault="00AB76AD" w:rsidP="00AB76AD">
      <w:pPr>
        <w:spacing w:after="0"/>
        <w:jc w:val="center"/>
        <w:rPr>
          <w:rFonts w:ascii="Arial" w:hAnsi="Arial" w:cs="Arial"/>
          <w:b/>
        </w:rPr>
      </w:pPr>
      <w:r w:rsidRPr="003825FE">
        <w:rPr>
          <w:rFonts w:ascii="Arial" w:hAnsi="Arial" w:cs="Arial"/>
          <w:b/>
        </w:rPr>
        <w:t>Tabla No.10 Ejecución de metas del Proyecto de Inversión 3075</w:t>
      </w:r>
    </w:p>
    <w:p w14:paraId="62016746" w14:textId="77777777" w:rsidR="00AB76AD" w:rsidRPr="00D91DB3" w:rsidRDefault="00AB76AD" w:rsidP="00AB76AD">
      <w:pPr>
        <w:spacing w:after="0"/>
        <w:jc w:val="center"/>
        <w:rPr>
          <w:rFonts w:ascii="Arial" w:hAnsi="Arial" w:cs="Arial"/>
          <w:b/>
          <w:sz w:val="14"/>
          <w:szCs w:val="14"/>
        </w:rPr>
      </w:pPr>
    </w:p>
    <w:tbl>
      <w:tblPr>
        <w:tblW w:w="9451" w:type="dxa"/>
        <w:tblCellMar>
          <w:left w:w="70" w:type="dxa"/>
          <w:right w:w="70" w:type="dxa"/>
        </w:tblCellMar>
        <w:tblLook w:val="04A0" w:firstRow="1" w:lastRow="0" w:firstColumn="1" w:lastColumn="0" w:noHBand="0" w:noVBand="1"/>
      </w:tblPr>
      <w:tblGrid>
        <w:gridCol w:w="5382"/>
        <w:gridCol w:w="1758"/>
        <w:gridCol w:w="1180"/>
        <w:gridCol w:w="1131"/>
      </w:tblGrid>
      <w:tr w:rsidR="00AB76AD" w:rsidRPr="00F47836" w14:paraId="36A768E9" w14:textId="77777777" w:rsidTr="003A057C">
        <w:trPr>
          <w:trHeight w:val="730"/>
          <w:tblHeader/>
        </w:trPr>
        <w:tc>
          <w:tcPr>
            <w:tcW w:w="5382"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AE3E329" w14:textId="77777777" w:rsidR="00AB76AD" w:rsidRPr="00F47836" w:rsidRDefault="00AB76AD" w:rsidP="003A057C">
            <w:pPr>
              <w:spacing w:after="0" w:line="240" w:lineRule="auto"/>
              <w:jc w:val="center"/>
              <w:rPr>
                <w:rFonts w:ascii="Arial" w:eastAsia="Times New Roman" w:hAnsi="Arial" w:cs="Arial"/>
                <w:b/>
                <w:bCs/>
                <w:color w:val="000000"/>
                <w:lang w:eastAsia="es-CO"/>
              </w:rPr>
            </w:pPr>
            <w:r w:rsidRPr="00F47836">
              <w:rPr>
                <w:rFonts w:ascii="Arial" w:eastAsia="Times New Roman" w:hAnsi="Arial" w:cs="Arial"/>
                <w:b/>
                <w:bCs/>
                <w:color w:val="000000"/>
                <w:lang w:eastAsia="es-CO"/>
              </w:rPr>
              <w:t>Meta PDD y/o Proyecto de Inversión</w:t>
            </w:r>
          </w:p>
        </w:tc>
        <w:tc>
          <w:tcPr>
            <w:tcW w:w="1758" w:type="dxa"/>
            <w:tcBorders>
              <w:top w:val="single" w:sz="4" w:space="0" w:color="auto"/>
              <w:left w:val="nil"/>
              <w:bottom w:val="single" w:sz="4" w:space="0" w:color="auto"/>
              <w:right w:val="single" w:sz="4" w:space="0" w:color="auto"/>
            </w:tcBorders>
            <w:shd w:val="clear" w:color="000000" w:fill="DDEBF7"/>
            <w:vAlign w:val="center"/>
            <w:hideMark/>
          </w:tcPr>
          <w:p w14:paraId="438E89F7" w14:textId="77777777" w:rsidR="00AB76AD" w:rsidRPr="00F47836" w:rsidRDefault="00AB76AD" w:rsidP="003A057C">
            <w:pPr>
              <w:spacing w:after="0" w:line="240" w:lineRule="auto"/>
              <w:jc w:val="center"/>
              <w:rPr>
                <w:rFonts w:ascii="Arial" w:eastAsia="Times New Roman" w:hAnsi="Arial" w:cs="Arial"/>
                <w:b/>
                <w:bCs/>
                <w:color w:val="000000"/>
                <w:lang w:eastAsia="es-CO"/>
              </w:rPr>
            </w:pPr>
            <w:r w:rsidRPr="00F47836">
              <w:rPr>
                <w:rFonts w:ascii="Arial" w:eastAsia="Times New Roman" w:hAnsi="Arial" w:cs="Arial"/>
                <w:b/>
                <w:bCs/>
                <w:color w:val="000000"/>
                <w:lang w:eastAsia="es-CO"/>
              </w:rPr>
              <w:t>Programación 2020</w:t>
            </w:r>
          </w:p>
        </w:tc>
        <w:tc>
          <w:tcPr>
            <w:tcW w:w="1180" w:type="dxa"/>
            <w:tcBorders>
              <w:top w:val="single" w:sz="4" w:space="0" w:color="auto"/>
              <w:left w:val="nil"/>
              <w:bottom w:val="single" w:sz="4" w:space="0" w:color="auto"/>
              <w:right w:val="single" w:sz="4" w:space="0" w:color="auto"/>
            </w:tcBorders>
            <w:shd w:val="clear" w:color="000000" w:fill="DDEBF7"/>
            <w:vAlign w:val="center"/>
            <w:hideMark/>
          </w:tcPr>
          <w:p w14:paraId="4E4F9C20" w14:textId="77777777" w:rsidR="00AB76AD" w:rsidRPr="00F47836" w:rsidRDefault="00AB76AD" w:rsidP="003A057C">
            <w:pPr>
              <w:spacing w:after="0" w:line="240" w:lineRule="auto"/>
              <w:jc w:val="center"/>
              <w:rPr>
                <w:rFonts w:ascii="Arial" w:eastAsia="Times New Roman" w:hAnsi="Arial" w:cs="Arial"/>
                <w:b/>
                <w:bCs/>
                <w:color w:val="000000"/>
                <w:lang w:eastAsia="es-CO"/>
              </w:rPr>
            </w:pPr>
            <w:r w:rsidRPr="00F47836">
              <w:rPr>
                <w:rFonts w:ascii="Arial" w:eastAsia="Times New Roman" w:hAnsi="Arial" w:cs="Arial"/>
                <w:b/>
                <w:bCs/>
                <w:color w:val="000000"/>
                <w:lang w:eastAsia="es-CO"/>
              </w:rPr>
              <w:t>Ejecución 2020</w:t>
            </w:r>
          </w:p>
        </w:tc>
        <w:tc>
          <w:tcPr>
            <w:tcW w:w="1131" w:type="dxa"/>
            <w:tcBorders>
              <w:top w:val="single" w:sz="4" w:space="0" w:color="auto"/>
              <w:left w:val="nil"/>
              <w:bottom w:val="single" w:sz="4" w:space="0" w:color="auto"/>
              <w:right w:val="single" w:sz="4" w:space="0" w:color="auto"/>
            </w:tcBorders>
            <w:shd w:val="clear" w:color="000000" w:fill="DDEBF7"/>
            <w:vAlign w:val="center"/>
            <w:hideMark/>
          </w:tcPr>
          <w:p w14:paraId="5F2557D5" w14:textId="77777777" w:rsidR="00AB76AD" w:rsidRPr="00F47836" w:rsidRDefault="00AB76AD" w:rsidP="003A057C">
            <w:pPr>
              <w:spacing w:after="0" w:line="240" w:lineRule="auto"/>
              <w:jc w:val="center"/>
              <w:rPr>
                <w:rFonts w:ascii="Arial" w:eastAsia="Times New Roman" w:hAnsi="Arial" w:cs="Arial"/>
                <w:b/>
                <w:bCs/>
                <w:color w:val="000000"/>
                <w:lang w:eastAsia="es-CO"/>
              </w:rPr>
            </w:pPr>
            <w:r w:rsidRPr="00F47836">
              <w:rPr>
                <w:rFonts w:ascii="Arial" w:eastAsia="Times New Roman" w:hAnsi="Arial" w:cs="Arial"/>
                <w:b/>
                <w:bCs/>
                <w:color w:val="000000"/>
                <w:lang w:eastAsia="es-CO"/>
              </w:rPr>
              <w:t xml:space="preserve">Indicador </w:t>
            </w:r>
            <w:proofErr w:type="spellStart"/>
            <w:r w:rsidRPr="00F47836">
              <w:rPr>
                <w:rFonts w:ascii="Arial" w:eastAsia="Times New Roman" w:hAnsi="Arial" w:cs="Arial"/>
                <w:b/>
                <w:bCs/>
                <w:color w:val="000000"/>
                <w:lang w:eastAsia="es-CO"/>
              </w:rPr>
              <w:t>Acum</w:t>
            </w:r>
            <w:proofErr w:type="spellEnd"/>
            <w:r w:rsidRPr="00F47836">
              <w:rPr>
                <w:rFonts w:ascii="Arial" w:eastAsia="Times New Roman" w:hAnsi="Arial" w:cs="Arial"/>
                <w:b/>
                <w:bCs/>
                <w:color w:val="000000"/>
                <w:lang w:eastAsia="es-CO"/>
              </w:rPr>
              <w:t>.</w:t>
            </w:r>
          </w:p>
        </w:tc>
      </w:tr>
      <w:tr w:rsidR="00AB76AD" w:rsidRPr="00F47836" w14:paraId="4D5F79FF" w14:textId="77777777" w:rsidTr="003A057C">
        <w:trPr>
          <w:trHeight w:val="611"/>
        </w:trPr>
        <w:tc>
          <w:tcPr>
            <w:tcW w:w="5382" w:type="dxa"/>
            <w:tcBorders>
              <w:top w:val="nil"/>
              <w:left w:val="single" w:sz="4" w:space="0" w:color="auto"/>
              <w:bottom w:val="single" w:sz="4" w:space="0" w:color="auto"/>
              <w:right w:val="single" w:sz="4" w:space="0" w:color="auto"/>
            </w:tcBorders>
            <w:shd w:val="clear" w:color="000000" w:fill="FFFFFF"/>
            <w:vAlign w:val="center"/>
            <w:hideMark/>
          </w:tcPr>
          <w:p w14:paraId="4F708703" w14:textId="77777777" w:rsidR="00AB76AD" w:rsidRPr="00F47836" w:rsidRDefault="00AB76AD" w:rsidP="003A057C">
            <w:pPr>
              <w:rPr>
                <w:rFonts w:ascii="Arial" w:hAnsi="Arial" w:cs="Arial"/>
                <w:lang w:eastAsia="es-CO"/>
              </w:rPr>
            </w:pPr>
            <w:r w:rsidRPr="00F47836">
              <w:rPr>
                <w:rFonts w:ascii="Arial" w:hAnsi="Arial" w:cs="Arial"/>
                <w:lang w:eastAsia="es-CO"/>
              </w:rPr>
              <w:t>Meta 13 - Reasentar 4.000 hogares localizados en zonas de alto riesgo no mitigable.</w:t>
            </w:r>
            <w:r w:rsidRPr="00F47836">
              <w:rPr>
                <w:rFonts w:ascii="Arial" w:hAnsi="Arial" w:cs="Arial"/>
                <w:lang w:eastAsia="es-CO"/>
              </w:rPr>
              <w:fldChar w:fldCharType="begin"/>
            </w:r>
            <w:r w:rsidRPr="00F47836">
              <w:rPr>
                <w:rFonts w:ascii="Arial" w:hAnsi="Arial" w:cs="Arial"/>
                <w:lang w:eastAsia="es-CO"/>
              </w:rPr>
              <w:instrText xml:space="preserve"> INDEX \z "9226" </w:instrText>
            </w:r>
            <w:r w:rsidRPr="00F47836">
              <w:rPr>
                <w:rFonts w:ascii="Arial" w:hAnsi="Arial" w:cs="Arial"/>
                <w:lang w:eastAsia="es-CO"/>
              </w:rPr>
              <w:fldChar w:fldCharType="end"/>
            </w:r>
          </w:p>
        </w:tc>
        <w:tc>
          <w:tcPr>
            <w:tcW w:w="1758" w:type="dxa"/>
            <w:tcBorders>
              <w:top w:val="nil"/>
              <w:left w:val="nil"/>
              <w:bottom w:val="single" w:sz="4" w:space="0" w:color="auto"/>
              <w:right w:val="single" w:sz="4" w:space="0" w:color="auto"/>
            </w:tcBorders>
            <w:shd w:val="clear" w:color="000000" w:fill="FFFFFF"/>
            <w:vAlign w:val="center"/>
            <w:hideMark/>
          </w:tcPr>
          <w:p w14:paraId="2AF86C29" w14:textId="77777777" w:rsidR="00AB76AD" w:rsidRPr="00F47836" w:rsidRDefault="00AB76AD" w:rsidP="003A057C">
            <w:pPr>
              <w:jc w:val="center"/>
              <w:rPr>
                <w:rFonts w:ascii="Arial" w:hAnsi="Arial" w:cs="Arial"/>
              </w:rPr>
            </w:pPr>
            <w:r w:rsidRPr="00F47836">
              <w:rPr>
                <w:rFonts w:ascii="Arial" w:hAnsi="Arial" w:cs="Arial"/>
              </w:rPr>
              <w:t>515</w:t>
            </w:r>
          </w:p>
        </w:tc>
        <w:tc>
          <w:tcPr>
            <w:tcW w:w="1180" w:type="dxa"/>
            <w:tcBorders>
              <w:top w:val="nil"/>
              <w:left w:val="nil"/>
              <w:bottom w:val="single" w:sz="4" w:space="0" w:color="auto"/>
              <w:right w:val="single" w:sz="4" w:space="0" w:color="auto"/>
            </w:tcBorders>
            <w:shd w:val="clear" w:color="000000" w:fill="FFFFFF"/>
            <w:vAlign w:val="center"/>
            <w:hideMark/>
          </w:tcPr>
          <w:p w14:paraId="175A3438" w14:textId="77777777" w:rsidR="00AB76AD" w:rsidRPr="00F47836" w:rsidRDefault="00AB76AD" w:rsidP="003A057C">
            <w:pPr>
              <w:jc w:val="center"/>
              <w:rPr>
                <w:rFonts w:ascii="Arial" w:hAnsi="Arial" w:cs="Arial"/>
              </w:rPr>
            </w:pPr>
            <w:r w:rsidRPr="00F47836">
              <w:rPr>
                <w:rFonts w:ascii="Arial" w:hAnsi="Arial" w:cs="Arial"/>
              </w:rPr>
              <w:t>108</w:t>
            </w:r>
          </w:p>
        </w:tc>
        <w:tc>
          <w:tcPr>
            <w:tcW w:w="1131" w:type="dxa"/>
            <w:tcBorders>
              <w:top w:val="nil"/>
              <w:left w:val="nil"/>
              <w:bottom w:val="single" w:sz="4" w:space="0" w:color="auto"/>
              <w:right w:val="single" w:sz="4" w:space="0" w:color="auto"/>
            </w:tcBorders>
            <w:shd w:val="clear" w:color="000000" w:fill="FFFFFF"/>
            <w:vAlign w:val="center"/>
            <w:hideMark/>
          </w:tcPr>
          <w:p w14:paraId="7A91FB38" w14:textId="77777777" w:rsidR="00AB76AD" w:rsidRPr="00F47836" w:rsidRDefault="00AB76AD" w:rsidP="003A057C">
            <w:pPr>
              <w:jc w:val="center"/>
              <w:rPr>
                <w:rFonts w:ascii="Arial" w:hAnsi="Arial" w:cs="Arial"/>
              </w:rPr>
            </w:pPr>
            <w:r w:rsidRPr="00F47836">
              <w:rPr>
                <w:rFonts w:ascii="Arial" w:hAnsi="Arial" w:cs="Arial"/>
              </w:rPr>
              <w:t>20,97%</w:t>
            </w:r>
          </w:p>
        </w:tc>
      </w:tr>
      <w:tr w:rsidR="00AB76AD" w:rsidRPr="00F47836" w14:paraId="2164ED42" w14:textId="77777777" w:rsidTr="003A057C">
        <w:trPr>
          <w:trHeight w:val="706"/>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62D7FFC8" w14:textId="77777777" w:rsidR="00AB76AD" w:rsidRPr="00F47836" w:rsidRDefault="00AB76AD" w:rsidP="003A057C">
            <w:pPr>
              <w:spacing w:after="0" w:line="240" w:lineRule="auto"/>
              <w:rPr>
                <w:rFonts w:ascii="Arial" w:eastAsia="Times New Roman" w:hAnsi="Arial" w:cs="Arial"/>
                <w:lang w:eastAsia="es-CO"/>
              </w:rPr>
            </w:pPr>
            <w:r w:rsidRPr="00F47836">
              <w:rPr>
                <w:rFonts w:ascii="Arial" w:eastAsia="Times New Roman" w:hAnsi="Arial" w:cs="Arial"/>
                <w:lang w:eastAsia="es-CO"/>
              </w:rPr>
              <w:t>Meta 19 - Asignar 1.597 valor único de reconocimiento a hogares localizados en zonas de alto riesgo no mitigable.</w:t>
            </w:r>
          </w:p>
        </w:tc>
        <w:tc>
          <w:tcPr>
            <w:tcW w:w="1758" w:type="dxa"/>
            <w:tcBorders>
              <w:top w:val="nil"/>
              <w:left w:val="nil"/>
              <w:bottom w:val="single" w:sz="4" w:space="0" w:color="auto"/>
              <w:right w:val="single" w:sz="4" w:space="0" w:color="auto"/>
            </w:tcBorders>
            <w:shd w:val="clear" w:color="000000" w:fill="FFFFFF"/>
            <w:vAlign w:val="center"/>
            <w:hideMark/>
          </w:tcPr>
          <w:p w14:paraId="137C74D3" w14:textId="77777777" w:rsidR="00AB76AD" w:rsidRPr="00F47836" w:rsidRDefault="00AB76AD" w:rsidP="003A057C">
            <w:pPr>
              <w:jc w:val="center"/>
              <w:rPr>
                <w:rFonts w:ascii="Arial" w:hAnsi="Arial" w:cs="Arial"/>
              </w:rPr>
            </w:pPr>
            <w:r w:rsidRPr="00F47836">
              <w:rPr>
                <w:rFonts w:ascii="Arial" w:hAnsi="Arial" w:cs="Arial"/>
              </w:rPr>
              <w:t>100</w:t>
            </w:r>
          </w:p>
        </w:tc>
        <w:tc>
          <w:tcPr>
            <w:tcW w:w="1180" w:type="dxa"/>
            <w:tcBorders>
              <w:top w:val="nil"/>
              <w:left w:val="nil"/>
              <w:bottom w:val="single" w:sz="4" w:space="0" w:color="auto"/>
              <w:right w:val="single" w:sz="4" w:space="0" w:color="auto"/>
            </w:tcBorders>
            <w:shd w:val="clear" w:color="auto" w:fill="auto"/>
            <w:vAlign w:val="center"/>
            <w:hideMark/>
          </w:tcPr>
          <w:p w14:paraId="289A7BF9" w14:textId="77777777" w:rsidR="00AB76AD" w:rsidRPr="00F47836" w:rsidRDefault="00AB76AD" w:rsidP="003A057C">
            <w:pPr>
              <w:jc w:val="center"/>
              <w:rPr>
                <w:rFonts w:ascii="Arial" w:hAnsi="Arial" w:cs="Arial"/>
              </w:rPr>
            </w:pPr>
            <w:r w:rsidRPr="00F47836">
              <w:rPr>
                <w:rFonts w:ascii="Arial" w:hAnsi="Arial" w:cs="Arial"/>
              </w:rPr>
              <w:t>151</w:t>
            </w:r>
          </w:p>
        </w:tc>
        <w:tc>
          <w:tcPr>
            <w:tcW w:w="1131" w:type="dxa"/>
            <w:tcBorders>
              <w:top w:val="nil"/>
              <w:left w:val="nil"/>
              <w:bottom w:val="single" w:sz="4" w:space="0" w:color="auto"/>
              <w:right w:val="single" w:sz="4" w:space="0" w:color="auto"/>
            </w:tcBorders>
            <w:shd w:val="clear" w:color="auto" w:fill="auto"/>
            <w:vAlign w:val="center"/>
            <w:hideMark/>
          </w:tcPr>
          <w:p w14:paraId="4992D793" w14:textId="77777777" w:rsidR="00AB76AD" w:rsidRPr="00F47836" w:rsidRDefault="00AB76AD" w:rsidP="003A057C">
            <w:pPr>
              <w:jc w:val="center"/>
              <w:rPr>
                <w:rFonts w:ascii="Arial" w:hAnsi="Arial" w:cs="Arial"/>
              </w:rPr>
            </w:pPr>
            <w:r w:rsidRPr="00F47836">
              <w:rPr>
                <w:rFonts w:ascii="Arial" w:hAnsi="Arial" w:cs="Arial"/>
              </w:rPr>
              <w:t>151,00%</w:t>
            </w:r>
          </w:p>
        </w:tc>
      </w:tr>
      <w:tr w:rsidR="00AB76AD" w:rsidRPr="00F47836" w14:paraId="1156BD1E" w14:textId="77777777" w:rsidTr="003A057C">
        <w:trPr>
          <w:trHeight w:val="69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7EEC210" w14:textId="77777777" w:rsidR="00AB76AD" w:rsidRPr="00F47836" w:rsidRDefault="00AB76AD" w:rsidP="003A057C">
            <w:pPr>
              <w:spacing w:after="0" w:line="240" w:lineRule="auto"/>
              <w:rPr>
                <w:rFonts w:ascii="Arial" w:eastAsia="Times New Roman" w:hAnsi="Arial" w:cs="Arial"/>
                <w:lang w:eastAsia="es-CO"/>
              </w:rPr>
            </w:pPr>
            <w:r w:rsidRPr="00F47836">
              <w:rPr>
                <w:rFonts w:ascii="Arial" w:eastAsia="Times New Roman" w:hAnsi="Arial" w:cs="Arial"/>
                <w:lang w:eastAsia="es-CO"/>
              </w:rPr>
              <w:t>Meta 20 - Adquirir 370 predios en alto riesgo no mitigable vía decreto 511 de 2010.</w:t>
            </w:r>
          </w:p>
        </w:tc>
        <w:tc>
          <w:tcPr>
            <w:tcW w:w="1758" w:type="dxa"/>
            <w:tcBorders>
              <w:top w:val="nil"/>
              <w:left w:val="nil"/>
              <w:bottom w:val="single" w:sz="4" w:space="0" w:color="auto"/>
              <w:right w:val="single" w:sz="4" w:space="0" w:color="auto"/>
            </w:tcBorders>
            <w:shd w:val="clear" w:color="000000" w:fill="FFFFFF"/>
            <w:vAlign w:val="center"/>
            <w:hideMark/>
          </w:tcPr>
          <w:p w14:paraId="5D97A56B" w14:textId="77777777" w:rsidR="00AB76AD" w:rsidRPr="00F47836" w:rsidRDefault="00AB76AD" w:rsidP="003A057C">
            <w:pPr>
              <w:jc w:val="center"/>
              <w:rPr>
                <w:rFonts w:ascii="Arial" w:hAnsi="Arial" w:cs="Arial"/>
              </w:rPr>
            </w:pPr>
            <w:r w:rsidRPr="00F47836">
              <w:rPr>
                <w:rFonts w:ascii="Arial" w:hAnsi="Arial" w:cs="Arial"/>
              </w:rPr>
              <w:t>90</w:t>
            </w:r>
          </w:p>
        </w:tc>
        <w:tc>
          <w:tcPr>
            <w:tcW w:w="1180" w:type="dxa"/>
            <w:tcBorders>
              <w:top w:val="nil"/>
              <w:left w:val="nil"/>
              <w:bottom w:val="single" w:sz="4" w:space="0" w:color="auto"/>
              <w:right w:val="single" w:sz="4" w:space="0" w:color="auto"/>
            </w:tcBorders>
            <w:shd w:val="clear" w:color="auto" w:fill="auto"/>
            <w:vAlign w:val="center"/>
            <w:hideMark/>
          </w:tcPr>
          <w:p w14:paraId="1DB1F043" w14:textId="77777777" w:rsidR="00AB76AD" w:rsidRPr="00F47836" w:rsidRDefault="00AB76AD" w:rsidP="003A057C">
            <w:pPr>
              <w:jc w:val="center"/>
              <w:rPr>
                <w:rFonts w:ascii="Arial" w:hAnsi="Arial" w:cs="Arial"/>
              </w:rPr>
            </w:pPr>
            <w:r w:rsidRPr="00F47836">
              <w:rPr>
                <w:rFonts w:ascii="Arial" w:hAnsi="Arial" w:cs="Arial"/>
              </w:rPr>
              <w:t>85</w:t>
            </w:r>
          </w:p>
        </w:tc>
        <w:tc>
          <w:tcPr>
            <w:tcW w:w="1131" w:type="dxa"/>
            <w:tcBorders>
              <w:top w:val="nil"/>
              <w:left w:val="nil"/>
              <w:bottom w:val="single" w:sz="4" w:space="0" w:color="auto"/>
              <w:right w:val="single" w:sz="4" w:space="0" w:color="auto"/>
            </w:tcBorders>
            <w:shd w:val="clear" w:color="auto" w:fill="auto"/>
            <w:vAlign w:val="center"/>
            <w:hideMark/>
          </w:tcPr>
          <w:p w14:paraId="4E5AED84" w14:textId="77777777" w:rsidR="00AB76AD" w:rsidRPr="00F47836" w:rsidRDefault="00AB76AD" w:rsidP="003A057C">
            <w:pPr>
              <w:jc w:val="center"/>
              <w:rPr>
                <w:rFonts w:ascii="Arial" w:hAnsi="Arial" w:cs="Arial"/>
              </w:rPr>
            </w:pPr>
            <w:r w:rsidRPr="00F47836">
              <w:rPr>
                <w:rFonts w:ascii="Arial" w:hAnsi="Arial" w:cs="Arial"/>
              </w:rPr>
              <w:t>94,44%</w:t>
            </w:r>
          </w:p>
        </w:tc>
      </w:tr>
      <w:tr w:rsidR="00AB76AD" w:rsidRPr="00F47836" w14:paraId="61301109" w14:textId="77777777" w:rsidTr="003A057C">
        <w:trPr>
          <w:trHeight w:val="693"/>
        </w:trPr>
        <w:tc>
          <w:tcPr>
            <w:tcW w:w="5382" w:type="dxa"/>
            <w:tcBorders>
              <w:top w:val="nil"/>
              <w:left w:val="single" w:sz="4" w:space="0" w:color="auto"/>
              <w:bottom w:val="single" w:sz="4" w:space="0" w:color="auto"/>
              <w:right w:val="single" w:sz="4" w:space="0" w:color="auto"/>
            </w:tcBorders>
            <w:shd w:val="clear" w:color="auto" w:fill="auto"/>
            <w:vAlign w:val="center"/>
          </w:tcPr>
          <w:p w14:paraId="47A1EB69" w14:textId="77777777" w:rsidR="00AB76AD" w:rsidRPr="00F47836" w:rsidRDefault="00AB76AD" w:rsidP="003A057C">
            <w:pPr>
              <w:spacing w:after="0" w:line="240" w:lineRule="auto"/>
              <w:rPr>
                <w:rFonts w:ascii="Arial" w:eastAsia="Times New Roman" w:hAnsi="Arial" w:cs="Arial"/>
                <w:i/>
                <w:lang w:eastAsia="es-CO"/>
              </w:rPr>
            </w:pPr>
            <w:r w:rsidRPr="00F47836">
              <w:rPr>
                <w:rFonts w:ascii="Arial" w:eastAsia="Times New Roman" w:hAnsi="Arial" w:cs="Arial"/>
                <w:lang w:eastAsia="es-CO"/>
              </w:rPr>
              <w:t>Meta 21 - Lograr que 2.102 hogares vinculados al programa de reasentamientos seleccionen vivienda</w:t>
            </w:r>
          </w:p>
        </w:tc>
        <w:tc>
          <w:tcPr>
            <w:tcW w:w="1758" w:type="dxa"/>
            <w:tcBorders>
              <w:top w:val="nil"/>
              <w:left w:val="nil"/>
              <w:bottom w:val="single" w:sz="4" w:space="0" w:color="auto"/>
              <w:right w:val="single" w:sz="4" w:space="0" w:color="auto"/>
            </w:tcBorders>
            <w:shd w:val="clear" w:color="000000" w:fill="FFFFFF"/>
            <w:vAlign w:val="center"/>
          </w:tcPr>
          <w:p w14:paraId="29D0E7DF" w14:textId="77777777" w:rsidR="00AB76AD" w:rsidRPr="00F47836" w:rsidRDefault="00AB76AD" w:rsidP="003A057C">
            <w:pPr>
              <w:jc w:val="center"/>
              <w:rPr>
                <w:rFonts w:ascii="Arial" w:hAnsi="Arial" w:cs="Arial"/>
              </w:rPr>
            </w:pPr>
            <w:r w:rsidRPr="00F47836">
              <w:rPr>
                <w:rFonts w:ascii="Arial" w:hAnsi="Arial" w:cs="Arial"/>
              </w:rPr>
              <w:t>280</w:t>
            </w:r>
          </w:p>
        </w:tc>
        <w:tc>
          <w:tcPr>
            <w:tcW w:w="1180" w:type="dxa"/>
            <w:tcBorders>
              <w:top w:val="nil"/>
              <w:left w:val="nil"/>
              <w:bottom w:val="single" w:sz="4" w:space="0" w:color="auto"/>
              <w:right w:val="single" w:sz="4" w:space="0" w:color="auto"/>
            </w:tcBorders>
            <w:shd w:val="clear" w:color="auto" w:fill="auto"/>
            <w:vAlign w:val="center"/>
          </w:tcPr>
          <w:p w14:paraId="4E5C2FDA" w14:textId="77777777" w:rsidR="00AB76AD" w:rsidRPr="00F47836" w:rsidRDefault="00AB76AD" w:rsidP="003A057C">
            <w:pPr>
              <w:jc w:val="center"/>
              <w:rPr>
                <w:rFonts w:ascii="Arial" w:hAnsi="Arial" w:cs="Arial"/>
              </w:rPr>
            </w:pPr>
            <w:r w:rsidRPr="00F47836">
              <w:rPr>
                <w:rFonts w:ascii="Arial" w:hAnsi="Arial" w:cs="Arial"/>
              </w:rPr>
              <w:t>67</w:t>
            </w:r>
          </w:p>
        </w:tc>
        <w:tc>
          <w:tcPr>
            <w:tcW w:w="1131" w:type="dxa"/>
            <w:tcBorders>
              <w:top w:val="nil"/>
              <w:left w:val="nil"/>
              <w:bottom w:val="single" w:sz="4" w:space="0" w:color="auto"/>
              <w:right w:val="single" w:sz="4" w:space="0" w:color="auto"/>
            </w:tcBorders>
            <w:shd w:val="clear" w:color="auto" w:fill="auto"/>
            <w:vAlign w:val="center"/>
          </w:tcPr>
          <w:p w14:paraId="41A48FDE" w14:textId="77777777" w:rsidR="00AB76AD" w:rsidRPr="00F47836" w:rsidRDefault="00AB76AD" w:rsidP="003A057C">
            <w:pPr>
              <w:jc w:val="center"/>
              <w:rPr>
                <w:rFonts w:ascii="Arial" w:hAnsi="Arial" w:cs="Arial"/>
              </w:rPr>
            </w:pPr>
            <w:r w:rsidRPr="00F47836">
              <w:rPr>
                <w:rFonts w:ascii="Arial" w:hAnsi="Arial" w:cs="Arial"/>
              </w:rPr>
              <w:t>23,93%</w:t>
            </w:r>
          </w:p>
        </w:tc>
      </w:tr>
      <w:tr w:rsidR="00AB76AD" w:rsidRPr="00F47836" w14:paraId="1144605E" w14:textId="77777777" w:rsidTr="003A057C">
        <w:trPr>
          <w:trHeight w:val="865"/>
        </w:trPr>
        <w:tc>
          <w:tcPr>
            <w:tcW w:w="5382" w:type="dxa"/>
            <w:tcBorders>
              <w:top w:val="nil"/>
              <w:left w:val="single" w:sz="4" w:space="0" w:color="auto"/>
              <w:bottom w:val="single" w:sz="4" w:space="0" w:color="auto"/>
              <w:right w:val="single" w:sz="4" w:space="0" w:color="auto"/>
            </w:tcBorders>
            <w:shd w:val="clear" w:color="auto" w:fill="auto"/>
            <w:vAlign w:val="center"/>
          </w:tcPr>
          <w:p w14:paraId="0C0A7ADD" w14:textId="77777777" w:rsidR="00AB76AD" w:rsidRPr="00F47836" w:rsidRDefault="00AB76AD" w:rsidP="003A057C">
            <w:pPr>
              <w:spacing w:after="0" w:line="240" w:lineRule="auto"/>
              <w:rPr>
                <w:rFonts w:ascii="Arial" w:eastAsia="Times New Roman" w:hAnsi="Arial" w:cs="Arial"/>
                <w:lang w:eastAsia="es-CO"/>
              </w:rPr>
            </w:pPr>
            <w:r w:rsidRPr="00F47836">
              <w:rPr>
                <w:rFonts w:ascii="Arial" w:eastAsia="Times New Roman" w:hAnsi="Arial" w:cs="Arial"/>
                <w:lang w:eastAsia="es-CO"/>
              </w:rPr>
              <w:t>Meta 23 - Atender el 100% de las familias localizadas en el predio vereditas en la localidad de Kennedy en el marco del decreto 457 de 2017, que cumplan los requisitos de ingreso al programa.</w:t>
            </w:r>
          </w:p>
        </w:tc>
        <w:tc>
          <w:tcPr>
            <w:tcW w:w="1758" w:type="dxa"/>
            <w:tcBorders>
              <w:top w:val="nil"/>
              <w:left w:val="nil"/>
              <w:bottom w:val="single" w:sz="4" w:space="0" w:color="auto"/>
              <w:right w:val="single" w:sz="4" w:space="0" w:color="auto"/>
            </w:tcBorders>
            <w:shd w:val="clear" w:color="000000" w:fill="FFFFFF"/>
            <w:vAlign w:val="center"/>
          </w:tcPr>
          <w:p w14:paraId="091815AE" w14:textId="77777777" w:rsidR="00AB76AD" w:rsidRPr="00F47836" w:rsidRDefault="00AB76AD" w:rsidP="003A057C">
            <w:pPr>
              <w:jc w:val="center"/>
              <w:rPr>
                <w:rFonts w:ascii="Arial" w:hAnsi="Arial" w:cs="Arial"/>
              </w:rPr>
            </w:pPr>
            <w:r w:rsidRPr="00F47836">
              <w:rPr>
                <w:rFonts w:ascii="Arial" w:hAnsi="Arial" w:cs="Arial"/>
              </w:rPr>
              <w:t>0%</w:t>
            </w:r>
          </w:p>
        </w:tc>
        <w:tc>
          <w:tcPr>
            <w:tcW w:w="1180" w:type="dxa"/>
            <w:tcBorders>
              <w:top w:val="nil"/>
              <w:left w:val="nil"/>
              <w:bottom w:val="single" w:sz="4" w:space="0" w:color="auto"/>
              <w:right w:val="single" w:sz="4" w:space="0" w:color="auto"/>
            </w:tcBorders>
            <w:shd w:val="clear" w:color="auto" w:fill="auto"/>
            <w:vAlign w:val="center"/>
          </w:tcPr>
          <w:p w14:paraId="7C0459D2" w14:textId="77777777" w:rsidR="00AB76AD" w:rsidRPr="00F47836" w:rsidRDefault="00AB76AD" w:rsidP="003A057C">
            <w:pPr>
              <w:jc w:val="center"/>
              <w:rPr>
                <w:rFonts w:ascii="Arial" w:hAnsi="Arial" w:cs="Arial"/>
              </w:rPr>
            </w:pPr>
            <w:r w:rsidRPr="00F47836">
              <w:rPr>
                <w:rFonts w:ascii="Arial" w:hAnsi="Arial" w:cs="Arial"/>
              </w:rPr>
              <w:t>0%</w:t>
            </w:r>
          </w:p>
        </w:tc>
        <w:tc>
          <w:tcPr>
            <w:tcW w:w="1131" w:type="dxa"/>
            <w:tcBorders>
              <w:top w:val="nil"/>
              <w:left w:val="nil"/>
              <w:bottom w:val="single" w:sz="4" w:space="0" w:color="auto"/>
              <w:right w:val="single" w:sz="4" w:space="0" w:color="auto"/>
            </w:tcBorders>
            <w:shd w:val="clear" w:color="auto" w:fill="auto"/>
            <w:vAlign w:val="center"/>
          </w:tcPr>
          <w:p w14:paraId="4DF6D489" w14:textId="77777777" w:rsidR="00AB76AD" w:rsidRPr="00F47836" w:rsidRDefault="00AB76AD" w:rsidP="003A057C">
            <w:pPr>
              <w:jc w:val="center"/>
              <w:rPr>
                <w:rFonts w:ascii="Arial" w:hAnsi="Arial" w:cs="Arial"/>
              </w:rPr>
            </w:pPr>
            <w:r w:rsidRPr="00F47836">
              <w:rPr>
                <w:rFonts w:ascii="Arial" w:hAnsi="Arial" w:cs="Arial"/>
              </w:rPr>
              <w:t>0,00%</w:t>
            </w:r>
          </w:p>
        </w:tc>
      </w:tr>
      <w:tr w:rsidR="00AB76AD" w:rsidRPr="00F47836" w14:paraId="745E4AF9" w14:textId="77777777" w:rsidTr="003A057C">
        <w:trPr>
          <w:trHeight w:val="815"/>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731AC66" w14:textId="77777777" w:rsidR="00AB76AD" w:rsidRPr="00F47836" w:rsidRDefault="00AB76AD" w:rsidP="003A057C">
            <w:pPr>
              <w:spacing w:after="0" w:line="240" w:lineRule="auto"/>
              <w:rPr>
                <w:rFonts w:ascii="Arial" w:eastAsia="Times New Roman" w:hAnsi="Arial" w:cs="Arial"/>
                <w:i/>
                <w:lang w:eastAsia="es-CO"/>
              </w:rPr>
            </w:pPr>
            <w:r w:rsidRPr="00F47836">
              <w:rPr>
                <w:rFonts w:ascii="Arial" w:eastAsia="Times New Roman" w:hAnsi="Arial" w:cs="Arial"/>
                <w:lang w:eastAsia="es-CO"/>
              </w:rPr>
              <w:t>Meta 24 - Pago 100 % de compromisos de vigencias anteriores fenecidas que cumplan con los requisitos técnicos, financieros y jurídicos.</w:t>
            </w:r>
          </w:p>
        </w:tc>
        <w:tc>
          <w:tcPr>
            <w:tcW w:w="1758" w:type="dxa"/>
            <w:tcBorders>
              <w:top w:val="nil"/>
              <w:left w:val="nil"/>
              <w:bottom w:val="single" w:sz="4" w:space="0" w:color="auto"/>
              <w:right w:val="single" w:sz="4" w:space="0" w:color="auto"/>
            </w:tcBorders>
            <w:shd w:val="clear" w:color="auto" w:fill="auto"/>
            <w:vAlign w:val="center"/>
            <w:hideMark/>
          </w:tcPr>
          <w:p w14:paraId="17AF8C04" w14:textId="77777777" w:rsidR="00AB76AD" w:rsidRPr="00F47836" w:rsidRDefault="00AB76AD" w:rsidP="003A057C">
            <w:pPr>
              <w:jc w:val="center"/>
              <w:rPr>
                <w:rFonts w:ascii="Arial" w:hAnsi="Arial" w:cs="Arial"/>
              </w:rPr>
            </w:pPr>
            <w:r w:rsidRPr="00F47836">
              <w:rPr>
                <w:rFonts w:ascii="Arial" w:hAnsi="Arial" w:cs="Arial"/>
              </w:rPr>
              <w:t>0%</w:t>
            </w:r>
          </w:p>
        </w:tc>
        <w:tc>
          <w:tcPr>
            <w:tcW w:w="1180" w:type="dxa"/>
            <w:tcBorders>
              <w:top w:val="nil"/>
              <w:left w:val="nil"/>
              <w:bottom w:val="single" w:sz="4" w:space="0" w:color="auto"/>
              <w:right w:val="single" w:sz="4" w:space="0" w:color="auto"/>
            </w:tcBorders>
            <w:shd w:val="clear" w:color="auto" w:fill="auto"/>
            <w:vAlign w:val="center"/>
            <w:hideMark/>
          </w:tcPr>
          <w:p w14:paraId="449B2974" w14:textId="77777777" w:rsidR="00AB76AD" w:rsidRPr="00F47836" w:rsidRDefault="00AB76AD" w:rsidP="003A057C">
            <w:pPr>
              <w:jc w:val="center"/>
              <w:rPr>
                <w:rFonts w:ascii="Arial" w:hAnsi="Arial" w:cs="Arial"/>
              </w:rPr>
            </w:pPr>
            <w:r w:rsidRPr="00F47836">
              <w:rPr>
                <w:rFonts w:ascii="Arial" w:hAnsi="Arial" w:cs="Arial"/>
              </w:rPr>
              <w:t>0%</w:t>
            </w:r>
          </w:p>
        </w:tc>
        <w:tc>
          <w:tcPr>
            <w:tcW w:w="1131" w:type="dxa"/>
            <w:tcBorders>
              <w:top w:val="nil"/>
              <w:left w:val="nil"/>
              <w:bottom w:val="single" w:sz="4" w:space="0" w:color="auto"/>
              <w:right w:val="single" w:sz="4" w:space="0" w:color="auto"/>
            </w:tcBorders>
            <w:shd w:val="clear" w:color="auto" w:fill="auto"/>
            <w:vAlign w:val="center"/>
            <w:hideMark/>
          </w:tcPr>
          <w:p w14:paraId="0F92233B" w14:textId="77777777" w:rsidR="00AB76AD" w:rsidRPr="00F47836" w:rsidRDefault="00AB76AD" w:rsidP="003A057C">
            <w:pPr>
              <w:jc w:val="center"/>
              <w:rPr>
                <w:rFonts w:ascii="Arial" w:hAnsi="Arial" w:cs="Arial"/>
              </w:rPr>
            </w:pPr>
            <w:r w:rsidRPr="00F47836">
              <w:rPr>
                <w:rFonts w:ascii="Arial" w:hAnsi="Arial" w:cs="Arial"/>
              </w:rPr>
              <w:t>0,00%</w:t>
            </w:r>
          </w:p>
        </w:tc>
      </w:tr>
    </w:tbl>
    <w:p w14:paraId="606F29AB" w14:textId="77777777" w:rsidR="00AB76AD" w:rsidRPr="00F47836" w:rsidRDefault="00AB76AD" w:rsidP="00AB76AD">
      <w:pPr>
        <w:spacing w:after="0" w:line="240" w:lineRule="auto"/>
        <w:rPr>
          <w:rFonts w:ascii="Arial" w:eastAsia="Times New Roman" w:hAnsi="Arial" w:cs="Arial"/>
          <w:i/>
          <w:iCs/>
          <w:color w:val="000000"/>
          <w:sz w:val="8"/>
          <w:szCs w:val="8"/>
          <w:lang w:eastAsia="es-CO"/>
        </w:rPr>
      </w:pPr>
    </w:p>
    <w:p w14:paraId="239E5EAA" w14:textId="77777777" w:rsidR="00AB76AD" w:rsidRPr="003825FE" w:rsidRDefault="00AB76AD" w:rsidP="003825FE">
      <w:pPr>
        <w:spacing w:after="0" w:line="240" w:lineRule="auto"/>
        <w:jc w:val="center"/>
        <w:rPr>
          <w:rFonts w:ascii="Arial" w:eastAsia="Times New Roman" w:hAnsi="Arial" w:cs="Arial"/>
          <w:i/>
          <w:iCs/>
          <w:color w:val="000000"/>
          <w:sz w:val="18"/>
          <w:szCs w:val="18"/>
          <w:lang w:eastAsia="es-CO"/>
        </w:rPr>
      </w:pPr>
      <w:r w:rsidRPr="003825FE">
        <w:rPr>
          <w:rFonts w:ascii="Arial" w:eastAsia="Times New Roman" w:hAnsi="Arial" w:cs="Arial"/>
          <w:i/>
          <w:iCs/>
          <w:color w:val="000000"/>
          <w:sz w:val="18"/>
          <w:szCs w:val="18"/>
          <w:lang w:eastAsia="es-CO"/>
        </w:rPr>
        <w:t>Fuente:  Formato Único de Seguimiento Sectorial – FUSS a 31 de diciembre de 2020.</w:t>
      </w:r>
    </w:p>
    <w:p w14:paraId="0DA2558F" w14:textId="77777777" w:rsidR="00AB76AD" w:rsidRPr="00D91DB3" w:rsidRDefault="00AB76AD" w:rsidP="00AB76AD">
      <w:pPr>
        <w:spacing w:after="0" w:line="240" w:lineRule="auto"/>
        <w:rPr>
          <w:rFonts w:ascii="Arial" w:eastAsia="Times New Roman" w:hAnsi="Arial" w:cs="Arial"/>
          <w:i/>
          <w:iCs/>
          <w:color w:val="000000"/>
          <w:sz w:val="28"/>
          <w:szCs w:val="28"/>
          <w:lang w:eastAsia="es-CO"/>
        </w:rPr>
      </w:pPr>
    </w:p>
    <w:p w14:paraId="27B91276" w14:textId="07E13DAC" w:rsidR="00AB76AD" w:rsidRDefault="00AB76AD" w:rsidP="00AB76AD">
      <w:pPr>
        <w:jc w:val="both"/>
        <w:rPr>
          <w:rFonts w:ascii="Arial" w:hAnsi="Arial" w:cs="Arial"/>
          <w:sz w:val="24"/>
          <w:szCs w:val="24"/>
        </w:rPr>
      </w:pPr>
      <w:r w:rsidRPr="00D91DB3">
        <w:rPr>
          <w:rFonts w:ascii="Arial" w:hAnsi="Arial" w:cs="Arial"/>
          <w:sz w:val="24"/>
          <w:szCs w:val="24"/>
        </w:rPr>
        <w:t>Teniendo en cuenta la ejecución de la meta 13 “Reasentar 4.000 hogares localizados en zonas de alto riesgo no mitigable</w:t>
      </w:r>
      <w:r w:rsidRPr="00D91DB3">
        <w:rPr>
          <w:rFonts w:ascii="Arial" w:hAnsi="Arial" w:cs="Arial"/>
          <w:sz w:val="24"/>
          <w:szCs w:val="24"/>
          <w:lang w:eastAsia="es-ES"/>
        </w:rPr>
        <w:t>”</w:t>
      </w:r>
      <w:r w:rsidRPr="00D91DB3">
        <w:rPr>
          <w:rFonts w:ascii="Arial" w:hAnsi="Arial" w:cs="Arial"/>
          <w:sz w:val="24"/>
          <w:szCs w:val="24"/>
        </w:rPr>
        <w:t xml:space="preserve">, durante la vigencia 2019, asociada principalmente a la atención de las ocupaciones del predio “Caracolí” se necesitó reprogramar los indicadores de la meta para la vigencia 2020 de la siguiente manera: </w:t>
      </w:r>
    </w:p>
    <w:p w14:paraId="6707A80E" w14:textId="09AAE832" w:rsidR="007D1D22" w:rsidRDefault="007D1D22" w:rsidP="00AB76AD">
      <w:pPr>
        <w:jc w:val="both"/>
        <w:rPr>
          <w:rFonts w:ascii="Arial" w:hAnsi="Arial" w:cs="Arial"/>
          <w:sz w:val="24"/>
          <w:szCs w:val="24"/>
        </w:rPr>
      </w:pPr>
    </w:p>
    <w:p w14:paraId="7C9A889F" w14:textId="4F784062" w:rsidR="007D1D22" w:rsidRDefault="007D1D22" w:rsidP="00AB76AD">
      <w:pPr>
        <w:jc w:val="both"/>
        <w:rPr>
          <w:rFonts w:ascii="Arial" w:hAnsi="Arial" w:cs="Arial"/>
          <w:sz w:val="24"/>
          <w:szCs w:val="24"/>
        </w:rPr>
      </w:pPr>
    </w:p>
    <w:p w14:paraId="534ADCEC" w14:textId="77777777" w:rsidR="007D1D22" w:rsidRDefault="007D1D22" w:rsidP="00AB76AD">
      <w:pPr>
        <w:jc w:val="both"/>
        <w:rPr>
          <w:rFonts w:ascii="Arial" w:hAnsi="Arial" w:cs="Arial"/>
          <w:sz w:val="24"/>
          <w:szCs w:val="24"/>
        </w:rPr>
      </w:pPr>
    </w:p>
    <w:p w14:paraId="02060599" w14:textId="77777777" w:rsidR="00AB76AD" w:rsidRPr="00594D29" w:rsidRDefault="00AB76AD" w:rsidP="00AB76AD">
      <w:pPr>
        <w:ind w:firstLine="708"/>
        <w:jc w:val="center"/>
        <w:rPr>
          <w:rFonts w:ascii="Arial" w:hAnsi="Arial" w:cs="Arial"/>
          <w:b/>
          <w:sz w:val="6"/>
          <w:szCs w:val="6"/>
        </w:rPr>
      </w:pPr>
    </w:p>
    <w:p w14:paraId="3C11720F" w14:textId="77777777" w:rsidR="00AB76AD" w:rsidRPr="003825FE" w:rsidRDefault="00AB76AD" w:rsidP="00AB76AD">
      <w:pPr>
        <w:ind w:firstLine="708"/>
        <w:jc w:val="center"/>
        <w:rPr>
          <w:rFonts w:ascii="Arial" w:hAnsi="Arial" w:cs="Arial"/>
          <w:b/>
        </w:rPr>
      </w:pPr>
      <w:r w:rsidRPr="003825FE">
        <w:rPr>
          <w:rFonts w:ascii="Arial" w:hAnsi="Arial" w:cs="Arial"/>
          <w:b/>
        </w:rPr>
        <w:lastRenderedPageBreak/>
        <w:t>Tabla No.11 Meta 13 del Proyecto de Inversión 3075</w:t>
      </w:r>
    </w:p>
    <w:tbl>
      <w:tblPr>
        <w:tblW w:w="5000" w:type="pct"/>
        <w:tblCellMar>
          <w:left w:w="70" w:type="dxa"/>
          <w:right w:w="70" w:type="dxa"/>
        </w:tblCellMar>
        <w:tblLook w:val="04A0" w:firstRow="1" w:lastRow="0" w:firstColumn="1" w:lastColumn="0" w:noHBand="0" w:noVBand="1"/>
      </w:tblPr>
      <w:tblGrid>
        <w:gridCol w:w="1777"/>
        <w:gridCol w:w="2699"/>
        <w:gridCol w:w="1502"/>
        <w:gridCol w:w="1425"/>
        <w:gridCol w:w="1425"/>
      </w:tblGrid>
      <w:tr w:rsidR="00AB76AD" w:rsidRPr="00405FC0" w14:paraId="12FBBF25" w14:textId="77777777" w:rsidTr="003A057C">
        <w:trPr>
          <w:trHeight w:val="900"/>
        </w:trPr>
        <w:tc>
          <w:tcPr>
            <w:tcW w:w="2672" w:type="pct"/>
            <w:gridSpan w:val="2"/>
            <w:tcBorders>
              <w:top w:val="single" w:sz="4" w:space="0" w:color="auto"/>
              <w:left w:val="single" w:sz="4" w:space="0" w:color="auto"/>
              <w:bottom w:val="single" w:sz="4" w:space="0" w:color="auto"/>
              <w:right w:val="single" w:sz="4" w:space="0" w:color="auto"/>
            </w:tcBorders>
            <w:shd w:val="clear" w:color="000000" w:fill="DDEBF7"/>
            <w:vAlign w:val="bottom"/>
            <w:hideMark/>
          </w:tcPr>
          <w:p w14:paraId="04517B21" w14:textId="77777777" w:rsidR="00AB76AD" w:rsidRPr="00405FC0" w:rsidRDefault="00AB76AD" w:rsidP="003A057C">
            <w:pPr>
              <w:spacing w:after="0" w:line="240" w:lineRule="auto"/>
              <w:jc w:val="center"/>
              <w:rPr>
                <w:rFonts w:ascii="Arial" w:eastAsia="Times New Roman" w:hAnsi="Arial" w:cs="Arial"/>
                <w:b/>
                <w:bCs/>
                <w:color w:val="000000"/>
                <w:lang w:eastAsia="es-CO"/>
              </w:rPr>
            </w:pPr>
            <w:r w:rsidRPr="00405FC0">
              <w:rPr>
                <w:rFonts w:ascii="Arial" w:eastAsia="Times New Roman" w:hAnsi="Arial" w:cs="Arial"/>
                <w:b/>
                <w:bCs/>
                <w:color w:val="000000"/>
                <w:lang w:eastAsia="es-CO"/>
              </w:rPr>
              <w:t>Metas</w:t>
            </w:r>
          </w:p>
        </w:tc>
        <w:tc>
          <w:tcPr>
            <w:tcW w:w="919" w:type="pct"/>
            <w:tcBorders>
              <w:top w:val="single" w:sz="4" w:space="0" w:color="auto"/>
              <w:left w:val="nil"/>
              <w:bottom w:val="single" w:sz="4" w:space="0" w:color="auto"/>
              <w:right w:val="single" w:sz="4" w:space="0" w:color="auto"/>
            </w:tcBorders>
            <w:shd w:val="clear" w:color="000000" w:fill="DDEBF7"/>
            <w:vAlign w:val="bottom"/>
            <w:hideMark/>
          </w:tcPr>
          <w:p w14:paraId="44ED44A7" w14:textId="77777777" w:rsidR="00AB76AD" w:rsidRPr="00405FC0" w:rsidRDefault="00AB76AD" w:rsidP="003A057C">
            <w:pPr>
              <w:spacing w:after="0" w:line="240" w:lineRule="auto"/>
              <w:jc w:val="center"/>
              <w:rPr>
                <w:rFonts w:ascii="Arial" w:eastAsia="Times New Roman" w:hAnsi="Arial" w:cs="Arial"/>
                <w:b/>
                <w:bCs/>
                <w:color w:val="000000"/>
                <w:lang w:eastAsia="es-CO"/>
              </w:rPr>
            </w:pPr>
            <w:r w:rsidRPr="00405FC0">
              <w:rPr>
                <w:rFonts w:ascii="Arial" w:eastAsia="Times New Roman" w:hAnsi="Arial" w:cs="Arial"/>
                <w:b/>
                <w:bCs/>
                <w:color w:val="000000"/>
                <w:lang w:eastAsia="es-CO"/>
              </w:rPr>
              <w:t xml:space="preserve">Magnitud programada total </w:t>
            </w:r>
          </w:p>
        </w:tc>
        <w:tc>
          <w:tcPr>
            <w:tcW w:w="702" w:type="pct"/>
            <w:tcBorders>
              <w:top w:val="single" w:sz="4" w:space="0" w:color="auto"/>
              <w:left w:val="nil"/>
              <w:bottom w:val="single" w:sz="4" w:space="0" w:color="auto"/>
              <w:right w:val="single" w:sz="4" w:space="0" w:color="auto"/>
            </w:tcBorders>
            <w:shd w:val="clear" w:color="000000" w:fill="DDEBF7"/>
            <w:vAlign w:val="bottom"/>
            <w:hideMark/>
          </w:tcPr>
          <w:p w14:paraId="5D6FA630" w14:textId="77777777" w:rsidR="00AB76AD" w:rsidRPr="00405FC0" w:rsidRDefault="00AB76AD" w:rsidP="003A057C">
            <w:pPr>
              <w:spacing w:after="0" w:line="240" w:lineRule="auto"/>
              <w:jc w:val="center"/>
              <w:rPr>
                <w:rFonts w:ascii="Arial" w:eastAsia="Times New Roman" w:hAnsi="Arial" w:cs="Arial"/>
                <w:b/>
                <w:bCs/>
                <w:color w:val="000000"/>
                <w:lang w:eastAsia="es-CO"/>
              </w:rPr>
            </w:pPr>
            <w:r w:rsidRPr="00405FC0">
              <w:rPr>
                <w:rFonts w:ascii="Arial" w:eastAsia="Times New Roman" w:hAnsi="Arial" w:cs="Arial"/>
                <w:b/>
                <w:bCs/>
                <w:color w:val="000000"/>
                <w:lang w:eastAsia="es-CO"/>
              </w:rPr>
              <w:t>Año 2020</w:t>
            </w:r>
            <w:r w:rsidRPr="00405FC0">
              <w:rPr>
                <w:rFonts w:ascii="Arial" w:eastAsia="Times New Roman" w:hAnsi="Arial" w:cs="Arial"/>
                <w:b/>
                <w:bCs/>
                <w:color w:val="000000"/>
                <w:lang w:eastAsia="es-CO"/>
              </w:rPr>
              <w:br/>
              <w:t>inicial</w:t>
            </w:r>
          </w:p>
        </w:tc>
        <w:tc>
          <w:tcPr>
            <w:tcW w:w="707" w:type="pct"/>
            <w:tcBorders>
              <w:top w:val="single" w:sz="4" w:space="0" w:color="auto"/>
              <w:left w:val="nil"/>
              <w:bottom w:val="single" w:sz="4" w:space="0" w:color="auto"/>
              <w:right w:val="single" w:sz="4" w:space="0" w:color="auto"/>
            </w:tcBorders>
            <w:shd w:val="clear" w:color="000000" w:fill="DDEBF7"/>
            <w:vAlign w:val="bottom"/>
            <w:hideMark/>
          </w:tcPr>
          <w:p w14:paraId="1F477261" w14:textId="77777777" w:rsidR="00AB76AD" w:rsidRPr="00405FC0" w:rsidRDefault="00AB76AD" w:rsidP="003A057C">
            <w:pPr>
              <w:spacing w:after="0" w:line="240" w:lineRule="auto"/>
              <w:jc w:val="center"/>
              <w:rPr>
                <w:rFonts w:ascii="Arial" w:eastAsia="Times New Roman" w:hAnsi="Arial" w:cs="Arial"/>
                <w:b/>
                <w:bCs/>
                <w:color w:val="000000"/>
                <w:lang w:eastAsia="es-CO"/>
              </w:rPr>
            </w:pPr>
            <w:r w:rsidRPr="00405FC0">
              <w:rPr>
                <w:rFonts w:ascii="Arial" w:eastAsia="Times New Roman" w:hAnsi="Arial" w:cs="Arial"/>
                <w:b/>
                <w:bCs/>
                <w:color w:val="000000"/>
                <w:lang w:eastAsia="es-CO"/>
              </w:rPr>
              <w:t>Año 2020</w:t>
            </w:r>
            <w:r w:rsidRPr="00405FC0">
              <w:rPr>
                <w:rFonts w:ascii="Arial" w:eastAsia="Times New Roman" w:hAnsi="Arial" w:cs="Arial"/>
                <w:b/>
                <w:bCs/>
                <w:color w:val="000000"/>
                <w:lang w:eastAsia="es-CO"/>
              </w:rPr>
              <w:br/>
              <w:t>vigente</w:t>
            </w:r>
          </w:p>
        </w:tc>
      </w:tr>
      <w:tr w:rsidR="00AB76AD" w:rsidRPr="00405FC0" w14:paraId="2B5D9258" w14:textId="77777777" w:rsidTr="003A057C">
        <w:trPr>
          <w:trHeight w:val="1500"/>
        </w:trPr>
        <w:tc>
          <w:tcPr>
            <w:tcW w:w="1075" w:type="pct"/>
            <w:vMerge w:val="restart"/>
            <w:tcBorders>
              <w:top w:val="nil"/>
              <w:left w:val="single" w:sz="4" w:space="0" w:color="auto"/>
              <w:bottom w:val="single" w:sz="4" w:space="0" w:color="000000"/>
              <w:right w:val="single" w:sz="4" w:space="0" w:color="auto"/>
            </w:tcBorders>
            <w:shd w:val="clear" w:color="auto" w:fill="auto"/>
            <w:vAlign w:val="center"/>
            <w:hideMark/>
          </w:tcPr>
          <w:p w14:paraId="5EE0A1FE" w14:textId="77777777" w:rsidR="00AB76AD" w:rsidRPr="00405FC0"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Meta 13 - Reasentar 4.000 hogares localizados en zonas de alto riesgo no mitigable.</w:t>
            </w:r>
          </w:p>
        </w:tc>
        <w:tc>
          <w:tcPr>
            <w:tcW w:w="1597" w:type="pct"/>
            <w:tcBorders>
              <w:top w:val="nil"/>
              <w:left w:val="nil"/>
              <w:bottom w:val="single" w:sz="4" w:space="0" w:color="auto"/>
              <w:right w:val="single" w:sz="4" w:space="0" w:color="auto"/>
            </w:tcBorders>
            <w:shd w:val="clear" w:color="auto" w:fill="auto"/>
            <w:vAlign w:val="center"/>
            <w:hideMark/>
          </w:tcPr>
          <w:p w14:paraId="6AB365E9" w14:textId="77777777" w:rsidR="00AB76AD" w:rsidRPr="00405FC0"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525 (Suma) Número de familias reasentadas definitivamente</w:t>
            </w:r>
          </w:p>
        </w:tc>
        <w:tc>
          <w:tcPr>
            <w:tcW w:w="919" w:type="pct"/>
            <w:tcBorders>
              <w:top w:val="nil"/>
              <w:left w:val="nil"/>
              <w:bottom w:val="single" w:sz="4" w:space="0" w:color="auto"/>
              <w:right w:val="single" w:sz="4" w:space="0" w:color="auto"/>
            </w:tcBorders>
            <w:shd w:val="clear" w:color="auto" w:fill="auto"/>
            <w:noWrap/>
            <w:vAlign w:val="center"/>
            <w:hideMark/>
          </w:tcPr>
          <w:p w14:paraId="7F599746" w14:textId="77777777" w:rsidR="00AB76AD" w:rsidRPr="00405FC0"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2544</w:t>
            </w:r>
          </w:p>
        </w:tc>
        <w:tc>
          <w:tcPr>
            <w:tcW w:w="702" w:type="pct"/>
            <w:tcBorders>
              <w:top w:val="nil"/>
              <w:left w:val="nil"/>
              <w:bottom w:val="single" w:sz="4" w:space="0" w:color="auto"/>
              <w:right w:val="single" w:sz="4" w:space="0" w:color="auto"/>
            </w:tcBorders>
            <w:shd w:val="clear" w:color="auto" w:fill="auto"/>
            <w:noWrap/>
            <w:vAlign w:val="center"/>
            <w:hideMark/>
          </w:tcPr>
          <w:p w14:paraId="2B0D4D65" w14:textId="77777777" w:rsidR="00AB76AD" w:rsidRPr="00405FC0"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250</w:t>
            </w:r>
          </w:p>
        </w:tc>
        <w:tc>
          <w:tcPr>
            <w:tcW w:w="707" w:type="pct"/>
            <w:tcBorders>
              <w:top w:val="nil"/>
              <w:left w:val="nil"/>
              <w:bottom w:val="single" w:sz="4" w:space="0" w:color="auto"/>
              <w:right w:val="single" w:sz="4" w:space="0" w:color="auto"/>
            </w:tcBorders>
            <w:shd w:val="clear" w:color="auto" w:fill="auto"/>
            <w:noWrap/>
            <w:vAlign w:val="center"/>
            <w:hideMark/>
          </w:tcPr>
          <w:p w14:paraId="385EE3FF" w14:textId="77777777" w:rsidR="00AB76AD" w:rsidRPr="00405FC0"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414</w:t>
            </w:r>
          </w:p>
        </w:tc>
      </w:tr>
      <w:tr w:rsidR="00AB76AD" w:rsidRPr="00405FC0" w14:paraId="62890E64" w14:textId="77777777" w:rsidTr="003A057C">
        <w:trPr>
          <w:trHeight w:val="1200"/>
        </w:trPr>
        <w:tc>
          <w:tcPr>
            <w:tcW w:w="1075" w:type="pct"/>
            <w:vMerge/>
            <w:tcBorders>
              <w:top w:val="nil"/>
              <w:left w:val="single" w:sz="4" w:space="0" w:color="auto"/>
              <w:bottom w:val="single" w:sz="4" w:space="0" w:color="000000"/>
              <w:right w:val="single" w:sz="4" w:space="0" w:color="auto"/>
            </w:tcBorders>
            <w:vAlign w:val="center"/>
            <w:hideMark/>
          </w:tcPr>
          <w:p w14:paraId="3FC3F23E" w14:textId="77777777" w:rsidR="00AB76AD" w:rsidRPr="00405FC0" w:rsidRDefault="00AB76AD" w:rsidP="003A057C">
            <w:pPr>
              <w:spacing w:after="0" w:line="240" w:lineRule="auto"/>
              <w:rPr>
                <w:rFonts w:ascii="Arial" w:eastAsia="Times New Roman" w:hAnsi="Arial" w:cs="Arial"/>
                <w:color w:val="000000"/>
                <w:lang w:eastAsia="es-CO"/>
              </w:rPr>
            </w:pPr>
          </w:p>
        </w:tc>
        <w:tc>
          <w:tcPr>
            <w:tcW w:w="1597" w:type="pct"/>
            <w:tcBorders>
              <w:top w:val="nil"/>
              <w:left w:val="nil"/>
              <w:bottom w:val="single" w:sz="4" w:space="0" w:color="auto"/>
              <w:right w:val="single" w:sz="4" w:space="0" w:color="auto"/>
            </w:tcBorders>
            <w:shd w:val="clear" w:color="auto" w:fill="auto"/>
            <w:vAlign w:val="center"/>
            <w:hideMark/>
          </w:tcPr>
          <w:p w14:paraId="5B30F7CF" w14:textId="77777777" w:rsidR="00AB76AD" w:rsidRPr="00405FC0"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562 (Creciente) Número de familias reasentadas en modalidad relocalización transitoria</w:t>
            </w:r>
          </w:p>
        </w:tc>
        <w:tc>
          <w:tcPr>
            <w:tcW w:w="919" w:type="pct"/>
            <w:tcBorders>
              <w:top w:val="nil"/>
              <w:left w:val="nil"/>
              <w:bottom w:val="single" w:sz="4" w:space="0" w:color="auto"/>
              <w:right w:val="single" w:sz="4" w:space="0" w:color="auto"/>
            </w:tcBorders>
            <w:shd w:val="clear" w:color="auto" w:fill="auto"/>
            <w:noWrap/>
            <w:vAlign w:val="center"/>
            <w:hideMark/>
          </w:tcPr>
          <w:p w14:paraId="009F9E63" w14:textId="77777777" w:rsidR="00AB76AD" w:rsidRPr="00405FC0"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1456</w:t>
            </w:r>
          </w:p>
        </w:tc>
        <w:tc>
          <w:tcPr>
            <w:tcW w:w="702" w:type="pct"/>
            <w:tcBorders>
              <w:top w:val="nil"/>
              <w:left w:val="nil"/>
              <w:bottom w:val="single" w:sz="4" w:space="0" w:color="auto"/>
              <w:right w:val="single" w:sz="4" w:space="0" w:color="auto"/>
            </w:tcBorders>
            <w:shd w:val="clear" w:color="auto" w:fill="auto"/>
            <w:noWrap/>
            <w:vAlign w:val="center"/>
            <w:hideMark/>
          </w:tcPr>
          <w:p w14:paraId="068BFBCF" w14:textId="77777777" w:rsidR="00AB76AD"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1456</w:t>
            </w:r>
          </w:p>
          <w:p w14:paraId="4347DE63" w14:textId="77777777" w:rsidR="00AB76AD" w:rsidRPr="00405FC0" w:rsidRDefault="00AB76AD" w:rsidP="003A057C">
            <w:pPr>
              <w:spacing w:after="0" w:line="240" w:lineRule="auto"/>
              <w:jc w:val="center"/>
              <w:rPr>
                <w:rFonts w:ascii="Arial" w:eastAsia="Times New Roman" w:hAnsi="Arial" w:cs="Arial"/>
                <w:color w:val="000000"/>
                <w:lang w:eastAsia="es-CO"/>
              </w:rPr>
            </w:pPr>
            <w:r>
              <w:rPr>
                <w:rFonts w:ascii="Arial" w:eastAsia="Times New Roman" w:hAnsi="Arial" w:cs="Arial"/>
                <w:color w:val="000000"/>
                <w:lang w:eastAsia="es-CO"/>
              </w:rPr>
              <w:t>(101 nuevas)</w:t>
            </w:r>
          </w:p>
        </w:tc>
        <w:tc>
          <w:tcPr>
            <w:tcW w:w="707" w:type="pct"/>
            <w:tcBorders>
              <w:top w:val="nil"/>
              <w:left w:val="nil"/>
              <w:bottom w:val="single" w:sz="4" w:space="0" w:color="auto"/>
              <w:right w:val="single" w:sz="4" w:space="0" w:color="auto"/>
            </w:tcBorders>
            <w:shd w:val="clear" w:color="auto" w:fill="auto"/>
            <w:noWrap/>
            <w:vAlign w:val="center"/>
            <w:hideMark/>
          </w:tcPr>
          <w:p w14:paraId="372B450E" w14:textId="77777777" w:rsidR="00AB76AD" w:rsidRDefault="00AB76AD" w:rsidP="003A057C">
            <w:pPr>
              <w:spacing w:after="0" w:line="240" w:lineRule="auto"/>
              <w:jc w:val="center"/>
              <w:rPr>
                <w:rFonts w:ascii="Arial" w:eastAsia="Times New Roman" w:hAnsi="Arial" w:cs="Arial"/>
                <w:color w:val="000000"/>
                <w:lang w:eastAsia="es-CO"/>
              </w:rPr>
            </w:pPr>
            <w:r w:rsidRPr="00405FC0">
              <w:rPr>
                <w:rFonts w:ascii="Arial" w:eastAsia="Times New Roman" w:hAnsi="Arial" w:cs="Arial"/>
                <w:color w:val="000000"/>
                <w:lang w:eastAsia="es-CO"/>
              </w:rPr>
              <w:t>1456</w:t>
            </w:r>
            <w:r>
              <w:rPr>
                <w:rFonts w:ascii="Arial" w:eastAsia="Times New Roman" w:hAnsi="Arial" w:cs="Arial"/>
                <w:color w:val="000000"/>
                <w:lang w:eastAsia="es-CO"/>
              </w:rPr>
              <w:t xml:space="preserve"> </w:t>
            </w:r>
          </w:p>
          <w:p w14:paraId="1204F072" w14:textId="77777777" w:rsidR="00AB76AD" w:rsidRPr="00405FC0" w:rsidRDefault="00AB76AD" w:rsidP="003A057C">
            <w:pPr>
              <w:spacing w:after="0" w:line="240" w:lineRule="auto"/>
              <w:jc w:val="center"/>
              <w:rPr>
                <w:rFonts w:ascii="Arial" w:eastAsia="Times New Roman" w:hAnsi="Arial" w:cs="Arial"/>
                <w:color w:val="000000"/>
                <w:lang w:eastAsia="es-CO"/>
              </w:rPr>
            </w:pPr>
            <w:r>
              <w:rPr>
                <w:rFonts w:ascii="Arial" w:eastAsia="Times New Roman" w:hAnsi="Arial" w:cs="Arial"/>
                <w:color w:val="000000"/>
                <w:lang w:eastAsia="es-CO"/>
              </w:rPr>
              <w:t>(101 nuevas)</w:t>
            </w:r>
          </w:p>
        </w:tc>
      </w:tr>
      <w:tr w:rsidR="00AB76AD" w:rsidRPr="00405FC0" w14:paraId="102402D8" w14:textId="77777777" w:rsidTr="003A057C">
        <w:trPr>
          <w:trHeight w:val="300"/>
        </w:trPr>
        <w:tc>
          <w:tcPr>
            <w:tcW w:w="1075" w:type="pct"/>
            <w:vMerge/>
            <w:tcBorders>
              <w:top w:val="nil"/>
              <w:left w:val="single" w:sz="4" w:space="0" w:color="auto"/>
              <w:bottom w:val="single" w:sz="4" w:space="0" w:color="000000"/>
              <w:right w:val="single" w:sz="4" w:space="0" w:color="auto"/>
            </w:tcBorders>
            <w:vAlign w:val="center"/>
            <w:hideMark/>
          </w:tcPr>
          <w:p w14:paraId="3EFA0F62" w14:textId="77777777" w:rsidR="00AB76AD" w:rsidRPr="00405FC0" w:rsidRDefault="00AB76AD" w:rsidP="003A057C">
            <w:pPr>
              <w:spacing w:after="0" w:line="240" w:lineRule="auto"/>
              <w:rPr>
                <w:rFonts w:ascii="Arial" w:eastAsia="Times New Roman" w:hAnsi="Arial" w:cs="Arial"/>
                <w:color w:val="000000"/>
                <w:lang w:eastAsia="es-CO"/>
              </w:rPr>
            </w:pPr>
          </w:p>
        </w:tc>
        <w:tc>
          <w:tcPr>
            <w:tcW w:w="1597" w:type="pct"/>
            <w:tcBorders>
              <w:top w:val="nil"/>
              <w:left w:val="nil"/>
              <w:bottom w:val="single" w:sz="4" w:space="0" w:color="auto"/>
              <w:right w:val="single" w:sz="4" w:space="0" w:color="auto"/>
            </w:tcBorders>
            <w:shd w:val="clear" w:color="auto" w:fill="auto"/>
            <w:noWrap/>
            <w:vAlign w:val="center"/>
            <w:hideMark/>
          </w:tcPr>
          <w:p w14:paraId="1A2D0283" w14:textId="77777777" w:rsidR="00AB76AD" w:rsidRPr="00405FC0" w:rsidRDefault="00AB76AD" w:rsidP="003A057C">
            <w:pPr>
              <w:spacing w:after="0" w:line="240" w:lineRule="auto"/>
              <w:jc w:val="center"/>
              <w:rPr>
                <w:rFonts w:ascii="Arial" w:eastAsia="Times New Roman" w:hAnsi="Arial" w:cs="Arial"/>
                <w:b/>
                <w:bCs/>
                <w:color w:val="000000"/>
                <w:lang w:eastAsia="es-CO"/>
              </w:rPr>
            </w:pPr>
            <w:r w:rsidRPr="00405FC0">
              <w:rPr>
                <w:rFonts w:ascii="Arial" w:eastAsia="Times New Roman" w:hAnsi="Arial" w:cs="Arial"/>
                <w:b/>
                <w:bCs/>
                <w:color w:val="000000"/>
                <w:lang w:eastAsia="es-CO"/>
              </w:rPr>
              <w:t>TOTAL</w:t>
            </w:r>
          </w:p>
        </w:tc>
        <w:tc>
          <w:tcPr>
            <w:tcW w:w="919" w:type="pct"/>
            <w:tcBorders>
              <w:top w:val="nil"/>
              <w:left w:val="nil"/>
              <w:bottom w:val="single" w:sz="4" w:space="0" w:color="auto"/>
              <w:right w:val="single" w:sz="4" w:space="0" w:color="auto"/>
            </w:tcBorders>
            <w:shd w:val="clear" w:color="auto" w:fill="auto"/>
            <w:noWrap/>
            <w:vAlign w:val="center"/>
            <w:hideMark/>
          </w:tcPr>
          <w:p w14:paraId="4BC6223F" w14:textId="77777777" w:rsidR="00AB76AD" w:rsidRPr="00405FC0" w:rsidRDefault="00AB76AD" w:rsidP="003A057C">
            <w:pPr>
              <w:spacing w:after="0" w:line="240" w:lineRule="auto"/>
              <w:jc w:val="center"/>
              <w:rPr>
                <w:rFonts w:ascii="Arial" w:eastAsia="Times New Roman" w:hAnsi="Arial" w:cs="Arial"/>
                <w:b/>
                <w:bCs/>
                <w:color w:val="000000"/>
                <w:lang w:eastAsia="es-CO"/>
              </w:rPr>
            </w:pPr>
            <w:r w:rsidRPr="00405FC0">
              <w:rPr>
                <w:rFonts w:ascii="Arial" w:eastAsia="Times New Roman" w:hAnsi="Arial" w:cs="Arial"/>
                <w:b/>
                <w:bCs/>
                <w:color w:val="000000"/>
                <w:lang w:eastAsia="es-CO"/>
              </w:rPr>
              <w:t>4000</w:t>
            </w:r>
          </w:p>
        </w:tc>
        <w:tc>
          <w:tcPr>
            <w:tcW w:w="702" w:type="pct"/>
            <w:tcBorders>
              <w:top w:val="nil"/>
              <w:left w:val="nil"/>
              <w:bottom w:val="single" w:sz="4" w:space="0" w:color="auto"/>
              <w:right w:val="single" w:sz="4" w:space="0" w:color="auto"/>
            </w:tcBorders>
            <w:shd w:val="clear" w:color="auto" w:fill="auto"/>
            <w:noWrap/>
            <w:vAlign w:val="center"/>
            <w:hideMark/>
          </w:tcPr>
          <w:p w14:paraId="0B1CAFBE" w14:textId="77777777" w:rsidR="00AB76AD" w:rsidRPr="00405FC0" w:rsidRDefault="00AB76AD" w:rsidP="003A057C">
            <w:pPr>
              <w:spacing w:after="0" w:line="240" w:lineRule="auto"/>
              <w:jc w:val="center"/>
              <w:rPr>
                <w:rFonts w:ascii="Arial" w:eastAsia="Times New Roman" w:hAnsi="Arial" w:cs="Arial"/>
                <w:b/>
                <w:bCs/>
                <w:color w:val="000000"/>
                <w:lang w:eastAsia="es-CO"/>
              </w:rPr>
            </w:pPr>
            <w:r w:rsidRPr="00405FC0">
              <w:rPr>
                <w:rFonts w:ascii="Arial" w:eastAsia="Times New Roman" w:hAnsi="Arial" w:cs="Arial"/>
                <w:b/>
                <w:bCs/>
                <w:color w:val="000000"/>
                <w:lang w:eastAsia="es-CO"/>
              </w:rPr>
              <w:t>351</w:t>
            </w:r>
          </w:p>
        </w:tc>
        <w:tc>
          <w:tcPr>
            <w:tcW w:w="707" w:type="pct"/>
            <w:tcBorders>
              <w:top w:val="nil"/>
              <w:left w:val="nil"/>
              <w:bottom w:val="single" w:sz="4" w:space="0" w:color="auto"/>
              <w:right w:val="single" w:sz="4" w:space="0" w:color="auto"/>
            </w:tcBorders>
            <w:shd w:val="clear" w:color="auto" w:fill="auto"/>
            <w:noWrap/>
            <w:vAlign w:val="center"/>
            <w:hideMark/>
          </w:tcPr>
          <w:p w14:paraId="668ED23B" w14:textId="77777777" w:rsidR="00AB76AD" w:rsidRPr="00405FC0" w:rsidRDefault="00AB76AD" w:rsidP="003A057C">
            <w:pPr>
              <w:spacing w:after="0" w:line="240" w:lineRule="auto"/>
              <w:jc w:val="center"/>
              <w:rPr>
                <w:rFonts w:ascii="Arial" w:eastAsia="Times New Roman" w:hAnsi="Arial" w:cs="Arial"/>
                <w:b/>
                <w:bCs/>
                <w:color w:val="000000"/>
                <w:lang w:eastAsia="es-CO"/>
              </w:rPr>
            </w:pPr>
            <w:r w:rsidRPr="00405FC0">
              <w:rPr>
                <w:rFonts w:ascii="Arial" w:eastAsia="Times New Roman" w:hAnsi="Arial" w:cs="Arial"/>
                <w:b/>
                <w:bCs/>
                <w:color w:val="000000"/>
                <w:lang w:eastAsia="es-CO"/>
              </w:rPr>
              <w:t>515</w:t>
            </w:r>
          </w:p>
        </w:tc>
      </w:tr>
    </w:tbl>
    <w:p w14:paraId="6B994BCA" w14:textId="4CC558A2" w:rsidR="00AB76AD" w:rsidRPr="003825FE" w:rsidRDefault="00AB76AD" w:rsidP="003825FE">
      <w:pPr>
        <w:jc w:val="center"/>
        <w:rPr>
          <w:rFonts w:ascii="Arial" w:eastAsia="Times New Roman" w:hAnsi="Arial" w:cs="Arial"/>
          <w:i/>
          <w:iCs/>
          <w:color w:val="000000"/>
          <w:sz w:val="16"/>
          <w:szCs w:val="16"/>
          <w:lang w:eastAsia="es-CO"/>
        </w:rPr>
      </w:pPr>
      <w:r w:rsidRPr="003825FE">
        <w:rPr>
          <w:rFonts w:ascii="Arial" w:eastAsia="Times New Roman" w:hAnsi="Arial" w:cs="Arial"/>
          <w:i/>
          <w:iCs/>
          <w:color w:val="000000"/>
          <w:sz w:val="18"/>
          <w:szCs w:val="18"/>
          <w:lang w:eastAsia="es-CO"/>
        </w:rPr>
        <w:t>Fuente: Formulación del Proyecto de Inversión 3075</w:t>
      </w:r>
    </w:p>
    <w:p w14:paraId="01029532" w14:textId="62A7A758" w:rsidR="00AB76AD" w:rsidRPr="00285B71" w:rsidRDefault="00AB76AD" w:rsidP="00AB76AD">
      <w:pPr>
        <w:jc w:val="both"/>
        <w:rPr>
          <w:rFonts w:ascii="Arial" w:hAnsi="Arial" w:cs="Arial"/>
          <w:sz w:val="24"/>
          <w:szCs w:val="24"/>
        </w:rPr>
      </w:pPr>
      <w:r w:rsidRPr="00285B71">
        <w:rPr>
          <w:rFonts w:ascii="Arial" w:hAnsi="Arial" w:cs="Arial"/>
          <w:sz w:val="24"/>
          <w:szCs w:val="24"/>
        </w:rPr>
        <w:t>Teniendo en cuenta la mayor ejecución de la meta 20 “Adquirir 370 predios en alto riesgo no mitigable vía decreto 511 de 2010”, en el período 2019, se reprogramó la meta para la vigencia 2020, sin afectar el acumulado del cuatrienio quedando así:</w:t>
      </w:r>
    </w:p>
    <w:p w14:paraId="5B22424E" w14:textId="77777777" w:rsidR="00AB76AD" w:rsidRPr="00CC7987" w:rsidRDefault="00AB76AD" w:rsidP="00AB76AD">
      <w:pPr>
        <w:jc w:val="center"/>
        <w:rPr>
          <w:rFonts w:ascii="Arial" w:hAnsi="Arial" w:cs="Arial"/>
          <w:sz w:val="24"/>
          <w:szCs w:val="24"/>
        </w:rPr>
      </w:pPr>
      <w:r w:rsidRPr="003825FE">
        <w:rPr>
          <w:rFonts w:ascii="Arial" w:hAnsi="Arial" w:cs="Arial"/>
          <w:b/>
        </w:rPr>
        <w:t>Tabla No.12 Meta 20 del Proyecto de Inversión 3075</w:t>
      </w:r>
      <w:r w:rsidRPr="00CC7987">
        <w:rPr>
          <w:rFonts w:ascii="Arial" w:hAnsi="Arial" w:cs="Arial"/>
          <w:noProof/>
          <w:lang w:eastAsia="es-CO"/>
        </w:rPr>
        <w:drawing>
          <wp:inline distT="0" distB="0" distL="0" distR="0" wp14:anchorId="1D442AD3" wp14:editId="5B2B9447">
            <wp:extent cx="5615305" cy="1495425"/>
            <wp:effectExtent l="0" t="0" r="444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2990" cy="1508124"/>
                    </a:xfrm>
                    <a:prstGeom prst="rect">
                      <a:avLst/>
                    </a:prstGeom>
                    <a:noFill/>
                    <a:ln>
                      <a:noFill/>
                    </a:ln>
                  </pic:spPr>
                </pic:pic>
              </a:graphicData>
            </a:graphic>
          </wp:inline>
        </w:drawing>
      </w:r>
    </w:p>
    <w:p w14:paraId="4C568B72" w14:textId="49E62919" w:rsidR="00AB76AD" w:rsidRPr="003825FE" w:rsidRDefault="00AB76AD" w:rsidP="003825FE">
      <w:pPr>
        <w:spacing w:after="0" w:line="240" w:lineRule="auto"/>
        <w:ind w:firstLine="708"/>
        <w:jc w:val="center"/>
        <w:rPr>
          <w:rFonts w:ascii="Arial" w:eastAsia="Times New Roman" w:hAnsi="Arial" w:cs="Arial"/>
          <w:i/>
          <w:iCs/>
          <w:color w:val="000000"/>
          <w:sz w:val="18"/>
          <w:szCs w:val="18"/>
          <w:lang w:eastAsia="es-CO"/>
        </w:rPr>
      </w:pPr>
      <w:r w:rsidRPr="003825FE">
        <w:rPr>
          <w:rFonts w:ascii="Arial" w:eastAsia="Times New Roman" w:hAnsi="Arial" w:cs="Arial"/>
          <w:i/>
          <w:iCs/>
          <w:color w:val="000000"/>
          <w:sz w:val="18"/>
          <w:szCs w:val="18"/>
          <w:lang w:eastAsia="es-CO"/>
        </w:rPr>
        <w:t>Fuente: Formulación del Proyecto de Inversión 3075</w:t>
      </w:r>
    </w:p>
    <w:p w14:paraId="2F3062F1" w14:textId="77777777" w:rsidR="00AB76AD" w:rsidRPr="00CC7987" w:rsidRDefault="00AB76AD" w:rsidP="00AB76AD">
      <w:pPr>
        <w:spacing w:after="0" w:line="240" w:lineRule="auto"/>
        <w:ind w:firstLine="708"/>
        <w:rPr>
          <w:rFonts w:ascii="Arial" w:eastAsia="Times New Roman" w:hAnsi="Arial" w:cs="Arial"/>
          <w:i/>
          <w:iCs/>
          <w:color w:val="000000"/>
          <w:sz w:val="16"/>
          <w:szCs w:val="16"/>
          <w:lang w:eastAsia="es-CO"/>
        </w:rPr>
      </w:pPr>
    </w:p>
    <w:p w14:paraId="6E5078D0" w14:textId="77777777" w:rsidR="00AB76AD" w:rsidRPr="00285B71" w:rsidRDefault="00AB76AD" w:rsidP="00AB76AD">
      <w:pPr>
        <w:jc w:val="both"/>
        <w:rPr>
          <w:rFonts w:ascii="Arial" w:hAnsi="Arial" w:cs="Arial"/>
          <w:sz w:val="2"/>
          <w:szCs w:val="2"/>
        </w:rPr>
      </w:pPr>
    </w:p>
    <w:p w14:paraId="11D1DC68" w14:textId="7A0A2418" w:rsidR="00AB76AD" w:rsidRDefault="00AB76AD" w:rsidP="00AB76AD">
      <w:pPr>
        <w:jc w:val="both"/>
        <w:rPr>
          <w:rFonts w:ascii="Arial" w:hAnsi="Arial" w:cs="Arial"/>
          <w:sz w:val="24"/>
          <w:szCs w:val="24"/>
        </w:rPr>
      </w:pPr>
      <w:r w:rsidRPr="00285B71">
        <w:rPr>
          <w:rFonts w:ascii="Arial" w:hAnsi="Arial" w:cs="Arial"/>
          <w:sz w:val="24"/>
          <w:szCs w:val="24"/>
        </w:rPr>
        <w:t xml:space="preserve">Debido al comportamiento en la ejecución de la meta 21 </w:t>
      </w:r>
      <w:r w:rsidRPr="00285B71">
        <w:rPr>
          <w:rFonts w:ascii="Arial" w:hAnsi="Arial" w:cs="Arial"/>
          <w:sz w:val="24"/>
          <w:szCs w:val="24"/>
          <w:lang w:eastAsia="es-ES"/>
        </w:rPr>
        <w:t>“</w:t>
      </w:r>
      <w:r w:rsidRPr="00285B71">
        <w:rPr>
          <w:rFonts w:ascii="Arial" w:hAnsi="Arial" w:cs="Arial"/>
          <w:sz w:val="24"/>
          <w:szCs w:val="24"/>
        </w:rPr>
        <w:t>Lograr que 2.102 hogares vinculados al programa de reasentamientos seleccionen vivienda</w:t>
      </w:r>
      <w:r w:rsidRPr="00285B71">
        <w:rPr>
          <w:rFonts w:ascii="Arial" w:hAnsi="Arial" w:cs="Arial"/>
          <w:sz w:val="24"/>
          <w:szCs w:val="24"/>
          <w:lang w:eastAsia="es-ES"/>
        </w:rPr>
        <w:t>”,</w:t>
      </w:r>
      <w:r w:rsidRPr="00285B71">
        <w:rPr>
          <w:rFonts w:ascii="Arial" w:hAnsi="Arial" w:cs="Arial"/>
          <w:sz w:val="24"/>
          <w:szCs w:val="24"/>
        </w:rPr>
        <w:t xml:space="preserve"> en la vigencia 2019, se reprograma la </w:t>
      </w:r>
      <w:proofErr w:type="spellStart"/>
      <w:r w:rsidRPr="00285B71">
        <w:rPr>
          <w:rFonts w:ascii="Arial" w:hAnsi="Arial" w:cs="Arial"/>
          <w:sz w:val="24"/>
          <w:szCs w:val="24"/>
        </w:rPr>
        <w:t>anualización</w:t>
      </w:r>
      <w:proofErr w:type="spellEnd"/>
      <w:r w:rsidRPr="00285B71">
        <w:rPr>
          <w:rFonts w:ascii="Arial" w:hAnsi="Arial" w:cs="Arial"/>
          <w:sz w:val="24"/>
          <w:szCs w:val="24"/>
        </w:rPr>
        <w:t xml:space="preserve"> para la vigencia 2020 sin afectar el acumulado del </w:t>
      </w:r>
      <w:r w:rsidRPr="002B6136">
        <w:rPr>
          <w:rFonts w:ascii="Arial" w:hAnsi="Arial" w:cs="Arial"/>
          <w:sz w:val="24"/>
          <w:szCs w:val="24"/>
        </w:rPr>
        <w:t xml:space="preserve">cuatrienio quedando así: </w:t>
      </w:r>
    </w:p>
    <w:p w14:paraId="7217AF2B" w14:textId="11A7E79B" w:rsidR="007D1D22" w:rsidRDefault="007D1D22" w:rsidP="00AB76AD">
      <w:pPr>
        <w:jc w:val="both"/>
        <w:rPr>
          <w:rFonts w:ascii="Arial" w:hAnsi="Arial" w:cs="Arial"/>
          <w:sz w:val="24"/>
          <w:szCs w:val="24"/>
        </w:rPr>
      </w:pPr>
    </w:p>
    <w:p w14:paraId="716CD6D5" w14:textId="77777777" w:rsidR="007D1D22" w:rsidRPr="003825FE" w:rsidRDefault="007D1D22" w:rsidP="00AB76AD">
      <w:pPr>
        <w:jc w:val="both"/>
        <w:rPr>
          <w:rFonts w:ascii="Arial" w:hAnsi="Arial" w:cs="Arial"/>
          <w:sz w:val="24"/>
          <w:szCs w:val="24"/>
        </w:rPr>
      </w:pPr>
    </w:p>
    <w:p w14:paraId="7AC15F1C" w14:textId="77777777" w:rsidR="003825FE" w:rsidRDefault="00AB76AD" w:rsidP="00AB76AD">
      <w:pPr>
        <w:jc w:val="center"/>
        <w:rPr>
          <w:rFonts w:ascii="Arial" w:hAnsi="Arial" w:cs="Arial"/>
          <w:b/>
        </w:rPr>
      </w:pPr>
      <w:r w:rsidRPr="003825FE">
        <w:rPr>
          <w:rFonts w:ascii="Arial" w:hAnsi="Arial" w:cs="Arial"/>
          <w:b/>
        </w:rPr>
        <w:lastRenderedPageBreak/>
        <w:t>Tabla No.13 Meta 21 del Proyecto de Inversión 3075</w:t>
      </w:r>
    </w:p>
    <w:p w14:paraId="3B012FCA" w14:textId="3240CB3B" w:rsidR="00AB76AD" w:rsidRPr="00CC7987" w:rsidRDefault="00AB76AD" w:rsidP="00AB76AD">
      <w:pPr>
        <w:jc w:val="center"/>
        <w:rPr>
          <w:rFonts w:ascii="Arial" w:hAnsi="Arial" w:cs="Arial"/>
          <w:sz w:val="24"/>
          <w:szCs w:val="24"/>
        </w:rPr>
      </w:pPr>
      <w:r w:rsidRPr="00CC7987">
        <w:rPr>
          <w:rFonts w:ascii="Arial" w:hAnsi="Arial" w:cs="Arial"/>
          <w:noProof/>
          <w:lang w:eastAsia="es-CO"/>
        </w:rPr>
        <w:drawing>
          <wp:inline distT="0" distB="0" distL="0" distR="0" wp14:anchorId="31E44767" wp14:editId="1D940B91">
            <wp:extent cx="5478145" cy="1495425"/>
            <wp:effectExtent l="0" t="0" r="825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1588" cy="1578259"/>
                    </a:xfrm>
                    <a:prstGeom prst="rect">
                      <a:avLst/>
                    </a:prstGeom>
                    <a:noFill/>
                    <a:ln>
                      <a:noFill/>
                    </a:ln>
                  </pic:spPr>
                </pic:pic>
              </a:graphicData>
            </a:graphic>
          </wp:inline>
        </w:drawing>
      </w:r>
    </w:p>
    <w:p w14:paraId="37932017" w14:textId="04D6A8F4" w:rsidR="00AB76AD" w:rsidRPr="00CC7987" w:rsidRDefault="00AB76AD" w:rsidP="003825FE">
      <w:pPr>
        <w:jc w:val="center"/>
        <w:rPr>
          <w:rFonts w:ascii="Arial" w:hAnsi="Arial" w:cs="Arial"/>
          <w:sz w:val="24"/>
          <w:szCs w:val="24"/>
        </w:rPr>
      </w:pPr>
      <w:r w:rsidRPr="002B6136">
        <w:rPr>
          <w:rFonts w:ascii="Arial" w:eastAsia="Times New Roman" w:hAnsi="Arial" w:cs="Arial"/>
          <w:i/>
          <w:iCs/>
          <w:color w:val="000000"/>
          <w:sz w:val="20"/>
          <w:szCs w:val="20"/>
          <w:lang w:eastAsia="es-CO"/>
        </w:rPr>
        <w:t>Fuente: Formulación del Proyecto de Inversión 3075</w:t>
      </w:r>
    </w:p>
    <w:p w14:paraId="2242E5AE" w14:textId="77777777" w:rsidR="00AB76AD" w:rsidRPr="00CC7987" w:rsidRDefault="00AB76AD" w:rsidP="00AB76AD">
      <w:pPr>
        <w:spacing w:after="0" w:line="240" w:lineRule="auto"/>
        <w:jc w:val="center"/>
        <w:rPr>
          <w:rFonts w:ascii="Arial" w:eastAsia="Times New Roman" w:hAnsi="Arial" w:cs="Arial"/>
          <w:i/>
          <w:iCs/>
          <w:color w:val="000000"/>
          <w:sz w:val="18"/>
          <w:szCs w:val="18"/>
          <w:lang w:eastAsia="es-CO"/>
        </w:rPr>
      </w:pPr>
    </w:p>
    <w:p w14:paraId="7B71F715" w14:textId="77777777" w:rsidR="00AB76AD" w:rsidRPr="002B6136" w:rsidRDefault="00AB76AD" w:rsidP="00AB76AD">
      <w:pPr>
        <w:spacing w:after="160"/>
        <w:jc w:val="both"/>
        <w:rPr>
          <w:rFonts w:ascii="Arial" w:hAnsi="Arial" w:cs="Arial"/>
          <w:b/>
          <w:sz w:val="24"/>
          <w:szCs w:val="24"/>
        </w:rPr>
      </w:pPr>
      <w:r w:rsidRPr="002B6136">
        <w:rPr>
          <w:rFonts w:ascii="Arial" w:hAnsi="Arial" w:cs="Arial"/>
          <w:b/>
          <w:sz w:val="24"/>
          <w:szCs w:val="24"/>
        </w:rPr>
        <w:t>Ejecución presupuestal del proyecto de inversión</w:t>
      </w:r>
    </w:p>
    <w:p w14:paraId="5E20EDA4" w14:textId="77777777" w:rsidR="00AB76AD" w:rsidRDefault="00AB76AD" w:rsidP="00AB76AD">
      <w:pPr>
        <w:jc w:val="both"/>
        <w:rPr>
          <w:rFonts w:ascii="Arial" w:hAnsi="Arial" w:cs="Arial"/>
          <w:spacing w:val="-5"/>
          <w:sz w:val="24"/>
          <w:szCs w:val="24"/>
        </w:rPr>
      </w:pPr>
      <w:r w:rsidRPr="002B6136">
        <w:rPr>
          <w:rFonts w:ascii="Arial" w:hAnsi="Arial" w:cs="Arial"/>
          <w:sz w:val="24"/>
          <w:szCs w:val="24"/>
        </w:rPr>
        <w:t xml:space="preserve">Teniendo en cuenta el ajuste financiero realizado para el </w:t>
      </w:r>
      <w:r w:rsidRPr="002B6136">
        <w:rPr>
          <w:rFonts w:ascii="Arial" w:hAnsi="Arial" w:cs="Arial"/>
          <w:spacing w:val="-5"/>
          <w:sz w:val="24"/>
          <w:szCs w:val="24"/>
        </w:rPr>
        <w:t xml:space="preserve">proyecto de inversión, debido a reducción presupuestal de recursos para atender la emergencia generada por el COVID-19, así como del resultado del proceso de armonización presupuestal, teniendo en cuenta la finalización del Plan de Desarrollo “Bogotá </w:t>
      </w:r>
      <w:r>
        <w:rPr>
          <w:rFonts w:ascii="Arial" w:hAnsi="Arial" w:cs="Arial"/>
          <w:spacing w:val="-5"/>
          <w:sz w:val="24"/>
          <w:szCs w:val="24"/>
        </w:rPr>
        <w:t>M</w:t>
      </w:r>
      <w:r w:rsidRPr="002B6136">
        <w:rPr>
          <w:rFonts w:ascii="Arial" w:hAnsi="Arial" w:cs="Arial"/>
          <w:spacing w:val="-5"/>
          <w:sz w:val="24"/>
          <w:szCs w:val="24"/>
        </w:rPr>
        <w:t xml:space="preserve">ejor </w:t>
      </w:r>
      <w:r>
        <w:rPr>
          <w:rFonts w:ascii="Arial" w:hAnsi="Arial" w:cs="Arial"/>
          <w:spacing w:val="-5"/>
          <w:sz w:val="24"/>
          <w:szCs w:val="24"/>
        </w:rPr>
        <w:t>p</w:t>
      </w:r>
      <w:r w:rsidRPr="002B6136">
        <w:rPr>
          <w:rFonts w:ascii="Arial" w:hAnsi="Arial" w:cs="Arial"/>
          <w:spacing w:val="-5"/>
          <w:sz w:val="24"/>
          <w:szCs w:val="24"/>
        </w:rPr>
        <w:t>ara Todos”, a 31 de mayo de 2020</w:t>
      </w:r>
      <w:r>
        <w:rPr>
          <w:rFonts w:ascii="Arial" w:hAnsi="Arial" w:cs="Arial"/>
          <w:spacing w:val="-5"/>
          <w:sz w:val="24"/>
          <w:szCs w:val="24"/>
        </w:rPr>
        <w:t>,</w:t>
      </w:r>
      <w:r w:rsidRPr="002B6136">
        <w:rPr>
          <w:rFonts w:ascii="Arial" w:hAnsi="Arial" w:cs="Arial"/>
          <w:spacing w:val="-5"/>
          <w:sz w:val="24"/>
          <w:szCs w:val="24"/>
        </w:rPr>
        <w:t xml:space="preserve"> se realizaron modificaciones que afectaron la distribución por meta y tipo de gasto</w:t>
      </w:r>
      <w:r>
        <w:rPr>
          <w:rFonts w:ascii="Arial" w:hAnsi="Arial" w:cs="Arial"/>
          <w:spacing w:val="-5"/>
          <w:sz w:val="24"/>
          <w:szCs w:val="24"/>
        </w:rPr>
        <w:t>,</w:t>
      </w:r>
      <w:r w:rsidRPr="002B6136">
        <w:rPr>
          <w:rFonts w:ascii="Arial" w:hAnsi="Arial" w:cs="Arial"/>
          <w:spacing w:val="-5"/>
          <w:sz w:val="24"/>
          <w:szCs w:val="24"/>
        </w:rPr>
        <w:t xml:space="preserve"> como se presentan a continuación: </w:t>
      </w:r>
    </w:p>
    <w:p w14:paraId="292C4AEC" w14:textId="77777777" w:rsidR="003825FE" w:rsidRDefault="003825FE" w:rsidP="00AB76AD">
      <w:pPr>
        <w:jc w:val="center"/>
        <w:rPr>
          <w:rFonts w:ascii="Arial" w:hAnsi="Arial" w:cs="Arial"/>
          <w:b/>
        </w:rPr>
      </w:pPr>
    </w:p>
    <w:p w14:paraId="5F083BC8" w14:textId="77777777" w:rsidR="003825FE" w:rsidRDefault="003825FE" w:rsidP="00AB76AD">
      <w:pPr>
        <w:jc w:val="center"/>
        <w:rPr>
          <w:rFonts w:ascii="Arial" w:hAnsi="Arial" w:cs="Arial"/>
          <w:b/>
        </w:rPr>
      </w:pPr>
    </w:p>
    <w:p w14:paraId="13F1F74E" w14:textId="234311A2" w:rsidR="003825FE" w:rsidRDefault="00AB76AD" w:rsidP="00AB76AD">
      <w:pPr>
        <w:jc w:val="center"/>
        <w:rPr>
          <w:rFonts w:ascii="Arial" w:hAnsi="Arial" w:cs="Arial"/>
          <w:b/>
          <w:bCs/>
        </w:rPr>
      </w:pPr>
      <w:r w:rsidRPr="003825FE">
        <w:rPr>
          <w:rFonts w:ascii="Arial" w:hAnsi="Arial" w:cs="Arial"/>
          <w:b/>
        </w:rPr>
        <w:t xml:space="preserve">Tabla No.14 </w:t>
      </w:r>
      <w:r w:rsidRPr="003825FE">
        <w:rPr>
          <w:rFonts w:ascii="Arial" w:hAnsi="Arial" w:cs="Arial"/>
          <w:b/>
          <w:bCs/>
        </w:rPr>
        <w:t>Distribución presupuestal por meta</w:t>
      </w:r>
    </w:p>
    <w:p w14:paraId="3049A716" w14:textId="7012952E" w:rsidR="00AB76AD" w:rsidRDefault="00AB76AD" w:rsidP="00AB76AD">
      <w:pPr>
        <w:jc w:val="center"/>
        <w:rPr>
          <w:rFonts w:ascii="Arial" w:hAnsi="Arial" w:cs="Arial"/>
          <w:b/>
          <w:bCs/>
          <w:sz w:val="24"/>
          <w:szCs w:val="24"/>
        </w:rPr>
      </w:pPr>
      <w:r w:rsidRPr="00CC7987">
        <w:rPr>
          <w:rFonts w:ascii="Arial" w:hAnsi="Arial" w:cs="Arial"/>
          <w:noProof/>
          <w:lang w:eastAsia="es-CO"/>
        </w:rPr>
        <w:drawing>
          <wp:inline distT="0" distB="0" distL="0" distR="0" wp14:anchorId="538C88A6" wp14:editId="317852F0">
            <wp:extent cx="3652832" cy="2749550"/>
            <wp:effectExtent l="0" t="0" r="508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66392" cy="2759757"/>
                    </a:xfrm>
                    <a:prstGeom prst="rect">
                      <a:avLst/>
                    </a:prstGeom>
                    <a:noFill/>
                    <a:ln>
                      <a:noFill/>
                    </a:ln>
                  </pic:spPr>
                </pic:pic>
              </a:graphicData>
            </a:graphic>
          </wp:inline>
        </w:drawing>
      </w:r>
    </w:p>
    <w:p w14:paraId="149BD029" w14:textId="77777777" w:rsidR="00AB76AD" w:rsidRDefault="00AB76AD" w:rsidP="00AB76AD">
      <w:pPr>
        <w:jc w:val="center"/>
        <w:rPr>
          <w:rFonts w:ascii="Arial" w:hAnsi="Arial" w:cs="Arial"/>
          <w:b/>
          <w:sz w:val="24"/>
          <w:szCs w:val="24"/>
        </w:rPr>
      </w:pPr>
      <w:r w:rsidRPr="003825FE">
        <w:rPr>
          <w:rFonts w:ascii="Arial" w:hAnsi="Arial" w:cs="Arial"/>
          <w:b/>
        </w:rPr>
        <w:lastRenderedPageBreak/>
        <w:t xml:space="preserve">Tabla No.15 </w:t>
      </w:r>
      <w:r w:rsidRPr="003825FE">
        <w:rPr>
          <w:rFonts w:ascii="Arial" w:hAnsi="Arial" w:cs="Arial"/>
          <w:b/>
          <w:bCs/>
        </w:rPr>
        <w:t>Apropiación disponible por tipo de gasto</w:t>
      </w:r>
      <w:r w:rsidRPr="00CC7987">
        <w:rPr>
          <w:rFonts w:ascii="Arial" w:hAnsi="Arial" w:cs="Arial"/>
          <w:noProof/>
          <w:lang w:eastAsia="es-CO"/>
        </w:rPr>
        <w:drawing>
          <wp:inline distT="0" distB="0" distL="0" distR="0" wp14:anchorId="65B6D95E" wp14:editId="32BDCFC7">
            <wp:extent cx="3466418" cy="2933700"/>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91201" cy="2954675"/>
                    </a:xfrm>
                    <a:prstGeom prst="rect">
                      <a:avLst/>
                    </a:prstGeom>
                    <a:noFill/>
                    <a:ln>
                      <a:noFill/>
                    </a:ln>
                  </pic:spPr>
                </pic:pic>
              </a:graphicData>
            </a:graphic>
          </wp:inline>
        </w:drawing>
      </w:r>
    </w:p>
    <w:p w14:paraId="388D6E37" w14:textId="77777777" w:rsidR="00AB76AD" w:rsidRPr="003825FE" w:rsidRDefault="00AB76AD" w:rsidP="00AB76AD">
      <w:pPr>
        <w:jc w:val="center"/>
        <w:rPr>
          <w:rFonts w:ascii="Arial" w:hAnsi="Arial" w:cs="Arial"/>
          <w:b/>
          <w:sz w:val="18"/>
          <w:szCs w:val="18"/>
        </w:rPr>
      </w:pPr>
      <w:r w:rsidRPr="003825FE">
        <w:rPr>
          <w:rFonts w:ascii="Arial" w:eastAsia="Times New Roman" w:hAnsi="Arial" w:cs="Arial"/>
          <w:i/>
          <w:iCs/>
          <w:color w:val="000000"/>
          <w:sz w:val="18"/>
          <w:szCs w:val="18"/>
          <w:lang w:eastAsia="es-CO"/>
        </w:rPr>
        <w:t xml:space="preserve"> Fuente: Formulación del Proyecto de Inversión 3075 </w:t>
      </w:r>
    </w:p>
    <w:p w14:paraId="24CA0C19" w14:textId="77777777" w:rsidR="00AB76AD" w:rsidRPr="00CC7987" w:rsidRDefault="00AB76AD" w:rsidP="00AB76AD">
      <w:pPr>
        <w:spacing w:after="0" w:line="240" w:lineRule="auto"/>
        <w:ind w:left="1416"/>
        <w:rPr>
          <w:rFonts w:ascii="Arial" w:eastAsia="Times New Roman" w:hAnsi="Arial" w:cs="Arial"/>
          <w:i/>
          <w:iCs/>
          <w:color w:val="000000"/>
          <w:sz w:val="16"/>
          <w:szCs w:val="16"/>
          <w:lang w:eastAsia="es-CO"/>
        </w:rPr>
      </w:pPr>
    </w:p>
    <w:p w14:paraId="763EE5EF" w14:textId="77777777" w:rsidR="00AB76AD" w:rsidRPr="002B6136" w:rsidRDefault="00AB76AD" w:rsidP="00AB76AD">
      <w:pPr>
        <w:jc w:val="center"/>
        <w:rPr>
          <w:rFonts w:ascii="Arial" w:hAnsi="Arial" w:cs="Arial"/>
          <w:b/>
          <w:sz w:val="24"/>
          <w:szCs w:val="24"/>
        </w:rPr>
      </w:pPr>
      <w:r w:rsidRPr="002B6136">
        <w:rPr>
          <w:rFonts w:ascii="Arial" w:hAnsi="Arial" w:cs="Arial"/>
          <w:b/>
          <w:sz w:val="24"/>
          <w:szCs w:val="24"/>
        </w:rPr>
        <w:t>Tabla No.16. Ejecución presupuestal del Proyecto de Inversión 3075</w:t>
      </w:r>
    </w:p>
    <w:p w14:paraId="6607ED45" w14:textId="77777777" w:rsidR="00AB76AD" w:rsidRPr="00CC7987" w:rsidRDefault="00AB76AD" w:rsidP="003825FE">
      <w:pPr>
        <w:rPr>
          <w:rFonts w:ascii="Arial" w:hAnsi="Arial" w:cs="Arial"/>
          <w:sz w:val="24"/>
          <w:szCs w:val="24"/>
        </w:rPr>
      </w:pPr>
      <w:r w:rsidRPr="003825FE">
        <w:rPr>
          <w:rFonts w:ascii="Arial" w:hAnsi="Arial" w:cs="Arial"/>
          <w:noProof/>
          <w:sz w:val="18"/>
          <w:szCs w:val="18"/>
          <w:lang w:eastAsia="es-CO"/>
        </w:rPr>
        <w:drawing>
          <wp:inline distT="0" distB="0" distL="0" distR="0" wp14:anchorId="36D8DCF6" wp14:editId="38A190C6">
            <wp:extent cx="6029325" cy="1815288"/>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52215" cy="1852287"/>
                    </a:xfrm>
                    <a:prstGeom prst="rect">
                      <a:avLst/>
                    </a:prstGeom>
                    <a:noFill/>
                    <a:ln>
                      <a:noFill/>
                    </a:ln>
                  </pic:spPr>
                </pic:pic>
              </a:graphicData>
            </a:graphic>
          </wp:inline>
        </w:drawing>
      </w:r>
    </w:p>
    <w:p w14:paraId="59265C30" w14:textId="777AAC0D" w:rsidR="00AB76AD" w:rsidRDefault="00AB76AD" w:rsidP="00AB76AD">
      <w:pPr>
        <w:jc w:val="center"/>
        <w:rPr>
          <w:rFonts w:ascii="Arial" w:hAnsi="Arial" w:cs="Arial"/>
        </w:rPr>
      </w:pPr>
    </w:p>
    <w:p w14:paraId="38276689" w14:textId="5A955A54" w:rsidR="007D1D22" w:rsidRDefault="007D1D22" w:rsidP="00AB76AD">
      <w:pPr>
        <w:jc w:val="center"/>
        <w:rPr>
          <w:rFonts w:ascii="Arial" w:hAnsi="Arial" w:cs="Arial"/>
        </w:rPr>
      </w:pPr>
    </w:p>
    <w:p w14:paraId="2EB72A13" w14:textId="43D5E169" w:rsidR="007D1D22" w:rsidRDefault="007D1D22" w:rsidP="00AB76AD">
      <w:pPr>
        <w:jc w:val="center"/>
        <w:rPr>
          <w:rFonts w:ascii="Arial" w:hAnsi="Arial" w:cs="Arial"/>
        </w:rPr>
      </w:pPr>
    </w:p>
    <w:p w14:paraId="7F35500F" w14:textId="3B4D4443" w:rsidR="007D1D22" w:rsidRDefault="007D1D22" w:rsidP="00AB76AD">
      <w:pPr>
        <w:jc w:val="center"/>
        <w:rPr>
          <w:rFonts w:ascii="Arial" w:hAnsi="Arial" w:cs="Arial"/>
        </w:rPr>
      </w:pPr>
    </w:p>
    <w:p w14:paraId="1E409F13" w14:textId="77777777" w:rsidR="007D1D22" w:rsidRPr="003825FE" w:rsidRDefault="007D1D22" w:rsidP="00AB76AD">
      <w:pPr>
        <w:jc w:val="center"/>
        <w:rPr>
          <w:rFonts w:ascii="Arial" w:hAnsi="Arial" w:cs="Arial"/>
        </w:rPr>
      </w:pPr>
    </w:p>
    <w:p w14:paraId="15BF5AF3" w14:textId="77777777" w:rsidR="00FB6F63" w:rsidRPr="003825FE" w:rsidRDefault="00FB6F63" w:rsidP="00AB76AD">
      <w:pPr>
        <w:jc w:val="center"/>
        <w:rPr>
          <w:rFonts w:ascii="Arial" w:hAnsi="Arial" w:cs="Arial"/>
        </w:rPr>
      </w:pPr>
    </w:p>
    <w:p w14:paraId="2FAB7B66" w14:textId="77777777" w:rsidR="00AB76AD" w:rsidRPr="002B6136" w:rsidRDefault="00AB76AD" w:rsidP="00AB76AD">
      <w:pPr>
        <w:ind w:right="-376"/>
        <w:jc w:val="center"/>
        <w:rPr>
          <w:rFonts w:ascii="Arial" w:hAnsi="Arial" w:cs="Arial"/>
          <w:b/>
          <w:sz w:val="24"/>
          <w:szCs w:val="24"/>
        </w:rPr>
      </w:pPr>
      <w:r w:rsidRPr="003825FE">
        <w:rPr>
          <w:rFonts w:ascii="Arial" w:hAnsi="Arial" w:cs="Arial"/>
          <w:b/>
        </w:rPr>
        <w:lastRenderedPageBreak/>
        <w:t xml:space="preserve">Tabla No.17 Ejecución presupuestal por meta a corte 31 de diciembre de 2020 </w:t>
      </w:r>
    </w:p>
    <w:tbl>
      <w:tblPr>
        <w:tblW w:w="9527" w:type="dxa"/>
        <w:tblInd w:w="-5" w:type="dxa"/>
        <w:tblCellMar>
          <w:left w:w="70" w:type="dxa"/>
          <w:right w:w="70" w:type="dxa"/>
        </w:tblCellMar>
        <w:tblLook w:val="04A0" w:firstRow="1" w:lastRow="0" w:firstColumn="1" w:lastColumn="0" w:noHBand="0" w:noVBand="1"/>
      </w:tblPr>
      <w:tblGrid>
        <w:gridCol w:w="4835"/>
        <w:gridCol w:w="1706"/>
        <w:gridCol w:w="1396"/>
        <w:gridCol w:w="1590"/>
      </w:tblGrid>
      <w:tr w:rsidR="00AB76AD" w:rsidRPr="00CC7987" w14:paraId="11EEC577" w14:textId="77777777" w:rsidTr="003A057C">
        <w:trPr>
          <w:trHeight w:val="1060"/>
        </w:trPr>
        <w:tc>
          <w:tcPr>
            <w:tcW w:w="483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0A9C95A"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Meta PDD y/o Proyecto de Inversión</w:t>
            </w:r>
          </w:p>
        </w:tc>
        <w:tc>
          <w:tcPr>
            <w:tcW w:w="1706" w:type="dxa"/>
            <w:tcBorders>
              <w:top w:val="single" w:sz="4" w:space="0" w:color="auto"/>
              <w:left w:val="nil"/>
              <w:bottom w:val="single" w:sz="4" w:space="0" w:color="auto"/>
              <w:right w:val="single" w:sz="4" w:space="0" w:color="auto"/>
            </w:tcBorders>
            <w:shd w:val="clear" w:color="000000" w:fill="DDEBF7"/>
            <w:vAlign w:val="center"/>
            <w:hideMark/>
          </w:tcPr>
          <w:p w14:paraId="6C9E5E9B"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 xml:space="preserve">APROPIACIÓN VIGENTE </w:t>
            </w:r>
          </w:p>
        </w:tc>
        <w:tc>
          <w:tcPr>
            <w:tcW w:w="1396" w:type="dxa"/>
            <w:tcBorders>
              <w:top w:val="single" w:sz="4" w:space="0" w:color="auto"/>
              <w:left w:val="nil"/>
              <w:bottom w:val="single" w:sz="4" w:space="0" w:color="auto"/>
              <w:right w:val="single" w:sz="4" w:space="0" w:color="auto"/>
            </w:tcBorders>
            <w:shd w:val="clear" w:color="000000" w:fill="DDEBF7"/>
            <w:vAlign w:val="center"/>
            <w:hideMark/>
          </w:tcPr>
          <w:p w14:paraId="12A04324"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EJECUCI</w:t>
            </w:r>
            <w:r>
              <w:rPr>
                <w:rFonts w:ascii="Arial" w:eastAsia="Times New Roman" w:hAnsi="Arial" w:cs="Arial"/>
                <w:b/>
                <w:bCs/>
                <w:color w:val="000000"/>
                <w:sz w:val="20"/>
                <w:szCs w:val="20"/>
                <w:lang w:eastAsia="es-CO"/>
              </w:rPr>
              <w:t>Ó</w:t>
            </w:r>
            <w:r w:rsidRPr="00CC7987">
              <w:rPr>
                <w:rFonts w:ascii="Arial" w:eastAsia="Times New Roman" w:hAnsi="Arial" w:cs="Arial"/>
                <w:b/>
                <w:bCs/>
                <w:color w:val="000000"/>
                <w:sz w:val="20"/>
                <w:szCs w:val="20"/>
                <w:lang w:eastAsia="es-CO"/>
              </w:rPr>
              <w:t>N</w:t>
            </w:r>
          </w:p>
        </w:tc>
        <w:tc>
          <w:tcPr>
            <w:tcW w:w="1590" w:type="dxa"/>
            <w:tcBorders>
              <w:top w:val="single" w:sz="4" w:space="0" w:color="auto"/>
              <w:left w:val="nil"/>
              <w:bottom w:val="single" w:sz="4" w:space="0" w:color="auto"/>
              <w:right w:val="single" w:sz="4" w:space="0" w:color="auto"/>
            </w:tcBorders>
            <w:shd w:val="clear" w:color="000000" w:fill="DDEBF7"/>
            <w:vAlign w:val="center"/>
            <w:hideMark/>
          </w:tcPr>
          <w:p w14:paraId="293C8609" w14:textId="77777777" w:rsidR="00AB76AD" w:rsidRPr="00CC7987" w:rsidRDefault="00AB76AD" w:rsidP="003A057C">
            <w:pPr>
              <w:spacing w:after="0" w:line="240" w:lineRule="auto"/>
              <w:jc w:val="center"/>
              <w:rPr>
                <w:rFonts w:ascii="Arial" w:eastAsia="Times New Roman" w:hAnsi="Arial" w:cs="Arial"/>
                <w:b/>
                <w:bCs/>
                <w:color w:val="000000"/>
                <w:sz w:val="18"/>
                <w:szCs w:val="18"/>
                <w:lang w:eastAsia="es-CO"/>
              </w:rPr>
            </w:pPr>
            <w:r w:rsidRPr="00CC7987">
              <w:rPr>
                <w:rFonts w:ascii="Arial" w:eastAsia="Times New Roman" w:hAnsi="Arial" w:cs="Arial"/>
                <w:b/>
                <w:bCs/>
                <w:color w:val="000000"/>
                <w:sz w:val="18"/>
                <w:szCs w:val="18"/>
                <w:lang w:eastAsia="es-CO"/>
              </w:rPr>
              <w:t>% DE EJECUCION COMPROMISO TOTAL ACUMULADO</w:t>
            </w:r>
          </w:p>
        </w:tc>
      </w:tr>
      <w:tr w:rsidR="00AB76AD" w:rsidRPr="00CC7987" w14:paraId="26747B74" w14:textId="77777777" w:rsidTr="003A057C">
        <w:trPr>
          <w:trHeight w:val="589"/>
        </w:trPr>
        <w:tc>
          <w:tcPr>
            <w:tcW w:w="4835" w:type="dxa"/>
            <w:tcBorders>
              <w:top w:val="nil"/>
              <w:left w:val="single" w:sz="4" w:space="0" w:color="auto"/>
              <w:bottom w:val="single" w:sz="4" w:space="0" w:color="auto"/>
              <w:right w:val="single" w:sz="4" w:space="0" w:color="auto"/>
            </w:tcBorders>
            <w:shd w:val="clear" w:color="000000" w:fill="FFFFFF"/>
            <w:vAlign w:val="center"/>
            <w:hideMark/>
          </w:tcPr>
          <w:p w14:paraId="101A1091" w14:textId="77777777" w:rsidR="00AB76AD" w:rsidRPr="00CC7987" w:rsidRDefault="00AB76AD" w:rsidP="003A057C">
            <w:pPr>
              <w:spacing w:after="0" w:line="240" w:lineRule="auto"/>
              <w:rPr>
                <w:rFonts w:ascii="Arial" w:eastAsia="Times New Roman" w:hAnsi="Arial" w:cs="Arial"/>
                <w:color w:val="000000"/>
                <w:sz w:val="18"/>
                <w:szCs w:val="18"/>
                <w:lang w:eastAsia="es-CO"/>
              </w:rPr>
            </w:pPr>
            <w:r w:rsidRPr="00CC7987">
              <w:rPr>
                <w:rFonts w:ascii="Arial" w:eastAsia="Times New Roman" w:hAnsi="Arial" w:cs="Arial"/>
                <w:color w:val="000000"/>
                <w:sz w:val="18"/>
                <w:szCs w:val="18"/>
                <w:lang w:eastAsia="es-CO"/>
              </w:rPr>
              <w:t>Meta 13 - Reasentar 4.000 hogares localizados en zonas de alto riesgo no mitigable.</w:t>
            </w:r>
          </w:p>
        </w:tc>
        <w:tc>
          <w:tcPr>
            <w:tcW w:w="1706" w:type="dxa"/>
            <w:tcBorders>
              <w:top w:val="nil"/>
              <w:left w:val="nil"/>
              <w:bottom w:val="single" w:sz="4" w:space="0" w:color="auto"/>
              <w:right w:val="single" w:sz="4" w:space="0" w:color="auto"/>
            </w:tcBorders>
            <w:shd w:val="clear" w:color="auto" w:fill="auto"/>
            <w:vAlign w:val="center"/>
            <w:hideMark/>
          </w:tcPr>
          <w:p w14:paraId="52FA5634"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3.458.797.161</w:t>
            </w:r>
          </w:p>
        </w:tc>
        <w:tc>
          <w:tcPr>
            <w:tcW w:w="1396" w:type="dxa"/>
            <w:tcBorders>
              <w:top w:val="nil"/>
              <w:left w:val="nil"/>
              <w:bottom w:val="single" w:sz="4" w:space="0" w:color="auto"/>
              <w:right w:val="single" w:sz="4" w:space="0" w:color="auto"/>
            </w:tcBorders>
            <w:shd w:val="clear" w:color="auto" w:fill="auto"/>
            <w:vAlign w:val="center"/>
            <w:hideMark/>
          </w:tcPr>
          <w:p w14:paraId="68C9E653"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3.448.341.282</w:t>
            </w:r>
          </w:p>
        </w:tc>
        <w:tc>
          <w:tcPr>
            <w:tcW w:w="1590" w:type="dxa"/>
            <w:tcBorders>
              <w:top w:val="nil"/>
              <w:left w:val="nil"/>
              <w:bottom w:val="single" w:sz="4" w:space="0" w:color="auto"/>
              <w:right w:val="single" w:sz="4" w:space="0" w:color="auto"/>
            </w:tcBorders>
            <w:shd w:val="clear" w:color="auto" w:fill="auto"/>
            <w:vAlign w:val="center"/>
            <w:hideMark/>
          </w:tcPr>
          <w:p w14:paraId="2495EB66"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99,70%</w:t>
            </w:r>
          </w:p>
        </w:tc>
      </w:tr>
      <w:tr w:rsidR="00AB76AD" w:rsidRPr="00CC7987" w14:paraId="22E7E80F" w14:textId="77777777" w:rsidTr="003A057C">
        <w:trPr>
          <w:trHeight w:val="589"/>
        </w:trPr>
        <w:tc>
          <w:tcPr>
            <w:tcW w:w="4835" w:type="dxa"/>
            <w:tcBorders>
              <w:top w:val="nil"/>
              <w:left w:val="single" w:sz="4" w:space="0" w:color="auto"/>
              <w:bottom w:val="single" w:sz="4" w:space="0" w:color="auto"/>
              <w:right w:val="single" w:sz="4" w:space="0" w:color="auto"/>
            </w:tcBorders>
            <w:shd w:val="clear" w:color="000000" w:fill="FFFFFF"/>
            <w:vAlign w:val="center"/>
            <w:hideMark/>
          </w:tcPr>
          <w:p w14:paraId="5DB0CAFC" w14:textId="77777777" w:rsidR="00AB76AD" w:rsidRPr="00CC7987" w:rsidRDefault="00AB76AD" w:rsidP="003A057C">
            <w:pPr>
              <w:spacing w:after="0" w:line="240" w:lineRule="auto"/>
              <w:rPr>
                <w:rFonts w:ascii="Arial" w:eastAsia="Times New Roman" w:hAnsi="Arial" w:cs="Arial"/>
                <w:color w:val="000000"/>
                <w:sz w:val="18"/>
                <w:szCs w:val="18"/>
                <w:lang w:eastAsia="es-CO"/>
              </w:rPr>
            </w:pPr>
            <w:r w:rsidRPr="00CC7987">
              <w:rPr>
                <w:rFonts w:ascii="Arial" w:eastAsia="Times New Roman" w:hAnsi="Arial" w:cs="Arial"/>
                <w:color w:val="000000"/>
                <w:sz w:val="18"/>
                <w:szCs w:val="18"/>
                <w:lang w:eastAsia="es-CO"/>
              </w:rPr>
              <w:t>Meta 19 - Asignar 1.597 valor único de reconocimiento a hogares localizados en zonas de alto riesgo no mitigable.</w:t>
            </w:r>
          </w:p>
        </w:tc>
        <w:tc>
          <w:tcPr>
            <w:tcW w:w="1706" w:type="dxa"/>
            <w:tcBorders>
              <w:top w:val="nil"/>
              <w:left w:val="nil"/>
              <w:bottom w:val="single" w:sz="4" w:space="0" w:color="auto"/>
              <w:right w:val="single" w:sz="4" w:space="0" w:color="auto"/>
            </w:tcBorders>
            <w:shd w:val="clear" w:color="auto" w:fill="auto"/>
            <w:vAlign w:val="center"/>
            <w:hideMark/>
          </w:tcPr>
          <w:p w14:paraId="62680813"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522.137.180</w:t>
            </w:r>
          </w:p>
        </w:tc>
        <w:tc>
          <w:tcPr>
            <w:tcW w:w="1396" w:type="dxa"/>
            <w:tcBorders>
              <w:top w:val="nil"/>
              <w:left w:val="nil"/>
              <w:bottom w:val="single" w:sz="4" w:space="0" w:color="auto"/>
              <w:right w:val="single" w:sz="4" w:space="0" w:color="auto"/>
            </w:tcBorders>
            <w:shd w:val="clear" w:color="auto" w:fill="auto"/>
            <w:vAlign w:val="center"/>
            <w:hideMark/>
          </w:tcPr>
          <w:p w14:paraId="4C0ABBA2"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522.137.180</w:t>
            </w:r>
          </w:p>
        </w:tc>
        <w:tc>
          <w:tcPr>
            <w:tcW w:w="1590" w:type="dxa"/>
            <w:tcBorders>
              <w:top w:val="nil"/>
              <w:left w:val="nil"/>
              <w:bottom w:val="single" w:sz="4" w:space="0" w:color="auto"/>
              <w:right w:val="single" w:sz="4" w:space="0" w:color="auto"/>
            </w:tcBorders>
            <w:shd w:val="clear" w:color="auto" w:fill="auto"/>
            <w:vAlign w:val="center"/>
            <w:hideMark/>
          </w:tcPr>
          <w:p w14:paraId="52CD23EC"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100,00%</w:t>
            </w:r>
          </w:p>
        </w:tc>
      </w:tr>
      <w:tr w:rsidR="00AB76AD" w:rsidRPr="00CC7987" w14:paraId="61710A3B" w14:textId="77777777" w:rsidTr="003A057C">
        <w:trPr>
          <w:trHeight w:val="589"/>
        </w:trPr>
        <w:tc>
          <w:tcPr>
            <w:tcW w:w="4835" w:type="dxa"/>
            <w:tcBorders>
              <w:top w:val="nil"/>
              <w:left w:val="single" w:sz="4" w:space="0" w:color="auto"/>
              <w:bottom w:val="single" w:sz="4" w:space="0" w:color="auto"/>
              <w:right w:val="single" w:sz="4" w:space="0" w:color="auto"/>
            </w:tcBorders>
            <w:shd w:val="clear" w:color="000000" w:fill="FFFFFF"/>
            <w:vAlign w:val="center"/>
            <w:hideMark/>
          </w:tcPr>
          <w:p w14:paraId="35BE3A54" w14:textId="77777777" w:rsidR="00AB76AD" w:rsidRPr="00CC7987" w:rsidRDefault="00AB76AD" w:rsidP="003A057C">
            <w:pPr>
              <w:spacing w:after="0" w:line="240" w:lineRule="auto"/>
              <w:rPr>
                <w:rFonts w:ascii="Arial" w:eastAsia="Times New Roman" w:hAnsi="Arial" w:cs="Arial"/>
                <w:color w:val="000000"/>
                <w:sz w:val="18"/>
                <w:szCs w:val="18"/>
                <w:lang w:eastAsia="es-CO"/>
              </w:rPr>
            </w:pPr>
            <w:r w:rsidRPr="00CC7987">
              <w:rPr>
                <w:rFonts w:ascii="Arial" w:eastAsia="Times New Roman" w:hAnsi="Arial" w:cs="Arial"/>
                <w:color w:val="000000"/>
                <w:sz w:val="18"/>
                <w:szCs w:val="18"/>
                <w:lang w:eastAsia="es-CO"/>
              </w:rPr>
              <w:t>Meta 20 - Adquirir 370 predios en alto riesgo no mitigable vía decreto 511 de 2010.</w:t>
            </w:r>
          </w:p>
        </w:tc>
        <w:tc>
          <w:tcPr>
            <w:tcW w:w="1706" w:type="dxa"/>
            <w:tcBorders>
              <w:top w:val="nil"/>
              <w:left w:val="nil"/>
              <w:bottom w:val="single" w:sz="4" w:space="0" w:color="auto"/>
              <w:right w:val="single" w:sz="4" w:space="0" w:color="auto"/>
            </w:tcBorders>
            <w:shd w:val="clear" w:color="auto" w:fill="auto"/>
            <w:vAlign w:val="center"/>
            <w:hideMark/>
          </w:tcPr>
          <w:p w14:paraId="5DD068CD"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241.952.440</w:t>
            </w:r>
          </w:p>
        </w:tc>
        <w:tc>
          <w:tcPr>
            <w:tcW w:w="1396" w:type="dxa"/>
            <w:tcBorders>
              <w:top w:val="nil"/>
              <w:left w:val="nil"/>
              <w:bottom w:val="single" w:sz="4" w:space="0" w:color="auto"/>
              <w:right w:val="single" w:sz="4" w:space="0" w:color="auto"/>
            </w:tcBorders>
            <w:shd w:val="clear" w:color="auto" w:fill="auto"/>
            <w:vAlign w:val="center"/>
            <w:hideMark/>
          </w:tcPr>
          <w:p w14:paraId="1F517AD5"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241.952.440</w:t>
            </w:r>
          </w:p>
        </w:tc>
        <w:tc>
          <w:tcPr>
            <w:tcW w:w="1590" w:type="dxa"/>
            <w:tcBorders>
              <w:top w:val="nil"/>
              <w:left w:val="nil"/>
              <w:bottom w:val="single" w:sz="4" w:space="0" w:color="auto"/>
              <w:right w:val="single" w:sz="4" w:space="0" w:color="auto"/>
            </w:tcBorders>
            <w:shd w:val="clear" w:color="auto" w:fill="auto"/>
            <w:vAlign w:val="center"/>
            <w:hideMark/>
          </w:tcPr>
          <w:p w14:paraId="13E2089C"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100,00%</w:t>
            </w:r>
          </w:p>
        </w:tc>
      </w:tr>
      <w:tr w:rsidR="00AB76AD" w:rsidRPr="00CC7987" w14:paraId="3F0E6E98" w14:textId="77777777" w:rsidTr="003A057C">
        <w:trPr>
          <w:trHeight w:val="754"/>
        </w:trPr>
        <w:tc>
          <w:tcPr>
            <w:tcW w:w="4835" w:type="dxa"/>
            <w:tcBorders>
              <w:top w:val="nil"/>
              <w:left w:val="single" w:sz="4" w:space="0" w:color="auto"/>
              <w:bottom w:val="single" w:sz="4" w:space="0" w:color="auto"/>
              <w:right w:val="single" w:sz="4" w:space="0" w:color="auto"/>
            </w:tcBorders>
            <w:shd w:val="clear" w:color="000000" w:fill="FFFFFF"/>
            <w:vAlign w:val="center"/>
            <w:hideMark/>
          </w:tcPr>
          <w:p w14:paraId="48A2772A" w14:textId="77777777" w:rsidR="00AB76AD" w:rsidRPr="00CC7987" w:rsidRDefault="00AB76AD" w:rsidP="003A057C">
            <w:pPr>
              <w:spacing w:after="0" w:line="240" w:lineRule="auto"/>
              <w:rPr>
                <w:rFonts w:ascii="Arial" w:eastAsia="Times New Roman" w:hAnsi="Arial" w:cs="Arial"/>
                <w:color w:val="000000"/>
                <w:sz w:val="18"/>
                <w:szCs w:val="18"/>
                <w:lang w:eastAsia="es-CO"/>
              </w:rPr>
            </w:pPr>
            <w:r w:rsidRPr="00CC7987">
              <w:rPr>
                <w:rFonts w:ascii="Arial" w:eastAsia="Times New Roman" w:hAnsi="Arial" w:cs="Arial"/>
                <w:color w:val="000000"/>
                <w:sz w:val="18"/>
                <w:szCs w:val="18"/>
                <w:lang w:eastAsia="es-CO"/>
              </w:rPr>
              <w:t>Meta 21 - Lograr que 2.102 hogares vinculados al programad de reasentamientos seleccionen vivienda.</w:t>
            </w:r>
          </w:p>
        </w:tc>
        <w:tc>
          <w:tcPr>
            <w:tcW w:w="1706" w:type="dxa"/>
            <w:tcBorders>
              <w:top w:val="nil"/>
              <w:left w:val="nil"/>
              <w:bottom w:val="single" w:sz="4" w:space="0" w:color="auto"/>
              <w:right w:val="single" w:sz="4" w:space="0" w:color="auto"/>
            </w:tcBorders>
            <w:shd w:val="clear" w:color="auto" w:fill="auto"/>
            <w:vAlign w:val="center"/>
            <w:hideMark/>
          </w:tcPr>
          <w:p w14:paraId="1BC25828"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117.868.772</w:t>
            </w:r>
          </w:p>
        </w:tc>
        <w:tc>
          <w:tcPr>
            <w:tcW w:w="1396" w:type="dxa"/>
            <w:tcBorders>
              <w:top w:val="nil"/>
              <w:left w:val="nil"/>
              <w:bottom w:val="single" w:sz="4" w:space="0" w:color="auto"/>
              <w:right w:val="single" w:sz="4" w:space="0" w:color="auto"/>
            </w:tcBorders>
            <w:shd w:val="clear" w:color="auto" w:fill="auto"/>
            <w:vAlign w:val="center"/>
            <w:hideMark/>
          </w:tcPr>
          <w:p w14:paraId="09BCBE77"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115.591.504</w:t>
            </w:r>
          </w:p>
        </w:tc>
        <w:tc>
          <w:tcPr>
            <w:tcW w:w="1590" w:type="dxa"/>
            <w:tcBorders>
              <w:top w:val="nil"/>
              <w:left w:val="nil"/>
              <w:bottom w:val="single" w:sz="4" w:space="0" w:color="auto"/>
              <w:right w:val="single" w:sz="4" w:space="0" w:color="auto"/>
            </w:tcBorders>
            <w:shd w:val="clear" w:color="auto" w:fill="auto"/>
            <w:vAlign w:val="center"/>
            <w:hideMark/>
          </w:tcPr>
          <w:p w14:paraId="28E39D18"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98,07%</w:t>
            </w:r>
          </w:p>
        </w:tc>
      </w:tr>
      <w:tr w:rsidR="00AB76AD" w:rsidRPr="00CC7987" w14:paraId="3D9B0573" w14:textId="77777777" w:rsidTr="003A057C">
        <w:trPr>
          <w:trHeight w:val="954"/>
        </w:trPr>
        <w:tc>
          <w:tcPr>
            <w:tcW w:w="4835" w:type="dxa"/>
            <w:tcBorders>
              <w:top w:val="nil"/>
              <w:left w:val="single" w:sz="4" w:space="0" w:color="auto"/>
              <w:bottom w:val="single" w:sz="4" w:space="0" w:color="auto"/>
              <w:right w:val="single" w:sz="4" w:space="0" w:color="auto"/>
            </w:tcBorders>
            <w:shd w:val="clear" w:color="000000" w:fill="FFFFFF"/>
            <w:vAlign w:val="center"/>
            <w:hideMark/>
          </w:tcPr>
          <w:p w14:paraId="27B5A4FF" w14:textId="77777777" w:rsidR="00AB76AD" w:rsidRPr="00CC7987" w:rsidRDefault="00AB76AD" w:rsidP="003A057C">
            <w:pPr>
              <w:spacing w:after="0" w:line="240" w:lineRule="auto"/>
              <w:rPr>
                <w:rFonts w:ascii="Arial" w:eastAsia="Times New Roman" w:hAnsi="Arial" w:cs="Arial"/>
                <w:color w:val="000000"/>
                <w:sz w:val="18"/>
                <w:szCs w:val="18"/>
                <w:lang w:eastAsia="es-CO"/>
              </w:rPr>
            </w:pPr>
            <w:r w:rsidRPr="00CC7987">
              <w:rPr>
                <w:rFonts w:ascii="Arial" w:eastAsia="Times New Roman" w:hAnsi="Arial" w:cs="Arial"/>
                <w:color w:val="000000"/>
                <w:sz w:val="18"/>
                <w:szCs w:val="18"/>
                <w:lang w:eastAsia="es-CO"/>
              </w:rPr>
              <w:t>Meta 23 - Atender el 100% de las familias localizadas en el predio vereditas en la localidad de Kennedy en el marco del decreto 457 de 2017, que cumplan los requisitos de ingreso al programa.</w:t>
            </w:r>
          </w:p>
        </w:tc>
        <w:tc>
          <w:tcPr>
            <w:tcW w:w="1706" w:type="dxa"/>
            <w:tcBorders>
              <w:top w:val="nil"/>
              <w:left w:val="nil"/>
              <w:bottom w:val="single" w:sz="4" w:space="0" w:color="auto"/>
              <w:right w:val="single" w:sz="4" w:space="0" w:color="auto"/>
            </w:tcBorders>
            <w:shd w:val="clear" w:color="auto" w:fill="auto"/>
            <w:vAlign w:val="center"/>
            <w:hideMark/>
          </w:tcPr>
          <w:p w14:paraId="7E879410"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5.967.744.840</w:t>
            </w:r>
          </w:p>
        </w:tc>
        <w:tc>
          <w:tcPr>
            <w:tcW w:w="1396" w:type="dxa"/>
            <w:tcBorders>
              <w:top w:val="nil"/>
              <w:left w:val="nil"/>
              <w:bottom w:val="single" w:sz="4" w:space="0" w:color="auto"/>
              <w:right w:val="single" w:sz="4" w:space="0" w:color="auto"/>
            </w:tcBorders>
            <w:shd w:val="clear" w:color="auto" w:fill="auto"/>
            <w:vAlign w:val="center"/>
            <w:hideMark/>
          </w:tcPr>
          <w:p w14:paraId="32482A51"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5.967.744.840</w:t>
            </w:r>
          </w:p>
        </w:tc>
        <w:tc>
          <w:tcPr>
            <w:tcW w:w="1590" w:type="dxa"/>
            <w:tcBorders>
              <w:top w:val="nil"/>
              <w:left w:val="nil"/>
              <w:bottom w:val="single" w:sz="4" w:space="0" w:color="auto"/>
              <w:right w:val="single" w:sz="4" w:space="0" w:color="auto"/>
            </w:tcBorders>
            <w:shd w:val="clear" w:color="auto" w:fill="auto"/>
            <w:vAlign w:val="center"/>
            <w:hideMark/>
          </w:tcPr>
          <w:p w14:paraId="158C2CAF"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100,00%</w:t>
            </w:r>
          </w:p>
        </w:tc>
      </w:tr>
      <w:tr w:rsidR="00AB76AD" w:rsidRPr="00CC7987" w14:paraId="0C292F74" w14:textId="77777777" w:rsidTr="003A057C">
        <w:trPr>
          <w:trHeight w:val="707"/>
        </w:trPr>
        <w:tc>
          <w:tcPr>
            <w:tcW w:w="4835" w:type="dxa"/>
            <w:tcBorders>
              <w:top w:val="nil"/>
              <w:left w:val="single" w:sz="4" w:space="0" w:color="auto"/>
              <w:bottom w:val="single" w:sz="4" w:space="0" w:color="auto"/>
              <w:right w:val="single" w:sz="4" w:space="0" w:color="auto"/>
            </w:tcBorders>
            <w:shd w:val="clear" w:color="000000" w:fill="FFFFFF"/>
            <w:vAlign w:val="center"/>
            <w:hideMark/>
          </w:tcPr>
          <w:p w14:paraId="7F2CD860" w14:textId="77777777" w:rsidR="00AB76AD" w:rsidRPr="00CC7987" w:rsidRDefault="00AB76AD" w:rsidP="003A057C">
            <w:pPr>
              <w:spacing w:after="0" w:line="240" w:lineRule="auto"/>
              <w:rPr>
                <w:rFonts w:ascii="Arial" w:eastAsia="Times New Roman" w:hAnsi="Arial" w:cs="Arial"/>
                <w:color w:val="000000"/>
                <w:sz w:val="18"/>
                <w:szCs w:val="18"/>
                <w:lang w:eastAsia="es-CO"/>
              </w:rPr>
            </w:pPr>
            <w:r w:rsidRPr="00CC7987">
              <w:rPr>
                <w:rFonts w:ascii="Arial" w:eastAsia="Times New Roman" w:hAnsi="Arial" w:cs="Arial"/>
                <w:color w:val="000000"/>
                <w:sz w:val="18"/>
                <w:szCs w:val="18"/>
                <w:lang w:eastAsia="es-CO"/>
              </w:rPr>
              <w:t>Meta 24 - Pago 100 % de compromisos de vigencias anteriores fenecidas que cumplan con los requisitos técnicos, financieros y jurídicos.</w:t>
            </w:r>
          </w:p>
        </w:tc>
        <w:tc>
          <w:tcPr>
            <w:tcW w:w="1706" w:type="dxa"/>
            <w:tcBorders>
              <w:top w:val="nil"/>
              <w:left w:val="nil"/>
              <w:bottom w:val="single" w:sz="4" w:space="0" w:color="auto"/>
              <w:right w:val="single" w:sz="4" w:space="0" w:color="auto"/>
            </w:tcBorders>
            <w:shd w:val="clear" w:color="auto" w:fill="auto"/>
            <w:vAlign w:val="center"/>
            <w:hideMark/>
          </w:tcPr>
          <w:p w14:paraId="7675E5A4"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0</w:t>
            </w:r>
          </w:p>
        </w:tc>
        <w:tc>
          <w:tcPr>
            <w:tcW w:w="1396" w:type="dxa"/>
            <w:tcBorders>
              <w:top w:val="nil"/>
              <w:left w:val="nil"/>
              <w:bottom w:val="single" w:sz="4" w:space="0" w:color="auto"/>
              <w:right w:val="single" w:sz="4" w:space="0" w:color="auto"/>
            </w:tcBorders>
            <w:shd w:val="clear" w:color="auto" w:fill="auto"/>
            <w:vAlign w:val="center"/>
            <w:hideMark/>
          </w:tcPr>
          <w:p w14:paraId="23F7ADB4"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0</w:t>
            </w:r>
          </w:p>
        </w:tc>
        <w:tc>
          <w:tcPr>
            <w:tcW w:w="1590" w:type="dxa"/>
            <w:tcBorders>
              <w:top w:val="nil"/>
              <w:left w:val="nil"/>
              <w:bottom w:val="single" w:sz="4" w:space="0" w:color="auto"/>
              <w:right w:val="single" w:sz="4" w:space="0" w:color="auto"/>
            </w:tcBorders>
            <w:shd w:val="clear" w:color="auto" w:fill="auto"/>
            <w:vAlign w:val="center"/>
            <w:hideMark/>
          </w:tcPr>
          <w:p w14:paraId="6FCFA63C"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0,00%</w:t>
            </w:r>
          </w:p>
        </w:tc>
      </w:tr>
      <w:tr w:rsidR="00AB76AD" w:rsidRPr="00CC7987" w14:paraId="687A4C55" w14:textId="77777777" w:rsidTr="003A057C">
        <w:trPr>
          <w:trHeight w:val="707"/>
        </w:trPr>
        <w:tc>
          <w:tcPr>
            <w:tcW w:w="4835" w:type="dxa"/>
            <w:tcBorders>
              <w:top w:val="nil"/>
              <w:left w:val="single" w:sz="4" w:space="0" w:color="auto"/>
              <w:bottom w:val="single" w:sz="4" w:space="0" w:color="auto"/>
              <w:right w:val="single" w:sz="4" w:space="0" w:color="auto"/>
            </w:tcBorders>
            <w:shd w:val="clear" w:color="000000" w:fill="FFFFFF"/>
            <w:vAlign w:val="center"/>
            <w:hideMark/>
          </w:tcPr>
          <w:p w14:paraId="230E3F19" w14:textId="77777777" w:rsidR="00AB76AD" w:rsidRPr="00CC7987" w:rsidRDefault="00AB76AD" w:rsidP="003A057C">
            <w:pPr>
              <w:spacing w:after="0" w:line="240" w:lineRule="auto"/>
              <w:rPr>
                <w:rFonts w:ascii="Arial" w:eastAsia="Times New Roman" w:hAnsi="Arial" w:cs="Arial"/>
                <w:b/>
                <w:bCs/>
                <w:color w:val="000000"/>
                <w:sz w:val="18"/>
                <w:szCs w:val="18"/>
                <w:lang w:eastAsia="es-CO"/>
              </w:rPr>
            </w:pPr>
            <w:r w:rsidRPr="00CC7987">
              <w:rPr>
                <w:rFonts w:ascii="Arial" w:eastAsia="Times New Roman" w:hAnsi="Arial" w:cs="Arial"/>
                <w:b/>
                <w:bCs/>
                <w:color w:val="000000"/>
                <w:sz w:val="18"/>
                <w:szCs w:val="18"/>
                <w:lang w:eastAsia="es-CO"/>
              </w:rPr>
              <w:t>TOTALES</w:t>
            </w:r>
          </w:p>
        </w:tc>
        <w:tc>
          <w:tcPr>
            <w:tcW w:w="1706" w:type="dxa"/>
            <w:tcBorders>
              <w:top w:val="nil"/>
              <w:left w:val="nil"/>
              <w:bottom w:val="single" w:sz="4" w:space="0" w:color="auto"/>
              <w:right w:val="single" w:sz="4" w:space="0" w:color="auto"/>
            </w:tcBorders>
            <w:shd w:val="clear" w:color="auto" w:fill="auto"/>
            <w:vAlign w:val="center"/>
            <w:hideMark/>
          </w:tcPr>
          <w:p w14:paraId="74976045" w14:textId="77777777" w:rsidR="00AB76AD" w:rsidRPr="00CC7987" w:rsidRDefault="00AB76AD" w:rsidP="003A057C">
            <w:pPr>
              <w:spacing w:after="0" w:line="240" w:lineRule="auto"/>
              <w:jc w:val="right"/>
              <w:rPr>
                <w:rFonts w:ascii="Arial" w:eastAsia="Times New Roman" w:hAnsi="Arial" w:cs="Arial"/>
                <w:b/>
                <w:bCs/>
                <w:sz w:val="18"/>
                <w:szCs w:val="18"/>
                <w:lang w:eastAsia="es-CO"/>
              </w:rPr>
            </w:pPr>
            <w:r w:rsidRPr="00CC7987">
              <w:rPr>
                <w:rFonts w:ascii="Arial" w:eastAsia="Times New Roman" w:hAnsi="Arial" w:cs="Arial"/>
                <w:b/>
                <w:bCs/>
                <w:sz w:val="18"/>
                <w:szCs w:val="18"/>
                <w:lang w:eastAsia="es-CO"/>
              </w:rPr>
              <w:t>10.308.500.393</w:t>
            </w:r>
          </w:p>
        </w:tc>
        <w:tc>
          <w:tcPr>
            <w:tcW w:w="1396" w:type="dxa"/>
            <w:tcBorders>
              <w:top w:val="nil"/>
              <w:left w:val="nil"/>
              <w:bottom w:val="single" w:sz="4" w:space="0" w:color="auto"/>
              <w:right w:val="single" w:sz="4" w:space="0" w:color="auto"/>
            </w:tcBorders>
            <w:shd w:val="clear" w:color="auto" w:fill="auto"/>
            <w:vAlign w:val="center"/>
            <w:hideMark/>
          </w:tcPr>
          <w:p w14:paraId="6E552E20" w14:textId="77777777" w:rsidR="00AB76AD" w:rsidRPr="00CC7987" w:rsidRDefault="00AB76AD" w:rsidP="003A057C">
            <w:pPr>
              <w:spacing w:after="0" w:line="240" w:lineRule="auto"/>
              <w:jc w:val="right"/>
              <w:rPr>
                <w:rFonts w:ascii="Arial" w:eastAsia="Times New Roman" w:hAnsi="Arial" w:cs="Arial"/>
                <w:b/>
                <w:bCs/>
                <w:sz w:val="18"/>
                <w:szCs w:val="18"/>
                <w:lang w:eastAsia="es-CO"/>
              </w:rPr>
            </w:pPr>
            <w:r w:rsidRPr="00CC7987">
              <w:rPr>
                <w:rFonts w:ascii="Arial" w:eastAsia="Times New Roman" w:hAnsi="Arial" w:cs="Arial"/>
                <w:b/>
                <w:bCs/>
                <w:sz w:val="18"/>
                <w:szCs w:val="18"/>
                <w:lang w:eastAsia="es-CO"/>
              </w:rPr>
              <w:t>10.295.767.246</w:t>
            </w:r>
          </w:p>
        </w:tc>
        <w:tc>
          <w:tcPr>
            <w:tcW w:w="1590" w:type="dxa"/>
            <w:tcBorders>
              <w:top w:val="nil"/>
              <w:left w:val="nil"/>
              <w:bottom w:val="single" w:sz="4" w:space="0" w:color="auto"/>
              <w:right w:val="single" w:sz="4" w:space="0" w:color="auto"/>
            </w:tcBorders>
            <w:shd w:val="clear" w:color="auto" w:fill="auto"/>
            <w:vAlign w:val="center"/>
            <w:hideMark/>
          </w:tcPr>
          <w:p w14:paraId="54D77397" w14:textId="77777777" w:rsidR="00AB76AD" w:rsidRPr="00CC7987" w:rsidRDefault="00AB76AD" w:rsidP="003A057C">
            <w:pPr>
              <w:spacing w:after="0" w:line="240" w:lineRule="auto"/>
              <w:jc w:val="center"/>
              <w:rPr>
                <w:rFonts w:ascii="Arial" w:eastAsia="Times New Roman" w:hAnsi="Arial" w:cs="Arial"/>
                <w:b/>
                <w:bCs/>
                <w:sz w:val="18"/>
                <w:szCs w:val="18"/>
                <w:lang w:eastAsia="es-CO"/>
              </w:rPr>
            </w:pPr>
            <w:r w:rsidRPr="00CC7987">
              <w:rPr>
                <w:rFonts w:ascii="Arial" w:eastAsia="Times New Roman" w:hAnsi="Arial" w:cs="Arial"/>
                <w:b/>
                <w:bCs/>
                <w:sz w:val="18"/>
                <w:szCs w:val="18"/>
                <w:lang w:eastAsia="es-CO"/>
              </w:rPr>
              <w:t>99,88%</w:t>
            </w:r>
          </w:p>
        </w:tc>
      </w:tr>
    </w:tbl>
    <w:p w14:paraId="607E9B82" w14:textId="2FA556EE" w:rsidR="00AB76AD" w:rsidRPr="003825FE" w:rsidRDefault="003825FE" w:rsidP="003825FE">
      <w:pPr>
        <w:spacing w:after="160" w:line="259" w:lineRule="auto"/>
        <w:jc w:val="center"/>
        <w:rPr>
          <w:rFonts w:ascii="Arial" w:hAnsi="Arial" w:cs="Arial"/>
          <w:bCs/>
          <w:i/>
          <w:iCs/>
          <w:sz w:val="18"/>
          <w:szCs w:val="18"/>
        </w:rPr>
      </w:pPr>
      <w:r w:rsidRPr="003825FE">
        <w:rPr>
          <w:rFonts w:ascii="Arial" w:hAnsi="Arial" w:cs="Arial"/>
          <w:bCs/>
          <w:i/>
          <w:iCs/>
          <w:sz w:val="18"/>
          <w:szCs w:val="18"/>
        </w:rPr>
        <w:t>Fuente: Formato Único de Seguimiento Sectorial – FUSS a 31 de diciembre de 2020</w:t>
      </w:r>
    </w:p>
    <w:p w14:paraId="7420A88F" w14:textId="77777777" w:rsidR="00AB76AD" w:rsidRPr="005E016C" w:rsidRDefault="00AB76AD" w:rsidP="00AB76AD">
      <w:pPr>
        <w:spacing w:after="160" w:line="259" w:lineRule="auto"/>
        <w:rPr>
          <w:rFonts w:ascii="Arial" w:hAnsi="Arial" w:cs="Arial"/>
          <w:b/>
          <w:sz w:val="24"/>
          <w:szCs w:val="24"/>
        </w:rPr>
      </w:pPr>
      <w:r w:rsidRPr="005E016C">
        <w:rPr>
          <w:rFonts w:ascii="Arial" w:hAnsi="Arial" w:cs="Arial"/>
          <w:b/>
          <w:sz w:val="24"/>
          <w:szCs w:val="24"/>
        </w:rPr>
        <w:t xml:space="preserve">Logros obtenidos </w:t>
      </w:r>
      <w:r>
        <w:rPr>
          <w:rFonts w:ascii="Arial" w:hAnsi="Arial" w:cs="Arial"/>
          <w:b/>
          <w:sz w:val="24"/>
          <w:szCs w:val="24"/>
        </w:rPr>
        <w:t>y</w:t>
      </w:r>
      <w:r w:rsidRPr="005E016C">
        <w:rPr>
          <w:rFonts w:ascii="Arial" w:hAnsi="Arial" w:cs="Arial"/>
          <w:b/>
          <w:sz w:val="24"/>
          <w:szCs w:val="24"/>
        </w:rPr>
        <w:t xml:space="preserve"> cumplimiento de metas vigencia 2020</w:t>
      </w:r>
    </w:p>
    <w:p w14:paraId="23EF6A17" w14:textId="77777777" w:rsidR="00AB76AD" w:rsidRPr="00CE3BEE" w:rsidRDefault="00AB76AD" w:rsidP="00AB76AD">
      <w:pPr>
        <w:jc w:val="both"/>
        <w:rPr>
          <w:rFonts w:ascii="Arial" w:hAnsi="Arial" w:cs="Arial"/>
          <w:sz w:val="24"/>
          <w:szCs w:val="24"/>
        </w:rPr>
      </w:pPr>
      <w:r w:rsidRPr="00CE3BEE">
        <w:rPr>
          <w:rFonts w:ascii="Arial" w:hAnsi="Arial" w:cs="Arial"/>
          <w:sz w:val="24"/>
          <w:szCs w:val="24"/>
        </w:rPr>
        <w:t xml:space="preserve">Durante la ejecución del Plan de Desarrollo "Bogotá Mejor para Todos" (hasta el 10 de junio de 2020), la Caja de la Vivienda Popular, a través de la Dirección de Reasentamientos humanos, benefició a </w:t>
      </w:r>
      <w:r w:rsidRPr="00CE3BEE">
        <w:rPr>
          <w:rFonts w:ascii="Arial" w:hAnsi="Arial" w:cs="Arial"/>
          <w:b/>
          <w:bCs/>
          <w:sz w:val="24"/>
          <w:szCs w:val="24"/>
        </w:rPr>
        <w:t>1.648 hogares</w:t>
      </w:r>
      <w:r w:rsidRPr="00CE3BEE">
        <w:rPr>
          <w:rFonts w:ascii="Arial" w:hAnsi="Arial" w:cs="Arial"/>
          <w:sz w:val="24"/>
          <w:szCs w:val="24"/>
        </w:rPr>
        <w:t xml:space="preserve"> mediante de la asignación de Valor Único de Reconocimiento. Estas asignaciones facilitaron el acceso a una solución de vivienda de reposición </w:t>
      </w:r>
      <w:r>
        <w:rPr>
          <w:rFonts w:ascii="Arial" w:hAnsi="Arial" w:cs="Arial"/>
          <w:sz w:val="24"/>
          <w:szCs w:val="24"/>
        </w:rPr>
        <w:t xml:space="preserve">definitiva </w:t>
      </w:r>
      <w:r w:rsidRPr="00CE3BEE">
        <w:rPr>
          <w:rFonts w:ascii="Arial" w:hAnsi="Arial" w:cs="Arial"/>
          <w:sz w:val="24"/>
          <w:szCs w:val="24"/>
        </w:rPr>
        <w:t xml:space="preserve">ofrecida por el mercado inmobiliario en las modalidades de adquisición de vivienda nueva o usada, previa </w:t>
      </w:r>
      <w:proofErr w:type="spellStart"/>
      <w:r w:rsidRPr="00CE3BEE">
        <w:rPr>
          <w:rFonts w:ascii="Arial" w:hAnsi="Arial" w:cs="Arial"/>
          <w:sz w:val="24"/>
          <w:szCs w:val="24"/>
        </w:rPr>
        <w:t>viabiliza</w:t>
      </w:r>
      <w:r>
        <w:rPr>
          <w:rFonts w:ascii="Arial" w:hAnsi="Arial" w:cs="Arial"/>
          <w:sz w:val="24"/>
          <w:szCs w:val="24"/>
        </w:rPr>
        <w:t>ción</w:t>
      </w:r>
      <w:proofErr w:type="spellEnd"/>
      <w:r w:rsidRPr="00CE3BEE">
        <w:rPr>
          <w:rFonts w:ascii="Arial" w:hAnsi="Arial" w:cs="Arial"/>
          <w:sz w:val="24"/>
          <w:szCs w:val="24"/>
        </w:rPr>
        <w:t xml:space="preserve"> técnica, jurídica y económica, expedida por la Caja de la Vivienda Popular.</w:t>
      </w:r>
    </w:p>
    <w:p w14:paraId="32C5BCD0" w14:textId="77777777" w:rsidR="00AB76AD" w:rsidRPr="00CE3BEE" w:rsidRDefault="00AB76AD" w:rsidP="00AB76AD">
      <w:pPr>
        <w:jc w:val="both"/>
        <w:rPr>
          <w:rFonts w:ascii="Arial" w:hAnsi="Arial" w:cs="Arial"/>
          <w:sz w:val="24"/>
          <w:szCs w:val="24"/>
        </w:rPr>
      </w:pPr>
      <w:r w:rsidRPr="00CE3BEE">
        <w:rPr>
          <w:rFonts w:ascii="Arial" w:hAnsi="Arial" w:cs="Arial"/>
          <w:sz w:val="24"/>
          <w:szCs w:val="24"/>
        </w:rPr>
        <w:t>Para el mes de junio de 2020 y hasta el 10 de junio, última fecha reportada en el marco del Plan de Desarrollo "Bogotá Mejor para Todos", se registra un aumento en la asignación de VUR a hogares localizados en zonas de alto riesgo no mitigable superando la meta hasta un 151%</w:t>
      </w:r>
      <w:r>
        <w:rPr>
          <w:rFonts w:ascii="Arial" w:hAnsi="Arial" w:cs="Arial"/>
          <w:sz w:val="24"/>
          <w:szCs w:val="24"/>
        </w:rPr>
        <w:t>;</w:t>
      </w:r>
      <w:r w:rsidRPr="00CE3BEE">
        <w:rPr>
          <w:rFonts w:ascii="Arial" w:hAnsi="Arial" w:cs="Arial"/>
          <w:sz w:val="24"/>
          <w:szCs w:val="24"/>
        </w:rPr>
        <w:t xml:space="preserve"> lo anterior a raíz de asignación de </w:t>
      </w:r>
      <w:r w:rsidRPr="00CE3BEE">
        <w:rPr>
          <w:rFonts w:ascii="Arial" w:hAnsi="Arial" w:cs="Arial"/>
          <w:sz w:val="24"/>
          <w:szCs w:val="24"/>
          <w:u w:val="single"/>
        </w:rPr>
        <w:t>VUR en especie para hogares que se trasladaran a viviendas de reposición definitiva en los proyectos Arborizadora Baja Manzana 54 y Arborizadora Baja Manzana 55</w:t>
      </w:r>
      <w:r w:rsidRPr="00CE3BEE">
        <w:rPr>
          <w:rFonts w:ascii="Arial" w:hAnsi="Arial" w:cs="Arial"/>
          <w:sz w:val="24"/>
          <w:szCs w:val="24"/>
        </w:rPr>
        <w:t xml:space="preserve">. Esta asignación, así como la entrega de las viviendas de reposición estaba programada </w:t>
      </w:r>
      <w:r w:rsidRPr="00CE3BEE">
        <w:rPr>
          <w:rFonts w:ascii="Arial" w:hAnsi="Arial" w:cs="Arial"/>
          <w:sz w:val="24"/>
          <w:szCs w:val="24"/>
        </w:rPr>
        <w:lastRenderedPageBreak/>
        <w:t xml:space="preserve">para finales del mes de junio de 2020 pero fue necesario anticiparla a causa de los intentos de invasión que se presentaron a los proyectos ya terminados. </w:t>
      </w:r>
    </w:p>
    <w:p w14:paraId="1DDC6580" w14:textId="4CA5E698" w:rsidR="00AB76AD" w:rsidRPr="003825FE" w:rsidRDefault="00AB76AD" w:rsidP="00AB76AD">
      <w:pPr>
        <w:jc w:val="both"/>
        <w:rPr>
          <w:rFonts w:ascii="Arial" w:hAnsi="Arial" w:cs="Arial"/>
          <w:sz w:val="24"/>
          <w:szCs w:val="24"/>
        </w:rPr>
      </w:pPr>
      <w:r w:rsidRPr="00CE3BEE">
        <w:rPr>
          <w:rFonts w:ascii="Arial" w:hAnsi="Arial" w:cs="Arial"/>
          <w:sz w:val="24"/>
          <w:szCs w:val="24"/>
        </w:rPr>
        <w:t>En el marco del Plan de Desarrollo "Bogotá Mejor para Todos", de acuerdo con lo establecido en el Decreto Distrital 255 de 2013 y</w:t>
      </w:r>
      <w:r>
        <w:rPr>
          <w:rFonts w:ascii="Arial" w:hAnsi="Arial" w:cs="Arial"/>
          <w:sz w:val="24"/>
          <w:szCs w:val="24"/>
        </w:rPr>
        <w:t>,</w:t>
      </w:r>
      <w:r w:rsidRPr="00CE3BEE">
        <w:rPr>
          <w:rFonts w:ascii="Arial" w:hAnsi="Arial" w:cs="Arial"/>
          <w:sz w:val="24"/>
          <w:szCs w:val="24"/>
        </w:rPr>
        <w:t xml:space="preserve"> en particular</w:t>
      </w:r>
      <w:r>
        <w:rPr>
          <w:rFonts w:ascii="Arial" w:hAnsi="Arial" w:cs="Arial"/>
          <w:sz w:val="24"/>
          <w:szCs w:val="24"/>
        </w:rPr>
        <w:t>,</w:t>
      </w:r>
      <w:r w:rsidRPr="00CE3BEE">
        <w:rPr>
          <w:rFonts w:ascii="Arial" w:hAnsi="Arial" w:cs="Arial"/>
          <w:sz w:val="24"/>
          <w:szCs w:val="24"/>
        </w:rPr>
        <w:t xml:space="preserve"> en lo reglamentado según Resolución 740 de 2015 de la Caja de Vivienda Popular, durante la vigencia 2020, la </w:t>
      </w:r>
      <w:r>
        <w:rPr>
          <w:rFonts w:ascii="Arial" w:hAnsi="Arial" w:cs="Arial"/>
          <w:sz w:val="24"/>
          <w:szCs w:val="24"/>
        </w:rPr>
        <w:t>CVP</w:t>
      </w:r>
      <w:r w:rsidRPr="00CE3BEE">
        <w:rPr>
          <w:rFonts w:ascii="Arial" w:hAnsi="Arial" w:cs="Arial"/>
          <w:sz w:val="24"/>
          <w:szCs w:val="24"/>
        </w:rPr>
        <w:t xml:space="preserve"> reporta la atención del 99.2% de los hogares incluidos en la modalidad de relocalización transitoria.</w:t>
      </w:r>
    </w:p>
    <w:p w14:paraId="2B2EA389" w14:textId="77777777" w:rsidR="00AB76AD" w:rsidRPr="002B3961" w:rsidRDefault="00AB76AD" w:rsidP="00AB76AD">
      <w:pPr>
        <w:pStyle w:val="Ttulo2"/>
        <w:numPr>
          <w:ilvl w:val="2"/>
          <w:numId w:val="12"/>
        </w:numPr>
        <w:rPr>
          <w:sz w:val="26"/>
          <w:szCs w:val="26"/>
        </w:rPr>
      </w:pPr>
      <w:bookmarkStart w:id="16" w:name="_Toc64138181"/>
      <w:bookmarkStart w:id="17" w:name="_Toc66905602"/>
      <w:r w:rsidRPr="002B3961">
        <w:rPr>
          <w:sz w:val="26"/>
          <w:szCs w:val="26"/>
        </w:rPr>
        <w:t>Proyecto de Inversión 0208 - Mejoramiento de Barrios</w:t>
      </w:r>
      <w:bookmarkEnd w:id="16"/>
      <w:bookmarkEnd w:id="17"/>
    </w:p>
    <w:p w14:paraId="374495E9" w14:textId="77777777" w:rsidR="00AB76AD" w:rsidRPr="00190998" w:rsidRDefault="00AB76AD" w:rsidP="00AB76AD">
      <w:pPr>
        <w:pBdr>
          <w:top w:val="nil"/>
          <w:left w:val="nil"/>
          <w:bottom w:val="nil"/>
          <w:right w:val="nil"/>
          <w:between w:val="nil"/>
        </w:pBdr>
        <w:spacing w:after="0"/>
        <w:jc w:val="both"/>
        <w:rPr>
          <w:rFonts w:ascii="Arial" w:hAnsi="Arial" w:cs="Arial"/>
          <w:b/>
          <w:color w:val="000000"/>
          <w:sz w:val="16"/>
          <w:szCs w:val="16"/>
        </w:rPr>
      </w:pPr>
    </w:p>
    <w:p w14:paraId="5D37EEFF" w14:textId="77777777" w:rsidR="00AB76AD" w:rsidRPr="009A5105" w:rsidRDefault="00AB76AD" w:rsidP="00AB76AD">
      <w:pPr>
        <w:pBdr>
          <w:top w:val="nil"/>
          <w:left w:val="nil"/>
          <w:bottom w:val="nil"/>
          <w:right w:val="nil"/>
          <w:between w:val="nil"/>
        </w:pBdr>
        <w:spacing w:after="0"/>
        <w:jc w:val="both"/>
        <w:rPr>
          <w:rFonts w:ascii="Arial" w:hAnsi="Arial" w:cs="Arial"/>
          <w:color w:val="000000"/>
          <w:sz w:val="24"/>
          <w:szCs w:val="24"/>
        </w:rPr>
      </w:pPr>
      <w:r w:rsidRPr="009A5105">
        <w:rPr>
          <w:rFonts w:ascii="Arial" w:hAnsi="Arial" w:cs="Arial"/>
          <w:b/>
          <w:color w:val="000000"/>
          <w:sz w:val="24"/>
          <w:szCs w:val="24"/>
        </w:rPr>
        <w:t xml:space="preserve">Pilar: </w:t>
      </w:r>
      <w:r w:rsidRPr="009A5105">
        <w:rPr>
          <w:rFonts w:ascii="Arial" w:hAnsi="Arial" w:cs="Arial"/>
          <w:b/>
          <w:color w:val="000000"/>
          <w:sz w:val="24"/>
          <w:szCs w:val="24"/>
        </w:rPr>
        <w:tab/>
      </w:r>
      <w:r w:rsidRPr="009A5105">
        <w:rPr>
          <w:rFonts w:ascii="Arial" w:hAnsi="Arial" w:cs="Arial"/>
          <w:color w:val="000000"/>
          <w:sz w:val="24"/>
          <w:szCs w:val="24"/>
        </w:rPr>
        <w:t xml:space="preserve">02 - Democracia Urbana </w:t>
      </w:r>
    </w:p>
    <w:p w14:paraId="45D8A74B" w14:textId="77777777" w:rsidR="00AB76AD" w:rsidRPr="009A5105" w:rsidRDefault="00AB76AD" w:rsidP="00AB76AD">
      <w:pPr>
        <w:pBdr>
          <w:top w:val="nil"/>
          <w:left w:val="nil"/>
          <w:bottom w:val="nil"/>
          <w:right w:val="nil"/>
          <w:between w:val="nil"/>
        </w:pBdr>
        <w:spacing w:after="0"/>
        <w:jc w:val="both"/>
        <w:rPr>
          <w:rFonts w:ascii="Arial" w:hAnsi="Arial" w:cs="Arial"/>
          <w:color w:val="000000"/>
          <w:sz w:val="24"/>
          <w:szCs w:val="24"/>
        </w:rPr>
      </w:pPr>
      <w:r w:rsidRPr="009A5105">
        <w:rPr>
          <w:rFonts w:ascii="Arial" w:hAnsi="Arial" w:cs="Arial"/>
          <w:b/>
          <w:color w:val="000000"/>
          <w:sz w:val="24"/>
          <w:szCs w:val="24"/>
        </w:rPr>
        <w:t xml:space="preserve">Programa: </w:t>
      </w:r>
      <w:r w:rsidRPr="009A5105">
        <w:rPr>
          <w:rFonts w:ascii="Arial" w:hAnsi="Arial" w:cs="Arial"/>
          <w:color w:val="000000"/>
          <w:sz w:val="24"/>
          <w:szCs w:val="24"/>
        </w:rPr>
        <w:t xml:space="preserve">14 - Intervenciones integrales del Hábitat </w:t>
      </w:r>
    </w:p>
    <w:p w14:paraId="2396CF59" w14:textId="77777777" w:rsidR="00AB76AD" w:rsidRPr="009A5105" w:rsidRDefault="00AB76AD" w:rsidP="00AB76AD">
      <w:pPr>
        <w:spacing w:after="0"/>
        <w:jc w:val="both"/>
        <w:rPr>
          <w:rFonts w:ascii="Arial" w:hAnsi="Arial" w:cs="Arial"/>
          <w:sz w:val="24"/>
          <w:szCs w:val="24"/>
        </w:rPr>
      </w:pPr>
      <w:r w:rsidRPr="009A5105">
        <w:rPr>
          <w:rFonts w:ascii="Arial" w:hAnsi="Arial" w:cs="Arial"/>
          <w:b/>
          <w:sz w:val="24"/>
          <w:szCs w:val="24"/>
        </w:rPr>
        <w:t xml:space="preserve">Proyecto Estratégico: </w:t>
      </w:r>
      <w:r w:rsidRPr="009A5105">
        <w:rPr>
          <w:rFonts w:ascii="Arial" w:hAnsi="Arial" w:cs="Arial"/>
          <w:sz w:val="24"/>
          <w:szCs w:val="24"/>
        </w:rPr>
        <w:t>134 - Intervenciones Integrales del Hábitat</w:t>
      </w:r>
    </w:p>
    <w:p w14:paraId="6B9D60C5" w14:textId="77777777" w:rsidR="00AB76AD" w:rsidRPr="009A5105" w:rsidRDefault="00AB76AD" w:rsidP="00AB76AD">
      <w:pPr>
        <w:spacing w:after="0"/>
        <w:jc w:val="both"/>
        <w:rPr>
          <w:rFonts w:ascii="Arial" w:hAnsi="Arial" w:cs="Arial"/>
          <w:sz w:val="24"/>
          <w:szCs w:val="24"/>
        </w:rPr>
      </w:pPr>
      <w:r w:rsidRPr="009A5105">
        <w:rPr>
          <w:rFonts w:ascii="Arial" w:hAnsi="Arial" w:cs="Arial"/>
          <w:b/>
          <w:sz w:val="24"/>
          <w:szCs w:val="24"/>
        </w:rPr>
        <w:t xml:space="preserve">Meta PDD: </w:t>
      </w:r>
      <w:r w:rsidRPr="009A5105">
        <w:rPr>
          <w:rFonts w:ascii="Arial" w:hAnsi="Arial" w:cs="Arial"/>
          <w:sz w:val="24"/>
          <w:szCs w:val="24"/>
        </w:rPr>
        <w:t>465 – Desarrollar el 100% de las intervenciones priorizadas de    mejoramiento</w:t>
      </w:r>
    </w:p>
    <w:p w14:paraId="0F9664CC" w14:textId="77777777" w:rsidR="00AB76AD" w:rsidRPr="00190998" w:rsidRDefault="00AB76AD" w:rsidP="00AB76AD">
      <w:pPr>
        <w:pBdr>
          <w:top w:val="nil"/>
          <w:left w:val="nil"/>
          <w:bottom w:val="nil"/>
          <w:right w:val="nil"/>
          <w:between w:val="nil"/>
        </w:pBdr>
        <w:spacing w:after="0"/>
        <w:jc w:val="both"/>
        <w:rPr>
          <w:rFonts w:ascii="Arial" w:hAnsi="Arial" w:cs="Arial"/>
          <w:b/>
          <w:color w:val="000000"/>
          <w:sz w:val="14"/>
          <w:szCs w:val="14"/>
        </w:rPr>
      </w:pPr>
    </w:p>
    <w:p w14:paraId="17A5AA12" w14:textId="77777777" w:rsidR="00AB76AD" w:rsidRPr="009A5105" w:rsidRDefault="00AB76AD" w:rsidP="00AB76AD">
      <w:pPr>
        <w:pBdr>
          <w:top w:val="nil"/>
          <w:left w:val="nil"/>
          <w:bottom w:val="nil"/>
          <w:right w:val="nil"/>
          <w:between w:val="nil"/>
        </w:pBdr>
        <w:spacing w:after="0"/>
        <w:jc w:val="both"/>
        <w:rPr>
          <w:rFonts w:ascii="Arial" w:hAnsi="Arial" w:cs="Arial"/>
          <w:b/>
          <w:color w:val="000000"/>
          <w:sz w:val="24"/>
          <w:szCs w:val="24"/>
        </w:rPr>
      </w:pPr>
      <w:r w:rsidRPr="009A5105">
        <w:rPr>
          <w:rFonts w:ascii="Arial" w:hAnsi="Arial" w:cs="Arial"/>
          <w:b/>
          <w:color w:val="000000"/>
          <w:sz w:val="24"/>
          <w:szCs w:val="24"/>
        </w:rPr>
        <w:t>Objetivos</w:t>
      </w:r>
    </w:p>
    <w:p w14:paraId="497A44B6" w14:textId="77777777" w:rsidR="00AB76AD" w:rsidRPr="00190998" w:rsidRDefault="00AB76AD" w:rsidP="00AB76AD">
      <w:pPr>
        <w:pBdr>
          <w:top w:val="nil"/>
          <w:left w:val="nil"/>
          <w:bottom w:val="nil"/>
          <w:right w:val="nil"/>
          <w:between w:val="nil"/>
        </w:pBdr>
        <w:spacing w:after="0"/>
        <w:ind w:left="360"/>
        <w:jc w:val="both"/>
        <w:rPr>
          <w:rFonts w:ascii="Arial" w:hAnsi="Arial" w:cs="Arial"/>
          <w:b/>
          <w:color w:val="000000"/>
          <w:sz w:val="10"/>
          <w:szCs w:val="10"/>
        </w:rPr>
      </w:pPr>
    </w:p>
    <w:p w14:paraId="72AAE197" w14:textId="77777777" w:rsidR="00AB76AD" w:rsidRPr="009A5105" w:rsidRDefault="00AB76AD" w:rsidP="00AB76AD">
      <w:pPr>
        <w:pBdr>
          <w:top w:val="nil"/>
          <w:left w:val="nil"/>
          <w:bottom w:val="nil"/>
          <w:right w:val="nil"/>
          <w:between w:val="nil"/>
        </w:pBdr>
        <w:spacing w:after="160"/>
        <w:jc w:val="both"/>
        <w:rPr>
          <w:rFonts w:ascii="Arial" w:hAnsi="Arial" w:cs="Arial"/>
          <w:b/>
          <w:color w:val="000000"/>
          <w:sz w:val="24"/>
          <w:szCs w:val="24"/>
        </w:rPr>
      </w:pPr>
      <w:r w:rsidRPr="009A5105">
        <w:rPr>
          <w:rFonts w:ascii="Arial" w:hAnsi="Arial" w:cs="Arial"/>
          <w:b/>
          <w:color w:val="000000"/>
          <w:sz w:val="24"/>
          <w:szCs w:val="24"/>
        </w:rPr>
        <w:t>Objetivo General</w:t>
      </w:r>
    </w:p>
    <w:p w14:paraId="2EB05E3D" w14:textId="3023627C" w:rsidR="003825FE" w:rsidRDefault="00AB76AD" w:rsidP="00AB76AD">
      <w:pPr>
        <w:jc w:val="both"/>
        <w:rPr>
          <w:rFonts w:ascii="Arial" w:hAnsi="Arial" w:cs="Arial"/>
          <w:sz w:val="24"/>
          <w:szCs w:val="24"/>
        </w:rPr>
      </w:pPr>
      <w:r w:rsidRPr="009A5105">
        <w:rPr>
          <w:rFonts w:ascii="Arial" w:hAnsi="Arial" w:cs="Arial"/>
          <w:sz w:val="24"/>
          <w:szCs w:val="24"/>
        </w:rPr>
        <w:t>Mejorar o desarrollar o recuperar la Infraestructura en Espacio Público a Escala Barrial en los Territorios priorizados para la accesibilidad de todos los ciudadanos a un Hábitat.</w:t>
      </w:r>
    </w:p>
    <w:p w14:paraId="4F4B2156" w14:textId="77777777" w:rsidR="00AB76AD" w:rsidRPr="009A5105" w:rsidRDefault="00AB76AD" w:rsidP="00AB76AD">
      <w:pPr>
        <w:pBdr>
          <w:top w:val="nil"/>
          <w:left w:val="nil"/>
          <w:bottom w:val="nil"/>
          <w:right w:val="nil"/>
          <w:between w:val="nil"/>
        </w:pBdr>
        <w:spacing w:after="0"/>
        <w:jc w:val="both"/>
        <w:rPr>
          <w:rFonts w:ascii="Arial" w:hAnsi="Arial" w:cs="Arial"/>
          <w:b/>
          <w:color w:val="000000"/>
          <w:sz w:val="24"/>
          <w:szCs w:val="24"/>
        </w:rPr>
      </w:pPr>
      <w:r w:rsidRPr="009A5105">
        <w:rPr>
          <w:rFonts w:ascii="Arial" w:hAnsi="Arial" w:cs="Arial"/>
          <w:b/>
          <w:color w:val="000000"/>
          <w:sz w:val="24"/>
          <w:szCs w:val="24"/>
        </w:rPr>
        <w:t>Objetivos específicos</w:t>
      </w:r>
    </w:p>
    <w:p w14:paraId="104ACC4B" w14:textId="77777777" w:rsidR="00AB76AD" w:rsidRPr="00EE1BB3" w:rsidRDefault="00AB76AD" w:rsidP="00AB76AD">
      <w:pPr>
        <w:pBdr>
          <w:top w:val="nil"/>
          <w:left w:val="nil"/>
          <w:bottom w:val="nil"/>
          <w:right w:val="nil"/>
          <w:between w:val="nil"/>
        </w:pBdr>
        <w:spacing w:after="0"/>
        <w:ind w:left="720"/>
        <w:jc w:val="both"/>
        <w:rPr>
          <w:rFonts w:ascii="Arial" w:hAnsi="Arial" w:cs="Arial"/>
          <w:color w:val="000000"/>
          <w:sz w:val="20"/>
          <w:szCs w:val="20"/>
        </w:rPr>
      </w:pPr>
    </w:p>
    <w:p w14:paraId="208C09E0" w14:textId="77777777" w:rsidR="00AB76AD" w:rsidRPr="009A5105" w:rsidRDefault="00AB76AD" w:rsidP="00AB76AD">
      <w:pPr>
        <w:numPr>
          <w:ilvl w:val="0"/>
          <w:numId w:val="39"/>
        </w:numPr>
        <w:pBdr>
          <w:top w:val="nil"/>
          <w:left w:val="nil"/>
          <w:bottom w:val="nil"/>
          <w:right w:val="nil"/>
          <w:between w:val="nil"/>
        </w:pBdr>
        <w:spacing w:after="0"/>
        <w:jc w:val="both"/>
        <w:rPr>
          <w:rFonts w:ascii="Arial" w:hAnsi="Arial" w:cs="Arial"/>
          <w:color w:val="000000"/>
          <w:sz w:val="24"/>
          <w:szCs w:val="24"/>
        </w:rPr>
      </w:pPr>
      <w:r w:rsidRPr="009A5105">
        <w:rPr>
          <w:rFonts w:ascii="Arial" w:hAnsi="Arial" w:cs="Arial"/>
          <w:color w:val="000000"/>
          <w:sz w:val="24"/>
          <w:szCs w:val="24"/>
        </w:rPr>
        <w:t>Ejecutar Estudios y Diseños de Infraestructura en Espacio Público a Escala Barrial en los Territorios Priorizados para garantizar la accesibilidad de los ciudadanos a un Hábitat.</w:t>
      </w:r>
    </w:p>
    <w:p w14:paraId="3763ABCB" w14:textId="77777777" w:rsidR="00AB76AD" w:rsidRPr="00EE1BB3" w:rsidRDefault="00AB76AD" w:rsidP="00AB76AD">
      <w:pPr>
        <w:pBdr>
          <w:top w:val="nil"/>
          <w:left w:val="nil"/>
          <w:bottom w:val="nil"/>
          <w:right w:val="nil"/>
          <w:between w:val="nil"/>
        </w:pBdr>
        <w:spacing w:after="0"/>
        <w:ind w:left="720"/>
        <w:jc w:val="both"/>
        <w:rPr>
          <w:rFonts w:ascii="Arial" w:hAnsi="Arial" w:cs="Arial"/>
          <w:color w:val="000000"/>
          <w:sz w:val="14"/>
          <w:szCs w:val="14"/>
        </w:rPr>
      </w:pPr>
    </w:p>
    <w:p w14:paraId="05C26749" w14:textId="77777777" w:rsidR="00AB76AD" w:rsidRPr="009A5105" w:rsidRDefault="00AB76AD" w:rsidP="00AB76AD">
      <w:pPr>
        <w:numPr>
          <w:ilvl w:val="0"/>
          <w:numId w:val="39"/>
        </w:numPr>
        <w:pBdr>
          <w:top w:val="nil"/>
          <w:left w:val="nil"/>
          <w:bottom w:val="nil"/>
          <w:right w:val="nil"/>
          <w:between w:val="nil"/>
        </w:pBdr>
        <w:spacing w:after="0"/>
        <w:jc w:val="both"/>
        <w:rPr>
          <w:rFonts w:ascii="Arial" w:hAnsi="Arial" w:cs="Arial"/>
          <w:color w:val="000000"/>
          <w:sz w:val="24"/>
          <w:szCs w:val="24"/>
        </w:rPr>
      </w:pPr>
      <w:r w:rsidRPr="009A5105">
        <w:rPr>
          <w:rFonts w:ascii="Arial" w:hAnsi="Arial" w:cs="Arial"/>
          <w:color w:val="000000"/>
          <w:sz w:val="24"/>
          <w:szCs w:val="24"/>
        </w:rPr>
        <w:t>Ejecutar Obras de Infraestructura en Espacio Público a Escala Barrial en los Territorios Priorizados para garantizar la accesibilidad de los ciudadanos a un Hábitat.</w:t>
      </w:r>
    </w:p>
    <w:p w14:paraId="0E011B83" w14:textId="77777777" w:rsidR="00AB76AD" w:rsidRDefault="00AB76AD" w:rsidP="00AB76AD">
      <w:pPr>
        <w:spacing w:after="0"/>
        <w:rPr>
          <w:rFonts w:ascii="Arial" w:hAnsi="Arial" w:cs="Arial"/>
          <w:sz w:val="24"/>
          <w:szCs w:val="24"/>
        </w:rPr>
      </w:pPr>
    </w:p>
    <w:p w14:paraId="29AAF728" w14:textId="77777777" w:rsidR="007D1D22" w:rsidRDefault="007D1D22" w:rsidP="00AB76AD">
      <w:pPr>
        <w:pBdr>
          <w:top w:val="nil"/>
          <w:left w:val="nil"/>
          <w:bottom w:val="nil"/>
          <w:right w:val="nil"/>
          <w:between w:val="nil"/>
        </w:pBdr>
        <w:spacing w:after="160"/>
        <w:jc w:val="both"/>
        <w:rPr>
          <w:rFonts w:ascii="Arial" w:hAnsi="Arial" w:cs="Arial"/>
          <w:b/>
          <w:color w:val="000000"/>
          <w:sz w:val="24"/>
          <w:szCs w:val="24"/>
        </w:rPr>
      </w:pPr>
    </w:p>
    <w:p w14:paraId="70EEAAFB" w14:textId="77777777" w:rsidR="007D1D22" w:rsidRDefault="007D1D22" w:rsidP="00AB76AD">
      <w:pPr>
        <w:pBdr>
          <w:top w:val="nil"/>
          <w:left w:val="nil"/>
          <w:bottom w:val="nil"/>
          <w:right w:val="nil"/>
          <w:between w:val="nil"/>
        </w:pBdr>
        <w:spacing w:after="160"/>
        <w:jc w:val="both"/>
        <w:rPr>
          <w:rFonts w:ascii="Arial" w:hAnsi="Arial" w:cs="Arial"/>
          <w:b/>
          <w:color w:val="000000"/>
          <w:sz w:val="24"/>
          <w:szCs w:val="24"/>
        </w:rPr>
      </w:pPr>
    </w:p>
    <w:p w14:paraId="32D5002E" w14:textId="77777777" w:rsidR="007D1D22" w:rsidRDefault="007D1D22" w:rsidP="00AB76AD">
      <w:pPr>
        <w:pBdr>
          <w:top w:val="nil"/>
          <w:left w:val="nil"/>
          <w:bottom w:val="nil"/>
          <w:right w:val="nil"/>
          <w:between w:val="nil"/>
        </w:pBdr>
        <w:spacing w:after="160"/>
        <w:jc w:val="both"/>
        <w:rPr>
          <w:rFonts w:ascii="Arial" w:hAnsi="Arial" w:cs="Arial"/>
          <w:b/>
          <w:color w:val="000000"/>
          <w:sz w:val="24"/>
          <w:szCs w:val="24"/>
        </w:rPr>
      </w:pPr>
    </w:p>
    <w:p w14:paraId="09C1D8C5" w14:textId="77777777" w:rsidR="007D1D22" w:rsidRDefault="007D1D22" w:rsidP="00AB76AD">
      <w:pPr>
        <w:pBdr>
          <w:top w:val="nil"/>
          <w:left w:val="nil"/>
          <w:bottom w:val="nil"/>
          <w:right w:val="nil"/>
          <w:between w:val="nil"/>
        </w:pBdr>
        <w:spacing w:after="160"/>
        <w:jc w:val="both"/>
        <w:rPr>
          <w:rFonts w:ascii="Arial" w:hAnsi="Arial" w:cs="Arial"/>
          <w:b/>
          <w:color w:val="000000"/>
          <w:sz w:val="24"/>
          <w:szCs w:val="24"/>
        </w:rPr>
      </w:pPr>
    </w:p>
    <w:p w14:paraId="2AD66C8F" w14:textId="77777777" w:rsidR="007D1D22" w:rsidRDefault="007D1D22" w:rsidP="00AB76AD">
      <w:pPr>
        <w:pBdr>
          <w:top w:val="nil"/>
          <w:left w:val="nil"/>
          <w:bottom w:val="nil"/>
          <w:right w:val="nil"/>
          <w:between w:val="nil"/>
        </w:pBdr>
        <w:spacing w:after="160"/>
        <w:jc w:val="both"/>
        <w:rPr>
          <w:rFonts w:ascii="Arial" w:hAnsi="Arial" w:cs="Arial"/>
          <w:b/>
          <w:color w:val="000000"/>
          <w:sz w:val="24"/>
          <w:szCs w:val="24"/>
        </w:rPr>
      </w:pPr>
    </w:p>
    <w:p w14:paraId="5B8928B6" w14:textId="6CA5AC78" w:rsidR="00AB76AD" w:rsidRPr="009A5105" w:rsidRDefault="00AB76AD" w:rsidP="00AB76AD">
      <w:pPr>
        <w:pBdr>
          <w:top w:val="nil"/>
          <w:left w:val="nil"/>
          <w:bottom w:val="nil"/>
          <w:right w:val="nil"/>
          <w:between w:val="nil"/>
        </w:pBdr>
        <w:spacing w:after="160"/>
        <w:jc w:val="both"/>
        <w:rPr>
          <w:rFonts w:ascii="Arial" w:hAnsi="Arial" w:cs="Arial"/>
          <w:b/>
          <w:color w:val="000000"/>
          <w:sz w:val="24"/>
          <w:szCs w:val="24"/>
        </w:rPr>
      </w:pPr>
      <w:r w:rsidRPr="009A5105">
        <w:rPr>
          <w:rFonts w:ascii="Arial" w:hAnsi="Arial" w:cs="Arial"/>
          <w:b/>
          <w:color w:val="000000"/>
          <w:sz w:val="24"/>
          <w:szCs w:val="24"/>
        </w:rPr>
        <w:lastRenderedPageBreak/>
        <w:t>Ejecución en magnitud de las metas del proyecto de inversión</w:t>
      </w:r>
    </w:p>
    <w:p w14:paraId="37EBA9D5" w14:textId="77777777" w:rsidR="00AB76AD" w:rsidRPr="003825FE" w:rsidRDefault="00AB76AD" w:rsidP="00AB76AD">
      <w:pPr>
        <w:jc w:val="center"/>
        <w:rPr>
          <w:rFonts w:ascii="Arial" w:hAnsi="Arial" w:cs="Arial"/>
          <w:b/>
          <w:bCs/>
        </w:rPr>
      </w:pPr>
      <w:r w:rsidRPr="003825FE">
        <w:rPr>
          <w:rFonts w:ascii="Arial" w:hAnsi="Arial" w:cs="Arial"/>
          <w:b/>
          <w:bCs/>
        </w:rPr>
        <w:t>Tabla No.18 Ejecución Metas del Proyecto de Inversión 208 vigencia 2020</w:t>
      </w:r>
    </w:p>
    <w:tbl>
      <w:tblPr>
        <w:tblW w:w="9075" w:type="dxa"/>
        <w:tblLayout w:type="fixed"/>
        <w:tblLook w:val="0400" w:firstRow="0" w:lastRow="0" w:firstColumn="0" w:lastColumn="0" w:noHBand="0" w:noVBand="1"/>
      </w:tblPr>
      <w:tblGrid>
        <w:gridCol w:w="5665"/>
        <w:gridCol w:w="1134"/>
        <w:gridCol w:w="142"/>
        <w:gridCol w:w="1020"/>
        <w:gridCol w:w="18"/>
        <w:gridCol w:w="1042"/>
        <w:gridCol w:w="54"/>
      </w:tblGrid>
      <w:tr w:rsidR="00AB76AD" w:rsidRPr="00CC7987" w14:paraId="2160E77C" w14:textId="77777777" w:rsidTr="003A057C">
        <w:trPr>
          <w:trHeight w:val="544"/>
        </w:trPr>
        <w:tc>
          <w:tcPr>
            <w:tcW w:w="5665"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66DF1071" w14:textId="77777777" w:rsidR="00AB76AD" w:rsidRPr="00CC7987" w:rsidRDefault="00AB76AD" w:rsidP="003A057C">
            <w:pPr>
              <w:spacing w:after="0"/>
              <w:jc w:val="center"/>
              <w:rPr>
                <w:rFonts w:ascii="Arial" w:hAnsi="Arial" w:cs="Arial"/>
                <w:b/>
                <w:color w:val="000000"/>
              </w:rPr>
            </w:pPr>
            <w:r w:rsidRPr="00CC7987">
              <w:rPr>
                <w:rFonts w:ascii="Arial" w:hAnsi="Arial" w:cs="Arial"/>
                <w:b/>
                <w:color w:val="000000"/>
              </w:rPr>
              <w:t>Meta PDD y/o Proyecto de Inversión</w:t>
            </w:r>
          </w:p>
        </w:tc>
        <w:tc>
          <w:tcPr>
            <w:tcW w:w="1134" w:type="dxa"/>
            <w:tcBorders>
              <w:top w:val="single" w:sz="4" w:space="0" w:color="000000"/>
              <w:left w:val="nil"/>
              <w:bottom w:val="single" w:sz="4" w:space="0" w:color="000000"/>
              <w:right w:val="single" w:sz="4" w:space="0" w:color="000000"/>
            </w:tcBorders>
            <w:shd w:val="clear" w:color="auto" w:fill="DDEBF7"/>
            <w:vAlign w:val="center"/>
          </w:tcPr>
          <w:p w14:paraId="1686A482" w14:textId="77777777" w:rsidR="00AB76AD" w:rsidRPr="00CC7987" w:rsidRDefault="00AB76AD" w:rsidP="003A057C">
            <w:pPr>
              <w:spacing w:after="0"/>
              <w:jc w:val="center"/>
              <w:rPr>
                <w:rFonts w:ascii="Arial" w:hAnsi="Arial" w:cs="Arial"/>
                <w:b/>
                <w:color w:val="000000"/>
                <w:sz w:val="18"/>
                <w:szCs w:val="18"/>
              </w:rPr>
            </w:pPr>
            <w:r w:rsidRPr="00CC7987">
              <w:rPr>
                <w:rFonts w:ascii="Arial" w:hAnsi="Arial" w:cs="Arial"/>
                <w:b/>
                <w:color w:val="000000"/>
                <w:sz w:val="18"/>
                <w:szCs w:val="18"/>
              </w:rPr>
              <w:t xml:space="preserve">Programación </w:t>
            </w:r>
          </w:p>
        </w:tc>
        <w:tc>
          <w:tcPr>
            <w:tcW w:w="1180" w:type="dxa"/>
            <w:gridSpan w:val="3"/>
            <w:tcBorders>
              <w:top w:val="single" w:sz="4" w:space="0" w:color="000000"/>
              <w:left w:val="nil"/>
              <w:bottom w:val="single" w:sz="4" w:space="0" w:color="000000"/>
              <w:right w:val="single" w:sz="4" w:space="0" w:color="000000"/>
            </w:tcBorders>
            <w:shd w:val="clear" w:color="auto" w:fill="DDEBF7"/>
            <w:vAlign w:val="center"/>
          </w:tcPr>
          <w:p w14:paraId="4661C074" w14:textId="77777777" w:rsidR="00AB76AD" w:rsidRPr="00CC7987" w:rsidRDefault="00AB76AD" w:rsidP="003A057C">
            <w:pPr>
              <w:spacing w:after="0"/>
              <w:jc w:val="center"/>
              <w:rPr>
                <w:rFonts w:ascii="Arial" w:hAnsi="Arial" w:cs="Arial"/>
                <w:b/>
                <w:color w:val="000000"/>
                <w:sz w:val="18"/>
                <w:szCs w:val="18"/>
              </w:rPr>
            </w:pPr>
            <w:r w:rsidRPr="00CC7987">
              <w:rPr>
                <w:rFonts w:ascii="Arial" w:hAnsi="Arial" w:cs="Arial"/>
                <w:b/>
                <w:color w:val="000000"/>
                <w:sz w:val="18"/>
                <w:szCs w:val="18"/>
              </w:rPr>
              <w:t xml:space="preserve">Ejecución  </w:t>
            </w:r>
          </w:p>
        </w:tc>
        <w:tc>
          <w:tcPr>
            <w:tcW w:w="1096" w:type="dxa"/>
            <w:gridSpan w:val="2"/>
            <w:tcBorders>
              <w:top w:val="single" w:sz="4" w:space="0" w:color="000000"/>
              <w:left w:val="nil"/>
              <w:bottom w:val="single" w:sz="4" w:space="0" w:color="000000"/>
              <w:right w:val="single" w:sz="4" w:space="0" w:color="000000"/>
            </w:tcBorders>
            <w:shd w:val="clear" w:color="auto" w:fill="DDEBF7"/>
            <w:vAlign w:val="center"/>
          </w:tcPr>
          <w:p w14:paraId="2F2108F2" w14:textId="77777777" w:rsidR="00AB76AD" w:rsidRPr="00CC7987" w:rsidRDefault="00AB76AD" w:rsidP="003A057C">
            <w:pPr>
              <w:spacing w:after="0"/>
              <w:jc w:val="center"/>
              <w:rPr>
                <w:rFonts w:ascii="Arial" w:hAnsi="Arial" w:cs="Arial"/>
                <w:b/>
                <w:color w:val="000000"/>
                <w:sz w:val="18"/>
                <w:szCs w:val="18"/>
              </w:rPr>
            </w:pPr>
            <w:r w:rsidRPr="00CC7987">
              <w:rPr>
                <w:rFonts w:ascii="Arial" w:hAnsi="Arial" w:cs="Arial"/>
                <w:b/>
                <w:color w:val="000000"/>
                <w:sz w:val="18"/>
                <w:szCs w:val="18"/>
              </w:rPr>
              <w:t xml:space="preserve">Indicador </w:t>
            </w:r>
            <w:proofErr w:type="spellStart"/>
            <w:r w:rsidRPr="00CC7987">
              <w:rPr>
                <w:rFonts w:ascii="Arial" w:hAnsi="Arial" w:cs="Arial"/>
                <w:b/>
                <w:color w:val="000000"/>
                <w:sz w:val="18"/>
                <w:szCs w:val="18"/>
              </w:rPr>
              <w:t>Acum</w:t>
            </w:r>
            <w:proofErr w:type="spellEnd"/>
            <w:r w:rsidRPr="00CC7987">
              <w:rPr>
                <w:rFonts w:ascii="Arial" w:hAnsi="Arial" w:cs="Arial"/>
                <w:b/>
                <w:color w:val="000000"/>
                <w:sz w:val="18"/>
                <w:szCs w:val="18"/>
              </w:rPr>
              <w:t>.</w:t>
            </w:r>
          </w:p>
        </w:tc>
      </w:tr>
      <w:tr w:rsidR="00AB76AD" w:rsidRPr="00CC7987" w14:paraId="2D346E7B" w14:textId="77777777" w:rsidTr="003A057C">
        <w:trPr>
          <w:trHeight w:val="921"/>
        </w:trPr>
        <w:tc>
          <w:tcPr>
            <w:tcW w:w="5665" w:type="dxa"/>
            <w:tcBorders>
              <w:top w:val="nil"/>
              <w:left w:val="single" w:sz="4" w:space="0" w:color="000000"/>
              <w:bottom w:val="single" w:sz="4" w:space="0" w:color="000000"/>
              <w:right w:val="single" w:sz="4" w:space="0" w:color="000000"/>
            </w:tcBorders>
            <w:shd w:val="clear" w:color="auto" w:fill="FFFFFF"/>
            <w:vAlign w:val="center"/>
          </w:tcPr>
          <w:p w14:paraId="1D9D4309" w14:textId="77777777" w:rsidR="00AB76AD" w:rsidRPr="00CC7987" w:rsidRDefault="00AB76AD" w:rsidP="003A057C">
            <w:pPr>
              <w:spacing w:after="0"/>
              <w:rPr>
                <w:rFonts w:ascii="Arial" w:hAnsi="Arial" w:cs="Arial"/>
                <w:sz w:val="18"/>
                <w:szCs w:val="18"/>
              </w:rPr>
            </w:pPr>
            <w:r w:rsidRPr="00CC7987">
              <w:rPr>
                <w:rFonts w:ascii="Arial" w:hAnsi="Arial" w:cs="Arial"/>
                <w:sz w:val="18"/>
                <w:szCs w:val="18"/>
              </w:rPr>
              <w:t>Meta 15 - Contribuir 100% al Mejoramiento de Barrios en los Territorios Priorizados por la SDHT a través de Procesos Estudios y Diseños de Infraestructura en Espacios Públicos a escala barrial para la accesibilidad de los ciudadanos a un Hábitat.</w:t>
            </w:r>
          </w:p>
        </w:tc>
        <w:tc>
          <w:tcPr>
            <w:tcW w:w="1134" w:type="dxa"/>
            <w:tcBorders>
              <w:top w:val="nil"/>
              <w:left w:val="nil"/>
              <w:bottom w:val="single" w:sz="4" w:space="0" w:color="000000"/>
              <w:right w:val="single" w:sz="4" w:space="0" w:color="000000"/>
            </w:tcBorders>
            <w:shd w:val="clear" w:color="auto" w:fill="FFFFFF"/>
            <w:vAlign w:val="center"/>
          </w:tcPr>
          <w:p w14:paraId="35217295"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w:t>
            </w:r>
          </w:p>
        </w:tc>
        <w:tc>
          <w:tcPr>
            <w:tcW w:w="1180" w:type="dxa"/>
            <w:gridSpan w:val="3"/>
            <w:tcBorders>
              <w:top w:val="nil"/>
              <w:left w:val="nil"/>
              <w:bottom w:val="single" w:sz="4" w:space="0" w:color="000000"/>
              <w:right w:val="single" w:sz="4" w:space="0" w:color="000000"/>
            </w:tcBorders>
            <w:shd w:val="clear" w:color="auto" w:fill="FFFFFF"/>
            <w:vAlign w:val="center"/>
          </w:tcPr>
          <w:p w14:paraId="5F358E73" w14:textId="77777777" w:rsidR="00AB76AD" w:rsidRPr="00CC7987" w:rsidRDefault="00AB76AD" w:rsidP="003A057C">
            <w:pPr>
              <w:spacing w:after="0"/>
              <w:jc w:val="center"/>
              <w:rPr>
                <w:rFonts w:ascii="Arial" w:hAnsi="Arial" w:cs="Arial"/>
                <w:sz w:val="18"/>
                <w:szCs w:val="18"/>
              </w:rPr>
            </w:pPr>
            <w:r>
              <w:rPr>
                <w:rFonts w:ascii="Arial" w:hAnsi="Arial" w:cs="Arial"/>
                <w:sz w:val="18"/>
                <w:szCs w:val="18"/>
              </w:rPr>
              <w:t>9.11</w:t>
            </w:r>
            <w:r w:rsidRPr="00CC7987">
              <w:rPr>
                <w:rFonts w:ascii="Arial" w:hAnsi="Arial" w:cs="Arial"/>
                <w:sz w:val="18"/>
                <w:szCs w:val="18"/>
              </w:rPr>
              <w:t>%</w:t>
            </w:r>
          </w:p>
        </w:tc>
        <w:tc>
          <w:tcPr>
            <w:tcW w:w="1096" w:type="dxa"/>
            <w:gridSpan w:val="2"/>
            <w:tcBorders>
              <w:top w:val="nil"/>
              <w:left w:val="nil"/>
              <w:bottom w:val="single" w:sz="4" w:space="0" w:color="000000"/>
              <w:right w:val="single" w:sz="4" w:space="0" w:color="000000"/>
            </w:tcBorders>
            <w:shd w:val="clear" w:color="auto" w:fill="FFFFFF"/>
            <w:vAlign w:val="center"/>
          </w:tcPr>
          <w:p w14:paraId="24A6C731" w14:textId="77777777" w:rsidR="00AB76AD" w:rsidRPr="00CC7987" w:rsidRDefault="00AB76AD" w:rsidP="003A057C">
            <w:pPr>
              <w:spacing w:after="0"/>
              <w:jc w:val="center"/>
              <w:rPr>
                <w:rFonts w:ascii="Arial" w:hAnsi="Arial" w:cs="Arial"/>
                <w:sz w:val="18"/>
                <w:szCs w:val="18"/>
              </w:rPr>
            </w:pPr>
            <w:r>
              <w:rPr>
                <w:rFonts w:ascii="Arial" w:hAnsi="Arial" w:cs="Arial"/>
                <w:sz w:val="18"/>
                <w:szCs w:val="18"/>
              </w:rPr>
              <w:t>9.11</w:t>
            </w:r>
            <w:r w:rsidRPr="00CC7987">
              <w:rPr>
                <w:rFonts w:ascii="Arial" w:hAnsi="Arial" w:cs="Arial"/>
                <w:sz w:val="18"/>
                <w:szCs w:val="18"/>
              </w:rPr>
              <w:t>%</w:t>
            </w:r>
          </w:p>
        </w:tc>
      </w:tr>
      <w:tr w:rsidR="00AB76AD" w:rsidRPr="00CC7987" w14:paraId="2A746384" w14:textId="77777777" w:rsidTr="003A057C">
        <w:trPr>
          <w:trHeight w:val="977"/>
        </w:trPr>
        <w:tc>
          <w:tcPr>
            <w:tcW w:w="5665" w:type="dxa"/>
            <w:tcBorders>
              <w:top w:val="nil"/>
              <w:left w:val="single" w:sz="4" w:space="0" w:color="000000"/>
              <w:bottom w:val="single" w:sz="4" w:space="0" w:color="000000"/>
              <w:right w:val="single" w:sz="4" w:space="0" w:color="000000"/>
            </w:tcBorders>
            <w:shd w:val="clear" w:color="auto" w:fill="auto"/>
            <w:vAlign w:val="center"/>
          </w:tcPr>
          <w:p w14:paraId="4F7F29B1" w14:textId="77777777" w:rsidR="00AB76AD" w:rsidRPr="00CC7987" w:rsidRDefault="00AB76AD" w:rsidP="003A057C">
            <w:pPr>
              <w:spacing w:after="0"/>
              <w:rPr>
                <w:rFonts w:ascii="Arial" w:hAnsi="Arial" w:cs="Arial"/>
                <w:sz w:val="18"/>
                <w:szCs w:val="18"/>
              </w:rPr>
            </w:pPr>
            <w:r w:rsidRPr="00CC7987">
              <w:rPr>
                <w:rFonts w:ascii="Arial" w:hAnsi="Arial" w:cs="Arial"/>
                <w:sz w:val="18"/>
                <w:szCs w:val="18"/>
              </w:rPr>
              <w:t>Meta 16 - Contribuir 100% al Mejoramiento de Barrios en los Territorios Priorizados por la SDHT a través de Procesos Obras de Infraestructura en Espacios Públicos a escala barrial para la accesibilidad de los ciudadanos a un Hábitat.</w:t>
            </w:r>
          </w:p>
        </w:tc>
        <w:tc>
          <w:tcPr>
            <w:tcW w:w="1134" w:type="dxa"/>
            <w:tcBorders>
              <w:top w:val="nil"/>
              <w:left w:val="nil"/>
              <w:bottom w:val="single" w:sz="4" w:space="0" w:color="000000"/>
              <w:right w:val="single" w:sz="4" w:space="0" w:color="000000"/>
            </w:tcBorders>
            <w:shd w:val="clear" w:color="auto" w:fill="FFFFFF"/>
            <w:vAlign w:val="center"/>
          </w:tcPr>
          <w:p w14:paraId="5C6F504D"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w:t>
            </w:r>
          </w:p>
        </w:tc>
        <w:tc>
          <w:tcPr>
            <w:tcW w:w="1180" w:type="dxa"/>
            <w:gridSpan w:val="3"/>
            <w:tcBorders>
              <w:top w:val="nil"/>
              <w:left w:val="nil"/>
              <w:bottom w:val="single" w:sz="4" w:space="0" w:color="000000"/>
              <w:right w:val="single" w:sz="4" w:space="0" w:color="000000"/>
            </w:tcBorders>
            <w:shd w:val="clear" w:color="auto" w:fill="auto"/>
            <w:vAlign w:val="center"/>
          </w:tcPr>
          <w:p w14:paraId="3568947B"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100,00%</w:t>
            </w:r>
          </w:p>
        </w:tc>
        <w:tc>
          <w:tcPr>
            <w:tcW w:w="1096" w:type="dxa"/>
            <w:gridSpan w:val="2"/>
            <w:tcBorders>
              <w:top w:val="nil"/>
              <w:left w:val="nil"/>
              <w:bottom w:val="single" w:sz="4" w:space="0" w:color="000000"/>
              <w:right w:val="single" w:sz="4" w:space="0" w:color="000000"/>
            </w:tcBorders>
            <w:shd w:val="clear" w:color="auto" w:fill="auto"/>
            <w:vAlign w:val="center"/>
          </w:tcPr>
          <w:p w14:paraId="08150BDA"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100,00%</w:t>
            </w:r>
          </w:p>
        </w:tc>
      </w:tr>
      <w:tr w:rsidR="00AB76AD" w:rsidRPr="00CC7987" w14:paraId="05F71FB0" w14:textId="77777777" w:rsidTr="003A057C">
        <w:trPr>
          <w:trHeight w:val="788"/>
        </w:trPr>
        <w:tc>
          <w:tcPr>
            <w:tcW w:w="5665" w:type="dxa"/>
            <w:tcBorders>
              <w:top w:val="nil"/>
              <w:left w:val="single" w:sz="4" w:space="0" w:color="000000"/>
              <w:bottom w:val="single" w:sz="4" w:space="0" w:color="000000"/>
              <w:right w:val="single" w:sz="4" w:space="0" w:color="000000"/>
            </w:tcBorders>
            <w:shd w:val="clear" w:color="auto" w:fill="auto"/>
            <w:vAlign w:val="center"/>
          </w:tcPr>
          <w:p w14:paraId="4E1A9711" w14:textId="77777777" w:rsidR="00AB76AD" w:rsidRPr="00CC7987" w:rsidRDefault="00AB76AD" w:rsidP="003A057C">
            <w:pPr>
              <w:spacing w:after="0"/>
              <w:rPr>
                <w:rFonts w:ascii="Arial" w:hAnsi="Arial" w:cs="Arial"/>
                <w:sz w:val="18"/>
                <w:szCs w:val="18"/>
              </w:rPr>
            </w:pPr>
            <w:r w:rsidRPr="00CC7987">
              <w:rPr>
                <w:rFonts w:ascii="Arial" w:hAnsi="Arial" w:cs="Arial"/>
                <w:sz w:val="18"/>
                <w:szCs w:val="18"/>
              </w:rPr>
              <w:t>Meta 17 - Pago el 100% de los compromisos de vigencias anteriores fenecidas de compromisos de vigencias que cumplan con los requisitos técnicos, financieros y jurídicos.</w:t>
            </w:r>
          </w:p>
        </w:tc>
        <w:tc>
          <w:tcPr>
            <w:tcW w:w="1134" w:type="dxa"/>
            <w:tcBorders>
              <w:top w:val="nil"/>
              <w:left w:val="nil"/>
              <w:bottom w:val="single" w:sz="4" w:space="0" w:color="000000"/>
              <w:right w:val="single" w:sz="4" w:space="0" w:color="000000"/>
            </w:tcBorders>
            <w:shd w:val="clear" w:color="auto" w:fill="FFFFFF"/>
            <w:vAlign w:val="center"/>
          </w:tcPr>
          <w:p w14:paraId="6D225864"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w:t>
            </w:r>
          </w:p>
        </w:tc>
        <w:tc>
          <w:tcPr>
            <w:tcW w:w="1180" w:type="dxa"/>
            <w:gridSpan w:val="3"/>
            <w:tcBorders>
              <w:top w:val="nil"/>
              <w:left w:val="nil"/>
              <w:bottom w:val="single" w:sz="4" w:space="0" w:color="000000"/>
              <w:right w:val="single" w:sz="4" w:space="0" w:color="000000"/>
            </w:tcBorders>
            <w:shd w:val="clear" w:color="auto" w:fill="auto"/>
            <w:vAlign w:val="center"/>
          </w:tcPr>
          <w:p w14:paraId="59A5DFC6"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24,03%</w:t>
            </w:r>
          </w:p>
        </w:tc>
        <w:tc>
          <w:tcPr>
            <w:tcW w:w="1096" w:type="dxa"/>
            <w:gridSpan w:val="2"/>
            <w:tcBorders>
              <w:top w:val="nil"/>
              <w:left w:val="nil"/>
              <w:bottom w:val="single" w:sz="4" w:space="0" w:color="000000"/>
              <w:right w:val="single" w:sz="4" w:space="0" w:color="000000"/>
            </w:tcBorders>
            <w:shd w:val="clear" w:color="auto" w:fill="auto"/>
            <w:vAlign w:val="center"/>
          </w:tcPr>
          <w:p w14:paraId="4B869B0D"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24,03%</w:t>
            </w:r>
          </w:p>
        </w:tc>
      </w:tr>
      <w:tr w:rsidR="00AB76AD" w:rsidRPr="00CC7987" w14:paraId="3536992C" w14:textId="77777777" w:rsidTr="003A057C">
        <w:trPr>
          <w:trHeight w:val="495"/>
        </w:trPr>
        <w:tc>
          <w:tcPr>
            <w:tcW w:w="5665" w:type="dxa"/>
            <w:tcBorders>
              <w:top w:val="nil"/>
              <w:left w:val="single" w:sz="4" w:space="0" w:color="000000"/>
              <w:bottom w:val="single" w:sz="4" w:space="0" w:color="000000"/>
              <w:right w:val="single" w:sz="4" w:space="0" w:color="000000"/>
            </w:tcBorders>
            <w:shd w:val="clear" w:color="auto" w:fill="auto"/>
            <w:vAlign w:val="center"/>
          </w:tcPr>
          <w:p w14:paraId="74874DDE" w14:textId="77777777" w:rsidR="00AB76AD" w:rsidRPr="00CC7987" w:rsidRDefault="00AB76AD" w:rsidP="003A057C">
            <w:pPr>
              <w:spacing w:after="0"/>
              <w:rPr>
                <w:rFonts w:ascii="Arial" w:hAnsi="Arial" w:cs="Arial"/>
                <w:sz w:val="18"/>
                <w:szCs w:val="18"/>
              </w:rPr>
            </w:pPr>
            <w:r w:rsidRPr="00CC7987">
              <w:rPr>
                <w:rFonts w:ascii="Arial" w:hAnsi="Arial" w:cs="Arial"/>
                <w:sz w:val="18"/>
                <w:szCs w:val="18"/>
              </w:rPr>
              <w:t>Meta 18 - Desarrollar el 100% de las intervenciones de infraestructura priorizadas en el convenio interadministrativo No. 618 de 2018.</w:t>
            </w:r>
          </w:p>
        </w:tc>
        <w:tc>
          <w:tcPr>
            <w:tcW w:w="1134" w:type="dxa"/>
            <w:tcBorders>
              <w:top w:val="nil"/>
              <w:left w:val="nil"/>
              <w:bottom w:val="single" w:sz="4" w:space="0" w:color="000000"/>
              <w:right w:val="single" w:sz="4" w:space="0" w:color="000000"/>
            </w:tcBorders>
            <w:shd w:val="clear" w:color="auto" w:fill="auto"/>
            <w:vAlign w:val="center"/>
          </w:tcPr>
          <w:p w14:paraId="05C340ED"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57,64%</w:t>
            </w:r>
          </w:p>
        </w:tc>
        <w:tc>
          <w:tcPr>
            <w:tcW w:w="1180" w:type="dxa"/>
            <w:gridSpan w:val="3"/>
            <w:tcBorders>
              <w:top w:val="nil"/>
              <w:left w:val="nil"/>
              <w:bottom w:val="single" w:sz="4" w:space="0" w:color="000000"/>
              <w:right w:val="single" w:sz="4" w:space="0" w:color="000000"/>
            </w:tcBorders>
            <w:shd w:val="clear" w:color="auto" w:fill="auto"/>
            <w:vAlign w:val="center"/>
          </w:tcPr>
          <w:p w14:paraId="2E9E8091"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56,98%</w:t>
            </w:r>
          </w:p>
        </w:tc>
        <w:tc>
          <w:tcPr>
            <w:tcW w:w="1096" w:type="dxa"/>
            <w:gridSpan w:val="2"/>
            <w:tcBorders>
              <w:top w:val="nil"/>
              <w:left w:val="nil"/>
              <w:bottom w:val="single" w:sz="4" w:space="0" w:color="000000"/>
              <w:right w:val="single" w:sz="4" w:space="0" w:color="000000"/>
            </w:tcBorders>
            <w:shd w:val="clear" w:color="auto" w:fill="auto"/>
            <w:vAlign w:val="center"/>
          </w:tcPr>
          <w:p w14:paraId="11B7048F"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98.85%</w:t>
            </w:r>
          </w:p>
        </w:tc>
      </w:tr>
      <w:tr w:rsidR="00AB76AD" w:rsidRPr="00CC7987" w14:paraId="17AF6851" w14:textId="77777777" w:rsidTr="003A057C">
        <w:trPr>
          <w:gridAfter w:val="1"/>
          <w:wAfter w:w="54" w:type="dxa"/>
          <w:trHeight w:val="290"/>
        </w:trPr>
        <w:tc>
          <w:tcPr>
            <w:tcW w:w="6941" w:type="dxa"/>
            <w:gridSpan w:val="3"/>
            <w:tcBorders>
              <w:top w:val="nil"/>
              <w:left w:val="nil"/>
              <w:bottom w:val="nil"/>
              <w:right w:val="nil"/>
            </w:tcBorders>
            <w:shd w:val="clear" w:color="auto" w:fill="auto"/>
            <w:vAlign w:val="bottom"/>
          </w:tcPr>
          <w:p w14:paraId="0A9F01CF" w14:textId="77777777" w:rsidR="00AB76AD" w:rsidRDefault="00AB76AD" w:rsidP="003825FE">
            <w:pPr>
              <w:spacing w:after="0"/>
              <w:ind w:right="-1665"/>
              <w:jc w:val="center"/>
              <w:rPr>
                <w:rFonts w:ascii="Arial" w:hAnsi="Arial" w:cs="Arial"/>
                <w:i/>
                <w:color w:val="000000"/>
                <w:sz w:val="18"/>
                <w:szCs w:val="18"/>
              </w:rPr>
            </w:pPr>
            <w:r w:rsidRPr="001D315F">
              <w:rPr>
                <w:rFonts w:ascii="Arial" w:hAnsi="Arial" w:cs="Arial"/>
                <w:i/>
                <w:color w:val="000000"/>
                <w:sz w:val="18"/>
                <w:szCs w:val="18"/>
              </w:rPr>
              <w:t>Fuente:  Informe gestión SEGPLAN a 31/12/ 2020</w:t>
            </w:r>
          </w:p>
          <w:p w14:paraId="111506FE" w14:textId="77777777" w:rsidR="00AB76AD" w:rsidRPr="00CC7987" w:rsidRDefault="00AB76AD" w:rsidP="003A057C">
            <w:pPr>
              <w:spacing w:after="0"/>
              <w:ind w:right="-1665"/>
              <w:rPr>
                <w:rFonts w:ascii="Arial" w:hAnsi="Arial" w:cs="Arial"/>
                <w:i/>
                <w:color w:val="000000"/>
                <w:sz w:val="18"/>
                <w:szCs w:val="18"/>
              </w:rPr>
            </w:pPr>
            <w:r w:rsidRPr="001D315F">
              <w:rPr>
                <w:rFonts w:ascii="Arial" w:hAnsi="Arial" w:cs="Arial"/>
                <w:i/>
                <w:color w:val="000000"/>
                <w:sz w:val="18"/>
                <w:szCs w:val="18"/>
              </w:rPr>
              <w:t>.</w:t>
            </w:r>
          </w:p>
        </w:tc>
        <w:tc>
          <w:tcPr>
            <w:tcW w:w="1020" w:type="dxa"/>
            <w:tcBorders>
              <w:top w:val="nil"/>
              <w:left w:val="nil"/>
              <w:bottom w:val="nil"/>
              <w:right w:val="nil"/>
            </w:tcBorders>
            <w:shd w:val="clear" w:color="auto" w:fill="auto"/>
            <w:vAlign w:val="bottom"/>
          </w:tcPr>
          <w:p w14:paraId="6EB9F8DD" w14:textId="77777777" w:rsidR="00AB76AD" w:rsidRPr="00CC7987" w:rsidRDefault="00AB76AD" w:rsidP="003A057C">
            <w:pPr>
              <w:spacing w:after="0"/>
              <w:rPr>
                <w:rFonts w:ascii="Arial" w:hAnsi="Arial" w:cs="Arial"/>
                <w:i/>
                <w:color w:val="000000"/>
                <w:sz w:val="18"/>
                <w:szCs w:val="18"/>
              </w:rPr>
            </w:pPr>
          </w:p>
        </w:tc>
        <w:tc>
          <w:tcPr>
            <w:tcW w:w="1060" w:type="dxa"/>
            <w:gridSpan w:val="2"/>
            <w:tcBorders>
              <w:top w:val="nil"/>
              <w:left w:val="nil"/>
              <w:bottom w:val="nil"/>
              <w:right w:val="nil"/>
            </w:tcBorders>
            <w:shd w:val="clear" w:color="auto" w:fill="auto"/>
            <w:vAlign w:val="bottom"/>
          </w:tcPr>
          <w:p w14:paraId="6F8D3822" w14:textId="77777777" w:rsidR="00AB76AD" w:rsidRPr="00CC7987" w:rsidRDefault="00AB76AD" w:rsidP="003A057C">
            <w:pPr>
              <w:spacing w:after="0"/>
              <w:rPr>
                <w:rFonts w:ascii="Arial" w:eastAsia="Times New Roman" w:hAnsi="Arial" w:cs="Arial"/>
                <w:sz w:val="18"/>
                <w:szCs w:val="18"/>
              </w:rPr>
            </w:pPr>
          </w:p>
        </w:tc>
      </w:tr>
    </w:tbl>
    <w:p w14:paraId="7821A383" w14:textId="369E0E44" w:rsidR="00AB76AD" w:rsidRPr="003825FE" w:rsidRDefault="00AB76AD" w:rsidP="003825FE">
      <w:pPr>
        <w:pBdr>
          <w:top w:val="nil"/>
          <w:left w:val="nil"/>
          <w:bottom w:val="nil"/>
          <w:right w:val="nil"/>
          <w:between w:val="nil"/>
        </w:pBdr>
        <w:spacing w:before="240" w:after="0"/>
        <w:jc w:val="both"/>
        <w:rPr>
          <w:rFonts w:ascii="Arial" w:hAnsi="Arial" w:cs="Arial"/>
          <w:b/>
          <w:color w:val="000000"/>
          <w:sz w:val="24"/>
          <w:szCs w:val="24"/>
        </w:rPr>
      </w:pPr>
      <w:r w:rsidRPr="001D315F">
        <w:rPr>
          <w:rFonts w:ascii="Arial" w:hAnsi="Arial" w:cs="Arial"/>
          <w:b/>
          <w:color w:val="000000"/>
          <w:sz w:val="24"/>
          <w:szCs w:val="24"/>
        </w:rPr>
        <w:t>Ejecución presupuestal del proyecto de inversión</w:t>
      </w:r>
    </w:p>
    <w:p w14:paraId="3D8ACCE1" w14:textId="77777777" w:rsidR="00AB76AD" w:rsidRPr="001D315F" w:rsidRDefault="00AB76AD" w:rsidP="00AB76AD">
      <w:pPr>
        <w:pBdr>
          <w:top w:val="nil"/>
          <w:left w:val="nil"/>
          <w:bottom w:val="nil"/>
          <w:right w:val="nil"/>
          <w:between w:val="nil"/>
        </w:pBdr>
        <w:spacing w:after="0"/>
        <w:ind w:left="360"/>
        <w:jc w:val="both"/>
        <w:rPr>
          <w:rFonts w:ascii="Arial" w:hAnsi="Arial" w:cs="Arial"/>
          <w:color w:val="000000"/>
          <w:sz w:val="20"/>
          <w:szCs w:val="20"/>
        </w:rPr>
      </w:pPr>
    </w:p>
    <w:p w14:paraId="10E2B586" w14:textId="77777777" w:rsidR="00AB76AD" w:rsidRPr="003825FE" w:rsidRDefault="00AB76AD" w:rsidP="00AB76AD">
      <w:pPr>
        <w:pBdr>
          <w:top w:val="nil"/>
          <w:left w:val="nil"/>
          <w:bottom w:val="nil"/>
          <w:right w:val="nil"/>
          <w:between w:val="nil"/>
        </w:pBdr>
        <w:ind w:left="708" w:hanging="708"/>
        <w:jc w:val="center"/>
        <w:rPr>
          <w:rFonts w:ascii="Arial" w:hAnsi="Arial" w:cs="Arial"/>
          <w:b/>
          <w:color w:val="000000"/>
        </w:rPr>
      </w:pPr>
      <w:r w:rsidRPr="003825FE">
        <w:rPr>
          <w:rFonts w:ascii="Arial" w:hAnsi="Arial" w:cs="Arial"/>
          <w:b/>
          <w:color w:val="000000"/>
        </w:rPr>
        <w:t>Tabla No.19 Recursos disponibles por tipo de gasto</w:t>
      </w:r>
    </w:p>
    <w:tbl>
      <w:tblPr>
        <w:tblStyle w:val="Tablaconcuadrcula"/>
        <w:tblW w:w="8390" w:type="dxa"/>
        <w:tblInd w:w="708" w:type="dxa"/>
        <w:tblLook w:val="04A0" w:firstRow="1" w:lastRow="0" w:firstColumn="1" w:lastColumn="0" w:noHBand="0" w:noVBand="1"/>
      </w:tblPr>
      <w:tblGrid>
        <w:gridCol w:w="8406"/>
      </w:tblGrid>
      <w:tr w:rsidR="00AB76AD" w:rsidRPr="00CC7987" w14:paraId="265D05B8" w14:textId="77777777" w:rsidTr="003A057C">
        <w:trPr>
          <w:trHeight w:val="2191"/>
        </w:trPr>
        <w:tc>
          <w:tcPr>
            <w:tcW w:w="8390" w:type="dxa"/>
          </w:tcPr>
          <w:tbl>
            <w:tblPr>
              <w:tblStyle w:val="Tablaconcuadrcula"/>
              <w:tblW w:w="8180" w:type="dxa"/>
              <w:tblLook w:val="04A0" w:firstRow="1" w:lastRow="0" w:firstColumn="1" w:lastColumn="0" w:noHBand="0" w:noVBand="1"/>
            </w:tblPr>
            <w:tblGrid>
              <w:gridCol w:w="6048"/>
              <w:gridCol w:w="2132"/>
            </w:tblGrid>
            <w:tr w:rsidR="00AB76AD" w:rsidRPr="00CC7987" w14:paraId="20CB74FC" w14:textId="77777777" w:rsidTr="003A057C">
              <w:trPr>
                <w:trHeight w:val="286"/>
              </w:trPr>
              <w:tc>
                <w:tcPr>
                  <w:tcW w:w="6048" w:type="dxa"/>
                  <w:shd w:val="clear" w:color="auto" w:fill="DEEAF6" w:themeFill="accent1" w:themeFillTint="33"/>
                </w:tcPr>
                <w:p w14:paraId="645A8ABA" w14:textId="77777777" w:rsidR="00AB76AD" w:rsidRPr="00CC7987" w:rsidRDefault="00AB76AD" w:rsidP="003A057C">
                  <w:pPr>
                    <w:jc w:val="center"/>
                    <w:rPr>
                      <w:rFonts w:ascii="Arial" w:hAnsi="Arial" w:cs="Arial"/>
                      <w:b/>
                      <w:color w:val="000000"/>
                    </w:rPr>
                  </w:pPr>
                  <w:r w:rsidRPr="00CC7987">
                    <w:rPr>
                      <w:rFonts w:ascii="Arial" w:hAnsi="Arial" w:cs="Arial"/>
                      <w:b/>
                      <w:color w:val="000000"/>
                    </w:rPr>
                    <w:t>TIPO DE GASTO</w:t>
                  </w:r>
                </w:p>
              </w:tc>
              <w:tc>
                <w:tcPr>
                  <w:tcW w:w="2132" w:type="dxa"/>
                  <w:shd w:val="clear" w:color="auto" w:fill="DEEAF6" w:themeFill="accent1" w:themeFillTint="33"/>
                </w:tcPr>
                <w:p w14:paraId="0088F27E" w14:textId="77777777" w:rsidR="00AB76AD" w:rsidRPr="00CC7987" w:rsidRDefault="00AB76AD" w:rsidP="003A057C">
                  <w:pPr>
                    <w:jc w:val="center"/>
                    <w:rPr>
                      <w:rFonts w:ascii="Arial" w:hAnsi="Arial" w:cs="Arial"/>
                      <w:b/>
                      <w:color w:val="000000"/>
                    </w:rPr>
                  </w:pPr>
                  <w:r w:rsidRPr="00CC7987">
                    <w:rPr>
                      <w:rFonts w:ascii="Arial" w:hAnsi="Arial" w:cs="Arial"/>
                      <w:b/>
                      <w:color w:val="000000"/>
                    </w:rPr>
                    <w:t>VALOR AÑO 2020</w:t>
                  </w:r>
                </w:p>
              </w:tc>
            </w:tr>
            <w:tr w:rsidR="00AB76AD" w:rsidRPr="00CC7987" w14:paraId="1533082F" w14:textId="77777777" w:rsidTr="003A057C">
              <w:trPr>
                <w:trHeight w:val="294"/>
              </w:trPr>
              <w:tc>
                <w:tcPr>
                  <w:tcW w:w="6048" w:type="dxa"/>
                </w:tcPr>
                <w:p w14:paraId="3853BDA4" w14:textId="77777777" w:rsidR="00AB76AD" w:rsidRPr="00CC7987" w:rsidRDefault="00AB76AD" w:rsidP="003A057C">
                  <w:pPr>
                    <w:rPr>
                      <w:rFonts w:ascii="Arial" w:hAnsi="Arial" w:cs="Arial"/>
                      <w:color w:val="000000"/>
                    </w:rPr>
                  </w:pPr>
                  <w:r w:rsidRPr="00CC7987">
                    <w:rPr>
                      <w:rFonts w:ascii="Arial" w:hAnsi="Arial" w:cs="Arial"/>
                      <w:color w:val="000000"/>
                    </w:rPr>
                    <w:t>Infraestructura</w:t>
                  </w:r>
                </w:p>
              </w:tc>
              <w:tc>
                <w:tcPr>
                  <w:tcW w:w="2132" w:type="dxa"/>
                </w:tcPr>
                <w:p w14:paraId="7F9F169A" w14:textId="77777777" w:rsidR="00AB76AD" w:rsidRPr="00CC7987" w:rsidRDefault="00AB76AD" w:rsidP="003A057C">
                  <w:pPr>
                    <w:rPr>
                      <w:rFonts w:ascii="Arial" w:hAnsi="Arial" w:cs="Arial"/>
                      <w:color w:val="000000"/>
                    </w:rPr>
                  </w:pPr>
                  <w:r w:rsidRPr="00CC7987">
                    <w:rPr>
                      <w:rFonts w:ascii="Arial" w:hAnsi="Arial" w:cs="Arial"/>
                      <w:color w:val="000000"/>
                    </w:rPr>
                    <w:t>$ 3.512</w:t>
                  </w:r>
                </w:p>
              </w:tc>
            </w:tr>
            <w:tr w:rsidR="00AB76AD" w:rsidRPr="00CC7987" w14:paraId="09936F29" w14:textId="77777777" w:rsidTr="003A057C">
              <w:trPr>
                <w:trHeight w:val="286"/>
              </w:trPr>
              <w:tc>
                <w:tcPr>
                  <w:tcW w:w="6048" w:type="dxa"/>
                </w:tcPr>
                <w:p w14:paraId="61CDBED3" w14:textId="77777777" w:rsidR="00AB76AD" w:rsidRPr="00CC7987" w:rsidRDefault="00AB76AD" w:rsidP="003A057C">
                  <w:pPr>
                    <w:rPr>
                      <w:rFonts w:ascii="Arial" w:hAnsi="Arial" w:cs="Arial"/>
                      <w:color w:val="000000"/>
                    </w:rPr>
                  </w:pPr>
                  <w:r w:rsidRPr="00CC7987">
                    <w:rPr>
                      <w:rFonts w:ascii="Arial" w:hAnsi="Arial" w:cs="Arial"/>
                      <w:color w:val="000000"/>
                    </w:rPr>
                    <w:t>Dotación</w:t>
                  </w:r>
                </w:p>
              </w:tc>
              <w:tc>
                <w:tcPr>
                  <w:tcW w:w="2132" w:type="dxa"/>
                </w:tcPr>
                <w:p w14:paraId="2D1E96FF" w14:textId="77777777" w:rsidR="00AB76AD" w:rsidRPr="00CC7987" w:rsidRDefault="00AB76AD" w:rsidP="003A057C">
                  <w:pPr>
                    <w:rPr>
                      <w:rFonts w:ascii="Arial" w:hAnsi="Arial" w:cs="Arial"/>
                      <w:color w:val="000000"/>
                    </w:rPr>
                  </w:pPr>
                  <w:r w:rsidRPr="00CC7987">
                    <w:rPr>
                      <w:rFonts w:ascii="Arial" w:hAnsi="Arial" w:cs="Arial"/>
                      <w:color w:val="000000"/>
                    </w:rPr>
                    <w:t>$ 0</w:t>
                  </w:r>
                </w:p>
              </w:tc>
            </w:tr>
            <w:tr w:rsidR="00AB76AD" w:rsidRPr="00CC7987" w14:paraId="11515F4E" w14:textId="77777777" w:rsidTr="003A057C">
              <w:trPr>
                <w:trHeight w:val="191"/>
              </w:trPr>
              <w:tc>
                <w:tcPr>
                  <w:tcW w:w="6048" w:type="dxa"/>
                </w:tcPr>
                <w:p w14:paraId="781C260C" w14:textId="77777777" w:rsidR="00AB76AD" w:rsidRPr="00CC7987" w:rsidRDefault="00AB76AD" w:rsidP="003A057C">
                  <w:pPr>
                    <w:rPr>
                      <w:rFonts w:ascii="Arial" w:hAnsi="Arial" w:cs="Arial"/>
                      <w:color w:val="000000"/>
                    </w:rPr>
                  </w:pPr>
                  <w:r w:rsidRPr="00CC7987">
                    <w:rPr>
                      <w:rFonts w:ascii="Arial" w:hAnsi="Arial" w:cs="Arial"/>
                      <w:color w:val="000000"/>
                    </w:rPr>
                    <w:t>Recurso Humano</w:t>
                  </w:r>
                </w:p>
              </w:tc>
              <w:tc>
                <w:tcPr>
                  <w:tcW w:w="2132" w:type="dxa"/>
                </w:tcPr>
                <w:p w14:paraId="6AEC965D" w14:textId="77777777" w:rsidR="00AB76AD" w:rsidRPr="00CC7987" w:rsidRDefault="00AB76AD" w:rsidP="003A057C">
                  <w:pPr>
                    <w:rPr>
                      <w:rFonts w:ascii="Arial" w:hAnsi="Arial" w:cs="Arial"/>
                      <w:color w:val="000000"/>
                    </w:rPr>
                  </w:pPr>
                  <w:r w:rsidRPr="00CC7987">
                    <w:rPr>
                      <w:rFonts w:ascii="Arial" w:hAnsi="Arial" w:cs="Arial"/>
                      <w:color w:val="000000"/>
                    </w:rPr>
                    <w:t>$ 1.117</w:t>
                  </w:r>
                </w:p>
              </w:tc>
            </w:tr>
            <w:tr w:rsidR="00AB76AD" w:rsidRPr="00CC7987" w14:paraId="36120BD7" w14:textId="77777777" w:rsidTr="003A057C">
              <w:trPr>
                <w:trHeight w:val="69"/>
              </w:trPr>
              <w:tc>
                <w:tcPr>
                  <w:tcW w:w="6048" w:type="dxa"/>
                  <w:shd w:val="clear" w:color="auto" w:fill="DEEAF6" w:themeFill="accent1" w:themeFillTint="33"/>
                </w:tcPr>
                <w:p w14:paraId="79C1EE00" w14:textId="77777777" w:rsidR="00AB76AD" w:rsidRPr="00CC7987" w:rsidRDefault="00AB76AD" w:rsidP="003A057C">
                  <w:pPr>
                    <w:rPr>
                      <w:rFonts w:ascii="Arial" w:hAnsi="Arial" w:cs="Arial"/>
                      <w:b/>
                      <w:color w:val="000000"/>
                    </w:rPr>
                  </w:pPr>
                  <w:r w:rsidRPr="00CC7987">
                    <w:rPr>
                      <w:rFonts w:ascii="Arial" w:hAnsi="Arial" w:cs="Arial"/>
                      <w:b/>
                      <w:color w:val="000000"/>
                    </w:rPr>
                    <w:t>TOTAL</w:t>
                  </w:r>
                </w:p>
              </w:tc>
              <w:tc>
                <w:tcPr>
                  <w:tcW w:w="2132" w:type="dxa"/>
                  <w:shd w:val="clear" w:color="auto" w:fill="DEEAF6" w:themeFill="accent1" w:themeFillTint="33"/>
                </w:tcPr>
                <w:p w14:paraId="1FD47ED2" w14:textId="77777777" w:rsidR="00AB76AD" w:rsidRPr="00CC7987" w:rsidRDefault="00AB76AD" w:rsidP="003A057C">
                  <w:pPr>
                    <w:rPr>
                      <w:rFonts w:ascii="Arial" w:hAnsi="Arial" w:cs="Arial"/>
                      <w:b/>
                      <w:color w:val="000000"/>
                    </w:rPr>
                  </w:pPr>
                  <w:r w:rsidRPr="00CC7987">
                    <w:rPr>
                      <w:rFonts w:ascii="Arial" w:hAnsi="Arial" w:cs="Arial"/>
                      <w:b/>
                      <w:color w:val="000000"/>
                    </w:rPr>
                    <w:t>$ 4</w:t>
                  </w:r>
                  <w:r>
                    <w:rPr>
                      <w:rFonts w:ascii="Arial" w:hAnsi="Arial" w:cs="Arial"/>
                      <w:b/>
                      <w:color w:val="000000"/>
                    </w:rPr>
                    <w:t>.</w:t>
                  </w:r>
                  <w:r w:rsidRPr="00CC7987">
                    <w:rPr>
                      <w:rFonts w:ascii="Arial" w:hAnsi="Arial" w:cs="Arial"/>
                      <w:b/>
                      <w:color w:val="000000"/>
                    </w:rPr>
                    <w:t>629</w:t>
                  </w:r>
                </w:p>
              </w:tc>
            </w:tr>
          </w:tbl>
          <w:p w14:paraId="6D5D10DE" w14:textId="77777777" w:rsidR="00AB76AD" w:rsidRPr="00CC7987" w:rsidRDefault="00AB76AD" w:rsidP="003A057C">
            <w:pPr>
              <w:jc w:val="center"/>
              <w:rPr>
                <w:rFonts w:ascii="Arial" w:hAnsi="Arial" w:cs="Arial"/>
                <w:color w:val="000000"/>
              </w:rPr>
            </w:pPr>
          </w:p>
        </w:tc>
      </w:tr>
    </w:tbl>
    <w:p w14:paraId="59405044" w14:textId="77777777" w:rsidR="007D1D22" w:rsidRDefault="007D1D22" w:rsidP="003825FE">
      <w:pPr>
        <w:spacing w:after="0"/>
        <w:jc w:val="center"/>
        <w:rPr>
          <w:rFonts w:ascii="Arial" w:hAnsi="Arial" w:cs="Arial"/>
          <w:i/>
          <w:sz w:val="18"/>
          <w:szCs w:val="18"/>
        </w:rPr>
      </w:pPr>
    </w:p>
    <w:p w14:paraId="59B11B11" w14:textId="042D4F1A" w:rsidR="00AB76AD" w:rsidRPr="003825FE" w:rsidRDefault="00AB76AD" w:rsidP="003825FE">
      <w:pPr>
        <w:spacing w:after="0"/>
        <w:jc w:val="center"/>
        <w:rPr>
          <w:rFonts w:ascii="Arial" w:hAnsi="Arial" w:cs="Arial"/>
          <w:i/>
          <w:sz w:val="18"/>
          <w:szCs w:val="18"/>
        </w:rPr>
      </w:pPr>
      <w:r w:rsidRPr="003825FE">
        <w:rPr>
          <w:rFonts w:ascii="Arial" w:hAnsi="Arial" w:cs="Arial"/>
          <w:i/>
          <w:sz w:val="18"/>
          <w:szCs w:val="18"/>
        </w:rPr>
        <w:t>Fuente: Ficha de Estadística Básica de Inversión Distrital EBI-D- Versión del 06-junio-2020. Cifras en millones de pesos</w:t>
      </w:r>
    </w:p>
    <w:p w14:paraId="1E6562D5" w14:textId="77777777" w:rsidR="007D1D22" w:rsidRDefault="007D1D22" w:rsidP="00AB76AD">
      <w:pPr>
        <w:spacing w:before="240"/>
        <w:jc w:val="center"/>
        <w:rPr>
          <w:rFonts w:ascii="Arial" w:hAnsi="Arial" w:cs="Arial"/>
          <w:b/>
        </w:rPr>
      </w:pPr>
    </w:p>
    <w:p w14:paraId="704F09C5" w14:textId="77777777" w:rsidR="007D1D22" w:rsidRDefault="007D1D22" w:rsidP="00AB76AD">
      <w:pPr>
        <w:spacing w:before="240"/>
        <w:jc w:val="center"/>
        <w:rPr>
          <w:rFonts w:ascii="Arial" w:hAnsi="Arial" w:cs="Arial"/>
          <w:b/>
        </w:rPr>
      </w:pPr>
    </w:p>
    <w:p w14:paraId="0519BB41" w14:textId="77777777" w:rsidR="007D1D22" w:rsidRDefault="007D1D22" w:rsidP="00AB76AD">
      <w:pPr>
        <w:spacing w:before="240"/>
        <w:jc w:val="center"/>
        <w:rPr>
          <w:rFonts w:ascii="Arial" w:hAnsi="Arial" w:cs="Arial"/>
          <w:b/>
        </w:rPr>
      </w:pPr>
    </w:p>
    <w:p w14:paraId="4DA1B41F" w14:textId="77777777" w:rsidR="007D1D22" w:rsidRDefault="007D1D22" w:rsidP="00AB76AD">
      <w:pPr>
        <w:spacing w:before="240"/>
        <w:jc w:val="center"/>
        <w:rPr>
          <w:rFonts w:ascii="Arial" w:hAnsi="Arial" w:cs="Arial"/>
          <w:b/>
        </w:rPr>
      </w:pPr>
    </w:p>
    <w:p w14:paraId="7A682FFE" w14:textId="4731694E" w:rsidR="00AB76AD" w:rsidRPr="003825FE" w:rsidRDefault="00AB76AD" w:rsidP="00AB76AD">
      <w:pPr>
        <w:spacing w:before="240"/>
        <w:jc w:val="center"/>
        <w:rPr>
          <w:rFonts w:ascii="Arial" w:hAnsi="Arial" w:cs="Arial"/>
          <w:b/>
        </w:rPr>
      </w:pPr>
      <w:r w:rsidRPr="003825FE">
        <w:rPr>
          <w:rFonts w:ascii="Arial" w:hAnsi="Arial" w:cs="Arial"/>
          <w:b/>
        </w:rPr>
        <w:lastRenderedPageBreak/>
        <w:t>Tabla No.20 Ejecución presupuestal del Proyecto de Inversión 208 Vigencia 2020</w:t>
      </w:r>
    </w:p>
    <w:p w14:paraId="0A0614CB" w14:textId="77777777" w:rsidR="00AB76AD" w:rsidRDefault="00AB76AD" w:rsidP="003825FE">
      <w:pPr>
        <w:jc w:val="center"/>
        <w:rPr>
          <w:rFonts w:ascii="Arial" w:hAnsi="Arial" w:cs="Arial"/>
          <w:i/>
          <w:color w:val="000000"/>
          <w:sz w:val="16"/>
          <w:szCs w:val="16"/>
        </w:rPr>
      </w:pPr>
      <w:r w:rsidRPr="00CC7987">
        <w:rPr>
          <w:rFonts w:ascii="Arial" w:hAnsi="Arial" w:cs="Arial"/>
          <w:noProof/>
          <w:lang w:eastAsia="es-CO"/>
        </w:rPr>
        <w:drawing>
          <wp:inline distT="0" distB="0" distL="0" distR="0" wp14:anchorId="293BD9BE" wp14:editId="781D1162">
            <wp:extent cx="6173694" cy="1285929"/>
            <wp:effectExtent l="0" t="0" r="0" b="0"/>
            <wp:docPr id="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6173694" cy="1285929"/>
                    </a:xfrm>
                    <a:prstGeom prst="rect">
                      <a:avLst/>
                    </a:prstGeom>
                    <a:ln/>
                  </pic:spPr>
                </pic:pic>
              </a:graphicData>
            </a:graphic>
          </wp:inline>
        </w:drawing>
      </w:r>
      <w:r w:rsidRPr="00083965">
        <w:rPr>
          <w:rFonts w:ascii="Arial" w:hAnsi="Arial" w:cs="Arial"/>
          <w:i/>
          <w:color w:val="000000"/>
          <w:sz w:val="18"/>
          <w:szCs w:val="18"/>
        </w:rPr>
        <w:t>Fuente: Sistema de Información BOGDATA, Secretaría Distrital de Hacienda, 31 diciembre del 2020.</w:t>
      </w:r>
    </w:p>
    <w:p w14:paraId="26586A6B" w14:textId="31E11D9D" w:rsidR="00AB76AD" w:rsidRPr="003825FE" w:rsidRDefault="00AB76AD" w:rsidP="003825FE">
      <w:pPr>
        <w:spacing w:before="240"/>
        <w:jc w:val="center"/>
        <w:rPr>
          <w:rFonts w:ascii="Arial" w:hAnsi="Arial" w:cs="Arial"/>
          <w:b/>
        </w:rPr>
      </w:pPr>
      <w:r w:rsidRPr="003825FE">
        <w:rPr>
          <w:rFonts w:ascii="Arial" w:hAnsi="Arial" w:cs="Arial"/>
          <w:b/>
        </w:rPr>
        <w:t>Tabla No.21 Ejecución presupuestal por meta a corte 31 de diciembre de 2020</w:t>
      </w:r>
    </w:p>
    <w:tbl>
      <w:tblPr>
        <w:tblW w:w="9270" w:type="dxa"/>
        <w:tblInd w:w="-5" w:type="dxa"/>
        <w:tblLayout w:type="fixed"/>
        <w:tblLook w:val="0400" w:firstRow="0" w:lastRow="0" w:firstColumn="0" w:lastColumn="0" w:noHBand="0" w:noVBand="1"/>
      </w:tblPr>
      <w:tblGrid>
        <w:gridCol w:w="4800"/>
        <w:gridCol w:w="1600"/>
        <w:gridCol w:w="1467"/>
        <w:gridCol w:w="1403"/>
      </w:tblGrid>
      <w:tr w:rsidR="00AB76AD" w:rsidRPr="00DB44A4" w14:paraId="5624C3CB" w14:textId="77777777" w:rsidTr="003A057C">
        <w:trPr>
          <w:trHeight w:val="889"/>
          <w:tblHeader/>
        </w:trPr>
        <w:tc>
          <w:tcPr>
            <w:tcW w:w="480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28F746F7" w14:textId="77777777" w:rsidR="00AB76AD" w:rsidRPr="00DB44A4" w:rsidRDefault="00AB76AD" w:rsidP="003A057C">
            <w:pPr>
              <w:spacing w:after="0"/>
              <w:jc w:val="center"/>
              <w:rPr>
                <w:rFonts w:ascii="Arial" w:hAnsi="Arial" w:cs="Arial"/>
                <w:b/>
                <w:color w:val="000000"/>
                <w:sz w:val="18"/>
                <w:szCs w:val="18"/>
              </w:rPr>
            </w:pPr>
            <w:r w:rsidRPr="00DB44A4">
              <w:rPr>
                <w:rFonts w:ascii="Arial" w:hAnsi="Arial" w:cs="Arial"/>
                <w:b/>
                <w:color w:val="000000"/>
                <w:sz w:val="18"/>
                <w:szCs w:val="18"/>
              </w:rPr>
              <w:t>Meta Proyecto de Inversión</w:t>
            </w:r>
          </w:p>
        </w:tc>
        <w:tc>
          <w:tcPr>
            <w:tcW w:w="1600" w:type="dxa"/>
            <w:tcBorders>
              <w:top w:val="single" w:sz="4" w:space="0" w:color="000000"/>
              <w:left w:val="nil"/>
              <w:bottom w:val="single" w:sz="4" w:space="0" w:color="000000"/>
              <w:right w:val="single" w:sz="4" w:space="0" w:color="000000"/>
            </w:tcBorders>
            <w:shd w:val="clear" w:color="auto" w:fill="DDEBF7"/>
            <w:vAlign w:val="center"/>
          </w:tcPr>
          <w:p w14:paraId="316A3F22" w14:textId="77777777" w:rsidR="00AB76AD" w:rsidRPr="00DB44A4" w:rsidRDefault="00AB76AD" w:rsidP="003A057C">
            <w:pPr>
              <w:spacing w:after="0"/>
              <w:jc w:val="center"/>
              <w:rPr>
                <w:rFonts w:ascii="Arial" w:hAnsi="Arial" w:cs="Arial"/>
                <w:b/>
                <w:color w:val="000000"/>
                <w:sz w:val="18"/>
                <w:szCs w:val="18"/>
              </w:rPr>
            </w:pPr>
            <w:r w:rsidRPr="00DB44A4">
              <w:rPr>
                <w:rFonts w:ascii="Arial" w:hAnsi="Arial" w:cs="Arial"/>
                <w:b/>
                <w:color w:val="000000"/>
                <w:sz w:val="18"/>
                <w:szCs w:val="18"/>
              </w:rPr>
              <w:t xml:space="preserve">APROPIACIÓN VIGENTE </w:t>
            </w:r>
          </w:p>
        </w:tc>
        <w:tc>
          <w:tcPr>
            <w:tcW w:w="1467" w:type="dxa"/>
            <w:tcBorders>
              <w:top w:val="single" w:sz="4" w:space="0" w:color="000000"/>
              <w:left w:val="nil"/>
              <w:bottom w:val="single" w:sz="4" w:space="0" w:color="000000"/>
              <w:right w:val="single" w:sz="4" w:space="0" w:color="000000"/>
            </w:tcBorders>
            <w:shd w:val="clear" w:color="auto" w:fill="DDEBF7"/>
            <w:vAlign w:val="center"/>
          </w:tcPr>
          <w:p w14:paraId="5404C72E" w14:textId="77777777" w:rsidR="00AB76AD" w:rsidRPr="00DB44A4" w:rsidRDefault="00AB76AD" w:rsidP="003A057C">
            <w:pPr>
              <w:spacing w:after="0"/>
              <w:jc w:val="center"/>
              <w:rPr>
                <w:rFonts w:ascii="Arial" w:hAnsi="Arial" w:cs="Arial"/>
                <w:b/>
                <w:color w:val="000000"/>
                <w:sz w:val="18"/>
                <w:szCs w:val="18"/>
              </w:rPr>
            </w:pPr>
            <w:r w:rsidRPr="00DB44A4">
              <w:rPr>
                <w:rFonts w:ascii="Arial" w:hAnsi="Arial" w:cs="Arial"/>
                <w:b/>
                <w:sz w:val="18"/>
                <w:szCs w:val="18"/>
              </w:rPr>
              <w:t>EJECUCIÓN</w:t>
            </w:r>
          </w:p>
        </w:tc>
        <w:tc>
          <w:tcPr>
            <w:tcW w:w="1403" w:type="dxa"/>
            <w:tcBorders>
              <w:top w:val="single" w:sz="4" w:space="0" w:color="000000"/>
              <w:left w:val="nil"/>
              <w:bottom w:val="single" w:sz="4" w:space="0" w:color="000000"/>
              <w:right w:val="single" w:sz="4" w:space="0" w:color="000000"/>
            </w:tcBorders>
            <w:shd w:val="clear" w:color="auto" w:fill="DDEBF7"/>
            <w:vAlign w:val="center"/>
          </w:tcPr>
          <w:p w14:paraId="565A02A8" w14:textId="77777777" w:rsidR="00AB76AD" w:rsidRPr="00DB44A4" w:rsidRDefault="00AB76AD" w:rsidP="003A057C">
            <w:pPr>
              <w:spacing w:after="0"/>
              <w:jc w:val="center"/>
              <w:rPr>
                <w:rFonts w:ascii="Arial" w:hAnsi="Arial" w:cs="Arial"/>
                <w:b/>
                <w:color w:val="000000"/>
                <w:sz w:val="18"/>
                <w:szCs w:val="18"/>
              </w:rPr>
            </w:pPr>
            <w:r w:rsidRPr="00DB44A4">
              <w:rPr>
                <w:rFonts w:ascii="Arial" w:hAnsi="Arial" w:cs="Arial"/>
                <w:b/>
                <w:color w:val="000000"/>
                <w:sz w:val="14"/>
                <w:szCs w:val="14"/>
              </w:rPr>
              <w:t xml:space="preserve">% DE </w:t>
            </w:r>
            <w:r w:rsidRPr="00DB44A4">
              <w:rPr>
                <w:rFonts w:ascii="Arial" w:hAnsi="Arial" w:cs="Arial"/>
                <w:b/>
                <w:sz w:val="14"/>
                <w:szCs w:val="14"/>
              </w:rPr>
              <w:t>EJECUCIÓN</w:t>
            </w:r>
            <w:r w:rsidRPr="00DB44A4">
              <w:rPr>
                <w:rFonts w:ascii="Arial" w:hAnsi="Arial" w:cs="Arial"/>
                <w:b/>
                <w:color w:val="000000"/>
                <w:sz w:val="14"/>
                <w:szCs w:val="14"/>
              </w:rPr>
              <w:t xml:space="preserve"> COMPROMISO TOTAL ACUMULADO</w:t>
            </w:r>
          </w:p>
        </w:tc>
      </w:tr>
      <w:tr w:rsidR="00AB76AD" w:rsidRPr="00CC7987" w14:paraId="592C78CE" w14:textId="77777777" w:rsidTr="003A057C">
        <w:trPr>
          <w:trHeight w:val="948"/>
        </w:trPr>
        <w:tc>
          <w:tcPr>
            <w:tcW w:w="4800" w:type="dxa"/>
            <w:tcBorders>
              <w:top w:val="nil"/>
              <w:left w:val="single" w:sz="4" w:space="0" w:color="000000"/>
              <w:bottom w:val="single" w:sz="4" w:space="0" w:color="000000"/>
              <w:right w:val="single" w:sz="4" w:space="0" w:color="000000"/>
            </w:tcBorders>
            <w:shd w:val="clear" w:color="auto" w:fill="FFFFFF"/>
            <w:vAlign w:val="center"/>
          </w:tcPr>
          <w:p w14:paraId="5B7817A3" w14:textId="77777777" w:rsidR="00AB76AD" w:rsidRPr="00CC7987" w:rsidRDefault="00AB76AD" w:rsidP="003A057C">
            <w:pPr>
              <w:spacing w:after="0"/>
              <w:rPr>
                <w:rFonts w:ascii="Arial" w:hAnsi="Arial" w:cs="Arial"/>
                <w:color w:val="000000"/>
                <w:sz w:val="18"/>
                <w:szCs w:val="18"/>
              </w:rPr>
            </w:pPr>
            <w:r w:rsidRPr="00CC7987">
              <w:rPr>
                <w:rFonts w:ascii="Arial" w:hAnsi="Arial" w:cs="Arial"/>
                <w:color w:val="000000"/>
                <w:sz w:val="18"/>
                <w:szCs w:val="18"/>
              </w:rPr>
              <w:t>Meta 15 - Contribuir 100% al Mejoramiento de Barrios en los Territorios Priorizados por la SDHT a través de Procesos Estudios y Diseños de Infraestructura en Espacios Públicos a escala barrial para la accesibilidad de los ciudadanos a un Hábitat.</w:t>
            </w:r>
          </w:p>
        </w:tc>
        <w:tc>
          <w:tcPr>
            <w:tcW w:w="1600" w:type="dxa"/>
            <w:tcBorders>
              <w:top w:val="nil"/>
              <w:left w:val="nil"/>
              <w:bottom w:val="single" w:sz="4" w:space="0" w:color="000000"/>
              <w:right w:val="single" w:sz="4" w:space="0" w:color="000000"/>
            </w:tcBorders>
            <w:shd w:val="clear" w:color="auto" w:fill="auto"/>
            <w:vAlign w:val="center"/>
          </w:tcPr>
          <w:p w14:paraId="292FC0B4" w14:textId="77777777" w:rsidR="00AB76AD" w:rsidRPr="00CC7987" w:rsidRDefault="00AB76AD" w:rsidP="003A057C">
            <w:pPr>
              <w:spacing w:after="0"/>
              <w:jc w:val="right"/>
              <w:rPr>
                <w:rFonts w:ascii="Arial" w:hAnsi="Arial" w:cs="Arial"/>
                <w:sz w:val="18"/>
                <w:szCs w:val="18"/>
              </w:rPr>
            </w:pPr>
            <w:r w:rsidRPr="00CC7987">
              <w:rPr>
                <w:rFonts w:ascii="Arial" w:hAnsi="Arial" w:cs="Arial"/>
                <w:sz w:val="18"/>
                <w:szCs w:val="18"/>
              </w:rPr>
              <w:t>111.651.483</w:t>
            </w:r>
          </w:p>
        </w:tc>
        <w:tc>
          <w:tcPr>
            <w:tcW w:w="1467" w:type="dxa"/>
            <w:tcBorders>
              <w:top w:val="nil"/>
              <w:left w:val="nil"/>
              <w:bottom w:val="single" w:sz="4" w:space="0" w:color="000000"/>
              <w:right w:val="single" w:sz="4" w:space="0" w:color="000000"/>
            </w:tcBorders>
            <w:shd w:val="clear" w:color="auto" w:fill="auto"/>
            <w:vAlign w:val="center"/>
          </w:tcPr>
          <w:p w14:paraId="28006FDE" w14:textId="77777777" w:rsidR="00AB76AD" w:rsidRPr="00CC7987" w:rsidRDefault="00AB76AD" w:rsidP="003A057C">
            <w:pPr>
              <w:spacing w:after="0"/>
              <w:jc w:val="right"/>
              <w:rPr>
                <w:rFonts w:ascii="Arial" w:hAnsi="Arial" w:cs="Arial"/>
                <w:sz w:val="18"/>
                <w:szCs w:val="18"/>
              </w:rPr>
            </w:pPr>
            <w:r w:rsidRPr="00CC7987">
              <w:rPr>
                <w:rFonts w:ascii="Arial" w:hAnsi="Arial" w:cs="Arial"/>
                <w:sz w:val="18"/>
                <w:szCs w:val="18"/>
              </w:rPr>
              <w:t>111.651.483</w:t>
            </w:r>
          </w:p>
        </w:tc>
        <w:tc>
          <w:tcPr>
            <w:tcW w:w="1403" w:type="dxa"/>
            <w:tcBorders>
              <w:top w:val="nil"/>
              <w:left w:val="nil"/>
              <w:bottom w:val="single" w:sz="4" w:space="0" w:color="000000"/>
              <w:right w:val="single" w:sz="4" w:space="0" w:color="000000"/>
            </w:tcBorders>
            <w:shd w:val="clear" w:color="auto" w:fill="auto"/>
            <w:vAlign w:val="center"/>
          </w:tcPr>
          <w:p w14:paraId="33D04D26"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100,00%</w:t>
            </w:r>
          </w:p>
        </w:tc>
      </w:tr>
      <w:tr w:rsidR="00AB76AD" w:rsidRPr="00CC7987" w14:paraId="7B04A28A" w14:textId="77777777" w:rsidTr="003A057C">
        <w:trPr>
          <w:trHeight w:val="948"/>
        </w:trPr>
        <w:tc>
          <w:tcPr>
            <w:tcW w:w="4800" w:type="dxa"/>
            <w:tcBorders>
              <w:top w:val="nil"/>
              <w:left w:val="single" w:sz="4" w:space="0" w:color="000000"/>
              <w:bottom w:val="single" w:sz="4" w:space="0" w:color="000000"/>
              <w:right w:val="single" w:sz="4" w:space="0" w:color="000000"/>
            </w:tcBorders>
            <w:shd w:val="clear" w:color="auto" w:fill="FFFFFF"/>
            <w:vAlign w:val="center"/>
          </w:tcPr>
          <w:p w14:paraId="1A23540D" w14:textId="77777777" w:rsidR="00AB76AD" w:rsidRPr="00CC7987" w:rsidRDefault="00AB76AD" w:rsidP="003A057C">
            <w:pPr>
              <w:spacing w:after="0"/>
              <w:rPr>
                <w:rFonts w:ascii="Arial" w:hAnsi="Arial" w:cs="Arial"/>
                <w:color w:val="000000"/>
                <w:sz w:val="18"/>
                <w:szCs w:val="18"/>
              </w:rPr>
            </w:pPr>
            <w:r w:rsidRPr="00CC7987">
              <w:rPr>
                <w:rFonts w:ascii="Arial" w:hAnsi="Arial" w:cs="Arial"/>
                <w:color w:val="000000"/>
                <w:sz w:val="18"/>
                <w:szCs w:val="18"/>
              </w:rPr>
              <w:t>Meta 16 - Contribuir 100% al Mejoramiento de Barrios en los Territorios Priorizados por la SDHT a través de Procesos Obras de Infraestructura en Espacios Públicos a escala barrial para la accesibilidad de los ciudadanos a un Hábitat.</w:t>
            </w:r>
          </w:p>
        </w:tc>
        <w:tc>
          <w:tcPr>
            <w:tcW w:w="1600" w:type="dxa"/>
            <w:tcBorders>
              <w:top w:val="nil"/>
              <w:left w:val="nil"/>
              <w:bottom w:val="single" w:sz="4" w:space="0" w:color="000000"/>
              <w:right w:val="single" w:sz="4" w:space="0" w:color="000000"/>
            </w:tcBorders>
            <w:shd w:val="clear" w:color="auto" w:fill="auto"/>
            <w:vAlign w:val="center"/>
          </w:tcPr>
          <w:p w14:paraId="585C28B3" w14:textId="77777777" w:rsidR="00AB76AD" w:rsidRPr="00CC7987" w:rsidRDefault="00AB76AD" w:rsidP="003A057C">
            <w:pPr>
              <w:spacing w:after="0"/>
              <w:jc w:val="right"/>
              <w:rPr>
                <w:rFonts w:ascii="Arial" w:hAnsi="Arial" w:cs="Arial"/>
                <w:sz w:val="18"/>
                <w:szCs w:val="18"/>
              </w:rPr>
            </w:pPr>
            <w:r w:rsidRPr="00CC7987">
              <w:rPr>
                <w:rFonts w:ascii="Arial" w:hAnsi="Arial" w:cs="Arial"/>
                <w:sz w:val="18"/>
                <w:szCs w:val="18"/>
              </w:rPr>
              <w:t>1.145.675.036</w:t>
            </w:r>
          </w:p>
        </w:tc>
        <w:tc>
          <w:tcPr>
            <w:tcW w:w="1467" w:type="dxa"/>
            <w:tcBorders>
              <w:top w:val="nil"/>
              <w:left w:val="nil"/>
              <w:bottom w:val="single" w:sz="4" w:space="0" w:color="000000"/>
              <w:right w:val="single" w:sz="4" w:space="0" w:color="000000"/>
            </w:tcBorders>
            <w:shd w:val="clear" w:color="auto" w:fill="auto"/>
            <w:vAlign w:val="center"/>
          </w:tcPr>
          <w:p w14:paraId="62923AC9" w14:textId="77777777" w:rsidR="00AB76AD" w:rsidRPr="00CC7987" w:rsidRDefault="00AB76AD" w:rsidP="003A057C">
            <w:pPr>
              <w:spacing w:after="0"/>
              <w:jc w:val="right"/>
              <w:rPr>
                <w:rFonts w:ascii="Arial" w:hAnsi="Arial" w:cs="Arial"/>
                <w:sz w:val="18"/>
                <w:szCs w:val="18"/>
              </w:rPr>
            </w:pPr>
            <w:r w:rsidRPr="00CC7987">
              <w:rPr>
                <w:rFonts w:ascii="Arial" w:hAnsi="Arial" w:cs="Arial"/>
                <w:sz w:val="18"/>
                <w:szCs w:val="18"/>
              </w:rPr>
              <w:t>1.145.675.036</w:t>
            </w:r>
          </w:p>
        </w:tc>
        <w:tc>
          <w:tcPr>
            <w:tcW w:w="1403" w:type="dxa"/>
            <w:tcBorders>
              <w:top w:val="nil"/>
              <w:left w:val="nil"/>
              <w:bottom w:val="single" w:sz="4" w:space="0" w:color="000000"/>
              <w:right w:val="single" w:sz="4" w:space="0" w:color="000000"/>
            </w:tcBorders>
            <w:shd w:val="clear" w:color="auto" w:fill="auto"/>
            <w:vAlign w:val="center"/>
          </w:tcPr>
          <w:p w14:paraId="1EE6101B"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100,00%</w:t>
            </w:r>
          </w:p>
        </w:tc>
      </w:tr>
      <w:tr w:rsidR="00AB76AD" w:rsidRPr="00CC7987" w14:paraId="26A81CA3" w14:textId="77777777" w:rsidTr="003A057C">
        <w:trPr>
          <w:trHeight w:val="711"/>
        </w:trPr>
        <w:tc>
          <w:tcPr>
            <w:tcW w:w="4800" w:type="dxa"/>
            <w:tcBorders>
              <w:top w:val="nil"/>
              <w:left w:val="single" w:sz="4" w:space="0" w:color="000000"/>
              <w:bottom w:val="single" w:sz="4" w:space="0" w:color="000000"/>
              <w:right w:val="single" w:sz="4" w:space="0" w:color="000000"/>
            </w:tcBorders>
            <w:shd w:val="clear" w:color="auto" w:fill="FFFFFF"/>
            <w:vAlign w:val="center"/>
          </w:tcPr>
          <w:p w14:paraId="7BDC73F4" w14:textId="77777777" w:rsidR="00AB76AD" w:rsidRPr="00CC7987" w:rsidRDefault="00AB76AD" w:rsidP="003A057C">
            <w:pPr>
              <w:spacing w:after="0"/>
              <w:rPr>
                <w:rFonts w:ascii="Arial" w:hAnsi="Arial" w:cs="Arial"/>
                <w:color w:val="000000"/>
                <w:sz w:val="18"/>
                <w:szCs w:val="18"/>
              </w:rPr>
            </w:pPr>
            <w:r w:rsidRPr="00CC7987">
              <w:rPr>
                <w:rFonts w:ascii="Arial" w:hAnsi="Arial" w:cs="Arial"/>
                <w:color w:val="000000"/>
                <w:sz w:val="18"/>
                <w:szCs w:val="18"/>
              </w:rPr>
              <w:t>Meta 17 - Pago el 100% de los compromisos de vigencias anteriores fenecidas de compromisos de vigencias que cumplan con los requisitos técnicos, financieros y jurídicos.</w:t>
            </w:r>
          </w:p>
        </w:tc>
        <w:tc>
          <w:tcPr>
            <w:tcW w:w="1600" w:type="dxa"/>
            <w:tcBorders>
              <w:top w:val="nil"/>
              <w:left w:val="nil"/>
              <w:bottom w:val="single" w:sz="4" w:space="0" w:color="000000"/>
              <w:right w:val="single" w:sz="4" w:space="0" w:color="000000"/>
            </w:tcBorders>
            <w:shd w:val="clear" w:color="auto" w:fill="auto"/>
            <w:vAlign w:val="center"/>
          </w:tcPr>
          <w:p w14:paraId="5359402A" w14:textId="77777777" w:rsidR="00AB76AD" w:rsidRPr="00CC7987" w:rsidRDefault="00AB76AD" w:rsidP="003A057C">
            <w:pPr>
              <w:spacing w:after="0"/>
              <w:jc w:val="right"/>
              <w:rPr>
                <w:rFonts w:ascii="Arial" w:hAnsi="Arial" w:cs="Arial"/>
                <w:sz w:val="18"/>
                <w:szCs w:val="18"/>
              </w:rPr>
            </w:pPr>
            <w:r w:rsidRPr="00CC7987">
              <w:rPr>
                <w:rFonts w:ascii="Arial" w:hAnsi="Arial" w:cs="Arial"/>
                <w:sz w:val="18"/>
                <w:szCs w:val="18"/>
              </w:rPr>
              <w:t>760.184.078</w:t>
            </w:r>
          </w:p>
        </w:tc>
        <w:tc>
          <w:tcPr>
            <w:tcW w:w="1467" w:type="dxa"/>
            <w:tcBorders>
              <w:top w:val="nil"/>
              <w:left w:val="nil"/>
              <w:bottom w:val="single" w:sz="4" w:space="0" w:color="000000"/>
              <w:right w:val="single" w:sz="4" w:space="0" w:color="000000"/>
            </w:tcBorders>
            <w:shd w:val="clear" w:color="auto" w:fill="auto"/>
            <w:vAlign w:val="center"/>
          </w:tcPr>
          <w:p w14:paraId="21FF7416" w14:textId="77777777" w:rsidR="00AB76AD" w:rsidRPr="00CC7987" w:rsidRDefault="00AB76AD" w:rsidP="003A057C">
            <w:pPr>
              <w:spacing w:after="0"/>
              <w:jc w:val="right"/>
              <w:rPr>
                <w:rFonts w:ascii="Arial" w:hAnsi="Arial" w:cs="Arial"/>
                <w:sz w:val="18"/>
                <w:szCs w:val="18"/>
              </w:rPr>
            </w:pPr>
            <w:r w:rsidRPr="00CC7987">
              <w:rPr>
                <w:rFonts w:ascii="Arial" w:hAnsi="Arial" w:cs="Arial"/>
                <w:sz w:val="18"/>
                <w:szCs w:val="18"/>
              </w:rPr>
              <w:t>760.184.078</w:t>
            </w:r>
          </w:p>
        </w:tc>
        <w:tc>
          <w:tcPr>
            <w:tcW w:w="1403" w:type="dxa"/>
            <w:tcBorders>
              <w:top w:val="nil"/>
              <w:left w:val="nil"/>
              <w:bottom w:val="single" w:sz="4" w:space="0" w:color="000000"/>
              <w:right w:val="single" w:sz="4" w:space="0" w:color="000000"/>
            </w:tcBorders>
            <w:shd w:val="clear" w:color="auto" w:fill="auto"/>
            <w:vAlign w:val="center"/>
          </w:tcPr>
          <w:p w14:paraId="601527E3"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100,00%</w:t>
            </w:r>
          </w:p>
        </w:tc>
      </w:tr>
      <w:tr w:rsidR="00AB76AD" w:rsidRPr="00CC7987" w14:paraId="25D54814" w14:textId="77777777" w:rsidTr="003A057C">
        <w:trPr>
          <w:trHeight w:val="474"/>
        </w:trPr>
        <w:tc>
          <w:tcPr>
            <w:tcW w:w="4800" w:type="dxa"/>
            <w:tcBorders>
              <w:top w:val="nil"/>
              <w:left w:val="single" w:sz="4" w:space="0" w:color="000000"/>
              <w:bottom w:val="single" w:sz="4" w:space="0" w:color="000000"/>
              <w:right w:val="single" w:sz="4" w:space="0" w:color="000000"/>
            </w:tcBorders>
            <w:shd w:val="clear" w:color="auto" w:fill="FFFFFF"/>
            <w:vAlign w:val="center"/>
          </w:tcPr>
          <w:p w14:paraId="1A5F65A5" w14:textId="77777777" w:rsidR="00AB76AD" w:rsidRPr="00CC7987" w:rsidRDefault="00AB76AD" w:rsidP="003A057C">
            <w:pPr>
              <w:spacing w:after="0"/>
              <w:rPr>
                <w:rFonts w:ascii="Arial" w:hAnsi="Arial" w:cs="Arial"/>
                <w:color w:val="000000"/>
                <w:sz w:val="18"/>
                <w:szCs w:val="18"/>
              </w:rPr>
            </w:pPr>
            <w:r w:rsidRPr="00CC7987">
              <w:rPr>
                <w:rFonts w:ascii="Arial" w:hAnsi="Arial" w:cs="Arial"/>
                <w:color w:val="000000"/>
                <w:sz w:val="18"/>
                <w:szCs w:val="18"/>
              </w:rPr>
              <w:t>Meta 18 - Desarrollar el 100% de las intervenciones de infraestructura priorizadas en el convenio interadministrativo No. 618 de 2018.</w:t>
            </w:r>
          </w:p>
        </w:tc>
        <w:tc>
          <w:tcPr>
            <w:tcW w:w="1600" w:type="dxa"/>
            <w:tcBorders>
              <w:top w:val="nil"/>
              <w:left w:val="nil"/>
              <w:bottom w:val="single" w:sz="4" w:space="0" w:color="000000"/>
              <w:right w:val="single" w:sz="4" w:space="0" w:color="000000"/>
            </w:tcBorders>
            <w:shd w:val="clear" w:color="auto" w:fill="auto"/>
            <w:vAlign w:val="center"/>
          </w:tcPr>
          <w:p w14:paraId="58CB28E8" w14:textId="77777777" w:rsidR="00AB76AD" w:rsidRPr="00CC7987" w:rsidRDefault="00AB76AD" w:rsidP="003A057C">
            <w:pPr>
              <w:spacing w:after="0"/>
              <w:jc w:val="right"/>
              <w:rPr>
                <w:rFonts w:ascii="Arial" w:hAnsi="Arial" w:cs="Arial"/>
                <w:sz w:val="18"/>
                <w:szCs w:val="18"/>
              </w:rPr>
            </w:pPr>
            <w:r w:rsidRPr="00CC7987">
              <w:rPr>
                <w:rFonts w:ascii="Arial" w:hAnsi="Arial" w:cs="Arial"/>
                <w:sz w:val="18"/>
                <w:szCs w:val="18"/>
              </w:rPr>
              <w:t>2.611.213.860</w:t>
            </w:r>
          </w:p>
        </w:tc>
        <w:tc>
          <w:tcPr>
            <w:tcW w:w="1467" w:type="dxa"/>
            <w:tcBorders>
              <w:top w:val="nil"/>
              <w:left w:val="nil"/>
              <w:bottom w:val="single" w:sz="4" w:space="0" w:color="000000"/>
              <w:right w:val="single" w:sz="4" w:space="0" w:color="000000"/>
            </w:tcBorders>
            <w:shd w:val="clear" w:color="auto" w:fill="auto"/>
            <w:vAlign w:val="center"/>
          </w:tcPr>
          <w:p w14:paraId="04ED2E71" w14:textId="77777777" w:rsidR="00AB76AD" w:rsidRPr="00CC7987" w:rsidRDefault="00AB76AD" w:rsidP="003A057C">
            <w:pPr>
              <w:spacing w:after="0"/>
              <w:jc w:val="right"/>
              <w:rPr>
                <w:rFonts w:ascii="Arial" w:hAnsi="Arial" w:cs="Arial"/>
                <w:sz w:val="18"/>
                <w:szCs w:val="18"/>
              </w:rPr>
            </w:pPr>
            <w:r w:rsidRPr="00CC7987">
              <w:rPr>
                <w:rFonts w:ascii="Arial" w:hAnsi="Arial" w:cs="Arial"/>
                <w:sz w:val="18"/>
                <w:szCs w:val="18"/>
              </w:rPr>
              <w:t>2.611.213.860</w:t>
            </w:r>
          </w:p>
        </w:tc>
        <w:tc>
          <w:tcPr>
            <w:tcW w:w="1403" w:type="dxa"/>
            <w:tcBorders>
              <w:top w:val="nil"/>
              <w:left w:val="nil"/>
              <w:bottom w:val="single" w:sz="4" w:space="0" w:color="000000"/>
              <w:right w:val="single" w:sz="4" w:space="0" w:color="000000"/>
            </w:tcBorders>
            <w:shd w:val="clear" w:color="auto" w:fill="auto"/>
            <w:vAlign w:val="center"/>
          </w:tcPr>
          <w:p w14:paraId="1A1B5695" w14:textId="77777777" w:rsidR="00AB76AD" w:rsidRPr="00CC7987" w:rsidRDefault="00AB76AD" w:rsidP="003A057C">
            <w:pPr>
              <w:spacing w:after="0"/>
              <w:jc w:val="center"/>
              <w:rPr>
                <w:rFonts w:ascii="Arial" w:hAnsi="Arial" w:cs="Arial"/>
                <w:sz w:val="18"/>
                <w:szCs w:val="18"/>
              </w:rPr>
            </w:pPr>
            <w:r w:rsidRPr="00CC7987">
              <w:rPr>
                <w:rFonts w:ascii="Arial" w:hAnsi="Arial" w:cs="Arial"/>
                <w:sz w:val="18"/>
                <w:szCs w:val="18"/>
              </w:rPr>
              <w:t>100,00%</w:t>
            </w:r>
          </w:p>
        </w:tc>
      </w:tr>
      <w:tr w:rsidR="00AB76AD" w:rsidRPr="00CC7987" w14:paraId="05E651B7" w14:textId="77777777" w:rsidTr="003A057C">
        <w:trPr>
          <w:trHeight w:val="592"/>
        </w:trPr>
        <w:tc>
          <w:tcPr>
            <w:tcW w:w="4800" w:type="dxa"/>
            <w:tcBorders>
              <w:top w:val="nil"/>
              <w:left w:val="single" w:sz="4" w:space="0" w:color="000000"/>
              <w:bottom w:val="single" w:sz="4" w:space="0" w:color="000000"/>
              <w:right w:val="single" w:sz="4" w:space="0" w:color="000000"/>
            </w:tcBorders>
            <w:shd w:val="clear" w:color="auto" w:fill="FFFFFF"/>
            <w:vAlign w:val="center"/>
          </w:tcPr>
          <w:p w14:paraId="023AF8B7" w14:textId="77777777" w:rsidR="00AB76AD" w:rsidRPr="00CC7987" w:rsidRDefault="00AB76AD" w:rsidP="003A057C">
            <w:pPr>
              <w:spacing w:after="0"/>
              <w:rPr>
                <w:rFonts w:ascii="Arial" w:hAnsi="Arial" w:cs="Arial"/>
                <w:b/>
                <w:color w:val="000000"/>
                <w:sz w:val="18"/>
                <w:szCs w:val="18"/>
              </w:rPr>
            </w:pPr>
            <w:r w:rsidRPr="00CC7987">
              <w:rPr>
                <w:rFonts w:ascii="Arial" w:hAnsi="Arial" w:cs="Arial"/>
                <w:b/>
                <w:color w:val="000000"/>
                <w:sz w:val="18"/>
                <w:szCs w:val="18"/>
              </w:rPr>
              <w:t>TOTALES</w:t>
            </w:r>
          </w:p>
        </w:tc>
        <w:tc>
          <w:tcPr>
            <w:tcW w:w="1600" w:type="dxa"/>
            <w:tcBorders>
              <w:top w:val="nil"/>
              <w:left w:val="nil"/>
              <w:bottom w:val="single" w:sz="4" w:space="0" w:color="000000"/>
              <w:right w:val="single" w:sz="4" w:space="0" w:color="000000"/>
            </w:tcBorders>
            <w:shd w:val="clear" w:color="auto" w:fill="auto"/>
            <w:vAlign w:val="center"/>
          </w:tcPr>
          <w:p w14:paraId="2B6448F7" w14:textId="77777777" w:rsidR="00AB76AD" w:rsidRPr="00CC7987" w:rsidRDefault="00AB76AD" w:rsidP="003A057C">
            <w:pPr>
              <w:spacing w:after="0"/>
              <w:jc w:val="right"/>
              <w:rPr>
                <w:rFonts w:ascii="Arial" w:hAnsi="Arial" w:cs="Arial"/>
                <w:b/>
                <w:sz w:val="18"/>
                <w:szCs w:val="18"/>
              </w:rPr>
            </w:pPr>
            <w:r w:rsidRPr="00CC7987">
              <w:rPr>
                <w:rFonts w:ascii="Arial" w:hAnsi="Arial" w:cs="Arial"/>
                <w:b/>
                <w:sz w:val="18"/>
                <w:szCs w:val="18"/>
              </w:rPr>
              <w:t>4.628.724.457</w:t>
            </w:r>
          </w:p>
        </w:tc>
        <w:tc>
          <w:tcPr>
            <w:tcW w:w="1467" w:type="dxa"/>
            <w:tcBorders>
              <w:top w:val="nil"/>
              <w:left w:val="nil"/>
              <w:bottom w:val="single" w:sz="4" w:space="0" w:color="000000"/>
              <w:right w:val="single" w:sz="4" w:space="0" w:color="000000"/>
            </w:tcBorders>
            <w:shd w:val="clear" w:color="auto" w:fill="auto"/>
            <w:vAlign w:val="center"/>
          </w:tcPr>
          <w:p w14:paraId="41500652" w14:textId="77777777" w:rsidR="00AB76AD" w:rsidRPr="00CC7987" w:rsidRDefault="00AB76AD" w:rsidP="003A057C">
            <w:pPr>
              <w:spacing w:after="0"/>
              <w:jc w:val="right"/>
              <w:rPr>
                <w:rFonts w:ascii="Arial" w:hAnsi="Arial" w:cs="Arial"/>
                <w:b/>
                <w:sz w:val="18"/>
                <w:szCs w:val="18"/>
              </w:rPr>
            </w:pPr>
            <w:r w:rsidRPr="00CC7987">
              <w:rPr>
                <w:rFonts w:ascii="Arial" w:hAnsi="Arial" w:cs="Arial"/>
                <w:b/>
                <w:sz w:val="18"/>
                <w:szCs w:val="18"/>
              </w:rPr>
              <w:t>4.628.724.457</w:t>
            </w:r>
          </w:p>
        </w:tc>
        <w:tc>
          <w:tcPr>
            <w:tcW w:w="1403" w:type="dxa"/>
            <w:tcBorders>
              <w:top w:val="nil"/>
              <w:left w:val="nil"/>
              <w:bottom w:val="single" w:sz="4" w:space="0" w:color="000000"/>
              <w:right w:val="single" w:sz="4" w:space="0" w:color="000000"/>
            </w:tcBorders>
            <w:shd w:val="clear" w:color="auto" w:fill="auto"/>
            <w:vAlign w:val="center"/>
          </w:tcPr>
          <w:p w14:paraId="360F596C" w14:textId="77777777" w:rsidR="00AB76AD" w:rsidRPr="00CC7987" w:rsidRDefault="00AB76AD" w:rsidP="003A057C">
            <w:pPr>
              <w:spacing w:after="0"/>
              <w:jc w:val="center"/>
              <w:rPr>
                <w:rFonts w:ascii="Arial" w:hAnsi="Arial" w:cs="Arial"/>
                <w:b/>
                <w:sz w:val="18"/>
                <w:szCs w:val="18"/>
              </w:rPr>
            </w:pPr>
            <w:r w:rsidRPr="00CC7987">
              <w:rPr>
                <w:rFonts w:ascii="Arial" w:hAnsi="Arial" w:cs="Arial"/>
                <w:b/>
                <w:sz w:val="18"/>
                <w:szCs w:val="18"/>
              </w:rPr>
              <w:t>100,00%</w:t>
            </w:r>
          </w:p>
        </w:tc>
      </w:tr>
      <w:tr w:rsidR="00AB76AD" w:rsidRPr="00CC7987" w14:paraId="1B40CEB1" w14:textId="77777777" w:rsidTr="003A057C">
        <w:trPr>
          <w:trHeight w:val="286"/>
        </w:trPr>
        <w:tc>
          <w:tcPr>
            <w:tcW w:w="6400" w:type="dxa"/>
            <w:gridSpan w:val="2"/>
            <w:tcBorders>
              <w:top w:val="nil"/>
              <w:left w:val="nil"/>
              <w:bottom w:val="nil"/>
              <w:right w:val="nil"/>
            </w:tcBorders>
            <w:shd w:val="clear" w:color="auto" w:fill="auto"/>
            <w:vAlign w:val="bottom"/>
          </w:tcPr>
          <w:p w14:paraId="6FD985E9" w14:textId="77777777" w:rsidR="00AB76AD" w:rsidRPr="00CC7987" w:rsidRDefault="00AB76AD" w:rsidP="003825FE">
            <w:pPr>
              <w:spacing w:after="0"/>
              <w:jc w:val="center"/>
              <w:rPr>
                <w:rFonts w:ascii="Arial" w:hAnsi="Arial" w:cs="Arial"/>
                <w:i/>
                <w:color w:val="000000"/>
                <w:sz w:val="18"/>
                <w:szCs w:val="18"/>
              </w:rPr>
            </w:pPr>
            <w:r w:rsidRPr="00BA1607">
              <w:rPr>
                <w:rFonts w:ascii="Arial" w:hAnsi="Arial" w:cs="Arial"/>
                <w:i/>
                <w:color w:val="000000"/>
                <w:sz w:val="18"/>
                <w:szCs w:val="18"/>
              </w:rPr>
              <w:t>Fuente: Formato Único de Seguimiento Sectorial – FUSS a 31/12/2020</w:t>
            </w:r>
          </w:p>
          <w:p w14:paraId="06F330D6" w14:textId="77777777" w:rsidR="00AB76AD" w:rsidRPr="00DB44A4" w:rsidRDefault="00AB76AD" w:rsidP="003A057C">
            <w:pPr>
              <w:spacing w:after="0"/>
              <w:rPr>
                <w:rFonts w:ascii="Arial" w:hAnsi="Arial" w:cs="Arial"/>
                <w:i/>
                <w:sz w:val="4"/>
                <w:szCs w:val="4"/>
              </w:rPr>
            </w:pPr>
          </w:p>
          <w:p w14:paraId="3AA53884" w14:textId="77777777" w:rsidR="00AB76AD" w:rsidRPr="00CC7987" w:rsidRDefault="00AB76AD" w:rsidP="003A057C">
            <w:pPr>
              <w:spacing w:after="0"/>
              <w:rPr>
                <w:rFonts w:ascii="Arial" w:hAnsi="Arial" w:cs="Arial"/>
                <w:i/>
                <w:sz w:val="18"/>
                <w:szCs w:val="18"/>
              </w:rPr>
            </w:pPr>
          </w:p>
        </w:tc>
        <w:tc>
          <w:tcPr>
            <w:tcW w:w="1467" w:type="dxa"/>
            <w:tcBorders>
              <w:top w:val="nil"/>
              <w:left w:val="nil"/>
              <w:bottom w:val="nil"/>
              <w:right w:val="nil"/>
            </w:tcBorders>
            <w:shd w:val="clear" w:color="auto" w:fill="auto"/>
            <w:vAlign w:val="bottom"/>
          </w:tcPr>
          <w:p w14:paraId="6F75F153" w14:textId="77777777" w:rsidR="00AB76AD" w:rsidRPr="00CC7987" w:rsidRDefault="00AB76AD" w:rsidP="003A057C">
            <w:pPr>
              <w:spacing w:after="0"/>
              <w:rPr>
                <w:rFonts w:ascii="Arial" w:hAnsi="Arial" w:cs="Arial"/>
                <w:i/>
                <w:color w:val="000000"/>
                <w:sz w:val="18"/>
                <w:szCs w:val="18"/>
              </w:rPr>
            </w:pPr>
          </w:p>
        </w:tc>
        <w:tc>
          <w:tcPr>
            <w:tcW w:w="1403" w:type="dxa"/>
            <w:tcBorders>
              <w:top w:val="nil"/>
              <w:left w:val="nil"/>
              <w:bottom w:val="nil"/>
              <w:right w:val="nil"/>
            </w:tcBorders>
            <w:shd w:val="clear" w:color="auto" w:fill="auto"/>
            <w:vAlign w:val="bottom"/>
          </w:tcPr>
          <w:p w14:paraId="1AB7E109" w14:textId="77777777" w:rsidR="00AB76AD" w:rsidRPr="00CC7987" w:rsidRDefault="00AB76AD" w:rsidP="003A057C">
            <w:pPr>
              <w:spacing w:after="0"/>
              <w:rPr>
                <w:rFonts w:ascii="Arial" w:eastAsia="Times New Roman" w:hAnsi="Arial" w:cs="Arial"/>
                <w:sz w:val="20"/>
                <w:szCs w:val="20"/>
              </w:rPr>
            </w:pPr>
          </w:p>
        </w:tc>
      </w:tr>
    </w:tbl>
    <w:p w14:paraId="20462D86" w14:textId="77777777" w:rsidR="00AB76AD" w:rsidRPr="005E016C" w:rsidRDefault="00AB76AD" w:rsidP="00AB76AD">
      <w:pPr>
        <w:spacing w:after="160" w:line="259" w:lineRule="auto"/>
        <w:rPr>
          <w:rFonts w:ascii="Arial" w:hAnsi="Arial" w:cs="Arial"/>
          <w:b/>
          <w:sz w:val="24"/>
          <w:szCs w:val="24"/>
        </w:rPr>
      </w:pPr>
      <w:r w:rsidRPr="005E016C">
        <w:rPr>
          <w:rFonts w:ascii="Arial" w:hAnsi="Arial" w:cs="Arial"/>
          <w:b/>
          <w:sz w:val="24"/>
          <w:szCs w:val="24"/>
        </w:rPr>
        <w:t xml:space="preserve">Logros obtenidos </w:t>
      </w:r>
      <w:r>
        <w:rPr>
          <w:rFonts w:ascii="Arial" w:hAnsi="Arial" w:cs="Arial"/>
          <w:b/>
          <w:sz w:val="24"/>
          <w:szCs w:val="24"/>
        </w:rPr>
        <w:t>y</w:t>
      </w:r>
      <w:r w:rsidRPr="005E016C">
        <w:rPr>
          <w:rFonts w:ascii="Arial" w:hAnsi="Arial" w:cs="Arial"/>
          <w:b/>
          <w:sz w:val="24"/>
          <w:szCs w:val="24"/>
        </w:rPr>
        <w:t xml:space="preserve"> cumplimiento de metas vigencia 2020</w:t>
      </w:r>
    </w:p>
    <w:p w14:paraId="3F4D439F" w14:textId="77777777" w:rsidR="00AB76AD" w:rsidRPr="00DB44A4" w:rsidRDefault="00AB76AD" w:rsidP="00AB76AD">
      <w:pPr>
        <w:pBdr>
          <w:top w:val="nil"/>
          <w:left w:val="nil"/>
          <w:bottom w:val="nil"/>
          <w:right w:val="nil"/>
          <w:between w:val="nil"/>
        </w:pBdr>
        <w:spacing w:after="0"/>
        <w:ind w:left="360"/>
        <w:rPr>
          <w:rFonts w:ascii="Arial" w:hAnsi="Arial" w:cs="Arial"/>
          <w:b/>
          <w:color w:val="000000"/>
          <w:sz w:val="10"/>
          <w:szCs w:val="10"/>
        </w:rPr>
      </w:pPr>
    </w:p>
    <w:p w14:paraId="122811B7" w14:textId="77777777" w:rsidR="00AB76AD" w:rsidRPr="00BC0B91" w:rsidRDefault="00AB76AD" w:rsidP="00AB76AD">
      <w:pPr>
        <w:numPr>
          <w:ilvl w:val="0"/>
          <w:numId w:val="40"/>
        </w:numPr>
        <w:pBdr>
          <w:top w:val="nil"/>
          <w:left w:val="nil"/>
          <w:bottom w:val="nil"/>
          <w:right w:val="nil"/>
          <w:between w:val="nil"/>
        </w:pBdr>
        <w:spacing w:after="160"/>
        <w:jc w:val="both"/>
        <w:rPr>
          <w:rFonts w:ascii="Arial" w:hAnsi="Arial" w:cs="Arial"/>
          <w:b/>
          <w:i/>
          <w:color w:val="000000"/>
          <w:sz w:val="24"/>
          <w:szCs w:val="24"/>
        </w:rPr>
      </w:pPr>
      <w:r w:rsidRPr="00BC0B91">
        <w:rPr>
          <w:rFonts w:ascii="Arial" w:hAnsi="Arial" w:cs="Arial"/>
          <w:b/>
          <w:i/>
          <w:color w:val="000000"/>
          <w:sz w:val="24"/>
          <w:szCs w:val="24"/>
        </w:rPr>
        <w:t>Meta 15 - Contribuir 100% al Mejoramiento de Barrios en los Territorios Priorizados por la SDHT a través de Procesos Estudios y Diseños de Infraestructura en Espacios Públicos a escala barrial para la accesibilidad de los ciudadanos a un Hábitat.</w:t>
      </w:r>
    </w:p>
    <w:p w14:paraId="263C62FD" w14:textId="77777777" w:rsidR="00AB76AD" w:rsidRPr="00BC0B91" w:rsidRDefault="00AB76AD" w:rsidP="00AB76AD">
      <w:pPr>
        <w:jc w:val="both"/>
        <w:rPr>
          <w:rFonts w:ascii="Arial" w:hAnsi="Arial" w:cs="Arial"/>
          <w:sz w:val="24"/>
          <w:szCs w:val="24"/>
        </w:rPr>
      </w:pPr>
      <w:r w:rsidRPr="00BC0B91">
        <w:rPr>
          <w:rFonts w:ascii="Arial" w:hAnsi="Arial" w:cs="Arial"/>
          <w:sz w:val="24"/>
          <w:szCs w:val="24"/>
        </w:rPr>
        <w:lastRenderedPageBreak/>
        <w:t xml:space="preserve">La Caja de Vivienda Popular para dar cumplimento a los objetivos de la meta implementó las acciones pertinentes, en el marco de la supervisión al </w:t>
      </w:r>
      <w:r>
        <w:rPr>
          <w:rFonts w:ascii="Arial" w:hAnsi="Arial" w:cs="Arial"/>
          <w:sz w:val="24"/>
          <w:szCs w:val="24"/>
        </w:rPr>
        <w:t>C</w:t>
      </w:r>
      <w:r w:rsidRPr="00BC0B91">
        <w:rPr>
          <w:rFonts w:ascii="Arial" w:hAnsi="Arial" w:cs="Arial"/>
          <w:sz w:val="24"/>
          <w:szCs w:val="24"/>
        </w:rPr>
        <w:t xml:space="preserve">ontrato de consultoría 735 de 2019, para el recibo a satisfacción con aprobación de la Interventoría del diagnóstico técnico especializado y los estudios y diseños requeridos para la finalización de las obras objeto del </w:t>
      </w:r>
      <w:r>
        <w:rPr>
          <w:rFonts w:ascii="Arial" w:hAnsi="Arial" w:cs="Arial"/>
          <w:sz w:val="24"/>
          <w:szCs w:val="24"/>
        </w:rPr>
        <w:t>C</w:t>
      </w:r>
      <w:r w:rsidRPr="00BC0B91">
        <w:rPr>
          <w:rFonts w:ascii="Arial" w:hAnsi="Arial" w:cs="Arial"/>
          <w:sz w:val="24"/>
          <w:szCs w:val="24"/>
        </w:rPr>
        <w:t xml:space="preserve">ontrato 459 de 2014 suscrito entre la Caja de la Vivienda Popular y CONSORCIO SAN JUAN, específicamente para el CIV 4003724 ubicado en el </w:t>
      </w:r>
      <w:r>
        <w:rPr>
          <w:rFonts w:ascii="Arial" w:hAnsi="Arial" w:cs="Arial"/>
          <w:sz w:val="24"/>
          <w:szCs w:val="24"/>
        </w:rPr>
        <w:t>B</w:t>
      </w:r>
      <w:r w:rsidRPr="00BC0B91">
        <w:rPr>
          <w:rFonts w:ascii="Arial" w:hAnsi="Arial" w:cs="Arial"/>
          <w:sz w:val="24"/>
          <w:szCs w:val="24"/>
        </w:rPr>
        <w:t xml:space="preserve">arrio San Martin de Loba en la </w:t>
      </w:r>
      <w:r>
        <w:rPr>
          <w:rFonts w:ascii="Arial" w:hAnsi="Arial" w:cs="Arial"/>
          <w:sz w:val="24"/>
          <w:szCs w:val="24"/>
        </w:rPr>
        <w:t>L</w:t>
      </w:r>
      <w:r w:rsidRPr="00BC0B91">
        <w:rPr>
          <w:rFonts w:ascii="Arial" w:hAnsi="Arial" w:cs="Arial"/>
          <w:sz w:val="24"/>
          <w:szCs w:val="24"/>
        </w:rPr>
        <w:t>ocalidad de San Cristóbal.</w:t>
      </w:r>
    </w:p>
    <w:p w14:paraId="75AE3EA7" w14:textId="77777777" w:rsidR="00AB76AD" w:rsidRPr="00CC7987" w:rsidRDefault="00AB76AD" w:rsidP="00AB76AD">
      <w:pPr>
        <w:jc w:val="center"/>
        <w:rPr>
          <w:rFonts w:ascii="Arial" w:hAnsi="Arial" w:cs="Arial"/>
          <w:i/>
        </w:rPr>
      </w:pPr>
      <w:r w:rsidRPr="00BC0B91">
        <w:rPr>
          <w:rFonts w:ascii="Arial" w:hAnsi="Arial" w:cs="Arial"/>
          <w:i/>
          <w:sz w:val="24"/>
          <w:szCs w:val="24"/>
        </w:rPr>
        <w:t>Registro fotográfico del diagnóstico técnico especializado para la culminación de las obras del contrato 459 de 2014</w:t>
      </w:r>
      <w:r w:rsidRPr="00CC7987">
        <w:rPr>
          <w:rFonts w:ascii="Arial" w:hAnsi="Arial" w:cs="Arial"/>
          <w:noProof/>
          <w:lang w:eastAsia="es-CO"/>
        </w:rPr>
        <w:drawing>
          <wp:anchor distT="114300" distB="114300" distL="114300" distR="114300" simplePos="0" relativeHeight="251661312" behindDoc="0" locked="0" layoutInCell="1" hidden="0" allowOverlap="1" wp14:anchorId="0E30C1C2" wp14:editId="7F85EB57">
            <wp:simplePos x="0" y="0"/>
            <wp:positionH relativeFrom="column">
              <wp:posOffset>57151</wp:posOffset>
            </wp:positionH>
            <wp:positionV relativeFrom="paragraph">
              <wp:posOffset>571500</wp:posOffset>
            </wp:positionV>
            <wp:extent cx="2673561" cy="2162175"/>
            <wp:effectExtent l="0" t="0" r="0" b="0"/>
            <wp:wrapTopAndBottom distT="114300" distB="114300"/>
            <wp:docPr id="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2673561" cy="2162175"/>
                    </a:xfrm>
                    <a:prstGeom prst="rect">
                      <a:avLst/>
                    </a:prstGeom>
                    <a:ln/>
                  </pic:spPr>
                </pic:pic>
              </a:graphicData>
            </a:graphic>
          </wp:anchor>
        </w:drawing>
      </w:r>
      <w:r w:rsidRPr="00CC7987">
        <w:rPr>
          <w:rFonts w:ascii="Arial" w:hAnsi="Arial" w:cs="Arial"/>
          <w:noProof/>
          <w:lang w:eastAsia="es-CO"/>
        </w:rPr>
        <w:drawing>
          <wp:anchor distT="114300" distB="114300" distL="114300" distR="114300" simplePos="0" relativeHeight="251662336" behindDoc="0" locked="0" layoutInCell="1" hidden="0" allowOverlap="1" wp14:anchorId="4FA26DD4" wp14:editId="255C365C">
            <wp:simplePos x="0" y="0"/>
            <wp:positionH relativeFrom="column">
              <wp:posOffset>2981325</wp:posOffset>
            </wp:positionH>
            <wp:positionV relativeFrom="paragraph">
              <wp:posOffset>571500</wp:posOffset>
            </wp:positionV>
            <wp:extent cx="2630805" cy="2164209"/>
            <wp:effectExtent l="0" t="0" r="0" b="0"/>
            <wp:wrapTopAndBottom distT="114300" distB="114300"/>
            <wp:docPr id="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2630805" cy="2164209"/>
                    </a:xfrm>
                    <a:prstGeom prst="rect">
                      <a:avLst/>
                    </a:prstGeom>
                    <a:ln/>
                  </pic:spPr>
                </pic:pic>
              </a:graphicData>
            </a:graphic>
          </wp:anchor>
        </w:drawing>
      </w:r>
    </w:p>
    <w:p w14:paraId="38A67618" w14:textId="77777777" w:rsidR="00AB76AD" w:rsidRPr="00BC0B91" w:rsidRDefault="00AB76AD" w:rsidP="00AB76AD">
      <w:pPr>
        <w:jc w:val="both"/>
        <w:rPr>
          <w:rFonts w:ascii="Arial" w:hAnsi="Arial" w:cs="Arial"/>
          <w:sz w:val="24"/>
          <w:szCs w:val="24"/>
        </w:rPr>
      </w:pPr>
      <w:r w:rsidRPr="00BC0B91">
        <w:rPr>
          <w:rFonts w:ascii="Arial" w:hAnsi="Arial" w:cs="Arial"/>
          <w:sz w:val="24"/>
          <w:szCs w:val="24"/>
        </w:rPr>
        <w:t xml:space="preserve">Así mismo, desarrolló un trabajo de concertación y socialización para restablecer la confianza en la comunidad del </w:t>
      </w:r>
      <w:r>
        <w:rPr>
          <w:rFonts w:ascii="Arial" w:hAnsi="Arial" w:cs="Arial"/>
          <w:sz w:val="24"/>
          <w:szCs w:val="24"/>
        </w:rPr>
        <w:t>B</w:t>
      </w:r>
      <w:r w:rsidRPr="00BC0B91">
        <w:rPr>
          <w:rFonts w:ascii="Arial" w:hAnsi="Arial" w:cs="Arial"/>
          <w:sz w:val="24"/>
          <w:szCs w:val="24"/>
        </w:rPr>
        <w:t>arrio San Martin de Loba</w:t>
      </w:r>
      <w:r>
        <w:rPr>
          <w:rFonts w:ascii="Arial" w:hAnsi="Arial" w:cs="Arial"/>
          <w:sz w:val="24"/>
          <w:szCs w:val="24"/>
        </w:rPr>
        <w:t>,</w:t>
      </w:r>
      <w:r w:rsidRPr="00BC0B91">
        <w:rPr>
          <w:rFonts w:ascii="Arial" w:hAnsi="Arial" w:cs="Arial"/>
          <w:sz w:val="24"/>
          <w:szCs w:val="24"/>
        </w:rPr>
        <w:t xml:space="preserve"> y programar las obras necesarias para la finalización de las intervenciones en el CIV 4003724 en beneficio de la accesibilidad de población objetivo a sus viviendas y la interconexión con las vías de acceso a escala barrial. </w:t>
      </w:r>
    </w:p>
    <w:p w14:paraId="650D4012" w14:textId="77777777" w:rsidR="00AB76AD" w:rsidRPr="00BC0B91" w:rsidRDefault="00AB76AD" w:rsidP="00AB76AD">
      <w:pPr>
        <w:jc w:val="both"/>
        <w:rPr>
          <w:rFonts w:ascii="Arial" w:hAnsi="Arial" w:cs="Arial"/>
          <w:sz w:val="24"/>
          <w:szCs w:val="24"/>
        </w:rPr>
      </w:pPr>
      <w:bookmarkStart w:id="18" w:name="_heading=h.gjdgxs" w:colFirst="0" w:colLast="0"/>
      <w:bookmarkEnd w:id="18"/>
      <w:r w:rsidRPr="00BC0B91">
        <w:rPr>
          <w:rFonts w:ascii="Arial" w:hAnsi="Arial" w:cs="Arial"/>
          <w:sz w:val="24"/>
          <w:szCs w:val="24"/>
        </w:rPr>
        <w:t>La entidad ejecutó $111.651.483 correspondientes al 100% de los recursos disponibles, con el giro del 94.45% de los recursos asignadas a la meta. El valor restante se estableció como reservas para la vigencia 2021, que corresponden al pago de la liquidación del contrato.</w:t>
      </w:r>
      <w:bookmarkStart w:id="19" w:name="_heading=h.8j1iivxecvo4" w:colFirst="0" w:colLast="0"/>
      <w:bookmarkEnd w:id="19"/>
    </w:p>
    <w:p w14:paraId="485FEC13" w14:textId="77777777" w:rsidR="00AB76AD" w:rsidRPr="00BC0B91" w:rsidRDefault="00AB76AD" w:rsidP="00AB76AD">
      <w:pPr>
        <w:numPr>
          <w:ilvl w:val="0"/>
          <w:numId w:val="40"/>
        </w:numPr>
        <w:pBdr>
          <w:top w:val="nil"/>
          <w:left w:val="nil"/>
          <w:bottom w:val="nil"/>
          <w:right w:val="nil"/>
          <w:between w:val="nil"/>
        </w:pBdr>
        <w:spacing w:after="160"/>
        <w:jc w:val="both"/>
        <w:rPr>
          <w:rFonts w:ascii="Arial" w:hAnsi="Arial" w:cs="Arial"/>
          <w:b/>
          <w:i/>
          <w:color w:val="000000"/>
          <w:sz w:val="24"/>
          <w:szCs w:val="24"/>
        </w:rPr>
      </w:pPr>
      <w:r w:rsidRPr="00BC0B91">
        <w:rPr>
          <w:rFonts w:ascii="Arial" w:hAnsi="Arial" w:cs="Arial"/>
          <w:b/>
          <w:i/>
          <w:color w:val="000000"/>
          <w:sz w:val="24"/>
          <w:szCs w:val="24"/>
        </w:rPr>
        <w:t>Meta 16 - Contribuir 100% al Mejoramiento de Barrios en los Territorios Priorizados por la SDHT a través de Procesos Obras de Infraestructura en Espacios Públicos a escala barrial para la accesibilidad de los ciudadanos a un Hábitat.</w:t>
      </w:r>
    </w:p>
    <w:p w14:paraId="22F06035" w14:textId="77777777" w:rsidR="00AB76AD" w:rsidRPr="00BC0B91" w:rsidRDefault="00AB76AD" w:rsidP="00AB76AD">
      <w:pPr>
        <w:spacing w:before="240" w:after="240"/>
        <w:jc w:val="both"/>
        <w:rPr>
          <w:rFonts w:ascii="Arial" w:hAnsi="Arial" w:cs="Arial"/>
          <w:sz w:val="24"/>
          <w:szCs w:val="24"/>
        </w:rPr>
      </w:pPr>
      <w:r w:rsidRPr="00BC0B91">
        <w:rPr>
          <w:rFonts w:ascii="Arial" w:hAnsi="Arial" w:cs="Arial"/>
          <w:sz w:val="24"/>
          <w:szCs w:val="24"/>
        </w:rPr>
        <w:lastRenderedPageBreak/>
        <w:t>Para dar cumplimiento a la meta establecida la Caja de la Vivienda Popular a través de la Dirección de Mejoramiento de Barrios, realiza la supervisión, seguimiento y control a la ejecución de 18 intervenciones que fueron iniciadas en el año 2018.</w:t>
      </w:r>
    </w:p>
    <w:p w14:paraId="7AA799C8" w14:textId="5A2AA517" w:rsidR="00AB76AD" w:rsidRDefault="007D1D22" w:rsidP="00AB76AD">
      <w:pPr>
        <w:spacing w:before="240" w:after="240"/>
        <w:jc w:val="both"/>
        <w:rPr>
          <w:rFonts w:ascii="Arial" w:hAnsi="Arial" w:cs="Arial"/>
          <w:sz w:val="24"/>
          <w:szCs w:val="24"/>
        </w:rPr>
      </w:pPr>
      <w:r w:rsidRPr="00BC0B91">
        <w:rPr>
          <w:rFonts w:ascii="Arial" w:hAnsi="Arial" w:cs="Arial"/>
          <w:noProof/>
          <w:sz w:val="24"/>
          <w:szCs w:val="24"/>
          <w:lang w:eastAsia="es-CO"/>
        </w:rPr>
        <w:drawing>
          <wp:anchor distT="114300" distB="114300" distL="114300" distR="114300" simplePos="0" relativeHeight="251668480" behindDoc="0" locked="0" layoutInCell="1" hidden="0" allowOverlap="1" wp14:anchorId="282826D3" wp14:editId="53922138">
            <wp:simplePos x="0" y="0"/>
            <wp:positionH relativeFrom="margin">
              <wp:posOffset>2112645</wp:posOffset>
            </wp:positionH>
            <wp:positionV relativeFrom="paragraph">
              <wp:posOffset>1418590</wp:posOffset>
            </wp:positionV>
            <wp:extent cx="1997075" cy="956310"/>
            <wp:effectExtent l="0" t="0" r="3175" b="0"/>
            <wp:wrapTopAndBottom distT="114300" distB="114300"/>
            <wp:docPr id="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a:stretch>
                      <a:fillRect/>
                    </a:stretch>
                  </pic:blipFill>
                  <pic:spPr>
                    <a:xfrm>
                      <a:off x="0" y="0"/>
                      <a:ext cx="1997075" cy="956310"/>
                    </a:xfrm>
                    <a:prstGeom prst="rect">
                      <a:avLst/>
                    </a:prstGeom>
                    <a:ln/>
                  </pic:spPr>
                </pic:pic>
              </a:graphicData>
            </a:graphic>
            <wp14:sizeRelH relativeFrom="margin">
              <wp14:pctWidth>0</wp14:pctWidth>
            </wp14:sizeRelH>
            <wp14:sizeRelV relativeFrom="margin">
              <wp14:pctHeight>0</wp14:pctHeight>
            </wp14:sizeRelV>
          </wp:anchor>
        </w:drawing>
      </w:r>
      <w:r w:rsidRPr="00BC0B91">
        <w:rPr>
          <w:rFonts w:ascii="Arial" w:hAnsi="Arial" w:cs="Arial"/>
          <w:noProof/>
          <w:sz w:val="24"/>
          <w:szCs w:val="24"/>
          <w:lang w:eastAsia="es-CO"/>
        </w:rPr>
        <w:drawing>
          <wp:anchor distT="114300" distB="114300" distL="114300" distR="114300" simplePos="0" relativeHeight="251669504" behindDoc="0" locked="0" layoutInCell="1" hidden="0" allowOverlap="1" wp14:anchorId="5D9E20D1" wp14:editId="6D83BC0A">
            <wp:simplePos x="0" y="0"/>
            <wp:positionH relativeFrom="column">
              <wp:posOffset>2112645</wp:posOffset>
            </wp:positionH>
            <wp:positionV relativeFrom="paragraph">
              <wp:posOffset>2360930</wp:posOffset>
            </wp:positionV>
            <wp:extent cx="1976120" cy="892810"/>
            <wp:effectExtent l="0" t="0" r="5080" b="2540"/>
            <wp:wrapTopAndBottom distT="114300" distB="11430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1976120" cy="892810"/>
                    </a:xfrm>
                    <a:prstGeom prst="rect">
                      <a:avLst/>
                    </a:prstGeom>
                    <a:ln/>
                  </pic:spPr>
                </pic:pic>
              </a:graphicData>
            </a:graphic>
            <wp14:sizeRelH relativeFrom="margin">
              <wp14:pctWidth>0</wp14:pctWidth>
            </wp14:sizeRelH>
            <wp14:sizeRelV relativeFrom="margin">
              <wp14:pctHeight>0</wp14:pctHeight>
            </wp14:sizeRelV>
          </wp:anchor>
        </w:drawing>
      </w:r>
      <w:r w:rsidR="00AB76AD" w:rsidRPr="00BC0B91">
        <w:rPr>
          <w:rFonts w:ascii="Arial" w:hAnsi="Arial" w:cs="Arial"/>
          <w:sz w:val="24"/>
          <w:szCs w:val="24"/>
        </w:rPr>
        <w:t xml:space="preserve">De esta manera, se logró el recibo final de 8 intervenciones de la localidad de San Cristóbal (Contrato No. 584 de 2016) y la entrega a la comunidad mediante la firma del “Acuerdo de sostenibilidad” de 9 intervenciones del sector denominado Mariposa, en los barrios Cerro Norte y Santa Cecilia de la localidad de Usaquén </w:t>
      </w:r>
      <w:r>
        <w:rPr>
          <w:rFonts w:ascii="Arial" w:hAnsi="Arial" w:cs="Arial"/>
          <w:sz w:val="24"/>
          <w:szCs w:val="24"/>
        </w:rPr>
        <w:t xml:space="preserve"> </w:t>
      </w:r>
      <w:r w:rsidR="00AB76AD" w:rsidRPr="00BC0B91">
        <w:rPr>
          <w:rFonts w:ascii="Arial" w:hAnsi="Arial" w:cs="Arial"/>
          <w:sz w:val="24"/>
          <w:szCs w:val="24"/>
        </w:rPr>
        <w:t>(Contrato No. 691 de 2018) beneficiando a 432 habitantes.</w:t>
      </w:r>
    </w:p>
    <w:p w14:paraId="0AC38745" w14:textId="2FBC0065" w:rsidR="00AB76AD" w:rsidRPr="00BC0B91" w:rsidRDefault="00AB76AD" w:rsidP="00AB76AD">
      <w:pPr>
        <w:spacing w:before="240" w:after="240"/>
        <w:jc w:val="center"/>
        <w:rPr>
          <w:rFonts w:ascii="Arial" w:hAnsi="Arial" w:cs="Arial"/>
          <w:sz w:val="24"/>
          <w:szCs w:val="24"/>
        </w:rPr>
      </w:pPr>
      <w:r w:rsidRPr="00BC0B91">
        <w:rPr>
          <w:rFonts w:ascii="Arial" w:hAnsi="Arial" w:cs="Arial"/>
          <w:noProof/>
          <w:sz w:val="24"/>
          <w:szCs w:val="24"/>
          <w:lang w:eastAsia="es-CO"/>
        </w:rPr>
        <w:drawing>
          <wp:anchor distT="0" distB="0" distL="0" distR="0" simplePos="0" relativeHeight="251667456" behindDoc="0" locked="0" layoutInCell="1" hidden="0" allowOverlap="1" wp14:anchorId="169D44A0" wp14:editId="2A5E698B">
            <wp:simplePos x="0" y="0"/>
            <wp:positionH relativeFrom="column">
              <wp:posOffset>288290</wp:posOffset>
            </wp:positionH>
            <wp:positionV relativeFrom="paragraph">
              <wp:posOffset>300355</wp:posOffset>
            </wp:positionV>
            <wp:extent cx="1838325" cy="1819275"/>
            <wp:effectExtent l="0" t="0" r="9525" b="9525"/>
            <wp:wrapTopAndBottom distT="0" distB="0"/>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l="9602" t="7945" r="9405" b="9629"/>
                    <a:stretch>
                      <a:fillRect/>
                    </a:stretch>
                  </pic:blipFill>
                  <pic:spPr>
                    <a:xfrm>
                      <a:off x="0" y="0"/>
                      <a:ext cx="1838325" cy="1819275"/>
                    </a:xfrm>
                    <a:prstGeom prst="rect">
                      <a:avLst/>
                    </a:prstGeom>
                    <a:ln/>
                  </pic:spPr>
                </pic:pic>
              </a:graphicData>
            </a:graphic>
            <wp14:sizeRelH relativeFrom="margin">
              <wp14:pctWidth>0</wp14:pctWidth>
            </wp14:sizeRelH>
            <wp14:sizeRelV relativeFrom="margin">
              <wp14:pctHeight>0</wp14:pctHeight>
            </wp14:sizeRelV>
          </wp:anchor>
        </w:drawing>
      </w:r>
      <w:r w:rsidRPr="00BC0B91">
        <w:rPr>
          <w:rFonts w:ascii="Arial" w:hAnsi="Arial" w:cs="Arial"/>
          <w:i/>
          <w:color w:val="666666"/>
          <w:sz w:val="24"/>
          <w:szCs w:val="24"/>
        </w:rPr>
        <w:t>Registro fotográfico de las Intervenciones en el marco del Contrato No. 584 de 2016</w:t>
      </w:r>
    </w:p>
    <w:p w14:paraId="0A290E0E" w14:textId="77777777" w:rsidR="00AB76AD" w:rsidRPr="00BC0B91" w:rsidRDefault="00AB76AD" w:rsidP="00AB76AD">
      <w:pPr>
        <w:spacing w:before="240" w:after="240"/>
        <w:jc w:val="both"/>
        <w:rPr>
          <w:rFonts w:ascii="Arial" w:hAnsi="Arial" w:cs="Arial"/>
          <w:sz w:val="24"/>
          <w:szCs w:val="24"/>
        </w:rPr>
      </w:pPr>
      <w:r w:rsidRPr="00BC0B91">
        <w:rPr>
          <w:rFonts w:ascii="Arial" w:hAnsi="Arial" w:cs="Arial"/>
          <w:noProof/>
          <w:sz w:val="24"/>
          <w:szCs w:val="24"/>
          <w:lang w:eastAsia="es-CO"/>
        </w:rPr>
        <w:drawing>
          <wp:anchor distT="114300" distB="114300" distL="114300" distR="114300" simplePos="0" relativeHeight="251663360" behindDoc="0" locked="0" layoutInCell="1" hidden="0" allowOverlap="1" wp14:anchorId="0303D4EA" wp14:editId="450BB933">
            <wp:simplePos x="0" y="0"/>
            <wp:positionH relativeFrom="column">
              <wp:posOffset>2688590</wp:posOffset>
            </wp:positionH>
            <wp:positionV relativeFrom="paragraph">
              <wp:posOffset>462915</wp:posOffset>
            </wp:positionV>
            <wp:extent cx="3124200" cy="2000250"/>
            <wp:effectExtent l="0" t="0" r="0" b="0"/>
            <wp:wrapTopAndBottom distT="114300" distB="114300"/>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3124200" cy="2000250"/>
                    </a:xfrm>
                    <a:prstGeom prst="rect">
                      <a:avLst/>
                    </a:prstGeom>
                    <a:ln/>
                  </pic:spPr>
                </pic:pic>
              </a:graphicData>
            </a:graphic>
            <wp14:sizeRelH relativeFrom="margin">
              <wp14:pctWidth>0</wp14:pctWidth>
            </wp14:sizeRelH>
            <wp14:sizeRelV relativeFrom="margin">
              <wp14:pctHeight>0</wp14:pctHeight>
            </wp14:sizeRelV>
          </wp:anchor>
        </w:drawing>
      </w:r>
      <w:r w:rsidRPr="00BC0B91">
        <w:rPr>
          <w:rFonts w:ascii="Arial" w:hAnsi="Arial" w:cs="Arial"/>
          <w:noProof/>
          <w:sz w:val="24"/>
          <w:szCs w:val="24"/>
          <w:lang w:eastAsia="es-CO"/>
        </w:rPr>
        <w:drawing>
          <wp:anchor distT="114300" distB="114300" distL="114300" distR="114300" simplePos="0" relativeHeight="251664384" behindDoc="0" locked="0" layoutInCell="1" hidden="0" allowOverlap="1" wp14:anchorId="6DCCA91A" wp14:editId="5F80378A">
            <wp:simplePos x="0" y="0"/>
            <wp:positionH relativeFrom="column">
              <wp:posOffset>59690</wp:posOffset>
            </wp:positionH>
            <wp:positionV relativeFrom="paragraph">
              <wp:posOffset>453390</wp:posOffset>
            </wp:positionV>
            <wp:extent cx="2647950" cy="2009775"/>
            <wp:effectExtent l="0" t="0" r="0" b="9525"/>
            <wp:wrapTopAndBottom distT="114300" distB="114300"/>
            <wp:docPr id="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a:srcRect/>
                    <a:stretch>
                      <a:fillRect/>
                    </a:stretch>
                  </pic:blipFill>
                  <pic:spPr>
                    <a:xfrm>
                      <a:off x="0" y="0"/>
                      <a:ext cx="2647950" cy="2009775"/>
                    </a:xfrm>
                    <a:prstGeom prst="rect">
                      <a:avLst/>
                    </a:prstGeom>
                    <a:ln/>
                  </pic:spPr>
                </pic:pic>
              </a:graphicData>
            </a:graphic>
            <wp14:sizeRelH relativeFrom="margin">
              <wp14:pctWidth>0</wp14:pctWidth>
            </wp14:sizeRelH>
            <wp14:sizeRelV relativeFrom="margin">
              <wp14:pctHeight>0</wp14:pctHeight>
            </wp14:sizeRelV>
          </wp:anchor>
        </w:drawing>
      </w:r>
    </w:p>
    <w:p w14:paraId="640CD419" w14:textId="77777777" w:rsidR="00AB76AD" w:rsidRPr="007D1D22" w:rsidRDefault="00AB76AD" w:rsidP="00AB76AD">
      <w:pPr>
        <w:spacing w:before="240" w:after="240"/>
        <w:jc w:val="both"/>
        <w:rPr>
          <w:rFonts w:ascii="Arial" w:hAnsi="Arial" w:cs="Arial"/>
          <w:sz w:val="18"/>
          <w:szCs w:val="18"/>
        </w:rPr>
      </w:pPr>
      <w:r w:rsidRPr="007D1D22">
        <w:rPr>
          <w:rFonts w:ascii="Arial" w:hAnsi="Arial" w:cs="Arial"/>
          <w:i/>
          <w:color w:val="666666"/>
          <w:sz w:val="18"/>
          <w:szCs w:val="18"/>
        </w:rPr>
        <w:t xml:space="preserve">Fotografía del ‘Acuerdo de Sostenibilidad’ firmado entre la Caja de la Vivienda Popular y líderes de la comunidad en el marco del contrato </w:t>
      </w:r>
    </w:p>
    <w:p w14:paraId="5B31B8F1" w14:textId="77777777" w:rsidR="00AB76AD" w:rsidRPr="00BC0B91" w:rsidRDefault="00AB76AD" w:rsidP="00AB76AD">
      <w:pPr>
        <w:spacing w:before="200"/>
        <w:jc w:val="both"/>
        <w:rPr>
          <w:rFonts w:ascii="Arial" w:hAnsi="Arial" w:cs="Arial"/>
          <w:sz w:val="24"/>
          <w:szCs w:val="24"/>
        </w:rPr>
      </w:pPr>
      <w:r w:rsidRPr="00BC0B91">
        <w:rPr>
          <w:rFonts w:ascii="Arial" w:hAnsi="Arial" w:cs="Arial"/>
          <w:sz w:val="24"/>
          <w:szCs w:val="24"/>
        </w:rPr>
        <w:lastRenderedPageBreak/>
        <w:t xml:space="preserve">La entidad ejecutó $1.145.675.036 correspondientes al 100% del presupuesto disponible para la vigencia, con el giro del </w:t>
      </w:r>
      <w:r w:rsidRPr="00CF280E">
        <w:rPr>
          <w:rFonts w:ascii="Arial" w:hAnsi="Arial" w:cs="Arial"/>
          <w:sz w:val="24"/>
          <w:szCs w:val="24"/>
        </w:rPr>
        <w:t xml:space="preserve">90% de los recursos asignados a la meta. El valor restante, </w:t>
      </w:r>
      <w:r w:rsidRPr="00BC0B91">
        <w:rPr>
          <w:rFonts w:ascii="Arial" w:hAnsi="Arial" w:cs="Arial"/>
          <w:sz w:val="24"/>
          <w:szCs w:val="24"/>
        </w:rPr>
        <w:t>que corresponde al pago de liquidación de</w:t>
      </w:r>
      <w:r>
        <w:rPr>
          <w:rFonts w:ascii="Arial" w:hAnsi="Arial" w:cs="Arial"/>
          <w:sz w:val="24"/>
          <w:szCs w:val="24"/>
        </w:rPr>
        <w:t xml:space="preserve"> los</w:t>
      </w:r>
      <w:r w:rsidRPr="00BC0B91">
        <w:rPr>
          <w:rFonts w:ascii="Arial" w:hAnsi="Arial" w:cs="Arial"/>
          <w:sz w:val="24"/>
          <w:szCs w:val="24"/>
        </w:rPr>
        <w:t xml:space="preserve"> contratos</w:t>
      </w:r>
      <w:r>
        <w:rPr>
          <w:rFonts w:ascii="Arial" w:hAnsi="Arial" w:cs="Arial"/>
          <w:sz w:val="24"/>
          <w:szCs w:val="24"/>
        </w:rPr>
        <w:t>,</w:t>
      </w:r>
      <w:r w:rsidRPr="00CF280E">
        <w:rPr>
          <w:rFonts w:ascii="Arial" w:hAnsi="Arial" w:cs="Arial"/>
          <w:sz w:val="24"/>
          <w:szCs w:val="24"/>
        </w:rPr>
        <w:t xml:space="preserve"> se constituyó en reservas para la vigencia 2021</w:t>
      </w:r>
      <w:r w:rsidRPr="00BC0B91">
        <w:rPr>
          <w:rFonts w:ascii="Arial" w:hAnsi="Arial" w:cs="Arial"/>
          <w:sz w:val="24"/>
          <w:szCs w:val="24"/>
        </w:rPr>
        <w:t>.</w:t>
      </w:r>
    </w:p>
    <w:p w14:paraId="1D90EB0A" w14:textId="77777777" w:rsidR="00AB76AD" w:rsidRPr="00BC0B91" w:rsidRDefault="00AB76AD" w:rsidP="00AB76AD">
      <w:pPr>
        <w:numPr>
          <w:ilvl w:val="0"/>
          <w:numId w:val="40"/>
        </w:numPr>
        <w:pBdr>
          <w:top w:val="nil"/>
          <w:left w:val="nil"/>
          <w:bottom w:val="nil"/>
          <w:right w:val="nil"/>
          <w:between w:val="nil"/>
        </w:pBdr>
        <w:spacing w:after="0"/>
        <w:jc w:val="both"/>
        <w:rPr>
          <w:rFonts w:ascii="Arial" w:hAnsi="Arial" w:cs="Arial"/>
          <w:b/>
          <w:i/>
          <w:color w:val="000000"/>
          <w:sz w:val="24"/>
          <w:szCs w:val="24"/>
        </w:rPr>
      </w:pPr>
      <w:r w:rsidRPr="00BC0B91">
        <w:rPr>
          <w:rFonts w:ascii="Arial" w:hAnsi="Arial" w:cs="Arial"/>
          <w:b/>
          <w:i/>
          <w:color w:val="000000"/>
          <w:sz w:val="24"/>
          <w:szCs w:val="24"/>
        </w:rPr>
        <w:t>Meta 17 - Pago el 100% de los compromisos de vigencias anteriores fenecidas de compromisos de vigencias que cumplan con los requisitos técnicos, financieros y jurídicos.</w:t>
      </w:r>
    </w:p>
    <w:p w14:paraId="5B95B147" w14:textId="77777777" w:rsidR="00AB76AD" w:rsidRPr="00BC0B91" w:rsidRDefault="00AB76AD" w:rsidP="00AB76AD">
      <w:pPr>
        <w:pBdr>
          <w:top w:val="nil"/>
          <w:left w:val="nil"/>
          <w:bottom w:val="nil"/>
          <w:right w:val="nil"/>
          <w:between w:val="nil"/>
        </w:pBdr>
        <w:spacing w:after="0"/>
        <w:ind w:left="720"/>
        <w:jc w:val="both"/>
        <w:rPr>
          <w:rFonts w:ascii="Arial" w:hAnsi="Arial" w:cs="Arial"/>
          <w:sz w:val="24"/>
          <w:szCs w:val="24"/>
        </w:rPr>
      </w:pPr>
    </w:p>
    <w:p w14:paraId="18BED80C" w14:textId="77777777" w:rsidR="00AB76AD" w:rsidRPr="00BC0B91" w:rsidRDefault="00AB76AD" w:rsidP="00AB76AD">
      <w:pPr>
        <w:pBdr>
          <w:top w:val="nil"/>
          <w:left w:val="nil"/>
          <w:bottom w:val="nil"/>
          <w:right w:val="nil"/>
          <w:between w:val="nil"/>
        </w:pBdr>
        <w:spacing w:after="0"/>
        <w:jc w:val="both"/>
        <w:rPr>
          <w:rFonts w:ascii="Arial" w:hAnsi="Arial" w:cs="Arial"/>
          <w:sz w:val="24"/>
          <w:szCs w:val="24"/>
        </w:rPr>
      </w:pPr>
      <w:r w:rsidRPr="00BC0B91">
        <w:rPr>
          <w:rFonts w:ascii="Arial" w:hAnsi="Arial" w:cs="Arial"/>
          <w:sz w:val="24"/>
          <w:szCs w:val="24"/>
        </w:rPr>
        <w:t>La Caja de la Vivienda Popular</w:t>
      </w:r>
      <w:r>
        <w:rPr>
          <w:rFonts w:ascii="Arial" w:hAnsi="Arial" w:cs="Arial"/>
          <w:sz w:val="24"/>
          <w:szCs w:val="24"/>
        </w:rPr>
        <w:t>, a través de la Dirección de Mejoramiento de Barrios,</w:t>
      </w:r>
      <w:r w:rsidRPr="00BC0B91">
        <w:rPr>
          <w:rFonts w:ascii="Arial" w:hAnsi="Arial" w:cs="Arial"/>
          <w:sz w:val="24"/>
          <w:szCs w:val="24"/>
        </w:rPr>
        <w:t xml:space="preserve"> realizó durante la vigencia la gestión </w:t>
      </w:r>
      <w:r>
        <w:rPr>
          <w:rFonts w:ascii="Arial" w:hAnsi="Arial" w:cs="Arial"/>
          <w:sz w:val="24"/>
          <w:szCs w:val="24"/>
        </w:rPr>
        <w:t>para</w:t>
      </w:r>
      <w:r w:rsidRPr="00BC0B91">
        <w:rPr>
          <w:rFonts w:ascii="Arial" w:hAnsi="Arial" w:cs="Arial"/>
          <w:sz w:val="24"/>
          <w:szCs w:val="24"/>
        </w:rPr>
        <w:t xml:space="preserve"> la suscripción de actas de liquidación y la expedición de</w:t>
      </w:r>
      <w:r>
        <w:rPr>
          <w:rFonts w:ascii="Arial" w:hAnsi="Arial" w:cs="Arial"/>
          <w:sz w:val="24"/>
          <w:szCs w:val="24"/>
        </w:rPr>
        <w:t xml:space="preserve"> R</w:t>
      </w:r>
      <w:r w:rsidRPr="00BC0B91">
        <w:rPr>
          <w:rFonts w:ascii="Arial" w:hAnsi="Arial" w:cs="Arial"/>
          <w:sz w:val="24"/>
          <w:szCs w:val="24"/>
        </w:rPr>
        <w:t xml:space="preserve">esoluciones de reconocimiento. Liquidó los </w:t>
      </w:r>
      <w:r>
        <w:rPr>
          <w:rFonts w:ascii="Arial" w:hAnsi="Arial" w:cs="Arial"/>
          <w:sz w:val="24"/>
          <w:szCs w:val="24"/>
        </w:rPr>
        <w:t>C</w:t>
      </w:r>
      <w:r w:rsidRPr="00BC0B91">
        <w:rPr>
          <w:rFonts w:ascii="Arial" w:hAnsi="Arial" w:cs="Arial"/>
          <w:sz w:val="24"/>
          <w:szCs w:val="24"/>
        </w:rPr>
        <w:t>ontratos 584 y 593 de 2016, 529, 649,688 y 707 de 2017 y 582,583, 584 y 691 de 2018.</w:t>
      </w:r>
    </w:p>
    <w:p w14:paraId="6C73035F" w14:textId="77777777" w:rsidR="00AB76AD" w:rsidRPr="00BC0B91" w:rsidRDefault="00AB76AD" w:rsidP="00AB76AD">
      <w:pPr>
        <w:pBdr>
          <w:top w:val="nil"/>
          <w:left w:val="nil"/>
          <w:bottom w:val="nil"/>
          <w:right w:val="nil"/>
          <w:between w:val="nil"/>
        </w:pBdr>
        <w:spacing w:after="0"/>
        <w:jc w:val="both"/>
        <w:rPr>
          <w:rFonts w:ascii="Arial" w:hAnsi="Arial" w:cs="Arial"/>
          <w:sz w:val="24"/>
          <w:szCs w:val="24"/>
        </w:rPr>
      </w:pPr>
    </w:p>
    <w:p w14:paraId="0F558202" w14:textId="5D8E9F61" w:rsidR="00AB76AD" w:rsidRDefault="00AB76AD" w:rsidP="00AB76AD">
      <w:pPr>
        <w:pBdr>
          <w:top w:val="nil"/>
          <w:left w:val="nil"/>
          <w:bottom w:val="nil"/>
          <w:right w:val="nil"/>
          <w:between w:val="nil"/>
        </w:pBdr>
        <w:spacing w:after="0"/>
        <w:jc w:val="both"/>
        <w:rPr>
          <w:rFonts w:ascii="Arial" w:hAnsi="Arial" w:cs="Arial"/>
          <w:sz w:val="24"/>
          <w:szCs w:val="24"/>
        </w:rPr>
      </w:pPr>
      <w:r w:rsidRPr="00BC0B91">
        <w:rPr>
          <w:rFonts w:ascii="Arial" w:hAnsi="Arial" w:cs="Arial"/>
          <w:sz w:val="24"/>
          <w:szCs w:val="24"/>
        </w:rPr>
        <w:t xml:space="preserve">La </w:t>
      </w:r>
      <w:r>
        <w:rPr>
          <w:rFonts w:ascii="Arial" w:hAnsi="Arial" w:cs="Arial"/>
          <w:sz w:val="24"/>
          <w:szCs w:val="24"/>
        </w:rPr>
        <w:t>D</w:t>
      </w:r>
      <w:r w:rsidRPr="00BC0B91">
        <w:rPr>
          <w:rFonts w:ascii="Arial" w:hAnsi="Arial" w:cs="Arial"/>
          <w:sz w:val="24"/>
          <w:szCs w:val="24"/>
        </w:rPr>
        <w:t xml:space="preserve">irección de </w:t>
      </w:r>
      <w:r>
        <w:rPr>
          <w:rFonts w:ascii="Arial" w:hAnsi="Arial" w:cs="Arial"/>
          <w:sz w:val="24"/>
          <w:szCs w:val="24"/>
        </w:rPr>
        <w:t>M</w:t>
      </w:r>
      <w:r w:rsidRPr="00BC0B91">
        <w:rPr>
          <w:rFonts w:ascii="Arial" w:hAnsi="Arial" w:cs="Arial"/>
          <w:sz w:val="24"/>
          <w:szCs w:val="24"/>
        </w:rPr>
        <w:t xml:space="preserve">ejoramiento de </w:t>
      </w:r>
      <w:r>
        <w:rPr>
          <w:rFonts w:ascii="Arial" w:hAnsi="Arial" w:cs="Arial"/>
          <w:sz w:val="24"/>
          <w:szCs w:val="24"/>
        </w:rPr>
        <w:t>B</w:t>
      </w:r>
      <w:r w:rsidRPr="00BC0B91">
        <w:rPr>
          <w:rFonts w:ascii="Arial" w:hAnsi="Arial" w:cs="Arial"/>
          <w:sz w:val="24"/>
          <w:szCs w:val="24"/>
        </w:rPr>
        <w:t>arrios realizó la gestión pertinente mediante reuniones con los contratistas de los contratos por liquidar, sin embargo, estos no cumplieron con los requisitos técnicos, financieros y jurídicos para el giro de los recursos, por lo consiguiente estos giros quedan pendientes de programar.</w:t>
      </w:r>
    </w:p>
    <w:p w14:paraId="7B4F2977" w14:textId="26F6BEA1" w:rsidR="003825FE" w:rsidRDefault="003825FE" w:rsidP="00AB76AD">
      <w:pPr>
        <w:pBdr>
          <w:top w:val="nil"/>
          <w:left w:val="nil"/>
          <w:bottom w:val="nil"/>
          <w:right w:val="nil"/>
          <w:between w:val="nil"/>
        </w:pBdr>
        <w:spacing w:after="0"/>
        <w:jc w:val="both"/>
        <w:rPr>
          <w:rFonts w:ascii="Arial" w:hAnsi="Arial" w:cs="Arial"/>
          <w:sz w:val="24"/>
          <w:szCs w:val="24"/>
        </w:rPr>
      </w:pPr>
    </w:p>
    <w:p w14:paraId="62FBFED4" w14:textId="77777777" w:rsidR="003825FE" w:rsidRPr="00BC0B91" w:rsidRDefault="003825FE" w:rsidP="00AB76AD">
      <w:pPr>
        <w:pBdr>
          <w:top w:val="nil"/>
          <w:left w:val="nil"/>
          <w:bottom w:val="nil"/>
          <w:right w:val="nil"/>
          <w:between w:val="nil"/>
        </w:pBdr>
        <w:spacing w:after="0"/>
        <w:jc w:val="both"/>
        <w:rPr>
          <w:rFonts w:ascii="Arial" w:hAnsi="Arial" w:cs="Arial"/>
          <w:sz w:val="24"/>
          <w:szCs w:val="24"/>
        </w:rPr>
      </w:pPr>
    </w:p>
    <w:p w14:paraId="5E694D3C" w14:textId="77777777" w:rsidR="00AB76AD" w:rsidRPr="00BC0B91" w:rsidRDefault="00AB76AD" w:rsidP="00AB76AD">
      <w:pPr>
        <w:numPr>
          <w:ilvl w:val="0"/>
          <w:numId w:val="40"/>
        </w:numPr>
        <w:pBdr>
          <w:top w:val="nil"/>
          <w:left w:val="nil"/>
          <w:bottom w:val="nil"/>
          <w:right w:val="nil"/>
          <w:between w:val="nil"/>
        </w:pBdr>
        <w:spacing w:after="160"/>
        <w:jc w:val="both"/>
        <w:rPr>
          <w:rFonts w:ascii="Arial" w:hAnsi="Arial" w:cs="Arial"/>
          <w:b/>
          <w:i/>
          <w:color w:val="000000"/>
          <w:sz w:val="24"/>
          <w:szCs w:val="24"/>
        </w:rPr>
      </w:pPr>
      <w:r w:rsidRPr="00BC0B91">
        <w:rPr>
          <w:rFonts w:ascii="Arial" w:hAnsi="Arial" w:cs="Arial"/>
          <w:b/>
          <w:i/>
          <w:color w:val="000000"/>
          <w:sz w:val="24"/>
          <w:szCs w:val="24"/>
        </w:rPr>
        <w:t>Meta 18 - Desarrollar el 100% de las intervenciones de infraestructura priorizadas en el convenio interadministrativo No. 618 de 2018.</w:t>
      </w:r>
    </w:p>
    <w:p w14:paraId="08C4CDB8" w14:textId="77777777" w:rsidR="00AB76AD" w:rsidRPr="00BC0B91" w:rsidRDefault="00AB76AD" w:rsidP="00AB76AD">
      <w:pPr>
        <w:spacing w:before="240" w:after="240"/>
        <w:jc w:val="both"/>
        <w:rPr>
          <w:rFonts w:ascii="Arial" w:hAnsi="Arial" w:cs="Arial"/>
          <w:sz w:val="24"/>
          <w:szCs w:val="24"/>
        </w:rPr>
      </w:pPr>
      <w:r w:rsidRPr="00BC0B91">
        <w:rPr>
          <w:rFonts w:ascii="Arial" w:hAnsi="Arial" w:cs="Arial"/>
          <w:sz w:val="24"/>
          <w:szCs w:val="24"/>
        </w:rPr>
        <w:t xml:space="preserve">Para dar cumplimiento a la meta establecida, la Dirección de </w:t>
      </w:r>
      <w:r>
        <w:rPr>
          <w:rFonts w:ascii="Arial" w:hAnsi="Arial" w:cs="Arial"/>
          <w:sz w:val="24"/>
          <w:szCs w:val="24"/>
        </w:rPr>
        <w:t>M</w:t>
      </w:r>
      <w:r w:rsidRPr="00BC0B91">
        <w:rPr>
          <w:rFonts w:ascii="Arial" w:hAnsi="Arial" w:cs="Arial"/>
          <w:sz w:val="24"/>
          <w:szCs w:val="24"/>
        </w:rPr>
        <w:t xml:space="preserve">ejoramiento de </w:t>
      </w:r>
      <w:r>
        <w:rPr>
          <w:rFonts w:ascii="Arial" w:hAnsi="Arial" w:cs="Arial"/>
          <w:sz w:val="24"/>
          <w:szCs w:val="24"/>
        </w:rPr>
        <w:t>B</w:t>
      </w:r>
      <w:r w:rsidRPr="00BC0B91">
        <w:rPr>
          <w:rFonts w:ascii="Arial" w:hAnsi="Arial" w:cs="Arial"/>
          <w:sz w:val="24"/>
          <w:szCs w:val="24"/>
        </w:rPr>
        <w:t xml:space="preserve">arrios realizó la supervisión, seguimiento y control a </w:t>
      </w:r>
      <w:r>
        <w:rPr>
          <w:rFonts w:ascii="Arial" w:hAnsi="Arial" w:cs="Arial"/>
          <w:sz w:val="24"/>
          <w:szCs w:val="24"/>
        </w:rPr>
        <w:t xml:space="preserve">la ejecución de </w:t>
      </w:r>
      <w:r w:rsidRPr="00BC0B91">
        <w:rPr>
          <w:rFonts w:ascii="Arial" w:hAnsi="Arial" w:cs="Arial"/>
          <w:sz w:val="24"/>
          <w:szCs w:val="24"/>
        </w:rPr>
        <w:t xml:space="preserve">los </w:t>
      </w:r>
      <w:r>
        <w:rPr>
          <w:rFonts w:ascii="Arial" w:hAnsi="Arial" w:cs="Arial"/>
          <w:sz w:val="24"/>
          <w:szCs w:val="24"/>
        </w:rPr>
        <w:t>C</w:t>
      </w:r>
      <w:r w:rsidRPr="00BC0B91">
        <w:rPr>
          <w:rFonts w:ascii="Arial" w:hAnsi="Arial" w:cs="Arial"/>
          <w:sz w:val="24"/>
          <w:szCs w:val="24"/>
        </w:rPr>
        <w:t xml:space="preserve">ontratos de obra No. 623 de 2019 </w:t>
      </w:r>
      <w:r>
        <w:rPr>
          <w:rFonts w:ascii="Arial" w:hAnsi="Arial" w:cs="Arial"/>
          <w:sz w:val="24"/>
          <w:szCs w:val="24"/>
        </w:rPr>
        <w:t>y de</w:t>
      </w:r>
      <w:r w:rsidRPr="00BC0B91">
        <w:rPr>
          <w:rFonts w:ascii="Arial" w:hAnsi="Arial" w:cs="Arial"/>
          <w:sz w:val="24"/>
          <w:szCs w:val="24"/>
        </w:rPr>
        <w:t xml:space="preserve"> </w:t>
      </w:r>
      <w:r>
        <w:rPr>
          <w:rFonts w:ascii="Arial" w:hAnsi="Arial" w:cs="Arial"/>
          <w:sz w:val="24"/>
          <w:szCs w:val="24"/>
        </w:rPr>
        <w:t>I</w:t>
      </w:r>
      <w:r w:rsidRPr="00BC0B91">
        <w:rPr>
          <w:rFonts w:ascii="Arial" w:hAnsi="Arial" w:cs="Arial"/>
          <w:sz w:val="24"/>
          <w:szCs w:val="24"/>
        </w:rPr>
        <w:t xml:space="preserve">nterventoría 625 de 2019 para el proyecto denominado “Mirador de </w:t>
      </w:r>
      <w:proofErr w:type="spellStart"/>
      <w:r w:rsidRPr="00BC0B91">
        <w:rPr>
          <w:rFonts w:ascii="Arial" w:hAnsi="Arial" w:cs="Arial"/>
          <w:sz w:val="24"/>
          <w:szCs w:val="24"/>
        </w:rPr>
        <w:t>Illimaní</w:t>
      </w:r>
      <w:proofErr w:type="spellEnd"/>
      <w:r w:rsidRPr="00BC0B91">
        <w:rPr>
          <w:rFonts w:ascii="Arial" w:hAnsi="Arial" w:cs="Arial"/>
          <w:sz w:val="24"/>
          <w:szCs w:val="24"/>
        </w:rPr>
        <w:t>”.</w:t>
      </w:r>
    </w:p>
    <w:p w14:paraId="0114B3EF" w14:textId="77777777" w:rsidR="00AB76AD" w:rsidRPr="00BC0B91" w:rsidRDefault="00AB76AD" w:rsidP="00AB76AD">
      <w:pPr>
        <w:jc w:val="both"/>
        <w:rPr>
          <w:rFonts w:ascii="Arial" w:hAnsi="Arial" w:cs="Arial"/>
          <w:sz w:val="24"/>
          <w:szCs w:val="24"/>
        </w:rPr>
      </w:pPr>
      <w:r w:rsidRPr="00BC0B91">
        <w:rPr>
          <w:rFonts w:ascii="Arial" w:hAnsi="Arial" w:cs="Arial"/>
          <w:sz w:val="24"/>
          <w:szCs w:val="24"/>
        </w:rPr>
        <w:t xml:space="preserve">A 31 de mayo de 2020 (fecha de finalización del PDD BMT), el proyecto Mirador Illimani, ubicado en la </w:t>
      </w:r>
      <w:r>
        <w:rPr>
          <w:rFonts w:ascii="Arial" w:hAnsi="Arial" w:cs="Arial"/>
          <w:sz w:val="24"/>
          <w:szCs w:val="24"/>
        </w:rPr>
        <w:t>L</w:t>
      </w:r>
      <w:r w:rsidRPr="00BC0B91">
        <w:rPr>
          <w:rFonts w:ascii="Arial" w:hAnsi="Arial" w:cs="Arial"/>
          <w:sz w:val="24"/>
          <w:szCs w:val="24"/>
        </w:rPr>
        <w:t xml:space="preserve">ocalidad de Ciudad Bolívar presentaba un estado de avance del 40% de ejecución, reflejado en actividades físicas de fundición de muro de contención de alameda, fundición de muro andén CIV, excavación de matera No. 1 de alameda, armado y figurado de acero en escalera de acceso plazoleta, fundación del </w:t>
      </w:r>
      <w:proofErr w:type="spellStart"/>
      <w:r w:rsidRPr="00BC0B91">
        <w:rPr>
          <w:rFonts w:ascii="Arial" w:hAnsi="Arial" w:cs="Arial"/>
          <w:sz w:val="24"/>
          <w:szCs w:val="24"/>
        </w:rPr>
        <w:t>caisson</w:t>
      </w:r>
      <w:proofErr w:type="spellEnd"/>
      <w:r w:rsidRPr="00BC0B91">
        <w:rPr>
          <w:rFonts w:ascii="Arial" w:hAnsi="Arial" w:cs="Arial"/>
          <w:sz w:val="24"/>
          <w:szCs w:val="24"/>
        </w:rPr>
        <w:t xml:space="preserve"> No. 4 de paseo Mirador, instalación de filtro francés contra muro de contención del paseo Mirador e instalación del cerramiento perimetral (en proceso); adicionalmente, se llevaron a cabo toma de muestras de cilindros de concreto para verificar que la resistencia cumpla con la normatividad técnicas aplicable; y se realizaron ajustes a los estudios y diseños hidrosanitarios y en desarrollando las excavaciones del trazado de las redes finales.</w:t>
      </w:r>
    </w:p>
    <w:p w14:paraId="1247921F" w14:textId="77777777" w:rsidR="00AB76AD" w:rsidRPr="00BC0B91" w:rsidRDefault="00AB76AD" w:rsidP="00AB76AD">
      <w:pPr>
        <w:widowControl w:val="0"/>
        <w:spacing w:after="0"/>
        <w:jc w:val="center"/>
        <w:rPr>
          <w:rFonts w:ascii="Arial" w:hAnsi="Arial" w:cs="Arial"/>
          <w:sz w:val="24"/>
          <w:szCs w:val="24"/>
        </w:rPr>
      </w:pPr>
      <w:r w:rsidRPr="00BC0B91">
        <w:rPr>
          <w:rFonts w:ascii="Arial" w:hAnsi="Arial" w:cs="Arial"/>
          <w:noProof/>
          <w:sz w:val="24"/>
          <w:szCs w:val="24"/>
          <w:lang w:eastAsia="es-CO"/>
        </w:rPr>
        <w:lastRenderedPageBreak/>
        <w:drawing>
          <wp:anchor distT="0" distB="0" distL="114300" distR="114300" simplePos="0" relativeHeight="251666432" behindDoc="0" locked="0" layoutInCell="1" allowOverlap="1" wp14:anchorId="54DF94F4" wp14:editId="20623D18">
            <wp:simplePos x="0" y="0"/>
            <wp:positionH relativeFrom="column">
              <wp:posOffset>192405</wp:posOffset>
            </wp:positionH>
            <wp:positionV relativeFrom="paragraph">
              <wp:posOffset>358775</wp:posOffset>
            </wp:positionV>
            <wp:extent cx="2771775" cy="2069465"/>
            <wp:effectExtent l="0" t="0" r="9525" b="6985"/>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71775" cy="2069465"/>
                    </a:xfrm>
                    <a:prstGeom prst="rect">
                      <a:avLst/>
                    </a:prstGeom>
                  </pic:spPr>
                </pic:pic>
              </a:graphicData>
            </a:graphic>
            <wp14:sizeRelH relativeFrom="margin">
              <wp14:pctWidth>0</wp14:pctWidth>
            </wp14:sizeRelH>
            <wp14:sizeRelV relativeFrom="margin">
              <wp14:pctHeight>0</wp14:pctHeight>
            </wp14:sizeRelV>
          </wp:anchor>
        </w:drawing>
      </w:r>
      <w:r w:rsidRPr="00BC0B91">
        <w:rPr>
          <w:rFonts w:ascii="Arial" w:hAnsi="Arial" w:cs="Arial"/>
          <w:noProof/>
          <w:sz w:val="24"/>
          <w:szCs w:val="24"/>
          <w:lang w:eastAsia="es-CO"/>
        </w:rPr>
        <w:drawing>
          <wp:anchor distT="0" distB="0" distL="114300" distR="114300" simplePos="0" relativeHeight="251665408" behindDoc="0" locked="0" layoutInCell="1" allowOverlap="1" wp14:anchorId="73CE7D22" wp14:editId="53A38320">
            <wp:simplePos x="0" y="0"/>
            <wp:positionH relativeFrom="column">
              <wp:posOffset>3120390</wp:posOffset>
            </wp:positionH>
            <wp:positionV relativeFrom="paragraph">
              <wp:posOffset>335915</wp:posOffset>
            </wp:positionV>
            <wp:extent cx="2828925" cy="2095500"/>
            <wp:effectExtent l="0" t="0" r="952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flipH="1">
                      <a:off x="0" y="0"/>
                      <a:ext cx="2828925" cy="2095500"/>
                    </a:xfrm>
                    <a:prstGeom prst="rect">
                      <a:avLst/>
                    </a:prstGeom>
                  </pic:spPr>
                </pic:pic>
              </a:graphicData>
            </a:graphic>
          </wp:anchor>
        </w:drawing>
      </w:r>
      <w:r w:rsidRPr="00BC0B91">
        <w:rPr>
          <w:rFonts w:ascii="Arial" w:hAnsi="Arial" w:cs="Arial"/>
          <w:i/>
          <w:color w:val="666666"/>
          <w:sz w:val="24"/>
          <w:szCs w:val="24"/>
        </w:rPr>
        <w:t>Fotografía del avance del Proyecto ‘Mirador Illimani’ avance 40%.</w:t>
      </w:r>
    </w:p>
    <w:p w14:paraId="5EBD6EE0" w14:textId="77777777" w:rsidR="00AB76AD" w:rsidRDefault="00AB76AD" w:rsidP="00AB76AD">
      <w:pPr>
        <w:jc w:val="both"/>
        <w:rPr>
          <w:rFonts w:ascii="Arial" w:hAnsi="Arial" w:cs="Arial"/>
          <w:sz w:val="24"/>
          <w:szCs w:val="24"/>
        </w:rPr>
      </w:pPr>
    </w:p>
    <w:p w14:paraId="245374E2" w14:textId="77777777" w:rsidR="00AB76AD" w:rsidRPr="00BC0B91" w:rsidRDefault="00AB76AD" w:rsidP="00AB76AD">
      <w:pPr>
        <w:jc w:val="both"/>
        <w:rPr>
          <w:rFonts w:ascii="Arial" w:hAnsi="Arial" w:cs="Arial"/>
          <w:sz w:val="24"/>
          <w:szCs w:val="24"/>
        </w:rPr>
      </w:pPr>
      <w:r w:rsidRPr="00BC0B91">
        <w:rPr>
          <w:rFonts w:ascii="Arial" w:hAnsi="Arial" w:cs="Arial"/>
          <w:sz w:val="24"/>
          <w:szCs w:val="24"/>
        </w:rPr>
        <w:t xml:space="preserve">En lo relacionado con el presupuesto se comprometieron $2.611.213.860, el 100% de los recursos programados, esto corresponde a las adjudicaciones de los </w:t>
      </w:r>
      <w:r>
        <w:rPr>
          <w:rFonts w:ascii="Arial" w:hAnsi="Arial" w:cs="Arial"/>
          <w:sz w:val="24"/>
          <w:szCs w:val="24"/>
        </w:rPr>
        <w:t>C</w:t>
      </w:r>
      <w:r w:rsidRPr="00BC0B91">
        <w:rPr>
          <w:rFonts w:ascii="Arial" w:hAnsi="Arial" w:cs="Arial"/>
          <w:sz w:val="24"/>
          <w:szCs w:val="24"/>
        </w:rPr>
        <w:t xml:space="preserve">ontratos de obra e interventoría. Así mismo, se giró el 98,78% de las reservas presupuestales asignadas a la meta. </w:t>
      </w:r>
    </w:p>
    <w:p w14:paraId="30B7DAAB" w14:textId="77777777" w:rsidR="00AB76AD" w:rsidRPr="00CC7987" w:rsidRDefault="00AB76AD" w:rsidP="00AB76AD">
      <w:pPr>
        <w:jc w:val="both"/>
        <w:rPr>
          <w:rFonts w:ascii="Arial" w:hAnsi="Arial" w:cs="Arial"/>
        </w:rPr>
      </w:pPr>
    </w:p>
    <w:p w14:paraId="184CA06D" w14:textId="77777777" w:rsidR="00AB76AD" w:rsidRPr="002B3961" w:rsidRDefault="00AB76AD" w:rsidP="00AB76AD">
      <w:pPr>
        <w:pStyle w:val="Ttulo2"/>
        <w:numPr>
          <w:ilvl w:val="2"/>
          <w:numId w:val="12"/>
        </w:numPr>
        <w:rPr>
          <w:sz w:val="26"/>
          <w:szCs w:val="26"/>
        </w:rPr>
      </w:pPr>
      <w:bookmarkStart w:id="20" w:name="_Toc64138182"/>
      <w:bookmarkStart w:id="21" w:name="_Toc66905603"/>
      <w:r w:rsidRPr="002B3961">
        <w:rPr>
          <w:sz w:val="26"/>
          <w:szCs w:val="26"/>
        </w:rPr>
        <w:t>Proyecto de Inversión 0471 - Titulación de Predios</w:t>
      </w:r>
      <w:bookmarkEnd w:id="20"/>
      <w:bookmarkEnd w:id="21"/>
    </w:p>
    <w:p w14:paraId="4EB321F4" w14:textId="77777777" w:rsidR="00AB76AD" w:rsidRDefault="00AB76AD" w:rsidP="00AB76AD">
      <w:pPr>
        <w:pStyle w:val="Default"/>
        <w:spacing w:line="276" w:lineRule="auto"/>
        <w:rPr>
          <w:rFonts w:ascii="Arial" w:hAnsi="Arial" w:cs="Arial"/>
          <w:b/>
          <w:bCs/>
          <w:sz w:val="22"/>
          <w:szCs w:val="22"/>
        </w:rPr>
      </w:pPr>
    </w:p>
    <w:p w14:paraId="492A7BDC" w14:textId="77777777" w:rsidR="00AB76AD" w:rsidRPr="00734C89" w:rsidRDefault="00AB76AD" w:rsidP="00AB76AD">
      <w:pPr>
        <w:pStyle w:val="Default"/>
        <w:spacing w:line="276" w:lineRule="auto"/>
        <w:rPr>
          <w:rFonts w:ascii="Arial" w:hAnsi="Arial" w:cs="Arial"/>
        </w:rPr>
      </w:pPr>
      <w:r w:rsidRPr="00734C89">
        <w:rPr>
          <w:rFonts w:ascii="Arial" w:hAnsi="Arial" w:cs="Arial"/>
          <w:b/>
          <w:bCs/>
        </w:rPr>
        <w:t xml:space="preserve">Pilar: </w:t>
      </w:r>
      <w:r w:rsidRPr="00734C89">
        <w:rPr>
          <w:rFonts w:ascii="Arial" w:hAnsi="Arial" w:cs="Arial"/>
        </w:rPr>
        <w:t xml:space="preserve">02 - Democracia Urbana </w:t>
      </w:r>
    </w:p>
    <w:p w14:paraId="7DDE882D" w14:textId="77777777" w:rsidR="00AB76AD" w:rsidRPr="00734C89" w:rsidRDefault="00AB76AD" w:rsidP="00AB76AD">
      <w:pPr>
        <w:pStyle w:val="Default"/>
        <w:spacing w:line="276" w:lineRule="auto"/>
        <w:rPr>
          <w:rFonts w:ascii="Arial" w:hAnsi="Arial" w:cs="Arial"/>
        </w:rPr>
      </w:pPr>
      <w:r w:rsidRPr="00734C89">
        <w:rPr>
          <w:rFonts w:ascii="Arial" w:hAnsi="Arial" w:cs="Arial"/>
          <w:b/>
          <w:bCs/>
        </w:rPr>
        <w:t xml:space="preserve">Programa: </w:t>
      </w:r>
      <w:r w:rsidRPr="00734C89">
        <w:rPr>
          <w:rFonts w:ascii="Arial" w:hAnsi="Arial" w:cs="Arial"/>
        </w:rPr>
        <w:t xml:space="preserve">14 - Intervenciones integrales del Hábitat </w:t>
      </w:r>
    </w:p>
    <w:p w14:paraId="5D1B1DB5" w14:textId="77777777" w:rsidR="00AB76AD" w:rsidRPr="00734C89" w:rsidRDefault="00AB76AD" w:rsidP="00AB76AD">
      <w:pPr>
        <w:rPr>
          <w:rFonts w:ascii="Arial" w:hAnsi="Arial" w:cs="Arial"/>
          <w:sz w:val="24"/>
          <w:szCs w:val="24"/>
        </w:rPr>
      </w:pPr>
      <w:r w:rsidRPr="00734C89">
        <w:rPr>
          <w:rFonts w:ascii="Arial" w:hAnsi="Arial" w:cs="Arial"/>
          <w:b/>
          <w:bCs/>
          <w:sz w:val="24"/>
          <w:szCs w:val="24"/>
        </w:rPr>
        <w:t xml:space="preserve">Proyecto Estratégico: </w:t>
      </w:r>
      <w:r w:rsidRPr="00734C89">
        <w:rPr>
          <w:rFonts w:ascii="Arial" w:hAnsi="Arial" w:cs="Arial"/>
          <w:sz w:val="24"/>
          <w:szCs w:val="24"/>
        </w:rPr>
        <w:t>134 - Intervenciones Integrales del Hábitat</w:t>
      </w:r>
    </w:p>
    <w:p w14:paraId="744F903A" w14:textId="77777777" w:rsidR="00AB76AD" w:rsidRPr="00734C89" w:rsidRDefault="00AB76AD" w:rsidP="00AB76AD">
      <w:pPr>
        <w:spacing w:after="160" w:line="259" w:lineRule="auto"/>
        <w:rPr>
          <w:rFonts w:ascii="Arial" w:hAnsi="Arial" w:cs="Arial"/>
          <w:b/>
          <w:sz w:val="24"/>
          <w:szCs w:val="24"/>
        </w:rPr>
      </w:pPr>
      <w:r w:rsidRPr="00734C89">
        <w:rPr>
          <w:rFonts w:ascii="Arial" w:hAnsi="Arial" w:cs="Arial"/>
          <w:b/>
          <w:sz w:val="24"/>
          <w:szCs w:val="24"/>
        </w:rPr>
        <w:t>Objetivos</w:t>
      </w:r>
    </w:p>
    <w:p w14:paraId="2B5CFB5B" w14:textId="77777777" w:rsidR="00AB76AD" w:rsidRPr="00734C89" w:rsidRDefault="00AB76AD" w:rsidP="00AB76AD">
      <w:pPr>
        <w:spacing w:after="160" w:line="259" w:lineRule="auto"/>
        <w:rPr>
          <w:rFonts w:ascii="Arial" w:hAnsi="Arial" w:cs="Arial"/>
          <w:b/>
          <w:bCs/>
          <w:sz w:val="24"/>
          <w:szCs w:val="24"/>
        </w:rPr>
      </w:pPr>
      <w:r w:rsidRPr="00734C89">
        <w:rPr>
          <w:rFonts w:ascii="Arial" w:hAnsi="Arial" w:cs="Arial"/>
          <w:b/>
          <w:bCs/>
          <w:sz w:val="24"/>
          <w:szCs w:val="24"/>
        </w:rPr>
        <w:t>Objetivo General</w:t>
      </w:r>
    </w:p>
    <w:p w14:paraId="29239652" w14:textId="77777777" w:rsidR="00AB76AD" w:rsidRPr="00734C89" w:rsidRDefault="00AB76AD" w:rsidP="00AB76AD">
      <w:pPr>
        <w:jc w:val="both"/>
        <w:rPr>
          <w:rFonts w:ascii="Arial" w:hAnsi="Arial" w:cs="Arial"/>
          <w:sz w:val="24"/>
          <w:szCs w:val="24"/>
        </w:rPr>
      </w:pPr>
      <w:r w:rsidRPr="00734C89">
        <w:rPr>
          <w:rFonts w:ascii="Arial" w:hAnsi="Arial" w:cs="Arial"/>
          <w:sz w:val="24"/>
          <w:szCs w:val="24"/>
        </w:rPr>
        <w:t>Realizar el acompañamiento técnico, jurídico y social a las familias asentadas en predios públicos o privados, ocupados con viviendas de interés social, a través de estrategias y mecanismos de cooperación, con el fin de, cerrar la gestión urbanística, lograr la obtención del título de propiedad y concretar la entrega de zonas de cesión obligatorias; de esta manera facilitar el acceso a los beneficios que otorga la ciudad legal.</w:t>
      </w:r>
    </w:p>
    <w:p w14:paraId="554A8D79" w14:textId="77777777" w:rsidR="00AB76AD" w:rsidRPr="00734C89" w:rsidRDefault="00AB76AD" w:rsidP="00AB76AD">
      <w:pPr>
        <w:spacing w:after="160"/>
        <w:rPr>
          <w:rFonts w:ascii="Arial" w:hAnsi="Arial" w:cs="Arial"/>
          <w:b/>
          <w:sz w:val="24"/>
          <w:szCs w:val="24"/>
        </w:rPr>
      </w:pPr>
      <w:r w:rsidRPr="00734C89">
        <w:rPr>
          <w:rFonts w:ascii="Arial" w:hAnsi="Arial" w:cs="Arial"/>
          <w:b/>
          <w:sz w:val="24"/>
          <w:szCs w:val="24"/>
        </w:rPr>
        <w:t>Objetivos Específicos</w:t>
      </w:r>
    </w:p>
    <w:p w14:paraId="282231F3" w14:textId="77777777" w:rsidR="00AB76AD" w:rsidRPr="00734C89" w:rsidRDefault="00AB76AD" w:rsidP="00AB76AD">
      <w:pPr>
        <w:pStyle w:val="Prrafodelista"/>
        <w:numPr>
          <w:ilvl w:val="0"/>
          <w:numId w:val="42"/>
        </w:numPr>
        <w:spacing w:after="0"/>
        <w:jc w:val="both"/>
        <w:rPr>
          <w:rFonts w:ascii="Arial" w:hAnsi="Arial" w:cs="Arial"/>
          <w:sz w:val="24"/>
          <w:szCs w:val="24"/>
        </w:rPr>
      </w:pPr>
      <w:r w:rsidRPr="00734C89">
        <w:rPr>
          <w:rFonts w:ascii="Arial" w:hAnsi="Arial" w:cs="Arial"/>
          <w:sz w:val="24"/>
          <w:szCs w:val="24"/>
        </w:rPr>
        <w:t>Promover el derecho a la propiedad, determinando y cuantificando la situación de titularidad predial en el Distrito Capital.</w:t>
      </w:r>
    </w:p>
    <w:p w14:paraId="42E30CB2" w14:textId="77777777" w:rsidR="00AB76AD" w:rsidRPr="00734C89" w:rsidRDefault="00AB76AD" w:rsidP="00AB76AD">
      <w:pPr>
        <w:pStyle w:val="Prrafodelista"/>
        <w:spacing w:after="0"/>
        <w:jc w:val="both"/>
        <w:rPr>
          <w:rFonts w:ascii="Arial" w:hAnsi="Arial" w:cs="Arial"/>
          <w:sz w:val="24"/>
          <w:szCs w:val="24"/>
        </w:rPr>
      </w:pPr>
    </w:p>
    <w:p w14:paraId="1B6AE534" w14:textId="77777777" w:rsidR="00AB76AD" w:rsidRPr="00734C89" w:rsidRDefault="00AB76AD" w:rsidP="00AB76AD">
      <w:pPr>
        <w:pStyle w:val="Prrafodelista"/>
        <w:numPr>
          <w:ilvl w:val="0"/>
          <w:numId w:val="42"/>
        </w:numPr>
        <w:spacing w:after="0"/>
        <w:jc w:val="both"/>
        <w:rPr>
          <w:rFonts w:ascii="Arial" w:hAnsi="Arial" w:cs="Arial"/>
          <w:sz w:val="24"/>
          <w:szCs w:val="24"/>
        </w:rPr>
      </w:pPr>
      <w:r w:rsidRPr="00734C89">
        <w:rPr>
          <w:rFonts w:ascii="Arial" w:hAnsi="Arial" w:cs="Arial"/>
          <w:sz w:val="24"/>
          <w:szCs w:val="24"/>
        </w:rPr>
        <w:t>Realizar la supervisión a la interventoría de obra de los proyectos de mejoramiento de vivienda desarrollados mediante el Subsidio Distrital de Vivienda en Especie SDVE, con el fin de garantizar la calidad, el cumplimiento y la estabilidad de las obras.</w:t>
      </w:r>
    </w:p>
    <w:p w14:paraId="6EE7BBE0" w14:textId="77777777" w:rsidR="00AB76AD" w:rsidRPr="00734C89" w:rsidRDefault="00AB76AD" w:rsidP="00AB76AD">
      <w:pPr>
        <w:pStyle w:val="Prrafodelista"/>
        <w:spacing w:after="0"/>
        <w:jc w:val="both"/>
        <w:rPr>
          <w:rFonts w:ascii="Arial" w:hAnsi="Arial" w:cs="Arial"/>
          <w:sz w:val="24"/>
          <w:szCs w:val="24"/>
        </w:rPr>
      </w:pPr>
    </w:p>
    <w:p w14:paraId="4B1F8539" w14:textId="77777777" w:rsidR="00AB76AD" w:rsidRPr="00734C89" w:rsidRDefault="00AB76AD" w:rsidP="00AB76AD">
      <w:pPr>
        <w:pStyle w:val="Prrafodelista"/>
        <w:numPr>
          <w:ilvl w:val="0"/>
          <w:numId w:val="42"/>
        </w:numPr>
        <w:spacing w:after="0"/>
        <w:jc w:val="both"/>
        <w:rPr>
          <w:rFonts w:ascii="Arial" w:hAnsi="Arial" w:cs="Arial"/>
          <w:sz w:val="24"/>
          <w:szCs w:val="24"/>
        </w:rPr>
      </w:pPr>
      <w:r w:rsidRPr="00734C89">
        <w:rPr>
          <w:rFonts w:ascii="Arial" w:hAnsi="Arial" w:cs="Arial"/>
          <w:sz w:val="24"/>
          <w:szCs w:val="24"/>
        </w:rPr>
        <w:t>Realizar las gestiones necesarias para escriturar los predios de proyectos urbanísticos desarrollados por la CVP.</w:t>
      </w:r>
    </w:p>
    <w:p w14:paraId="1346B77F" w14:textId="77777777" w:rsidR="00AB76AD" w:rsidRPr="00CC7987" w:rsidRDefault="00AB76AD" w:rsidP="00AB76AD">
      <w:pPr>
        <w:pStyle w:val="Prrafodelista"/>
        <w:spacing w:after="0"/>
        <w:jc w:val="both"/>
        <w:rPr>
          <w:rFonts w:ascii="Arial" w:hAnsi="Arial" w:cs="Arial"/>
        </w:rPr>
      </w:pPr>
    </w:p>
    <w:p w14:paraId="1AFA4A2C" w14:textId="77777777" w:rsidR="00AB76AD" w:rsidRPr="00CC7987" w:rsidRDefault="00AB76AD" w:rsidP="00AB76AD">
      <w:pPr>
        <w:pStyle w:val="Prrafodelista"/>
        <w:numPr>
          <w:ilvl w:val="0"/>
          <w:numId w:val="42"/>
        </w:numPr>
        <w:spacing w:after="0"/>
        <w:rPr>
          <w:rFonts w:ascii="Arial" w:hAnsi="Arial" w:cs="Arial"/>
        </w:rPr>
      </w:pPr>
      <w:r w:rsidRPr="00CC7987">
        <w:rPr>
          <w:rFonts w:ascii="Arial" w:hAnsi="Arial" w:cs="Arial"/>
        </w:rPr>
        <w:t>Cerrar los Proyectos constructivos y de urbanismo para Vivienda VIP</w:t>
      </w:r>
    </w:p>
    <w:p w14:paraId="0EFC34F5" w14:textId="77777777" w:rsidR="00AB76AD" w:rsidRPr="00CC7987" w:rsidRDefault="00AB76AD" w:rsidP="00AB76AD">
      <w:pPr>
        <w:pStyle w:val="Prrafodelista"/>
        <w:spacing w:after="0"/>
        <w:rPr>
          <w:rFonts w:ascii="Arial" w:hAnsi="Arial" w:cs="Arial"/>
        </w:rPr>
      </w:pPr>
    </w:p>
    <w:p w14:paraId="7C884C9A" w14:textId="77777777" w:rsidR="00AB76AD" w:rsidRPr="00CC7987" w:rsidRDefault="00AB76AD" w:rsidP="00AB76AD">
      <w:pPr>
        <w:pStyle w:val="Prrafodelista"/>
        <w:numPr>
          <w:ilvl w:val="0"/>
          <w:numId w:val="42"/>
        </w:numPr>
        <w:spacing w:after="0"/>
        <w:rPr>
          <w:rFonts w:ascii="Arial" w:hAnsi="Arial" w:cs="Arial"/>
        </w:rPr>
      </w:pPr>
      <w:r w:rsidRPr="00CC7987">
        <w:rPr>
          <w:rFonts w:ascii="Arial" w:hAnsi="Arial" w:cs="Arial"/>
        </w:rPr>
        <w:t>Dar continuidad a los mecanismos de coordinación interinstitucionales tanto para la gestión urbanística, como para la transferencia de zonas de cesión de los proyectos constructivos de la CVP</w:t>
      </w:r>
    </w:p>
    <w:p w14:paraId="13EFB997" w14:textId="77777777" w:rsidR="00AB76AD" w:rsidRPr="00CC7987" w:rsidRDefault="00AB76AD" w:rsidP="00AB76AD">
      <w:pPr>
        <w:pStyle w:val="Prrafodelista"/>
        <w:spacing w:after="0"/>
        <w:rPr>
          <w:rFonts w:ascii="Arial" w:hAnsi="Arial" w:cs="Arial"/>
        </w:rPr>
      </w:pPr>
    </w:p>
    <w:p w14:paraId="6EAFA341" w14:textId="77777777" w:rsidR="00AB76AD" w:rsidRPr="00CC7987" w:rsidRDefault="00AB76AD" w:rsidP="00AB76AD">
      <w:pPr>
        <w:pStyle w:val="Prrafodelista"/>
        <w:numPr>
          <w:ilvl w:val="0"/>
          <w:numId w:val="42"/>
        </w:numPr>
        <w:spacing w:after="0"/>
        <w:rPr>
          <w:rFonts w:ascii="Arial" w:hAnsi="Arial" w:cs="Arial"/>
        </w:rPr>
      </w:pPr>
      <w:r w:rsidRPr="00CC7987">
        <w:rPr>
          <w:rFonts w:ascii="Arial" w:hAnsi="Arial" w:cs="Arial"/>
        </w:rPr>
        <w:t>Desarrollar estrategias e instrumentos que faciliten el acompañamiento social, técnico, jurídico y financiero a las familias objeto de atención en los programas de titulación y urbanizaciones.</w:t>
      </w:r>
    </w:p>
    <w:p w14:paraId="5F1A8D03" w14:textId="77777777" w:rsidR="003825FE" w:rsidRDefault="003825FE" w:rsidP="00AB76AD">
      <w:pPr>
        <w:spacing w:after="160" w:line="259" w:lineRule="auto"/>
        <w:jc w:val="both"/>
        <w:rPr>
          <w:rFonts w:ascii="Arial" w:hAnsi="Arial" w:cs="Arial"/>
          <w:b/>
          <w:sz w:val="24"/>
          <w:szCs w:val="24"/>
        </w:rPr>
      </w:pPr>
    </w:p>
    <w:p w14:paraId="00A13FC9" w14:textId="786BEAC5" w:rsidR="00AB76AD" w:rsidRPr="00237254" w:rsidRDefault="00AB76AD" w:rsidP="00AB76AD">
      <w:pPr>
        <w:spacing w:after="160" w:line="259" w:lineRule="auto"/>
        <w:jc w:val="both"/>
        <w:rPr>
          <w:rFonts w:ascii="Arial" w:hAnsi="Arial" w:cs="Arial"/>
          <w:b/>
          <w:sz w:val="24"/>
          <w:szCs w:val="24"/>
        </w:rPr>
      </w:pPr>
      <w:r w:rsidRPr="00237254">
        <w:rPr>
          <w:rFonts w:ascii="Arial" w:hAnsi="Arial" w:cs="Arial"/>
          <w:b/>
          <w:sz w:val="24"/>
          <w:szCs w:val="24"/>
        </w:rPr>
        <w:t>Ejecución de metas del proyecto de inversión</w:t>
      </w:r>
    </w:p>
    <w:p w14:paraId="4518B86B" w14:textId="77777777" w:rsidR="00AB76AD" w:rsidRDefault="00AB76AD" w:rsidP="00AB76AD">
      <w:pPr>
        <w:jc w:val="both"/>
        <w:rPr>
          <w:rFonts w:ascii="Arial" w:hAnsi="Arial" w:cs="Arial"/>
          <w:sz w:val="24"/>
          <w:szCs w:val="24"/>
        </w:rPr>
      </w:pPr>
      <w:r w:rsidRPr="00237254">
        <w:rPr>
          <w:rFonts w:ascii="Arial" w:hAnsi="Arial" w:cs="Arial"/>
          <w:sz w:val="24"/>
          <w:szCs w:val="24"/>
        </w:rPr>
        <w:t>Para el cumplimiento de la meta del plan de desarrollo 2016-2020 consistente en obtener 10.000 títulos en dicho periodo, la Caja de la Vivienda Popular a través del proyecto 471-Titulacion de Predios y Gestión de Urbanizaciones, adelantó la gestión con la Empresa de Renovación Urbana para que ésta aportara al indicador a partir de los proyectos de vivienda que ha gestionado y cuya fase final culmina con el otorgamiento de 998 títulos de propiedad registrados, disminuyendo a 9002 la meta programada del indicador para el cuatrienio. Por lo anterior se reprograma para el año 2020 de 2809 a 4.276 títulos registrados al cierre de vigencia, ajustando la magnitud de la meta proyecto de inversión así:</w:t>
      </w:r>
    </w:p>
    <w:p w14:paraId="6067B5C4" w14:textId="77777777" w:rsidR="00AB76AD" w:rsidRPr="003825FE" w:rsidRDefault="00AB76AD" w:rsidP="00AB76AD">
      <w:pPr>
        <w:jc w:val="center"/>
        <w:rPr>
          <w:rFonts w:ascii="Arial" w:hAnsi="Arial" w:cs="Arial"/>
          <w:b/>
        </w:rPr>
      </w:pPr>
      <w:r w:rsidRPr="003825FE">
        <w:rPr>
          <w:rFonts w:ascii="Arial" w:hAnsi="Arial" w:cs="Arial"/>
          <w:b/>
        </w:rPr>
        <w:t>Tabla No.22 Meta cuatrienio - Proyecto de Inversión 0471</w:t>
      </w:r>
    </w:p>
    <w:tbl>
      <w:tblPr>
        <w:tblW w:w="6657" w:type="dxa"/>
        <w:jc w:val="center"/>
        <w:tblCellMar>
          <w:left w:w="70" w:type="dxa"/>
          <w:right w:w="70" w:type="dxa"/>
        </w:tblCellMar>
        <w:tblLook w:val="04A0" w:firstRow="1" w:lastRow="0" w:firstColumn="1" w:lastColumn="0" w:noHBand="0" w:noVBand="1"/>
      </w:tblPr>
      <w:tblGrid>
        <w:gridCol w:w="2119"/>
        <w:gridCol w:w="1690"/>
        <w:gridCol w:w="1424"/>
        <w:gridCol w:w="1424"/>
      </w:tblGrid>
      <w:tr w:rsidR="00AB76AD" w:rsidRPr="00237254" w14:paraId="3C7CAD0B" w14:textId="77777777" w:rsidTr="003A057C">
        <w:trPr>
          <w:trHeight w:val="247"/>
          <w:jc w:val="center"/>
        </w:trPr>
        <w:tc>
          <w:tcPr>
            <w:tcW w:w="3809" w:type="dxa"/>
            <w:gridSpan w:val="2"/>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5B4FDCB"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META CUATRIENIO</w:t>
            </w:r>
          </w:p>
        </w:tc>
        <w:tc>
          <w:tcPr>
            <w:tcW w:w="2848" w:type="dxa"/>
            <w:gridSpan w:val="2"/>
            <w:tcBorders>
              <w:top w:val="single" w:sz="4" w:space="0" w:color="auto"/>
              <w:left w:val="nil"/>
              <w:bottom w:val="nil"/>
              <w:right w:val="single" w:sz="4" w:space="0" w:color="auto"/>
            </w:tcBorders>
            <w:shd w:val="clear" w:color="000000" w:fill="DDEBF7"/>
            <w:noWrap/>
            <w:vAlign w:val="bottom"/>
            <w:hideMark/>
          </w:tcPr>
          <w:p w14:paraId="0B790335"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MAGNITUD 2020</w:t>
            </w:r>
          </w:p>
        </w:tc>
      </w:tr>
      <w:tr w:rsidR="00AB76AD" w:rsidRPr="00237254" w14:paraId="1C81DB8A" w14:textId="77777777" w:rsidTr="003A057C">
        <w:trPr>
          <w:trHeight w:val="644"/>
          <w:jc w:val="center"/>
        </w:trPr>
        <w:tc>
          <w:tcPr>
            <w:tcW w:w="2119" w:type="dxa"/>
            <w:tcBorders>
              <w:top w:val="nil"/>
              <w:left w:val="single" w:sz="4" w:space="0" w:color="auto"/>
              <w:bottom w:val="single" w:sz="4" w:space="0" w:color="auto"/>
              <w:right w:val="single" w:sz="4" w:space="0" w:color="auto"/>
            </w:tcBorders>
            <w:shd w:val="clear" w:color="000000" w:fill="DDEBF7"/>
            <w:vAlign w:val="bottom"/>
            <w:hideMark/>
          </w:tcPr>
          <w:p w14:paraId="16075FF5"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Meta Programada Anterior</w:t>
            </w:r>
          </w:p>
        </w:tc>
        <w:tc>
          <w:tcPr>
            <w:tcW w:w="1690" w:type="dxa"/>
            <w:tcBorders>
              <w:top w:val="nil"/>
              <w:left w:val="nil"/>
              <w:bottom w:val="single" w:sz="4" w:space="0" w:color="auto"/>
              <w:right w:val="single" w:sz="4" w:space="0" w:color="auto"/>
            </w:tcBorders>
            <w:shd w:val="clear" w:color="000000" w:fill="DDEBF7"/>
            <w:vAlign w:val="bottom"/>
            <w:hideMark/>
          </w:tcPr>
          <w:p w14:paraId="33F8EF21"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Meta Programada Ajustada</w:t>
            </w:r>
            <w:r>
              <w:rPr>
                <w:rFonts w:ascii="Arial" w:eastAsia="Times New Roman" w:hAnsi="Arial" w:cs="Arial"/>
                <w:b/>
                <w:bCs/>
                <w:color w:val="000000"/>
                <w:lang w:eastAsia="es-CO"/>
              </w:rPr>
              <w:t xml:space="preserve"> Total</w:t>
            </w:r>
          </w:p>
        </w:tc>
        <w:tc>
          <w:tcPr>
            <w:tcW w:w="1424" w:type="dxa"/>
            <w:tcBorders>
              <w:top w:val="single" w:sz="4" w:space="0" w:color="auto"/>
              <w:left w:val="nil"/>
              <w:bottom w:val="nil"/>
              <w:right w:val="single" w:sz="4" w:space="0" w:color="auto"/>
            </w:tcBorders>
            <w:shd w:val="clear" w:color="000000" w:fill="DDEBF7"/>
            <w:vAlign w:val="center"/>
            <w:hideMark/>
          </w:tcPr>
          <w:p w14:paraId="6FFA9682"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 xml:space="preserve">Magnitud Programada </w:t>
            </w:r>
            <w:r>
              <w:rPr>
                <w:rFonts w:ascii="Arial" w:eastAsia="Times New Roman" w:hAnsi="Arial" w:cs="Arial"/>
                <w:b/>
                <w:bCs/>
                <w:color w:val="000000"/>
                <w:lang w:eastAsia="es-CO"/>
              </w:rPr>
              <w:t>Inicial</w:t>
            </w:r>
          </w:p>
        </w:tc>
        <w:tc>
          <w:tcPr>
            <w:tcW w:w="1424" w:type="dxa"/>
            <w:tcBorders>
              <w:top w:val="single" w:sz="4" w:space="0" w:color="auto"/>
              <w:left w:val="nil"/>
              <w:bottom w:val="single" w:sz="4" w:space="0" w:color="auto"/>
              <w:right w:val="single" w:sz="4" w:space="0" w:color="auto"/>
            </w:tcBorders>
            <w:shd w:val="clear" w:color="000000" w:fill="DDEBF7"/>
            <w:vAlign w:val="bottom"/>
            <w:hideMark/>
          </w:tcPr>
          <w:p w14:paraId="7B6CEB0A"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 xml:space="preserve">Magnitud Programada </w:t>
            </w:r>
            <w:r>
              <w:rPr>
                <w:rFonts w:ascii="Arial" w:eastAsia="Times New Roman" w:hAnsi="Arial" w:cs="Arial"/>
                <w:b/>
                <w:bCs/>
                <w:color w:val="000000"/>
                <w:lang w:eastAsia="es-CO"/>
              </w:rPr>
              <w:t>Vigente</w:t>
            </w:r>
          </w:p>
        </w:tc>
      </w:tr>
      <w:tr w:rsidR="00AB76AD" w:rsidRPr="00237254" w14:paraId="01BDC09D" w14:textId="77777777" w:rsidTr="003A057C">
        <w:trPr>
          <w:trHeight w:val="793"/>
          <w:jc w:val="center"/>
        </w:trPr>
        <w:tc>
          <w:tcPr>
            <w:tcW w:w="2119" w:type="dxa"/>
            <w:tcBorders>
              <w:top w:val="nil"/>
              <w:left w:val="single" w:sz="4" w:space="0" w:color="auto"/>
              <w:bottom w:val="single" w:sz="4" w:space="0" w:color="auto"/>
              <w:right w:val="single" w:sz="4" w:space="0" w:color="auto"/>
            </w:tcBorders>
            <w:shd w:val="clear" w:color="auto" w:fill="auto"/>
            <w:vAlign w:val="bottom"/>
            <w:hideMark/>
          </w:tcPr>
          <w:p w14:paraId="3CD00F2E" w14:textId="77777777" w:rsidR="00AB76AD" w:rsidRPr="00237254" w:rsidRDefault="00AB76AD" w:rsidP="003A057C">
            <w:pPr>
              <w:spacing w:after="0"/>
              <w:jc w:val="center"/>
              <w:rPr>
                <w:rFonts w:ascii="Arial" w:eastAsia="Times New Roman" w:hAnsi="Arial" w:cs="Arial"/>
                <w:color w:val="000000"/>
                <w:lang w:eastAsia="es-CO"/>
              </w:rPr>
            </w:pPr>
            <w:r w:rsidRPr="00237254">
              <w:rPr>
                <w:rFonts w:ascii="Arial" w:eastAsia="Times New Roman" w:hAnsi="Arial" w:cs="Arial"/>
                <w:color w:val="000000"/>
                <w:lang w:eastAsia="es-CO"/>
              </w:rPr>
              <w:t>Obtener 10.000 Títulos de Predios</w:t>
            </w:r>
          </w:p>
        </w:tc>
        <w:tc>
          <w:tcPr>
            <w:tcW w:w="1690" w:type="dxa"/>
            <w:tcBorders>
              <w:top w:val="nil"/>
              <w:left w:val="nil"/>
              <w:bottom w:val="single" w:sz="4" w:space="0" w:color="auto"/>
              <w:right w:val="single" w:sz="4" w:space="0" w:color="auto"/>
            </w:tcBorders>
            <w:shd w:val="clear" w:color="auto" w:fill="auto"/>
            <w:vAlign w:val="bottom"/>
            <w:hideMark/>
          </w:tcPr>
          <w:p w14:paraId="14E32D95" w14:textId="77777777" w:rsidR="00AB76AD" w:rsidRPr="00237254" w:rsidRDefault="00AB76AD" w:rsidP="003A057C">
            <w:pPr>
              <w:spacing w:after="0"/>
              <w:rPr>
                <w:rFonts w:ascii="Arial" w:eastAsia="Times New Roman" w:hAnsi="Arial" w:cs="Arial"/>
                <w:color w:val="000000"/>
                <w:lang w:eastAsia="es-CO"/>
              </w:rPr>
            </w:pPr>
            <w:r w:rsidRPr="00237254">
              <w:rPr>
                <w:rFonts w:ascii="Arial" w:eastAsia="Times New Roman" w:hAnsi="Arial" w:cs="Arial"/>
                <w:color w:val="000000"/>
                <w:lang w:eastAsia="es-CO"/>
              </w:rPr>
              <w:t>Obtener 9.002 Títulos de Predios</w:t>
            </w:r>
          </w:p>
        </w:tc>
        <w:tc>
          <w:tcPr>
            <w:tcW w:w="1424" w:type="dxa"/>
            <w:tcBorders>
              <w:top w:val="single" w:sz="4" w:space="0" w:color="auto"/>
              <w:left w:val="nil"/>
              <w:bottom w:val="single" w:sz="4" w:space="0" w:color="auto"/>
              <w:right w:val="single" w:sz="4" w:space="0" w:color="auto"/>
            </w:tcBorders>
            <w:shd w:val="clear" w:color="auto" w:fill="auto"/>
            <w:vAlign w:val="center"/>
            <w:hideMark/>
          </w:tcPr>
          <w:p w14:paraId="6A5866BF" w14:textId="77777777" w:rsidR="00AB76AD" w:rsidRPr="00237254" w:rsidRDefault="00AB76AD" w:rsidP="003A057C">
            <w:pPr>
              <w:spacing w:after="0" w:line="240" w:lineRule="auto"/>
              <w:jc w:val="center"/>
              <w:rPr>
                <w:rFonts w:ascii="Arial" w:eastAsia="Times New Roman" w:hAnsi="Arial" w:cs="Arial"/>
                <w:color w:val="000000"/>
                <w:lang w:eastAsia="es-CO"/>
              </w:rPr>
            </w:pPr>
            <w:r>
              <w:rPr>
                <w:rFonts w:ascii="Arial" w:eastAsia="Times New Roman" w:hAnsi="Arial" w:cs="Arial"/>
                <w:color w:val="000000"/>
                <w:lang w:eastAsia="es-CO"/>
              </w:rPr>
              <w:t>1.000</w:t>
            </w:r>
          </w:p>
        </w:tc>
        <w:tc>
          <w:tcPr>
            <w:tcW w:w="1424" w:type="dxa"/>
            <w:tcBorders>
              <w:top w:val="nil"/>
              <w:left w:val="nil"/>
              <w:bottom w:val="single" w:sz="4" w:space="0" w:color="auto"/>
              <w:right w:val="single" w:sz="4" w:space="0" w:color="auto"/>
            </w:tcBorders>
            <w:shd w:val="clear" w:color="auto" w:fill="auto"/>
            <w:vAlign w:val="center"/>
            <w:hideMark/>
          </w:tcPr>
          <w:p w14:paraId="5C6AA160" w14:textId="77777777" w:rsidR="00AB76AD" w:rsidRPr="00237254" w:rsidRDefault="00AB76AD" w:rsidP="003A057C">
            <w:pPr>
              <w:spacing w:after="0" w:line="240" w:lineRule="auto"/>
              <w:jc w:val="center"/>
              <w:rPr>
                <w:rFonts w:ascii="Arial" w:eastAsia="Times New Roman" w:hAnsi="Arial" w:cs="Arial"/>
                <w:color w:val="000000"/>
                <w:lang w:eastAsia="es-CO"/>
              </w:rPr>
            </w:pPr>
            <w:r w:rsidRPr="00237254">
              <w:rPr>
                <w:rFonts w:ascii="Arial" w:eastAsia="Times New Roman" w:hAnsi="Arial" w:cs="Arial"/>
                <w:color w:val="000000"/>
                <w:lang w:eastAsia="es-CO"/>
              </w:rPr>
              <w:t>4.276</w:t>
            </w:r>
          </w:p>
        </w:tc>
      </w:tr>
    </w:tbl>
    <w:p w14:paraId="6792E741" w14:textId="77777777" w:rsidR="00AB76AD" w:rsidRDefault="00AB76AD" w:rsidP="003825FE">
      <w:pPr>
        <w:spacing w:after="0" w:line="240" w:lineRule="auto"/>
        <w:jc w:val="center"/>
        <w:rPr>
          <w:rFonts w:ascii="Arial" w:eastAsia="Times New Roman" w:hAnsi="Arial" w:cs="Arial"/>
          <w:i/>
          <w:iCs/>
          <w:color w:val="000000"/>
          <w:sz w:val="18"/>
          <w:szCs w:val="18"/>
          <w:lang w:eastAsia="es-CO"/>
        </w:rPr>
      </w:pPr>
      <w:r>
        <w:rPr>
          <w:rFonts w:ascii="Arial" w:eastAsia="Times New Roman" w:hAnsi="Arial" w:cs="Arial"/>
          <w:i/>
          <w:iCs/>
          <w:color w:val="000000"/>
          <w:sz w:val="18"/>
          <w:szCs w:val="18"/>
          <w:lang w:eastAsia="es-CO"/>
        </w:rPr>
        <w:t>Fuente:</w:t>
      </w:r>
      <w:r w:rsidRPr="00237254">
        <w:rPr>
          <w:rFonts w:ascii="Arial" w:eastAsia="Times New Roman" w:hAnsi="Arial" w:cs="Arial"/>
          <w:i/>
          <w:iCs/>
          <w:color w:val="000000"/>
          <w:sz w:val="18"/>
          <w:szCs w:val="18"/>
          <w:lang w:eastAsia="es-CO"/>
        </w:rPr>
        <w:t xml:space="preserve"> </w:t>
      </w:r>
      <w:r>
        <w:rPr>
          <w:rFonts w:ascii="Arial" w:eastAsia="Times New Roman" w:hAnsi="Arial" w:cs="Arial"/>
          <w:i/>
          <w:iCs/>
          <w:color w:val="000000"/>
          <w:sz w:val="18"/>
          <w:szCs w:val="18"/>
          <w:lang w:eastAsia="es-CO"/>
        </w:rPr>
        <w:t>Informe Gestión SEGPLAN</w:t>
      </w:r>
      <w:r w:rsidRPr="00237254">
        <w:rPr>
          <w:rFonts w:ascii="Arial" w:eastAsia="Times New Roman" w:hAnsi="Arial" w:cs="Arial"/>
          <w:i/>
          <w:iCs/>
          <w:color w:val="000000"/>
          <w:sz w:val="18"/>
          <w:szCs w:val="18"/>
          <w:lang w:eastAsia="es-CO"/>
        </w:rPr>
        <w:t xml:space="preserve"> a 31 de diciembre de 2020.</w:t>
      </w:r>
    </w:p>
    <w:p w14:paraId="09BE8681" w14:textId="77777777" w:rsidR="00AB76AD" w:rsidRPr="00311D99" w:rsidRDefault="00AB76AD" w:rsidP="00AB76AD">
      <w:pPr>
        <w:spacing w:after="0" w:line="240" w:lineRule="auto"/>
        <w:ind w:left="1416"/>
        <w:jc w:val="both"/>
        <w:rPr>
          <w:rFonts w:ascii="Arial" w:hAnsi="Arial" w:cs="Arial"/>
          <w:sz w:val="36"/>
          <w:szCs w:val="36"/>
        </w:rPr>
      </w:pPr>
    </w:p>
    <w:p w14:paraId="6D3ABDD4" w14:textId="77777777" w:rsidR="00AB76AD" w:rsidRPr="003825FE" w:rsidRDefault="00AB76AD" w:rsidP="00AB76AD">
      <w:pPr>
        <w:jc w:val="center"/>
        <w:rPr>
          <w:rFonts w:ascii="Arial" w:hAnsi="Arial" w:cs="Arial"/>
          <w:b/>
        </w:rPr>
      </w:pPr>
      <w:r w:rsidRPr="003825FE">
        <w:rPr>
          <w:rFonts w:ascii="Arial" w:hAnsi="Arial" w:cs="Arial"/>
          <w:b/>
        </w:rPr>
        <w:t>Tabla No.23 Ejecución de metas del Proyecto de Inversión 0471</w:t>
      </w:r>
    </w:p>
    <w:tbl>
      <w:tblPr>
        <w:tblW w:w="8833" w:type="dxa"/>
        <w:tblInd w:w="-5" w:type="dxa"/>
        <w:tblLayout w:type="fixed"/>
        <w:tblCellMar>
          <w:left w:w="70" w:type="dxa"/>
          <w:right w:w="70" w:type="dxa"/>
        </w:tblCellMar>
        <w:tblLook w:val="04A0" w:firstRow="1" w:lastRow="0" w:firstColumn="1" w:lastColumn="0" w:noHBand="0" w:noVBand="1"/>
      </w:tblPr>
      <w:tblGrid>
        <w:gridCol w:w="4536"/>
        <w:gridCol w:w="1701"/>
        <w:gridCol w:w="1276"/>
        <w:gridCol w:w="1320"/>
      </w:tblGrid>
      <w:tr w:rsidR="00AB76AD" w:rsidRPr="00237254" w14:paraId="710336F5" w14:textId="77777777" w:rsidTr="003A057C">
        <w:trPr>
          <w:trHeight w:val="560"/>
        </w:trPr>
        <w:tc>
          <w:tcPr>
            <w:tcW w:w="453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1916C59"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Meta PDD y/o Proyecto de Inversión</w:t>
            </w:r>
          </w:p>
        </w:tc>
        <w:tc>
          <w:tcPr>
            <w:tcW w:w="1701" w:type="dxa"/>
            <w:tcBorders>
              <w:top w:val="single" w:sz="4" w:space="0" w:color="auto"/>
              <w:left w:val="nil"/>
              <w:bottom w:val="single" w:sz="4" w:space="0" w:color="auto"/>
              <w:right w:val="single" w:sz="4" w:space="0" w:color="auto"/>
            </w:tcBorders>
            <w:shd w:val="clear" w:color="000000" w:fill="DDEBF7"/>
            <w:vAlign w:val="center"/>
            <w:hideMark/>
          </w:tcPr>
          <w:p w14:paraId="42F64F66"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Programación 2020</w:t>
            </w:r>
          </w:p>
        </w:tc>
        <w:tc>
          <w:tcPr>
            <w:tcW w:w="1276" w:type="dxa"/>
            <w:tcBorders>
              <w:top w:val="single" w:sz="4" w:space="0" w:color="auto"/>
              <w:left w:val="nil"/>
              <w:bottom w:val="single" w:sz="4" w:space="0" w:color="auto"/>
              <w:right w:val="single" w:sz="4" w:space="0" w:color="auto"/>
            </w:tcBorders>
            <w:shd w:val="clear" w:color="000000" w:fill="DDEBF7"/>
            <w:vAlign w:val="center"/>
            <w:hideMark/>
          </w:tcPr>
          <w:p w14:paraId="7E50D751"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Ejecución 2020</w:t>
            </w:r>
          </w:p>
        </w:tc>
        <w:tc>
          <w:tcPr>
            <w:tcW w:w="1320" w:type="dxa"/>
            <w:tcBorders>
              <w:top w:val="single" w:sz="4" w:space="0" w:color="auto"/>
              <w:left w:val="nil"/>
              <w:bottom w:val="single" w:sz="4" w:space="0" w:color="auto"/>
              <w:right w:val="single" w:sz="4" w:space="0" w:color="auto"/>
            </w:tcBorders>
            <w:shd w:val="clear" w:color="000000" w:fill="DDEBF7"/>
            <w:vAlign w:val="center"/>
            <w:hideMark/>
          </w:tcPr>
          <w:p w14:paraId="7E612CDE"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 xml:space="preserve">Indicador </w:t>
            </w:r>
            <w:proofErr w:type="spellStart"/>
            <w:r w:rsidRPr="00237254">
              <w:rPr>
                <w:rFonts w:ascii="Arial" w:eastAsia="Times New Roman" w:hAnsi="Arial" w:cs="Arial"/>
                <w:b/>
                <w:bCs/>
                <w:color w:val="000000"/>
                <w:lang w:eastAsia="es-CO"/>
              </w:rPr>
              <w:t>Acum</w:t>
            </w:r>
            <w:proofErr w:type="spellEnd"/>
            <w:r w:rsidRPr="00237254">
              <w:rPr>
                <w:rFonts w:ascii="Arial" w:eastAsia="Times New Roman" w:hAnsi="Arial" w:cs="Arial"/>
                <w:b/>
                <w:bCs/>
                <w:color w:val="000000"/>
                <w:lang w:eastAsia="es-CO"/>
              </w:rPr>
              <w:t>.</w:t>
            </w:r>
          </w:p>
        </w:tc>
      </w:tr>
      <w:tr w:rsidR="00AB76AD" w:rsidRPr="00237254" w14:paraId="045DBED3" w14:textId="77777777" w:rsidTr="003A057C">
        <w:trPr>
          <w:trHeight w:val="394"/>
        </w:trPr>
        <w:tc>
          <w:tcPr>
            <w:tcW w:w="4536" w:type="dxa"/>
            <w:tcBorders>
              <w:top w:val="nil"/>
              <w:left w:val="single" w:sz="4" w:space="0" w:color="auto"/>
              <w:bottom w:val="single" w:sz="4" w:space="0" w:color="auto"/>
              <w:right w:val="single" w:sz="4" w:space="0" w:color="auto"/>
            </w:tcBorders>
            <w:shd w:val="clear" w:color="auto" w:fill="auto"/>
            <w:vAlign w:val="center"/>
            <w:hideMark/>
          </w:tcPr>
          <w:p w14:paraId="23604E04" w14:textId="77777777" w:rsidR="00AB76AD" w:rsidRPr="00237254" w:rsidRDefault="00AB76AD" w:rsidP="003A057C">
            <w:pPr>
              <w:spacing w:after="0" w:line="240" w:lineRule="auto"/>
              <w:rPr>
                <w:rFonts w:ascii="Arial" w:eastAsia="Times New Roman" w:hAnsi="Arial" w:cs="Arial"/>
                <w:lang w:eastAsia="es-CO"/>
              </w:rPr>
            </w:pPr>
            <w:r w:rsidRPr="00237254">
              <w:rPr>
                <w:rFonts w:ascii="Arial" w:eastAsia="Times New Roman" w:hAnsi="Arial" w:cs="Arial"/>
                <w:lang w:eastAsia="es-CO"/>
              </w:rPr>
              <w:t>Meta 4 - Titular 9,002 predios</w:t>
            </w:r>
          </w:p>
        </w:tc>
        <w:tc>
          <w:tcPr>
            <w:tcW w:w="1701" w:type="dxa"/>
            <w:tcBorders>
              <w:top w:val="nil"/>
              <w:left w:val="nil"/>
              <w:bottom w:val="single" w:sz="4" w:space="0" w:color="auto"/>
              <w:right w:val="single" w:sz="4" w:space="0" w:color="auto"/>
            </w:tcBorders>
            <w:shd w:val="clear" w:color="auto" w:fill="auto"/>
            <w:vAlign w:val="center"/>
            <w:hideMark/>
          </w:tcPr>
          <w:p w14:paraId="409DB06B"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4276</w:t>
            </w:r>
          </w:p>
        </w:tc>
        <w:tc>
          <w:tcPr>
            <w:tcW w:w="1276" w:type="dxa"/>
            <w:tcBorders>
              <w:top w:val="nil"/>
              <w:left w:val="nil"/>
              <w:bottom w:val="single" w:sz="4" w:space="0" w:color="auto"/>
              <w:right w:val="single" w:sz="4" w:space="0" w:color="auto"/>
            </w:tcBorders>
            <w:shd w:val="clear" w:color="auto" w:fill="auto"/>
            <w:vAlign w:val="center"/>
            <w:hideMark/>
          </w:tcPr>
          <w:p w14:paraId="7C85BEDA"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103</w:t>
            </w:r>
          </w:p>
        </w:tc>
        <w:tc>
          <w:tcPr>
            <w:tcW w:w="1320" w:type="dxa"/>
            <w:tcBorders>
              <w:top w:val="nil"/>
              <w:left w:val="nil"/>
              <w:bottom w:val="single" w:sz="4" w:space="0" w:color="auto"/>
              <w:right w:val="single" w:sz="4" w:space="0" w:color="auto"/>
            </w:tcBorders>
            <w:shd w:val="clear" w:color="auto" w:fill="auto"/>
            <w:vAlign w:val="center"/>
            <w:hideMark/>
          </w:tcPr>
          <w:p w14:paraId="31F7A410"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2,41%</w:t>
            </w:r>
          </w:p>
        </w:tc>
      </w:tr>
      <w:tr w:rsidR="00AB76AD" w:rsidRPr="00237254" w14:paraId="7322A26F" w14:textId="77777777" w:rsidTr="003A057C">
        <w:trPr>
          <w:trHeight w:val="362"/>
        </w:trPr>
        <w:tc>
          <w:tcPr>
            <w:tcW w:w="4536" w:type="dxa"/>
            <w:tcBorders>
              <w:top w:val="nil"/>
              <w:left w:val="single" w:sz="4" w:space="0" w:color="auto"/>
              <w:bottom w:val="single" w:sz="4" w:space="0" w:color="auto"/>
              <w:right w:val="single" w:sz="4" w:space="0" w:color="auto"/>
            </w:tcBorders>
            <w:shd w:val="clear" w:color="auto" w:fill="auto"/>
            <w:vAlign w:val="center"/>
            <w:hideMark/>
          </w:tcPr>
          <w:p w14:paraId="1B6E634C" w14:textId="77777777" w:rsidR="00AB76AD" w:rsidRPr="00237254" w:rsidRDefault="00AB76AD" w:rsidP="003A057C">
            <w:pPr>
              <w:spacing w:after="0" w:line="240" w:lineRule="auto"/>
              <w:rPr>
                <w:rFonts w:ascii="Arial" w:eastAsia="Times New Roman" w:hAnsi="Arial" w:cs="Arial"/>
                <w:lang w:eastAsia="es-CO"/>
              </w:rPr>
            </w:pPr>
            <w:r w:rsidRPr="00237254">
              <w:rPr>
                <w:rFonts w:ascii="Arial" w:eastAsia="Times New Roman" w:hAnsi="Arial" w:cs="Arial"/>
                <w:lang w:eastAsia="es-CO"/>
              </w:rPr>
              <w:t>Meta 5 - Entregar 10 zonas de cesión</w:t>
            </w:r>
          </w:p>
        </w:tc>
        <w:tc>
          <w:tcPr>
            <w:tcW w:w="1701" w:type="dxa"/>
            <w:tcBorders>
              <w:top w:val="nil"/>
              <w:left w:val="nil"/>
              <w:bottom w:val="single" w:sz="4" w:space="0" w:color="auto"/>
              <w:right w:val="single" w:sz="4" w:space="0" w:color="auto"/>
            </w:tcBorders>
            <w:shd w:val="clear" w:color="auto" w:fill="auto"/>
            <w:vAlign w:val="center"/>
            <w:hideMark/>
          </w:tcPr>
          <w:p w14:paraId="74E40863"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1</w:t>
            </w:r>
          </w:p>
        </w:tc>
        <w:tc>
          <w:tcPr>
            <w:tcW w:w="1276" w:type="dxa"/>
            <w:tcBorders>
              <w:top w:val="nil"/>
              <w:left w:val="nil"/>
              <w:bottom w:val="single" w:sz="4" w:space="0" w:color="auto"/>
              <w:right w:val="single" w:sz="4" w:space="0" w:color="auto"/>
            </w:tcBorders>
            <w:shd w:val="clear" w:color="auto" w:fill="auto"/>
            <w:vAlign w:val="center"/>
            <w:hideMark/>
          </w:tcPr>
          <w:p w14:paraId="6B22BD7E"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1</w:t>
            </w:r>
          </w:p>
        </w:tc>
        <w:tc>
          <w:tcPr>
            <w:tcW w:w="1320" w:type="dxa"/>
            <w:tcBorders>
              <w:top w:val="nil"/>
              <w:left w:val="nil"/>
              <w:bottom w:val="single" w:sz="4" w:space="0" w:color="auto"/>
              <w:right w:val="single" w:sz="4" w:space="0" w:color="auto"/>
            </w:tcBorders>
            <w:shd w:val="clear" w:color="auto" w:fill="auto"/>
            <w:vAlign w:val="center"/>
            <w:hideMark/>
          </w:tcPr>
          <w:p w14:paraId="2ECC6A9C"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100,00%</w:t>
            </w:r>
          </w:p>
        </w:tc>
      </w:tr>
      <w:tr w:rsidR="00AB76AD" w:rsidRPr="00237254" w14:paraId="76945B3E" w14:textId="77777777" w:rsidTr="003A057C">
        <w:trPr>
          <w:trHeight w:val="552"/>
        </w:trPr>
        <w:tc>
          <w:tcPr>
            <w:tcW w:w="4536" w:type="dxa"/>
            <w:tcBorders>
              <w:top w:val="nil"/>
              <w:left w:val="single" w:sz="4" w:space="0" w:color="auto"/>
              <w:bottom w:val="single" w:sz="4" w:space="0" w:color="auto"/>
              <w:right w:val="single" w:sz="4" w:space="0" w:color="auto"/>
            </w:tcBorders>
            <w:shd w:val="clear" w:color="auto" w:fill="auto"/>
            <w:vAlign w:val="center"/>
            <w:hideMark/>
          </w:tcPr>
          <w:p w14:paraId="12BE6C45" w14:textId="77777777" w:rsidR="00AB76AD" w:rsidRPr="00237254" w:rsidRDefault="00AB76AD" w:rsidP="003A057C">
            <w:pPr>
              <w:spacing w:after="0" w:line="240" w:lineRule="auto"/>
              <w:rPr>
                <w:rFonts w:ascii="Arial" w:eastAsia="Times New Roman" w:hAnsi="Arial" w:cs="Arial"/>
                <w:lang w:eastAsia="es-CO"/>
              </w:rPr>
            </w:pPr>
            <w:r w:rsidRPr="00237254">
              <w:rPr>
                <w:rFonts w:ascii="Arial" w:eastAsia="Times New Roman" w:hAnsi="Arial" w:cs="Arial"/>
                <w:lang w:eastAsia="es-CO"/>
              </w:rPr>
              <w:t>Meta 6 - Hacer cierre de 7 proyectos constructivos y de urbanismo para vivienda vip</w:t>
            </w:r>
          </w:p>
        </w:tc>
        <w:tc>
          <w:tcPr>
            <w:tcW w:w="1701" w:type="dxa"/>
            <w:tcBorders>
              <w:top w:val="nil"/>
              <w:left w:val="nil"/>
              <w:bottom w:val="single" w:sz="4" w:space="0" w:color="auto"/>
              <w:right w:val="single" w:sz="4" w:space="0" w:color="auto"/>
            </w:tcBorders>
            <w:shd w:val="clear" w:color="auto" w:fill="auto"/>
            <w:vAlign w:val="center"/>
            <w:hideMark/>
          </w:tcPr>
          <w:p w14:paraId="2E4C54EE"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3</w:t>
            </w:r>
          </w:p>
        </w:tc>
        <w:tc>
          <w:tcPr>
            <w:tcW w:w="1276" w:type="dxa"/>
            <w:tcBorders>
              <w:top w:val="nil"/>
              <w:left w:val="nil"/>
              <w:bottom w:val="single" w:sz="4" w:space="0" w:color="auto"/>
              <w:right w:val="single" w:sz="4" w:space="0" w:color="auto"/>
            </w:tcBorders>
            <w:shd w:val="clear" w:color="auto" w:fill="auto"/>
            <w:vAlign w:val="center"/>
            <w:hideMark/>
          </w:tcPr>
          <w:p w14:paraId="4162FB56"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1</w:t>
            </w:r>
          </w:p>
        </w:tc>
        <w:tc>
          <w:tcPr>
            <w:tcW w:w="1320" w:type="dxa"/>
            <w:tcBorders>
              <w:top w:val="nil"/>
              <w:left w:val="nil"/>
              <w:bottom w:val="single" w:sz="4" w:space="0" w:color="auto"/>
              <w:right w:val="single" w:sz="4" w:space="0" w:color="auto"/>
            </w:tcBorders>
            <w:shd w:val="clear" w:color="auto" w:fill="auto"/>
            <w:vAlign w:val="center"/>
            <w:hideMark/>
          </w:tcPr>
          <w:p w14:paraId="0D50FA05"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33,33%</w:t>
            </w:r>
          </w:p>
        </w:tc>
      </w:tr>
      <w:tr w:rsidR="00AB76AD" w:rsidRPr="00237254" w14:paraId="6460D958" w14:textId="77777777" w:rsidTr="003A057C">
        <w:trPr>
          <w:gridAfter w:val="1"/>
          <w:wAfter w:w="1320" w:type="dxa"/>
          <w:trHeight w:val="228"/>
        </w:trPr>
        <w:tc>
          <w:tcPr>
            <w:tcW w:w="6237" w:type="dxa"/>
            <w:gridSpan w:val="2"/>
            <w:tcBorders>
              <w:top w:val="nil"/>
              <w:left w:val="nil"/>
              <w:bottom w:val="nil"/>
              <w:right w:val="nil"/>
            </w:tcBorders>
            <w:shd w:val="clear" w:color="auto" w:fill="auto"/>
            <w:noWrap/>
            <w:vAlign w:val="bottom"/>
            <w:hideMark/>
          </w:tcPr>
          <w:p w14:paraId="347D5A07" w14:textId="77777777" w:rsidR="00AB76AD" w:rsidRPr="00237254" w:rsidRDefault="00AB76AD" w:rsidP="003825FE">
            <w:pPr>
              <w:spacing w:after="0" w:line="240" w:lineRule="auto"/>
              <w:jc w:val="center"/>
              <w:rPr>
                <w:rFonts w:ascii="Arial" w:eastAsia="Times New Roman" w:hAnsi="Arial" w:cs="Arial"/>
                <w:i/>
                <w:iCs/>
                <w:color w:val="000000"/>
                <w:lang w:eastAsia="es-CO"/>
              </w:rPr>
            </w:pPr>
            <w:r>
              <w:rPr>
                <w:rFonts w:ascii="Arial" w:eastAsia="Times New Roman" w:hAnsi="Arial" w:cs="Arial"/>
                <w:i/>
                <w:iCs/>
                <w:color w:val="000000"/>
                <w:sz w:val="18"/>
                <w:szCs w:val="18"/>
                <w:lang w:eastAsia="es-CO"/>
              </w:rPr>
              <w:t>Fuente:</w:t>
            </w:r>
            <w:r w:rsidRPr="00237254">
              <w:rPr>
                <w:rFonts w:ascii="Arial" w:eastAsia="Times New Roman" w:hAnsi="Arial" w:cs="Arial"/>
                <w:i/>
                <w:iCs/>
                <w:color w:val="000000"/>
                <w:sz w:val="18"/>
                <w:szCs w:val="18"/>
                <w:lang w:eastAsia="es-CO"/>
              </w:rPr>
              <w:t xml:space="preserve"> </w:t>
            </w:r>
            <w:r>
              <w:rPr>
                <w:rFonts w:ascii="Arial" w:eastAsia="Times New Roman" w:hAnsi="Arial" w:cs="Arial"/>
                <w:i/>
                <w:iCs/>
                <w:color w:val="000000"/>
                <w:sz w:val="18"/>
                <w:szCs w:val="18"/>
                <w:lang w:eastAsia="es-CO"/>
              </w:rPr>
              <w:t>Informe Gestión SEGPLAN</w:t>
            </w:r>
            <w:r w:rsidRPr="00237254">
              <w:rPr>
                <w:rFonts w:ascii="Arial" w:eastAsia="Times New Roman" w:hAnsi="Arial" w:cs="Arial"/>
                <w:i/>
                <w:iCs/>
                <w:color w:val="000000"/>
                <w:sz w:val="18"/>
                <w:szCs w:val="18"/>
                <w:lang w:eastAsia="es-CO"/>
              </w:rPr>
              <w:t xml:space="preserve"> a 31 de diciembre de 2020.</w:t>
            </w:r>
          </w:p>
        </w:tc>
        <w:tc>
          <w:tcPr>
            <w:tcW w:w="1276" w:type="dxa"/>
            <w:tcBorders>
              <w:top w:val="nil"/>
              <w:left w:val="nil"/>
              <w:bottom w:val="nil"/>
              <w:right w:val="nil"/>
            </w:tcBorders>
            <w:shd w:val="clear" w:color="auto" w:fill="auto"/>
            <w:noWrap/>
            <w:vAlign w:val="bottom"/>
            <w:hideMark/>
          </w:tcPr>
          <w:p w14:paraId="47F385CD" w14:textId="77777777" w:rsidR="00AB76AD" w:rsidRPr="00237254" w:rsidRDefault="00AB76AD" w:rsidP="003825FE">
            <w:pPr>
              <w:spacing w:after="0" w:line="240" w:lineRule="auto"/>
              <w:jc w:val="center"/>
              <w:rPr>
                <w:rFonts w:ascii="Arial" w:eastAsia="Times New Roman" w:hAnsi="Arial" w:cs="Arial"/>
                <w:i/>
                <w:iCs/>
                <w:color w:val="000000"/>
                <w:lang w:eastAsia="es-CO"/>
              </w:rPr>
            </w:pPr>
          </w:p>
        </w:tc>
      </w:tr>
    </w:tbl>
    <w:p w14:paraId="30FC04DE" w14:textId="77777777" w:rsidR="003825FE" w:rsidRDefault="003825FE" w:rsidP="00AB76AD">
      <w:pPr>
        <w:spacing w:after="160" w:line="259" w:lineRule="auto"/>
        <w:jc w:val="both"/>
        <w:rPr>
          <w:rFonts w:ascii="Arial" w:hAnsi="Arial" w:cs="Arial"/>
          <w:b/>
          <w:sz w:val="24"/>
          <w:szCs w:val="24"/>
        </w:rPr>
      </w:pPr>
    </w:p>
    <w:p w14:paraId="61F28131" w14:textId="4F5391BD" w:rsidR="00AB76AD" w:rsidRDefault="00AB76AD" w:rsidP="00AB76AD">
      <w:pPr>
        <w:spacing w:after="160" w:line="259" w:lineRule="auto"/>
        <w:jc w:val="both"/>
        <w:rPr>
          <w:rFonts w:ascii="Arial" w:hAnsi="Arial" w:cs="Arial"/>
          <w:b/>
          <w:sz w:val="24"/>
          <w:szCs w:val="24"/>
        </w:rPr>
      </w:pPr>
      <w:r w:rsidRPr="00237254">
        <w:rPr>
          <w:rFonts w:ascii="Arial" w:hAnsi="Arial" w:cs="Arial"/>
          <w:b/>
          <w:sz w:val="24"/>
          <w:szCs w:val="24"/>
        </w:rPr>
        <w:t>Ejecución presupuestal del proyecto de inversión</w:t>
      </w:r>
    </w:p>
    <w:p w14:paraId="2F532EEF" w14:textId="77777777" w:rsidR="00AB76AD" w:rsidRPr="003825FE" w:rsidRDefault="00AB76AD" w:rsidP="00AB76AD">
      <w:pPr>
        <w:jc w:val="center"/>
        <w:rPr>
          <w:rFonts w:ascii="Arial" w:hAnsi="Arial" w:cs="Arial"/>
          <w:b/>
        </w:rPr>
      </w:pPr>
      <w:r w:rsidRPr="003825FE">
        <w:rPr>
          <w:rFonts w:ascii="Arial" w:hAnsi="Arial" w:cs="Arial"/>
          <w:b/>
        </w:rPr>
        <w:t>Tabla No.24 Ejecución presupuestal del Proyecto de Inversión 471</w:t>
      </w:r>
    </w:p>
    <w:p w14:paraId="253C6383" w14:textId="77777777" w:rsidR="00AB76AD" w:rsidRPr="00CC7987" w:rsidRDefault="00AB76AD" w:rsidP="00AB76AD">
      <w:pPr>
        <w:jc w:val="both"/>
        <w:rPr>
          <w:rFonts w:ascii="Arial" w:hAnsi="Arial" w:cs="Arial"/>
          <w:sz w:val="24"/>
          <w:szCs w:val="24"/>
        </w:rPr>
      </w:pPr>
      <w:r w:rsidRPr="00237254">
        <w:rPr>
          <w:rFonts w:ascii="Arial" w:hAnsi="Arial" w:cs="Arial"/>
          <w:noProof/>
          <w:sz w:val="24"/>
          <w:szCs w:val="24"/>
          <w:lang w:eastAsia="es-CO"/>
        </w:rPr>
        <w:drawing>
          <wp:inline distT="0" distB="0" distL="0" distR="0" wp14:anchorId="42EA538B" wp14:editId="3293CB12">
            <wp:extent cx="6263005" cy="1466850"/>
            <wp:effectExtent l="0" t="0" r="4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00409" cy="1499031"/>
                    </a:xfrm>
                    <a:prstGeom prst="rect">
                      <a:avLst/>
                    </a:prstGeom>
                    <a:noFill/>
                    <a:ln>
                      <a:noFill/>
                    </a:ln>
                  </pic:spPr>
                </pic:pic>
              </a:graphicData>
            </a:graphic>
          </wp:inline>
        </w:drawing>
      </w:r>
    </w:p>
    <w:p w14:paraId="18C26685" w14:textId="77777777" w:rsidR="00AB76AD" w:rsidRPr="003825FE" w:rsidRDefault="00AB76AD" w:rsidP="00AB76AD">
      <w:pPr>
        <w:jc w:val="center"/>
        <w:rPr>
          <w:rFonts w:ascii="Arial" w:hAnsi="Arial" w:cs="Arial"/>
          <w:b/>
        </w:rPr>
      </w:pPr>
      <w:r w:rsidRPr="003825FE">
        <w:rPr>
          <w:rFonts w:ascii="Arial" w:hAnsi="Arial" w:cs="Arial"/>
          <w:b/>
        </w:rPr>
        <w:t>Tabla No.25 Ejecución presupuestal por meta a 31 de diciembre de 2020</w:t>
      </w:r>
    </w:p>
    <w:tbl>
      <w:tblPr>
        <w:tblW w:w="9456" w:type="dxa"/>
        <w:tblInd w:w="-5" w:type="dxa"/>
        <w:tblLayout w:type="fixed"/>
        <w:tblCellMar>
          <w:left w:w="70" w:type="dxa"/>
          <w:right w:w="70" w:type="dxa"/>
        </w:tblCellMar>
        <w:tblLook w:val="04A0" w:firstRow="1" w:lastRow="0" w:firstColumn="1" w:lastColumn="0" w:noHBand="0" w:noVBand="1"/>
      </w:tblPr>
      <w:tblGrid>
        <w:gridCol w:w="4529"/>
        <w:gridCol w:w="1567"/>
        <w:gridCol w:w="1669"/>
        <w:gridCol w:w="1691"/>
      </w:tblGrid>
      <w:tr w:rsidR="00AB76AD" w:rsidRPr="00237254" w14:paraId="2F35F280" w14:textId="77777777" w:rsidTr="003A057C">
        <w:trPr>
          <w:trHeight w:val="734"/>
        </w:trPr>
        <w:tc>
          <w:tcPr>
            <w:tcW w:w="4529"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4E3AC31"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Meta PDD y/o Proyecto de Inversión</w:t>
            </w:r>
          </w:p>
        </w:tc>
        <w:tc>
          <w:tcPr>
            <w:tcW w:w="1567" w:type="dxa"/>
            <w:tcBorders>
              <w:top w:val="single" w:sz="4" w:space="0" w:color="auto"/>
              <w:left w:val="nil"/>
              <w:bottom w:val="single" w:sz="4" w:space="0" w:color="auto"/>
              <w:right w:val="single" w:sz="4" w:space="0" w:color="auto"/>
            </w:tcBorders>
            <w:shd w:val="clear" w:color="000000" w:fill="DDEBF7"/>
            <w:vAlign w:val="center"/>
            <w:hideMark/>
          </w:tcPr>
          <w:p w14:paraId="5D51D6A0"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 xml:space="preserve">APROPIACIÓN VIGENTE </w:t>
            </w:r>
          </w:p>
        </w:tc>
        <w:tc>
          <w:tcPr>
            <w:tcW w:w="1669" w:type="dxa"/>
            <w:tcBorders>
              <w:top w:val="single" w:sz="4" w:space="0" w:color="auto"/>
              <w:left w:val="nil"/>
              <w:bottom w:val="single" w:sz="4" w:space="0" w:color="auto"/>
              <w:right w:val="single" w:sz="4" w:space="0" w:color="auto"/>
            </w:tcBorders>
            <w:shd w:val="clear" w:color="000000" w:fill="DDEBF7"/>
            <w:vAlign w:val="center"/>
            <w:hideMark/>
          </w:tcPr>
          <w:p w14:paraId="27A397A9"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EJECUCION</w:t>
            </w:r>
          </w:p>
        </w:tc>
        <w:tc>
          <w:tcPr>
            <w:tcW w:w="1691" w:type="dxa"/>
            <w:tcBorders>
              <w:top w:val="single" w:sz="4" w:space="0" w:color="auto"/>
              <w:left w:val="nil"/>
              <w:bottom w:val="single" w:sz="4" w:space="0" w:color="auto"/>
              <w:right w:val="single" w:sz="4" w:space="0" w:color="auto"/>
            </w:tcBorders>
            <w:shd w:val="clear" w:color="000000" w:fill="DDEBF7"/>
            <w:vAlign w:val="center"/>
            <w:hideMark/>
          </w:tcPr>
          <w:p w14:paraId="49FDF893" w14:textId="77777777" w:rsidR="00AB76AD" w:rsidRPr="00237254" w:rsidRDefault="00AB76AD" w:rsidP="003A057C">
            <w:pPr>
              <w:spacing w:after="0" w:line="240" w:lineRule="auto"/>
              <w:jc w:val="center"/>
              <w:rPr>
                <w:rFonts w:ascii="Arial" w:eastAsia="Times New Roman" w:hAnsi="Arial" w:cs="Arial"/>
                <w:b/>
                <w:bCs/>
                <w:color w:val="000000"/>
                <w:lang w:eastAsia="es-CO"/>
              </w:rPr>
            </w:pPr>
            <w:r w:rsidRPr="00237254">
              <w:rPr>
                <w:rFonts w:ascii="Arial" w:eastAsia="Times New Roman" w:hAnsi="Arial" w:cs="Arial"/>
                <w:b/>
                <w:bCs/>
                <w:color w:val="000000"/>
                <w:lang w:eastAsia="es-CO"/>
              </w:rPr>
              <w:t>% DE EJECUCION COMPROMISO TOTAL ACUMULADO</w:t>
            </w:r>
          </w:p>
        </w:tc>
      </w:tr>
      <w:tr w:rsidR="00AB76AD" w:rsidRPr="00237254" w14:paraId="678DB5D2" w14:textId="77777777" w:rsidTr="003A057C">
        <w:trPr>
          <w:trHeight w:val="391"/>
        </w:trPr>
        <w:tc>
          <w:tcPr>
            <w:tcW w:w="4529" w:type="dxa"/>
            <w:tcBorders>
              <w:top w:val="nil"/>
              <w:left w:val="single" w:sz="4" w:space="0" w:color="auto"/>
              <w:bottom w:val="single" w:sz="4" w:space="0" w:color="auto"/>
              <w:right w:val="single" w:sz="4" w:space="0" w:color="auto"/>
            </w:tcBorders>
            <w:shd w:val="clear" w:color="000000" w:fill="FFFFFF"/>
            <w:vAlign w:val="center"/>
            <w:hideMark/>
          </w:tcPr>
          <w:p w14:paraId="43A4DCD6" w14:textId="77777777" w:rsidR="00AB76AD" w:rsidRPr="00237254" w:rsidRDefault="00AB76AD" w:rsidP="003A057C">
            <w:pPr>
              <w:spacing w:after="0" w:line="240" w:lineRule="auto"/>
              <w:rPr>
                <w:rFonts w:ascii="Arial" w:eastAsia="Times New Roman" w:hAnsi="Arial" w:cs="Arial"/>
                <w:color w:val="000000"/>
                <w:lang w:eastAsia="es-CO"/>
              </w:rPr>
            </w:pPr>
            <w:r w:rsidRPr="00237254">
              <w:rPr>
                <w:rFonts w:ascii="Arial" w:eastAsia="Times New Roman" w:hAnsi="Arial" w:cs="Arial"/>
                <w:color w:val="000000"/>
                <w:lang w:eastAsia="es-CO"/>
              </w:rPr>
              <w:t>Meta 4 - Titular 9,002 predios</w:t>
            </w:r>
          </w:p>
        </w:tc>
        <w:tc>
          <w:tcPr>
            <w:tcW w:w="1567" w:type="dxa"/>
            <w:tcBorders>
              <w:top w:val="nil"/>
              <w:left w:val="nil"/>
              <w:bottom w:val="single" w:sz="4" w:space="0" w:color="auto"/>
              <w:right w:val="single" w:sz="4" w:space="0" w:color="auto"/>
            </w:tcBorders>
            <w:shd w:val="clear" w:color="auto" w:fill="auto"/>
            <w:vAlign w:val="center"/>
            <w:hideMark/>
          </w:tcPr>
          <w:p w14:paraId="26B8CA65" w14:textId="77777777" w:rsidR="00AB76AD" w:rsidRPr="00237254" w:rsidRDefault="00AB76AD" w:rsidP="003A057C">
            <w:pPr>
              <w:spacing w:after="0" w:line="240" w:lineRule="auto"/>
              <w:jc w:val="right"/>
              <w:rPr>
                <w:rFonts w:ascii="Arial" w:eastAsia="Times New Roman" w:hAnsi="Arial" w:cs="Arial"/>
                <w:lang w:eastAsia="es-CO"/>
              </w:rPr>
            </w:pPr>
            <w:r w:rsidRPr="00237254">
              <w:rPr>
                <w:rFonts w:ascii="Arial" w:eastAsia="Times New Roman" w:hAnsi="Arial" w:cs="Arial"/>
                <w:lang w:eastAsia="es-CO"/>
              </w:rPr>
              <w:t>5.473.606.404</w:t>
            </w:r>
          </w:p>
        </w:tc>
        <w:tc>
          <w:tcPr>
            <w:tcW w:w="1669" w:type="dxa"/>
            <w:tcBorders>
              <w:top w:val="nil"/>
              <w:left w:val="nil"/>
              <w:bottom w:val="single" w:sz="4" w:space="0" w:color="auto"/>
              <w:right w:val="single" w:sz="4" w:space="0" w:color="auto"/>
            </w:tcBorders>
            <w:shd w:val="clear" w:color="auto" w:fill="auto"/>
            <w:vAlign w:val="center"/>
            <w:hideMark/>
          </w:tcPr>
          <w:p w14:paraId="1A395791" w14:textId="77777777" w:rsidR="00AB76AD" w:rsidRPr="00237254" w:rsidRDefault="00AB76AD" w:rsidP="003A057C">
            <w:pPr>
              <w:spacing w:after="0" w:line="240" w:lineRule="auto"/>
              <w:jc w:val="right"/>
              <w:rPr>
                <w:rFonts w:ascii="Arial" w:eastAsia="Times New Roman" w:hAnsi="Arial" w:cs="Arial"/>
                <w:lang w:eastAsia="es-CO"/>
              </w:rPr>
            </w:pPr>
            <w:r w:rsidRPr="00237254">
              <w:rPr>
                <w:rFonts w:ascii="Arial" w:eastAsia="Times New Roman" w:hAnsi="Arial" w:cs="Arial"/>
                <w:lang w:eastAsia="es-CO"/>
              </w:rPr>
              <w:t>5.473.606.402</w:t>
            </w:r>
          </w:p>
        </w:tc>
        <w:tc>
          <w:tcPr>
            <w:tcW w:w="1691" w:type="dxa"/>
            <w:tcBorders>
              <w:top w:val="nil"/>
              <w:left w:val="nil"/>
              <w:bottom w:val="single" w:sz="4" w:space="0" w:color="auto"/>
              <w:right w:val="single" w:sz="4" w:space="0" w:color="auto"/>
            </w:tcBorders>
            <w:shd w:val="clear" w:color="auto" w:fill="auto"/>
            <w:vAlign w:val="center"/>
            <w:hideMark/>
          </w:tcPr>
          <w:p w14:paraId="24E1051B"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100,00%</w:t>
            </w:r>
          </w:p>
        </w:tc>
      </w:tr>
      <w:tr w:rsidR="00AB76AD" w:rsidRPr="00237254" w14:paraId="7C1F14B6" w14:textId="77777777" w:rsidTr="003A057C">
        <w:trPr>
          <w:trHeight w:val="391"/>
        </w:trPr>
        <w:tc>
          <w:tcPr>
            <w:tcW w:w="4529" w:type="dxa"/>
            <w:tcBorders>
              <w:top w:val="nil"/>
              <w:left w:val="single" w:sz="4" w:space="0" w:color="auto"/>
              <w:bottom w:val="single" w:sz="4" w:space="0" w:color="auto"/>
              <w:right w:val="single" w:sz="4" w:space="0" w:color="auto"/>
            </w:tcBorders>
            <w:shd w:val="clear" w:color="000000" w:fill="FFFFFF"/>
            <w:vAlign w:val="center"/>
            <w:hideMark/>
          </w:tcPr>
          <w:p w14:paraId="42853166" w14:textId="77777777" w:rsidR="00AB76AD" w:rsidRPr="00237254" w:rsidRDefault="00AB76AD" w:rsidP="003A057C">
            <w:pPr>
              <w:spacing w:after="0" w:line="240" w:lineRule="auto"/>
              <w:rPr>
                <w:rFonts w:ascii="Arial" w:eastAsia="Times New Roman" w:hAnsi="Arial" w:cs="Arial"/>
                <w:color w:val="000000"/>
                <w:lang w:eastAsia="es-CO"/>
              </w:rPr>
            </w:pPr>
            <w:r w:rsidRPr="00237254">
              <w:rPr>
                <w:rFonts w:ascii="Arial" w:eastAsia="Times New Roman" w:hAnsi="Arial" w:cs="Arial"/>
                <w:color w:val="000000"/>
                <w:lang w:eastAsia="es-CO"/>
              </w:rPr>
              <w:t>Meta 5 - Entregar 10 zonas de cesión</w:t>
            </w:r>
          </w:p>
        </w:tc>
        <w:tc>
          <w:tcPr>
            <w:tcW w:w="1567" w:type="dxa"/>
            <w:tcBorders>
              <w:top w:val="nil"/>
              <w:left w:val="nil"/>
              <w:bottom w:val="single" w:sz="4" w:space="0" w:color="auto"/>
              <w:right w:val="single" w:sz="4" w:space="0" w:color="auto"/>
            </w:tcBorders>
            <w:shd w:val="clear" w:color="auto" w:fill="auto"/>
            <w:vAlign w:val="center"/>
            <w:hideMark/>
          </w:tcPr>
          <w:p w14:paraId="0AC4F66B" w14:textId="77777777" w:rsidR="00AB76AD" w:rsidRPr="00237254" w:rsidRDefault="00AB76AD" w:rsidP="003A057C">
            <w:pPr>
              <w:spacing w:after="0" w:line="240" w:lineRule="auto"/>
              <w:jc w:val="right"/>
              <w:rPr>
                <w:rFonts w:ascii="Arial" w:eastAsia="Times New Roman" w:hAnsi="Arial" w:cs="Arial"/>
                <w:lang w:eastAsia="es-CO"/>
              </w:rPr>
            </w:pPr>
            <w:r w:rsidRPr="00237254">
              <w:rPr>
                <w:rFonts w:ascii="Arial" w:eastAsia="Times New Roman" w:hAnsi="Arial" w:cs="Arial"/>
                <w:lang w:eastAsia="es-CO"/>
              </w:rPr>
              <w:t>305.400</w:t>
            </w:r>
          </w:p>
        </w:tc>
        <w:tc>
          <w:tcPr>
            <w:tcW w:w="1669" w:type="dxa"/>
            <w:tcBorders>
              <w:top w:val="nil"/>
              <w:left w:val="nil"/>
              <w:bottom w:val="single" w:sz="4" w:space="0" w:color="auto"/>
              <w:right w:val="single" w:sz="4" w:space="0" w:color="auto"/>
            </w:tcBorders>
            <w:shd w:val="clear" w:color="auto" w:fill="auto"/>
            <w:vAlign w:val="center"/>
            <w:hideMark/>
          </w:tcPr>
          <w:p w14:paraId="412E0A9D" w14:textId="77777777" w:rsidR="00AB76AD" w:rsidRPr="00237254" w:rsidRDefault="00AB76AD" w:rsidP="003A057C">
            <w:pPr>
              <w:spacing w:after="0" w:line="240" w:lineRule="auto"/>
              <w:jc w:val="right"/>
              <w:rPr>
                <w:rFonts w:ascii="Arial" w:eastAsia="Times New Roman" w:hAnsi="Arial" w:cs="Arial"/>
                <w:lang w:eastAsia="es-CO"/>
              </w:rPr>
            </w:pPr>
            <w:r w:rsidRPr="00237254">
              <w:rPr>
                <w:rFonts w:ascii="Arial" w:eastAsia="Times New Roman" w:hAnsi="Arial" w:cs="Arial"/>
                <w:lang w:eastAsia="es-CO"/>
              </w:rPr>
              <w:t>305.400</w:t>
            </w:r>
          </w:p>
        </w:tc>
        <w:tc>
          <w:tcPr>
            <w:tcW w:w="1691" w:type="dxa"/>
            <w:tcBorders>
              <w:top w:val="nil"/>
              <w:left w:val="nil"/>
              <w:bottom w:val="single" w:sz="4" w:space="0" w:color="auto"/>
              <w:right w:val="single" w:sz="4" w:space="0" w:color="auto"/>
            </w:tcBorders>
            <w:shd w:val="clear" w:color="auto" w:fill="auto"/>
            <w:vAlign w:val="center"/>
            <w:hideMark/>
          </w:tcPr>
          <w:p w14:paraId="1E59F52A"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100,00%</w:t>
            </w:r>
          </w:p>
        </w:tc>
      </w:tr>
      <w:tr w:rsidR="00AB76AD" w:rsidRPr="00237254" w14:paraId="4E169443" w14:textId="77777777" w:rsidTr="003A057C">
        <w:trPr>
          <w:trHeight w:val="391"/>
        </w:trPr>
        <w:tc>
          <w:tcPr>
            <w:tcW w:w="4529" w:type="dxa"/>
            <w:tcBorders>
              <w:top w:val="nil"/>
              <w:left w:val="single" w:sz="4" w:space="0" w:color="auto"/>
              <w:bottom w:val="single" w:sz="4" w:space="0" w:color="auto"/>
              <w:right w:val="single" w:sz="4" w:space="0" w:color="auto"/>
            </w:tcBorders>
            <w:shd w:val="clear" w:color="000000" w:fill="FFFFFF"/>
            <w:vAlign w:val="center"/>
            <w:hideMark/>
          </w:tcPr>
          <w:p w14:paraId="4F6A7CC2" w14:textId="77777777" w:rsidR="00AB76AD" w:rsidRPr="00237254" w:rsidRDefault="00AB76AD" w:rsidP="003A057C">
            <w:pPr>
              <w:spacing w:after="0" w:line="240" w:lineRule="auto"/>
              <w:rPr>
                <w:rFonts w:ascii="Arial" w:eastAsia="Times New Roman" w:hAnsi="Arial" w:cs="Arial"/>
                <w:color w:val="000000"/>
                <w:lang w:eastAsia="es-CO"/>
              </w:rPr>
            </w:pPr>
            <w:r w:rsidRPr="00237254">
              <w:rPr>
                <w:rFonts w:ascii="Arial" w:eastAsia="Times New Roman" w:hAnsi="Arial" w:cs="Arial"/>
                <w:color w:val="000000"/>
                <w:lang w:eastAsia="es-CO"/>
              </w:rPr>
              <w:t>Meta 6 - Hacer cierre de 7 proyectos constructivos y de urbanismo para vivienda vip</w:t>
            </w:r>
          </w:p>
        </w:tc>
        <w:tc>
          <w:tcPr>
            <w:tcW w:w="1567" w:type="dxa"/>
            <w:tcBorders>
              <w:top w:val="nil"/>
              <w:left w:val="nil"/>
              <w:bottom w:val="single" w:sz="4" w:space="0" w:color="auto"/>
              <w:right w:val="single" w:sz="4" w:space="0" w:color="auto"/>
            </w:tcBorders>
            <w:shd w:val="clear" w:color="auto" w:fill="auto"/>
            <w:vAlign w:val="center"/>
            <w:hideMark/>
          </w:tcPr>
          <w:p w14:paraId="4340F505" w14:textId="77777777" w:rsidR="00AB76AD" w:rsidRPr="00237254" w:rsidRDefault="00AB76AD" w:rsidP="003A057C">
            <w:pPr>
              <w:spacing w:after="0" w:line="240" w:lineRule="auto"/>
              <w:jc w:val="right"/>
              <w:rPr>
                <w:rFonts w:ascii="Arial" w:eastAsia="Times New Roman" w:hAnsi="Arial" w:cs="Arial"/>
                <w:lang w:eastAsia="es-CO"/>
              </w:rPr>
            </w:pPr>
            <w:r w:rsidRPr="00237254">
              <w:rPr>
                <w:rFonts w:ascii="Arial" w:eastAsia="Times New Roman" w:hAnsi="Arial" w:cs="Arial"/>
                <w:lang w:eastAsia="es-CO"/>
              </w:rPr>
              <w:t>488.996.989</w:t>
            </w:r>
          </w:p>
        </w:tc>
        <w:tc>
          <w:tcPr>
            <w:tcW w:w="1669" w:type="dxa"/>
            <w:tcBorders>
              <w:top w:val="nil"/>
              <w:left w:val="nil"/>
              <w:bottom w:val="single" w:sz="4" w:space="0" w:color="auto"/>
              <w:right w:val="single" w:sz="4" w:space="0" w:color="auto"/>
            </w:tcBorders>
            <w:shd w:val="clear" w:color="auto" w:fill="auto"/>
            <w:vAlign w:val="center"/>
            <w:hideMark/>
          </w:tcPr>
          <w:p w14:paraId="2E0492CA" w14:textId="77777777" w:rsidR="00AB76AD" w:rsidRPr="00237254" w:rsidRDefault="00AB76AD" w:rsidP="003A057C">
            <w:pPr>
              <w:spacing w:after="0" w:line="240" w:lineRule="auto"/>
              <w:jc w:val="right"/>
              <w:rPr>
                <w:rFonts w:ascii="Arial" w:eastAsia="Times New Roman" w:hAnsi="Arial" w:cs="Arial"/>
                <w:lang w:eastAsia="es-CO"/>
              </w:rPr>
            </w:pPr>
            <w:r w:rsidRPr="00237254">
              <w:rPr>
                <w:rFonts w:ascii="Arial" w:eastAsia="Times New Roman" w:hAnsi="Arial" w:cs="Arial"/>
                <w:lang w:eastAsia="es-CO"/>
              </w:rPr>
              <w:t>488.996.989</w:t>
            </w:r>
          </w:p>
        </w:tc>
        <w:tc>
          <w:tcPr>
            <w:tcW w:w="1691" w:type="dxa"/>
            <w:tcBorders>
              <w:top w:val="nil"/>
              <w:left w:val="nil"/>
              <w:bottom w:val="single" w:sz="4" w:space="0" w:color="auto"/>
              <w:right w:val="single" w:sz="4" w:space="0" w:color="auto"/>
            </w:tcBorders>
            <w:shd w:val="clear" w:color="auto" w:fill="auto"/>
            <w:vAlign w:val="center"/>
            <w:hideMark/>
          </w:tcPr>
          <w:p w14:paraId="00801E49" w14:textId="77777777" w:rsidR="00AB76AD" w:rsidRPr="00237254" w:rsidRDefault="00AB76AD" w:rsidP="003A057C">
            <w:pPr>
              <w:spacing w:after="0" w:line="240" w:lineRule="auto"/>
              <w:jc w:val="center"/>
              <w:rPr>
                <w:rFonts w:ascii="Arial" w:eastAsia="Times New Roman" w:hAnsi="Arial" w:cs="Arial"/>
                <w:lang w:eastAsia="es-CO"/>
              </w:rPr>
            </w:pPr>
            <w:r w:rsidRPr="00237254">
              <w:rPr>
                <w:rFonts w:ascii="Arial" w:eastAsia="Times New Roman" w:hAnsi="Arial" w:cs="Arial"/>
                <w:lang w:eastAsia="es-CO"/>
              </w:rPr>
              <w:t>100,00%</w:t>
            </w:r>
          </w:p>
        </w:tc>
      </w:tr>
      <w:tr w:rsidR="00AB76AD" w:rsidRPr="00237254" w14:paraId="7738B75B" w14:textId="77777777" w:rsidTr="003A057C">
        <w:trPr>
          <w:trHeight w:val="489"/>
        </w:trPr>
        <w:tc>
          <w:tcPr>
            <w:tcW w:w="4529" w:type="dxa"/>
            <w:tcBorders>
              <w:top w:val="nil"/>
              <w:left w:val="single" w:sz="4" w:space="0" w:color="auto"/>
              <w:bottom w:val="single" w:sz="4" w:space="0" w:color="auto"/>
              <w:right w:val="single" w:sz="4" w:space="0" w:color="auto"/>
            </w:tcBorders>
            <w:shd w:val="clear" w:color="000000" w:fill="FFFFFF"/>
            <w:vAlign w:val="center"/>
            <w:hideMark/>
          </w:tcPr>
          <w:p w14:paraId="53429B97" w14:textId="77777777" w:rsidR="00AB76AD" w:rsidRPr="00237254" w:rsidRDefault="00AB76AD" w:rsidP="003A057C">
            <w:pPr>
              <w:spacing w:after="0" w:line="240" w:lineRule="auto"/>
              <w:rPr>
                <w:rFonts w:ascii="Arial" w:eastAsia="Times New Roman" w:hAnsi="Arial" w:cs="Arial"/>
                <w:b/>
                <w:bCs/>
                <w:color w:val="000000"/>
                <w:lang w:eastAsia="es-CO"/>
              </w:rPr>
            </w:pPr>
            <w:r w:rsidRPr="00237254">
              <w:rPr>
                <w:rFonts w:ascii="Arial" w:eastAsia="Times New Roman" w:hAnsi="Arial" w:cs="Arial"/>
                <w:b/>
                <w:bCs/>
                <w:color w:val="000000"/>
                <w:lang w:eastAsia="es-CO"/>
              </w:rPr>
              <w:t>TOTALES</w:t>
            </w:r>
          </w:p>
        </w:tc>
        <w:tc>
          <w:tcPr>
            <w:tcW w:w="1567" w:type="dxa"/>
            <w:tcBorders>
              <w:top w:val="nil"/>
              <w:left w:val="nil"/>
              <w:bottom w:val="single" w:sz="4" w:space="0" w:color="auto"/>
              <w:right w:val="single" w:sz="4" w:space="0" w:color="auto"/>
            </w:tcBorders>
            <w:shd w:val="clear" w:color="auto" w:fill="auto"/>
            <w:vAlign w:val="center"/>
            <w:hideMark/>
          </w:tcPr>
          <w:p w14:paraId="3D57DF93" w14:textId="77777777" w:rsidR="00AB76AD" w:rsidRPr="00237254" w:rsidRDefault="00AB76AD" w:rsidP="003A057C">
            <w:pPr>
              <w:spacing w:after="0" w:line="240" w:lineRule="auto"/>
              <w:jc w:val="right"/>
              <w:rPr>
                <w:rFonts w:ascii="Arial" w:eastAsia="Times New Roman" w:hAnsi="Arial" w:cs="Arial"/>
                <w:b/>
                <w:bCs/>
                <w:lang w:eastAsia="es-CO"/>
              </w:rPr>
            </w:pPr>
            <w:r w:rsidRPr="00237254">
              <w:rPr>
                <w:rFonts w:ascii="Arial" w:eastAsia="Times New Roman" w:hAnsi="Arial" w:cs="Arial"/>
                <w:b/>
                <w:bCs/>
                <w:lang w:eastAsia="es-CO"/>
              </w:rPr>
              <w:t>5.962.908.793</w:t>
            </w:r>
          </w:p>
        </w:tc>
        <w:tc>
          <w:tcPr>
            <w:tcW w:w="1669" w:type="dxa"/>
            <w:tcBorders>
              <w:top w:val="nil"/>
              <w:left w:val="nil"/>
              <w:bottom w:val="single" w:sz="4" w:space="0" w:color="auto"/>
              <w:right w:val="single" w:sz="4" w:space="0" w:color="auto"/>
            </w:tcBorders>
            <w:shd w:val="clear" w:color="auto" w:fill="auto"/>
            <w:vAlign w:val="center"/>
            <w:hideMark/>
          </w:tcPr>
          <w:p w14:paraId="6F28DD92" w14:textId="77777777" w:rsidR="00AB76AD" w:rsidRPr="00237254" w:rsidRDefault="00AB76AD" w:rsidP="003A057C">
            <w:pPr>
              <w:spacing w:after="0" w:line="240" w:lineRule="auto"/>
              <w:jc w:val="right"/>
              <w:rPr>
                <w:rFonts w:ascii="Arial" w:eastAsia="Times New Roman" w:hAnsi="Arial" w:cs="Arial"/>
                <w:b/>
                <w:bCs/>
                <w:lang w:eastAsia="es-CO"/>
              </w:rPr>
            </w:pPr>
            <w:r w:rsidRPr="00237254">
              <w:rPr>
                <w:rFonts w:ascii="Arial" w:eastAsia="Times New Roman" w:hAnsi="Arial" w:cs="Arial"/>
                <w:b/>
                <w:bCs/>
                <w:lang w:eastAsia="es-CO"/>
              </w:rPr>
              <w:t>5.962.908.791</w:t>
            </w:r>
          </w:p>
        </w:tc>
        <w:tc>
          <w:tcPr>
            <w:tcW w:w="1691" w:type="dxa"/>
            <w:tcBorders>
              <w:top w:val="nil"/>
              <w:left w:val="nil"/>
              <w:bottom w:val="single" w:sz="4" w:space="0" w:color="auto"/>
              <w:right w:val="single" w:sz="4" w:space="0" w:color="auto"/>
            </w:tcBorders>
            <w:shd w:val="clear" w:color="auto" w:fill="auto"/>
            <w:vAlign w:val="center"/>
            <w:hideMark/>
          </w:tcPr>
          <w:p w14:paraId="0DC91BB5" w14:textId="77777777" w:rsidR="00AB76AD" w:rsidRPr="00237254" w:rsidRDefault="00AB76AD" w:rsidP="003A057C">
            <w:pPr>
              <w:spacing w:after="0" w:line="240" w:lineRule="auto"/>
              <w:jc w:val="center"/>
              <w:rPr>
                <w:rFonts w:ascii="Arial" w:eastAsia="Times New Roman" w:hAnsi="Arial" w:cs="Arial"/>
                <w:b/>
                <w:bCs/>
                <w:lang w:eastAsia="es-CO"/>
              </w:rPr>
            </w:pPr>
            <w:r w:rsidRPr="00237254">
              <w:rPr>
                <w:rFonts w:ascii="Arial" w:eastAsia="Times New Roman" w:hAnsi="Arial" w:cs="Arial"/>
                <w:b/>
                <w:bCs/>
                <w:lang w:eastAsia="es-CO"/>
              </w:rPr>
              <w:t>100,00%</w:t>
            </w:r>
          </w:p>
        </w:tc>
      </w:tr>
    </w:tbl>
    <w:p w14:paraId="55DF1EA2" w14:textId="77777777" w:rsidR="00AB76AD" w:rsidRPr="00237254" w:rsidRDefault="00AB76AD" w:rsidP="003825FE">
      <w:pPr>
        <w:spacing w:after="0"/>
        <w:jc w:val="center"/>
        <w:rPr>
          <w:rFonts w:ascii="Arial" w:eastAsia="Times New Roman" w:hAnsi="Arial" w:cs="Arial"/>
          <w:i/>
          <w:iCs/>
          <w:color w:val="000000"/>
          <w:sz w:val="18"/>
          <w:szCs w:val="18"/>
          <w:lang w:eastAsia="es-CO"/>
        </w:rPr>
      </w:pPr>
      <w:r w:rsidRPr="00237254">
        <w:rPr>
          <w:rFonts w:ascii="Arial" w:eastAsia="Times New Roman" w:hAnsi="Arial" w:cs="Arial"/>
          <w:i/>
          <w:iCs/>
          <w:color w:val="000000"/>
          <w:sz w:val="18"/>
          <w:szCs w:val="18"/>
          <w:lang w:eastAsia="es-CO"/>
        </w:rPr>
        <w:t>Fuente: Formato Único de Seguimiento Sectorial – FUSS a 31 de diciembre de 2020</w:t>
      </w:r>
    </w:p>
    <w:p w14:paraId="6BA7215D" w14:textId="77777777" w:rsidR="00AB76AD" w:rsidRPr="00CC7987" w:rsidRDefault="00AB76AD" w:rsidP="00AB76AD">
      <w:pPr>
        <w:jc w:val="both"/>
        <w:rPr>
          <w:rFonts w:ascii="Arial" w:hAnsi="Arial" w:cs="Arial"/>
          <w:sz w:val="24"/>
          <w:szCs w:val="24"/>
        </w:rPr>
      </w:pPr>
    </w:p>
    <w:p w14:paraId="6140AC8D" w14:textId="77777777" w:rsidR="007D1D22" w:rsidRDefault="007D1D22" w:rsidP="00AB76AD">
      <w:pPr>
        <w:spacing w:after="160" w:line="259" w:lineRule="auto"/>
        <w:rPr>
          <w:rFonts w:ascii="Arial" w:hAnsi="Arial" w:cs="Arial"/>
          <w:b/>
          <w:sz w:val="24"/>
          <w:szCs w:val="24"/>
        </w:rPr>
      </w:pPr>
    </w:p>
    <w:p w14:paraId="05B7D7F0" w14:textId="51450E41" w:rsidR="00AB76AD" w:rsidRPr="00237254" w:rsidRDefault="00AB76AD" w:rsidP="00AB76AD">
      <w:pPr>
        <w:spacing w:after="160" w:line="259" w:lineRule="auto"/>
        <w:rPr>
          <w:rFonts w:ascii="Arial" w:hAnsi="Arial" w:cs="Arial"/>
          <w:b/>
          <w:sz w:val="24"/>
          <w:szCs w:val="24"/>
        </w:rPr>
      </w:pPr>
      <w:r w:rsidRPr="00237254">
        <w:rPr>
          <w:rFonts w:ascii="Arial" w:hAnsi="Arial" w:cs="Arial"/>
          <w:b/>
          <w:sz w:val="24"/>
          <w:szCs w:val="24"/>
        </w:rPr>
        <w:lastRenderedPageBreak/>
        <w:t>Logros obtenidos y cumplimiento de metas vigencia 2020</w:t>
      </w:r>
    </w:p>
    <w:p w14:paraId="78E3BC12" w14:textId="77777777" w:rsidR="00AB76AD" w:rsidRPr="00237254" w:rsidRDefault="00AB76AD" w:rsidP="00AB76AD">
      <w:pPr>
        <w:jc w:val="both"/>
        <w:rPr>
          <w:rFonts w:ascii="Arial" w:hAnsi="Arial" w:cs="Arial"/>
          <w:sz w:val="24"/>
          <w:szCs w:val="24"/>
        </w:rPr>
      </w:pPr>
      <w:r w:rsidRPr="00237254">
        <w:rPr>
          <w:rFonts w:ascii="Arial" w:hAnsi="Arial" w:cs="Arial"/>
          <w:sz w:val="24"/>
          <w:szCs w:val="24"/>
        </w:rPr>
        <w:t>Para la vigencia 2020</w:t>
      </w:r>
      <w:r>
        <w:rPr>
          <w:rFonts w:ascii="Arial" w:hAnsi="Arial" w:cs="Arial"/>
          <w:sz w:val="24"/>
          <w:szCs w:val="24"/>
        </w:rPr>
        <w:t>,</w:t>
      </w:r>
      <w:r w:rsidRPr="00237254">
        <w:rPr>
          <w:rFonts w:ascii="Arial" w:hAnsi="Arial" w:cs="Arial"/>
          <w:sz w:val="24"/>
          <w:szCs w:val="24"/>
        </w:rPr>
        <w:t xml:space="preserve"> el proyecto presenta un </w:t>
      </w:r>
      <w:r>
        <w:rPr>
          <w:rFonts w:ascii="Arial" w:hAnsi="Arial" w:cs="Arial"/>
          <w:sz w:val="24"/>
          <w:szCs w:val="24"/>
        </w:rPr>
        <w:t>ajuste importante en la</w:t>
      </w:r>
      <w:r w:rsidRPr="00237254">
        <w:rPr>
          <w:rFonts w:ascii="Arial" w:hAnsi="Arial" w:cs="Arial"/>
          <w:sz w:val="24"/>
          <w:szCs w:val="24"/>
        </w:rPr>
        <w:t xml:space="preserve"> magnitud de </w:t>
      </w:r>
      <w:r>
        <w:rPr>
          <w:rFonts w:ascii="Arial" w:hAnsi="Arial" w:cs="Arial"/>
          <w:sz w:val="24"/>
          <w:szCs w:val="24"/>
        </w:rPr>
        <w:t xml:space="preserve">la </w:t>
      </w:r>
      <w:r w:rsidRPr="00237254">
        <w:rPr>
          <w:rFonts w:ascii="Arial" w:hAnsi="Arial" w:cs="Arial"/>
          <w:sz w:val="24"/>
          <w:szCs w:val="24"/>
        </w:rPr>
        <w:t>meta proyecto “4 - Titular 9,002 predios”</w:t>
      </w:r>
      <w:r>
        <w:rPr>
          <w:rFonts w:ascii="Arial" w:hAnsi="Arial" w:cs="Arial"/>
          <w:sz w:val="24"/>
          <w:szCs w:val="24"/>
        </w:rPr>
        <w:t>, pasando de 2.809 a 4.276, lo que refleja un rezago del cuatrienio anterior y una programación sobrevalorada de esta meta</w:t>
      </w:r>
      <w:r w:rsidRPr="00237254">
        <w:rPr>
          <w:rFonts w:ascii="Arial" w:hAnsi="Arial" w:cs="Arial"/>
          <w:sz w:val="24"/>
          <w:szCs w:val="24"/>
        </w:rPr>
        <w:t xml:space="preserve">. </w:t>
      </w:r>
      <w:r>
        <w:rPr>
          <w:rFonts w:ascii="Arial" w:hAnsi="Arial" w:cs="Arial"/>
          <w:sz w:val="24"/>
          <w:szCs w:val="24"/>
        </w:rPr>
        <w:t>A 30 de</w:t>
      </w:r>
      <w:r w:rsidRPr="00237254">
        <w:rPr>
          <w:rFonts w:ascii="Arial" w:hAnsi="Arial" w:cs="Arial"/>
          <w:sz w:val="24"/>
          <w:szCs w:val="24"/>
        </w:rPr>
        <w:t xml:space="preserve"> junio de 2020 </w:t>
      </w:r>
      <w:r>
        <w:rPr>
          <w:rFonts w:ascii="Arial" w:hAnsi="Arial" w:cs="Arial"/>
          <w:sz w:val="24"/>
          <w:szCs w:val="24"/>
        </w:rPr>
        <w:t xml:space="preserve">sólo </w:t>
      </w:r>
      <w:r w:rsidRPr="00237254">
        <w:rPr>
          <w:rFonts w:ascii="Arial" w:hAnsi="Arial" w:cs="Arial"/>
          <w:sz w:val="24"/>
          <w:szCs w:val="24"/>
        </w:rPr>
        <w:t xml:space="preserve">se titularon 103 predios. </w:t>
      </w:r>
    </w:p>
    <w:p w14:paraId="53B2ECFC" w14:textId="77777777" w:rsidR="00AB76AD" w:rsidRPr="00237254" w:rsidRDefault="00AB76AD" w:rsidP="00AB76AD">
      <w:pPr>
        <w:jc w:val="both"/>
        <w:rPr>
          <w:rFonts w:ascii="Arial" w:hAnsi="Arial" w:cs="Arial"/>
          <w:sz w:val="24"/>
          <w:szCs w:val="24"/>
        </w:rPr>
      </w:pPr>
      <w:r>
        <w:rPr>
          <w:rFonts w:ascii="Arial" w:hAnsi="Arial" w:cs="Arial"/>
          <w:sz w:val="24"/>
          <w:szCs w:val="24"/>
        </w:rPr>
        <w:t>Por</w:t>
      </w:r>
      <w:r w:rsidRPr="00237254">
        <w:rPr>
          <w:rFonts w:ascii="Arial" w:hAnsi="Arial" w:cs="Arial"/>
          <w:sz w:val="24"/>
          <w:szCs w:val="24"/>
        </w:rPr>
        <w:t xml:space="preserve"> otra parte, </w:t>
      </w:r>
      <w:r>
        <w:rPr>
          <w:rFonts w:ascii="Arial" w:hAnsi="Arial" w:cs="Arial"/>
          <w:sz w:val="24"/>
          <w:szCs w:val="24"/>
        </w:rPr>
        <w:t xml:space="preserve">en </w:t>
      </w:r>
      <w:r w:rsidRPr="00237254">
        <w:rPr>
          <w:rFonts w:ascii="Arial" w:hAnsi="Arial" w:cs="Arial"/>
          <w:sz w:val="24"/>
          <w:szCs w:val="24"/>
        </w:rPr>
        <w:t>cumplimiento de</w:t>
      </w:r>
      <w:r>
        <w:rPr>
          <w:rFonts w:ascii="Arial" w:hAnsi="Arial" w:cs="Arial"/>
          <w:sz w:val="24"/>
          <w:szCs w:val="24"/>
        </w:rPr>
        <w:t xml:space="preserve"> </w:t>
      </w:r>
      <w:r w:rsidRPr="00237254">
        <w:rPr>
          <w:rFonts w:ascii="Arial" w:hAnsi="Arial" w:cs="Arial"/>
          <w:sz w:val="24"/>
          <w:szCs w:val="24"/>
        </w:rPr>
        <w:t>l</w:t>
      </w:r>
      <w:r>
        <w:rPr>
          <w:rFonts w:ascii="Arial" w:hAnsi="Arial" w:cs="Arial"/>
          <w:sz w:val="24"/>
          <w:szCs w:val="24"/>
        </w:rPr>
        <w:t>a</w:t>
      </w:r>
      <w:r w:rsidRPr="00237254">
        <w:rPr>
          <w:rFonts w:ascii="Arial" w:hAnsi="Arial" w:cs="Arial"/>
          <w:sz w:val="24"/>
          <w:szCs w:val="24"/>
        </w:rPr>
        <w:t xml:space="preserve"> </w:t>
      </w:r>
      <w:r>
        <w:rPr>
          <w:rFonts w:ascii="Arial" w:hAnsi="Arial" w:cs="Arial"/>
          <w:sz w:val="24"/>
          <w:szCs w:val="24"/>
        </w:rPr>
        <w:t>meta 5</w:t>
      </w:r>
      <w:r w:rsidRPr="00237254">
        <w:rPr>
          <w:rFonts w:ascii="Arial" w:hAnsi="Arial" w:cs="Arial"/>
          <w:sz w:val="24"/>
          <w:szCs w:val="24"/>
        </w:rPr>
        <w:t xml:space="preserve"> "Zonas de cesión entregadas"</w:t>
      </w:r>
      <w:r>
        <w:rPr>
          <w:rFonts w:ascii="Arial" w:hAnsi="Arial" w:cs="Arial"/>
          <w:sz w:val="24"/>
          <w:szCs w:val="24"/>
        </w:rPr>
        <w:t xml:space="preserve"> se</w:t>
      </w:r>
      <w:r w:rsidRPr="00237254">
        <w:rPr>
          <w:rFonts w:ascii="Arial" w:hAnsi="Arial" w:cs="Arial"/>
          <w:sz w:val="24"/>
          <w:szCs w:val="24"/>
        </w:rPr>
        <w:t xml:space="preserve"> registró la </w:t>
      </w:r>
      <w:r>
        <w:rPr>
          <w:rFonts w:ascii="Arial" w:hAnsi="Arial" w:cs="Arial"/>
          <w:sz w:val="24"/>
          <w:szCs w:val="24"/>
        </w:rPr>
        <w:t>E</w:t>
      </w:r>
      <w:r w:rsidRPr="00237254">
        <w:rPr>
          <w:rFonts w:ascii="Arial" w:hAnsi="Arial" w:cs="Arial"/>
          <w:sz w:val="24"/>
          <w:szCs w:val="24"/>
        </w:rPr>
        <w:t xml:space="preserve">scritura </w:t>
      </w:r>
      <w:r>
        <w:rPr>
          <w:rFonts w:ascii="Arial" w:hAnsi="Arial" w:cs="Arial"/>
          <w:sz w:val="24"/>
          <w:szCs w:val="24"/>
        </w:rPr>
        <w:t>P</w:t>
      </w:r>
      <w:r w:rsidRPr="00237254">
        <w:rPr>
          <w:rFonts w:ascii="Arial" w:hAnsi="Arial" w:cs="Arial"/>
          <w:sz w:val="24"/>
          <w:szCs w:val="24"/>
        </w:rPr>
        <w:t xml:space="preserve">ública </w:t>
      </w:r>
      <w:proofErr w:type="spellStart"/>
      <w:r>
        <w:rPr>
          <w:rFonts w:ascii="Arial" w:hAnsi="Arial" w:cs="Arial"/>
          <w:sz w:val="24"/>
          <w:szCs w:val="24"/>
        </w:rPr>
        <w:t>N°</w:t>
      </w:r>
      <w:proofErr w:type="spellEnd"/>
      <w:r w:rsidRPr="00237254">
        <w:rPr>
          <w:rFonts w:ascii="Arial" w:hAnsi="Arial" w:cs="Arial"/>
          <w:sz w:val="24"/>
          <w:szCs w:val="24"/>
        </w:rPr>
        <w:t xml:space="preserve"> 041 del 16 de enero de 2020</w:t>
      </w:r>
      <w:r>
        <w:rPr>
          <w:rFonts w:ascii="Arial" w:hAnsi="Arial" w:cs="Arial"/>
          <w:sz w:val="24"/>
          <w:szCs w:val="24"/>
        </w:rPr>
        <w:t>,</w:t>
      </w:r>
      <w:r w:rsidRPr="00237254">
        <w:rPr>
          <w:rFonts w:ascii="Arial" w:hAnsi="Arial" w:cs="Arial"/>
          <w:sz w:val="24"/>
          <w:szCs w:val="24"/>
        </w:rPr>
        <w:t xml:space="preserve"> correspondiente a la cesión de las zonas verdes de Lomas II Pijaos el 9 de junio de 2020, la cual fue validada por la ORI e</w:t>
      </w:r>
      <w:r>
        <w:rPr>
          <w:rFonts w:ascii="Arial" w:hAnsi="Arial" w:cs="Arial"/>
          <w:sz w:val="24"/>
          <w:szCs w:val="24"/>
        </w:rPr>
        <w:t>n e</w:t>
      </w:r>
      <w:r w:rsidRPr="00237254">
        <w:rPr>
          <w:rFonts w:ascii="Arial" w:hAnsi="Arial" w:cs="Arial"/>
          <w:sz w:val="24"/>
          <w:szCs w:val="24"/>
        </w:rPr>
        <w:t xml:space="preserve">l mes de julio </w:t>
      </w:r>
      <w:r>
        <w:rPr>
          <w:rFonts w:ascii="Arial" w:hAnsi="Arial" w:cs="Arial"/>
          <w:sz w:val="24"/>
          <w:szCs w:val="24"/>
        </w:rPr>
        <w:t xml:space="preserve">de </w:t>
      </w:r>
      <w:r w:rsidRPr="00237254">
        <w:rPr>
          <w:rFonts w:ascii="Arial" w:hAnsi="Arial" w:cs="Arial"/>
          <w:sz w:val="24"/>
          <w:szCs w:val="24"/>
        </w:rPr>
        <w:t>2020</w:t>
      </w:r>
      <w:r>
        <w:rPr>
          <w:rFonts w:ascii="Arial" w:hAnsi="Arial" w:cs="Arial"/>
          <w:sz w:val="24"/>
          <w:szCs w:val="24"/>
        </w:rPr>
        <w:t>. Meta cumplida al 100%.</w:t>
      </w:r>
    </w:p>
    <w:p w14:paraId="123A4F80" w14:textId="77777777" w:rsidR="00AB76AD" w:rsidRPr="00237254" w:rsidRDefault="00AB76AD" w:rsidP="00AB76AD">
      <w:pPr>
        <w:jc w:val="both"/>
        <w:rPr>
          <w:rFonts w:ascii="Arial" w:hAnsi="Arial" w:cs="Arial"/>
          <w:sz w:val="24"/>
          <w:szCs w:val="24"/>
        </w:rPr>
      </w:pPr>
      <w:r>
        <w:rPr>
          <w:rFonts w:ascii="Arial" w:hAnsi="Arial" w:cs="Arial"/>
          <w:sz w:val="24"/>
          <w:szCs w:val="24"/>
        </w:rPr>
        <w:t>Con relación a la</w:t>
      </w:r>
      <w:r w:rsidRPr="00237254">
        <w:rPr>
          <w:rFonts w:ascii="Arial" w:hAnsi="Arial" w:cs="Arial"/>
          <w:sz w:val="24"/>
          <w:szCs w:val="24"/>
        </w:rPr>
        <w:t xml:space="preserve"> meta </w:t>
      </w:r>
      <w:r>
        <w:rPr>
          <w:rFonts w:ascii="Arial" w:hAnsi="Arial" w:cs="Arial"/>
          <w:sz w:val="24"/>
          <w:szCs w:val="24"/>
        </w:rPr>
        <w:t>6</w:t>
      </w:r>
      <w:r w:rsidRPr="00237254">
        <w:rPr>
          <w:rFonts w:ascii="Arial" w:hAnsi="Arial" w:cs="Arial"/>
          <w:sz w:val="24"/>
          <w:szCs w:val="24"/>
        </w:rPr>
        <w:t xml:space="preserve"> “Hacer cierre de 7 proyectos constructivos y de urbanismo para vivienda vip”, </w:t>
      </w:r>
      <w:r>
        <w:rPr>
          <w:rFonts w:ascii="Arial" w:hAnsi="Arial" w:cs="Arial"/>
          <w:sz w:val="24"/>
          <w:szCs w:val="24"/>
        </w:rPr>
        <w:t>en 2020 s</w:t>
      </w:r>
      <w:r w:rsidRPr="00237254">
        <w:rPr>
          <w:rFonts w:ascii="Arial" w:hAnsi="Arial" w:cs="Arial"/>
          <w:sz w:val="24"/>
          <w:szCs w:val="24"/>
        </w:rPr>
        <w:t xml:space="preserve">e realizó el cierre del proyecto constructivo de vivienda de interés prioritario VIP Manzana 54, con un porcentaje de avance </w:t>
      </w:r>
      <w:r>
        <w:rPr>
          <w:rFonts w:ascii="Arial" w:hAnsi="Arial" w:cs="Arial"/>
          <w:sz w:val="24"/>
          <w:szCs w:val="24"/>
        </w:rPr>
        <w:t xml:space="preserve">del </w:t>
      </w:r>
      <w:r w:rsidRPr="00237254">
        <w:rPr>
          <w:rFonts w:ascii="Arial" w:hAnsi="Arial" w:cs="Arial"/>
          <w:sz w:val="24"/>
          <w:szCs w:val="24"/>
        </w:rPr>
        <w:t>100% en ejecución de obra, según acta levantada el día 9 de julio del 2020, haciendo entrega de 97 viviendas VIP construidas.</w:t>
      </w:r>
    </w:p>
    <w:p w14:paraId="62088DB5" w14:textId="77777777" w:rsidR="00AB76AD" w:rsidRPr="00237254" w:rsidRDefault="00AB76AD" w:rsidP="00AB76AD">
      <w:pPr>
        <w:jc w:val="both"/>
        <w:rPr>
          <w:rFonts w:ascii="Arial" w:hAnsi="Arial" w:cs="Arial"/>
          <w:sz w:val="24"/>
          <w:szCs w:val="24"/>
        </w:rPr>
      </w:pPr>
      <w:r w:rsidRPr="00237254">
        <w:rPr>
          <w:rFonts w:ascii="Arial" w:hAnsi="Arial" w:cs="Arial"/>
          <w:sz w:val="24"/>
          <w:szCs w:val="24"/>
        </w:rPr>
        <w:t xml:space="preserve">El 30 de julio de 2020 se realizó por parte del contratista de obra la entrega a la interventoría de la escritura de servidumbre número 634 de la notaría 14 de Manzana 54. </w:t>
      </w:r>
    </w:p>
    <w:p w14:paraId="7D313909" w14:textId="77777777" w:rsidR="00AB76AD" w:rsidRPr="00237254" w:rsidRDefault="00AB76AD" w:rsidP="00AB76AD">
      <w:pPr>
        <w:jc w:val="both"/>
        <w:rPr>
          <w:rFonts w:ascii="Arial" w:hAnsi="Arial" w:cs="Arial"/>
          <w:sz w:val="24"/>
          <w:szCs w:val="24"/>
        </w:rPr>
      </w:pPr>
      <w:r w:rsidRPr="00237254">
        <w:rPr>
          <w:rFonts w:ascii="Arial" w:hAnsi="Arial" w:cs="Arial"/>
          <w:sz w:val="24"/>
          <w:szCs w:val="24"/>
        </w:rPr>
        <w:t>El contrato de obra CPS-PCVN-3-1-30589-042-2014 y el contrato de interventoría CPS-PCVN-3-1-30589-044-2014 del proyecto Arborizadora Baja Manzana 54 se encuentran en proceso de liquidación.</w:t>
      </w:r>
    </w:p>
    <w:p w14:paraId="6DA8C9EF" w14:textId="2A7CB848" w:rsidR="007D1D22" w:rsidRPr="00237254" w:rsidRDefault="00AB76AD" w:rsidP="00AB76AD">
      <w:pPr>
        <w:jc w:val="both"/>
        <w:rPr>
          <w:rFonts w:ascii="Arial" w:hAnsi="Arial" w:cs="Arial"/>
          <w:sz w:val="24"/>
          <w:szCs w:val="24"/>
        </w:rPr>
      </w:pPr>
      <w:r w:rsidRPr="00237254">
        <w:rPr>
          <w:rFonts w:ascii="Arial" w:hAnsi="Arial" w:cs="Arial"/>
          <w:sz w:val="24"/>
          <w:szCs w:val="24"/>
        </w:rPr>
        <w:t>Cierre del PIN RCD- Residuos de Construcción y de Demolición Manzana 54, mediante reunión adelantada con la SDA se gestionó el cierre del PIN 10313.</w:t>
      </w:r>
    </w:p>
    <w:p w14:paraId="2694EA02" w14:textId="77777777" w:rsidR="00AB76AD" w:rsidRPr="002B3961" w:rsidRDefault="00AB76AD" w:rsidP="00AB76AD">
      <w:pPr>
        <w:pStyle w:val="Ttulo2"/>
        <w:numPr>
          <w:ilvl w:val="2"/>
          <w:numId w:val="12"/>
        </w:numPr>
        <w:rPr>
          <w:sz w:val="26"/>
          <w:szCs w:val="26"/>
        </w:rPr>
      </w:pPr>
      <w:bookmarkStart w:id="22" w:name="_Toc64138183"/>
      <w:bookmarkStart w:id="23" w:name="_Toc66905604"/>
      <w:r w:rsidRPr="002B3961">
        <w:rPr>
          <w:sz w:val="26"/>
          <w:szCs w:val="26"/>
        </w:rPr>
        <w:t>Proyecto de Inversión 7328 - Mejoramiento de Vivienda en sus condiciones físicas y de habitabilidad en los asentamientos humanos priorizados en área urbana y rural</w:t>
      </w:r>
      <w:bookmarkEnd w:id="22"/>
      <w:bookmarkEnd w:id="23"/>
    </w:p>
    <w:p w14:paraId="39E21E87" w14:textId="77777777" w:rsidR="00AB76AD" w:rsidRDefault="00AB76AD" w:rsidP="00AB76AD">
      <w:pPr>
        <w:pStyle w:val="Default"/>
        <w:spacing w:line="276" w:lineRule="auto"/>
        <w:rPr>
          <w:rFonts w:ascii="Arial" w:hAnsi="Arial" w:cs="Arial"/>
          <w:b/>
          <w:bCs/>
          <w:sz w:val="22"/>
          <w:szCs w:val="22"/>
        </w:rPr>
      </w:pPr>
    </w:p>
    <w:p w14:paraId="32B9E5AE" w14:textId="77777777" w:rsidR="00AB76AD" w:rsidRPr="00BB3B00" w:rsidRDefault="00AB76AD" w:rsidP="00AB76AD">
      <w:pPr>
        <w:pStyle w:val="Default"/>
        <w:spacing w:line="276" w:lineRule="auto"/>
        <w:rPr>
          <w:rFonts w:ascii="Arial" w:hAnsi="Arial" w:cs="Arial"/>
        </w:rPr>
      </w:pPr>
      <w:r w:rsidRPr="00BB3B00">
        <w:rPr>
          <w:rFonts w:ascii="Arial" w:hAnsi="Arial" w:cs="Arial"/>
          <w:b/>
          <w:bCs/>
        </w:rPr>
        <w:t xml:space="preserve">Pilar: </w:t>
      </w:r>
      <w:r w:rsidRPr="00BB3B00">
        <w:rPr>
          <w:rFonts w:ascii="Arial" w:hAnsi="Arial" w:cs="Arial"/>
        </w:rPr>
        <w:t xml:space="preserve">02 - Democracia Urbana </w:t>
      </w:r>
    </w:p>
    <w:p w14:paraId="20AD0660" w14:textId="77777777" w:rsidR="00AB76AD" w:rsidRPr="00BB3B00" w:rsidRDefault="00AB76AD" w:rsidP="00AB76AD">
      <w:pPr>
        <w:pStyle w:val="Default"/>
        <w:spacing w:line="276" w:lineRule="auto"/>
        <w:rPr>
          <w:rFonts w:ascii="Arial" w:hAnsi="Arial" w:cs="Arial"/>
        </w:rPr>
      </w:pPr>
      <w:r w:rsidRPr="00BB3B00">
        <w:rPr>
          <w:rFonts w:ascii="Arial" w:hAnsi="Arial" w:cs="Arial"/>
          <w:b/>
          <w:bCs/>
        </w:rPr>
        <w:t xml:space="preserve">Programa: </w:t>
      </w:r>
      <w:r w:rsidRPr="00BB3B00">
        <w:rPr>
          <w:rFonts w:ascii="Arial" w:hAnsi="Arial" w:cs="Arial"/>
        </w:rPr>
        <w:t xml:space="preserve">14 - Intervenciones integrales del Hábitat </w:t>
      </w:r>
    </w:p>
    <w:p w14:paraId="28DA5343" w14:textId="77777777" w:rsidR="00AB76AD" w:rsidRPr="00BB3B00" w:rsidRDefault="00AB76AD" w:rsidP="00AB76AD">
      <w:pPr>
        <w:spacing w:after="0"/>
        <w:rPr>
          <w:rFonts w:ascii="Arial" w:hAnsi="Arial" w:cs="Arial"/>
          <w:sz w:val="24"/>
          <w:szCs w:val="24"/>
        </w:rPr>
      </w:pPr>
      <w:r w:rsidRPr="00BB3B00">
        <w:rPr>
          <w:rFonts w:ascii="Arial" w:hAnsi="Arial" w:cs="Arial"/>
          <w:b/>
          <w:bCs/>
          <w:sz w:val="24"/>
          <w:szCs w:val="24"/>
        </w:rPr>
        <w:t xml:space="preserve">Proyecto Estratégico: </w:t>
      </w:r>
      <w:r w:rsidRPr="00BB3B00">
        <w:rPr>
          <w:rFonts w:ascii="Arial" w:hAnsi="Arial" w:cs="Arial"/>
          <w:sz w:val="24"/>
          <w:szCs w:val="24"/>
        </w:rPr>
        <w:t>134 - Intervenciones Integrales del Hábitat</w:t>
      </w:r>
    </w:p>
    <w:p w14:paraId="5AB908A1" w14:textId="77777777" w:rsidR="00AB76AD" w:rsidRPr="00BB3B00" w:rsidRDefault="00AB76AD" w:rsidP="00AB76AD">
      <w:pPr>
        <w:spacing w:after="0"/>
        <w:rPr>
          <w:rFonts w:ascii="Arial" w:hAnsi="Arial" w:cs="Arial"/>
          <w:sz w:val="24"/>
          <w:szCs w:val="24"/>
        </w:rPr>
      </w:pPr>
      <w:r w:rsidRPr="00BB3B00">
        <w:rPr>
          <w:rFonts w:ascii="Arial" w:hAnsi="Arial" w:cs="Arial"/>
          <w:b/>
          <w:bCs/>
          <w:sz w:val="24"/>
          <w:szCs w:val="24"/>
        </w:rPr>
        <w:t xml:space="preserve">Proyecto Estratégico: </w:t>
      </w:r>
      <w:r w:rsidRPr="00BB3B00">
        <w:rPr>
          <w:rFonts w:ascii="Arial" w:hAnsi="Arial" w:cs="Arial"/>
          <w:sz w:val="24"/>
          <w:szCs w:val="24"/>
        </w:rPr>
        <w:t>135 - Mejoramiento Integral</w:t>
      </w:r>
    </w:p>
    <w:p w14:paraId="078CF9C9" w14:textId="77777777" w:rsidR="00AB76AD" w:rsidRPr="00BB3B00" w:rsidRDefault="00AB76AD" w:rsidP="00AB76AD">
      <w:pPr>
        <w:spacing w:after="0"/>
        <w:rPr>
          <w:rFonts w:ascii="Arial" w:hAnsi="Arial" w:cs="Arial"/>
          <w:sz w:val="24"/>
          <w:szCs w:val="24"/>
        </w:rPr>
      </w:pPr>
    </w:p>
    <w:p w14:paraId="5AB0187B" w14:textId="77777777" w:rsidR="007D1D22" w:rsidRDefault="007D1D22" w:rsidP="00AB76AD">
      <w:pPr>
        <w:spacing w:after="160"/>
        <w:rPr>
          <w:rFonts w:ascii="Arial" w:hAnsi="Arial" w:cs="Arial"/>
          <w:b/>
          <w:bCs/>
          <w:sz w:val="24"/>
          <w:szCs w:val="24"/>
        </w:rPr>
      </w:pPr>
    </w:p>
    <w:p w14:paraId="3AC0E87A" w14:textId="77777777" w:rsidR="007D1D22" w:rsidRDefault="007D1D22" w:rsidP="00AB76AD">
      <w:pPr>
        <w:spacing w:after="160"/>
        <w:rPr>
          <w:rFonts w:ascii="Arial" w:hAnsi="Arial" w:cs="Arial"/>
          <w:b/>
          <w:bCs/>
          <w:sz w:val="24"/>
          <w:szCs w:val="24"/>
        </w:rPr>
      </w:pPr>
    </w:p>
    <w:p w14:paraId="465739B5" w14:textId="15A370D5" w:rsidR="00AB76AD" w:rsidRPr="00BB3B00" w:rsidRDefault="00AB76AD" w:rsidP="00AB76AD">
      <w:pPr>
        <w:spacing w:after="160"/>
        <w:rPr>
          <w:rFonts w:ascii="Arial" w:hAnsi="Arial" w:cs="Arial"/>
          <w:b/>
          <w:bCs/>
          <w:sz w:val="24"/>
          <w:szCs w:val="24"/>
        </w:rPr>
      </w:pPr>
      <w:r w:rsidRPr="00BB3B00">
        <w:rPr>
          <w:rFonts w:ascii="Arial" w:hAnsi="Arial" w:cs="Arial"/>
          <w:b/>
          <w:bCs/>
          <w:sz w:val="24"/>
          <w:szCs w:val="24"/>
        </w:rPr>
        <w:lastRenderedPageBreak/>
        <w:t>Objetivos</w:t>
      </w:r>
    </w:p>
    <w:p w14:paraId="1B4DBC9B" w14:textId="77777777" w:rsidR="00AB76AD" w:rsidRPr="00BB3B00" w:rsidRDefault="00AB76AD" w:rsidP="00AB76AD">
      <w:pPr>
        <w:spacing w:after="0"/>
        <w:rPr>
          <w:rFonts w:ascii="Arial" w:hAnsi="Arial" w:cs="Arial"/>
          <w:b/>
          <w:bCs/>
          <w:sz w:val="24"/>
          <w:szCs w:val="24"/>
        </w:rPr>
      </w:pPr>
      <w:r w:rsidRPr="00BB3B00">
        <w:rPr>
          <w:rFonts w:ascii="Arial" w:hAnsi="Arial" w:cs="Arial"/>
          <w:b/>
          <w:bCs/>
          <w:sz w:val="24"/>
          <w:szCs w:val="24"/>
        </w:rPr>
        <w:t xml:space="preserve">Objetivo general </w:t>
      </w:r>
    </w:p>
    <w:p w14:paraId="104956B6" w14:textId="77777777" w:rsidR="00AB76AD" w:rsidRPr="00BB3B00" w:rsidRDefault="00AB76AD" w:rsidP="00AB76AD">
      <w:pPr>
        <w:spacing w:after="0"/>
        <w:jc w:val="both"/>
        <w:rPr>
          <w:rFonts w:ascii="Arial" w:hAnsi="Arial" w:cs="Arial"/>
          <w:bCs/>
          <w:sz w:val="16"/>
          <w:szCs w:val="16"/>
        </w:rPr>
      </w:pPr>
    </w:p>
    <w:p w14:paraId="689033C5" w14:textId="77777777" w:rsidR="00AB76AD" w:rsidRPr="00BB3B00" w:rsidRDefault="00AB76AD" w:rsidP="00AB76AD">
      <w:pPr>
        <w:spacing w:after="0"/>
        <w:jc w:val="both"/>
        <w:rPr>
          <w:rFonts w:ascii="Arial" w:hAnsi="Arial" w:cs="Arial"/>
          <w:bCs/>
          <w:sz w:val="24"/>
          <w:szCs w:val="24"/>
        </w:rPr>
      </w:pPr>
      <w:r w:rsidRPr="00BB3B00">
        <w:rPr>
          <w:rFonts w:ascii="Arial" w:hAnsi="Arial" w:cs="Arial"/>
          <w:bCs/>
          <w:sz w:val="24"/>
          <w:szCs w:val="24"/>
        </w:rPr>
        <w:t>Mejorar las condiciones de habitabilidad de las viviendas, mediante la asistencia técnica, social y financiera realizada a los ciudadanos de estratos 1 y 2 de Bogotá, tanto para la operación del subsidio distrital de vivienda en especie en zona urbana y rural, así como para la obtención de licencias de construcción y/o actos reconocimiento, con el fin de garantizar el derecho a una vivienda digna.</w:t>
      </w:r>
    </w:p>
    <w:p w14:paraId="7F1EFA7C" w14:textId="77777777" w:rsidR="00AB76AD" w:rsidRPr="00BB3B00" w:rsidRDefault="00AB76AD" w:rsidP="00AB76AD">
      <w:pPr>
        <w:spacing w:after="0"/>
        <w:rPr>
          <w:rFonts w:ascii="Arial" w:hAnsi="Arial" w:cs="Arial"/>
          <w:sz w:val="24"/>
          <w:szCs w:val="24"/>
        </w:rPr>
      </w:pPr>
    </w:p>
    <w:p w14:paraId="627C52CB" w14:textId="77777777" w:rsidR="00AB76AD" w:rsidRDefault="00AB76AD" w:rsidP="00AB76AD">
      <w:pPr>
        <w:spacing w:after="0"/>
        <w:rPr>
          <w:rFonts w:ascii="Arial" w:hAnsi="Arial" w:cs="Arial"/>
          <w:b/>
          <w:sz w:val="24"/>
          <w:szCs w:val="24"/>
        </w:rPr>
      </w:pPr>
      <w:r w:rsidRPr="00BB3B00">
        <w:rPr>
          <w:rFonts w:ascii="Arial" w:hAnsi="Arial" w:cs="Arial"/>
          <w:b/>
          <w:sz w:val="24"/>
          <w:szCs w:val="24"/>
        </w:rPr>
        <w:t>Objetivos Específicos</w:t>
      </w:r>
    </w:p>
    <w:p w14:paraId="56811760" w14:textId="77777777" w:rsidR="00AB76AD" w:rsidRPr="00DE6EAA" w:rsidRDefault="00AB76AD" w:rsidP="00AB76AD">
      <w:pPr>
        <w:spacing w:after="0"/>
        <w:rPr>
          <w:rFonts w:ascii="Arial" w:hAnsi="Arial" w:cs="Arial"/>
          <w:b/>
          <w:bCs/>
          <w:sz w:val="16"/>
          <w:szCs w:val="16"/>
        </w:rPr>
      </w:pPr>
    </w:p>
    <w:p w14:paraId="316AB1B7" w14:textId="77777777" w:rsidR="00AB76AD" w:rsidRPr="00BB3B00" w:rsidRDefault="00AB76AD" w:rsidP="00AB76AD">
      <w:pPr>
        <w:pStyle w:val="Prrafodelista"/>
        <w:numPr>
          <w:ilvl w:val="0"/>
          <w:numId w:val="38"/>
        </w:numPr>
        <w:spacing w:after="0"/>
        <w:ind w:left="720"/>
        <w:jc w:val="both"/>
        <w:rPr>
          <w:rFonts w:ascii="Arial" w:hAnsi="Arial" w:cs="Arial"/>
          <w:sz w:val="24"/>
          <w:szCs w:val="24"/>
        </w:rPr>
      </w:pPr>
      <w:r w:rsidRPr="00BB3B00">
        <w:rPr>
          <w:rFonts w:ascii="Arial" w:hAnsi="Arial" w:cs="Arial"/>
          <w:sz w:val="24"/>
          <w:szCs w:val="24"/>
        </w:rPr>
        <w:t>Ejecutar las acciones necesarias para el desarrollo de la Asistencia técnica, social y financiera, a los hogares beneficiarios del Programa de Mejoramiento de Vivienda localizados en zona urbana y rural, en cumplimiento de las estrategias de intervención establecidas para dar tratamiento a las modalidades del Subsidio Distrital de Vivienda en Especie.</w:t>
      </w:r>
    </w:p>
    <w:p w14:paraId="65308C46" w14:textId="77777777" w:rsidR="00AB76AD" w:rsidRPr="00BB3B00" w:rsidRDefault="00AB76AD" w:rsidP="00AB76AD">
      <w:pPr>
        <w:pStyle w:val="Prrafodelista"/>
        <w:jc w:val="both"/>
        <w:rPr>
          <w:rFonts w:ascii="Arial" w:hAnsi="Arial" w:cs="Arial"/>
          <w:sz w:val="24"/>
          <w:szCs w:val="24"/>
        </w:rPr>
      </w:pPr>
    </w:p>
    <w:p w14:paraId="12824E9F" w14:textId="77777777" w:rsidR="00AB76AD" w:rsidRPr="00BB3B00" w:rsidRDefault="00AB76AD" w:rsidP="00AB76AD">
      <w:pPr>
        <w:pStyle w:val="Prrafodelista"/>
        <w:numPr>
          <w:ilvl w:val="0"/>
          <w:numId w:val="38"/>
        </w:numPr>
        <w:spacing w:after="160"/>
        <w:ind w:left="720"/>
        <w:jc w:val="both"/>
        <w:rPr>
          <w:rFonts w:ascii="Arial" w:hAnsi="Arial" w:cs="Arial"/>
          <w:sz w:val="24"/>
          <w:szCs w:val="24"/>
        </w:rPr>
      </w:pPr>
      <w:r w:rsidRPr="00BB3B00">
        <w:rPr>
          <w:rFonts w:ascii="Arial" w:hAnsi="Arial" w:cs="Arial"/>
          <w:sz w:val="24"/>
          <w:szCs w:val="24"/>
        </w:rPr>
        <w:t>Realizar la supervisión a la interventoría de obra de los proyectos de mejoramiento de vivienda desarrollados mediante el Subsidio Distrital de Vivienda en Especie SDVE, con el fin de garantizar la calidad, el cumplimiento y la estabilidad de las obras.</w:t>
      </w:r>
    </w:p>
    <w:p w14:paraId="2C0EE089" w14:textId="77777777" w:rsidR="00AB76AD" w:rsidRPr="00DE6EAA" w:rsidRDefault="00AB76AD" w:rsidP="00AB76AD">
      <w:pPr>
        <w:pStyle w:val="Prrafodelista"/>
        <w:ind w:left="360"/>
        <w:jc w:val="both"/>
        <w:rPr>
          <w:rFonts w:ascii="Arial" w:hAnsi="Arial" w:cs="Arial"/>
          <w:sz w:val="18"/>
          <w:szCs w:val="18"/>
        </w:rPr>
      </w:pPr>
    </w:p>
    <w:p w14:paraId="51C8B924" w14:textId="77777777" w:rsidR="00AB76AD" w:rsidRPr="00BB3B00" w:rsidRDefault="00AB76AD" w:rsidP="00AB76AD">
      <w:pPr>
        <w:pStyle w:val="Prrafodelista"/>
        <w:numPr>
          <w:ilvl w:val="0"/>
          <w:numId w:val="38"/>
        </w:numPr>
        <w:spacing w:after="160"/>
        <w:ind w:left="720"/>
        <w:jc w:val="both"/>
        <w:rPr>
          <w:rFonts w:ascii="Arial" w:hAnsi="Arial" w:cs="Arial"/>
          <w:sz w:val="24"/>
          <w:szCs w:val="24"/>
        </w:rPr>
      </w:pPr>
      <w:r w:rsidRPr="00BB3B00">
        <w:rPr>
          <w:rFonts w:ascii="Arial" w:hAnsi="Arial" w:cs="Arial"/>
          <w:sz w:val="24"/>
          <w:szCs w:val="24"/>
        </w:rPr>
        <w:t>Brindar acompañamiento técnico, jurídico y social a los hogares inscritos al Programa de Mejoramiento de Vivienda, para la consecución y/o trámite de Licencia de Construcción y/o Acto de Reconocimiento, encaminados al mejoramiento de su vivienda.</w:t>
      </w:r>
    </w:p>
    <w:p w14:paraId="1C737DF6" w14:textId="77777777" w:rsidR="00AB76AD" w:rsidRPr="00BB3B00" w:rsidRDefault="00AB76AD" w:rsidP="00AB76AD">
      <w:pPr>
        <w:pStyle w:val="Normal1"/>
        <w:numPr>
          <w:ilvl w:val="0"/>
          <w:numId w:val="38"/>
        </w:numPr>
        <w:spacing w:line="276" w:lineRule="auto"/>
        <w:ind w:left="720"/>
        <w:rPr>
          <w:color w:val="auto"/>
          <w:spacing w:val="-5"/>
          <w:sz w:val="24"/>
          <w:szCs w:val="24"/>
          <w:lang w:eastAsia="en-US"/>
        </w:rPr>
      </w:pPr>
      <w:r w:rsidRPr="00BB3B00">
        <w:rPr>
          <w:color w:val="auto"/>
          <w:spacing w:val="-5"/>
          <w:sz w:val="24"/>
          <w:szCs w:val="24"/>
          <w:lang w:eastAsia="en-US"/>
        </w:rPr>
        <w:t>Gestionar las acciones necesarias con entidades, organizaciones, profesionales individualizados y en general todo agente que intervenga en la ejecución total o parcial de los proyectos de mejoramiento de vivienda a nivel Distrital y Nacional.</w:t>
      </w:r>
    </w:p>
    <w:p w14:paraId="15B3FEB7" w14:textId="77777777" w:rsidR="00AB76AD" w:rsidRPr="00BB3B00" w:rsidRDefault="00AB76AD" w:rsidP="00AB76AD">
      <w:pPr>
        <w:pStyle w:val="Prrafodelista"/>
        <w:ind w:left="1428"/>
        <w:rPr>
          <w:rFonts w:ascii="Arial" w:hAnsi="Arial" w:cs="Arial"/>
          <w:sz w:val="28"/>
          <w:szCs w:val="28"/>
        </w:rPr>
      </w:pPr>
    </w:p>
    <w:p w14:paraId="7EA13872" w14:textId="77777777" w:rsidR="007D1D22" w:rsidRDefault="007D1D22" w:rsidP="00AB76AD">
      <w:pPr>
        <w:pStyle w:val="Prrafodelista"/>
        <w:spacing w:after="160" w:line="259" w:lineRule="auto"/>
        <w:ind w:left="0"/>
        <w:jc w:val="both"/>
        <w:rPr>
          <w:rFonts w:ascii="Arial" w:hAnsi="Arial" w:cs="Arial"/>
          <w:b/>
          <w:sz w:val="24"/>
          <w:szCs w:val="24"/>
        </w:rPr>
      </w:pPr>
    </w:p>
    <w:p w14:paraId="24069BA3" w14:textId="77777777" w:rsidR="007D1D22" w:rsidRDefault="007D1D22" w:rsidP="00AB76AD">
      <w:pPr>
        <w:pStyle w:val="Prrafodelista"/>
        <w:spacing w:after="160" w:line="259" w:lineRule="auto"/>
        <w:ind w:left="0"/>
        <w:jc w:val="both"/>
        <w:rPr>
          <w:rFonts w:ascii="Arial" w:hAnsi="Arial" w:cs="Arial"/>
          <w:b/>
          <w:sz w:val="24"/>
          <w:szCs w:val="24"/>
        </w:rPr>
      </w:pPr>
    </w:p>
    <w:p w14:paraId="4C0DA7ED" w14:textId="77777777" w:rsidR="007D1D22" w:rsidRDefault="007D1D22" w:rsidP="00AB76AD">
      <w:pPr>
        <w:pStyle w:val="Prrafodelista"/>
        <w:spacing w:after="160" w:line="259" w:lineRule="auto"/>
        <w:ind w:left="0"/>
        <w:jc w:val="both"/>
        <w:rPr>
          <w:rFonts w:ascii="Arial" w:hAnsi="Arial" w:cs="Arial"/>
          <w:b/>
          <w:sz w:val="24"/>
          <w:szCs w:val="24"/>
        </w:rPr>
      </w:pPr>
    </w:p>
    <w:p w14:paraId="0CDE9903" w14:textId="77777777" w:rsidR="007D1D22" w:rsidRDefault="007D1D22" w:rsidP="00AB76AD">
      <w:pPr>
        <w:pStyle w:val="Prrafodelista"/>
        <w:spacing w:after="160" w:line="259" w:lineRule="auto"/>
        <w:ind w:left="0"/>
        <w:jc w:val="both"/>
        <w:rPr>
          <w:rFonts w:ascii="Arial" w:hAnsi="Arial" w:cs="Arial"/>
          <w:b/>
          <w:sz w:val="24"/>
          <w:szCs w:val="24"/>
        </w:rPr>
      </w:pPr>
    </w:p>
    <w:p w14:paraId="79E12B83" w14:textId="77777777" w:rsidR="007D1D22" w:rsidRDefault="007D1D22" w:rsidP="00AB76AD">
      <w:pPr>
        <w:pStyle w:val="Prrafodelista"/>
        <w:spacing w:after="160" w:line="259" w:lineRule="auto"/>
        <w:ind w:left="0"/>
        <w:jc w:val="both"/>
        <w:rPr>
          <w:rFonts w:ascii="Arial" w:hAnsi="Arial" w:cs="Arial"/>
          <w:b/>
          <w:sz w:val="24"/>
          <w:szCs w:val="24"/>
        </w:rPr>
      </w:pPr>
    </w:p>
    <w:p w14:paraId="4E1A0416" w14:textId="77777777" w:rsidR="007D1D22" w:rsidRDefault="007D1D22" w:rsidP="00AB76AD">
      <w:pPr>
        <w:pStyle w:val="Prrafodelista"/>
        <w:spacing w:after="160" w:line="259" w:lineRule="auto"/>
        <w:ind w:left="0"/>
        <w:jc w:val="both"/>
        <w:rPr>
          <w:rFonts w:ascii="Arial" w:hAnsi="Arial" w:cs="Arial"/>
          <w:b/>
          <w:sz w:val="24"/>
          <w:szCs w:val="24"/>
        </w:rPr>
      </w:pPr>
    </w:p>
    <w:p w14:paraId="59876AF0" w14:textId="77777777" w:rsidR="007D1D22" w:rsidRDefault="007D1D22" w:rsidP="00AB76AD">
      <w:pPr>
        <w:pStyle w:val="Prrafodelista"/>
        <w:spacing w:after="160" w:line="259" w:lineRule="auto"/>
        <w:ind w:left="0"/>
        <w:jc w:val="both"/>
        <w:rPr>
          <w:rFonts w:ascii="Arial" w:hAnsi="Arial" w:cs="Arial"/>
          <w:b/>
          <w:sz w:val="24"/>
          <w:szCs w:val="24"/>
        </w:rPr>
      </w:pPr>
    </w:p>
    <w:p w14:paraId="353F7CBC" w14:textId="571B9DF4" w:rsidR="00AB76AD" w:rsidRDefault="00AB76AD" w:rsidP="00AB76AD">
      <w:pPr>
        <w:pStyle w:val="Prrafodelista"/>
        <w:spacing w:after="160" w:line="259" w:lineRule="auto"/>
        <w:ind w:left="0"/>
        <w:jc w:val="both"/>
        <w:rPr>
          <w:rFonts w:ascii="Arial" w:hAnsi="Arial" w:cs="Arial"/>
          <w:b/>
          <w:sz w:val="24"/>
          <w:szCs w:val="24"/>
        </w:rPr>
      </w:pPr>
      <w:r w:rsidRPr="00BB3B00">
        <w:rPr>
          <w:rFonts w:ascii="Arial" w:hAnsi="Arial" w:cs="Arial"/>
          <w:b/>
          <w:sz w:val="24"/>
          <w:szCs w:val="24"/>
        </w:rPr>
        <w:lastRenderedPageBreak/>
        <w:t>Ejecución de metas del proyecto de inversión</w:t>
      </w:r>
    </w:p>
    <w:p w14:paraId="5FA1125C" w14:textId="77777777" w:rsidR="00AB76AD" w:rsidRPr="00147391" w:rsidRDefault="00AB76AD" w:rsidP="00AB76AD">
      <w:pPr>
        <w:pStyle w:val="Prrafodelista"/>
        <w:spacing w:after="160" w:line="259" w:lineRule="auto"/>
        <w:ind w:left="0"/>
        <w:jc w:val="both"/>
        <w:rPr>
          <w:rFonts w:ascii="Arial" w:hAnsi="Arial" w:cs="Arial"/>
          <w:b/>
          <w:sz w:val="14"/>
          <w:szCs w:val="14"/>
        </w:rPr>
      </w:pPr>
    </w:p>
    <w:p w14:paraId="414A3A00" w14:textId="77777777" w:rsidR="00AB76AD" w:rsidRPr="003825FE" w:rsidRDefault="00AB76AD" w:rsidP="00AB76AD">
      <w:pPr>
        <w:jc w:val="center"/>
        <w:rPr>
          <w:rFonts w:ascii="Arial" w:hAnsi="Arial" w:cs="Arial"/>
          <w:b/>
          <w:bCs/>
        </w:rPr>
      </w:pPr>
      <w:r w:rsidRPr="003825FE">
        <w:rPr>
          <w:rFonts w:ascii="Arial" w:hAnsi="Arial" w:cs="Arial"/>
          <w:b/>
          <w:bCs/>
        </w:rPr>
        <w:t>Tabla No.26 Ejecución de metas del Proyecto de Inversión 7328</w:t>
      </w:r>
    </w:p>
    <w:tbl>
      <w:tblPr>
        <w:tblW w:w="9663" w:type="dxa"/>
        <w:tblCellMar>
          <w:left w:w="70" w:type="dxa"/>
          <w:right w:w="70" w:type="dxa"/>
        </w:tblCellMar>
        <w:tblLook w:val="04A0" w:firstRow="1" w:lastRow="0" w:firstColumn="1" w:lastColumn="0" w:noHBand="0" w:noVBand="1"/>
      </w:tblPr>
      <w:tblGrid>
        <w:gridCol w:w="5732"/>
        <w:gridCol w:w="1620"/>
        <w:gridCol w:w="1180"/>
        <w:gridCol w:w="1131"/>
      </w:tblGrid>
      <w:tr w:rsidR="00AB76AD" w:rsidRPr="00DE6EAA" w14:paraId="22B77E21" w14:textId="77777777" w:rsidTr="003A057C">
        <w:trPr>
          <w:trHeight w:val="220"/>
          <w:tblHeader/>
        </w:trPr>
        <w:tc>
          <w:tcPr>
            <w:tcW w:w="5732"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79FDF06" w14:textId="77777777" w:rsidR="00AB76AD" w:rsidRPr="00DE6EAA" w:rsidRDefault="00AB76AD" w:rsidP="003A057C">
            <w:pPr>
              <w:spacing w:after="0" w:line="240" w:lineRule="auto"/>
              <w:jc w:val="center"/>
              <w:rPr>
                <w:rFonts w:ascii="Arial" w:eastAsia="Times New Roman" w:hAnsi="Arial" w:cs="Arial"/>
                <w:b/>
                <w:bCs/>
                <w:color w:val="000000"/>
                <w:lang w:eastAsia="es-CO"/>
              </w:rPr>
            </w:pPr>
            <w:r w:rsidRPr="00DE6EAA">
              <w:rPr>
                <w:rFonts w:ascii="Arial" w:eastAsia="Times New Roman" w:hAnsi="Arial" w:cs="Arial"/>
                <w:b/>
                <w:bCs/>
                <w:color w:val="000000"/>
                <w:lang w:eastAsia="es-CO"/>
              </w:rPr>
              <w:t>Meta PDD y/o Proyecto de Inversión</w:t>
            </w:r>
          </w:p>
        </w:tc>
        <w:tc>
          <w:tcPr>
            <w:tcW w:w="1620" w:type="dxa"/>
            <w:tcBorders>
              <w:top w:val="single" w:sz="4" w:space="0" w:color="auto"/>
              <w:left w:val="nil"/>
              <w:bottom w:val="single" w:sz="4" w:space="0" w:color="auto"/>
              <w:right w:val="single" w:sz="4" w:space="0" w:color="auto"/>
            </w:tcBorders>
            <w:shd w:val="clear" w:color="000000" w:fill="DDEBF7"/>
            <w:vAlign w:val="center"/>
            <w:hideMark/>
          </w:tcPr>
          <w:p w14:paraId="2B3BDEE5" w14:textId="77777777" w:rsidR="00AB76AD" w:rsidRPr="00DE6EAA" w:rsidRDefault="00AB76AD" w:rsidP="003A057C">
            <w:pPr>
              <w:spacing w:after="0" w:line="240" w:lineRule="auto"/>
              <w:jc w:val="center"/>
              <w:rPr>
                <w:rFonts w:ascii="Arial" w:eastAsia="Times New Roman" w:hAnsi="Arial" w:cs="Arial"/>
                <w:b/>
                <w:bCs/>
                <w:color w:val="000000"/>
                <w:lang w:eastAsia="es-CO"/>
              </w:rPr>
            </w:pPr>
            <w:r w:rsidRPr="00DE6EAA">
              <w:rPr>
                <w:rFonts w:ascii="Arial" w:eastAsia="Times New Roman" w:hAnsi="Arial" w:cs="Arial"/>
                <w:b/>
                <w:bCs/>
                <w:color w:val="000000"/>
                <w:lang w:eastAsia="es-CO"/>
              </w:rPr>
              <w:t>Programación 2020</w:t>
            </w:r>
          </w:p>
        </w:tc>
        <w:tc>
          <w:tcPr>
            <w:tcW w:w="1180" w:type="dxa"/>
            <w:tcBorders>
              <w:top w:val="single" w:sz="4" w:space="0" w:color="auto"/>
              <w:left w:val="nil"/>
              <w:bottom w:val="single" w:sz="4" w:space="0" w:color="auto"/>
              <w:right w:val="single" w:sz="4" w:space="0" w:color="auto"/>
            </w:tcBorders>
            <w:shd w:val="clear" w:color="000000" w:fill="DDEBF7"/>
            <w:vAlign w:val="center"/>
            <w:hideMark/>
          </w:tcPr>
          <w:p w14:paraId="32E2B861" w14:textId="77777777" w:rsidR="00AB76AD" w:rsidRPr="00DE6EAA" w:rsidRDefault="00AB76AD" w:rsidP="003A057C">
            <w:pPr>
              <w:spacing w:after="0" w:line="240" w:lineRule="auto"/>
              <w:jc w:val="center"/>
              <w:rPr>
                <w:rFonts w:ascii="Arial" w:eastAsia="Times New Roman" w:hAnsi="Arial" w:cs="Arial"/>
                <w:b/>
                <w:bCs/>
                <w:color w:val="000000"/>
                <w:lang w:eastAsia="es-CO"/>
              </w:rPr>
            </w:pPr>
            <w:r w:rsidRPr="00DE6EAA">
              <w:rPr>
                <w:rFonts w:ascii="Arial" w:eastAsia="Times New Roman" w:hAnsi="Arial" w:cs="Arial"/>
                <w:b/>
                <w:bCs/>
                <w:color w:val="000000"/>
                <w:lang w:eastAsia="es-CO"/>
              </w:rPr>
              <w:t>Ejecución 2020</w:t>
            </w:r>
          </w:p>
        </w:tc>
        <w:tc>
          <w:tcPr>
            <w:tcW w:w="1131" w:type="dxa"/>
            <w:tcBorders>
              <w:top w:val="single" w:sz="4" w:space="0" w:color="auto"/>
              <w:left w:val="nil"/>
              <w:bottom w:val="single" w:sz="4" w:space="0" w:color="auto"/>
              <w:right w:val="single" w:sz="4" w:space="0" w:color="auto"/>
            </w:tcBorders>
            <w:shd w:val="clear" w:color="000000" w:fill="DDEBF7"/>
            <w:vAlign w:val="center"/>
            <w:hideMark/>
          </w:tcPr>
          <w:p w14:paraId="3EC83C20" w14:textId="77777777" w:rsidR="00AB76AD" w:rsidRPr="00DE6EAA" w:rsidRDefault="00AB76AD" w:rsidP="003A057C">
            <w:pPr>
              <w:spacing w:after="0" w:line="240" w:lineRule="auto"/>
              <w:jc w:val="center"/>
              <w:rPr>
                <w:rFonts w:ascii="Arial" w:eastAsia="Times New Roman" w:hAnsi="Arial" w:cs="Arial"/>
                <w:b/>
                <w:bCs/>
                <w:color w:val="000000"/>
                <w:lang w:eastAsia="es-CO"/>
              </w:rPr>
            </w:pPr>
            <w:r w:rsidRPr="00DE6EAA">
              <w:rPr>
                <w:rFonts w:ascii="Arial" w:eastAsia="Times New Roman" w:hAnsi="Arial" w:cs="Arial"/>
                <w:b/>
                <w:bCs/>
                <w:color w:val="000000"/>
                <w:lang w:eastAsia="es-CO"/>
              </w:rPr>
              <w:t xml:space="preserve">Indicador </w:t>
            </w:r>
            <w:proofErr w:type="spellStart"/>
            <w:r w:rsidRPr="00DE6EAA">
              <w:rPr>
                <w:rFonts w:ascii="Arial" w:eastAsia="Times New Roman" w:hAnsi="Arial" w:cs="Arial"/>
                <w:b/>
                <w:bCs/>
                <w:color w:val="000000"/>
                <w:lang w:eastAsia="es-CO"/>
              </w:rPr>
              <w:t>Acum</w:t>
            </w:r>
            <w:proofErr w:type="spellEnd"/>
            <w:r w:rsidRPr="00DE6EAA">
              <w:rPr>
                <w:rFonts w:ascii="Arial" w:eastAsia="Times New Roman" w:hAnsi="Arial" w:cs="Arial"/>
                <w:b/>
                <w:bCs/>
                <w:color w:val="000000"/>
                <w:lang w:eastAsia="es-CO"/>
              </w:rPr>
              <w:t>.</w:t>
            </w:r>
          </w:p>
        </w:tc>
      </w:tr>
      <w:tr w:rsidR="00AB76AD" w:rsidRPr="00DE6EAA" w14:paraId="36746325" w14:textId="77777777" w:rsidTr="003A057C">
        <w:trPr>
          <w:trHeight w:val="321"/>
        </w:trPr>
        <w:tc>
          <w:tcPr>
            <w:tcW w:w="5732" w:type="dxa"/>
            <w:tcBorders>
              <w:top w:val="nil"/>
              <w:left w:val="single" w:sz="4" w:space="0" w:color="auto"/>
              <w:bottom w:val="single" w:sz="4" w:space="0" w:color="auto"/>
              <w:right w:val="single" w:sz="4" w:space="0" w:color="auto"/>
            </w:tcBorders>
            <w:shd w:val="clear" w:color="000000" w:fill="FFFFFF"/>
            <w:vAlign w:val="center"/>
            <w:hideMark/>
          </w:tcPr>
          <w:p w14:paraId="746E7E0B" w14:textId="77777777" w:rsidR="00AB76AD" w:rsidRPr="00DE6EAA" w:rsidRDefault="00AB76AD" w:rsidP="003A057C">
            <w:pPr>
              <w:spacing w:after="0" w:line="240" w:lineRule="auto"/>
              <w:rPr>
                <w:rFonts w:ascii="Arial" w:eastAsia="Times New Roman" w:hAnsi="Arial" w:cs="Arial"/>
                <w:color w:val="000000"/>
                <w:lang w:eastAsia="es-CO"/>
              </w:rPr>
            </w:pPr>
            <w:r w:rsidRPr="00DE6EAA">
              <w:rPr>
                <w:rFonts w:ascii="Arial" w:eastAsia="Times New Roman" w:hAnsi="Arial" w:cs="Arial"/>
                <w:color w:val="000000"/>
                <w:lang w:eastAsia="es-CO"/>
              </w:rPr>
              <w:t>Meta 24 - Realizar 41.510 asistencias técnicas, jurídicas y sociales a las intervenciones integrales de mejoramiento de vivienda en los territorios priorizados por la Secretaria Distrital del Hábitat en el área urbana y rural del distrito.</w:t>
            </w:r>
          </w:p>
        </w:tc>
        <w:tc>
          <w:tcPr>
            <w:tcW w:w="1620" w:type="dxa"/>
            <w:tcBorders>
              <w:top w:val="nil"/>
              <w:left w:val="nil"/>
              <w:bottom w:val="single" w:sz="4" w:space="0" w:color="auto"/>
              <w:right w:val="single" w:sz="4" w:space="0" w:color="auto"/>
            </w:tcBorders>
            <w:shd w:val="clear" w:color="auto" w:fill="auto"/>
            <w:vAlign w:val="center"/>
            <w:hideMark/>
          </w:tcPr>
          <w:p w14:paraId="4DE665D4"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7172</w:t>
            </w:r>
          </w:p>
        </w:tc>
        <w:tc>
          <w:tcPr>
            <w:tcW w:w="1180" w:type="dxa"/>
            <w:tcBorders>
              <w:top w:val="nil"/>
              <w:left w:val="nil"/>
              <w:bottom w:val="single" w:sz="4" w:space="0" w:color="auto"/>
              <w:right w:val="single" w:sz="4" w:space="0" w:color="auto"/>
            </w:tcBorders>
            <w:shd w:val="clear" w:color="auto" w:fill="auto"/>
            <w:vAlign w:val="center"/>
            <w:hideMark/>
          </w:tcPr>
          <w:p w14:paraId="1ADD5D58"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0</w:t>
            </w:r>
          </w:p>
        </w:tc>
        <w:tc>
          <w:tcPr>
            <w:tcW w:w="1131" w:type="dxa"/>
            <w:tcBorders>
              <w:top w:val="nil"/>
              <w:left w:val="nil"/>
              <w:bottom w:val="single" w:sz="4" w:space="0" w:color="auto"/>
              <w:right w:val="single" w:sz="4" w:space="0" w:color="auto"/>
            </w:tcBorders>
            <w:shd w:val="clear" w:color="auto" w:fill="auto"/>
            <w:vAlign w:val="center"/>
            <w:hideMark/>
          </w:tcPr>
          <w:p w14:paraId="3952BEF4"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0,00%</w:t>
            </w:r>
          </w:p>
        </w:tc>
      </w:tr>
      <w:tr w:rsidR="00AB76AD" w:rsidRPr="00DE6EAA" w14:paraId="2141E588" w14:textId="77777777" w:rsidTr="003A057C">
        <w:trPr>
          <w:trHeight w:val="1210"/>
        </w:trPr>
        <w:tc>
          <w:tcPr>
            <w:tcW w:w="5732" w:type="dxa"/>
            <w:tcBorders>
              <w:top w:val="nil"/>
              <w:left w:val="single" w:sz="4" w:space="0" w:color="auto"/>
              <w:bottom w:val="single" w:sz="4" w:space="0" w:color="auto"/>
              <w:right w:val="single" w:sz="4" w:space="0" w:color="auto"/>
            </w:tcBorders>
            <w:shd w:val="clear" w:color="000000" w:fill="FFFFFF"/>
            <w:vAlign w:val="center"/>
            <w:hideMark/>
          </w:tcPr>
          <w:p w14:paraId="2A0C4761" w14:textId="77777777" w:rsidR="00AB76AD" w:rsidRPr="00DE6EAA" w:rsidRDefault="00AB76AD" w:rsidP="003A057C">
            <w:pPr>
              <w:spacing w:after="0" w:line="240" w:lineRule="auto"/>
              <w:rPr>
                <w:rFonts w:ascii="Arial" w:eastAsia="Times New Roman" w:hAnsi="Arial" w:cs="Arial"/>
                <w:color w:val="000000"/>
                <w:lang w:eastAsia="es-CO"/>
              </w:rPr>
            </w:pPr>
            <w:r w:rsidRPr="00DE6EAA">
              <w:rPr>
                <w:rFonts w:ascii="Arial" w:eastAsia="Times New Roman" w:hAnsi="Arial" w:cs="Arial"/>
                <w:color w:val="000000"/>
                <w:lang w:eastAsia="es-CO"/>
              </w:rPr>
              <w:t>Meta 25 - Realizar 8.880 visitas para supervisar la interventoría de las obras de Mejoramiento de Vivienda, priorizadas por la Secretaria Distrital del Hábitat, en el área urbana y rural.</w:t>
            </w:r>
          </w:p>
        </w:tc>
        <w:tc>
          <w:tcPr>
            <w:tcW w:w="1620" w:type="dxa"/>
            <w:tcBorders>
              <w:top w:val="nil"/>
              <w:left w:val="nil"/>
              <w:bottom w:val="single" w:sz="4" w:space="0" w:color="auto"/>
              <w:right w:val="single" w:sz="4" w:space="0" w:color="auto"/>
            </w:tcBorders>
            <w:shd w:val="clear" w:color="auto" w:fill="auto"/>
            <w:vAlign w:val="center"/>
            <w:hideMark/>
          </w:tcPr>
          <w:p w14:paraId="341B0BE9"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177</w:t>
            </w:r>
          </w:p>
        </w:tc>
        <w:tc>
          <w:tcPr>
            <w:tcW w:w="1180" w:type="dxa"/>
            <w:tcBorders>
              <w:top w:val="nil"/>
              <w:left w:val="nil"/>
              <w:bottom w:val="single" w:sz="4" w:space="0" w:color="auto"/>
              <w:right w:val="single" w:sz="4" w:space="0" w:color="auto"/>
            </w:tcBorders>
            <w:shd w:val="clear" w:color="auto" w:fill="auto"/>
            <w:vAlign w:val="center"/>
            <w:hideMark/>
          </w:tcPr>
          <w:p w14:paraId="0CA4C1EA"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89</w:t>
            </w:r>
          </w:p>
        </w:tc>
        <w:tc>
          <w:tcPr>
            <w:tcW w:w="1131" w:type="dxa"/>
            <w:tcBorders>
              <w:top w:val="nil"/>
              <w:left w:val="nil"/>
              <w:bottom w:val="single" w:sz="4" w:space="0" w:color="auto"/>
              <w:right w:val="single" w:sz="4" w:space="0" w:color="auto"/>
            </w:tcBorders>
            <w:shd w:val="clear" w:color="auto" w:fill="auto"/>
            <w:vAlign w:val="center"/>
            <w:hideMark/>
          </w:tcPr>
          <w:p w14:paraId="27AFE070"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50,28%</w:t>
            </w:r>
          </w:p>
        </w:tc>
      </w:tr>
      <w:tr w:rsidR="00AB76AD" w:rsidRPr="00DE6EAA" w14:paraId="0A0DFEEC" w14:textId="77777777" w:rsidTr="003A057C">
        <w:trPr>
          <w:trHeight w:val="2161"/>
        </w:trPr>
        <w:tc>
          <w:tcPr>
            <w:tcW w:w="5732" w:type="dxa"/>
            <w:tcBorders>
              <w:top w:val="nil"/>
              <w:left w:val="single" w:sz="4" w:space="0" w:color="auto"/>
              <w:bottom w:val="single" w:sz="4" w:space="0" w:color="auto"/>
              <w:right w:val="single" w:sz="4" w:space="0" w:color="auto"/>
            </w:tcBorders>
            <w:shd w:val="clear" w:color="000000" w:fill="FFFFFF"/>
            <w:vAlign w:val="center"/>
            <w:hideMark/>
          </w:tcPr>
          <w:p w14:paraId="780F58C3" w14:textId="77777777" w:rsidR="00AB76AD" w:rsidRPr="00DE6EAA" w:rsidRDefault="00AB76AD" w:rsidP="003A057C">
            <w:pPr>
              <w:spacing w:after="0" w:line="240" w:lineRule="auto"/>
              <w:rPr>
                <w:rFonts w:ascii="Arial" w:eastAsia="Times New Roman" w:hAnsi="Arial" w:cs="Arial"/>
                <w:color w:val="000000"/>
                <w:lang w:eastAsia="es-CO"/>
              </w:rPr>
            </w:pPr>
            <w:r w:rsidRPr="00DE6EAA">
              <w:rPr>
                <w:rFonts w:ascii="Arial" w:eastAsia="Times New Roman" w:hAnsi="Arial" w:cs="Arial"/>
                <w:color w:val="000000"/>
                <w:lang w:eastAsia="es-CO"/>
              </w:rPr>
              <w:t>Meta 26 - Realizar 342 asistencias técnicas, jurídicas y sociales a los predios localizados en unidades de planeamiento zonal (UPZ) de mejoramiento integral o en aquellos territorios priorizados en cumplimiento del Plan de Desarrollo Bogotá Mejor para Todos, debidamente reglamentadas, para el trámite de licencias de construcción y/o actos de reconocimiento ante curadurías urbanas.</w:t>
            </w:r>
          </w:p>
        </w:tc>
        <w:tc>
          <w:tcPr>
            <w:tcW w:w="1620" w:type="dxa"/>
            <w:tcBorders>
              <w:top w:val="nil"/>
              <w:left w:val="nil"/>
              <w:bottom w:val="single" w:sz="4" w:space="0" w:color="auto"/>
              <w:right w:val="single" w:sz="4" w:space="0" w:color="auto"/>
            </w:tcBorders>
            <w:shd w:val="clear" w:color="auto" w:fill="auto"/>
            <w:vAlign w:val="center"/>
            <w:hideMark/>
          </w:tcPr>
          <w:p w14:paraId="7FCD202E"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72</w:t>
            </w:r>
          </w:p>
        </w:tc>
        <w:tc>
          <w:tcPr>
            <w:tcW w:w="1180" w:type="dxa"/>
            <w:tcBorders>
              <w:top w:val="nil"/>
              <w:left w:val="nil"/>
              <w:bottom w:val="single" w:sz="4" w:space="0" w:color="auto"/>
              <w:right w:val="single" w:sz="4" w:space="0" w:color="auto"/>
            </w:tcBorders>
            <w:shd w:val="clear" w:color="auto" w:fill="auto"/>
            <w:vAlign w:val="center"/>
            <w:hideMark/>
          </w:tcPr>
          <w:p w14:paraId="7B5881EA"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0</w:t>
            </w:r>
          </w:p>
        </w:tc>
        <w:tc>
          <w:tcPr>
            <w:tcW w:w="1131" w:type="dxa"/>
            <w:tcBorders>
              <w:top w:val="nil"/>
              <w:left w:val="nil"/>
              <w:bottom w:val="single" w:sz="4" w:space="0" w:color="auto"/>
              <w:right w:val="single" w:sz="4" w:space="0" w:color="auto"/>
            </w:tcBorders>
            <w:shd w:val="clear" w:color="auto" w:fill="auto"/>
            <w:vAlign w:val="center"/>
            <w:hideMark/>
          </w:tcPr>
          <w:p w14:paraId="0D7CDBEE" w14:textId="77777777" w:rsidR="00AB76AD" w:rsidRPr="00DE6EAA" w:rsidRDefault="00AB76AD" w:rsidP="003A057C">
            <w:pPr>
              <w:spacing w:after="0" w:line="240" w:lineRule="auto"/>
              <w:jc w:val="center"/>
              <w:rPr>
                <w:rFonts w:ascii="Arial" w:eastAsia="Times New Roman" w:hAnsi="Arial" w:cs="Arial"/>
                <w:lang w:eastAsia="es-CO"/>
              </w:rPr>
            </w:pPr>
            <w:r w:rsidRPr="00DE6EAA">
              <w:rPr>
                <w:rFonts w:ascii="Arial" w:eastAsia="Times New Roman" w:hAnsi="Arial" w:cs="Arial"/>
                <w:lang w:eastAsia="es-CO"/>
              </w:rPr>
              <w:t>0,00%</w:t>
            </w:r>
          </w:p>
        </w:tc>
      </w:tr>
      <w:tr w:rsidR="00AB76AD" w:rsidRPr="003825FE" w14:paraId="3CD13732" w14:textId="77777777" w:rsidTr="003A057C">
        <w:trPr>
          <w:trHeight w:val="89"/>
        </w:trPr>
        <w:tc>
          <w:tcPr>
            <w:tcW w:w="7352" w:type="dxa"/>
            <w:gridSpan w:val="2"/>
            <w:tcBorders>
              <w:top w:val="nil"/>
              <w:left w:val="nil"/>
              <w:bottom w:val="nil"/>
              <w:right w:val="nil"/>
            </w:tcBorders>
            <w:shd w:val="clear" w:color="auto" w:fill="auto"/>
            <w:noWrap/>
            <w:vAlign w:val="bottom"/>
            <w:hideMark/>
          </w:tcPr>
          <w:p w14:paraId="55F965D2" w14:textId="77777777" w:rsidR="00AB76AD" w:rsidRPr="003825FE" w:rsidRDefault="00AB76AD" w:rsidP="003825FE">
            <w:pPr>
              <w:spacing w:after="0" w:line="240" w:lineRule="auto"/>
              <w:jc w:val="center"/>
              <w:rPr>
                <w:rFonts w:ascii="Arial" w:eastAsia="Times New Roman" w:hAnsi="Arial" w:cs="Arial"/>
                <w:i/>
                <w:iCs/>
                <w:color w:val="000000"/>
                <w:sz w:val="18"/>
                <w:szCs w:val="18"/>
                <w:lang w:eastAsia="es-CO"/>
              </w:rPr>
            </w:pPr>
            <w:r w:rsidRPr="003825FE">
              <w:rPr>
                <w:rFonts w:ascii="Arial" w:eastAsia="Times New Roman" w:hAnsi="Arial" w:cs="Arial"/>
                <w:i/>
                <w:iCs/>
                <w:color w:val="000000"/>
                <w:sz w:val="18"/>
                <w:szCs w:val="18"/>
                <w:lang w:eastAsia="es-CO"/>
              </w:rPr>
              <w:t>Fuente: informe de Gestión SEGPLAN a 31 de diciembre de 2020.</w:t>
            </w:r>
          </w:p>
        </w:tc>
        <w:tc>
          <w:tcPr>
            <w:tcW w:w="1180" w:type="dxa"/>
            <w:tcBorders>
              <w:top w:val="nil"/>
              <w:left w:val="nil"/>
              <w:bottom w:val="nil"/>
              <w:right w:val="nil"/>
            </w:tcBorders>
            <w:shd w:val="clear" w:color="auto" w:fill="auto"/>
            <w:noWrap/>
            <w:vAlign w:val="bottom"/>
            <w:hideMark/>
          </w:tcPr>
          <w:p w14:paraId="5BC40B12" w14:textId="77777777" w:rsidR="00AB76AD" w:rsidRPr="003825FE" w:rsidRDefault="00AB76AD" w:rsidP="003825FE">
            <w:pPr>
              <w:spacing w:after="0" w:line="240" w:lineRule="auto"/>
              <w:jc w:val="center"/>
              <w:rPr>
                <w:rFonts w:ascii="Arial" w:eastAsia="Times New Roman" w:hAnsi="Arial" w:cs="Arial"/>
                <w:i/>
                <w:iCs/>
                <w:color w:val="000000"/>
                <w:sz w:val="18"/>
                <w:szCs w:val="18"/>
                <w:lang w:eastAsia="es-CO"/>
              </w:rPr>
            </w:pPr>
          </w:p>
        </w:tc>
        <w:tc>
          <w:tcPr>
            <w:tcW w:w="1131" w:type="dxa"/>
            <w:tcBorders>
              <w:top w:val="nil"/>
              <w:left w:val="nil"/>
              <w:bottom w:val="nil"/>
              <w:right w:val="nil"/>
            </w:tcBorders>
            <w:shd w:val="clear" w:color="auto" w:fill="auto"/>
            <w:noWrap/>
            <w:vAlign w:val="bottom"/>
            <w:hideMark/>
          </w:tcPr>
          <w:p w14:paraId="0AE98CF5" w14:textId="77777777" w:rsidR="00AB76AD" w:rsidRPr="003825FE" w:rsidRDefault="00AB76AD" w:rsidP="003825FE">
            <w:pPr>
              <w:spacing w:after="0" w:line="240" w:lineRule="auto"/>
              <w:jc w:val="center"/>
              <w:rPr>
                <w:rFonts w:ascii="Arial" w:eastAsia="Times New Roman" w:hAnsi="Arial" w:cs="Arial"/>
                <w:sz w:val="18"/>
                <w:szCs w:val="18"/>
                <w:lang w:eastAsia="es-CO"/>
              </w:rPr>
            </w:pPr>
          </w:p>
        </w:tc>
      </w:tr>
    </w:tbl>
    <w:p w14:paraId="413F48BD" w14:textId="77777777" w:rsidR="00AB76AD" w:rsidRPr="003825FE" w:rsidRDefault="00AB76AD" w:rsidP="003825FE">
      <w:pPr>
        <w:jc w:val="center"/>
        <w:rPr>
          <w:rFonts w:ascii="Arial" w:hAnsi="Arial" w:cs="Arial"/>
          <w:sz w:val="18"/>
          <w:szCs w:val="18"/>
        </w:rPr>
      </w:pPr>
    </w:p>
    <w:p w14:paraId="33D650C1" w14:textId="77777777" w:rsidR="00AB76AD" w:rsidRPr="00193A34" w:rsidRDefault="00AB76AD" w:rsidP="00AB76AD">
      <w:pPr>
        <w:spacing w:after="160" w:line="259" w:lineRule="auto"/>
        <w:jc w:val="both"/>
        <w:rPr>
          <w:rFonts w:ascii="Arial" w:hAnsi="Arial" w:cs="Arial"/>
          <w:b/>
          <w:sz w:val="24"/>
          <w:szCs w:val="24"/>
        </w:rPr>
      </w:pPr>
      <w:r w:rsidRPr="00193A34">
        <w:rPr>
          <w:rFonts w:ascii="Arial" w:hAnsi="Arial" w:cs="Arial"/>
          <w:b/>
          <w:sz w:val="24"/>
          <w:szCs w:val="24"/>
        </w:rPr>
        <w:t xml:space="preserve">Ejecución presupuestal del proyecto </w:t>
      </w:r>
      <w:r w:rsidRPr="00147391">
        <w:rPr>
          <w:rFonts w:ascii="Arial" w:hAnsi="Arial" w:cs="Arial"/>
          <w:b/>
        </w:rPr>
        <w:t>de</w:t>
      </w:r>
      <w:r w:rsidRPr="00193A34">
        <w:rPr>
          <w:rFonts w:ascii="Arial" w:hAnsi="Arial" w:cs="Arial"/>
          <w:b/>
          <w:sz w:val="24"/>
          <w:szCs w:val="24"/>
        </w:rPr>
        <w:t xml:space="preserve"> inversión</w:t>
      </w:r>
    </w:p>
    <w:p w14:paraId="3FE4CAA3" w14:textId="77777777" w:rsidR="00AB76AD" w:rsidRPr="00E625C9" w:rsidRDefault="00AB76AD" w:rsidP="00AB76AD">
      <w:pPr>
        <w:ind w:left="720"/>
        <w:contextualSpacing/>
        <w:jc w:val="both"/>
        <w:rPr>
          <w:rFonts w:ascii="Arial" w:hAnsi="Arial" w:cs="Arial"/>
          <w:sz w:val="2"/>
          <w:szCs w:val="2"/>
        </w:rPr>
      </w:pPr>
    </w:p>
    <w:p w14:paraId="473EB6D7" w14:textId="77777777" w:rsidR="00AB76AD" w:rsidRPr="003825FE" w:rsidRDefault="00AB76AD" w:rsidP="00AB76AD">
      <w:pPr>
        <w:jc w:val="center"/>
        <w:rPr>
          <w:rFonts w:ascii="Arial" w:hAnsi="Arial" w:cs="Arial"/>
          <w:b/>
        </w:rPr>
      </w:pPr>
      <w:r w:rsidRPr="003825FE">
        <w:rPr>
          <w:rFonts w:ascii="Arial" w:hAnsi="Arial" w:cs="Arial"/>
          <w:b/>
        </w:rPr>
        <w:t>Tabla No.27 Ejecución presupuestal del Proyecto de Inversión 7328</w:t>
      </w:r>
    </w:p>
    <w:p w14:paraId="4BF937F6" w14:textId="77777777" w:rsidR="00AB76AD" w:rsidRPr="00CC7987" w:rsidRDefault="00AB76AD" w:rsidP="00AB76AD">
      <w:pPr>
        <w:rPr>
          <w:rFonts w:ascii="Arial" w:hAnsi="Arial" w:cs="Arial"/>
          <w:sz w:val="24"/>
          <w:szCs w:val="24"/>
        </w:rPr>
      </w:pPr>
      <w:r w:rsidRPr="00CC7987">
        <w:rPr>
          <w:rFonts w:ascii="Arial" w:hAnsi="Arial" w:cs="Arial"/>
          <w:noProof/>
          <w:lang w:eastAsia="es-CO"/>
        </w:rPr>
        <w:drawing>
          <wp:inline distT="0" distB="0" distL="0" distR="0" wp14:anchorId="6AE247A1" wp14:editId="05E2E061">
            <wp:extent cx="6048375" cy="17335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6225" cy="1755863"/>
                    </a:xfrm>
                    <a:prstGeom prst="rect">
                      <a:avLst/>
                    </a:prstGeom>
                    <a:noFill/>
                    <a:ln>
                      <a:noFill/>
                    </a:ln>
                  </pic:spPr>
                </pic:pic>
              </a:graphicData>
            </a:graphic>
          </wp:inline>
        </w:drawing>
      </w:r>
    </w:p>
    <w:p w14:paraId="15D9DFEA" w14:textId="77777777" w:rsidR="007D1D22" w:rsidRDefault="007D1D22" w:rsidP="00AB76AD">
      <w:pPr>
        <w:ind w:left="708"/>
        <w:jc w:val="center"/>
        <w:rPr>
          <w:rFonts w:ascii="Arial" w:hAnsi="Arial" w:cs="Arial"/>
          <w:b/>
        </w:rPr>
      </w:pPr>
    </w:p>
    <w:p w14:paraId="78A02B0C" w14:textId="77777777" w:rsidR="007D1D22" w:rsidRDefault="007D1D22" w:rsidP="00AB76AD">
      <w:pPr>
        <w:ind w:left="708"/>
        <w:jc w:val="center"/>
        <w:rPr>
          <w:rFonts w:ascii="Arial" w:hAnsi="Arial" w:cs="Arial"/>
          <w:b/>
        </w:rPr>
      </w:pPr>
    </w:p>
    <w:p w14:paraId="2B8AADA7" w14:textId="77777777" w:rsidR="007D1D22" w:rsidRDefault="007D1D22" w:rsidP="00AB76AD">
      <w:pPr>
        <w:ind w:left="708"/>
        <w:jc w:val="center"/>
        <w:rPr>
          <w:rFonts w:ascii="Arial" w:hAnsi="Arial" w:cs="Arial"/>
          <w:b/>
        </w:rPr>
      </w:pPr>
    </w:p>
    <w:p w14:paraId="32E4BAC0" w14:textId="33A0668B" w:rsidR="00AB76AD" w:rsidRPr="003825FE" w:rsidRDefault="00AB76AD" w:rsidP="00AB76AD">
      <w:pPr>
        <w:ind w:left="708"/>
        <w:jc w:val="center"/>
        <w:rPr>
          <w:rFonts w:ascii="Arial" w:hAnsi="Arial" w:cs="Arial"/>
          <w:b/>
        </w:rPr>
      </w:pPr>
      <w:r w:rsidRPr="003825FE">
        <w:rPr>
          <w:rFonts w:ascii="Arial" w:hAnsi="Arial" w:cs="Arial"/>
          <w:b/>
        </w:rPr>
        <w:lastRenderedPageBreak/>
        <w:t xml:space="preserve">Tabla No.28 Ejecución presupuestal por meta Proyecto de Inversión a 31 de diciembre de 2020 </w:t>
      </w:r>
    </w:p>
    <w:tbl>
      <w:tblPr>
        <w:tblW w:w="9461" w:type="dxa"/>
        <w:tblInd w:w="-5" w:type="dxa"/>
        <w:tblCellMar>
          <w:left w:w="70" w:type="dxa"/>
          <w:right w:w="70" w:type="dxa"/>
        </w:tblCellMar>
        <w:tblLook w:val="04A0" w:firstRow="1" w:lastRow="0" w:firstColumn="1" w:lastColumn="0" w:noHBand="0" w:noVBand="1"/>
      </w:tblPr>
      <w:tblGrid>
        <w:gridCol w:w="4678"/>
        <w:gridCol w:w="1622"/>
        <w:gridCol w:w="1547"/>
        <w:gridCol w:w="1693"/>
      </w:tblGrid>
      <w:tr w:rsidR="00AB76AD" w:rsidRPr="00147391" w14:paraId="4083A768" w14:textId="77777777" w:rsidTr="003A057C">
        <w:trPr>
          <w:trHeight w:val="837"/>
          <w:tblHeader/>
        </w:trPr>
        <w:tc>
          <w:tcPr>
            <w:tcW w:w="467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BDD1E30" w14:textId="77777777" w:rsidR="00AB76AD" w:rsidRPr="00147391" w:rsidRDefault="00AB76AD" w:rsidP="003A057C">
            <w:pPr>
              <w:spacing w:after="0" w:line="240" w:lineRule="auto"/>
              <w:jc w:val="center"/>
              <w:rPr>
                <w:rFonts w:ascii="Arial" w:eastAsia="Times New Roman" w:hAnsi="Arial" w:cs="Arial"/>
                <w:b/>
                <w:bCs/>
                <w:color w:val="000000"/>
                <w:sz w:val="21"/>
                <w:szCs w:val="21"/>
                <w:lang w:eastAsia="es-CO"/>
              </w:rPr>
            </w:pPr>
            <w:r w:rsidRPr="00147391">
              <w:rPr>
                <w:rFonts w:ascii="Arial" w:eastAsia="Times New Roman" w:hAnsi="Arial" w:cs="Arial"/>
                <w:b/>
                <w:bCs/>
                <w:color w:val="000000"/>
                <w:sz w:val="21"/>
                <w:szCs w:val="21"/>
                <w:lang w:eastAsia="es-CO"/>
              </w:rPr>
              <w:t>Meta PDD y/o Proyecto de Inversión</w:t>
            </w:r>
          </w:p>
        </w:tc>
        <w:tc>
          <w:tcPr>
            <w:tcW w:w="1543" w:type="dxa"/>
            <w:tcBorders>
              <w:top w:val="single" w:sz="4" w:space="0" w:color="auto"/>
              <w:left w:val="nil"/>
              <w:bottom w:val="single" w:sz="4" w:space="0" w:color="auto"/>
              <w:right w:val="single" w:sz="4" w:space="0" w:color="auto"/>
            </w:tcBorders>
            <w:shd w:val="clear" w:color="000000" w:fill="DDEBF7"/>
            <w:vAlign w:val="center"/>
            <w:hideMark/>
          </w:tcPr>
          <w:p w14:paraId="3CDBC106" w14:textId="77777777" w:rsidR="00AB76AD" w:rsidRPr="00147391" w:rsidRDefault="00AB76AD" w:rsidP="003A057C">
            <w:pPr>
              <w:spacing w:after="0" w:line="240" w:lineRule="auto"/>
              <w:jc w:val="center"/>
              <w:rPr>
                <w:rFonts w:ascii="Arial" w:eastAsia="Times New Roman" w:hAnsi="Arial" w:cs="Arial"/>
                <w:b/>
                <w:bCs/>
                <w:color w:val="000000"/>
                <w:sz w:val="21"/>
                <w:szCs w:val="21"/>
                <w:lang w:eastAsia="es-CO"/>
              </w:rPr>
            </w:pPr>
            <w:r w:rsidRPr="00147391">
              <w:rPr>
                <w:rFonts w:ascii="Arial" w:eastAsia="Times New Roman" w:hAnsi="Arial" w:cs="Arial"/>
                <w:b/>
                <w:bCs/>
                <w:color w:val="000000"/>
                <w:sz w:val="21"/>
                <w:szCs w:val="21"/>
                <w:lang w:eastAsia="es-CO"/>
              </w:rPr>
              <w:t xml:space="preserve">APROPIACIÓN VIGENTE </w:t>
            </w:r>
          </w:p>
        </w:tc>
        <w:tc>
          <w:tcPr>
            <w:tcW w:w="1547" w:type="dxa"/>
            <w:tcBorders>
              <w:top w:val="single" w:sz="4" w:space="0" w:color="auto"/>
              <w:left w:val="nil"/>
              <w:bottom w:val="single" w:sz="4" w:space="0" w:color="auto"/>
              <w:right w:val="single" w:sz="4" w:space="0" w:color="auto"/>
            </w:tcBorders>
            <w:shd w:val="clear" w:color="000000" w:fill="DDEBF7"/>
            <w:vAlign w:val="center"/>
            <w:hideMark/>
          </w:tcPr>
          <w:p w14:paraId="5588D5C0" w14:textId="77777777" w:rsidR="00AB76AD" w:rsidRPr="00147391" w:rsidRDefault="00AB76AD" w:rsidP="003A057C">
            <w:pPr>
              <w:spacing w:after="0" w:line="240" w:lineRule="auto"/>
              <w:jc w:val="center"/>
              <w:rPr>
                <w:rFonts w:ascii="Arial" w:eastAsia="Times New Roman" w:hAnsi="Arial" w:cs="Arial"/>
                <w:b/>
                <w:bCs/>
                <w:color w:val="000000"/>
                <w:sz w:val="21"/>
                <w:szCs w:val="21"/>
                <w:lang w:eastAsia="es-CO"/>
              </w:rPr>
            </w:pPr>
            <w:r w:rsidRPr="00147391">
              <w:rPr>
                <w:rFonts w:ascii="Arial" w:eastAsia="Times New Roman" w:hAnsi="Arial" w:cs="Arial"/>
                <w:b/>
                <w:bCs/>
                <w:color w:val="000000"/>
                <w:sz w:val="21"/>
                <w:szCs w:val="21"/>
                <w:lang w:eastAsia="es-CO"/>
              </w:rPr>
              <w:t>EJECUCION</w:t>
            </w:r>
          </w:p>
        </w:tc>
        <w:tc>
          <w:tcPr>
            <w:tcW w:w="1693" w:type="dxa"/>
            <w:tcBorders>
              <w:top w:val="single" w:sz="4" w:space="0" w:color="auto"/>
              <w:left w:val="nil"/>
              <w:bottom w:val="single" w:sz="4" w:space="0" w:color="auto"/>
              <w:right w:val="single" w:sz="4" w:space="0" w:color="auto"/>
            </w:tcBorders>
            <w:shd w:val="clear" w:color="000000" w:fill="DDEBF7"/>
            <w:vAlign w:val="center"/>
            <w:hideMark/>
          </w:tcPr>
          <w:p w14:paraId="7D7D0708" w14:textId="77777777" w:rsidR="00AB76AD" w:rsidRPr="00147391" w:rsidRDefault="00AB76AD" w:rsidP="003A057C">
            <w:pPr>
              <w:spacing w:after="0" w:line="240" w:lineRule="auto"/>
              <w:jc w:val="center"/>
              <w:rPr>
                <w:rFonts w:ascii="Arial" w:eastAsia="Times New Roman" w:hAnsi="Arial" w:cs="Arial"/>
                <w:b/>
                <w:bCs/>
                <w:color w:val="000000"/>
                <w:sz w:val="21"/>
                <w:szCs w:val="21"/>
                <w:lang w:eastAsia="es-CO"/>
              </w:rPr>
            </w:pPr>
            <w:r w:rsidRPr="00147391">
              <w:rPr>
                <w:rFonts w:ascii="Arial" w:eastAsia="Times New Roman" w:hAnsi="Arial" w:cs="Arial"/>
                <w:b/>
                <w:bCs/>
                <w:color w:val="000000"/>
                <w:sz w:val="20"/>
                <w:szCs w:val="20"/>
                <w:lang w:eastAsia="es-CO"/>
              </w:rPr>
              <w:t>% DE EJECUCION COMPROMISO TOTAL ACUMULADO</w:t>
            </w:r>
          </w:p>
        </w:tc>
      </w:tr>
      <w:tr w:rsidR="00AB76AD" w:rsidRPr="00147391" w14:paraId="78EE5446" w14:textId="77777777" w:rsidTr="003A057C">
        <w:trPr>
          <w:trHeight w:val="1278"/>
        </w:trPr>
        <w:tc>
          <w:tcPr>
            <w:tcW w:w="4678" w:type="dxa"/>
            <w:tcBorders>
              <w:top w:val="nil"/>
              <w:left w:val="single" w:sz="4" w:space="0" w:color="auto"/>
              <w:bottom w:val="single" w:sz="4" w:space="0" w:color="auto"/>
              <w:right w:val="single" w:sz="4" w:space="0" w:color="auto"/>
            </w:tcBorders>
            <w:shd w:val="clear" w:color="000000" w:fill="FFFFFF"/>
            <w:vAlign w:val="center"/>
            <w:hideMark/>
          </w:tcPr>
          <w:p w14:paraId="15BA1108" w14:textId="77777777" w:rsidR="00AB76AD" w:rsidRPr="00147391" w:rsidRDefault="00AB76AD" w:rsidP="003A057C">
            <w:pPr>
              <w:spacing w:after="0" w:line="240" w:lineRule="auto"/>
              <w:rPr>
                <w:rFonts w:ascii="Arial" w:eastAsia="Times New Roman" w:hAnsi="Arial" w:cs="Arial"/>
                <w:color w:val="000000"/>
                <w:sz w:val="21"/>
                <w:szCs w:val="21"/>
                <w:lang w:eastAsia="es-CO"/>
              </w:rPr>
            </w:pPr>
            <w:r w:rsidRPr="00147391">
              <w:rPr>
                <w:rFonts w:ascii="Arial" w:eastAsia="Times New Roman" w:hAnsi="Arial" w:cs="Arial"/>
                <w:color w:val="000000"/>
                <w:sz w:val="21"/>
                <w:szCs w:val="21"/>
                <w:lang w:eastAsia="es-CO"/>
              </w:rPr>
              <w:t>Meta 24 - Realizar 41.510 asistencias técnicas, jurídicas y sociales a las intervenciones integrales de mejoramiento de vivienda en los territorios priorizados por la Secretaria Distrital del Hábitat en el área urbana y rural del distrito.</w:t>
            </w:r>
          </w:p>
        </w:tc>
        <w:tc>
          <w:tcPr>
            <w:tcW w:w="1543" w:type="dxa"/>
            <w:tcBorders>
              <w:top w:val="nil"/>
              <w:left w:val="nil"/>
              <w:bottom w:val="single" w:sz="4" w:space="0" w:color="auto"/>
              <w:right w:val="single" w:sz="4" w:space="0" w:color="auto"/>
            </w:tcBorders>
            <w:shd w:val="clear" w:color="auto" w:fill="auto"/>
            <w:vAlign w:val="center"/>
            <w:hideMark/>
          </w:tcPr>
          <w:p w14:paraId="1E2C27FD" w14:textId="77777777" w:rsidR="00AB76AD" w:rsidRPr="00147391" w:rsidRDefault="00AB76AD" w:rsidP="003A057C">
            <w:pPr>
              <w:spacing w:after="0" w:line="240" w:lineRule="auto"/>
              <w:jc w:val="right"/>
              <w:rPr>
                <w:rFonts w:ascii="Arial" w:eastAsia="Times New Roman" w:hAnsi="Arial" w:cs="Arial"/>
                <w:sz w:val="21"/>
                <w:szCs w:val="21"/>
                <w:lang w:eastAsia="es-CO"/>
              </w:rPr>
            </w:pPr>
            <w:r w:rsidRPr="00147391">
              <w:rPr>
                <w:rFonts w:ascii="Arial" w:eastAsia="Times New Roman" w:hAnsi="Arial" w:cs="Arial"/>
                <w:sz w:val="21"/>
                <w:szCs w:val="21"/>
                <w:lang w:eastAsia="es-CO"/>
              </w:rPr>
              <w:t>728.975.088</w:t>
            </w:r>
          </w:p>
        </w:tc>
        <w:tc>
          <w:tcPr>
            <w:tcW w:w="1547" w:type="dxa"/>
            <w:tcBorders>
              <w:top w:val="nil"/>
              <w:left w:val="nil"/>
              <w:bottom w:val="single" w:sz="4" w:space="0" w:color="auto"/>
              <w:right w:val="single" w:sz="4" w:space="0" w:color="auto"/>
            </w:tcBorders>
            <w:shd w:val="clear" w:color="auto" w:fill="auto"/>
            <w:vAlign w:val="center"/>
            <w:hideMark/>
          </w:tcPr>
          <w:p w14:paraId="1F06E4B6" w14:textId="77777777" w:rsidR="00AB76AD" w:rsidRPr="00147391" w:rsidRDefault="00AB76AD" w:rsidP="003A057C">
            <w:pPr>
              <w:spacing w:after="0" w:line="240" w:lineRule="auto"/>
              <w:jc w:val="right"/>
              <w:rPr>
                <w:rFonts w:ascii="Arial" w:eastAsia="Times New Roman" w:hAnsi="Arial" w:cs="Arial"/>
                <w:sz w:val="21"/>
                <w:szCs w:val="21"/>
                <w:lang w:eastAsia="es-CO"/>
              </w:rPr>
            </w:pPr>
            <w:r w:rsidRPr="00147391">
              <w:rPr>
                <w:rFonts w:ascii="Arial" w:eastAsia="Times New Roman" w:hAnsi="Arial" w:cs="Arial"/>
                <w:sz w:val="21"/>
                <w:szCs w:val="21"/>
                <w:lang w:eastAsia="es-CO"/>
              </w:rPr>
              <w:t>712.988.946</w:t>
            </w:r>
          </w:p>
        </w:tc>
        <w:tc>
          <w:tcPr>
            <w:tcW w:w="1693" w:type="dxa"/>
            <w:tcBorders>
              <w:top w:val="nil"/>
              <w:left w:val="nil"/>
              <w:bottom w:val="single" w:sz="4" w:space="0" w:color="auto"/>
              <w:right w:val="single" w:sz="4" w:space="0" w:color="auto"/>
            </w:tcBorders>
            <w:shd w:val="clear" w:color="auto" w:fill="auto"/>
            <w:vAlign w:val="center"/>
            <w:hideMark/>
          </w:tcPr>
          <w:p w14:paraId="6680DEC0" w14:textId="77777777" w:rsidR="00AB76AD" w:rsidRPr="00147391" w:rsidRDefault="00AB76AD" w:rsidP="003A057C">
            <w:pPr>
              <w:spacing w:after="0" w:line="240" w:lineRule="auto"/>
              <w:jc w:val="center"/>
              <w:rPr>
                <w:rFonts w:ascii="Arial" w:eastAsia="Times New Roman" w:hAnsi="Arial" w:cs="Arial"/>
                <w:sz w:val="21"/>
                <w:szCs w:val="21"/>
                <w:lang w:eastAsia="es-CO"/>
              </w:rPr>
            </w:pPr>
            <w:r w:rsidRPr="00147391">
              <w:rPr>
                <w:rFonts w:ascii="Arial" w:eastAsia="Times New Roman" w:hAnsi="Arial" w:cs="Arial"/>
                <w:sz w:val="21"/>
                <w:szCs w:val="21"/>
                <w:lang w:eastAsia="es-CO"/>
              </w:rPr>
              <w:t>97,81%</w:t>
            </w:r>
          </w:p>
        </w:tc>
      </w:tr>
      <w:tr w:rsidR="00AB76AD" w:rsidRPr="00147391" w14:paraId="6598DF9B" w14:textId="77777777" w:rsidTr="003A057C">
        <w:trPr>
          <w:trHeight w:val="1130"/>
        </w:trPr>
        <w:tc>
          <w:tcPr>
            <w:tcW w:w="4678" w:type="dxa"/>
            <w:tcBorders>
              <w:top w:val="nil"/>
              <w:left w:val="single" w:sz="4" w:space="0" w:color="auto"/>
              <w:bottom w:val="single" w:sz="4" w:space="0" w:color="auto"/>
              <w:right w:val="single" w:sz="4" w:space="0" w:color="auto"/>
            </w:tcBorders>
            <w:shd w:val="clear" w:color="000000" w:fill="FFFFFF"/>
            <w:vAlign w:val="center"/>
            <w:hideMark/>
          </w:tcPr>
          <w:p w14:paraId="6A23EA2D" w14:textId="77777777" w:rsidR="00AB76AD" w:rsidRPr="00147391" w:rsidRDefault="00AB76AD" w:rsidP="003A057C">
            <w:pPr>
              <w:spacing w:after="0" w:line="240" w:lineRule="auto"/>
              <w:rPr>
                <w:rFonts w:ascii="Arial" w:eastAsia="Times New Roman" w:hAnsi="Arial" w:cs="Arial"/>
                <w:color w:val="000000"/>
                <w:sz w:val="21"/>
                <w:szCs w:val="21"/>
                <w:lang w:eastAsia="es-CO"/>
              </w:rPr>
            </w:pPr>
            <w:r w:rsidRPr="00147391">
              <w:rPr>
                <w:rFonts w:ascii="Arial" w:eastAsia="Times New Roman" w:hAnsi="Arial" w:cs="Arial"/>
                <w:color w:val="000000"/>
                <w:sz w:val="21"/>
                <w:szCs w:val="21"/>
                <w:lang w:eastAsia="es-CO"/>
              </w:rPr>
              <w:t>Meta 25 - Realizar 8.880 visitas para supervisar la interventoría de las obras de Mejoramiento de Vivienda, priorizadas por la Secretaria Distrital del Hábitat, en el área urbana y rural.</w:t>
            </w:r>
          </w:p>
        </w:tc>
        <w:tc>
          <w:tcPr>
            <w:tcW w:w="1543" w:type="dxa"/>
            <w:tcBorders>
              <w:top w:val="nil"/>
              <w:left w:val="nil"/>
              <w:bottom w:val="single" w:sz="4" w:space="0" w:color="auto"/>
              <w:right w:val="single" w:sz="4" w:space="0" w:color="auto"/>
            </w:tcBorders>
            <w:shd w:val="clear" w:color="auto" w:fill="auto"/>
            <w:vAlign w:val="center"/>
            <w:hideMark/>
          </w:tcPr>
          <w:p w14:paraId="7EDBBE26" w14:textId="77777777" w:rsidR="00AB76AD" w:rsidRPr="00147391" w:rsidRDefault="00AB76AD" w:rsidP="003A057C">
            <w:pPr>
              <w:spacing w:after="0" w:line="240" w:lineRule="auto"/>
              <w:jc w:val="right"/>
              <w:rPr>
                <w:rFonts w:ascii="Arial" w:eastAsia="Times New Roman" w:hAnsi="Arial" w:cs="Arial"/>
                <w:sz w:val="21"/>
                <w:szCs w:val="21"/>
                <w:lang w:eastAsia="es-CO"/>
              </w:rPr>
            </w:pPr>
            <w:r w:rsidRPr="00147391">
              <w:rPr>
                <w:rFonts w:ascii="Arial" w:eastAsia="Times New Roman" w:hAnsi="Arial" w:cs="Arial"/>
                <w:sz w:val="21"/>
                <w:szCs w:val="21"/>
                <w:lang w:eastAsia="es-CO"/>
              </w:rPr>
              <w:t>293.823.592</w:t>
            </w:r>
          </w:p>
        </w:tc>
        <w:tc>
          <w:tcPr>
            <w:tcW w:w="1547" w:type="dxa"/>
            <w:tcBorders>
              <w:top w:val="nil"/>
              <w:left w:val="nil"/>
              <w:bottom w:val="single" w:sz="4" w:space="0" w:color="auto"/>
              <w:right w:val="single" w:sz="4" w:space="0" w:color="auto"/>
            </w:tcBorders>
            <w:shd w:val="clear" w:color="auto" w:fill="auto"/>
            <w:vAlign w:val="center"/>
            <w:hideMark/>
          </w:tcPr>
          <w:p w14:paraId="4F1AB708" w14:textId="77777777" w:rsidR="00AB76AD" w:rsidRPr="00147391" w:rsidRDefault="00AB76AD" w:rsidP="003A057C">
            <w:pPr>
              <w:spacing w:after="0" w:line="240" w:lineRule="auto"/>
              <w:jc w:val="right"/>
              <w:rPr>
                <w:rFonts w:ascii="Arial" w:eastAsia="Times New Roman" w:hAnsi="Arial" w:cs="Arial"/>
                <w:sz w:val="21"/>
                <w:szCs w:val="21"/>
                <w:lang w:eastAsia="es-CO"/>
              </w:rPr>
            </w:pPr>
            <w:r w:rsidRPr="00147391">
              <w:rPr>
                <w:rFonts w:ascii="Arial" w:eastAsia="Times New Roman" w:hAnsi="Arial" w:cs="Arial"/>
                <w:sz w:val="21"/>
                <w:szCs w:val="21"/>
                <w:lang w:eastAsia="es-CO"/>
              </w:rPr>
              <w:t>283.940.174</w:t>
            </w:r>
          </w:p>
        </w:tc>
        <w:tc>
          <w:tcPr>
            <w:tcW w:w="1693" w:type="dxa"/>
            <w:tcBorders>
              <w:top w:val="nil"/>
              <w:left w:val="nil"/>
              <w:bottom w:val="single" w:sz="4" w:space="0" w:color="auto"/>
              <w:right w:val="single" w:sz="4" w:space="0" w:color="auto"/>
            </w:tcBorders>
            <w:shd w:val="clear" w:color="auto" w:fill="auto"/>
            <w:vAlign w:val="center"/>
            <w:hideMark/>
          </w:tcPr>
          <w:p w14:paraId="4EEC983B" w14:textId="77777777" w:rsidR="00AB76AD" w:rsidRPr="00147391" w:rsidRDefault="00AB76AD" w:rsidP="003A057C">
            <w:pPr>
              <w:spacing w:after="0" w:line="240" w:lineRule="auto"/>
              <w:jc w:val="center"/>
              <w:rPr>
                <w:rFonts w:ascii="Arial" w:eastAsia="Times New Roman" w:hAnsi="Arial" w:cs="Arial"/>
                <w:sz w:val="21"/>
                <w:szCs w:val="21"/>
                <w:lang w:eastAsia="es-CO"/>
              </w:rPr>
            </w:pPr>
            <w:r w:rsidRPr="00147391">
              <w:rPr>
                <w:rFonts w:ascii="Arial" w:eastAsia="Times New Roman" w:hAnsi="Arial" w:cs="Arial"/>
                <w:sz w:val="21"/>
                <w:szCs w:val="21"/>
                <w:lang w:eastAsia="es-CO"/>
              </w:rPr>
              <w:t>96,64%</w:t>
            </w:r>
          </w:p>
        </w:tc>
      </w:tr>
      <w:tr w:rsidR="00AB76AD" w:rsidRPr="00147391" w14:paraId="0F479BE2" w14:textId="77777777" w:rsidTr="003A057C">
        <w:trPr>
          <w:trHeight w:val="1342"/>
        </w:trPr>
        <w:tc>
          <w:tcPr>
            <w:tcW w:w="4678" w:type="dxa"/>
            <w:tcBorders>
              <w:top w:val="nil"/>
              <w:left w:val="single" w:sz="4" w:space="0" w:color="auto"/>
              <w:bottom w:val="single" w:sz="4" w:space="0" w:color="auto"/>
              <w:right w:val="single" w:sz="4" w:space="0" w:color="auto"/>
            </w:tcBorders>
            <w:shd w:val="clear" w:color="000000" w:fill="FFFFFF"/>
            <w:vAlign w:val="center"/>
            <w:hideMark/>
          </w:tcPr>
          <w:p w14:paraId="34C724C9" w14:textId="77777777" w:rsidR="00AB76AD" w:rsidRPr="00147391" w:rsidRDefault="00AB76AD" w:rsidP="003A057C">
            <w:pPr>
              <w:spacing w:after="0" w:line="240" w:lineRule="auto"/>
              <w:rPr>
                <w:rFonts w:ascii="Arial" w:eastAsia="Times New Roman" w:hAnsi="Arial" w:cs="Arial"/>
                <w:color w:val="000000"/>
                <w:sz w:val="21"/>
                <w:szCs w:val="21"/>
                <w:lang w:eastAsia="es-CO"/>
              </w:rPr>
            </w:pPr>
            <w:r w:rsidRPr="00147391">
              <w:rPr>
                <w:rFonts w:ascii="Arial" w:eastAsia="Times New Roman" w:hAnsi="Arial" w:cs="Arial"/>
                <w:color w:val="000000"/>
                <w:sz w:val="21"/>
                <w:szCs w:val="21"/>
                <w:lang w:eastAsia="es-CO"/>
              </w:rPr>
              <w:t>Meta 26 - Realizar 342 asistencias técnicas, jurídicas y sociales a los predios localizados en unidades de planeamiento zonal (UPZ) de mejoramiento integral o en aquellos territorios priorizados en cumplimiento del Plan de Desarrollo Bogotá Mejor para Todos, debidamente reglamentadas, para el trámite de licencias de construcción y/o actos de reconocimiento ante curadurías urbanas.</w:t>
            </w:r>
          </w:p>
        </w:tc>
        <w:tc>
          <w:tcPr>
            <w:tcW w:w="1543" w:type="dxa"/>
            <w:tcBorders>
              <w:top w:val="nil"/>
              <w:left w:val="nil"/>
              <w:bottom w:val="single" w:sz="4" w:space="0" w:color="auto"/>
              <w:right w:val="single" w:sz="4" w:space="0" w:color="auto"/>
            </w:tcBorders>
            <w:shd w:val="clear" w:color="auto" w:fill="auto"/>
            <w:vAlign w:val="center"/>
            <w:hideMark/>
          </w:tcPr>
          <w:p w14:paraId="56DB06F0" w14:textId="77777777" w:rsidR="00AB76AD" w:rsidRPr="00147391" w:rsidRDefault="00AB76AD" w:rsidP="003A057C">
            <w:pPr>
              <w:spacing w:after="0" w:line="240" w:lineRule="auto"/>
              <w:jc w:val="right"/>
              <w:rPr>
                <w:rFonts w:ascii="Arial" w:eastAsia="Times New Roman" w:hAnsi="Arial" w:cs="Arial"/>
                <w:sz w:val="21"/>
                <w:szCs w:val="21"/>
                <w:lang w:eastAsia="es-CO"/>
              </w:rPr>
            </w:pPr>
            <w:r w:rsidRPr="00147391">
              <w:rPr>
                <w:rFonts w:ascii="Arial" w:eastAsia="Times New Roman" w:hAnsi="Arial" w:cs="Arial"/>
                <w:sz w:val="21"/>
                <w:szCs w:val="21"/>
                <w:lang w:eastAsia="es-CO"/>
              </w:rPr>
              <w:t>606.860.732</w:t>
            </w:r>
          </w:p>
        </w:tc>
        <w:tc>
          <w:tcPr>
            <w:tcW w:w="1547" w:type="dxa"/>
            <w:tcBorders>
              <w:top w:val="nil"/>
              <w:left w:val="nil"/>
              <w:bottom w:val="single" w:sz="4" w:space="0" w:color="auto"/>
              <w:right w:val="single" w:sz="4" w:space="0" w:color="auto"/>
            </w:tcBorders>
            <w:shd w:val="clear" w:color="auto" w:fill="auto"/>
            <w:vAlign w:val="center"/>
            <w:hideMark/>
          </w:tcPr>
          <w:p w14:paraId="2BA60FD0" w14:textId="77777777" w:rsidR="00AB76AD" w:rsidRPr="00147391" w:rsidRDefault="00AB76AD" w:rsidP="003A057C">
            <w:pPr>
              <w:spacing w:after="0" w:line="240" w:lineRule="auto"/>
              <w:jc w:val="right"/>
              <w:rPr>
                <w:rFonts w:ascii="Arial" w:eastAsia="Times New Roman" w:hAnsi="Arial" w:cs="Arial"/>
                <w:sz w:val="21"/>
                <w:szCs w:val="21"/>
                <w:lang w:eastAsia="es-CO"/>
              </w:rPr>
            </w:pPr>
            <w:r w:rsidRPr="00147391">
              <w:rPr>
                <w:rFonts w:ascii="Arial" w:eastAsia="Times New Roman" w:hAnsi="Arial" w:cs="Arial"/>
                <w:sz w:val="21"/>
                <w:szCs w:val="21"/>
                <w:lang w:eastAsia="es-CO"/>
              </w:rPr>
              <w:t>587.112.042</w:t>
            </w:r>
          </w:p>
        </w:tc>
        <w:tc>
          <w:tcPr>
            <w:tcW w:w="1693" w:type="dxa"/>
            <w:tcBorders>
              <w:top w:val="nil"/>
              <w:left w:val="nil"/>
              <w:bottom w:val="single" w:sz="4" w:space="0" w:color="auto"/>
              <w:right w:val="single" w:sz="4" w:space="0" w:color="auto"/>
            </w:tcBorders>
            <w:shd w:val="clear" w:color="auto" w:fill="auto"/>
            <w:vAlign w:val="center"/>
            <w:hideMark/>
          </w:tcPr>
          <w:p w14:paraId="1CB96440" w14:textId="77777777" w:rsidR="00AB76AD" w:rsidRPr="00147391" w:rsidRDefault="00AB76AD" w:rsidP="003A057C">
            <w:pPr>
              <w:spacing w:after="0" w:line="240" w:lineRule="auto"/>
              <w:jc w:val="center"/>
              <w:rPr>
                <w:rFonts w:ascii="Arial" w:eastAsia="Times New Roman" w:hAnsi="Arial" w:cs="Arial"/>
                <w:sz w:val="21"/>
                <w:szCs w:val="21"/>
                <w:lang w:eastAsia="es-CO"/>
              </w:rPr>
            </w:pPr>
            <w:r w:rsidRPr="00147391">
              <w:rPr>
                <w:rFonts w:ascii="Arial" w:eastAsia="Times New Roman" w:hAnsi="Arial" w:cs="Arial"/>
                <w:sz w:val="21"/>
                <w:szCs w:val="21"/>
                <w:lang w:eastAsia="es-CO"/>
              </w:rPr>
              <w:t>96,75%</w:t>
            </w:r>
          </w:p>
        </w:tc>
      </w:tr>
      <w:tr w:rsidR="00AB76AD" w:rsidRPr="00147391" w14:paraId="787890C1" w14:textId="77777777" w:rsidTr="003A057C">
        <w:trPr>
          <w:trHeight w:val="559"/>
        </w:trPr>
        <w:tc>
          <w:tcPr>
            <w:tcW w:w="4678" w:type="dxa"/>
            <w:tcBorders>
              <w:top w:val="nil"/>
              <w:left w:val="single" w:sz="4" w:space="0" w:color="auto"/>
              <w:bottom w:val="single" w:sz="4" w:space="0" w:color="auto"/>
              <w:right w:val="single" w:sz="4" w:space="0" w:color="auto"/>
            </w:tcBorders>
            <w:shd w:val="clear" w:color="000000" w:fill="FFFFFF"/>
            <w:vAlign w:val="center"/>
            <w:hideMark/>
          </w:tcPr>
          <w:p w14:paraId="4933DC28" w14:textId="77777777" w:rsidR="00AB76AD" w:rsidRPr="00147391" w:rsidRDefault="00AB76AD" w:rsidP="003A057C">
            <w:pPr>
              <w:spacing w:after="0" w:line="240" w:lineRule="auto"/>
              <w:rPr>
                <w:rFonts w:ascii="Arial" w:eastAsia="Times New Roman" w:hAnsi="Arial" w:cs="Arial"/>
                <w:b/>
                <w:bCs/>
                <w:color w:val="000000"/>
                <w:sz w:val="21"/>
                <w:szCs w:val="21"/>
                <w:lang w:eastAsia="es-CO"/>
              </w:rPr>
            </w:pPr>
            <w:r w:rsidRPr="00147391">
              <w:rPr>
                <w:rFonts w:ascii="Arial" w:eastAsia="Times New Roman" w:hAnsi="Arial" w:cs="Arial"/>
                <w:b/>
                <w:bCs/>
                <w:color w:val="000000"/>
                <w:sz w:val="21"/>
                <w:szCs w:val="21"/>
                <w:lang w:eastAsia="es-CO"/>
              </w:rPr>
              <w:t>TOTALES</w:t>
            </w:r>
          </w:p>
        </w:tc>
        <w:tc>
          <w:tcPr>
            <w:tcW w:w="1543" w:type="dxa"/>
            <w:tcBorders>
              <w:top w:val="nil"/>
              <w:left w:val="nil"/>
              <w:bottom w:val="single" w:sz="4" w:space="0" w:color="auto"/>
              <w:right w:val="single" w:sz="4" w:space="0" w:color="auto"/>
            </w:tcBorders>
            <w:shd w:val="clear" w:color="auto" w:fill="auto"/>
            <w:vAlign w:val="center"/>
            <w:hideMark/>
          </w:tcPr>
          <w:p w14:paraId="6591C711" w14:textId="77777777" w:rsidR="00AB76AD" w:rsidRPr="00147391" w:rsidRDefault="00AB76AD" w:rsidP="003A057C">
            <w:pPr>
              <w:spacing w:after="0" w:line="240" w:lineRule="auto"/>
              <w:jc w:val="right"/>
              <w:rPr>
                <w:rFonts w:ascii="Arial" w:eastAsia="Times New Roman" w:hAnsi="Arial" w:cs="Arial"/>
                <w:b/>
                <w:bCs/>
                <w:sz w:val="21"/>
                <w:szCs w:val="21"/>
                <w:lang w:eastAsia="es-CO"/>
              </w:rPr>
            </w:pPr>
            <w:r w:rsidRPr="00147391">
              <w:rPr>
                <w:rFonts w:ascii="Arial" w:eastAsia="Times New Roman" w:hAnsi="Arial" w:cs="Arial"/>
                <w:b/>
                <w:bCs/>
                <w:sz w:val="21"/>
                <w:szCs w:val="21"/>
                <w:lang w:eastAsia="es-CO"/>
              </w:rPr>
              <w:t>1.629.659.412</w:t>
            </w:r>
          </w:p>
        </w:tc>
        <w:tc>
          <w:tcPr>
            <w:tcW w:w="1547" w:type="dxa"/>
            <w:tcBorders>
              <w:top w:val="nil"/>
              <w:left w:val="nil"/>
              <w:bottom w:val="single" w:sz="4" w:space="0" w:color="auto"/>
              <w:right w:val="single" w:sz="4" w:space="0" w:color="auto"/>
            </w:tcBorders>
            <w:shd w:val="clear" w:color="auto" w:fill="auto"/>
            <w:vAlign w:val="center"/>
            <w:hideMark/>
          </w:tcPr>
          <w:p w14:paraId="248EBD88" w14:textId="77777777" w:rsidR="00AB76AD" w:rsidRPr="00147391" w:rsidRDefault="00AB76AD" w:rsidP="003A057C">
            <w:pPr>
              <w:spacing w:after="0" w:line="240" w:lineRule="auto"/>
              <w:jc w:val="right"/>
              <w:rPr>
                <w:rFonts w:ascii="Arial" w:eastAsia="Times New Roman" w:hAnsi="Arial" w:cs="Arial"/>
                <w:b/>
                <w:bCs/>
                <w:sz w:val="21"/>
                <w:szCs w:val="21"/>
                <w:lang w:eastAsia="es-CO"/>
              </w:rPr>
            </w:pPr>
            <w:r w:rsidRPr="00147391">
              <w:rPr>
                <w:rFonts w:ascii="Arial" w:eastAsia="Times New Roman" w:hAnsi="Arial" w:cs="Arial"/>
                <w:b/>
                <w:bCs/>
                <w:sz w:val="21"/>
                <w:szCs w:val="21"/>
                <w:lang w:eastAsia="es-CO"/>
              </w:rPr>
              <w:t>1.584.041.162</w:t>
            </w:r>
          </w:p>
        </w:tc>
        <w:tc>
          <w:tcPr>
            <w:tcW w:w="1693" w:type="dxa"/>
            <w:tcBorders>
              <w:top w:val="nil"/>
              <w:left w:val="nil"/>
              <w:bottom w:val="single" w:sz="4" w:space="0" w:color="auto"/>
              <w:right w:val="single" w:sz="4" w:space="0" w:color="auto"/>
            </w:tcBorders>
            <w:shd w:val="clear" w:color="auto" w:fill="auto"/>
            <w:vAlign w:val="center"/>
            <w:hideMark/>
          </w:tcPr>
          <w:p w14:paraId="1309C288" w14:textId="77777777" w:rsidR="00AB76AD" w:rsidRPr="00147391" w:rsidRDefault="00AB76AD" w:rsidP="003A057C">
            <w:pPr>
              <w:spacing w:after="0" w:line="240" w:lineRule="auto"/>
              <w:jc w:val="center"/>
              <w:rPr>
                <w:rFonts w:ascii="Arial" w:eastAsia="Times New Roman" w:hAnsi="Arial" w:cs="Arial"/>
                <w:b/>
                <w:bCs/>
                <w:sz w:val="21"/>
                <w:szCs w:val="21"/>
                <w:lang w:eastAsia="es-CO"/>
              </w:rPr>
            </w:pPr>
            <w:r w:rsidRPr="00147391">
              <w:rPr>
                <w:rFonts w:ascii="Arial" w:eastAsia="Times New Roman" w:hAnsi="Arial" w:cs="Arial"/>
                <w:b/>
                <w:bCs/>
                <w:sz w:val="21"/>
                <w:szCs w:val="21"/>
                <w:lang w:eastAsia="es-CO"/>
              </w:rPr>
              <w:t>97,20%</w:t>
            </w:r>
          </w:p>
        </w:tc>
      </w:tr>
      <w:tr w:rsidR="00AB76AD" w:rsidRPr="00147391" w14:paraId="0D795553" w14:textId="77777777" w:rsidTr="003A057C">
        <w:trPr>
          <w:trHeight w:val="267"/>
        </w:trPr>
        <w:tc>
          <w:tcPr>
            <w:tcW w:w="6221" w:type="dxa"/>
            <w:gridSpan w:val="2"/>
            <w:tcBorders>
              <w:top w:val="nil"/>
              <w:left w:val="nil"/>
              <w:bottom w:val="nil"/>
              <w:right w:val="nil"/>
            </w:tcBorders>
            <w:shd w:val="clear" w:color="auto" w:fill="auto"/>
            <w:noWrap/>
            <w:vAlign w:val="bottom"/>
            <w:hideMark/>
          </w:tcPr>
          <w:p w14:paraId="4456228A" w14:textId="4B5B4D90" w:rsidR="00AB76AD" w:rsidRPr="00147391" w:rsidRDefault="00AB76AD" w:rsidP="003A057C">
            <w:pPr>
              <w:spacing w:after="0" w:line="240" w:lineRule="auto"/>
              <w:rPr>
                <w:rFonts w:ascii="Arial" w:eastAsia="Times New Roman" w:hAnsi="Arial" w:cs="Arial"/>
                <w:i/>
                <w:iCs/>
                <w:color w:val="000000"/>
                <w:sz w:val="21"/>
                <w:szCs w:val="21"/>
                <w:lang w:eastAsia="es-CO"/>
              </w:rPr>
            </w:pPr>
          </w:p>
        </w:tc>
        <w:tc>
          <w:tcPr>
            <w:tcW w:w="1547" w:type="dxa"/>
            <w:tcBorders>
              <w:top w:val="nil"/>
              <w:left w:val="nil"/>
              <w:bottom w:val="nil"/>
              <w:right w:val="nil"/>
            </w:tcBorders>
            <w:shd w:val="clear" w:color="auto" w:fill="auto"/>
            <w:noWrap/>
            <w:vAlign w:val="bottom"/>
            <w:hideMark/>
          </w:tcPr>
          <w:p w14:paraId="3777EDA9" w14:textId="77777777" w:rsidR="00AB76AD" w:rsidRPr="00147391" w:rsidRDefault="00AB76AD" w:rsidP="003A057C">
            <w:pPr>
              <w:spacing w:after="0" w:line="240" w:lineRule="auto"/>
              <w:rPr>
                <w:rFonts w:ascii="Arial" w:eastAsia="Times New Roman" w:hAnsi="Arial" w:cs="Arial"/>
                <w:i/>
                <w:iCs/>
                <w:color w:val="000000"/>
                <w:sz w:val="21"/>
                <w:szCs w:val="21"/>
                <w:lang w:eastAsia="es-CO"/>
              </w:rPr>
            </w:pPr>
          </w:p>
        </w:tc>
        <w:tc>
          <w:tcPr>
            <w:tcW w:w="1693" w:type="dxa"/>
            <w:tcBorders>
              <w:top w:val="nil"/>
              <w:left w:val="nil"/>
              <w:bottom w:val="nil"/>
              <w:right w:val="nil"/>
            </w:tcBorders>
            <w:shd w:val="clear" w:color="auto" w:fill="auto"/>
            <w:noWrap/>
            <w:vAlign w:val="bottom"/>
            <w:hideMark/>
          </w:tcPr>
          <w:p w14:paraId="0EE54AF5" w14:textId="77777777" w:rsidR="00AB76AD" w:rsidRPr="00147391" w:rsidRDefault="00AB76AD" w:rsidP="003A057C">
            <w:pPr>
              <w:spacing w:after="0" w:line="240" w:lineRule="auto"/>
              <w:rPr>
                <w:rFonts w:ascii="Arial" w:eastAsia="Times New Roman" w:hAnsi="Arial" w:cs="Arial"/>
                <w:sz w:val="21"/>
                <w:szCs w:val="21"/>
                <w:lang w:eastAsia="es-CO"/>
              </w:rPr>
            </w:pPr>
          </w:p>
        </w:tc>
      </w:tr>
    </w:tbl>
    <w:p w14:paraId="1AF4F7E0" w14:textId="00652F1B" w:rsidR="003825FE" w:rsidRPr="003825FE" w:rsidRDefault="003825FE" w:rsidP="003825FE">
      <w:pPr>
        <w:spacing w:after="160" w:line="259" w:lineRule="auto"/>
        <w:jc w:val="center"/>
        <w:rPr>
          <w:rFonts w:ascii="Arial" w:hAnsi="Arial" w:cs="Arial"/>
          <w:bCs/>
          <w:i/>
          <w:iCs/>
          <w:sz w:val="18"/>
          <w:szCs w:val="18"/>
        </w:rPr>
      </w:pPr>
      <w:r w:rsidRPr="003825FE">
        <w:rPr>
          <w:rFonts w:ascii="Arial" w:hAnsi="Arial" w:cs="Arial"/>
          <w:bCs/>
          <w:i/>
          <w:iCs/>
          <w:sz w:val="18"/>
          <w:szCs w:val="18"/>
        </w:rPr>
        <w:t>Fuente: Formato Único de Seguimiento Sectorial – FUSS a 31 de diciembre de 2020</w:t>
      </w:r>
    </w:p>
    <w:p w14:paraId="42C2378C" w14:textId="08BB77F0" w:rsidR="00AB76AD" w:rsidRPr="00147391" w:rsidRDefault="00AB76AD" w:rsidP="00AB76AD">
      <w:pPr>
        <w:spacing w:after="160" w:line="259" w:lineRule="auto"/>
        <w:rPr>
          <w:rFonts w:ascii="Arial" w:hAnsi="Arial" w:cs="Arial"/>
          <w:b/>
          <w:sz w:val="24"/>
          <w:szCs w:val="24"/>
        </w:rPr>
      </w:pPr>
      <w:r w:rsidRPr="00147391">
        <w:rPr>
          <w:rFonts w:ascii="Arial" w:hAnsi="Arial" w:cs="Arial"/>
          <w:b/>
          <w:sz w:val="24"/>
          <w:szCs w:val="24"/>
        </w:rPr>
        <w:t>Logros obtenidos y cumplimiento de metas vigencia 2020</w:t>
      </w:r>
    </w:p>
    <w:p w14:paraId="2FD9C9EF" w14:textId="77777777" w:rsidR="00AB76AD" w:rsidRPr="00147391" w:rsidRDefault="00AB76AD" w:rsidP="00AB76AD">
      <w:pPr>
        <w:spacing w:after="0"/>
        <w:jc w:val="both"/>
        <w:rPr>
          <w:rFonts w:ascii="Arial" w:eastAsia="Times New Roman" w:hAnsi="Arial" w:cs="Arial"/>
          <w:color w:val="000000"/>
          <w:sz w:val="24"/>
          <w:szCs w:val="24"/>
          <w:lang w:val="es-ES" w:eastAsia="es-CO"/>
        </w:rPr>
      </w:pPr>
      <w:r w:rsidRPr="00147391">
        <w:rPr>
          <w:rFonts w:ascii="Arial" w:eastAsia="Times New Roman" w:hAnsi="Arial" w:cs="Arial"/>
          <w:color w:val="000000"/>
          <w:sz w:val="24"/>
          <w:szCs w:val="24"/>
          <w:lang w:val="es-ES" w:eastAsia="es-CO"/>
        </w:rPr>
        <w:t xml:space="preserve">A continuación, se presentan </w:t>
      </w:r>
      <w:r>
        <w:rPr>
          <w:rFonts w:ascii="Arial" w:eastAsia="Times New Roman" w:hAnsi="Arial" w:cs="Arial"/>
          <w:color w:val="000000"/>
          <w:sz w:val="24"/>
          <w:szCs w:val="24"/>
          <w:lang w:val="es-ES" w:eastAsia="es-CO"/>
        </w:rPr>
        <w:t>las principales</w:t>
      </w:r>
      <w:r w:rsidRPr="00147391">
        <w:rPr>
          <w:rFonts w:ascii="Arial" w:eastAsia="Times New Roman" w:hAnsi="Arial" w:cs="Arial"/>
          <w:color w:val="000000"/>
          <w:sz w:val="24"/>
          <w:szCs w:val="24"/>
          <w:lang w:val="es-ES" w:eastAsia="es-CO"/>
        </w:rPr>
        <w:t xml:space="preserve"> acciones realizadas en cumplimiento de las metas durante la vigencia 2020:</w:t>
      </w:r>
    </w:p>
    <w:p w14:paraId="512498A9" w14:textId="77777777" w:rsidR="00AB76AD" w:rsidRPr="00147391" w:rsidRDefault="00AB76AD" w:rsidP="00AB76AD">
      <w:pPr>
        <w:spacing w:after="0"/>
        <w:jc w:val="both"/>
        <w:rPr>
          <w:rFonts w:ascii="Arial" w:eastAsia="Times New Roman" w:hAnsi="Arial" w:cs="Arial"/>
          <w:sz w:val="24"/>
          <w:szCs w:val="24"/>
        </w:rPr>
      </w:pPr>
    </w:p>
    <w:p w14:paraId="04016623" w14:textId="77777777" w:rsidR="00AB76AD" w:rsidRPr="00147391" w:rsidRDefault="00AB76AD" w:rsidP="00AB76AD">
      <w:pPr>
        <w:spacing w:after="0"/>
        <w:jc w:val="both"/>
        <w:rPr>
          <w:rFonts w:ascii="Arial" w:eastAsia="Times New Roman" w:hAnsi="Arial" w:cs="Arial"/>
          <w:color w:val="000000"/>
          <w:sz w:val="24"/>
          <w:szCs w:val="24"/>
          <w:lang w:val="es-ES" w:eastAsia="es-CO"/>
        </w:rPr>
      </w:pPr>
      <w:r w:rsidRPr="00147391">
        <w:rPr>
          <w:rFonts w:ascii="Arial" w:eastAsia="Times New Roman" w:hAnsi="Arial" w:cs="Arial"/>
          <w:color w:val="000000"/>
          <w:sz w:val="24"/>
          <w:szCs w:val="24"/>
          <w:lang w:val="es-ES" w:eastAsia="es-CO"/>
        </w:rPr>
        <w:t>META 24 “Realizar asistencias técnicas, jurídicas y sociales a las intervenciones integrales de mejoramiento de vivienda en los territorios priorizados por la Secretaria Distrital del Hábitat – SDHT, en el área urbana y rural del distrito. (Identificación, Inscripción y Presentación de hogares)”. Dado lo establecido en el Decreto 623 de 2016, las ejecuciones de las intervenciones en estos territorios priorizados estaban a cargo de la SDHT, quien a su vez podía delegar su estructuración en alguna entidad pública o privada.</w:t>
      </w:r>
    </w:p>
    <w:p w14:paraId="44B7FEEB" w14:textId="77777777" w:rsidR="00AB76AD" w:rsidRPr="00147391" w:rsidRDefault="00AB76AD" w:rsidP="00AB76AD">
      <w:pPr>
        <w:spacing w:after="0"/>
        <w:jc w:val="both"/>
        <w:rPr>
          <w:rFonts w:ascii="Arial" w:eastAsia="Times New Roman" w:hAnsi="Arial" w:cs="Arial"/>
          <w:color w:val="000000"/>
          <w:sz w:val="24"/>
          <w:szCs w:val="24"/>
          <w:lang w:val="es-ES" w:eastAsia="es-CO"/>
        </w:rPr>
      </w:pPr>
    </w:p>
    <w:p w14:paraId="61BB4BAB" w14:textId="77777777" w:rsidR="00AB76AD" w:rsidRPr="00147391" w:rsidRDefault="00AB76AD" w:rsidP="00AB76AD">
      <w:pPr>
        <w:spacing w:after="0"/>
        <w:jc w:val="both"/>
        <w:rPr>
          <w:rFonts w:ascii="Arial" w:eastAsia="Times New Roman" w:hAnsi="Arial" w:cs="Arial"/>
          <w:color w:val="000000"/>
          <w:sz w:val="24"/>
          <w:szCs w:val="24"/>
          <w:lang w:val="es-ES" w:eastAsia="es-CO"/>
        </w:rPr>
      </w:pPr>
      <w:r w:rsidRPr="00147391">
        <w:rPr>
          <w:rFonts w:ascii="Arial" w:eastAsia="Times New Roman" w:hAnsi="Arial" w:cs="Arial"/>
          <w:color w:val="000000"/>
          <w:sz w:val="24"/>
          <w:szCs w:val="24"/>
          <w:lang w:val="es-ES" w:eastAsia="es-CO"/>
        </w:rPr>
        <w:lastRenderedPageBreak/>
        <w:t xml:space="preserve">La SDHT, invita a la Caja de la Vivienda Popular – CVP-, a que estructure los proyectos de mejoramiento de vivienda y los radique ante el Comité de Proyectos de la SDHT, para </w:t>
      </w:r>
      <w:r>
        <w:rPr>
          <w:rFonts w:ascii="Arial" w:eastAsia="Times New Roman" w:hAnsi="Arial" w:cs="Arial"/>
          <w:color w:val="000000"/>
          <w:sz w:val="24"/>
          <w:szCs w:val="24"/>
          <w:lang w:val="es-ES" w:eastAsia="es-CO"/>
        </w:rPr>
        <w:t>la</w:t>
      </w:r>
      <w:r w:rsidRPr="00147391">
        <w:rPr>
          <w:rFonts w:ascii="Arial" w:eastAsia="Times New Roman" w:hAnsi="Arial" w:cs="Arial"/>
          <w:color w:val="000000"/>
          <w:sz w:val="24"/>
          <w:szCs w:val="24"/>
          <w:lang w:val="es-ES" w:eastAsia="es-CO"/>
        </w:rPr>
        <w:t xml:space="preserve"> asigna</w:t>
      </w:r>
      <w:r>
        <w:rPr>
          <w:rFonts w:ascii="Arial" w:eastAsia="Times New Roman" w:hAnsi="Arial" w:cs="Arial"/>
          <w:color w:val="000000"/>
          <w:sz w:val="24"/>
          <w:szCs w:val="24"/>
          <w:lang w:val="es-ES" w:eastAsia="es-CO"/>
        </w:rPr>
        <w:t>ción de</w:t>
      </w:r>
      <w:r w:rsidRPr="00147391">
        <w:rPr>
          <w:rFonts w:ascii="Arial" w:eastAsia="Times New Roman" w:hAnsi="Arial" w:cs="Arial"/>
          <w:color w:val="000000"/>
          <w:sz w:val="24"/>
          <w:szCs w:val="24"/>
          <w:lang w:val="es-ES" w:eastAsia="es-CO"/>
        </w:rPr>
        <w:t xml:space="preserve"> subsidio</w:t>
      </w:r>
      <w:r>
        <w:rPr>
          <w:rFonts w:ascii="Arial" w:eastAsia="Times New Roman" w:hAnsi="Arial" w:cs="Arial"/>
          <w:color w:val="000000"/>
          <w:sz w:val="24"/>
          <w:szCs w:val="24"/>
          <w:lang w:val="es-ES" w:eastAsia="es-CO"/>
        </w:rPr>
        <w:t>s</w:t>
      </w:r>
      <w:r w:rsidRPr="00147391">
        <w:rPr>
          <w:rFonts w:ascii="Arial" w:eastAsia="Times New Roman" w:hAnsi="Arial" w:cs="Arial"/>
          <w:color w:val="000000"/>
          <w:sz w:val="24"/>
          <w:szCs w:val="24"/>
          <w:lang w:val="es-ES" w:eastAsia="es-CO"/>
        </w:rPr>
        <w:t xml:space="preserve">. El medio que permitía esta estructuración por parte de la CVP fue la suscripción de convenios interadministrativos, en donde la SDHT indicaba los territorios priorizados y los entregaba como insumo para que la CVP estudiara y estructura los proyectos de mejoramiento con base en la reglamentación existente. Este modelo se implementó desde el año 2017 en desarrollo del Convenio 496 de 2016 suscrito entre </w:t>
      </w:r>
      <w:r>
        <w:rPr>
          <w:rFonts w:ascii="Arial" w:eastAsia="Times New Roman" w:hAnsi="Arial" w:cs="Arial"/>
          <w:color w:val="000000"/>
          <w:sz w:val="24"/>
          <w:szCs w:val="24"/>
          <w:lang w:val="es-ES" w:eastAsia="es-CO"/>
        </w:rPr>
        <w:t>l</w:t>
      </w:r>
      <w:r w:rsidRPr="00147391">
        <w:rPr>
          <w:rFonts w:ascii="Arial" w:eastAsia="Times New Roman" w:hAnsi="Arial" w:cs="Arial"/>
          <w:color w:val="000000"/>
          <w:sz w:val="24"/>
          <w:szCs w:val="24"/>
          <w:lang w:val="es-ES" w:eastAsia="es-CO"/>
        </w:rPr>
        <w:t>a Caja de la Vivienda Popular y la Secretaría Distrital del Hábitat</w:t>
      </w:r>
      <w:r>
        <w:rPr>
          <w:rFonts w:ascii="Arial" w:eastAsia="Times New Roman" w:hAnsi="Arial" w:cs="Arial"/>
          <w:color w:val="000000"/>
          <w:sz w:val="24"/>
          <w:szCs w:val="24"/>
          <w:lang w:val="es-ES" w:eastAsia="es-CO"/>
        </w:rPr>
        <w:t>,</w:t>
      </w:r>
      <w:r w:rsidRPr="00147391">
        <w:rPr>
          <w:rFonts w:ascii="Arial" w:eastAsia="Times New Roman" w:hAnsi="Arial" w:cs="Arial"/>
          <w:color w:val="000000"/>
          <w:sz w:val="24"/>
          <w:szCs w:val="24"/>
          <w:lang w:val="es-ES" w:eastAsia="es-CO"/>
        </w:rPr>
        <w:t xml:space="preserve"> el cual finalizó el 26 de diciembre de 2017 y se liquidó el 13 de diciembre de 2018; y con el Convenio 575 de 2017 suscrito entre </w:t>
      </w:r>
      <w:r>
        <w:rPr>
          <w:rFonts w:ascii="Arial" w:eastAsia="Times New Roman" w:hAnsi="Arial" w:cs="Arial"/>
          <w:color w:val="000000"/>
          <w:sz w:val="24"/>
          <w:szCs w:val="24"/>
          <w:lang w:val="es-ES" w:eastAsia="es-CO"/>
        </w:rPr>
        <w:t>l</w:t>
      </w:r>
      <w:r w:rsidRPr="00147391">
        <w:rPr>
          <w:rFonts w:ascii="Arial" w:eastAsia="Times New Roman" w:hAnsi="Arial" w:cs="Arial"/>
          <w:color w:val="000000"/>
          <w:sz w:val="24"/>
          <w:szCs w:val="24"/>
          <w:lang w:val="es-ES" w:eastAsia="es-CO"/>
        </w:rPr>
        <w:t>a Caja de la Vivienda Popular y la Secretaría Distrital del Hábitat</w:t>
      </w:r>
      <w:r w:rsidRPr="00147391" w:rsidDel="00361F8A">
        <w:rPr>
          <w:rFonts w:ascii="Arial" w:eastAsia="Times New Roman" w:hAnsi="Arial" w:cs="Arial"/>
          <w:color w:val="000000"/>
          <w:sz w:val="24"/>
          <w:szCs w:val="24"/>
          <w:lang w:val="es-ES" w:eastAsia="es-CO"/>
        </w:rPr>
        <w:t xml:space="preserve"> </w:t>
      </w:r>
      <w:r w:rsidRPr="00147391">
        <w:rPr>
          <w:rFonts w:ascii="Arial" w:eastAsia="Times New Roman" w:hAnsi="Arial" w:cs="Arial"/>
          <w:color w:val="000000"/>
          <w:sz w:val="24"/>
          <w:szCs w:val="24"/>
          <w:lang w:val="es-ES" w:eastAsia="es-CO"/>
        </w:rPr>
        <w:t xml:space="preserve">para los años 2018 y 2019, que finalizó el 31 de diciembre de 2019 y </w:t>
      </w:r>
      <w:r>
        <w:rPr>
          <w:rFonts w:ascii="Arial" w:eastAsia="Times New Roman" w:hAnsi="Arial" w:cs="Arial"/>
          <w:color w:val="000000"/>
          <w:sz w:val="24"/>
          <w:szCs w:val="24"/>
          <w:lang w:val="es-ES" w:eastAsia="es-CO"/>
        </w:rPr>
        <w:t xml:space="preserve">quedó en 2020 </w:t>
      </w:r>
      <w:r w:rsidRPr="00147391">
        <w:rPr>
          <w:rFonts w:ascii="Arial" w:eastAsia="Times New Roman" w:hAnsi="Arial" w:cs="Arial"/>
          <w:color w:val="000000"/>
          <w:sz w:val="24"/>
          <w:szCs w:val="24"/>
          <w:lang w:val="es-ES" w:eastAsia="es-CO"/>
        </w:rPr>
        <w:t>en etapa de liquidación. De esta manera, el número de asistencias técnicas presupuestadas se cumplió hasta el 2019.</w:t>
      </w:r>
    </w:p>
    <w:p w14:paraId="6952D834" w14:textId="77777777" w:rsidR="00AB76AD" w:rsidRPr="00147391" w:rsidRDefault="00AB76AD" w:rsidP="00AB76AD">
      <w:pPr>
        <w:spacing w:after="0"/>
        <w:jc w:val="both"/>
        <w:rPr>
          <w:rFonts w:ascii="Arial" w:eastAsia="Times New Roman" w:hAnsi="Arial" w:cs="Arial"/>
          <w:color w:val="000000"/>
          <w:sz w:val="24"/>
          <w:szCs w:val="24"/>
          <w:lang w:val="es-ES" w:eastAsia="es-CO"/>
        </w:rPr>
      </w:pPr>
    </w:p>
    <w:p w14:paraId="2A3D311D"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r w:rsidRPr="00147391">
        <w:rPr>
          <w:rFonts w:ascii="Arial" w:eastAsia="Times New Roman" w:hAnsi="Arial" w:cs="Arial"/>
          <w:color w:val="000000"/>
          <w:sz w:val="24"/>
          <w:szCs w:val="24"/>
          <w:lang w:val="es-ES" w:eastAsia="es-CO"/>
        </w:rPr>
        <w:t xml:space="preserve">Para 2020, las actividades requeridas estaban enfocadas inicialmente en la liquidación del Convenio 575 de 2017, con la realización del informe final y la consolidación del diagnóstico general de los territorios estudiados durante 2019. </w:t>
      </w:r>
    </w:p>
    <w:p w14:paraId="0891E06F"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p>
    <w:p w14:paraId="5F5BACF5"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r w:rsidRPr="00147391">
        <w:rPr>
          <w:rFonts w:ascii="Arial" w:hAnsi="Arial" w:cs="Arial"/>
          <w:color w:val="000000"/>
          <w:sz w:val="24"/>
          <w:szCs w:val="24"/>
          <w:lang w:val="es-ES" w:eastAsia="es-CO"/>
        </w:rPr>
        <w:t>Los antecedentes, el comportamiento del proyecto y la experiencia con los convenios</w:t>
      </w:r>
      <w:r>
        <w:rPr>
          <w:rFonts w:ascii="Arial" w:hAnsi="Arial" w:cs="Arial"/>
          <w:color w:val="000000"/>
          <w:sz w:val="24"/>
          <w:szCs w:val="24"/>
          <w:lang w:val="es-ES" w:eastAsia="es-CO"/>
        </w:rPr>
        <w:t>,</w:t>
      </w:r>
      <w:r w:rsidRPr="00147391">
        <w:rPr>
          <w:rFonts w:ascii="Arial" w:hAnsi="Arial" w:cs="Arial"/>
          <w:color w:val="000000"/>
          <w:sz w:val="24"/>
          <w:szCs w:val="24"/>
          <w:lang w:val="es-ES" w:eastAsia="es-CO"/>
        </w:rPr>
        <w:t xml:space="preserve"> así como la misionalidad de la DMV centrada en desarrollar mejoramientos en habitabilidad que aporten a la reducción del riesgo</w:t>
      </w:r>
      <w:r>
        <w:rPr>
          <w:rFonts w:ascii="Arial" w:hAnsi="Arial" w:cs="Arial"/>
          <w:color w:val="000000"/>
          <w:sz w:val="24"/>
          <w:szCs w:val="24"/>
          <w:lang w:val="es-ES" w:eastAsia="es-CO"/>
        </w:rPr>
        <w:t>,</w:t>
      </w:r>
      <w:r w:rsidRPr="00147391">
        <w:rPr>
          <w:rFonts w:ascii="Arial" w:hAnsi="Arial" w:cs="Arial"/>
          <w:color w:val="000000"/>
          <w:sz w:val="24"/>
          <w:szCs w:val="24"/>
          <w:lang w:val="es-ES" w:eastAsia="es-CO"/>
        </w:rPr>
        <w:t xml:space="preserve"> utilizando como medida de financiación la aplicación del SDVE</w:t>
      </w:r>
      <w:r>
        <w:rPr>
          <w:rFonts w:ascii="Arial" w:hAnsi="Arial" w:cs="Arial"/>
          <w:color w:val="000000"/>
          <w:sz w:val="24"/>
          <w:szCs w:val="24"/>
          <w:lang w:val="es-ES" w:eastAsia="es-CO"/>
        </w:rPr>
        <w:t>,</w:t>
      </w:r>
      <w:r w:rsidRPr="00147391">
        <w:rPr>
          <w:rFonts w:ascii="Arial" w:hAnsi="Arial" w:cs="Arial"/>
          <w:color w:val="000000"/>
          <w:sz w:val="24"/>
          <w:szCs w:val="24"/>
          <w:lang w:val="es-ES" w:eastAsia="es-CO"/>
        </w:rPr>
        <w:t xml:space="preserve"> le llevó a proyectar como meta la realización de 7.172 asistencias técnicas, meta que requería para su ejecución de la previa suscripción de un convenio interadministrativo con la SDHT</w:t>
      </w:r>
      <w:r>
        <w:rPr>
          <w:rFonts w:ascii="Arial" w:hAnsi="Arial" w:cs="Arial"/>
          <w:color w:val="000000"/>
          <w:sz w:val="24"/>
          <w:szCs w:val="24"/>
          <w:lang w:val="es-ES" w:eastAsia="es-CO"/>
        </w:rPr>
        <w:t>. L</w:t>
      </w:r>
      <w:r w:rsidRPr="00147391">
        <w:rPr>
          <w:rFonts w:ascii="Arial" w:hAnsi="Arial" w:cs="Arial"/>
          <w:color w:val="000000"/>
          <w:sz w:val="24"/>
          <w:szCs w:val="24"/>
          <w:lang w:val="es-ES" w:eastAsia="es-CO"/>
        </w:rPr>
        <w:t>a CVP, adelantó la gestión institucional necesaria en el marco de la transición -cambio de administración y PDD- con la SDHT y el Ministerio de Vivienda</w:t>
      </w:r>
      <w:r>
        <w:rPr>
          <w:rFonts w:ascii="Arial" w:hAnsi="Arial" w:cs="Arial"/>
          <w:color w:val="000000"/>
          <w:sz w:val="24"/>
          <w:szCs w:val="24"/>
          <w:lang w:val="es-ES" w:eastAsia="es-CO"/>
        </w:rPr>
        <w:t>,</w:t>
      </w:r>
      <w:r w:rsidRPr="00147391">
        <w:rPr>
          <w:rFonts w:ascii="Arial" w:hAnsi="Arial" w:cs="Arial"/>
          <w:color w:val="000000"/>
          <w:sz w:val="24"/>
          <w:szCs w:val="24"/>
          <w:lang w:val="es-ES" w:eastAsia="es-CO"/>
        </w:rPr>
        <w:t xml:space="preserve"> Ciudad y Territorio, quienes estuvieron de acuerdo en adelantar el convenio, sin embargo, la gestión se vio afectada por la declaratoria de emergencia sanitaria dada por la pandemia del </w:t>
      </w:r>
      <w:r w:rsidRPr="00147391">
        <w:rPr>
          <w:rFonts w:ascii="Arial" w:eastAsia="Times New Roman" w:hAnsi="Arial" w:cs="Arial"/>
          <w:color w:val="000000"/>
          <w:sz w:val="24"/>
          <w:szCs w:val="24"/>
          <w:lang w:val="es-ES" w:eastAsia="es-CO"/>
        </w:rPr>
        <w:t>COVID 19 y las medidas administrativas y sociales que debieron tomarse para atenderla</w:t>
      </w:r>
      <w:r>
        <w:rPr>
          <w:rFonts w:ascii="Arial" w:eastAsia="Times New Roman" w:hAnsi="Arial" w:cs="Arial"/>
          <w:color w:val="000000"/>
          <w:sz w:val="24"/>
          <w:szCs w:val="24"/>
          <w:lang w:val="es-ES" w:eastAsia="es-CO"/>
        </w:rPr>
        <w:t>. L</w:t>
      </w:r>
      <w:r w:rsidRPr="00147391">
        <w:rPr>
          <w:rFonts w:ascii="Arial" w:eastAsia="Times New Roman" w:hAnsi="Arial" w:cs="Arial"/>
          <w:color w:val="000000"/>
          <w:sz w:val="24"/>
          <w:szCs w:val="24"/>
          <w:lang w:val="es-ES" w:eastAsia="es-CO"/>
        </w:rPr>
        <w:t>a Nación y Distrito Capital se vieron abocadas a la búsqueda de alternativas de atención a la población más vulnerable afectada por la pandemia, situación que no permitió concretar en el primer semestre el convenio interadministrativo que permitiesen concretar las metas proyectadas.</w:t>
      </w:r>
    </w:p>
    <w:p w14:paraId="5B071A67" w14:textId="77777777" w:rsidR="00AB76AD" w:rsidRPr="00147391" w:rsidRDefault="00AB76AD" w:rsidP="00AB76AD">
      <w:pPr>
        <w:spacing w:after="0"/>
        <w:jc w:val="both"/>
        <w:rPr>
          <w:rFonts w:ascii="Arial" w:eastAsia="Times New Roman" w:hAnsi="Arial" w:cs="Arial"/>
          <w:color w:val="000000"/>
          <w:sz w:val="24"/>
          <w:szCs w:val="24"/>
          <w:lang w:val="es-ES" w:eastAsia="es-CO"/>
        </w:rPr>
      </w:pPr>
    </w:p>
    <w:p w14:paraId="3A8CD4BC" w14:textId="77777777" w:rsidR="00AB76AD" w:rsidRPr="00147391" w:rsidRDefault="00AB76AD" w:rsidP="00AB76AD">
      <w:pPr>
        <w:spacing w:after="0"/>
        <w:jc w:val="both"/>
        <w:rPr>
          <w:rFonts w:ascii="Arial" w:eastAsia="Times New Roman" w:hAnsi="Arial" w:cs="Arial"/>
          <w:color w:val="000000"/>
          <w:sz w:val="24"/>
          <w:szCs w:val="24"/>
          <w:lang w:val="es-ES" w:eastAsia="es-CO"/>
        </w:rPr>
      </w:pPr>
      <w:r w:rsidRPr="00147391">
        <w:rPr>
          <w:rFonts w:ascii="Arial" w:eastAsia="Times New Roman" w:hAnsi="Arial" w:cs="Arial"/>
          <w:color w:val="000000"/>
          <w:sz w:val="24"/>
          <w:szCs w:val="24"/>
          <w:lang w:val="es-ES" w:eastAsia="es-CO"/>
        </w:rPr>
        <w:t>META 25, “realizar visitas para supervisar la interventoría, de las obras de Mejoramiento de Vivienda, priorizadas por la Secretaria Distrital del Hábitat, en el área urbana y rural”, para la que se proyectaron 177 visitas</w:t>
      </w:r>
      <w:r>
        <w:rPr>
          <w:rFonts w:ascii="Arial" w:eastAsia="Times New Roman" w:hAnsi="Arial" w:cs="Arial"/>
          <w:color w:val="000000"/>
          <w:sz w:val="24"/>
          <w:szCs w:val="24"/>
          <w:lang w:val="es-ES" w:eastAsia="es-CO"/>
        </w:rPr>
        <w:t xml:space="preserve">. </w:t>
      </w:r>
    </w:p>
    <w:p w14:paraId="47C9F8AD" w14:textId="77777777" w:rsidR="00AB76AD" w:rsidRDefault="00AB76AD" w:rsidP="00AB76AD">
      <w:pPr>
        <w:spacing w:after="0"/>
        <w:jc w:val="both"/>
        <w:rPr>
          <w:rFonts w:ascii="Arial" w:eastAsia="Times New Roman" w:hAnsi="Arial" w:cs="Arial"/>
          <w:color w:val="000000"/>
          <w:sz w:val="24"/>
          <w:szCs w:val="24"/>
          <w:lang w:val="es-ES" w:eastAsia="es-CO"/>
        </w:rPr>
      </w:pPr>
    </w:p>
    <w:p w14:paraId="2A55F085" w14:textId="77777777" w:rsidR="00AB76AD" w:rsidRPr="00147391" w:rsidRDefault="00AB76AD" w:rsidP="00AB76AD">
      <w:pPr>
        <w:spacing w:after="0"/>
        <w:jc w:val="both"/>
        <w:rPr>
          <w:rFonts w:ascii="Arial" w:eastAsia="Times New Roman" w:hAnsi="Arial" w:cs="Arial"/>
          <w:color w:val="000000"/>
          <w:sz w:val="24"/>
          <w:szCs w:val="24"/>
          <w:lang w:val="es-ES" w:eastAsia="es-CO"/>
        </w:rPr>
      </w:pPr>
      <w:r>
        <w:rPr>
          <w:rFonts w:ascii="Arial" w:eastAsia="Times New Roman" w:hAnsi="Arial" w:cs="Arial"/>
          <w:color w:val="000000"/>
          <w:sz w:val="24"/>
          <w:szCs w:val="24"/>
          <w:lang w:val="es-ES" w:eastAsia="es-CO"/>
        </w:rPr>
        <w:t>Es necesario indicar que, en</w:t>
      </w:r>
      <w:r w:rsidRPr="00147391">
        <w:rPr>
          <w:rFonts w:ascii="Arial" w:eastAsia="Times New Roman" w:hAnsi="Arial" w:cs="Arial"/>
          <w:color w:val="000000"/>
          <w:sz w:val="24"/>
          <w:szCs w:val="24"/>
          <w:lang w:val="es-ES" w:eastAsia="es-CO"/>
        </w:rPr>
        <w:t xml:space="preserve"> el mes de febrero, la DMV efectuó ajustes a la magnitud inicialmente programada para la </w:t>
      </w:r>
      <w:proofErr w:type="spellStart"/>
      <w:r w:rsidRPr="00147391">
        <w:rPr>
          <w:rFonts w:ascii="Arial" w:eastAsia="Times New Roman" w:hAnsi="Arial" w:cs="Arial"/>
          <w:color w:val="000000"/>
          <w:sz w:val="24"/>
          <w:szCs w:val="24"/>
          <w:lang w:val="es-ES" w:eastAsia="es-CO"/>
        </w:rPr>
        <w:t>anualización</w:t>
      </w:r>
      <w:proofErr w:type="spellEnd"/>
      <w:r w:rsidRPr="00147391">
        <w:rPr>
          <w:rFonts w:ascii="Arial" w:eastAsia="Times New Roman" w:hAnsi="Arial" w:cs="Arial"/>
          <w:color w:val="000000"/>
          <w:sz w:val="24"/>
          <w:szCs w:val="24"/>
          <w:lang w:val="es-ES" w:eastAsia="es-CO"/>
        </w:rPr>
        <w:t xml:space="preserve"> de la meta 25 </w:t>
      </w:r>
      <w:r w:rsidRPr="00147391">
        <w:rPr>
          <w:rFonts w:ascii="Arial" w:eastAsia="Times New Roman" w:hAnsi="Arial" w:cs="Arial"/>
          <w:i/>
          <w:color w:val="000000"/>
          <w:sz w:val="24"/>
          <w:szCs w:val="24"/>
          <w:lang w:val="es-ES" w:eastAsia="es-CO"/>
        </w:rPr>
        <w:t>“realizar visitas para supervisar la interventoría de las obras de Mejoramiento de Vivienda”</w:t>
      </w:r>
      <w:r w:rsidRPr="00147391">
        <w:rPr>
          <w:rFonts w:ascii="Arial" w:eastAsia="Times New Roman" w:hAnsi="Arial" w:cs="Arial"/>
          <w:color w:val="000000"/>
          <w:sz w:val="24"/>
          <w:szCs w:val="24"/>
          <w:lang w:val="es-ES" w:eastAsia="es-CO"/>
        </w:rPr>
        <w:t xml:space="preserve">, </w:t>
      </w:r>
      <w:r>
        <w:rPr>
          <w:rFonts w:ascii="Arial" w:eastAsia="Times New Roman" w:hAnsi="Arial" w:cs="Arial"/>
          <w:color w:val="000000"/>
          <w:sz w:val="24"/>
          <w:szCs w:val="24"/>
          <w:lang w:val="es-ES" w:eastAsia="es-CO"/>
        </w:rPr>
        <w:t xml:space="preserve">y aumentó </w:t>
      </w:r>
      <w:r w:rsidRPr="00147391">
        <w:rPr>
          <w:rFonts w:ascii="Arial" w:eastAsia="Times New Roman" w:hAnsi="Arial" w:cs="Arial"/>
          <w:color w:val="000000"/>
          <w:sz w:val="24"/>
          <w:szCs w:val="24"/>
          <w:lang w:val="es-ES" w:eastAsia="es-CO"/>
        </w:rPr>
        <w:t xml:space="preserve">119 visitas para la vigencia, </w:t>
      </w:r>
      <w:r>
        <w:rPr>
          <w:rFonts w:ascii="Arial" w:eastAsia="Times New Roman" w:hAnsi="Arial" w:cs="Arial"/>
          <w:color w:val="000000"/>
          <w:sz w:val="24"/>
          <w:szCs w:val="24"/>
          <w:lang w:val="es-ES" w:eastAsia="es-CO"/>
        </w:rPr>
        <w:t xml:space="preserve">teniendo en cuenta </w:t>
      </w:r>
      <w:r w:rsidRPr="00147391">
        <w:rPr>
          <w:rFonts w:ascii="Arial" w:eastAsia="Times New Roman" w:hAnsi="Arial" w:cs="Arial"/>
          <w:color w:val="000000"/>
          <w:sz w:val="24"/>
          <w:szCs w:val="24"/>
          <w:lang w:val="es-ES" w:eastAsia="es-CO"/>
        </w:rPr>
        <w:t>la reactivación de proyectos que tenían obras pendientes por ejecutar</w:t>
      </w:r>
      <w:r>
        <w:rPr>
          <w:rFonts w:ascii="Arial" w:eastAsia="Times New Roman" w:hAnsi="Arial" w:cs="Arial"/>
          <w:color w:val="000000"/>
          <w:sz w:val="24"/>
          <w:szCs w:val="24"/>
          <w:lang w:val="es-ES" w:eastAsia="es-CO"/>
        </w:rPr>
        <w:t>;</w:t>
      </w:r>
      <w:r w:rsidRPr="00147391">
        <w:rPr>
          <w:rFonts w:ascii="Arial" w:eastAsia="Times New Roman" w:hAnsi="Arial" w:cs="Arial"/>
          <w:color w:val="000000"/>
          <w:sz w:val="24"/>
          <w:szCs w:val="24"/>
          <w:lang w:val="es-ES" w:eastAsia="es-CO"/>
        </w:rPr>
        <w:t xml:space="preserve"> por tal motivo la meta pas</w:t>
      </w:r>
      <w:r>
        <w:rPr>
          <w:rFonts w:ascii="Arial" w:eastAsia="Times New Roman" w:hAnsi="Arial" w:cs="Arial"/>
          <w:color w:val="000000"/>
          <w:sz w:val="24"/>
          <w:szCs w:val="24"/>
          <w:lang w:val="es-ES" w:eastAsia="es-CO"/>
        </w:rPr>
        <w:t>ó</w:t>
      </w:r>
      <w:r w:rsidRPr="00147391">
        <w:rPr>
          <w:rFonts w:ascii="Arial" w:eastAsia="Times New Roman" w:hAnsi="Arial" w:cs="Arial"/>
          <w:color w:val="000000"/>
          <w:sz w:val="24"/>
          <w:szCs w:val="24"/>
          <w:lang w:val="es-ES" w:eastAsia="es-CO"/>
        </w:rPr>
        <w:t xml:space="preserve"> de 58 a 177 visitas técnicas y sociales de seguimiento a las obras en ejecución. En consecuencia, la meta programada para el cuatrienio aumento a 8.880 visitas.</w:t>
      </w:r>
    </w:p>
    <w:p w14:paraId="3DF8F8D5" w14:textId="77777777" w:rsidR="00AB76AD" w:rsidRPr="00147391" w:rsidRDefault="00AB76AD" w:rsidP="00AB76AD">
      <w:pPr>
        <w:spacing w:after="0"/>
        <w:jc w:val="both"/>
        <w:rPr>
          <w:rFonts w:ascii="Arial" w:eastAsia="Times New Roman" w:hAnsi="Arial" w:cs="Arial"/>
          <w:color w:val="000000"/>
          <w:sz w:val="24"/>
          <w:szCs w:val="24"/>
          <w:lang w:val="es-ES" w:eastAsia="es-CO"/>
        </w:rPr>
      </w:pPr>
    </w:p>
    <w:p w14:paraId="136EC70B" w14:textId="77777777" w:rsidR="00AB76AD" w:rsidRPr="00147391" w:rsidRDefault="00AB76AD" w:rsidP="00AB76AD">
      <w:pPr>
        <w:spacing w:after="0"/>
        <w:jc w:val="both"/>
        <w:rPr>
          <w:rFonts w:ascii="Arial" w:eastAsia="Times New Roman" w:hAnsi="Arial" w:cs="Arial"/>
          <w:color w:val="000000"/>
          <w:sz w:val="24"/>
          <w:szCs w:val="24"/>
          <w:lang w:val="es-ES" w:eastAsia="es-CO"/>
        </w:rPr>
      </w:pPr>
      <w:r>
        <w:rPr>
          <w:rFonts w:ascii="Arial" w:eastAsia="Times New Roman" w:hAnsi="Arial" w:cs="Arial"/>
          <w:color w:val="000000"/>
          <w:sz w:val="24"/>
          <w:szCs w:val="24"/>
          <w:lang w:val="es-ES" w:eastAsia="es-CO"/>
        </w:rPr>
        <w:t xml:space="preserve">A 15 de marzo de 2020, </w:t>
      </w:r>
      <w:r w:rsidRPr="00147391">
        <w:rPr>
          <w:rFonts w:ascii="Arial" w:eastAsia="Times New Roman" w:hAnsi="Arial" w:cs="Arial"/>
          <w:color w:val="000000"/>
          <w:sz w:val="24"/>
          <w:szCs w:val="24"/>
          <w:lang w:val="es-ES" w:eastAsia="es-CO"/>
        </w:rPr>
        <w:t>se alcanzaron a realizar 89 visitas,</w:t>
      </w:r>
      <w:r>
        <w:rPr>
          <w:rFonts w:ascii="Arial" w:eastAsia="Times New Roman" w:hAnsi="Arial" w:cs="Arial"/>
          <w:color w:val="000000"/>
          <w:sz w:val="24"/>
          <w:szCs w:val="24"/>
          <w:lang w:val="es-ES" w:eastAsia="es-CO"/>
        </w:rPr>
        <w:t xml:space="preserve"> es decir</w:t>
      </w:r>
      <w:r w:rsidRPr="00147391">
        <w:rPr>
          <w:rFonts w:ascii="Arial" w:eastAsia="Times New Roman" w:hAnsi="Arial" w:cs="Arial"/>
          <w:color w:val="000000"/>
          <w:sz w:val="24"/>
          <w:szCs w:val="24"/>
          <w:lang w:val="es-ES" w:eastAsia="es-CO"/>
        </w:rPr>
        <w:t xml:space="preserve"> un 50</w:t>
      </w:r>
      <w:r>
        <w:rPr>
          <w:rFonts w:ascii="Arial" w:eastAsia="Times New Roman" w:hAnsi="Arial" w:cs="Arial"/>
          <w:color w:val="000000"/>
          <w:sz w:val="24"/>
          <w:szCs w:val="24"/>
          <w:lang w:val="es-ES" w:eastAsia="es-CO"/>
        </w:rPr>
        <w:t>.</w:t>
      </w:r>
      <w:r w:rsidRPr="00147391">
        <w:rPr>
          <w:rFonts w:ascii="Arial" w:eastAsia="Times New Roman" w:hAnsi="Arial" w:cs="Arial"/>
          <w:color w:val="000000"/>
          <w:sz w:val="24"/>
          <w:szCs w:val="24"/>
          <w:lang w:val="es-ES" w:eastAsia="es-CO"/>
        </w:rPr>
        <w:t>3% de lo estimado para 2020 -cierre PDD Bogotá mejor para todos.</w:t>
      </w:r>
      <w:r>
        <w:rPr>
          <w:rFonts w:ascii="Arial" w:eastAsia="Times New Roman" w:hAnsi="Arial" w:cs="Arial"/>
          <w:color w:val="000000"/>
          <w:sz w:val="24"/>
          <w:szCs w:val="24"/>
          <w:lang w:val="es-ES" w:eastAsia="es-CO"/>
        </w:rPr>
        <w:t xml:space="preserve"> </w:t>
      </w:r>
      <w:r w:rsidRPr="00147391">
        <w:rPr>
          <w:rFonts w:ascii="Arial" w:eastAsia="Times New Roman" w:hAnsi="Arial" w:cs="Arial"/>
          <w:color w:val="000000"/>
          <w:sz w:val="24"/>
          <w:szCs w:val="24"/>
          <w:lang w:val="es-ES" w:eastAsia="es-CO"/>
        </w:rPr>
        <w:t>Las restantes visitas no se realizaron en tanto la declaratoria de emergencia sanitaria y el conjunto de medidas que se establecieron, llevó a que para la segunda quincena de marzo no se pudiese  programar la ejecución de las obras pendientes; cabe precisar que estas razones impidieron a los oferentes tramitar los anticipos del 50% ante la Secretaría Distrital del Hábitat, porque el sector de la construcción no fue considerado como esencial y no podía desarrollar sus actividades de conformidad a lo inicialmente programado. Solo a partir del 27 de abril del 2020, mediante la expedición del Decreto 593, se reactiva el sector requiriéndose para la reprogramación, que los operadores cumplieran con las condiciones legales y de bioseguridad establecidas en el Decreto</w:t>
      </w:r>
      <w:r>
        <w:rPr>
          <w:rFonts w:ascii="Arial" w:eastAsia="Times New Roman" w:hAnsi="Arial" w:cs="Arial"/>
          <w:color w:val="000000"/>
          <w:sz w:val="24"/>
          <w:szCs w:val="24"/>
          <w:lang w:val="es-ES" w:eastAsia="es-CO"/>
        </w:rPr>
        <w:t xml:space="preserve">; lo que </w:t>
      </w:r>
      <w:r w:rsidRPr="00147391">
        <w:rPr>
          <w:rFonts w:ascii="Arial" w:eastAsia="Times New Roman" w:hAnsi="Arial" w:cs="Arial"/>
          <w:color w:val="000000"/>
          <w:sz w:val="24"/>
          <w:szCs w:val="24"/>
          <w:lang w:val="es-ES" w:eastAsia="es-CO"/>
        </w:rPr>
        <w:t xml:space="preserve">significaba que el operador requería tiempo para los trámites de permisos y generación de las condiciones, lo que imposibilitó la ejecución de la meta en las fechas inicialmente programadas. </w:t>
      </w:r>
    </w:p>
    <w:p w14:paraId="1BD6A54C" w14:textId="77777777" w:rsidR="00AB76AD" w:rsidRPr="00147391" w:rsidRDefault="00AB76AD" w:rsidP="00AB76AD">
      <w:pPr>
        <w:spacing w:after="0"/>
        <w:jc w:val="both"/>
        <w:rPr>
          <w:rFonts w:ascii="Arial" w:eastAsia="Times New Roman" w:hAnsi="Arial" w:cs="Arial"/>
          <w:color w:val="000000"/>
          <w:sz w:val="24"/>
          <w:szCs w:val="24"/>
          <w:lang w:val="es-ES" w:eastAsia="es-CO"/>
        </w:rPr>
      </w:pPr>
    </w:p>
    <w:p w14:paraId="14902636" w14:textId="77777777" w:rsidR="00AB76AD" w:rsidRPr="00147391" w:rsidRDefault="00AB76AD" w:rsidP="00AB76AD">
      <w:pPr>
        <w:autoSpaceDE w:val="0"/>
        <w:autoSpaceDN w:val="0"/>
        <w:adjustRightInd w:val="0"/>
        <w:spacing w:after="0"/>
        <w:jc w:val="both"/>
        <w:rPr>
          <w:rFonts w:ascii="Arial" w:eastAsia="Times New Roman" w:hAnsi="Arial" w:cs="Arial"/>
          <w:sz w:val="24"/>
          <w:szCs w:val="24"/>
          <w:lang w:val="es-ES" w:eastAsia="es-CO"/>
        </w:rPr>
      </w:pPr>
      <w:r>
        <w:rPr>
          <w:rFonts w:ascii="Arial" w:eastAsia="Times New Roman" w:hAnsi="Arial" w:cs="Arial"/>
          <w:color w:val="000000"/>
          <w:sz w:val="24"/>
          <w:szCs w:val="24"/>
          <w:lang w:val="es-ES" w:eastAsia="es-CO"/>
        </w:rPr>
        <w:t xml:space="preserve">La </w:t>
      </w:r>
      <w:r w:rsidRPr="00147391">
        <w:rPr>
          <w:rFonts w:ascii="Arial" w:eastAsia="Times New Roman" w:hAnsi="Arial" w:cs="Arial"/>
          <w:color w:val="000000"/>
          <w:sz w:val="24"/>
          <w:szCs w:val="24"/>
          <w:lang w:val="es-ES" w:eastAsia="es-CO"/>
        </w:rPr>
        <w:t xml:space="preserve">META 26, “Realizar asistencias técnicas, jurídicas y sociales a los hogares de los predios localizados en unidades de planeamiento zonal (UPZ) de mejoramiento integral en aquellos territorios que hayan priorizado en cumplimiento del Plan de Desarrollo Bogotá Mejor </w:t>
      </w:r>
      <w:r w:rsidRPr="00147391">
        <w:rPr>
          <w:rFonts w:ascii="Arial" w:eastAsia="Times New Roman" w:hAnsi="Arial" w:cs="Arial"/>
          <w:sz w:val="24"/>
          <w:szCs w:val="24"/>
          <w:lang w:val="es-ES" w:eastAsia="es-CO"/>
        </w:rPr>
        <w:t xml:space="preserve"> para Todos, debidamente reglamentadas, para el trámite de licencias de construcción y/o actos de reconocimiento ante curadurías urbanas”</w:t>
      </w:r>
      <w:r>
        <w:rPr>
          <w:rFonts w:ascii="Arial" w:eastAsia="Times New Roman" w:hAnsi="Arial" w:cs="Arial"/>
          <w:sz w:val="24"/>
          <w:szCs w:val="24"/>
          <w:lang w:val="es-ES" w:eastAsia="es-CO"/>
        </w:rPr>
        <w:t xml:space="preserve"> s</w:t>
      </w:r>
      <w:r w:rsidRPr="00147391">
        <w:rPr>
          <w:rFonts w:ascii="Arial" w:eastAsia="Times New Roman" w:hAnsi="Arial" w:cs="Arial"/>
          <w:sz w:val="24"/>
          <w:szCs w:val="24"/>
          <w:lang w:val="es-ES" w:eastAsia="es-CO"/>
        </w:rPr>
        <w:t>e soportó normativamente en cumplimiento del Decreto 624 de 2006, el cual asigna a la Caja de Vivienda Popular, el proceso de Asistencia Técnica para obtención de licencias de construcción y/o actos de reconocimiento de viviendas VIS de estratos 1 y 2 localizadas en las UPZ de Mejoramiento Integral y bajo el amparo de lo establecido en la ley 848 de 2017.</w:t>
      </w:r>
    </w:p>
    <w:p w14:paraId="791691AC" w14:textId="77777777" w:rsidR="00AB76AD" w:rsidRPr="00147391" w:rsidRDefault="00AB76AD" w:rsidP="00AB76AD">
      <w:pPr>
        <w:spacing w:after="0"/>
        <w:jc w:val="both"/>
        <w:rPr>
          <w:rFonts w:ascii="Arial" w:eastAsia="Times New Roman" w:hAnsi="Arial" w:cs="Arial"/>
          <w:sz w:val="24"/>
          <w:szCs w:val="24"/>
          <w:lang w:val="es-ES" w:eastAsia="es-CO"/>
        </w:rPr>
      </w:pPr>
    </w:p>
    <w:p w14:paraId="71DF6C31" w14:textId="77777777" w:rsidR="00AB76AD"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r w:rsidRPr="00147391">
        <w:rPr>
          <w:rFonts w:ascii="Arial" w:eastAsia="Times New Roman" w:hAnsi="Arial" w:cs="Arial"/>
          <w:color w:val="000000"/>
          <w:sz w:val="24"/>
          <w:szCs w:val="24"/>
          <w:lang w:val="es-ES" w:eastAsia="es-CO"/>
        </w:rPr>
        <w:t xml:space="preserve">Sin embargo, el componente de Asistencia Técnica afrontó una coyuntura difícil para el cumplimiento de la meta, por la expedición del Decreto Ley 2106 del 22 de noviembre de 2019, que en su Artículo 122 modifica el Artículo 8 de la </w:t>
      </w:r>
      <w:r>
        <w:rPr>
          <w:rFonts w:ascii="Arial" w:eastAsia="Times New Roman" w:hAnsi="Arial" w:cs="Arial"/>
          <w:color w:val="000000"/>
          <w:sz w:val="24"/>
          <w:szCs w:val="24"/>
          <w:lang w:val="es-ES" w:eastAsia="es-CO"/>
        </w:rPr>
        <w:t>L</w:t>
      </w:r>
      <w:r w:rsidRPr="00147391">
        <w:rPr>
          <w:rFonts w:ascii="Arial" w:eastAsia="Times New Roman" w:hAnsi="Arial" w:cs="Arial"/>
          <w:color w:val="000000"/>
          <w:sz w:val="24"/>
          <w:szCs w:val="24"/>
          <w:lang w:val="es-ES" w:eastAsia="es-CO"/>
        </w:rPr>
        <w:t xml:space="preserve">ey 1848 de </w:t>
      </w:r>
      <w:r w:rsidRPr="00147391">
        <w:rPr>
          <w:rFonts w:ascii="Arial" w:eastAsia="Times New Roman" w:hAnsi="Arial" w:cs="Arial"/>
          <w:color w:val="000000"/>
          <w:sz w:val="24"/>
          <w:szCs w:val="24"/>
          <w:lang w:val="es-ES" w:eastAsia="es-CO"/>
        </w:rPr>
        <w:lastRenderedPageBreak/>
        <w:t>2017, que cre</w:t>
      </w:r>
      <w:r>
        <w:rPr>
          <w:rFonts w:ascii="Arial" w:eastAsia="Times New Roman" w:hAnsi="Arial" w:cs="Arial"/>
          <w:color w:val="000000"/>
          <w:sz w:val="24"/>
          <w:szCs w:val="24"/>
          <w:lang w:val="es-ES" w:eastAsia="es-CO"/>
        </w:rPr>
        <w:t>a</w:t>
      </w:r>
      <w:r w:rsidRPr="00147391">
        <w:rPr>
          <w:rFonts w:ascii="Arial" w:eastAsia="Times New Roman" w:hAnsi="Arial" w:cs="Arial"/>
          <w:color w:val="000000"/>
          <w:sz w:val="24"/>
          <w:szCs w:val="24"/>
          <w:lang w:val="es-ES" w:eastAsia="es-CO"/>
        </w:rPr>
        <w:t xml:space="preserve"> la </w:t>
      </w:r>
      <w:r>
        <w:rPr>
          <w:rFonts w:ascii="Arial" w:eastAsia="Times New Roman" w:hAnsi="Arial" w:cs="Arial"/>
          <w:color w:val="000000"/>
          <w:sz w:val="24"/>
          <w:szCs w:val="24"/>
          <w:lang w:val="es-ES" w:eastAsia="es-CO"/>
        </w:rPr>
        <w:t>C</w:t>
      </w:r>
      <w:r w:rsidRPr="00147391">
        <w:rPr>
          <w:rFonts w:ascii="Arial" w:eastAsia="Times New Roman" w:hAnsi="Arial" w:cs="Arial"/>
          <w:color w:val="000000"/>
          <w:sz w:val="24"/>
          <w:szCs w:val="24"/>
          <w:lang w:val="es-ES" w:eastAsia="es-CO"/>
        </w:rPr>
        <w:t xml:space="preserve">uraduría </w:t>
      </w:r>
      <w:r>
        <w:rPr>
          <w:rFonts w:ascii="Arial" w:eastAsia="Times New Roman" w:hAnsi="Arial" w:cs="Arial"/>
          <w:color w:val="000000"/>
          <w:sz w:val="24"/>
          <w:szCs w:val="24"/>
          <w:lang w:val="es-ES" w:eastAsia="es-CO"/>
        </w:rPr>
        <w:t>C</w:t>
      </w:r>
      <w:r w:rsidRPr="00147391">
        <w:rPr>
          <w:rFonts w:ascii="Arial" w:eastAsia="Times New Roman" w:hAnsi="Arial" w:cs="Arial"/>
          <w:color w:val="000000"/>
          <w:sz w:val="24"/>
          <w:szCs w:val="24"/>
          <w:lang w:val="es-ES" w:eastAsia="es-CO"/>
        </w:rPr>
        <w:t>ero</w:t>
      </w:r>
      <w:r>
        <w:rPr>
          <w:rFonts w:ascii="Arial" w:eastAsia="Times New Roman" w:hAnsi="Arial" w:cs="Arial"/>
          <w:color w:val="000000"/>
          <w:sz w:val="24"/>
          <w:szCs w:val="24"/>
          <w:lang w:val="es-ES" w:eastAsia="es-CO"/>
        </w:rPr>
        <w:t>;</w:t>
      </w:r>
      <w:r w:rsidRPr="00147391">
        <w:rPr>
          <w:rFonts w:ascii="Arial" w:eastAsia="Times New Roman" w:hAnsi="Arial" w:cs="Arial"/>
          <w:color w:val="000000"/>
          <w:sz w:val="24"/>
          <w:szCs w:val="24"/>
          <w:lang w:val="es-ES" w:eastAsia="es-CO"/>
        </w:rPr>
        <w:t xml:space="preserve"> y en el cual establece respecto al reconocimiento de las viviendas en asentamientos legalizados, que los alcaldes de los municipios y distritos, incluso aquellos que cuenten con la figura del curador urbano, tramitarán el reconocimiento de edificaciones de las viviendas de interés social que se ubiquen en asentamientos que hayan sido objeto de legalización urbanística, garantizando que dicho procedimiento se adelante sin costo por el solicitante. Con la expedición de dicho decreto, se deja a las Curadurías Urbanas sin facultad para emitir </w:t>
      </w:r>
      <w:r>
        <w:rPr>
          <w:rFonts w:ascii="Arial" w:eastAsia="Times New Roman" w:hAnsi="Arial" w:cs="Arial"/>
          <w:color w:val="000000"/>
          <w:sz w:val="24"/>
          <w:szCs w:val="24"/>
          <w:lang w:val="es-ES" w:eastAsia="es-CO"/>
        </w:rPr>
        <w:t>A</w:t>
      </w:r>
      <w:r w:rsidRPr="00147391">
        <w:rPr>
          <w:rFonts w:ascii="Arial" w:eastAsia="Times New Roman" w:hAnsi="Arial" w:cs="Arial"/>
          <w:color w:val="000000"/>
          <w:sz w:val="24"/>
          <w:szCs w:val="24"/>
          <w:lang w:val="es-ES" w:eastAsia="es-CO"/>
        </w:rPr>
        <w:t xml:space="preserve">ctos </w:t>
      </w:r>
      <w:r>
        <w:rPr>
          <w:rFonts w:ascii="Arial" w:eastAsia="Times New Roman" w:hAnsi="Arial" w:cs="Arial"/>
          <w:color w:val="000000"/>
          <w:sz w:val="24"/>
          <w:szCs w:val="24"/>
          <w:lang w:val="es-ES" w:eastAsia="es-CO"/>
        </w:rPr>
        <w:t>A</w:t>
      </w:r>
      <w:r w:rsidRPr="00147391">
        <w:rPr>
          <w:rFonts w:ascii="Arial" w:eastAsia="Times New Roman" w:hAnsi="Arial" w:cs="Arial"/>
          <w:color w:val="000000"/>
          <w:sz w:val="24"/>
          <w:szCs w:val="24"/>
          <w:lang w:val="es-ES" w:eastAsia="es-CO"/>
        </w:rPr>
        <w:t xml:space="preserve">dministrativos de Reconocimiento de las viviendas entre otros. </w:t>
      </w:r>
    </w:p>
    <w:p w14:paraId="2346859E" w14:textId="77777777" w:rsidR="00AB76AD"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p>
    <w:p w14:paraId="6380D4F0"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r>
        <w:rPr>
          <w:rFonts w:ascii="Arial" w:eastAsia="Times New Roman" w:hAnsi="Arial" w:cs="Arial"/>
          <w:color w:val="000000"/>
          <w:sz w:val="24"/>
          <w:szCs w:val="24"/>
          <w:lang w:val="es-ES" w:eastAsia="es-CO"/>
        </w:rPr>
        <w:t>Esto</w:t>
      </w:r>
      <w:r w:rsidRPr="00147391">
        <w:rPr>
          <w:rFonts w:ascii="Arial" w:eastAsia="Times New Roman" w:hAnsi="Arial" w:cs="Arial"/>
          <w:color w:val="000000"/>
          <w:sz w:val="24"/>
          <w:szCs w:val="24"/>
          <w:lang w:val="es-ES" w:eastAsia="es-CO"/>
        </w:rPr>
        <w:t xml:space="preserve"> impidió la continuidad del proyecto de acompañamiento técnico, jurídico y social vigente, en el proceso de presentación ante las curadurías urbanas de proyectos para la obtención de licencias de construcción y/o actos de reconocimiento para viviendas VIS de estratos 1 y 2 localizadas en las UPZ de Mejoramiento Integral y g</w:t>
      </w:r>
      <w:r>
        <w:rPr>
          <w:rFonts w:ascii="Arial" w:eastAsia="Times New Roman" w:hAnsi="Arial" w:cs="Arial"/>
          <w:color w:val="000000"/>
          <w:sz w:val="24"/>
          <w:szCs w:val="24"/>
          <w:lang w:val="es-ES" w:eastAsia="es-CO"/>
        </w:rPr>
        <w:t>e</w:t>
      </w:r>
      <w:r w:rsidRPr="00147391">
        <w:rPr>
          <w:rFonts w:ascii="Arial" w:eastAsia="Times New Roman" w:hAnsi="Arial" w:cs="Arial"/>
          <w:color w:val="000000"/>
          <w:sz w:val="24"/>
          <w:szCs w:val="24"/>
          <w:lang w:val="es-ES" w:eastAsia="es-CO"/>
        </w:rPr>
        <w:t>ner</w:t>
      </w:r>
      <w:r>
        <w:rPr>
          <w:rFonts w:ascii="Arial" w:eastAsia="Times New Roman" w:hAnsi="Arial" w:cs="Arial"/>
          <w:color w:val="000000"/>
          <w:sz w:val="24"/>
          <w:szCs w:val="24"/>
          <w:lang w:val="es-ES" w:eastAsia="es-CO"/>
        </w:rPr>
        <w:t>ó</w:t>
      </w:r>
      <w:r w:rsidRPr="00147391">
        <w:rPr>
          <w:rFonts w:ascii="Arial" w:eastAsia="Times New Roman" w:hAnsi="Arial" w:cs="Arial"/>
          <w:color w:val="000000"/>
          <w:sz w:val="24"/>
          <w:szCs w:val="24"/>
          <w:lang w:val="es-ES" w:eastAsia="es-CO"/>
        </w:rPr>
        <w:t xml:space="preserve"> que la </w:t>
      </w:r>
      <w:r>
        <w:rPr>
          <w:rFonts w:ascii="Arial" w:eastAsia="Times New Roman" w:hAnsi="Arial" w:cs="Arial"/>
          <w:color w:val="000000"/>
          <w:sz w:val="24"/>
          <w:szCs w:val="24"/>
          <w:lang w:val="es-ES" w:eastAsia="es-CO"/>
        </w:rPr>
        <w:t>D</w:t>
      </w:r>
      <w:r w:rsidRPr="00147391">
        <w:rPr>
          <w:rFonts w:ascii="Arial" w:eastAsia="Times New Roman" w:hAnsi="Arial" w:cs="Arial"/>
          <w:color w:val="000000"/>
          <w:sz w:val="24"/>
          <w:szCs w:val="24"/>
          <w:lang w:val="es-ES" w:eastAsia="es-CO"/>
        </w:rPr>
        <w:t>irección gestionar</w:t>
      </w:r>
      <w:r>
        <w:rPr>
          <w:rFonts w:ascii="Arial" w:eastAsia="Times New Roman" w:hAnsi="Arial" w:cs="Arial"/>
          <w:color w:val="000000"/>
          <w:sz w:val="24"/>
          <w:szCs w:val="24"/>
          <w:lang w:val="es-ES" w:eastAsia="es-CO"/>
        </w:rPr>
        <w:t>a,</w:t>
      </w:r>
      <w:r w:rsidRPr="00147391">
        <w:rPr>
          <w:rFonts w:ascii="Arial" w:eastAsia="Times New Roman" w:hAnsi="Arial" w:cs="Arial"/>
          <w:color w:val="000000"/>
          <w:sz w:val="24"/>
          <w:szCs w:val="24"/>
          <w:lang w:val="es-ES" w:eastAsia="es-CO"/>
        </w:rPr>
        <w:t xml:space="preserve"> entre otros aspectos,  ante el Ministerio de Vivienda y la S</w:t>
      </w:r>
      <w:r>
        <w:rPr>
          <w:rFonts w:ascii="Arial" w:eastAsia="Times New Roman" w:hAnsi="Arial" w:cs="Arial"/>
          <w:color w:val="000000"/>
          <w:sz w:val="24"/>
          <w:szCs w:val="24"/>
          <w:lang w:val="es-ES" w:eastAsia="es-CO"/>
        </w:rPr>
        <w:t xml:space="preserve">ecretaría </w:t>
      </w:r>
      <w:r w:rsidRPr="00147391">
        <w:rPr>
          <w:rFonts w:ascii="Arial" w:eastAsia="Times New Roman" w:hAnsi="Arial" w:cs="Arial"/>
          <w:color w:val="000000"/>
          <w:sz w:val="24"/>
          <w:szCs w:val="24"/>
          <w:lang w:val="es-ES" w:eastAsia="es-CO"/>
        </w:rPr>
        <w:t>D</w:t>
      </w:r>
      <w:r>
        <w:rPr>
          <w:rFonts w:ascii="Arial" w:eastAsia="Times New Roman" w:hAnsi="Arial" w:cs="Arial"/>
          <w:color w:val="000000"/>
          <w:sz w:val="24"/>
          <w:szCs w:val="24"/>
          <w:lang w:val="es-ES" w:eastAsia="es-CO"/>
        </w:rPr>
        <w:t xml:space="preserve">istrital de </w:t>
      </w:r>
      <w:r w:rsidRPr="00147391">
        <w:rPr>
          <w:rFonts w:ascii="Arial" w:eastAsia="Times New Roman" w:hAnsi="Arial" w:cs="Arial"/>
          <w:color w:val="000000"/>
          <w:sz w:val="24"/>
          <w:szCs w:val="24"/>
          <w:lang w:val="es-ES" w:eastAsia="es-CO"/>
        </w:rPr>
        <w:t>P</w:t>
      </w:r>
      <w:r>
        <w:rPr>
          <w:rFonts w:ascii="Arial" w:eastAsia="Times New Roman" w:hAnsi="Arial" w:cs="Arial"/>
          <w:color w:val="000000"/>
          <w:sz w:val="24"/>
          <w:szCs w:val="24"/>
          <w:lang w:val="es-ES" w:eastAsia="es-CO"/>
        </w:rPr>
        <w:t>laneación</w:t>
      </w:r>
      <w:r w:rsidRPr="00147391">
        <w:rPr>
          <w:rFonts w:ascii="Arial" w:eastAsia="Times New Roman" w:hAnsi="Arial" w:cs="Arial"/>
          <w:color w:val="000000"/>
          <w:sz w:val="24"/>
          <w:szCs w:val="24"/>
          <w:lang w:val="es-ES" w:eastAsia="es-CO"/>
        </w:rPr>
        <w:t xml:space="preserve">, conceptos que dieran claridad al proceso a seguir para culminar </w:t>
      </w:r>
      <w:r>
        <w:rPr>
          <w:rFonts w:ascii="Arial" w:eastAsia="Times New Roman" w:hAnsi="Arial" w:cs="Arial"/>
          <w:color w:val="000000"/>
          <w:sz w:val="24"/>
          <w:szCs w:val="24"/>
          <w:lang w:val="es-ES" w:eastAsia="es-CO"/>
        </w:rPr>
        <w:t xml:space="preserve">los </w:t>
      </w:r>
      <w:r w:rsidRPr="00147391">
        <w:rPr>
          <w:rFonts w:ascii="Arial" w:eastAsia="Times New Roman" w:hAnsi="Arial" w:cs="Arial"/>
          <w:color w:val="000000"/>
          <w:sz w:val="24"/>
          <w:szCs w:val="24"/>
          <w:lang w:val="es-ES" w:eastAsia="es-CO"/>
        </w:rPr>
        <w:t xml:space="preserve">trámites que estaban en las </w:t>
      </w:r>
      <w:r>
        <w:rPr>
          <w:rFonts w:ascii="Arial" w:eastAsia="Times New Roman" w:hAnsi="Arial" w:cs="Arial"/>
          <w:color w:val="000000"/>
          <w:sz w:val="24"/>
          <w:szCs w:val="24"/>
          <w:lang w:val="es-ES" w:eastAsia="es-CO"/>
        </w:rPr>
        <w:t>C</w:t>
      </w:r>
      <w:r w:rsidRPr="00147391">
        <w:rPr>
          <w:rFonts w:ascii="Arial" w:eastAsia="Times New Roman" w:hAnsi="Arial" w:cs="Arial"/>
          <w:color w:val="000000"/>
          <w:sz w:val="24"/>
          <w:szCs w:val="24"/>
          <w:lang w:val="es-ES" w:eastAsia="es-CO"/>
        </w:rPr>
        <w:t xml:space="preserve">uradurías </w:t>
      </w:r>
      <w:r>
        <w:rPr>
          <w:rFonts w:ascii="Arial" w:eastAsia="Times New Roman" w:hAnsi="Arial" w:cs="Arial"/>
          <w:color w:val="000000"/>
          <w:sz w:val="24"/>
          <w:szCs w:val="24"/>
          <w:lang w:val="es-ES" w:eastAsia="es-CO"/>
        </w:rPr>
        <w:t>U</w:t>
      </w:r>
      <w:r w:rsidRPr="00147391">
        <w:rPr>
          <w:rFonts w:ascii="Arial" w:eastAsia="Times New Roman" w:hAnsi="Arial" w:cs="Arial"/>
          <w:color w:val="000000"/>
          <w:sz w:val="24"/>
          <w:szCs w:val="24"/>
          <w:lang w:val="es-ES" w:eastAsia="es-CO"/>
        </w:rPr>
        <w:t xml:space="preserve">rbanas. </w:t>
      </w:r>
    </w:p>
    <w:p w14:paraId="6075F385"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p>
    <w:p w14:paraId="280C2A95"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r w:rsidRPr="00147391">
        <w:rPr>
          <w:rFonts w:ascii="Arial" w:eastAsia="Times New Roman" w:hAnsi="Arial" w:cs="Arial"/>
          <w:color w:val="000000"/>
          <w:sz w:val="24"/>
          <w:szCs w:val="24"/>
          <w:lang w:val="es-ES" w:eastAsia="es-CO"/>
        </w:rPr>
        <w:t xml:space="preserve">La situación anterior conllevó en términos de planeación a que la CVP – DMV, visibilizara y tomara medidas frente a la dificultad que se estaba presentando con 21 expedientes ya radicados en las </w:t>
      </w:r>
      <w:r>
        <w:rPr>
          <w:rFonts w:ascii="Arial" w:eastAsia="Times New Roman" w:hAnsi="Arial" w:cs="Arial"/>
          <w:color w:val="000000"/>
          <w:sz w:val="24"/>
          <w:szCs w:val="24"/>
          <w:lang w:val="es-ES" w:eastAsia="es-CO"/>
        </w:rPr>
        <w:t>C</w:t>
      </w:r>
      <w:r w:rsidRPr="00147391">
        <w:rPr>
          <w:rFonts w:ascii="Arial" w:eastAsia="Times New Roman" w:hAnsi="Arial" w:cs="Arial"/>
          <w:color w:val="000000"/>
          <w:sz w:val="24"/>
          <w:szCs w:val="24"/>
          <w:lang w:val="es-ES" w:eastAsia="es-CO"/>
        </w:rPr>
        <w:t>uradurías, que se veían afectados con aplicación del nuevo Decreto, en tanto quedaba suspendido el trámite en las diferentes curadurías Urbanas de los procesos en curso. De otra parte, como resultado de la asistencia técnica que venía prestando la CVP, se pudo determinar que aproximadamente otros 51 hogares podrían estar realizando trámites para la conformación de expedientes</w:t>
      </w:r>
      <w:r>
        <w:rPr>
          <w:rFonts w:ascii="Arial" w:eastAsia="Times New Roman" w:hAnsi="Arial" w:cs="Arial"/>
          <w:color w:val="000000"/>
          <w:sz w:val="24"/>
          <w:szCs w:val="24"/>
          <w:lang w:val="es-ES" w:eastAsia="es-CO"/>
        </w:rPr>
        <w:t>.</w:t>
      </w:r>
    </w:p>
    <w:p w14:paraId="75CA53DE"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p>
    <w:p w14:paraId="6E005F43"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r w:rsidRPr="00147391">
        <w:rPr>
          <w:rFonts w:ascii="Arial" w:eastAsia="Times New Roman" w:hAnsi="Arial" w:cs="Arial"/>
          <w:color w:val="000000"/>
          <w:sz w:val="24"/>
          <w:szCs w:val="24"/>
          <w:lang w:val="es-ES" w:eastAsia="es-CO"/>
        </w:rPr>
        <w:t xml:space="preserve">La gestión frente a este tema se desarrolló en dos (2) líneas: </w:t>
      </w:r>
    </w:p>
    <w:p w14:paraId="1F5371AC" w14:textId="77777777" w:rsidR="00AB76AD" w:rsidRPr="00147391" w:rsidRDefault="00AB76AD" w:rsidP="00AB76AD">
      <w:pPr>
        <w:autoSpaceDE w:val="0"/>
        <w:autoSpaceDN w:val="0"/>
        <w:adjustRightInd w:val="0"/>
        <w:spacing w:after="0"/>
        <w:jc w:val="both"/>
        <w:rPr>
          <w:rFonts w:ascii="Arial" w:eastAsia="Times New Roman" w:hAnsi="Arial" w:cs="Arial"/>
          <w:color w:val="000000"/>
          <w:sz w:val="24"/>
          <w:szCs w:val="24"/>
          <w:lang w:val="es-ES" w:eastAsia="es-CO"/>
        </w:rPr>
      </w:pPr>
    </w:p>
    <w:p w14:paraId="5F3C8F5A" w14:textId="77777777" w:rsidR="00AB76AD" w:rsidRPr="00147391" w:rsidRDefault="00AB76AD" w:rsidP="00AB76AD">
      <w:pPr>
        <w:autoSpaceDE w:val="0"/>
        <w:autoSpaceDN w:val="0"/>
        <w:adjustRightInd w:val="0"/>
        <w:spacing w:after="0"/>
        <w:jc w:val="both"/>
        <w:rPr>
          <w:rFonts w:ascii="Arial" w:eastAsia="Times New Roman" w:hAnsi="Arial" w:cs="Arial"/>
          <w:sz w:val="24"/>
          <w:szCs w:val="24"/>
          <w:lang w:val="es-ES" w:eastAsia="es-CO"/>
        </w:rPr>
      </w:pPr>
      <w:r>
        <w:rPr>
          <w:rFonts w:ascii="Arial" w:eastAsia="Times New Roman" w:hAnsi="Arial" w:cs="Arial"/>
          <w:b/>
          <w:bCs/>
          <w:color w:val="000000"/>
          <w:sz w:val="24"/>
          <w:szCs w:val="24"/>
          <w:lang w:val="es-ES" w:eastAsia="es-CO"/>
        </w:rPr>
        <w:t>P</w:t>
      </w:r>
      <w:r w:rsidRPr="00147391">
        <w:rPr>
          <w:rFonts w:ascii="Arial" w:eastAsia="Times New Roman" w:hAnsi="Arial" w:cs="Arial"/>
          <w:b/>
          <w:bCs/>
          <w:color w:val="000000"/>
          <w:sz w:val="24"/>
          <w:szCs w:val="24"/>
          <w:lang w:val="es-ES" w:eastAsia="es-CO"/>
        </w:rPr>
        <w:t>rimera</w:t>
      </w:r>
      <w:r>
        <w:rPr>
          <w:rFonts w:ascii="Arial" w:eastAsia="Times New Roman" w:hAnsi="Arial" w:cs="Arial"/>
          <w:b/>
          <w:bCs/>
          <w:color w:val="000000"/>
          <w:sz w:val="24"/>
          <w:szCs w:val="24"/>
          <w:lang w:val="es-ES" w:eastAsia="es-CO"/>
        </w:rPr>
        <w:t>.</w:t>
      </w:r>
      <w:r w:rsidRPr="00147391">
        <w:rPr>
          <w:rFonts w:ascii="Arial" w:eastAsia="Times New Roman" w:hAnsi="Arial" w:cs="Arial"/>
          <w:b/>
          <w:bCs/>
          <w:color w:val="000000"/>
          <w:sz w:val="24"/>
          <w:szCs w:val="24"/>
          <w:lang w:val="es-ES" w:eastAsia="es-CO"/>
        </w:rPr>
        <w:t xml:space="preserve"> </w:t>
      </w:r>
      <w:r>
        <w:rPr>
          <w:rFonts w:ascii="Arial" w:eastAsia="Times New Roman" w:hAnsi="Arial" w:cs="Arial"/>
          <w:color w:val="000000"/>
          <w:sz w:val="24"/>
          <w:szCs w:val="24"/>
          <w:lang w:val="es-ES" w:eastAsia="es-CO"/>
        </w:rPr>
        <w:t>G</w:t>
      </w:r>
      <w:r w:rsidRPr="00147391">
        <w:rPr>
          <w:rFonts w:ascii="Arial" w:eastAsia="Times New Roman" w:hAnsi="Arial" w:cs="Arial"/>
          <w:color w:val="000000"/>
          <w:sz w:val="24"/>
          <w:szCs w:val="24"/>
          <w:lang w:val="es-ES" w:eastAsia="es-CO"/>
        </w:rPr>
        <w:t>estión interinstitucional para concretar alternativas para garantizar lineamiento y/</w:t>
      </w:r>
      <w:proofErr w:type="spellStart"/>
      <w:r w:rsidRPr="00147391">
        <w:rPr>
          <w:rFonts w:ascii="Arial" w:eastAsia="Times New Roman" w:hAnsi="Arial" w:cs="Arial"/>
          <w:color w:val="000000"/>
          <w:sz w:val="24"/>
          <w:szCs w:val="24"/>
          <w:lang w:val="es-ES" w:eastAsia="es-CO"/>
        </w:rPr>
        <w:t>o</w:t>
      </w:r>
      <w:proofErr w:type="spellEnd"/>
      <w:r w:rsidRPr="00147391">
        <w:rPr>
          <w:rFonts w:ascii="Arial" w:eastAsia="Times New Roman" w:hAnsi="Arial" w:cs="Arial"/>
          <w:color w:val="000000"/>
          <w:sz w:val="24"/>
          <w:szCs w:val="24"/>
          <w:lang w:val="es-ES" w:eastAsia="es-CO"/>
        </w:rPr>
        <w:t xml:space="preserve"> orientación para aplicar medidas en un periodo de transición normativa que permitiera dar salida a los procesos en curso</w:t>
      </w:r>
      <w:r>
        <w:rPr>
          <w:rFonts w:ascii="Arial" w:eastAsia="Times New Roman" w:hAnsi="Arial" w:cs="Arial"/>
          <w:color w:val="000000"/>
          <w:sz w:val="24"/>
          <w:szCs w:val="24"/>
          <w:lang w:val="es-ES" w:eastAsia="es-CO"/>
        </w:rPr>
        <w:t>. C</w:t>
      </w:r>
      <w:r w:rsidRPr="00147391">
        <w:rPr>
          <w:rFonts w:ascii="Arial" w:eastAsia="Times New Roman" w:hAnsi="Arial" w:cs="Arial"/>
          <w:color w:val="000000"/>
          <w:sz w:val="24"/>
          <w:szCs w:val="24"/>
          <w:lang w:val="es-ES" w:eastAsia="es-CO"/>
        </w:rPr>
        <w:t xml:space="preserve">omo resultado de </w:t>
      </w:r>
      <w:r>
        <w:rPr>
          <w:rFonts w:ascii="Arial" w:eastAsia="Times New Roman" w:hAnsi="Arial" w:cs="Arial"/>
          <w:color w:val="000000"/>
          <w:sz w:val="24"/>
          <w:szCs w:val="24"/>
          <w:lang w:val="es-ES" w:eastAsia="es-CO"/>
        </w:rPr>
        <w:t>e</w:t>
      </w:r>
      <w:r w:rsidRPr="00147391">
        <w:rPr>
          <w:rFonts w:ascii="Arial" w:eastAsia="Times New Roman" w:hAnsi="Arial" w:cs="Arial"/>
          <w:color w:val="000000"/>
          <w:sz w:val="24"/>
          <w:szCs w:val="24"/>
          <w:lang w:val="es-ES" w:eastAsia="es-CO"/>
        </w:rPr>
        <w:t>sta</w:t>
      </w:r>
      <w:r>
        <w:rPr>
          <w:rFonts w:ascii="Arial" w:eastAsia="Times New Roman" w:hAnsi="Arial" w:cs="Arial"/>
          <w:color w:val="000000"/>
          <w:sz w:val="24"/>
          <w:szCs w:val="24"/>
          <w:lang w:val="es-ES" w:eastAsia="es-CO"/>
        </w:rPr>
        <w:t xml:space="preserve"> gestión</w:t>
      </w:r>
      <w:r w:rsidRPr="00147391">
        <w:rPr>
          <w:rFonts w:ascii="Arial" w:eastAsia="Times New Roman" w:hAnsi="Arial" w:cs="Arial"/>
          <w:color w:val="000000"/>
          <w:sz w:val="24"/>
          <w:szCs w:val="24"/>
          <w:lang w:val="es-ES" w:eastAsia="es-CO"/>
        </w:rPr>
        <w:t>, el Ministerio de Vivienda</w:t>
      </w:r>
      <w:r>
        <w:rPr>
          <w:rFonts w:ascii="Arial" w:eastAsia="Times New Roman" w:hAnsi="Arial" w:cs="Arial"/>
          <w:color w:val="000000"/>
          <w:sz w:val="24"/>
          <w:szCs w:val="24"/>
          <w:lang w:val="es-ES" w:eastAsia="es-CO"/>
        </w:rPr>
        <w:t>,</w:t>
      </w:r>
      <w:r w:rsidRPr="00147391">
        <w:rPr>
          <w:rFonts w:ascii="Arial" w:eastAsia="Times New Roman" w:hAnsi="Arial" w:cs="Arial"/>
          <w:color w:val="000000"/>
          <w:sz w:val="24"/>
          <w:szCs w:val="24"/>
          <w:lang w:val="es-ES" w:eastAsia="es-CO"/>
        </w:rPr>
        <w:t xml:space="preserve"> Ciudad y Territorio se comprometió a enviar un concepto a las </w:t>
      </w:r>
      <w:r>
        <w:rPr>
          <w:rFonts w:ascii="Arial" w:eastAsia="Times New Roman" w:hAnsi="Arial" w:cs="Arial"/>
          <w:color w:val="000000"/>
          <w:sz w:val="24"/>
          <w:szCs w:val="24"/>
          <w:lang w:val="es-ES" w:eastAsia="es-CO"/>
        </w:rPr>
        <w:t>C</w:t>
      </w:r>
      <w:r w:rsidRPr="00147391">
        <w:rPr>
          <w:rFonts w:ascii="Arial" w:eastAsia="Times New Roman" w:hAnsi="Arial" w:cs="Arial"/>
          <w:color w:val="000000"/>
          <w:sz w:val="24"/>
          <w:szCs w:val="24"/>
          <w:lang w:val="es-ES" w:eastAsia="es-CO"/>
        </w:rPr>
        <w:t xml:space="preserve">uradurías, aclarando que los trámites que estaban vigentes, antes de la entrada del </w:t>
      </w:r>
      <w:r>
        <w:rPr>
          <w:rFonts w:ascii="Arial" w:eastAsia="Times New Roman" w:hAnsi="Arial" w:cs="Arial"/>
          <w:color w:val="000000"/>
          <w:sz w:val="24"/>
          <w:szCs w:val="24"/>
          <w:lang w:val="es-ES" w:eastAsia="es-CO"/>
        </w:rPr>
        <w:t>D</w:t>
      </w:r>
      <w:r w:rsidRPr="00147391">
        <w:rPr>
          <w:rFonts w:ascii="Arial" w:eastAsia="Times New Roman" w:hAnsi="Arial" w:cs="Arial"/>
          <w:color w:val="000000"/>
          <w:sz w:val="24"/>
          <w:szCs w:val="24"/>
          <w:lang w:val="es-ES" w:eastAsia="es-CO"/>
        </w:rPr>
        <w:t xml:space="preserve">ecreto debían continuarse. </w:t>
      </w:r>
      <w:r w:rsidRPr="00147391">
        <w:rPr>
          <w:rFonts w:ascii="Arial" w:eastAsia="Times New Roman" w:hAnsi="Arial" w:cs="Arial"/>
          <w:sz w:val="24"/>
          <w:szCs w:val="24"/>
          <w:lang w:val="es-ES" w:eastAsia="es-CO"/>
        </w:rPr>
        <w:t xml:space="preserve">Al respecto, en el mes de abril se obtuvo la siguiente respuesta: “aquellas solicitudes que fueron radicadas en las Curadurías Urbanas antes de la entrada en vigor de la referida normativa deberán culminar su trámite por dicha autoridad.” (…), con lo cual sería posible finalizar estos </w:t>
      </w:r>
      <w:r w:rsidRPr="00147391">
        <w:rPr>
          <w:rFonts w:ascii="Arial" w:eastAsia="Times New Roman" w:hAnsi="Arial" w:cs="Arial"/>
          <w:sz w:val="24"/>
          <w:szCs w:val="24"/>
          <w:lang w:val="es-ES" w:eastAsia="es-CO"/>
        </w:rPr>
        <w:lastRenderedPageBreak/>
        <w:t>trámites, pero no antes del 30 de mayo. Lo anterior afectó el cumplimiento de la meta.</w:t>
      </w:r>
    </w:p>
    <w:p w14:paraId="31544E8E" w14:textId="77777777" w:rsidR="00AB76AD" w:rsidRPr="00147391" w:rsidRDefault="00AB76AD" w:rsidP="00AB76AD">
      <w:pPr>
        <w:spacing w:after="0"/>
        <w:jc w:val="both"/>
        <w:rPr>
          <w:rFonts w:ascii="Arial" w:eastAsia="Times New Roman" w:hAnsi="Arial" w:cs="Arial"/>
          <w:sz w:val="24"/>
          <w:szCs w:val="24"/>
        </w:rPr>
      </w:pPr>
    </w:p>
    <w:p w14:paraId="0A5675C8" w14:textId="77777777" w:rsidR="00AB76AD" w:rsidRPr="00147391" w:rsidRDefault="00AB76AD" w:rsidP="00AB76AD">
      <w:pPr>
        <w:spacing w:after="0"/>
        <w:jc w:val="both"/>
        <w:rPr>
          <w:rFonts w:ascii="Arial" w:eastAsia="Times New Roman" w:hAnsi="Arial" w:cs="Arial"/>
          <w:sz w:val="24"/>
          <w:szCs w:val="24"/>
        </w:rPr>
      </w:pPr>
      <w:r w:rsidRPr="00147391">
        <w:rPr>
          <w:rFonts w:ascii="Arial" w:eastAsia="Times New Roman" w:hAnsi="Arial" w:cs="Arial"/>
          <w:b/>
          <w:bCs/>
          <w:sz w:val="24"/>
          <w:szCs w:val="24"/>
        </w:rPr>
        <w:t>Segunda</w:t>
      </w:r>
      <w:r>
        <w:rPr>
          <w:rFonts w:ascii="Arial" w:eastAsia="Times New Roman" w:hAnsi="Arial" w:cs="Arial"/>
          <w:b/>
          <w:bCs/>
          <w:sz w:val="24"/>
          <w:szCs w:val="24"/>
        </w:rPr>
        <w:t>.</w:t>
      </w:r>
      <w:r w:rsidRPr="00147391">
        <w:rPr>
          <w:rFonts w:ascii="Arial" w:eastAsia="Times New Roman" w:hAnsi="Arial" w:cs="Arial"/>
          <w:b/>
          <w:bCs/>
          <w:sz w:val="24"/>
          <w:szCs w:val="24"/>
        </w:rPr>
        <w:t xml:space="preserve"> </w:t>
      </w:r>
      <w:r w:rsidRPr="00147391">
        <w:rPr>
          <w:rFonts w:ascii="Arial" w:eastAsia="Times New Roman" w:hAnsi="Arial" w:cs="Arial"/>
          <w:sz w:val="24"/>
          <w:szCs w:val="24"/>
        </w:rPr>
        <w:t>En desarrollo del Nuevo Plan de Desarrollo “Un nuevo contrato social y ambiental para el siglo XXI</w:t>
      </w:r>
      <w:r>
        <w:rPr>
          <w:rFonts w:ascii="Arial" w:eastAsia="Times New Roman" w:hAnsi="Arial" w:cs="Arial"/>
          <w:sz w:val="24"/>
          <w:szCs w:val="24"/>
        </w:rPr>
        <w:t>”</w:t>
      </w:r>
      <w:r w:rsidRPr="00147391">
        <w:rPr>
          <w:rFonts w:ascii="Arial" w:eastAsia="Times New Roman" w:hAnsi="Arial" w:cs="Arial"/>
          <w:sz w:val="24"/>
          <w:szCs w:val="24"/>
        </w:rPr>
        <w:t xml:space="preserve">, incorporar como uno de los componentes y metas la creación de la </w:t>
      </w:r>
      <w:r>
        <w:rPr>
          <w:rFonts w:ascii="Arial" w:eastAsia="Times New Roman" w:hAnsi="Arial" w:cs="Arial"/>
          <w:sz w:val="24"/>
          <w:szCs w:val="24"/>
        </w:rPr>
        <w:t>C</w:t>
      </w:r>
      <w:r w:rsidRPr="00147391">
        <w:rPr>
          <w:rFonts w:ascii="Arial" w:eastAsia="Times New Roman" w:hAnsi="Arial" w:cs="Arial"/>
          <w:sz w:val="24"/>
          <w:szCs w:val="24"/>
        </w:rPr>
        <w:t xml:space="preserve">uraduría </w:t>
      </w:r>
      <w:r>
        <w:rPr>
          <w:rFonts w:ascii="Arial" w:eastAsia="Times New Roman" w:hAnsi="Arial" w:cs="Arial"/>
          <w:sz w:val="24"/>
          <w:szCs w:val="24"/>
        </w:rPr>
        <w:t>P</w:t>
      </w:r>
      <w:r w:rsidRPr="00147391">
        <w:rPr>
          <w:rFonts w:ascii="Arial" w:eastAsia="Times New Roman" w:hAnsi="Arial" w:cs="Arial"/>
          <w:sz w:val="24"/>
          <w:szCs w:val="24"/>
        </w:rPr>
        <w:t xml:space="preserve">ública </w:t>
      </w:r>
      <w:r>
        <w:rPr>
          <w:rFonts w:ascii="Arial" w:eastAsia="Times New Roman" w:hAnsi="Arial" w:cs="Arial"/>
          <w:sz w:val="24"/>
          <w:szCs w:val="24"/>
        </w:rPr>
        <w:t>S</w:t>
      </w:r>
      <w:r w:rsidRPr="00147391">
        <w:rPr>
          <w:rFonts w:ascii="Arial" w:eastAsia="Times New Roman" w:hAnsi="Arial" w:cs="Arial"/>
          <w:sz w:val="24"/>
          <w:szCs w:val="24"/>
        </w:rPr>
        <w:t>ocial.</w:t>
      </w:r>
    </w:p>
    <w:p w14:paraId="31F1251E" w14:textId="77777777" w:rsidR="00AB76AD" w:rsidRDefault="00AB76AD" w:rsidP="00AB76AD">
      <w:pPr>
        <w:spacing w:after="0"/>
        <w:jc w:val="both"/>
        <w:rPr>
          <w:rFonts w:ascii="Arial" w:eastAsia="Times New Roman" w:hAnsi="Arial" w:cs="Arial"/>
          <w:sz w:val="24"/>
          <w:szCs w:val="24"/>
        </w:rPr>
      </w:pPr>
    </w:p>
    <w:p w14:paraId="0B29B0DD" w14:textId="77777777" w:rsidR="00AB76AD" w:rsidRPr="00147391" w:rsidRDefault="00AB76AD" w:rsidP="00AB76AD">
      <w:pPr>
        <w:spacing w:after="0"/>
        <w:jc w:val="both"/>
        <w:rPr>
          <w:rFonts w:ascii="Arial" w:eastAsia="Times New Roman" w:hAnsi="Arial" w:cs="Arial"/>
          <w:sz w:val="24"/>
          <w:szCs w:val="24"/>
        </w:rPr>
      </w:pPr>
      <w:r>
        <w:rPr>
          <w:rFonts w:ascii="Arial" w:eastAsia="Times New Roman" w:hAnsi="Arial" w:cs="Arial"/>
          <w:sz w:val="24"/>
          <w:szCs w:val="24"/>
        </w:rPr>
        <w:t>A continuación, se presenta un resumen general del cumplimiento del Proyecto durante el período 2016 – 2020 (con corte a 30 de mayo de 2020).</w:t>
      </w:r>
    </w:p>
    <w:p w14:paraId="5972D444" w14:textId="77777777" w:rsidR="00AB76AD" w:rsidRPr="00CC7987" w:rsidRDefault="00AB76AD" w:rsidP="00AB76AD">
      <w:pPr>
        <w:spacing w:after="0" w:line="240" w:lineRule="auto"/>
        <w:ind w:right="758"/>
        <w:jc w:val="both"/>
        <w:rPr>
          <w:rFonts w:ascii="Arial" w:eastAsia="Times New Roman" w:hAnsi="Arial" w:cs="Arial"/>
          <w:sz w:val="16"/>
        </w:rPr>
      </w:pPr>
    </w:p>
    <w:p w14:paraId="25462792" w14:textId="64B91C2E" w:rsidR="00AB76AD" w:rsidRPr="00CC7987" w:rsidRDefault="00AB76AD" w:rsidP="00E4228B">
      <w:pPr>
        <w:spacing w:after="0" w:line="240" w:lineRule="auto"/>
        <w:jc w:val="center"/>
        <w:rPr>
          <w:rFonts w:ascii="Arial" w:eastAsia="Times New Roman" w:hAnsi="Arial" w:cs="Arial"/>
        </w:rPr>
      </w:pPr>
      <w:r>
        <w:rPr>
          <w:rFonts w:ascii="Arial" w:eastAsia="Times New Roman" w:hAnsi="Arial" w:cs="Arial"/>
          <w:b/>
        </w:rPr>
        <w:t>E</w:t>
      </w:r>
      <w:r w:rsidRPr="00CC7987">
        <w:rPr>
          <w:rFonts w:ascii="Arial" w:eastAsia="Times New Roman" w:hAnsi="Arial" w:cs="Arial"/>
          <w:b/>
        </w:rPr>
        <w:t>jecución de metas PDD a 30 de mayo de 2020</w:t>
      </w:r>
    </w:p>
    <w:p w14:paraId="0F68D0FA" w14:textId="77777777" w:rsidR="00AB76AD" w:rsidRPr="00CC7987" w:rsidRDefault="00AB76AD" w:rsidP="00AB76AD">
      <w:pPr>
        <w:spacing w:after="0" w:line="240" w:lineRule="auto"/>
        <w:jc w:val="both"/>
        <w:rPr>
          <w:rFonts w:ascii="Arial" w:eastAsia="Times New Roman" w:hAnsi="Arial" w:cs="Arial"/>
        </w:rPr>
      </w:pPr>
    </w:p>
    <w:tbl>
      <w:tblPr>
        <w:tblStyle w:val="Tablaconcuadrcula"/>
        <w:tblW w:w="0" w:type="auto"/>
        <w:jc w:val="center"/>
        <w:tblLook w:val="04A0" w:firstRow="1" w:lastRow="0" w:firstColumn="1" w:lastColumn="0" w:noHBand="0" w:noVBand="1"/>
      </w:tblPr>
      <w:tblGrid>
        <w:gridCol w:w="4395"/>
        <w:gridCol w:w="1632"/>
        <w:gridCol w:w="1463"/>
        <w:gridCol w:w="1338"/>
      </w:tblGrid>
      <w:tr w:rsidR="00AB76AD" w:rsidRPr="00E06CE4" w14:paraId="22C5176A" w14:textId="77777777" w:rsidTr="003A057C">
        <w:trPr>
          <w:trHeight w:val="837"/>
          <w:jc w:val="center"/>
        </w:trPr>
        <w:tc>
          <w:tcPr>
            <w:tcW w:w="4395" w:type="dxa"/>
            <w:shd w:val="clear" w:color="auto" w:fill="BDD6EE" w:themeFill="accent1" w:themeFillTint="66"/>
            <w:vAlign w:val="center"/>
            <w:hideMark/>
          </w:tcPr>
          <w:p w14:paraId="4325BE7E" w14:textId="59551797" w:rsidR="00AB76AD" w:rsidRPr="00E06CE4" w:rsidRDefault="00AB76AD" w:rsidP="003A057C">
            <w:pPr>
              <w:spacing w:after="0"/>
              <w:jc w:val="center"/>
              <w:rPr>
                <w:rFonts w:ascii="Arial" w:eastAsia="Times New Roman" w:hAnsi="Arial" w:cs="Arial"/>
                <w:b/>
                <w:bCs/>
                <w:sz w:val="18"/>
                <w:szCs w:val="18"/>
              </w:rPr>
            </w:pPr>
            <w:r w:rsidRPr="00E06CE4">
              <w:rPr>
                <w:rFonts w:ascii="Arial" w:eastAsia="Times New Roman" w:hAnsi="Arial" w:cs="Arial"/>
                <w:b/>
                <w:bCs/>
                <w:sz w:val="18"/>
                <w:szCs w:val="18"/>
              </w:rPr>
              <w:t>METAS PDD</w:t>
            </w:r>
            <w:r w:rsidRPr="00E06CE4">
              <w:rPr>
                <w:rFonts w:ascii="Arial" w:eastAsia="Times New Roman" w:hAnsi="Arial" w:cs="Arial"/>
                <w:b/>
                <w:bCs/>
                <w:sz w:val="18"/>
                <w:szCs w:val="18"/>
              </w:rPr>
              <w:br/>
              <w:t xml:space="preserve">PI </w:t>
            </w:r>
            <w:r w:rsidR="002B3961">
              <w:rPr>
                <w:rFonts w:ascii="Arial" w:eastAsia="Times New Roman" w:hAnsi="Arial" w:cs="Arial"/>
                <w:b/>
                <w:bCs/>
                <w:sz w:val="18"/>
                <w:szCs w:val="18"/>
              </w:rPr>
              <w:t>–</w:t>
            </w:r>
            <w:r w:rsidRPr="00E06CE4">
              <w:rPr>
                <w:rFonts w:ascii="Arial" w:eastAsia="Times New Roman" w:hAnsi="Arial" w:cs="Arial"/>
                <w:b/>
                <w:bCs/>
                <w:sz w:val="18"/>
                <w:szCs w:val="18"/>
              </w:rPr>
              <w:t xml:space="preserve"> 7328</w:t>
            </w:r>
          </w:p>
        </w:tc>
        <w:tc>
          <w:tcPr>
            <w:tcW w:w="1632" w:type="dxa"/>
            <w:shd w:val="clear" w:color="auto" w:fill="BDD6EE" w:themeFill="accent1" w:themeFillTint="66"/>
            <w:vAlign w:val="center"/>
            <w:hideMark/>
          </w:tcPr>
          <w:p w14:paraId="1A09C00B" w14:textId="77777777" w:rsidR="00AB76AD" w:rsidRPr="00E625C9" w:rsidRDefault="00AB76AD" w:rsidP="003A057C">
            <w:pPr>
              <w:spacing w:after="0"/>
              <w:jc w:val="center"/>
              <w:rPr>
                <w:rFonts w:ascii="Arial" w:eastAsia="Times New Roman" w:hAnsi="Arial" w:cs="Arial"/>
                <w:b/>
                <w:bCs/>
                <w:sz w:val="16"/>
                <w:szCs w:val="16"/>
              </w:rPr>
            </w:pPr>
            <w:r w:rsidRPr="00E625C9">
              <w:rPr>
                <w:rFonts w:ascii="Arial" w:eastAsia="Times New Roman" w:hAnsi="Arial" w:cs="Arial"/>
                <w:b/>
                <w:bCs/>
                <w:sz w:val="16"/>
                <w:szCs w:val="16"/>
              </w:rPr>
              <w:t>PROGRAMADO EN PDD A 30 DE MAYO DE 2020</w:t>
            </w:r>
          </w:p>
        </w:tc>
        <w:tc>
          <w:tcPr>
            <w:tcW w:w="1463" w:type="dxa"/>
            <w:shd w:val="clear" w:color="auto" w:fill="BDD6EE" w:themeFill="accent1" w:themeFillTint="66"/>
            <w:vAlign w:val="center"/>
            <w:hideMark/>
          </w:tcPr>
          <w:p w14:paraId="0319186D" w14:textId="77777777" w:rsidR="00AB76AD" w:rsidRPr="00E625C9" w:rsidRDefault="00AB76AD" w:rsidP="003A057C">
            <w:pPr>
              <w:spacing w:after="0"/>
              <w:jc w:val="center"/>
              <w:rPr>
                <w:rFonts w:ascii="Arial" w:eastAsia="Times New Roman" w:hAnsi="Arial" w:cs="Arial"/>
                <w:b/>
                <w:bCs/>
                <w:sz w:val="16"/>
                <w:szCs w:val="16"/>
              </w:rPr>
            </w:pPr>
            <w:r w:rsidRPr="00E625C9">
              <w:rPr>
                <w:rFonts w:ascii="Arial" w:eastAsia="Times New Roman" w:hAnsi="Arial" w:cs="Arial"/>
                <w:b/>
                <w:bCs/>
                <w:sz w:val="16"/>
                <w:szCs w:val="16"/>
              </w:rPr>
              <w:t>EJECUTADO A 30 DE MAYO DE 2020</w:t>
            </w:r>
          </w:p>
        </w:tc>
        <w:tc>
          <w:tcPr>
            <w:tcW w:w="1338" w:type="dxa"/>
            <w:shd w:val="clear" w:color="auto" w:fill="BDD6EE" w:themeFill="accent1" w:themeFillTint="66"/>
            <w:vAlign w:val="center"/>
            <w:hideMark/>
          </w:tcPr>
          <w:p w14:paraId="74CACA70" w14:textId="77777777" w:rsidR="00AB76AD" w:rsidRPr="00E625C9" w:rsidRDefault="00AB76AD" w:rsidP="003A057C">
            <w:pPr>
              <w:spacing w:after="0"/>
              <w:jc w:val="center"/>
              <w:rPr>
                <w:rFonts w:ascii="Arial" w:eastAsia="Times New Roman" w:hAnsi="Arial" w:cs="Arial"/>
                <w:b/>
                <w:bCs/>
                <w:sz w:val="16"/>
                <w:szCs w:val="16"/>
              </w:rPr>
            </w:pPr>
            <w:r w:rsidRPr="00E625C9">
              <w:rPr>
                <w:rFonts w:ascii="Arial" w:eastAsia="Times New Roman" w:hAnsi="Arial" w:cs="Arial"/>
                <w:b/>
                <w:bCs/>
                <w:sz w:val="16"/>
                <w:szCs w:val="16"/>
              </w:rPr>
              <w:t>% EJECUTADO PDD A LA FECHA</w:t>
            </w:r>
          </w:p>
        </w:tc>
      </w:tr>
      <w:tr w:rsidR="00AB76AD" w:rsidRPr="00E06CE4" w14:paraId="4F626CD7" w14:textId="77777777" w:rsidTr="003A057C">
        <w:trPr>
          <w:trHeight w:val="1064"/>
          <w:jc w:val="center"/>
        </w:trPr>
        <w:tc>
          <w:tcPr>
            <w:tcW w:w="4395" w:type="dxa"/>
            <w:hideMark/>
          </w:tcPr>
          <w:p w14:paraId="7E1FF720" w14:textId="77777777" w:rsidR="00AB76AD" w:rsidRPr="00E06CE4" w:rsidRDefault="00AB76AD" w:rsidP="003A057C">
            <w:pPr>
              <w:spacing w:after="0"/>
              <w:jc w:val="both"/>
              <w:rPr>
                <w:rFonts w:ascii="Arial" w:eastAsia="Times New Roman" w:hAnsi="Arial" w:cs="Arial"/>
              </w:rPr>
            </w:pPr>
            <w:r w:rsidRPr="00E06CE4">
              <w:rPr>
                <w:rFonts w:ascii="Arial" w:eastAsia="Times New Roman" w:hAnsi="Arial" w:cs="Arial"/>
                <w:b/>
                <w:bCs/>
              </w:rPr>
              <w:t xml:space="preserve">META 1: </w:t>
            </w:r>
            <w:r w:rsidRPr="00E06CE4">
              <w:rPr>
                <w:rFonts w:ascii="Arial" w:eastAsia="Times New Roman" w:hAnsi="Arial" w:cs="Arial"/>
              </w:rPr>
              <w:t>Realizar Asistencias técnicas, jurídicas y sociales a las intervenciones integrales de mejoramiento de vivienda en los territorios priorizados por la Secretaria Distrital del Hábitat en el área urbana y rural del distrito. (Identificación, Inscripción y Presentación de hogares).</w:t>
            </w:r>
          </w:p>
        </w:tc>
        <w:tc>
          <w:tcPr>
            <w:tcW w:w="1632" w:type="dxa"/>
            <w:vAlign w:val="center"/>
            <w:hideMark/>
          </w:tcPr>
          <w:p w14:paraId="2B587A9E" w14:textId="77777777" w:rsidR="00AB76AD" w:rsidRPr="00E06CE4" w:rsidRDefault="00AB76AD" w:rsidP="003A057C">
            <w:pPr>
              <w:jc w:val="center"/>
              <w:rPr>
                <w:rFonts w:ascii="Arial" w:eastAsia="Times New Roman" w:hAnsi="Arial" w:cs="Arial"/>
                <w:bCs/>
              </w:rPr>
            </w:pPr>
            <w:r w:rsidRPr="00E06CE4">
              <w:rPr>
                <w:rFonts w:ascii="Arial" w:eastAsia="Times New Roman" w:hAnsi="Arial" w:cs="Arial"/>
                <w:bCs/>
              </w:rPr>
              <w:t>41.510</w:t>
            </w:r>
          </w:p>
        </w:tc>
        <w:tc>
          <w:tcPr>
            <w:tcW w:w="1463" w:type="dxa"/>
            <w:vAlign w:val="center"/>
            <w:hideMark/>
          </w:tcPr>
          <w:p w14:paraId="7C64B9C4" w14:textId="77777777" w:rsidR="00AB76AD" w:rsidRPr="00E06CE4" w:rsidRDefault="00AB76AD" w:rsidP="003A057C">
            <w:pPr>
              <w:jc w:val="center"/>
              <w:rPr>
                <w:rFonts w:ascii="Arial" w:eastAsia="Times New Roman" w:hAnsi="Arial" w:cs="Arial"/>
              </w:rPr>
            </w:pPr>
            <w:r w:rsidRPr="00E06CE4">
              <w:rPr>
                <w:rFonts w:ascii="Arial" w:eastAsia="Times New Roman" w:hAnsi="Arial" w:cs="Arial"/>
              </w:rPr>
              <w:t>34.338</w:t>
            </w:r>
          </w:p>
        </w:tc>
        <w:tc>
          <w:tcPr>
            <w:tcW w:w="1338" w:type="dxa"/>
            <w:vAlign w:val="center"/>
            <w:hideMark/>
          </w:tcPr>
          <w:p w14:paraId="3F378126" w14:textId="77777777" w:rsidR="00AB76AD" w:rsidRPr="00E06CE4" w:rsidRDefault="00AB76AD" w:rsidP="003A057C">
            <w:pPr>
              <w:jc w:val="center"/>
              <w:rPr>
                <w:rFonts w:ascii="Arial" w:eastAsia="Times New Roman" w:hAnsi="Arial" w:cs="Arial"/>
                <w:b/>
                <w:bCs/>
              </w:rPr>
            </w:pPr>
            <w:r w:rsidRPr="00E06CE4">
              <w:rPr>
                <w:rFonts w:ascii="Arial" w:eastAsia="Times New Roman" w:hAnsi="Arial" w:cs="Arial"/>
                <w:b/>
                <w:bCs/>
                <w:noProof/>
                <w:lang w:eastAsia="es-CO"/>
              </w:rPr>
              <w:t>82,7%</w:t>
            </w:r>
          </w:p>
        </w:tc>
      </w:tr>
      <w:tr w:rsidR="00AB76AD" w:rsidRPr="00E06CE4" w14:paraId="7BD4A497" w14:textId="77777777" w:rsidTr="003A057C">
        <w:trPr>
          <w:trHeight w:val="450"/>
          <w:jc w:val="center"/>
        </w:trPr>
        <w:tc>
          <w:tcPr>
            <w:tcW w:w="4395" w:type="dxa"/>
            <w:vMerge w:val="restart"/>
            <w:hideMark/>
          </w:tcPr>
          <w:p w14:paraId="0DF64C60" w14:textId="77777777" w:rsidR="00AB76AD" w:rsidRPr="00E06CE4" w:rsidRDefault="00AB76AD" w:rsidP="003A057C">
            <w:pPr>
              <w:spacing w:after="0"/>
              <w:jc w:val="both"/>
              <w:rPr>
                <w:rFonts w:ascii="Arial" w:eastAsia="Times New Roman" w:hAnsi="Arial" w:cs="Arial"/>
              </w:rPr>
            </w:pPr>
            <w:r w:rsidRPr="00E06CE4">
              <w:rPr>
                <w:rFonts w:ascii="Arial" w:eastAsia="Times New Roman" w:hAnsi="Arial" w:cs="Arial"/>
                <w:b/>
              </w:rPr>
              <w:t>META 2:</w:t>
            </w:r>
            <w:r w:rsidRPr="00E06CE4">
              <w:rPr>
                <w:rFonts w:ascii="Arial" w:eastAsia="Times New Roman" w:hAnsi="Arial" w:cs="Arial"/>
              </w:rPr>
              <w:t xml:space="preserve"> Realizar visitas para supervisar la interventoría, de las obras de Mejoramiento de Vivienda, priorizadas por la Secretaria Distrital del Hábitat, en el área urbana y rural.</w:t>
            </w:r>
          </w:p>
        </w:tc>
        <w:tc>
          <w:tcPr>
            <w:tcW w:w="1632" w:type="dxa"/>
            <w:vMerge w:val="restart"/>
            <w:vAlign w:val="center"/>
            <w:hideMark/>
          </w:tcPr>
          <w:p w14:paraId="3CDCB14D" w14:textId="77777777" w:rsidR="00AB76AD" w:rsidRPr="00E06CE4" w:rsidRDefault="00AB76AD" w:rsidP="003A057C">
            <w:pPr>
              <w:jc w:val="center"/>
              <w:rPr>
                <w:rFonts w:ascii="Arial" w:eastAsia="Times New Roman" w:hAnsi="Arial" w:cs="Arial"/>
                <w:bCs/>
              </w:rPr>
            </w:pPr>
            <w:r w:rsidRPr="00E06CE4">
              <w:rPr>
                <w:rFonts w:ascii="Arial" w:eastAsia="Times New Roman" w:hAnsi="Arial" w:cs="Arial"/>
                <w:bCs/>
              </w:rPr>
              <w:t>8.880</w:t>
            </w:r>
          </w:p>
        </w:tc>
        <w:tc>
          <w:tcPr>
            <w:tcW w:w="1463" w:type="dxa"/>
            <w:vMerge w:val="restart"/>
            <w:vAlign w:val="center"/>
            <w:hideMark/>
          </w:tcPr>
          <w:p w14:paraId="798ABA2D" w14:textId="77777777" w:rsidR="00AB76AD" w:rsidRPr="00E06CE4" w:rsidRDefault="00AB76AD" w:rsidP="003A057C">
            <w:pPr>
              <w:jc w:val="center"/>
              <w:rPr>
                <w:rFonts w:ascii="Arial" w:eastAsia="Times New Roman" w:hAnsi="Arial" w:cs="Arial"/>
              </w:rPr>
            </w:pPr>
            <w:r w:rsidRPr="00E06CE4">
              <w:rPr>
                <w:rFonts w:ascii="Arial" w:eastAsia="Times New Roman" w:hAnsi="Arial" w:cs="Arial"/>
              </w:rPr>
              <w:t>8.792</w:t>
            </w:r>
          </w:p>
        </w:tc>
        <w:tc>
          <w:tcPr>
            <w:tcW w:w="1338" w:type="dxa"/>
            <w:vMerge w:val="restart"/>
            <w:vAlign w:val="center"/>
            <w:hideMark/>
          </w:tcPr>
          <w:p w14:paraId="5A153D11" w14:textId="77777777" w:rsidR="00AB76AD" w:rsidRPr="00E06CE4" w:rsidRDefault="00AB76AD" w:rsidP="003A057C">
            <w:pPr>
              <w:jc w:val="center"/>
              <w:rPr>
                <w:rFonts w:ascii="Arial" w:eastAsia="Times New Roman" w:hAnsi="Arial" w:cs="Arial"/>
                <w:b/>
                <w:bCs/>
                <w:noProof/>
                <w:lang w:eastAsia="es-CO"/>
              </w:rPr>
            </w:pPr>
            <w:r w:rsidRPr="00E06CE4">
              <w:rPr>
                <w:rFonts w:ascii="Arial" w:eastAsia="Times New Roman" w:hAnsi="Arial" w:cs="Arial"/>
                <w:b/>
                <w:bCs/>
                <w:noProof/>
                <w:lang w:eastAsia="es-CO"/>
              </w:rPr>
              <w:t>99,01%</w:t>
            </w:r>
          </w:p>
        </w:tc>
      </w:tr>
      <w:tr w:rsidR="00AB76AD" w:rsidRPr="00E06CE4" w14:paraId="4C87312B" w14:textId="77777777" w:rsidTr="003A057C">
        <w:trPr>
          <w:trHeight w:val="450"/>
          <w:jc w:val="center"/>
        </w:trPr>
        <w:tc>
          <w:tcPr>
            <w:tcW w:w="4395" w:type="dxa"/>
            <w:vMerge/>
            <w:hideMark/>
          </w:tcPr>
          <w:p w14:paraId="27BB38E2" w14:textId="77777777" w:rsidR="00AB76AD" w:rsidRPr="00E06CE4" w:rsidRDefault="00AB76AD" w:rsidP="003A057C">
            <w:pPr>
              <w:spacing w:after="0"/>
              <w:jc w:val="both"/>
              <w:rPr>
                <w:rFonts w:ascii="Arial" w:eastAsia="Times New Roman" w:hAnsi="Arial" w:cs="Arial"/>
              </w:rPr>
            </w:pPr>
          </w:p>
        </w:tc>
        <w:tc>
          <w:tcPr>
            <w:tcW w:w="1632" w:type="dxa"/>
            <w:vMerge/>
            <w:vAlign w:val="center"/>
            <w:hideMark/>
          </w:tcPr>
          <w:p w14:paraId="5481EBAD" w14:textId="77777777" w:rsidR="00AB76AD" w:rsidRPr="00E06CE4" w:rsidRDefault="00AB76AD" w:rsidP="003A057C">
            <w:pPr>
              <w:jc w:val="center"/>
              <w:rPr>
                <w:rFonts w:ascii="Arial" w:eastAsia="Times New Roman" w:hAnsi="Arial" w:cs="Arial"/>
                <w:bCs/>
              </w:rPr>
            </w:pPr>
          </w:p>
        </w:tc>
        <w:tc>
          <w:tcPr>
            <w:tcW w:w="1463" w:type="dxa"/>
            <w:vMerge/>
            <w:vAlign w:val="center"/>
            <w:hideMark/>
          </w:tcPr>
          <w:p w14:paraId="173B20D2" w14:textId="77777777" w:rsidR="00AB76AD" w:rsidRPr="00E06CE4" w:rsidRDefault="00AB76AD" w:rsidP="003A057C">
            <w:pPr>
              <w:jc w:val="center"/>
              <w:rPr>
                <w:rFonts w:ascii="Arial" w:eastAsia="Times New Roman" w:hAnsi="Arial" w:cs="Arial"/>
              </w:rPr>
            </w:pPr>
          </w:p>
        </w:tc>
        <w:tc>
          <w:tcPr>
            <w:tcW w:w="1338" w:type="dxa"/>
            <w:vMerge/>
            <w:vAlign w:val="center"/>
            <w:hideMark/>
          </w:tcPr>
          <w:p w14:paraId="5266CB04" w14:textId="77777777" w:rsidR="00AB76AD" w:rsidRPr="00E06CE4" w:rsidRDefault="00AB76AD" w:rsidP="003A057C">
            <w:pPr>
              <w:jc w:val="center"/>
              <w:rPr>
                <w:rFonts w:ascii="Arial" w:eastAsia="Times New Roman" w:hAnsi="Arial" w:cs="Arial"/>
                <w:b/>
                <w:bCs/>
              </w:rPr>
            </w:pPr>
          </w:p>
        </w:tc>
      </w:tr>
      <w:tr w:rsidR="00AB76AD" w:rsidRPr="00E06CE4" w14:paraId="57FD809F" w14:textId="77777777" w:rsidTr="003A057C">
        <w:trPr>
          <w:trHeight w:val="1646"/>
          <w:jc w:val="center"/>
        </w:trPr>
        <w:tc>
          <w:tcPr>
            <w:tcW w:w="4395" w:type="dxa"/>
            <w:noWrap/>
            <w:hideMark/>
          </w:tcPr>
          <w:p w14:paraId="79761ADB" w14:textId="77777777" w:rsidR="00AB76AD" w:rsidRPr="00E06CE4" w:rsidRDefault="00AB76AD" w:rsidP="003A057C">
            <w:pPr>
              <w:spacing w:after="0"/>
              <w:jc w:val="both"/>
              <w:rPr>
                <w:rFonts w:ascii="Arial" w:eastAsia="Times New Roman" w:hAnsi="Arial" w:cs="Arial"/>
              </w:rPr>
            </w:pPr>
            <w:r w:rsidRPr="00E06CE4">
              <w:rPr>
                <w:rFonts w:ascii="Arial" w:eastAsia="Times New Roman" w:hAnsi="Arial" w:cs="Arial"/>
                <w:b/>
                <w:bCs/>
              </w:rPr>
              <w:t>META 3:</w:t>
            </w:r>
            <w:r w:rsidRPr="00E06CE4">
              <w:rPr>
                <w:rFonts w:ascii="Arial" w:eastAsia="Times New Roman" w:hAnsi="Arial" w:cs="Arial"/>
              </w:rPr>
              <w:t xml:space="preserve"> Realizar asistencias técnicas, jurídicas y sociales a los hogares de los predios localizados en unidades de planeamiento zonal (UPZ) de mejoramiento integral en aquellos territorios que hayan priorizado en cumplimiento del Plan de Desarrollo Bogotá Mejor para Todos, debidamente reglamentadas, para el trámite de licencias de construcción y/o actos de reconocimiento ante curadurías urbanas.</w:t>
            </w:r>
          </w:p>
        </w:tc>
        <w:tc>
          <w:tcPr>
            <w:tcW w:w="1632" w:type="dxa"/>
            <w:vAlign w:val="center"/>
            <w:hideMark/>
          </w:tcPr>
          <w:p w14:paraId="42F13467" w14:textId="77777777" w:rsidR="00AB76AD" w:rsidRPr="00E06CE4" w:rsidRDefault="00AB76AD" w:rsidP="003A057C">
            <w:pPr>
              <w:jc w:val="center"/>
              <w:rPr>
                <w:rFonts w:ascii="Arial" w:eastAsia="Times New Roman" w:hAnsi="Arial" w:cs="Arial"/>
                <w:bCs/>
              </w:rPr>
            </w:pPr>
            <w:r w:rsidRPr="00E06CE4">
              <w:rPr>
                <w:rFonts w:ascii="Arial" w:eastAsia="Times New Roman" w:hAnsi="Arial" w:cs="Arial"/>
                <w:bCs/>
              </w:rPr>
              <w:t>342</w:t>
            </w:r>
          </w:p>
        </w:tc>
        <w:tc>
          <w:tcPr>
            <w:tcW w:w="1463" w:type="dxa"/>
            <w:vAlign w:val="center"/>
            <w:hideMark/>
          </w:tcPr>
          <w:p w14:paraId="3A741C2D" w14:textId="77777777" w:rsidR="00AB76AD" w:rsidRPr="00E06CE4" w:rsidRDefault="00AB76AD" w:rsidP="003A057C">
            <w:pPr>
              <w:jc w:val="center"/>
              <w:rPr>
                <w:rFonts w:ascii="Arial" w:eastAsia="Times New Roman" w:hAnsi="Arial" w:cs="Arial"/>
              </w:rPr>
            </w:pPr>
            <w:r w:rsidRPr="00E06CE4">
              <w:rPr>
                <w:rFonts w:ascii="Arial" w:eastAsia="Times New Roman" w:hAnsi="Arial" w:cs="Arial"/>
              </w:rPr>
              <w:t>270</w:t>
            </w:r>
          </w:p>
        </w:tc>
        <w:tc>
          <w:tcPr>
            <w:tcW w:w="1338" w:type="dxa"/>
            <w:vAlign w:val="center"/>
            <w:hideMark/>
          </w:tcPr>
          <w:p w14:paraId="1369AC23" w14:textId="77777777" w:rsidR="00AB76AD" w:rsidRPr="00E06CE4" w:rsidRDefault="00AB76AD" w:rsidP="003A057C">
            <w:pPr>
              <w:jc w:val="center"/>
              <w:rPr>
                <w:rFonts w:ascii="Arial" w:eastAsia="Times New Roman" w:hAnsi="Arial" w:cs="Arial"/>
                <w:b/>
                <w:bCs/>
              </w:rPr>
            </w:pPr>
            <w:r w:rsidRPr="00E06CE4">
              <w:rPr>
                <w:rFonts w:ascii="Arial" w:eastAsia="Times New Roman" w:hAnsi="Arial" w:cs="Arial"/>
                <w:b/>
                <w:bCs/>
              </w:rPr>
              <w:t>78,9%</w:t>
            </w:r>
          </w:p>
        </w:tc>
      </w:tr>
      <w:tr w:rsidR="00AB76AD" w:rsidRPr="00E06CE4" w14:paraId="58793F5A" w14:textId="77777777" w:rsidTr="003A057C">
        <w:trPr>
          <w:trHeight w:val="70"/>
          <w:jc w:val="center"/>
        </w:trPr>
        <w:tc>
          <w:tcPr>
            <w:tcW w:w="4395" w:type="dxa"/>
            <w:noWrap/>
            <w:hideMark/>
          </w:tcPr>
          <w:p w14:paraId="333C3FA9" w14:textId="77777777" w:rsidR="00AB76AD" w:rsidRPr="00E06CE4" w:rsidRDefault="00AB76AD" w:rsidP="003A057C">
            <w:pPr>
              <w:spacing w:after="0"/>
              <w:jc w:val="both"/>
              <w:rPr>
                <w:rFonts w:ascii="Arial" w:eastAsia="Times New Roman" w:hAnsi="Arial" w:cs="Arial"/>
              </w:rPr>
            </w:pPr>
            <w:r w:rsidRPr="00E06CE4">
              <w:rPr>
                <w:rFonts w:ascii="Arial" w:eastAsia="Times New Roman" w:hAnsi="Arial" w:cs="Arial"/>
                <w:b/>
                <w:lang w:eastAsia="es-CO"/>
              </w:rPr>
              <w:t>Meta 170:</w:t>
            </w:r>
            <w:r w:rsidRPr="00E06CE4">
              <w:rPr>
                <w:rFonts w:ascii="Arial" w:eastAsia="Times New Roman" w:hAnsi="Arial" w:cs="Arial"/>
                <w:lang w:eastAsia="es-CO"/>
              </w:rPr>
              <w:t xml:space="preserve"> Crear un programa de asistencia técnica para mejoramiento de vivienda</w:t>
            </w:r>
          </w:p>
        </w:tc>
        <w:tc>
          <w:tcPr>
            <w:tcW w:w="1632" w:type="dxa"/>
            <w:vAlign w:val="center"/>
            <w:hideMark/>
          </w:tcPr>
          <w:p w14:paraId="2962FF74" w14:textId="77777777" w:rsidR="00AB76AD" w:rsidRPr="00E06CE4" w:rsidRDefault="00AB76AD" w:rsidP="003A057C">
            <w:pPr>
              <w:jc w:val="center"/>
              <w:rPr>
                <w:rFonts w:ascii="Arial" w:eastAsia="Times New Roman" w:hAnsi="Arial" w:cs="Arial"/>
                <w:bCs/>
              </w:rPr>
            </w:pPr>
            <w:r w:rsidRPr="00E06CE4">
              <w:rPr>
                <w:rFonts w:ascii="Arial" w:eastAsia="Times New Roman" w:hAnsi="Arial" w:cs="Arial"/>
                <w:bCs/>
              </w:rPr>
              <w:t>1</w:t>
            </w:r>
          </w:p>
        </w:tc>
        <w:tc>
          <w:tcPr>
            <w:tcW w:w="1463" w:type="dxa"/>
            <w:vAlign w:val="center"/>
            <w:hideMark/>
          </w:tcPr>
          <w:p w14:paraId="55EEBC70" w14:textId="77777777" w:rsidR="00AB76AD" w:rsidRPr="00E06CE4" w:rsidRDefault="00AB76AD" w:rsidP="003A057C">
            <w:pPr>
              <w:jc w:val="center"/>
              <w:rPr>
                <w:rFonts w:ascii="Arial" w:eastAsia="Times New Roman" w:hAnsi="Arial" w:cs="Arial"/>
              </w:rPr>
            </w:pPr>
            <w:r w:rsidRPr="00E06CE4">
              <w:rPr>
                <w:rFonts w:ascii="Arial" w:eastAsia="Times New Roman" w:hAnsi="Arial" w:cs="Arial"/>
              </w:rPr>
              <w:t>1</w:t>
            </w:r>
          </w:p>
        </w:tc>
        <w:tc>
          <w:tcPr>
            <w:tcW w:w="1338" w:type="dxa"/>
            <w:vAlign w:val="center"/>
            <w:hideMark/>
          </w:tcPr>
          <w:p w14:paraId="42BFF07A" w14:textId="77777777" w:rsidR="00AB76AD" w:rsidRPr="00E06CE4" w:rsidRDefault="00AB76AD" w:rsidP="003A057C">
            <w:pPr>
              <w:jc w:val="center"/>
              <w:rPr>
                <w:rFonts w:ascii="Arial" w:eastAsia="Times New Roman" w:hAnsi="Arial" w:cs="Arial"/>
                <w:b/>
                <w:bCs/>
              </w:rPr>
            </w:pPr>
            <w:r w:rsidRPr="00E06CE4">
              <w:rPr>
                <w:rFonts w:ascii="Arial" w:eastAsia="Times New Roman" w:hAnsi="Arial" w:cs="Arial"/>
                <w:b/>
                <w:bCs/>
              </w:rPr>
              <w:t>100%</w:t>
            </w:r>
          </w:p>
        </w:tc>
      </w:tr>
    </w:tbl>
    <w:p w14:paraId="3E804107" w14:textId="77777777" w:rsidR="00AB76AD" w:rsidRPr="00E4228B" w:rsidRDefault="00AB76AD" w:rsidP="00E4228B">
      <w:pPr>
        <w:spacing w:after="0" w:line="240" w:lineRule="auto"/>
        <w:jc w:val="center"/>
        <w:rPr>
          <w:rFonts w:ascii="Arial" w:eastAsia="Times New Roman" w:hAnsi="Arial" w:cs="Arial"/>
          <w:bCs/>
          <w:i/>
          <w:iCs/>
          <w:sz w:val="18"/>
          <w:szCs w:val="18"/>
        </w:rPr>
      </w:pPr>
      <w:r w:rsidRPr="00E4228B">
        <w:rPr>
          <w:rFonts w:ascii="Arial" w:eastAsia="Times New Roman" w:hAnsi="Arial" w:cs="Arial"/>
          <w:bCs/>
          <w:i/>
          <w:iCs/>
          <w:sz w:val="18"/>
          <w:szCs w:val="18"/>
        </w:rPr>
        <w:t>Fuente: Formato Único de Seguimiento Sectorial – FUSS a 31 de diciembre de 2020.</w:t>
      </w:r>
    </w:p>
    <w:p w14:paraId="594B8182" w14:textId="77777777" w:rsidR="00AB76AD" w:rsidRPr="00CC7987" w:rsidRDefault="00AB76AD" w:rsidP="00AB76AD">
      <w:pPr>
        <w:spacing w:after="0"/>
        <w:jc w:val="both"/>
        <w:rPr>
          <w:rFonts w:ascii="Arial" w:eastAsia="Times New Roman" w:hAnsi="Arial" w:cs="Arial"/>
        </w:rPr>
      </w:pPr>
    </w:p>
    <w:p w14:paraId="40B43B82" w14:textId="77777777" w:rsidR="00AB76AD" w:rsidRPr="00F20E41" w:rsidRDefault="00AB76AD" w:rsidP="00AB76AD">
      <w:pPr>
        <w:spacing w:after="0"/>
        <w:jc w:val="both"/>
        <w:rPr>
          <w:rFonts w:ascii="Arial" w:eastAsia="Times New Roman" w:hAnsi="Arial" w:cs="Arial"/>
          <w:sz w:val="24"/>
          <w:szCs w:val="24"/>
        </w:rPr>
      </w:pPr>
      <w:r w:rsidRPr="00F20E41">
        <w:rPr>
          <w:rFonts w:ascii="Arial" w:eastAsia="Times New Roman" w:hAnsi="Arial" w:cs="Arial"/>
          <w:sz w:val="24"/>
          <w:szCs w:val="24"/>
        </w:rPr>
        <w:lastRenderedPageBreak/>
        <w:t>A 31 de mayo de 2020 las metas del PI-7328 para la vigencia, la DMV presentó la siguiente ejecución al finalizar la vigencia y para lo programado en el PDD:</w:t>
      </w:r>
    </w:p>
    <w:p w14:paraId="5D5BB78D" w14:textId="77777777" w:rsidR="00AB76AD" w:rsidRPr="00F20E41" w:rsidRDefault="00AB76AD" w:rsidP="00AB76AD">
      <w:pPr>
        <w:spacing w:after="0"/>
        <w:jc w:val="both"/>
        <w:rPr>
          <w:rFonts w:ascii="Arial" w:eastAsia="Times New Roman" w:hAnsi="Arial" w:cs="Arial"/>
          <w:sz w:val="24"/>
          <w:szCs w:val="24"/>
        </w:rPr>
      </w:pPr>
    </w:p>
    <w:p w14:paraId="229D8772" w14:textId="77777777" w:rsidR="00AB76AD" w:rsidRPr="00F20E41" w:rsidRDefault="00AB76AD" w:rsidP="00AB76AD">
      <w:pPr>
        <w:spacing w:after="0"/>
        <w:jc w:val="both"/>
        <w:rPr>
          <w:rFonts w:ascii="Arial" w:eastAsia="Times New Roman" w:hAnsi="Arial" w:cs="Arial"/>
          <w:color w:val="000000"/>
          <w:sz w:val="24"/>
          <w:szCs w:val="24"/>
          <w:lang w:val="es-ES" w:eastAsia="es-CO"/>
        </w:rPr>
      </w:pPr>
      <w:r w:rsidRPr="00F20E41">
        <w:rPr>
          <w:rFonts w:ascii="Arial" w:eastAsia="Times New Roman" w:hAnsi="Arial" w:cs="Arial"/>
          <w:b/>
          <w:sz w:val="24"/>
          <w:szCs w:val="24"/>
        </w:rPr>
        <w:t>Meta 24: Realizar 41.510 asistencias técnicas, jurídicas y sociales a las intervenciones integrales de mejoramiento de vivienda en los territorios priorizados por la Secretaria Distrital del Hábitat en el área urbana y rural del distrito:</w:t>
      </w:r>
      <w:r w:rsidRPr="00F20E41">
        <w:rPr>
          <w:rFonts w:ascii="Arial" w:eastAsia="Times New Roman" w:hAnsi="Arial" w:cs="Arial"/>
          <w:sz w:val="24"/>
          <w:szCs w:val="24"/>
        </w:rPr>
        <w:t xml:space="preserve"> Para las asistencias técnicas a los aspirantes al subsidio de mejoramiento de vivienda, la DMV se propuso para la vigencia 2020 realizar 7.172</w:t>
      </w:r>
      <w:r w:rsidRPr="00F20E41">
        <w:rPr>
          <w:rFonts w:ascii="Arial" w:eastAsia="Times New Roman" w:hAnsi="Arial" w:cs="Arial"/>
          <w:sz w:val="20"/>
          <w:szCs w:val="20"/>
          <w:lang w:eastAsia="es-CO"/>
        </w:rPr>
        <w:t xml:space="preserve"> </w:t>
      </w:r>
      <w:r w:rsidRPr="00F20E41">
        <w:rPr>
          <w:rFonts w:ascii="Arial" w:eastAsia="Times New Roman" w:hAnsi="Arial" w:cs="Arial"/>
          <w:sz w:val="24"/>
          <w:szCs w:val="24"/>
        </w:rPr>
        <w:t>asistencias, sin embargo al 30 de Mayo, no se logró avanzar en la ejecución de la meta, ante la ausencia del</w:t>
      </w:r>
      <w:r w:rsidRPr="00F20E41">
        <w:rPr>
          <w:rFonts w:ascii="Arial" w:eastAsia="Times New Roman" w:hAnsi="Arial" w:cs="Arial"/>
          <w:color w:val="000000"/>
          <w:sz w:val="24"/>
          <w:szCs w:val="24"/>
          <w:lang w:val="es-ES" w:eastAsia="es-CO"/>
        </w:rPr>
        <w:t xml:space="preserve"> Convenio con la SDHT, como se mencionó con anterioridad, así mismo como la descripción de la situación externa ajena a la administración del proyecto que le impidieron su cumplimiento en los términos proyectados</w:t>
      </w:r>
    </w:p>
    <w:p w14:paraId="1061F77C" w14:textId="77777777" w:rsidR="00AB76AD" w:rsidRPr="00F20E41" w:rsidRDefault="00AB76AD" w:rsidP="00AB76AD">
      <w:pPr>
        <w:spacing w:after="0"/>
        <w:jc w:val="both"/>
        <w:rPr>
          <w:rFonts w:ascii="Arial" w:eastAsia="Times New Roman" w:hAnsi="Arial" w:cs="Arial"/>
          <w:color w:val="000000"/>
          <w:sz w:val="24"/>
          <w:szCs w:val="24"/>
          <w:lang w:val="es-ES" w:eastAsia="es-CO"/>
        </w:rPr>
      </w:pPr>
    </w:p>
    <w:p w14:paraId="19600613" w14:textId="77777777" w:rsidR="00AB76AD" w:rsidRPr="00F20E41" w:rsidRDefault="00AB76AD" w:rsidP="00AB76AD">
      <w:pPr>
        <w:spacing w:after="0"/>
        <w:jc w:val="both"/>
        <w:rPr>
          <w:rFonts w:ascii="Arial" w:eastAsia="Times New Roman" w:hAnsi="Arial" w:cs="Arial"/>
          <w:color w:val="000000"/>
          <w:sz w:val="24"/>
          <w:szCs w:val="24"/>
          <w:lang w:val="es-ES" w:eastAsia="es-CO"/>
        </w:rPr>
      </w:pPr>
      <w:r w:rsidRPr="00F20E41">
        <w:rPr>
          <w:rFonts w:ascii="Arial" w:eastAsia="Times New Roman" w:hAnsi="Arial" w:cs="Arial"/>
          <w:color w:val="000000"/>
          <w:sz w:val="24"/>
          <w:szCs w:val="24"/>
          <w:lang w:val="es-ES" w:eastAsia="es-CO"/>
        </w:rPr>
        <w:t>En el marco del PDD Bogotá mejor para todos</w:t>
      </w:r>
      <w:r w:rsidRPr="00F20E41">
        <w:rPr>
          <w:rFonts w:ascii="Arial" w:eastAsia="Times New Roman" w:hAnsi="Arial" w:cs="Arial"/>
          <w:sz w:val="24"/>
          <w:szCs w:val="24"/>
        </w:rPr>
        <w:t>, se programaron para el cuatrienio 41.510, logrando un acumulado al 30 de mayo de 34.338 asistencias, para un porcentaje de ejecución del 82.7%.</w:t>
      </w:r>
    </w:p>
    <w:p w14:paraId="13D5B8F5" w14:textId="77777777" w:rsidR="00AB76AD" w:rsidRPr="00F20E41" w:rsidRDefault="00AB76AD" w:rsidP="00AB76AD">
      <w:pPr>
        <w:spacing w:after="0"/>
        <w:jc w:val="both"/>
        <w:rPr>
          <w:rFonts w:ascii="Arial" w:eastAsia="Times New Roman" w:hAnsi="Arial" w:cs="Arial"/>
          <w:sz w:val="24"/>
          <w:szCs w:val="24"/>
          <w:lang w:val="es-ES"/>
        </w:rPr>
      </w:pPr>
    </w:p>
    <w:p w14:paraId="09254F5F" w14:textId="77777777" w:rsidR="00AB76AD" w:rsidRPr="00F20E41" w:rsidRDefault="00AB76AD" w:rsidP="00AB76AD">
      <w:pPr>
        <w:spacing w:after="0"/>
        <w:jc w:val="both"/>
        <w:rPr>
          <w:rFonts w:ascii="Arial" w:eastAsia="Times New Roman" w:hAnsi="Arial" w:cs="Arial"/>
          <w:sz w:val="24"/>
          <w:szCs w:val="24"/>
        </w:rPr>
      </w:pPr>
      <w:r w:rsidRPr="00F20E41">
        <w:rPr>
          <w:rFonts w:ascii="Arial" w:eastAsia="Times New Roman" w:hAnsi="Arial" w:cs="Arial"/>
          <w:b/>
          <w:sz w:val="24"/>
          <w:szCs w:val="24"/>
        </w:rPr>
        <w:t>Meta 25: Realizar 8.880 visitas para supervisar la interventoría de las obras de Mejoramiento de Vivienda, priorizadas por la Secretaria Distrital del Hábitat, en el área urbana y rural.</w:t>
      </w:r>
      <w:r w:rsidRPr="00F20E41">
        <w:rPr>
          <w:rFonts w:ascii="Arial" w:eastAsia="Times New Roman" w:hAnsi="Arial" w:cs="Arial"/>
          <w:sz w:val="24"/>
          <w:szCs w:val="24"/>
        </w:rPr>
        <w:t xml:space="preserve"> Frente a las visitas de supervisión a las interventorías de obra, se proyectaron 177 visitas técnicas y sociales para supervisar la interventoría de obra de los beneficiarios con obras en ejecución, logrando realizar a 30 de mayo 89 visitas, para un cumplimiento del 50% y para el PDD, se tienen programadas para el cuatrienio 8.880 visitas y que al cierre de la vigencia se tiene un acumulado de 8.792 visitas, presentando un porcentaje de ejecución del 99.01%.</w:t>
      </w:r>
    </w:p>
    <w:p w14:paraId="7762A41C" w14:textId="77777777" w:rsidR="00AB76AD" w:rsidRPr="00F20E41" w:rsidRDefault="00AB76AD" w:rsidP="00AB76AD">
      <w:pPr>
        <w:spacing w:after="0"/>
        <w:jc w:val="both"/>
        <w:rPr>
          <w:rFonts w:ascii="Arial" w:eastAsia="Times New Roman" w:hAnsi="Arial" w:cs="Arial"/>
          <w:sz w:val="24"/>
          <w:szCs w:val="24"/>
        </w:rPr>
      </w:pPr>
    </w:p>
    <w:p w14:paraId="1E3EB3A5" w14:textId="77777777" w:rsidR="00AB76AD" w:rsidRPr="00F20E41" w:rsidRDefault="00AB76AD" w:rsidP="00AB76AD">
      <w:pPr>
        <w:spacing w:after="0"/>
        <w:jc w:val="both"/>
        <w:rPr>
          <w:rFonts w:ascii="Arial" w:eastAsia="Times New Roman" w:hAnsi="Arial" w:cs="Arial"/>
          <w:sz w:val="24"/>
          <w:szCs w:val="24"/>
        </w:rPr>
      </w:pPr>
      <w:r w:rsidRPr="00F20E41">
        <w:rPr>
          <w:rFonts w:ascii="Arial" w:eastAsia="Times New Roman" w:hAnsi="Arial" w:cs="Arial"/>
          <w:b/>
          <w:sz w:val="24"/>
          <w:szCs w:val="24"/>
        </w:rPr>
        <w:t xml:space="preserve">Meta 26: Realizar 342 asistencias técnicas, jurídicas y sociales a los predios localizados en unidades de planeamiento zonal (UPZ) de mejoramiento integral o en aquellos territorios priorizados en cumplimiento del Plan de Desarrollo Bogotá Mejor para Todos, debidamente reglamentadas, para el trámite de licencias de construcción y/o actos de reconocimiento ante curadurías urbanas. </w:t>
      </w:r>
      <w:r w:rsidRPr="00F20E41">
        <w:rPr>
          <w:rFonts w:ascii="Arial" w:eastAsia="Times New Roman" w:hAnsi="Arial" w:cs="Arial"/>
          <w:sz w:val="24"/>
          <w:szCs w:val="24"/>
        </w:rPr>
        <w:t xml:space="preserve">Respecto a las asistencias técnicas para el trámite de licencias de construcción y/o actos de reconocimiento ante Curadurías Urbanas, la DMV, se propuso para la vigencia radicar 72 solicitudes de licencias de construcción, teniendo que, para el 30 de mayo, no se realizaron radicaciones, como se explicó con anterioridad. Respecto a la meta programada para el PDD, se tenían previstas para el cuatrienio 342 radicaciones, logrando un acumulado a 31 de </w:t>
      </w:r>
      <w:r w:rsidRPr="00F20E41">
        <w:rPr>
          <w:rFonts w:ascii="Arial" w:eastAsia="Times New Roman" w:hAnsi="Arial" w:cs="Arial"/>
          <w:sz w:val="24"/>
          <w:szCs w:val="24"/>
        </w:rPr>
        <w:lastRenderedPageBreak/>
        <w:t>diciembre de 270 radicaciones, presentando un porcentaje de ejecución a la fecha del 78.9%.</w:t>
      </w:r>
    </w:p>
    <w:p w14:paraId="667E82F4" w14:textId="77777777" w:rsidR="00AB76AD" w:rsidRPr="00F20E41" w:rsidRDefault="00AB76AD" w:rsidP="00AB76AD">
      <w:pPr>
        <w:spacing w:after="0"/>
        <w:jc w:val="both"/>
        <w:rPr>
          <w:rFonts w:ascii="Arial" w:eastAsia="Times New Roman" w:hAnsi="Arial" w:cs="Arial"/>
          <w:sz w:val="24"/>
          <w:szCs w:val="24"/>
        </w:rPr>
      </w:pPr>
    </w:p>
    <w:p w14:paraId="1E72A575" w14:textId="77777777" w:rsidR="00AB76AD" w:rsidRPr="00F20E41" w:rsidRDefault="00AB76AD" w:rsidP="00AB76AD">
      <w:pPr>
        <w:shd w:val="clear" w:color="auto" w:fill="FFFFFF"/>
        <w:spacing w:after="0"/>
        <w:jc w:val="both"/>
        <w:rPr>
          <w:rFonts w:ascii="Arial" w:eastAsia="Times New Roman" w:hAnsi="Arial" w:cs="Arial"/>
          <w:sz w:val="24"/>
          <w:szCs w:val="24"/>
        </w:rPr>
      </w:pPr>
      <w:r w:rsidRPr="00F20E41">
        <w:rPr>
          <w:rFonts w:ascii="Arial" w:eastAsia="Times New Roman" w:hAnsi="Arial" w:cs="Arial"/>
          <w:b/>
          <w:sz w:val="24"/>
          <w:szCs w:val="24"/>
        </w:rPr>
        <w:t xml:space="preserve">Meta 27: </w:t>
      </w:r>
      <w:r w:rsidRPr="00F20E41">
        <w:rPr>
          <w:rFonts w:ascii="Arial" w:eastAsia="Times New Roman" w:hAnsi="Arial" w:cs="Arial"/>
          <w:sz w:val="24"/>
          <w:szCs w:val="24"/>
        </w:rPr>
        <w:t>Crear un programa de asistencia técnica para mejoramiento de vivienda. De acuerdo a la meta asignada a la CVP de </w:t>
      </w:r>
      <w:r w:rsidRPr="00F20E41">
        <w:rPr>
          <w:rFonts w:ascii="Arial" w:eastAsia="Times New Roman" w:hAnsi="Arial" w:cs="Arial"/>
          <w:i/>
          <w:sz w:val="24"/>
          <w:szCs w:val="24"/>
        </w:rPr>
        <w:t>"Crear un programa de asistencia técnica para mejoramiento de vivienda</w:t>
      </w:r>
      <w:r w:rsidRPr="00F20E41">
        <w:rPr>
          <w:rFonts w:ascii="Arial" w:eastAsia="Times New Roman" w:hAnsi="Arial" w:cs="Arial"/>
          <w:sz w:val="24"/>
          <w:szCs w:val="24"/>
        </w:rPr>
        <w:t>", esta se desarrolló y termino durante la vigencia 2019, con la elaboración de un documento que se construyó en conjunto con el IDIGER, para que el programa de asistencia técnica estuviera asociado a programas de gestión del riesgo y a políticas distritales en este sentido.</w:t>
      </w:r>
    </w:p>
    <w:p w14:paraId="2F4232AD" w14:textId="77777777" w:rsidR="00AB76AD" w:rsidRPr="00F20E41" w:rsidRDefault="00AB76AD" w:rsidP="00AB76AD">
      <w:pPr>
        <w:shd w:val="clear" w:color="auto" w:fill="FFFFFF"/>
        <w:spacing w:after="0"/>
        <w:jc w:val="both"/>
        <w:rPr>
          <w:rFonts w:ascii="Arial" w:eastAsia="Times New Roman" w:hAnsi="Arial" w:cs="Arial"/>
          <w:sz w:val="24"/>
          <w:szCs w:val="24"/>
          <w:lang w:eastAsia="es-CO"/>
        </w:rPr>
      </w:pPr>
    </w:p>
    <w:p w14:paraId="199EE108" w14:textId="77777777" w:rsidR="00AB76AD" w:rsidRPr="00CC7987" w:rsidRDefault="00AB76AD" w:rsidP="00AB76AD">
      <w:pPr>
        <w:spacing w:after="0" w:line="240" w:lineRule="auto"/>
        <w:jc w:val="both"/>
        <w:rPr>
          <w:rFonts w:ascii="Arial" w:eastAsia="Times New Roman" w:hAnsi="Arial" w:cs="Arial"/>
          <w:b/>
        </w:rPr>
      </w:pPr>
    </w:p>
    <w:p w14:paraId="7F2B9CA3" w14:textId="77777777" w:rsidR="00AB76AD" w:rsidRPr="003F08EF" w:rsidRDefault="00AB76AD" w:rsidP="00AB76AD">
      <w:pPr>
        <w:pStyle w:val="Ttulo2"/>
        <w:numPr>
          <w:ilvl w:val="2"/>
          <w:numId w:val="12"/>
        </w:numPr>
      </w:pPr>
      <w:bookmarkStart w:id="24" w:name="_Toc64138184"/>
      <w:bookmarkStart w:id="25" w:name="_Toc66905605"/>
      <w:r w:rsidRPr="003F08EF">
        <w:t>Proyecto de Inversión 0943 - Fortalecimiento Institucional para la transparencia, participación ciudadana, control y responsabilidad social y anticorrupción</w:t>
      </w:r>
      <w:bookmarkEnd w:id="24"/>
      <w:bookmarkEnd w:id="25"/>
    </w:p>
    <w:p w14:paraId="472503EA" w14:textId="77777777" w:rsidR="00AB76AD" w:rsidRPr="00CC7987" w:rsidRDefault="00AB76AD" w:rsidP="00AB76AD">
      <w:pPr>
        <w:pStyle w:val="Default"/>
        <w:rPr>
          <w:rFonts w:ascii="Arial" w:hAnsi="Arial" w:cs="Arial"/>
          <w:b/>
          <w:color w:val="auto"/>
        </w:rPr>
      </w:pPr>
    </w:p>
    <w:p w14:paraId="7213F4A8" w14:textId="77777777" w:rsidR="00AB76AD" w:rsidRPr="0013352A" w:rsidRDefault="00AB76AD" w:rsidP="00AB76AD">
      <w:pPr>
        <w:spacing w:after="0" w:line="240" w:lineRule="auto"/>
        <w:jc w:val="both"/>
        <w:rPr>
          <w:rFonts w:ascii="Arial" w:hAnsi="Arial" w:cs="Arial"/>
          <w:sz w:val="24"/>
          <w:szCs w:val="24"/>
          <w:lang w:val="es-ES_tradnl"/>
        </w:rPr>
      </w:pPr>
      <w:r w:rsidRPr="0013352A">
        <w:rPr>
          <w:rFonts w:ascii="Arial" w:hAnsi="Arial" w:cs="Arial"/>
          <w:b/>
          <w:sz w:val="24"/>
          <w:szCs w:val="24"/>
          <w:lang w:val="es-ES_tradnl"/>
        </w:rPr>
        <w:t xml:space="preserve">Eje Transversal: </w:t>
      </w:r>
      <w:r w:rsidRPr="0013352A">
        <w:rPr>
          <w:rFonts w:ascii="Arial" w:hAnsi="Arial" w:cs="Arial"/>
          <w:sz w:val="24"/>
          <w:szCs w:val="24"/>
          <w:lang w:val="es-ES_tradnl"/>
        </w:rPr>
        <w:t>07 – Gobierno legítimo, fortalecimiento local y eficiencia</w:t>
      </w:r>
    </w:p>
    <w:p w14:paraId="029DCA45" w14:textId="77777777" w:rsidR="00AB76AD" w:rsidRPr="0013352A" w:rsidRDefault="00AB76AD" w:rsidP="00AB76AD">
      <w:pPr>
        <w:spacing w:after="0" w:line="240" w:lineRule="auto"/>
        <w:jc w:val="both"/>
        <w:rPr>
          <w:rFonts w:ascii="Arial" w:hAnsi="Arial" w:cs="Arial"/>
          <w:b/>
          <w:sz w:val="24"/>
          <w:szCs w:val="24"/>
          <w:lang w:val="es-ES_tradnl"/>
        </w:rPr>
      </w:pPr>
      <w:r w:rsidRPr="0013352A">
        <w:rPr>
          <w:rFonts w:ascii="Arial" w:hAnsi="Arial" w:cs="Arial"/>
          <w:b/>
          <w:sz w:val="24"/>
          <w:szCs w:val="24"/>
          <w:lang w:val="es-ES_tradnl"/>
        </w:rPr>
        <w:t xml:space="preserve">Programa: </w:t>
      </w:r>
      <w:r w:rsidRPr="0013352A">
        <w:rPr>
          <w:rFonts w:ascii="Arial" w:hAnsi="Arial" w:cs="Arial"/>
          <w:sz w:val="24"/>
          <w:szCs w:val="24"/>
          <w:lang w:val="es-ES_tradnl"/>
        </w:rPr>
        <w:t>42 - Transparencia, gestión pública y servicio a la ciudadanía</w:t>
      </w:r>
    </w:p>
    <w:p w14:paraId="7A6568A5" w14:textId="77777777" w:rsidR="00AB76AD" w:rsidRPr="0013352A" w:rsidRDefault="00AB76AD" w:rsidP="00AB76AD">
      <w:pPr>
        <w:spacing w:after="0" w:line="240" w:lineRule="auto"/>
        <w:jc w:val="both"/>
        <w:rPr>
          <w:rFonts w:ascii="Arial" w:hAnsi="Arial" w:cs="Arial"/>
          <w:sz w:val="24"/>
          <w:szCs w:val="24"/>
          <w:lang w:val="es-ES_tradnl"/>
        </w:rPr>
      </w:pPr>
      <w:r w:rsidRPr="0013352A">
        <w:rPr>
          <w:rFonts w:ascii="Arial" w:hAnsi="Arial" w:cs="Arial"/>
          <w:b/>
          <w:sz w:val="24"/>
          <w:szCs w:val="24"/>
          <w:lang w:val="es-ES_tradnl"/>
        </w:rPr>
        <w:t>Proyecto Estratégico</w:t>
      </w:r>
      <w:r w:rsidRPr="0013352A">
        <w:rPr>
          <w:rFonts w:ascii="Arial" w:hAnsi="Arial" w:cs="Arial"/>
          <w:sz w:val="24"/>
          <w:szCs w:val="24"/>
          <w:lang w:val="es-ES_tradnl"/>
        </w:rPr>
        <w:t>:185 -Fortalecimiento de la gestión pública efectiva y eficiente</w:t>
      </w:r>
    </w:p>
    <w:p w14:paraId="1F6C68E6" w14:textId="77777777" w:rsidR="00AB76AD" w:rsidRPr="0013352A" w:rsidRDefault="00AB76AD" w:rsidP="00AB76AD">
      <w:pPr>
        <w:spacing w:after="0" w:line="240" w:lineRule="auto"/>
        <w:ind w:left="730"/>
        <w:jc w:val="both"/>
        <w:rPr>
          <w:rFonts w:ascii="Arial" w:hAnsi="Arial" w:cs="Arial"/>
          <w:sz w:val="24"/>
          <w:szCs w:val="24"/>
          <w:lang w:val="es-ES_tradnl"/>
        </w:rPr>
      </w:pPr>
      <w:r w:rsidRPr="0013352A">
        <w:rPr>
          <w:rFonts w:ascii="Arial" w:hAnsi="Arial" w:cs="Arial"/>
          <w:sz w:val="24"/>
          <w:szCs w:val="24"/>
          <w:lang w:val="es-ES_tradnl"/>
        </w:rPr>
        <w:t xml:space="preserve">                </w:t>
      </w:r>
    </w:p>
    <w:p w14:paraId="1D00F9C7" w14:textId="77777777" w:rsidR="00AB76AD" w:rsidRPr="0013352A" w:rsidRDefault="00AB76AD" w:rsidP="00AB76AD">
      <w:pPr>
        <w:spacing w:after="160"/>
        <w:rPr>
          <w:rFonts w:ascii="Arial" w:hAnsi="Arial" w:cs="Arial"/>
          <w:b/>
          <w:sz w:val="24"/>
          <w:szCs w:val="24"/>
        </w:rPr>
      </w:pPr>
      <w:r w:rsidRPr="0013352A">
        <w:rPr>
          <w:rFonts w:ascii="Arial" w:hAnsi="Arial" w:cs="Arial"/>
          <w:b/>
          <w:sz w:val="24"/>
          <w:szCs w:val="24"/>
        </w:rPr>
        <w:t>OBJETIVOS</w:t>
      </w:r>
    </w:p>
    <w:p w14:paraId="497AFFF0" w14:textId="77777777" w:rsidR="00AB76AD" w:rsidRPr="0013352A" w:rsidRDefault="00AB76AD" w:rsidP="00AB76AD">
      <w:pPr>
        <w:spacing w:after="160"/>
        <w:rPr>
          <w:rFonts w:ascii="Arial" w:hAnsi="Arial" w:cs="Arial"/>
          <w:b/>
          <w:bCs/>
          <w:sz w:val="24"/>
          <w:szCs w:val="24"/>
        </w:rPr>
      </w:pPr>
      <w:r w:rsidRPr="0013352A">
        <w:rPr>
          <w:rFonts w:ascii="Arial" w:hAnsi="Arial" w:cs="Arial"/>
          <w:b/>
          <w:bCs/>
          <w:sz w:val="24"/>
          <w:szCs w:val="24"/>
        </w:rPr>
        <w:t>Objetivo General</w:t>
      </w:r>
    </w:p>
    <w:p w14:paraId="1DAB4A90" w14:textId="77777777" w:rsidR="00E4228B" w:rsidRDefault="00AB76AD" w:rsidP="00AB76AD">
      <w:pPr>
        <w:jc w:val="both"/>
        <w:rPr>
          <w:rFonts w:ascii="Arial" w:hAnsi="Arial" w:cs="Arial"/>
          <w:sz w:val="24"/>
          <w:szCs w:val="24"/>
        </w:rPr>
      </w:pPr>
      <w:r w:rsidRPr="0013352A">
        <w:rPr>
          <w:rFonts w:ascii="Arial" w:hAnsi="Arial" w:cs="Arial"/>
          <w:sz w:val="24"/>
          <w:szCs w:val="24"/>
        </w:rPr>
        <w:t>Fortalecer en la Entidad, la cultura de la transparencia, la probidad y ética de lo público, a través de la implementación de estrategias y acciones que permitan elevar las capacidades de los(as) servidoras en un entorno virtuoso.</w:t>
      </w:r>
    </w:p>
    <w:p w14:paraId="0EB98051" w14:textId="5AE1A607" w:rsidR="00AB76AD" w:rsidRPr="0013352A" w:rsidRDefault="00AB76AD" w:rsidP="00AB76AD">
      <w:pPr>
        <w:jc w:val="both"/>
        <w:rPr>
          <w:rFonts w:ascii="Arial" w:hAnsi="Arial" w:cs="Arial"/>
          <w:sz w:val="24"/>
          <w:szCs w:val="24"/>
        </w:rPr>
      </w:pPr>
      <w:r w:rsidRPr="0013352A">
        <w:rPr>
          <w:rFonts w:ascii="Arial" w:hAnsi="Arial" w:cs="Arial"/>
          <w:sz w:val="24"/>
          <w:szCs w:val="24"/>
        </w:rPr>
        <w:tab/>
      </w:r>
    </w:p>
    <w:p w14:paraId="7D7C6D00" w14:textId="77777777" w:rsidR="00AB76AD" w:rsidRPr="0013352A" w:rsidRDefault="00AB76AD" w:rsidP="00AB76AD">
      <w:pPr>
        <w:spacing w:after="160"/>
        <w:rPr>
          <w:rFonts w:ascii="Arial" w:hAnsi="Arial" w:cs="Arial"/>
          <w:b/>
          <w:sz w:val="24"/>
          <w:szCs w:val="24"/>
        </w:rPr>
      </w:pPr>
      <w:r w:rsidRPr="0013352A">
        <w:rPr>
          <w:rFonts w:ascii="Arial" w:hAnsi="Arial" w:cs="Arial"/>
          <w:b/>
          <w:sz w:val="24"/>
          <w:szCs w:val="24"/>
        </w:rPr>
        <w:t>Objetivos Específicos</w:t>
      </w:r>
    </w:p>
    <w:p w14:paraId="296EA771" w14:textId="77777777" w:rsidR="00AB76AD" w:rsidRPr="0013352A" w:rsidRDefault="00AB76AD" w:rsidP="00AB76AD">
      <w:pPr>
        <w:pStyle w:val="Prrafodelista"/>
        <w:numPr>
          <w:ilvl w:val="0"/>
          <w:numId w:val="43"/>
        </w:numPr>
        <w:spacing w:after="160"/>
        <w:jc w:val="both"/>
        <w:rPr>
          <w:rFonts w:ascii="Arial" w:hAnsi="Arial" w:cs="Arial"/>
          <w:sz w:val="24"/>
          <w:szCs w:val="24"/>
        </w:rPr>
      </w:pPr>
      <w:r w:rsidRPr="0013352A">
        <w:rPr>
          <w:rFonts w:ascii="Arial" w:hAnsi="Arial" w:cs="Arial"/>
          <w:sz w:val="24"/>
          <w:szCs w:val="24"/>
        </w:rPr>
        <w:t>Diseñar e implementar acciones integrales de lucha contra la corrupción, con acciones definidas, orientadas al cumplimiento de la gestión de manera eficaz, eficiente y transparente, que permita elevar la percepción ciudadana de transparencia y la confianza en la Entidad y en los servidores públicos.</w:t>
      </w:r>
    </w:p>
    <w:p w14:paraId="151A5912" w14:textId="77777777" w:rsidR="00AB76AD" w:rsidRPr="0013352A" w:rsidRDefault="00AB76AD" w:rsidP="00AB76AD">
      <w:pPr>
        <w:pStyle w:val="Prrafodelista"/>
        <w:jc w:val="both"/>
        <w:rPr>
          <w:rFonts w:ascii="Arial" w:hAnsi="Arial" w:cs="Arial"/>
          <w:sz w:val="24"/>
          <w:szCs w:val="24"/>
        </w:rPr>
      </w:pPr>
    </w:p>
    <w:p w14:paraId="2ED7B1CD" w14:textId="77777777" w:rsidR="00AB76AD" w:rsidRPr="0013352A" w:rsidRDefault="00AB76AD" w:rsidP="00AB76AD">
      <w:pPr>
        <w:pStyle w:val="Prrafodelista"/>
        <w:numPr>
          <w:ilvl w:val="0"/>
          <w:numId w:val="43"/>
        </w:numPr>
        <w:spacing w:after="160"/>
        <w:jc w:val="both"/>
        <w:rPr>
          <w:rFonts w:ascii="Arial" w:hAnsi="Arial" w:cs="Arial"/>
          <w:sz w:val="24"/>
          <w:szCs w:val="24"/>
        </w:rPr>
      </w:pPr>
      <w:r w:rsidRPr="0013352A">
        <w:rPr>
          <w:rFonts w:ascii="Arial" w:hAnsi="Arial" w:cs="Arial"/>
          <w:sz w:val="24"/>
          <w:szCs w:val="24"/>
        </w:rPr>
        <w:t>Diseñar e implementar mecanismos permanentes de interlocución con la ciudadanía que promuevan eficientemente el control social de los ciudadanos que accede a los servicios ofrecidos por la CVP.</w:t>
      </w:r>
    </w:p>
    <w:p w14:paraId="092079BE" w14:textId="02349A44" w:rsidR="00AB76AD" w:rsidRDefault="00AB76AD" w:rsidP="00E4228B">
      <w:pPr>
        <w:spacing w:after="160"/>
        <w:jc w:val="both"/>
        <w:rPr>
          <w:rFonts w:ascii="Arial" w:hAnsi="Arial" w:cs="Arial"/>
          <w:sz w:val="12"/>
          <w:szCs w:val="12"/>
        </w:rPr>
      </w:pPr>
    </w:p>
    <w:p w14:paraId="370ED7D4" w14:textId="77777777" w:rsidR="007D1D22" w:rsidRPr="00E4228B" w:rsidRDefault="007D1D22" w:rsidP="00E4228B">
      <w:pPr>
        <w:spacing w:after="160"/>
        <w:jc w:val="both"/>
        <w:rPr>
          <w:rFonts w:ascii="Arial" w:hAnsi="Arial" w:cs="Arial"/>
          <w:sz w:val="12"/>
          <w:szCs w:val="12"/>
        </w:rPr>
      </w:pPr>
    </w:p>
    <w:p w14:paraId="3DEB1E94" w14:textId="77777777" w:rsidR="00AB76AD" w:rsidRPr="0013352A" w:rsidRDefault="00AB76AD" w:rsidP="00AB76AD">
      <w:pPr>
        <w:spacing w:after="160"/>
        <w:jc w:val="both"/>
        <w:rPr>
          <w:rFonts w:ascii="Arial" w:hAnsi="Arial" w:cs="Arial"/>
          <w:b/>
          <w:sz w:val="24"/>
          <w:szCs w:val="24"/>
        </w:rPr>
      </w:pPr>
      <w:r w:rsidRPr="0013352A">
        <w:rPr>
          <w:rFonts w:ascii="Arial" w:hAnsi="Arial" w:cs="Arial"/>
          <w:b/>
          <w:sz w:val="24"/>
          <w:szCs w:val="24"/>
        </w:rPr>
        <w:lastRenderedPageBreak/>
        <w:t>Ejecución de metas del proyecto de inversión</w:t>
      </w:r>
    </w:p>
    <w:tbl>
      <w:tblPr>
        <w:tblW w:w="9072" w:type="dxa"/>
        <w:tblCellMar>
          <w:left w:w="70" w:type="dxa"/>
          <w:right w:w="70" w:type="dxa"/>
        </w:tblCellMar>
        <w:tblLook w:val="04A0" w:firstRow="1" w:lastRow="0" w:firstColumn="1" w:lastColumn="0" w:noHBand="0" w:noVBand="1"/>
      </w:tblPr>
      <w:tblGrid>
        <w:gridCol w:w="4962"/>
        <w:gridCol w:w="1620"/>
        <w:gridCol w:w="1356"/>
        <w:gridCol w:w="433"/>
        <w:gridCol w:w="701"/>
      </w:tblGrid>
      <w:tr w:rsidR="00AB76AD" w:rsidRPr="0013352A" w14:paraId="3004A32F" w14:textId="77777777" w:rsidTr="003A057C">
        <w:trPr>
          <w:trHeight w:val="290"/>
        </w:trPr>
        <w:tc>
          <w:tcPr>
            <w:tcW w:w="8371" w:type="dxa"/>
            <w:gridSpan w:val="4"/>
            <w:tcBorders>
              <w:top w:val="nil"/>
              <w:left w:val="nil"/>
              <w:bottom w:val="nil"/>
              <w:right w:val="nil"/>
            </w:tcBorders>
            <w:shd w:val="clear" w:color="auto" w:fill="auto"/>
            <w:noWrap/>
            <w:vAlign w:val="bottom"/>
          </w:tcPr>
          <w:p w14:paraId="0000F937" w14:textId="77777777" w:rsidR="00AB76AD" w:rsidRPr="00E4228B" w:rsidRDefault="00AB76AD" w:rsidP="003A057C">
            <w:pPr>
              <w:spacing w:after="0"/>
              <w:ind w:right="-807"/>
              <w:jc w:val="center"/>
              <w:rPr>
                <w:rFonts w:ascii="Arial" w:hAnsi="Arial" w:cs="Arial"/>
                <w:b/>
              </w:rPr>
            </w:pPr>
            <w:r w:rsidRPr="00E4228B">
              <w:rPr>
                <w:rFonts w:ascii="Arial" w:hAnsi="Arial" w:cs="Arial"/>
                <w:b/>
              </w:rPr>
              <w:t>Tabla No.29 Ejecución de metas del Proyecto de Inversión 943</w:t>
            </w:r>
          </w:p>
          <w:p w14:paraId="406554EC" w14:textId="77777777" w:rsidR="00AB76AD" w:rsidRPr="0013352A" w:rsidRDefault="00AB76AD" w:rsidP="003A057C">
            <w:pPr>
              <w:spacing w:after="0"/>
              <w:jc w:val="center"/>
              <w:rPr>
                <w:rFonts w:ascii="Arial" w:eastAsia="Times New Roman" w:hAnsi="Arial" w:cs="Arial"/>
                <w:b/>
                <w:i/>
                <w:iCs/>
                <w:color w:val="000000"/>
                <w:sz w:val="24"/>
                <w:szCs w:val="24"/>
                <w:lang w:eastAsia="es-CO"/>
              </w:rPr>
            </w:pPr>
          </w:p>
        </w:tc>
        <w:tc>
          <w:tcPr>
            <w:tcW w:w="701" w:type="dxa"/>
            <w:tcBorders>
              <w:top w:val="nil"/>
              <w:left w:val="nil"/>
              <w:bottom w:val="nil"/>
              <w:right w:val="nil"/>
            </w:tcBorders>
            <w:shd w:val="clear" w:color="auto" w:fill="auto"/>
            <w:noWrap/>
            <w:vAlign w:val="bottom"/>
          </w:tcPr>
          <w:p w14:paraId="0A77C671" w14:textId="77777777" w:rsidR="00AB76AD" w:rsidRPr="0013352A" w:rsidRDefault="00AB76AD" w:rsidP="003A057C">
            <w:pPr>
              <w:spacing w:after="0"/>
              <w:jc w:val="center"/>
              <w:rPr>
                <w:rFonts w:ascii="Arial" w:eastAsia="Times New Roman" w:hAnsi="Arial" w:cs="Arial"/>
                <w:b/>
                <w:i/>
                <w:iCs/>
                <w:color w:val="000000"/>
                <w:sz w:val="24"/>
                <w:szCs w:val="24"/>
                <w:lang w:eastAsia="es-CO"/>
              </w:rPr>
            </w:pPr>
          </w:p>
        </w:tc>
      </w:tr>
      <w:tr w:rsidR="00AB76AD" w:rsidRPr="00CC7987" w14:paraId="19F1F9B1" w14:textId="77777777" w:rsidTr="003A057C">
        <w:trPr>
          <w:trHeight w:val="710"/>
        </w:trPr>
        <w:tc>
          <w:tcPr>
            <w:tcW w:w="4962"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CF51C83" w14:textId="77777777" w:rsidR="00AB76AD" w:rsidRPr="003A074F" w:rsidRDefault="00AB76AD" w:rsidP="003A057C">
            <w:pPr>
              <w:spacing w:after="0" w:line="240" w:lineRule="auto"/>
              <w:jc w:val="center"/>
              <w:rPr>
                <w:rFonts w:ascii="Arial" w:eastAsia="Times New Roman" w:hAnsi="Arial" w:cs="Arial"/>
                <w:b/>
                <w:bCs/>
                <w:color w:val="000000"/>
                <w:lang w:eastAsia="es-CO"/>
              </w:rPr>
            </w:pPr>
            <w:r w:rsidRPr="003A074F">
              <w:rPr>
                <w:rFonts w:ascii="Arial" w:eastAsia="Times New Roman" w:hAnsi="Arial" w:cs="Arial"/>
                <w:b/>
                <w:bCs/>
                <w:color w:val="000000"/>
                <w:lang w:eastAsia="es-CO"/>
              </w:rPr>
              <w:t>Meta PDD y/o Proyecto de Inversión</w:t>
            </w:r>
          </w:p>
        </w:tc>
        <w:tc>
          <w:tcPr>
            <w:tcW w:w="1620" w:type="dxa"/>
            <w:tcBorders>
              <w:top w:val="single" w:sz="4" w:space="0" w:color="auto"/>
              <w:left w:val="nil"/>
              <w:bottom w:val="single" w:sz="4" w:space="0" w:color="auto"/>
              <w:right w:val="single" w:sz="4" w:space="0" w:color="auto"/>
            </w:tcBorders>
            <w:shd w:val="clear" w:color="000000" w:fill="DDEBF7"/>
            <w:vAlign w:val="center"/>
            <w:hideMark/>
          </w:tcPr>
          <w:p w14:paraId="2253B0A6" w14:textId="77777777" w:rsidR="00AB76AD" w:rsidRPr="003A074F" w:rsidRDefault="00AB76AD" w:rsidP="003A057C">
            <w:pPr>
              <w:spacing w:after="0" w:line="240" w:lineRule="auto"/>
              <w:jc w:val="center"/>
              <w:rPr>
                <w:rFonts w:ascii="Arial" w:eastAsia="Times New Roman" w:hAnsi="Arial" w:cs="Arial"/>
                <w:b/>
                <w:bCs/>
                <w:color w:val="000000"/>
                <w:lang w:eastAsia="es-CO"/>
              </w:rPr>
            </w:pPr>
            <w:r w:rsidRPr="003A074F">
              <w:rPr>
                <w:rFonts w:ascii="Arial" w:eastAsia="Times New Roman" w:hAnsi="Arial" w:cs="Arial"/>
                <w:b/>
                <w:bCs/>
                <w:color w:val="000000"/>
                <w:lang w:eastAsia="es-CO"/>
              </w:rPr>
              <w:t>Programación 2020</w:t>
            </w:r>
          </w:p>
        </w:tc>
        <w:tc>
          <w:tcPr>
            <w:tcW w:w="1356" w:type="dxa"/>
            <w:tcBorders>
              <w:top w:val="single" w:sz="4" w:space="0" w:color="auto"/>
              <w:left w:val="nil"/>
              <w:bottom w:val="single" w:sz="4" w:space="0" w:color="auto"/>
              <w:right w:val="single" w:sz="4" w:space="0" w:color="auto"/>
            </w:tcBorders>
            <w:shd w:val="clear" w:color="000000" w:fill="DDEBF7"/>
            <w:vAlign w:val="center"/>
            <w:hideMark/>
          </w:tcPr>
          <w:p w14:paraId="7FAC88B9" w14:textId="77777777" w:rsidR="00AB76AD" w:rsidRPr="003A074F" w:rsidRDefault="00AB76AD" w:rsidP="003A057C">
            <w:pPr>
              <w:spacing w:after="0" w:line="240" w:lineRule="auto"/>
              <w:jc w:val="center"/>
              <w:rPr>
                <w:rFonts w:ascii="Arial" w:eastAsia="Times New Roman" w:hAnsi="Arial" w:cs="Arial"/>
                <w:b/>
                <w:bCs/>
                <w:color w:val="000000"/>
                <w:lang w:eastAsia="es-CO"/>
              </w:rPr>
            </w:pPr>
            <w:r w:rsidRPr="003A074F">
              <w:rPr>
                <w:rFonts w:ascii="Arial" w:eastAsia="Times New Roman" w:hAnsi="Arial" w:cs="Arial"/>
                <w:b/>
                <w:bCs/>
                <w:color w:val="000000"/>
                <w:lang w:eastAsia="es-CO"/>
              </w:rPr>
              <w:t>Ejecución 2020</w:t>
            </w:r>
          </w:p>
        </w:tc>
        <w:tc>
          <w:tcPr>
            <w:tcW w:w="1134" w:type="dxa"/>
            <w:gridSpan w:val="2"/>
            <w:tcBorders>
              <w:top w:val="single" w:sz="4" w:space="0" w:color="auto"/>
              <w:left w:val="nil"/>
              <w:bottom w:val="single" w:sz="4" w:space="0" w:color="auto"/>
              <w:right w:val="single" w:sz="4" w:space="0" w:color="auto"/>
            </w:tcBorders>
            <w:shd w:val="clear" w:color="000000" w:fill="DDEBF7"/>
            <w:vAlign w:val="center"/>
            <w:hideMark/>
          </w:tcPr>
          <w:p w14:paraId="190618CC" w14:textId="77777777" w:rsidR="00AB76AD" w:rsidRPr="003A074F" w:rsidRDefault="00AB76AD" w:rsidP="003A057C">
            <w:pPr>
              <w:spacing w:after="0" w:line="240" w:lineRule="auto"/>
              <w:jc w:val="center"/>
              <w:rPr>
                <w:rFonts w:ascii="Arial" w:eastAsia="Times New Roman" w:hAnsi="Arial" w:cs="Arial"/>
                <w:b/>
                <w:bCs/>
                <w:color w:val="000000"/>
                <w:lang w:eastAsia="es-CO"/>
              </w:rPr>
            </w:pPr>
            <w:r w:rsidRPr="003A074F">
              <w:rPr>
                <w:rFonts w:ascii="Arial" w:eastAsia="Times New Roman" w:hAnsi="Arial" w:cs="Arial"/>
                <w:b/>
                <w:bCs/>
                <w:color w:val="000000"/>
                <w:lang w:eastAsia="es-CO"/>
              </w:rPr>
              <w:t xml:space="preserve">Indicador </w:t>
            </w:r>
            <w:proofErr w:type="spellStart"/>
            <w:r w:rsidRPr="003A074F">
              <w:rPr>
                <w:rFonts w:ascii="Arial" w:eastAsia="Times New Roman" w:hAnsi="Arial" w:cs="Arial"/>
                <w:b/>
                <w:bCs/>
                <w:color w:val="000000"/>
                <w:lang w:eastAsia="es-CO"/>
              </w:rPr>
              <w:t>Acum</w:t>
            </w:r>
            <w:proofErr w:type="spellEnd"/>
            <w:r w:rsidRPr="003A074F">
              <w:rPr>
                <w:rFonts w:ascii="Arial" w:eastAsia="Times New Roman" w:hAnsi="Arial" w:cs="Arial"/>
                <w:b/>
                <w:bCs/>
                <w:color w:val="000000"/>
                <w:lang w:eastAsia="es-CO"/>
              </w:rPr>
              <w:t>.</w:t>
            </w:r>
          </w:p>
        </w:tc>
      </w:tr>
      <w:tr w:rsidR="00AB76AD" w:rsidRPr="00CC7987" w14:paraId="4412B3A1" w14:textId="77777777" w:rsidTr="003A057C">
        <w:trPr>
          <w:trHeight w:val="701"/>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7304BBE3" w14:textId="77777777" w:rsidR="00AB76AD" w:rsidRPr="003A074F" w:rsidRDefault="00AB76AD" w:rsidP="003A057C">
            <w:pPr>
              <w:spacing w:after="0" w:line="240" w:lineRule="auto"/>
              <w:rPr>
                <w:rFonts w:ascii="Arial" w:eastAsia="Times New Roman" w:hAnsi="Arial" w:cs="Arial"/>
                <w:lang w:eastAsia="es-CO"/>
              </w:rPr>
            </w:pPr>
            <w:r w:rsidRPr="003A074F">
              <w:rPr>
                <w:rFonts w:ascii="Arial" w:eastAsia="Times New Roman" w:hAnsi="Arial" w:cs="Arial"/>
                <w:lang w:eastAsia="es-CO"/>
              </w:rPr>
              <w:t>3 - Implementar el 100% de plan de acción para la transparencia y las comunicaciones</w:t>
            </w:r>
          </w:p>
        </w:tc>
        <w:tc>
          <w:tcPr>
            <w:tcW w:w="1620" w:type="dxa"/>
            <w:tcBorders>
              <w:top w:val="nil"/>
              <w:left w:val="nil"/>
              <w:bottom w:val="single" w:sz="4" w:space="0" w:color="auto"/>
              <w:right w:val="single" w:sz="4" w:space="0" w:color="auto"/>
            </w:tcBorders>
            <w:shd w:val="clear" w:color="auto" w:fill="auto"/>
            <w:vAlign w:val="center"/>
            <w:hideMark/>
          </w:tcPr>
          <w:p w14:paraId="17A8E356" w14:textId="77777777" w:rsidR="00AB76AD" w:rsidRPr="003A074F" w:rsidRDefault="00AB76AD" w:rsidP="003A057C">
            <w:pPr>
              <w:spacing w:after="0" w:line="240" w:lineRule="auto"/>
              <w:jc w:val="center"/>
              <w:rPr>
                <w:rFonts w:ascii="Arial" w:eastAsia="Times New Roman" w:hAnsi="Arial" w:cs="Arial"/>
                <w:lang w:eastAsia="es-CO"/>
              </w:rPr>
            </w:pPr>
            <w:r w:rsidRPr="003A074F">
              <w:rPr>
                <w:rFonts w:ascii="Arial" w:eastAsia="Times New Roman" w:hAnsi="Arial" w:cs="Arial"/>
                <w:lang w:eastAsia="es-CO"/>
              </w:rPr>
              <w:t>100,00%</w:t>
            </w:r>
          </w:p>
        </w:tc>
        <w:tc>
          <w:tcPr>
            <w:tcW w:w="1356" w:type="dxa"/>
            <w:tcBorders>
              <w:top w:val="nil"/>
              <w:left w:val="nil"/>
              <w:bottom w:val="single" w:sz="4" w:space="0" w:color="auto"/>
              <w:right w:val="single" w:sz="4" w:space="0" w:color="auto"/>
            </w:tcBorders>
            <w:shd w:val="clear" w:color="auto" w:fill="auto"/>
            <w:vAlign w:val="center"/>
            <w:hideMark/>
          </w:tcPr>
          <w:p w14:paraId="45261510" w14:textId="77777777" w:rsidR="00AB76AD" w:rsidRPr="003A074F" w:rsidRDefault="00AB76AD" w:rsidP="003A057C">
            <w:pPr>
              <w:spacing w:after="0" w:line="240" w:lineRule="auto"/>
              <w:jc w:val="center"/>
              <w:rPr>
                <w:rFonts w:ascii="Arial" w:eastAsia="Times New Roman" w:hAnsi="Arial" w:cs="Arial"/>
                <w:lang w:eastAsia="es-CO"/>
              </w:rPr>
            </w:pPr>
            <w:r w:rsidRPr="003A074F">
              <w:rPr>
                <w:rFonts w:ascii="Arial" w:eastAsia="Times New Roman" w:hAnsi="Arial" w:cs="Arial"/>
                <w:lang w:eastAsia="es-CO"/>
              </w:rPr>
              <w:t>100,00%</w:t>
            </w:r>
          </w:p>
        </w:tc>
        <w:tc>
          <w:tcPr>
            <w:tcW w:w="1134" w:type="dxa"/>
            <w:gridSpan w:val="2"/>
            <w:tcBorders>
              <w:top w:val="nil"/>
              <w:left w:val="nil"/>
              <w:bottom w:val="single" w:sz="4" w:space="0" w:color="auto"/>
              <w:right w:val="single" w:sz="4" w:space="0" w:color="auto"/>
            </w:tcBorders>
            <w:shd w:val="clear" w:color="auto" w:fill="auto"/>
            <w:vAlign w:val="center"/>
            <w:hideMark/>
          </w:tcPr>
          <w:p w14:paraId="6102D0D7" w14:textId="77777777" w:rsidR="00AB76AD" w:rsidRPr="003A074F" w:rsidRDefault="00AB76AD" w:rsidP="003A057C">
            <w:pPr>
              <w:spacing w:after="0" w:line="240" w:lineRule="auto"/>
              <w:jc w:val="center"/>
              <w:rPr>
                <w:rFonts w:ascii="Arial" w:eastAsia="Times New Roman" w:hAnsi="Arial" w:cs="Arial"/>
                <w:lang w:eastAsia="es-CO"/>
              </w:rPr>
            </w:pPr>
            <w:r w:rsidRPr="003A074F">
              <w:rPr>
                <w:rFonts w:ascii="Arial" w:eastAsia="Times New Roman" w:hAnsi="Arial" w:cs="Arial"/>
                <w:lang w:eastAsia="es-CO"/>
              </w:rPr>
              <w:t>100,00%</w:t>
            </w:r>
          </w:p>
        </w:tc>
      </w:tr>
      <w:tr w:rsidR="00AB76AD" w:rsidRPr="00CC7987" w14:paraId="544B47F6" w14:textId="77777777" w:rsidTr="003A057C">
        <w:trPr>
          <w:trHeight w:val="55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C81F411" w14:textId="77777777" w:rsidR="00AB76AD" w:rsidRPr="003A074F" w:rsidRDefault="00AB76AD" w:rsidP="003A057C">
            <w:pPr>
              <w:spacing w:after="0" w:line="240" w:lineRule="auto"/>
              <w:rPr>
                <w:rFonts w:ascii="Arial" w:eastAsia="Times New Roman" w:hAnsi="Arial" w:cs="Arial"/>
                <w:lang w:eastAsia="es-CO"/>
              </w:rPr>
            </w:pPr>
            <w:r w:rsidRPr="003A074F">
              <w:rPr>
                <w:rFonts w:ascii="Arial" w:eastAsia="Times New Roman" w:hAnsi="Arial" w:cs="Arial"/>
                <w:lang w:eastAsia="es-CO"/>
              </w:rPr>
              <w:t xml:space="preserve"> 4 - Implementar el 100% del plan de acción de servicio a la ciudadanía.</w:t>
            </w:r>
          </w:p>
        </w:tc>
        <w:tc>
          <w:tcPr>
            <w:tcW w:w="1620" w:type="dxa"/>
            <w:tcBorders>
              <w:top w:val="nil"/>
              <w:left w:val="nil"/>
              <w:bottom w:val="single" w:sz="4" w:space="0" w:color="auto"/>
              <w:right w:val="single" w:sz="4" w:space="0" w:color="auto"/>
            </w:tcBorders>
            <w:shd w:val="clear" w:color="auto" w:fill="auto"/>
            <w:vAlign w:val="center"/>
            <w:hideMark/>
          </w:tcPr>
          <w:p w14:paraId="407CFC14" w14:textId="77777777" w:rsidR="00AB76AD" w:rsidRPr="003A074F" w:rsidRDefault="00AB76AD" w:rsidP="003A057C">
            <w:pPr>
              <w:spacing w:after="0" w:line="240" w:lineRule="auto"/>
              <w:jc w:val="center"/>
              <w:rPr>
                <w:rFonts w:ascii="Arial" w:eastAsia="Times New Roman" w:hAnsi="Arial" w:cs="Arial"/>
                <w:lang w:eastAsia="es-CO"/>
              </w:rPr>
            </w:pPr>
            <w:r w:rsidRPr="003A074F">
              <w:rPr>
                <w:rFonts w:ascii="Arial" w:eastAsia="Times New Roman" w:hAnsi="Arial" w:cs="Arial"/>
                <w:lang w:eastAsia="es-CO"/>
              </w:rPr>
              <w:t>100,00%</w:t>
            </w:r>
          </w:p>
        </w:tc>
        <w:tc>
          <w:tcPr>
            <w:tcW w:w="1356" w:type="dxa"/>
            <w:tcBorders>
              <w:top w:val="nil"/>
              <w:left w:val="nil"/>
              <w:bottom w:val="single" w:sz="4" w:space="0" w:color="auto"/>
              <w:right w:val="single" w:sz="4" w:space="0" w:color="auto"/>
            </w:tcBorders>
            <w:shd w:val="clear" w:color="auto" w:fill="auto"/>
            <w:vAlign w:val="center"/>
            <w:hideMark/>
          </w:tcPr>
          <w:p w14:paraId="15DF652F" w14:textId="77777777" w:rsidR="00AB76AD" w:rsidRPr="003A074F" w:rsidRDefault="00AB76AD" w:rsidP="003A057C">
            <w:pPr>
              <w:spacing w:after="0" w:line="240" w:lineRule="auto"/>
              <w:jc w:val="center"/>
              <w:rPr>
                <w:rFonts w:ascii="Arial" w:eastAsia="Times New Roman" w:hAnsi="Arial" w:cs="Arial"/>
                <w:lang w:eastAsia="es-CO"/>
              </w:rPr>
            </w:pPr>
            <w:r w:rsidRPr="003A074F">
              <w:rPr>
                <w:rFonts w:ascii="Arial" w:eastAsia="Times New Roman" w:hAnsi="Arial" w:cs="Arial"/>
                <w:lang w:eastAsia="es-CO"/>
              </w:rPr>
              <w:t>100,00%</w:t>
            </w:r>
          </w:p>
        </w:tc>
        <w:tc>
          <w:tcPr>
            <w:tcW w:w="1134" w:type="dxa"/>
            <w:gridSpan w:val="2"/>
            <w:tcBorders>
              <w:top w:val="nil"/>
              <w:left w:val="nil"/>
              <w:bottom w:val="single" w:sz="4" w:space="0" w:color="auto"/>
              <w:right w:val="single" w:sz="4" w:space="0" w:color="auto"/>
            </w:tcBorders>
            <w:shd w:val="clear" w:color="auto" w:fill="auto"/>
            <w:vAlign w:val="center"/>
            <w:hideMark/>
          </w:tcPr>
          <w:p w14:paraId="36396E5A" w14:textId="77777777" w:rsidR="00AB76AD" w:rsidRPr="003A074F" w:rsidRDefault="00AB76AD" w:rsidP="003A057C">
            <w:pPr>
              <w:spacing w:after="0" w:line="240" w:lineRule="auto"/>
              <w:jc w:val="center"/>
              <w:rPr>
                <w:rFonts w:ascii="Arial" w:eastAsia="Times New Roman" w:hAnsi="Arial" w:cs="Arial"/>
                <w:lang w:eastAsia="es-CO"/>
              </w:rPr>
            </w:pPr>
            <w:r w:rsidRPr="003A074F">
              <w:rPr>
                <w:rFonts w:ascii="Arial" w:eastAsia="Times New Roman" w:hAnsi="Arial" w:cs="Arial"/>
                <w:lang w:eastAsia="es-CO"/>
              </w:rPr>
              <w:t>100,00%</w:t>
            </w:r>
          </w:p>
        </w:tc>
      </w:tr>
    </w:tbl>
    <w:p w14:paraId="67149D54" w14:textId="77777777" w:rsidR="00AB76AD" w:rsidRPr="00CC7987" w:rsidRDefault="00AB76AD" w:rsidP="00E4228B">
      <w:pPr>
        <w:spacing w:after="0" w:line="240" w:lineRule="auto"/>
        <w:jc w:val="center"/>
        <w:rPr>
          <w:rFonts w:ascii="Arial" w:eastAsia="Times New Roman" w:hAnsi="Arial" w:cs="Arial"/>
          <w:i/>
          <w:iCs/>
          <w:color w:val="000000"/>
          <w:sz w:val="18"/>
          <w:szCs w:val="18"/>
          <w:lang w:eastAsia="es-CO"/>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p>
    <w:p w14:paraId="1CE48E1D" w14:textId="77777777" w:rsidR="00AB76AD" w:rsidRPr="00CC7987" w:rsidRDefault="00AB76AD" w:rsidP="00AB76AD">
      <w:pPr>
        <w:contextualSpacing/>
        <w:jc w:val="both"/>
        <w:rPr>
          <w:rFonts w:ascii="Arial" w:hAnsi="Arial" w:cs="Arial"/>
          <w:sz w:val="24"/>
          <w:szCs w:val="24"/>
        </w:rPr>
      </w:pPr>
    </w:p>
    <w:p w14:paraId="072CA5E9" w14:textId="77777777" w:rsidR="00AB76AD" w:rsidRPr="00FE7224" w:rsidRDefault="00AB76AD" w:rsidP="00AB76AD">
      <w:pPr>
        <w:spacing w:after="160" w:line="259" w:lineRule="auto"/>
        <w:jc w:val="both"/>
        <w:rPr>
          <w:rFonts w:ascii="Arial" w:hAnsi="Arial" w:cs="Arial"/>
          <w:b/>
          <w:sz w:val="24"/>
          <w:szCs w:val="24"/>
        </w:rPr>
      </w:pPr>
      <w:r w:rsidRPr="00FE7224">
        <w:rPr>
          <w:rFonts w:ascii="Arial" w:hAnsi="Arial" w:cs="Arial"/>
          <w:b/>
          <w:sz w:val="24"/>
          <w:szCs w:val="24"/>
        </w:rPr>
        <w:t>Ejecución presupuestal del proyecto de inversión</w:t>
      </w:r>
    </w:p>
    <w:p w14:paraId="56E59809" w14:textId="77777777" w:rsidR="00AB76AD" w:rsidRPr="00FE7224" w:rsidRDefault="00AB76AD" w:rsidP="00AB76AD">
      <w:pPr>
        <w:jc w:val="center"/>
        <w:rPr>
          <w:rFonts w:ascii="Arial" w:hAnsi="Arial" w:cs="Arial"/>
          <w:b/>
          <w:sz w:val="24"/>
          <w:szCs w:val="24"/>
        </w:rPr>
      </w:pPr>
      <w:r w:rsidRPr="00FE7224">
        <w:rPr>
          <w:rFonts w:ascii="Arial" w:hAnsi="Arial" w:cs="Arial"/>
          <w:b/>
          <w:sz w:val="24"/>
          <w:szCs w:val="24"/>
        </w:rPr>
        <w:t>Tabla No.30 Ejecución presupuestal del Proyecto de Inversión 943</w:t>
      </w:r>
    </w:p>
    <w:p w14:paraId="41067A8B" w14:textId="77777777" w:rsidR="00AB76AD" w:rsidRPr="00CC7987" w:rsidRDefault="00AB76AD" w:rsidP="00AB76AD">
      <w:pPr>
        <w:jc w:val="center"/>
        <w:rPr>
          <w:rFonts w:ascii="Arial" w:hAnsi="Arial" w:cs="Arial"/>
          <w:i/>
          <w:sz w:val="16"/>
          <w:szCs w:val="16"/>
        </w:rPr>
      </w:pPr>
      <w:r w:rsidRPr="00CC7987">
        <w:rPr>
          <w:rFonts w:ascii="Arial" w:hAnsi="Arial" w:cs="Arial"/>
          <w:noProof/>
          <w:lang w:eastAsia="es-CO"/>
        </w:rPr>
        <w:drawing>
          <wp:inline distT="0" distB="0" distL="0" distR="0" wp14:anchorId="6BC6AA80" wp14:editId="3F87D25B">
            <wp:extent cx="5953600" cy="14859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82876" cy="1493207"/>
                    </a:xfrm>
                    <a:prstGeom prst="rect">
                      <a:avLst/>
                    </a:prstGeom>
                    <a:noFill/>
                    <a:ln>
                      <a:noFill/>
                    </a:ln>
                  </pic:spPr>
                </pic:pic>
              </a:graphicData>
            </a:graphic>
          </wp:inline>
        </w:drawing>
      </w:r>
    </w:p>
    <w:p w14:paraId="30980834" w14:textId="77777777" w:rsidR="00AB76AD" w:rsidRDefault="00AB76AD" w:rsidP="00E4228B">
      <w:pPr>
        <w:spacing w:after="0"/>
        <w:jc w:val="center"/>
        <w:rPr>
          <w:rFonts w:ascii="Arial" w:eastAsia="Times New Roman" w:hAnsi="Arial" w:cs="Arial"/>
          <w:i/>
          <w:iCs/>
          <w:color w:val="000000"/>
          <w:sz w:val="18"/>
          <w:szCs w:val="18"/>
          <w:lang w:eastAsia="es-CO"/>
        </w:rPr>
      </w:pPr>
      <w:r w:rsidRPr="00FE7224">
        <w:rPr>
          <w:rFonts w:ascii="Arial" w:eastAsia="Times New Roman" w:hAnsi="Arial" w:cs="Arial"/>
          <w:i/>
          <w:iCs/>
          <w:color w:val="000000"/>
          <w:sz w:val="18"/>
          <w:szCs w:val="18"/>
          <w:lang w:eastAsia="es-CO"/>
        </w:rPr>
        <w:t>Fuente: Sistema de Información BOGDATA, Secretaría Distrital de Hacienda, 31 diciembre del 2020</w:t>
      </w:r>
    </w:p>
    <w:p w14:paraId="25B65456" w14:textId="4F7AB18A" w:rsidR="00E4228B" w:rsidRPr="007D1D22" w:rsidRDefault="00AB76AD" w:rsidP="007D1D22">
      <w:pPr>
        <w:spacing w:after="0"/>
        <w:rPr>
          <w:rFonts w:ascii="Arial" w:eastAsia="Times New Roman" w:hAnsi="Arial" w:cs="Arial"/>
          <w:i/>
          <w:iCs/>
          <w:color w:val="000000"/>
          <w:sz w:val="18"/>
          <w:szCs w:val="18"/>
          <w:lang w:eastAsia="es-CO"/>
        </w:rPr>
      </w:pPr>
      <w:r w:rsidRPr="00CC7987">
        <w:rPr>
          <w:rFonts w:ascii="Arial" w:hAnsi="Arial" w:cs="Arial"/>
          <w:sz w:val="24"/>
          <w:szCs w:val="24"/>
        </w:rPr>
        <w:t xml:space="preserve">     </w:t>
      </w:r>
    </w:p>
    <w:p w14:paraId="5E77BCEA" w14:textId="614D8896" w:rsidR="00AB76AD" w:rsidRPr="00E4228B" w:rsidRDefault="00E4228B" w:rsidP="00E4228B">
      <w:pPr>
        <w:jc w:val="center"/>
        <w:rPr>
          <w:rFonts w:ascii="Arial" w:hAnsi="Arial" w:cs="Arial"/>
          <w:b/>
        </w:rPr>
      </w:pPr>
      <w:r>
        <w:rPr>
          <w:rFonts w:ascii="Arial" w:hAnsi="Arial" w:cs="Arial"/>
          <w:b/>
        </w:rPr>
        <w:t>T</w:t>
      </w:r>
      <w:r w:rsidR="00AB76AD" w:rsidRPr="00E4228B">
        <w:rPr>
          <w:rFonts w:ascii="Arial" w:hAnsi="Arial" w:cs="Arial"/>
          <w:b/>
        </w:rPr>
        <w:t>abla No.31 Ejecución presupuestal por meta a corte 31 de diciembre de 2020</w:t>
      </w:r>
    </w:p>
    <w:tbl>
      <w:tblPr>
        <w:tblW w:w="8833" w:type="dxa"/>
        <w:tblInd w:w="-5" w:type="dxa"/>
        <w:tblCellMar>
          <w:left w:w="70" w:type="dxa"/>
          <w:right w:w="70" w:type="dxa"/>
        </w:tblCellMar>
        <w:tblLook w:val="04A0" w:firstRow="1" w:lastRow="0" w:firstColumn="1" w:lastColumn="0" w:noHBand="0" w:noVBand="1"/>
      </w:tblPr>
      <w:tblGrid>
        <w:gridCol w:w="4025"/>
        <w:gridCol w:w="2043"/>
        <w:gridCol w:w="1359"/>
        <w:gridCol w:w="1406"/>
      </w:tblGrid>
      <w:tr w:rsidR="00AB76AD" w:rsidRPr="00CC7987" w14:paraId="78F38B41" w14:textId="77777777" w:rsidTr="00E4228B">
        <w:trPr>
          <w:trHeight w:val="689"/>
        </w:trPr>
        <w:tc>
          <w:tcPr>
            <w:tcW w:w="4042"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2975292"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Meta PDD y/o Proyecto de Inversión</w:t>
            </w:r>
          </w:p>
        </w:tc>
        <w:tc>
          <w:tcPr>
            <w:tcW w:w="2051" w:type="dxa"/>
            <w:tcBorders>
              <w:top w:val="single" w:sz="4" w:space="0" w:color="auto"/>
              <w:left w:val="nil"/>
              <w:bottom w:val="single" w:sz="4" w:space="0" w:color="auto"/>
              <w:right w:val="single" w:sz="4" w:space="0" w:color="auto"/>
            </w:tcBorders>
            <w:shd w:val="clear" w:color="000000" w:fill="DDEBF7"/>
            <w:vAlign w:val="center"/>
            <w:hideMark/>
          </w:tcPr>
          <w:p w14:paraId="724784A7"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 xml:space="preserve">APROPIACIÓN VIGENTE </w:t>
            </w:r>
          </w:p>
        </w:tc>
        <w:tc>
          <w:tcPr>
            <w:tcW w:w="1347" w:type="dxa"/>
            <w:tcBorders>
              <w:top w:val="single" w:sz="4" w:space="0" w:color="auto"/>
              <w:left w:val="nil"/>
              <w:bottom w:val="single" w:sz="4" w:space="0" w:color="auto"/>
              <w:right w:val="single" w:sz="4" w:space="0" w:color="auto"/>
            </w:tcBorders>
            <w:shd w:val="clear" w:color="000000" w:fill="DDEBF7"/>
            <w:vAlign w:val="center"/>
            <w:hideMark/>
          </w:tcPr>
          <w:p w14:paraId="3CB8DDCC"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EJECUCION</w:t>
            </w:r>
          </w:p>
        </w:tc>
        <w:tc>
          <w:tcPr>
            <w:tcW w:w="1393" w:type="dxa"/>
            <w:tcBorders>
              <w:top w:val="single" w:sz="4" w:space="0" w:color="auto"/>
              <w:left w:val="nil"/>
              <w:bottom w:val="single" w:sz="4" w:space="0" w:color="auto"/>
              <w:right w:val="single" w:sz="4" w:space="0" w:color="auto"/>
            </w:tcBorders>
            <w:shd w:val="clear" w:color="000000" w:fill="DDEBF7"/>
            <w:vAlign w:val="center"/>
            <w:hideMark/>
          </w:tcPr>
          <w:p w14:paraId="1B21C0F1" w14:textId="77777777" w:rsidR="00AB76AD" w:rsidRPr="00CC7987" w:rsidRDefault="00AB76AD" w:rsidP="003A057C">
            <w:pPr>
              <w:spacing w:after="0" w:line="240" w:lineRule="auto"/>
              <w:jc w:val="center"/>
              <w:rPr>
                <w:rFonts w:ascii="Arial" w:eastAsia="Times New Roman" w:hAnsi="Arial" w:cs="Arial"/>
                <w:b/>
                <w:bCs/>
                <w:color w:val="000000"/>
                <w:sz w:val="18"/>
                <w:szCs w:val="18"/>
                <w:lang w:eastAsia="es-CO"/>
              </w:rPr>
            </w:pPr>
            <w:r w:rsidRPr="00CC7987">
              <w:rPr>
                <w:rFonts w:ascii="Arial" w:eastAsia="Times New Roman" w:hAnsi="Arial" w:cs="Arial"/>
                <w:b/>
                <w:bCs/>
                <w:color w:val="000000"/>
                <w:sz w:val="18"/>
                <w:szCs w:val="18"/>
                <w:lang w:eastAsia="es-CO"/>
              </w:rPr>
              <w:t>% DE EJECUCION COMPROMISO TOTAL ACUMULADO</w:t>
            </w:r>
          </w:p>
        </w:tc>
      </w:tr>
      <w:tr w:rsidR="00AB76AD" w:rsidRPr="00CC7987" w14:paraId="4BA68CE4" w14:textId="77777777" w:rsidTr="00E4228B">
        <w:trPr>
          <w:trHeight w:val="536"/>
        </w:trPr>
        <w:tc>
          <w:tcPr>
            <w:tcW w:w="4042" w:type="dxa"/>
            <w:tcBorders>
              <w:top w:val="nil"/>
              <w:left w:val="single" w:sz="4" w:space="0" w:color="auto"/>
              <w:bottom w:val="single" w:sz="4" w:space="0" w:color="auto"/>
              <w:right w:val="single" w:sz="4" w:space="0" w:color="auto"/>
            </w:tcBorders>
            <w:shd w:val="clear" w:color="000000" w:fill="FFFFFF"/>
            <w:vAlign w:val="center"/>
            <w:hideMark/>
          </w:tcPr>
          <w:p w14:paraId="3232352D" w14:textId="77777777" w:rsidR="00AB76AD" w:rsidRPr="009F019C" w:rsidRDefault="00AB76AD" w:rsidP="003A057C">
            <w:pPr>
              <w:spacing w:after="0" w:line="240" w:lineRule="auto"/>
              <w:rPr>
                <w:rFonts w:ascii="Arial" w:eastAsia="Times New Roman" w:hAnsi="Arial" w:cs="Arial"/>
                <w:color w:val="000000"/>
                <w:lang w:eastAsia="es-CO"/>
              </w:rPr>
            </w:pPr>
            <w:r w:rsidRPr="009F019C">
              <w:rPr>
                <w:rFonts w:ascii="Arial" w:eastAsia="Times New Roman" w:hAnsi="Arial" w:cs="Arial"/>
                <w:color w:val="000000"/>
                <w:lang w:eastAsia="es-CO"/>
              </w:rPr>
              <w:t>3 - Implementar el 100% de plan de acción para la transparencia y las comunicaciones</w:t>
            </w:r>
          </w:p>
        </w:tc>
        <w:tc>
          <w:tcPr>
            <w:tcW w:w="2051" w:type="dxa"/>
            <w:tcBorders>
              <w:top w:val="nil"/>
              <w:left w:val="nil"/>
              <w:bottom w:val="single" w:sz="4" w:space="0" w:color="auto"/>
              <w:right w:val="single" w:sz="4" w:space="0" w:color="auto"/>
            </w:tcBorders>
            <w:shd w:val="clear" w:color="auto" w:fill="auto"/>
            <w:vAlign w:val="center"/>
            <w:hideMark/>
          </w:tcPr>
          <w:p w14:paraId="4B2EBCDD" w14:textId="77777777" w:rsidR="00AB76AD" w:rsidRPr="009F019C" w:rsidRDefault="00AB76AD" w:rsidP="003A057C">
            <w:pPr>
              <w:spacing w:after="0" w:line="240" w:lineRule="auto"/>
              <w:jc w:val="center"/>
              <w:rPr>
                <w:rFonts w:ascii="Arial" w:eastAsia="Times New Roman" w:hAnsi="Arial" w:cs="Arial"/>
                <w:lang w:eastAsia="es-CO"/>
              </w:rPr>
            </w:pPr>
            <w:r w:rsidRPr="009F019C">
              <w:rPr>
                <w:rFonts w:ascii="Arial" w:eastAsia="Times New Roman" w:hAnsi="Arial" w:cs="Arial"/>
                <w:lang w:eastAsia="es-CO"/>
              </w:rPr>
              <w:t xml:space="preserve">        99.980.258 </w:t>
            </w:r>
          </w:p>
        </w:tc>
        <w:tc>
          <w:tcPr>
            <w:tcW w:w="1347" w:type="dxa"/>
            <w:tcBorders>
              <w:top w:val="nil"/>
              <w:left w:val="nil"/>
              <w:bottom w:val="single" w:sz="4" w:space="0" w:color="auto"/>
              <w:right w:val="single" w:sz="4" w:space="0" w:color="auto"/>
            </w:tcBorders>
            <w:shd w:val="clear" w:color="auto" w:fill="auto"/>
            <w:vAlign w:val="center"/>
            <w:hideMark/>
          </w:tcPr>
          <w:p w14:paraId="5B1048FE" w14:textId="77777777" w:rsidR="00AB76AD" w:rsidRPr="009F019C" w:rsidRDefault="00AB76AD" w:rsidP="003A057C">
            <w:pPr>
              <w:spacing w:after="0" w:line="240" w:lineRule="auto"/>
              <w:rPr>
                <w:rFonts w:ascii="Arial" w:eastAsia="Times New Roman" w:hAnsi="Arial" w:cs="Arial"/>
                <w:lang w:eastAsia="es-CO"/>
              </w:rPr>
            </w:pPr>
            <w:r w:rsidRPr="009F019C">
              <w:rPr>
                <w:rFonts w:ascii="Arial" w:eastAsia="Times New Roman" w:hAnsi="Arial" w:cs="Arial"/>
                <w:lang w:eastAsia="es-CO"/>
              </w:rPr>
              <w:t xml:space="preserve">    99.915.780 </w:t>
            </w:r>
          </w:p>
        </w:tc>
        <w:tc>
          <w:tcPr>
            <w:tcW w:w="1393" w:type="dxa"/>
            <w:tcBorders>
              <w:top w:val="nil"/>
              <w:left w:val="nil"/>
              <w:bottom w:val="single" w:sz="4" w:space="0" w:color="auto"/>
              <w:right w:val="single" w:sz="4" w:space="0" w:color="auto"/>
            </w:tcBorders>
            <w:shd w:val="clear" w:color="auto" w:fill="auto"/>
            <w:vAlign w:val="center"/>
            <w:hideMark/>
          </w:tcPr>
          <w:p w14:paraId="1ACD28E5" w14:textId="77777777" w:rsidR="00AB76AD" w:rsidRPr="009F019C" w:rsidRDefault="00AB76AD" w:rsidP="003A057C">
            <w:pPr>
              <w:spacing w:after="0" w:line="240" w:lineRule="auto"/>
              <w:jc w:val="center"/>
              <w:rPr>
                <w:rFonts w:ascii="Arial" w:eastAsia="Times New Roman" w:hAnsi="Arial" w:cs="Arial"/>
                <w:lang w:eastAsia="es-CO"/>
              </w:rPr>
            </w:pPr>
            <w:r w:rsidRPr="009F019C">
              <w:rPr>
                <w:rFonts w:ascii="Arial" w:eastAsia="Times New Roman" w:hAnsi="Arial" w:cs="Arial"/>
                <w:lang w:eastAsia="es-CO"/>
              </w:rPr>
              <w:t>99,94%</w:t>
            </w:r>
          </w:p>
        </w:tc>
      </w:tr>
      <w:tr w:rsidR="00AB76AD" w:rsidRPr="00CC7987" w14:paraId="16468C2F" w14:textId="77777777" w:rsidTr="00E4228B">
        <w:trPr>
          <w:trHeight w:val="536"/>
        </w:trPr>
        <w:tc>
          <w:tcPr>
            <w:tcW w:w="4042" w:type="dxa"/>
            <w:tcBorders>
              <w:top w:val="nil"/>
              <w:left w:val="single" w:sz="4" w:space="0" w:color="auto"/>
              <w:bottom w:val="single" w:sz="4" w:space="0" w:color="auto"/>
              <w:right w:val="single" w:sz="4" w:space="0" w:color="auto"/>
            </w:tcBorders>
            <w:shd w:val="clear" w:color="000000" w:fill="FFFFFF"/>
            <w:vAlign w:val="center"/>
            <w:hideMark/>
          </w:tcPr>
          <w:p w14:paraId="4F77ED68" w14:textId="77777777" w:rsidR="00AB76AD" w:rsidRPr="009F019C" w:rsidRDefault="00AB76AD" w:rsidP="003A057C">
            <w:pPr>
              <w:spacing w:after="0" w:line="240" w:lineRule="auto"/>
              <w:rPr>
                <w:rFonts w:ascii="Arial" w:eastAsia="Times New Roman" w:hAnsi="Arial" w:cs="Arial"/>
                <w:color w:val="000000"/>
                <w:lang w:eastAsia="es-CO"/>
              </w:rPr>
            </w:pPr>
            <w:r w:rsidRPr="009F019C">
              <w:rPr>
                <w:rFonts w:ascii="Arial" w:eastAsia="Times New Roman" w:hAnsi="Arial" w:cs="Arial"/>
                <w:color w:val="000000"/>
                <w:lang w:eastAsia="es-CO"/>
              </w:rPr>
              <w:t xml:space="preserve"> 4 - Implementar el 100%  del plan de acción de servicio  a la ciudadanía.</w:t>
            </w:r>
          </w:p>
        </w:tc>
        <w:tc>
          <w:tcPr>
            <w:tcW w:w="2051" w:type="dxa"/>
            <w:tcBorders>
              <w:top w:val="nil"/>
              <w:left w:val="nil"/>
              <w:bottom w:val="single" w:sz="4" w:space="0" w:color="auto"/>
              <w:right w:val="single" w:sz="4" w:space="0" w:color="auto"/>
            </w:tcBorders>
            <w:shd w:val="clear" w:color="auto" w:fill="auto"/>
            <w:vAlign w:val="center"/>
            <w:hideMark/>
          </w:tcPr>
          <w:p w14:paraId="46DB7BCF" w14:textId="77777777" w:rsidR="00AB76AD" w:rsidRPr="009F019C" w:rsidRDefault="00AB76AD" w:rsidP="003A057C">
            <w:pPr>
              <w:spacing w:after="0" w:line="240" w:lineRule="auto"/>
              <w:jc w:val="center"/>
              <w:rPr>
                <w:rFonts w:ascii="Arial" w:eastAsia="Times New Roman" w:hAnsi="Arial" w:cs="Arial"/>
                <w:lang w:eastAsia="es-CO"/>
              </w:rPr>
            </w:pPr>
            <w:r w:rsidRPr="009F019C">
              <w:rPr>
                <w:rFonts w:ascii="Arial" w:eastAsia="Times New Roman" w:hAnsi="Arial" w:cs="Arial"/>
                <w:lang w:eastAsia="es-CO"/>
              </w:rPr>
              <w:t xml:space="preserve">        15.407.733 </w:t>
            </w:r>
          </w:p>
        </w:tc>
        <w:tc>
          <w:tcPr>
            <w:tcW w:w="1347" w:type="dxa"/>
            <w:tcBorders>
              <w:top w:val="nil"/>
              <w:left w:val="nil"/>
              <w:bottom w:val="single" w:sz="4" w:space="0" w:color="auto"/>
              <w:right w:val="single" w:sz="4" w:space="0" w:color="auto"/>
            </w:tcBorders>
            <w:shd w:val="clear" w:color="auto" w:fill="auto"/>
            <w:vAlign w:val="center"/>
            <w:hideMark/>
          </w:tcPr>
          <w:p w14:paraId="6D29838C" w14:textId="77777777" w:rsidR="00AB76AD" w:rsidRPr="009F019C" w:rsidRDefault="00AB76AD" w:rsidP="003A057C">
            <w:pPr>
              <w:spacing w:after="0" w:line="240" w:lineRule="auto"/>
              <w:jc w:val="center"/>
              <w:rPr>
                <w:rFonts w:ascii="Arial" w:eastAsia="Times New Roman" w:hAnsi="Arial" w:cs="Arial"/>
                <w:lang w:eastAsia="es-CO"/>
              </w:rPr>
            </w:pPr>
            <w:r w:rsidRPr="009F019C">
              <w:rPr>
                <w:rFonts w:ascii="Arial" w:eastAsia="Times New Roman" w:hAnsi="Arial" w:cs="Arial"/>
                <w:lang w:eastAsia="es-CO"/>
              </w:rPr>
              <w:t xml:space="preserve">       15.407.733 </w:t>
            </w:r>
          </w:p>
        </w:tc>
        <w:tc>
          <w:tcPr>
            <w:tcW w:w="1393" w:type="dxa"/>
            <w:tcBorders>
              <w:top w:val="nil"/>
              <w:left w:val="nil"/>
              <w:bottom w:val="single" w:sz="4" w:space="0" w:color="auto"/>
              <w:right w:val="single" w:sz="4" w:space="0" w:color="auto"/>
            </w:tcBorders>
            <w:shd w:val="clear" w:color="auto" w:fill="auto"/>
            <w:vAlign w:val="center"/>
            <w:hideMark/>
          </w:tcPr>
          <w:p w14:paraId="6CA87968" w14:textId="77777777" w:rsidR="00AB76AD" w:rsidRPr="009F019C" w:rsidRDefault="00AB76AD" w:rsidP="003A057C">
            <w:pPr>
              <w:spacing w:after="0" w:line="240" w:lineRule="auto"/>
              <w:jc w:val="center"/>
              <w:rPr>
                <w:rFonts w:ascii="Arial" w:eastAsia="Times New Roman" w:hAnsi="Arial" w:cs="Arial"/>
                <w:lang w:eastAsia="es-CO"/>
              </w:rPr>
            </w:pPr>
            <w:r w:rsidRPr="009F019C">
              <w:rPr>
                <w:rFonts w:ascii="Arial" w:eastAsia="Times New Roman" w:hAnsi="Arial" w:cs="Arial"/>
                <w:lang w:eastAsia="es-CO"/>
              </w:rPr>
              <w:t>100,00%</w:t>
            </w:r>
          </w:p>
        </w:tc>
      </w:tr>
      <w:tr w:rsidR="00AB76AD" w:rsidRPr="00CC7987" w14:paraId="4B08B62C" w14:textId="77777777" w:rsidTr="00E4228B">
        <w:trPr>
          <w:trHeight w:val="459"/>
        </w:trPr>
        <w:tc>
          <w:tcPr>
            <w:tcW w:w="4042" w:type="dxa"/>
            <w:tcBorders>
              <w:top w:val="nil"/>
              <w:left w:val="single" w:sz="4" w:space="0" w:color="auto"/>
              <w:bottom w:val="single" w:sz="4" w:space="0" w:color="auto"/>
              <w:right w:val="single" w:sz="4" w:space="0" w:color="auto"/>
            </w:tcBorders>
            <w:shd w:val="clear" w:color="000000" w:fill="FFFFFF"/>
            <w:vAlign w:val="center"/>
            <w:hideMark/>
          </w:tcPr>
          <w:p w14:paraId="2B7CB53A" w14:textId="77777777" w:rsidR="00AB76AD" w:rsidRPr="009F019C" w:rsidRDefault="00AB76AD" w:rsidP="003A057C">
            <w:pPr>
              <w:spacing w:after="0" w:line="240" w:lineRule="auto"/>
              <w:rPr>
                <w:rFonts w:ascii="Arial" w:eastAsia="Times New Roman" w:hAnsi="Arial" w:cs="Arial"/>
                <w:b/>
                <w:bCs/>
                <w:color w:val="000000"/>
                <w:lang w:eastAsia="es-CO"/>
              </w:rPr>
            </w:pPr>
            <w:r w:rsidRPr="009F019C">
              <w:rPr>
                <w:rFonts w:ascii="Arial" w:eastAsia="Times New Roman" w:hAnsi="Arial" w:cs="Arial"/>
                <w:b/>
                <w:bCs/>
                <w:color w:val="000000"/>
                <w:lang w:eastAsia="es-CO"/>
              </w:rPr>
              <w:t>TOTALES</w:t>
            </w:r>
          </w:p>
        </w:tc>
        <w:tc>
          <w:tcPr>
            <w:tcW w:w="2051" w:type="dxa"/>
            <w:tcBorders>
              <w:top w:val="nil"/>
              <w:left w:val="nil"/>
              <w:bottom w:val="single" w:sz="4" w:space="0" w:color="auto"/>
              <w:right w:val="single" w:sz="4" w:space="0" w:color="auto"/>
            </w:tcBorders>
            <w:shd w:val="clear" w:color="auto" w:fill="auto"/>
            <w:vAlign w:val="center"/>
            <w:hideMark/>
          </w:tcPr>
          <w:p w14:paraId="6A4136DA" w14:textId="77777777" w:rsidR="00AB76AD" w:rsidRPr="009F019C" w:rsidRDefault="00AB76AD" w:rsidP="003A057C">
            <w:pPr>
              <w:spacing w:after="0" w:line="240" w:lineRule="auto"/>
              <w:jc w:val="right"/>
              <w:rPr>
                <w:rFonts w:ascii="Arial" w:eastAsia="Times New Roman" w:hAnsi="Arial" w:cs="Arial"/>
                <w:b/>
                <w:bCs/>
                <w:lang w:eastAsia="es-CO"/>
              </w:rPr>
            </w:pPr>
            <w:r w:rsidRPr="009F019C">
              <w:rPr>
                <w:rFonts w:ascii="Arial" w:eastAsia="Times New Roman" w:hAnsi="Arial" w:cs="Arial"/>
                <w:b/>
                <w:bCs/>
                <w:lang w:eastAsia="es-CO"/>
              </w:rPr>
              <w:t>115.387.991</w:t>
            </w:r>
          </w:p>
        </w:tc>
        <w:tc>
          <w:tcPr>
            <w:tcW w:w="1347" w:type="dxa"/>
            <w:tcBorders>
              <w:top w:val="nil"/>
              <w:left w:val="nil"/>
              <w:bottom w:val="single" w:sz="4" w:space="0" w:color="auto"/>
              <w:right w:val="single" w:sz="4" w:space="0" w:color="auto"/>
            </w:tcBorders>
            <w:shd w:val="clear" w:color="auto" w:fill="auto"/>
            <w:vAlign w:val="center"/>
            <w:hideMark/>
          </w:tcPr>
          <w:p w14:paraId="62E23FA8" w14:textId="77777777" w:rsidR="00AB76AD" w:rsidRPr="009F019C" w:rsidRDefault="00AB76AD" w:rsidP="003A057C">
            <w:pPr>
              <w:spacing w:after="0" w:line="240" w:lineRule="auto"/>
              <w:jc w:val="right"/>
              <w:rPr>
                <w:rFonts w:ascii="Arial" w:eastAsia="Times New Roman" w:hAnsi="Arial" w:cs="Arial"/>
                <w:b/>
                <w:bCs/>
                <w:lang w:eastAsia="es-CO"/>
              </w:rPr>
            </w:pPr>
            <w:r w:rsidRPr="009F019C">
              <w:rPr>
                <w:rFonts w:ascii="Arial" w:eastAsia="Times New Roman" w:hAnsi="Arial" w:cs="Arial"/>
                <w:b/>
                <w:bCs/>
                <w:lang w:eastAsia="es-CO"/>
              </w:rPr>
              <w:t>115.323.513</w:t>
            </w:r>
          </w:p>
        </w:tc>
        <w:tc>
          <w:tcPr>
            <w:tcW w:w="1393" w:type="dxa"/>
            <w:tcBorders>
              <w:top w:val="nil"/>
              <w:left w:val="nil"/>
              <w:bottom w:val="single" w:sz="4" w:space="0" w:color="auto"/>
              <w:right w:val="single" w:sz="4" w:space="0" w:color="auto"/>
            </w:tcBorders>
            <w:shd w:val="clear" w:color="auto" w:fill="auto"/>
            <w:vAlign w:val="center"/>
            <w:hideMark/>
          </w:tcPr>
          <w:p w14:paraId="1CB0F08B" w14:textId="77777777" w:rsidR="00AB76AD" w:rsidRPr="009F019C" w:rsidRDefault="00AB76AD" w:rsidP="003A057C">
            <w:pPr>
              <w:spacing w:after="0" w:line="240" w:lineRule="auto"/>
              <w:jc w:val="center"/>
              <w:rPr>
                <w:rFonts w:ascii="Arial" w:eastAsia="Times New Roman" w:hAnsi="Arial" w:cs="Arial"/>
                <w:b/>
                <w:bCs/>
                <w:lang w:eastAsia="es-CO"/>
              </w:rPr>
            </w:pPr>
            <w:r w:rsidRPr="009F019C">
              <w:rPr>
                <w:rFonts w:ascii="Arial" w:eastAsia="Times New Roman" w:hAnsi="Arial" w:cs="Arial"/>
                <w:b/>
                <w:bCs/>
                <w:lang w:eastAsia="es-CO"/>
              </w:rPr>
              <w:t>99,94%</w:t>
            </w:r>
          </w:p>
        </w:tc>
      </w:tr>
      <w:tr w:rsidR="00AB76AD" w:rsidRPr="00CC7987" w14:paraId="19037F21" w14:textId="77777777" w:rsidTr="00E4228B">
        <w:trPr>
          <w:trHeight w:val="221"/>
        </w:trPr>
        <w:tc>
          <w:tcPr>
            <w:tcW w:w="6093" w:type="dxa"/>
            <w:gridSpan w:val="2"/>
            <w:tcBorders>
              <w:top w:val="nil"/>
              <w:left w:val="nil"/>
              <w:bottom w:val="nil"/>
              <w:right w:val="nil"/>
            </w:tcBorders>
            <w:shd w:val="clear" w:color="auto" w:fill="auto"/>
            <w:noWrap/>
            <w:vAlign w:val="bottom"/>
          </w:tcPr>
          <w:p w14:paraId="2841A03C" w14:textId="7795EA72" w:rsidR="00AB76AD" w:rsidRPr="00CC7987" w:rsidRDefault="00AB76AD" w:rsidP="00E4228B">
            <w:pPr>
              <w:spacing w:after="0" w:line="240" w:lineRule="auto"/>
              <w:ind w:right="-1028"/>
              <w:jc w:val="center"/>
              <w:rPr>
                <w:rFonts w:ascii="Arial" w:eastAsia="Times New Roman" w:hAnsi="Arial" w:cs="Arial"/>
                <w:i/>
                <w:iCs/>
                <w:color w:val="000000"/>
                <w:sz w:val="18"/>
                <w:szCs w:val="18"/>
                <w:lang w:eastAsia="es-CO"/>
              </w:rPr>
            </w:pPr>
          </w:p>
        </w:tc>
        <w:tc>
          <w:tcPr>
            <w:tcW w:w="1347" w:type="dxa"/>
            <w:tcBorders>
              <w:top w:val="nil"/>
              <w:left w:val="nil"/>
              <w:bottom w:val="nil"/>
              <w:right w:val="nil"/>
            </w:tcBorders>
            <w:shd w:val="clear" w:color="auto" w:fill="auto"/>
            <w:noWrap/>
            <w:vAlign w:val="bottom"/>
            <w:hideMark/>
          </w:tcPr>
          <w:p w14:paraId="78ACE700" w14:textId="77777777" w:rsidR="00AB76AD" w:rsidRPr="00CC7987" w:rsidRDefault="00AB76AD" w:rsidP="003A057C">
            <w:pPr>
              <w:spacing w:after="0" w:line="240" w:lineRule="auto"/>
              <w:rPr>
                <w:rFonts w:ascii="Arial" w:eastAsia="Times New Roman" w:hAnsi="Arial" w:cs="Arial"/>
                <w:i/>
                <w:iCs/>
                <w:color w:val="000000"/>
                <w:sz w:val="18"/>
                <w:szCs w:val="18"/>
                <w:lang w:eastAsia="es-CO"/>
              </w:rPr>
            </w:pPr>
          </w:p>
        </w:tc>
        <w:tc>
          <w:tcPr>
            <w:tcW w:w="1393" w:type="dxa"/>
            <w:tcBorders>
              <w:top w:val="nil"/>
              <w:left w:val="nil"/>
              <w:bottom w:val="nil"/>
              <w:right w:val="nil"/>
            </w:tcBorders>
            <w:shd w:val="clear" w:color="auto" w:fill="auto"/>
            <w:noWrap/>
            <w:vAlign w:val="bottom"/>
            <w:hideMark/>
          </w:tcPr>
          <w:p w14:paraId="1C26D699" w14:textId="77777777" w:rsidR="00AB76AD" w:rsidRPr="00CC7987" w:rsidRDefault="00AB76AD" w:rsidP="003A057C">
            <w:pPr>
              <w:spacing w:after="0" w:line="240" w:lineRule="auto"/>
              <w:rPr>
                <w:rFonts w:ascii="Arial" w:eastAsia="Times New Roman" w:hAnsi="Arial" w:cs="Arial"/>
                <w:sz w:val="20"/>
                <w:szCs w:val="20"/>
                <w:lang w:eastAsia="es-CO"/>
              </w:rPr>
            </w:pPr>
          </w:p>
        </w:tc>
      </w:tr>
    </w:tbl>
    <w:p w14:paraId="280D138F" w14:textId="77777777" w:rsidR="00E4228B" w:rsidRPr="00CC7987" w:rsidRDefault="00E4228B" w:rsidP="00E4228B">
      <w:pPr>
        <w:spacing w:after="0" w:line="240" w:lineRule="auto"/>
        <w:ind w:right="-1028"/>
        <w:jc w:val="center"/>
        <w:rPr>
          <w:rFonts w:ascii="Arial" w:eastAsia="Times New Roman" w:hAnsi="Arial" w:cs="Arial"/>
          <w:i/>
          <w:iCs/>
          <w:color w:val="000000"/>
          <w:sz w:val="18"/>
          <w:szCs w:val="18"/>
          <w:lang w:eastAsia="es-CO"/>
        </w:rPr>
      </w:pPr>
      <w:r w:rsidRPr="00CC7987">
        <w:rPr>
          <w:rFonts w:ascii="Arial" w:eastAsia="Times New Roman" w:hAnsi="Arial" w:cs="Arial"/>
          <w:i/>
          <w:iCs/>
          <w:color w:val="000000"/>
          <w:sz w:val="18"/>
          <w:szCs w:val="18"/>
          <w:lang w:eastAsia="es-CO"/>
        </w:rPr>
        <w:t>Fuente: Formato Único de Seguimiento Sectorial – FUSS a 31</w:t>
      </w:r>
      <w:r>
        <w:rPr>
          <w:rFonts w:ascii="Arial" w:eastAsia="Times New Roman" w:hAnsi="Arial" w:cs="Arial"/>
          <w:i/>
          <w:iCs/>
          <w:color w:val="000000"/>
          <w:sz w:val="18"/>
          <w:szCs w:val="18"/>
          <w:lang w:eastAsia="es-CO"/>
        </w:rPr>
        <w:t>/12/</w:t>
      </w:r>
      <w:r w:rsidRPr="00CC7987">
        <w:rPr>
          <w:rFonts w:ascii="Arial" w:eastAsia="Times New Roman" w:hAnsi="Arial" w:cs="Arial"/>
          <w:i/>
          <w:iCs/>
          <w:color w:val="000000"/>
          <w:sz w:val="18"/>
          <w:szCs w:val="18"/>
          <w:lang w:eastAsia="es-CO"/>
        </w:rPr>
        <w:t xml:space="preserve"> 2020</w:t>
      </w:r>
    </w:p>
    <w:p w14:paraId="3630DCC5" w14:textId="77777777" w:rsidR="00AB76AD" w:rsidRPr="00CC7987" w:rsidRDefault="00AB76AD" w:rsidP="00AB76AD">
      <w:pPr>
        <w:ind w:left="708"/>
        <w:jc w:val="center"/>
        <w:rPr>
          <w:rFonts w:ascii="Arial" w:hAnsi="Arial" w:cs="Arial"/>
          <w:sz w:val="24"/>
          <w:szCs w:val="24"/>
        </w:rPr>
      </w:pPr>
    </w:p>
    <w:p w14:paraId="7CB6B741" w14:textId="77777777" w:rsidR="007D1D22" w:rsidRDefault="007D1D22" w:rsidP="00AB76AD">
      <w:pPr>
        <w:spacing w:after="160" w:line="259" w:lineRule="auto"/>
        <w:rPr>
          <w:rFonts w:ascii="Arial" w:hAnsi="Arial" w:cs="Arial"/>
          <w:b/>
          <w:sz w:val="24"/>
          <w:szCs w:val="24"/>
        </w:rPr>
      </w:pPr>
    </w:p>
    <w:p w14:paraId="0B924BDC" w14:textId="30F9DD97" w:rsidR="00AB76AD" w:rsidRPr="005E016C" w:rsidRDefault="00AB76AD" w:rsidP="00AB76AD">
      <w:pPr>
        <w:spacing w:after="160" w:line="259" w:lineRule="auto"/>
        <w:rPr>
          <w:rFonts w:ascii="Arial" w:hAnsi="Arial" w:cs="Arial"/>
          <w:b/>
          <w:sz w:val="24"/>
          <w:szCs w:val="24"/>
        </w:rPr>
      </w:pPr>
      <w:r w:rsidRPr="005E016C">
        <w:rPr>
          <w:rFonts w:ascii="Arial" w:hAnsi="Arial" w:cs="Arial"/>
          <w:b/>
          <w:sz w:val="24"/>
          <w:szCs w:val="24"/>
        </w:rPr>
        <w:lastRenderedPageBreak/>
        <w:t xml:space="preserve">Logros obtenidos </w:t>
      </w:r>
      <w:r>
        <w:rPr>
          <w:rFonts w:ascii="Arial" w:hAnsi="Arial" w:cs="Arial"/>
          <w:b/>
          <w:sz w:val="24"/>
          <w:szCs w:val="24"/>
        </w:rPr>
        <w:t>y</w:t>
      </w:r>
      <w:r w:rsidRPr="005E016C">
        <w:rPr>
          <w:rFonts w:ascii="Arial" w:hAnsi="Arial" w:cs="Arial"/>
          <w:b/>
          <w:sz w:val="24"/>
          <w:szCs w:val="24"/>
        </w:rPr>
        <w:t xml:space="preserve"> cumplimiento de metas vigencia 2020</w:t>
      </w:r>
    </w:p>
    <w:p w14:paraId="0674E5AE" w14:textId="5CE7BD31" w:rsidR="00AB76AD" w:rsidRPr="00334315" w:rsidRDefault="00AB76AD" w:rsidP="00AB76AD">
      <w:pPr>
        <w:jc w:val="both"/>
        <w:rPr>
          <w:rFonts w:ascii="Arial" w:hAnsi="Arial" w:cs="Arial"/>
          <w:sz w:val="24"/>
          <w:szCs w:val="24"/>
        </w:rPr>
      </w:pPr>
      <w:r w:rsidRPr="00334315">
        <w:rPr>
          <w:rFonts w:ascii="Arial" w:hAnsi="Arial" w:cs="Arial"/>
          <w:sz w:val="24"/>
          <w:szCs w:val="24"/>
        </w:rPr>
        <w:t xml:space="preserve">La Caja de la Vivienda Popular cumplió en su totalidad la meta fijada, logrando la implementación del </w:t>
      </w:r>
      <w:r>
        <w:rPr>
          <w:rFonts w:ascii="Arial" w:hAnsi="Arial" w:cs="Arial"/>
          <w:sz w:val="24"/>
          <w:szCs w:val="24"/>
        </w:rPr>
        <w:t>P</w:t>
      </w:r>
      <w:r w:rsidRPr="00334315">
        <w:rPr>
          <w:rFonts w:ascii="Arial" w:hAnsi="Arial" w:cs="Arial"/>
          <w:sz w:val="24"/>
          <w:szCs w:val="24"/>
        </w:rPr>
        <w:t>lan de acción de transparencia y las comunicaciones, en el cual se verific</w:t>
      </w:r>
      <w:r>
        <w:rPr>
          <w:rFonts w:ascii="Arial" w:hAnsi="Arial" w:cs="Arial"/>
          <w:sz w:val="24"/>
          <w:szCs w:val="24"/>
        </w:rPr>
        <w:t>ó</w:t>
      </w:r>
      <w:r w:rsidRPr="00334315">
        <w:rPr>
          <w:rFonts w:ascii="Arial" w:hAnsi="Arial" w:cs="Arial"/>
          <w:sz w:val="24"/>
          <w:szCs w:val="24"/>
        </w:rPr>
        <w:t xml:space="preserve"> el cumplimiento de la Ley de transparencia y del derecho de acceso a la información pública (Ley 1712 de 2014); así mismo, se ejecutaron las </w:t>
      </w:r>
      <w:r w:rsidR="002B3961" w:rsidRPr="00334315">
        <w:rPr>
          <w:rFonts w:ascii="Arial" w:hAnsi="Arial" w:cs="Arial"/>
          <w:sz w:val="24"/>
          <w:szCs w:val="24"/>
        </w:rPr>
        <w:t>actividades establecidas</w:t>
      </w:r>
      <w:r w:rsidRPr="00334315">
        <w:rPr>
          <w:rFonts w:ascii="Arial" w:hAnsi="Arial" w:cs="Arial"/>
          <w:sz w:val="24"/>
          <w:szCs w:val="24"/>
        </w:rPr>
        <w:t xml:space="preserve"> en el plan estratégico de comunicación interna y externa de la Caja de la Vivienda Popular.</w:t>
      </w:r>
    </w:p>
    <w:p w14:paraId="4D9C04E0" w14:textId="77777777" w:rsidR="00AB76AD" w:rsidRPr="00334315" w:rsidRDefault="00AB76AD" w:rsidP="00AB76AD">
      <w:pPr>
        <w:jc w:val="both"/>
        <w:rPr>
          <w:rFonts w:ascii="Arial" w:hAnsi="Arial" w:cs="Arial"/>
          <w:sz w:val="24"/>
          <w:szCs w:val="24"/>
        </w:rPr>
      </w:pPr>
      <w:r w:rsidRPr="00334315">
        <w:rPr>
          <w:rFonts w:ascii="Arial" w:hAnsi="Arial" w:cs="Arial"/>
          <w:sz w:val="24"/>
          <w:szCs w:val="24"/>
        </w:rPr>
        <w:t>Se implementaron estrategias de comunicación organizacional e institucional, como: campañas internas y del Distrito, contenido audiovisual, piezas informativas, publicaciones, actualizaciones intranet y página web, que permitan materializar acciones de comunicación interna y externa, que generen cultura de sentido de pertenencia, apropiación, confiabilidad y reconocimiento de la entidad. De igual manera, se editaron boletines de prensa publicados en los canales de comunicación acerca de la gestión de la Caja de la Vivienda Popular.</w:t>
      </w:r>
    </w:p>
    <w:p w14:paraId="7573D5D8" w14:textId="77777777" w:rsidR="00AB76AD" w:rsidRPr="00334315" w:rsidRDefault="00AB76AD" w:rsidP="00AB76AD">
      <w:pPr>
        <w:jc w:val="both"/>
        <w:rPr>
          <w:rFonts w:ascii="Arial" w:hAnsi="Arial" w:cs="Arial"/>
          <w:sz w:val="24"/>
          <w:szCs w:val="24"/>
        </w:rPr>
      </w:pPr>
      <w:r w:rsidRPr="00334315">
        <w:rPr>
          <w:rFonts w:ascii="Arial" w:hAnsi="Arial" w:cs="Arial"/>
          <w:sz w:val="24"/>
          <w:szCs w:val="24"/>
        </w:rPr>
        <w:t>Igualmente, se publicó y mantuvo actualizada en la página web de la entidad la información de la Ley de Transparencia, en el botón definido para tal fin y con la estructura de ley.</w:t>
      </w:r>
    </w:p>
    <w:p w14:paraId="77DFC2D1" w14:textId="77777777" w:rsidR="00AB76AD" w:rsidRPr="00334315" w:rsidRDefault="00AB76AD" w:rsidP="00AB76AD">
      <w:pPr>
        <w:jc w:val="both"/>
        <w:rPr>
          <w:rFonts w:ascii="Arial" w:hAnsi="Arial" w:cs="Arial"/>
          <w:sz w:val="24"/>
          <w:szCs w:val="24"/>
        </w:rPr>
      </w:pPr>
      <w:r w:rsidRPr="00334315">
        <w:rPr>
          <w:rFonts w:ascii="Arial" w:hAnsi="Arial" w:cs="Arial"/>
          <w:sz w:val="24"/>
          <w:szCs w:val="24"/>
        </w:rPr>
        <w:t xml:space="preserve">También se cumplió con el 100% de implementación del </w:t>
      </w:r>
      <w:r>
        <w:rPr>
          <w:rFonts w:ascii="Arial" w:hAnsi="Arial" w:cs="Arial"/>
          <w:sz w:val="24"/>
          <w:szCs w:val="24"/>
        </w:rPr>
        <w:t>P</w:t>
      </w:r>
      <w:r w:rsidRPr="00334315">
        <w:rPr>
          <w:rFonts w:ascii="Arial" w:hAnsi="Arial" w:cs="Arial"/>
          <w:sz w:val="24"/>
          <w:szCs w:val="24"/>
        </w:rPr>
        <w:t xml:space="preserve">lan de acción de servicio a la ciudadanía, en el cual se evaluó el grado de satisfacción con los servicios prestados por la </w:t>
      </w:r>
      <w:r>
        <w:rPr>
          <w:rFonts w:ascii="Arial" w:hAnsi="Arial" w:cs="Arial"/>
          <w:sz w:val="24"/>
          <w:szCs w:val="24"/>
        </w:rPr>
        <w:t>e</w:t>
      </w:r>
      <w:r w:rsidRPr="00334315">
        <w:rPr>
          <w:rFonts w:ascii="Arial" w:hAnsi="Arial" w:cs="Arial"/>
          <w:sz w:val="24"/>
          <w:szCs w:val="24"/>
        </w:rPr>
        <w:t>ntidad</w:t>
      </w:r>
      <w:r>
        <w:rPr>
          <w:rFonts w:ascii="Arial" w:hAnsi="Arial" w:cs="Arial"/>
          <w:sz w:val="24"/>
          <w:szCs w:val="24"/>
        </w:rPr>
        <w:t>;</w:t>
      </w:r>
      <w:r w:rsidRPr="00334315">
        <w:rPr>
          <w:rFonts w:ascii="Arial" w:hAnsi="Arial" w:cs="Arial"/>
          <w:sz w:val="24"/>
          <w:szCs w:val="24"/>
        </w:rPr>
        <w:t xml:space="preserve"> de igual manera se realiza</w:t>
      </w:r>
      <w:r>
        <w:rPr>
          <w:rFonts w:ascii="Arial" w:hAnsi="Arial" w:cs="Arial"/>
          <w:sz w:val="24"/>
          <w:szCs w:val="24"/>
        </w:rPr>
        <w:t>ron</w:t>
      </w:r>
      <w:r w:rsidRPr="00334315">
        <w:rPr>
          <w:rFonts w:ascii="Arial" w:hAnsi="Arial" w:cs="Arial"/>
          <w:sz w:val="24"/>
          <w:szCs w:val="24"/>
        </w:rPr>
        <w:t xml:space="preserve"> seguimientos mensuales a las PQRDS interpuestas y a los ciudadanos que asisten o se comunican por medio del canal telefónico para realizar algún trámite o servicio que preste la Entidad.</w:t>
      </w:r>
    </w:p>
    <w:p w14:paraId="19E84647" w14:textId="77723561" w:rsidR="00AB76AD" w:rsidRPr="00E4228B" w:rsidRDefault="00AB76AD" w:rsidP="00E4228B">
      <w:pPr>
        <w:jc w:val="both"/>
        <w:rPr>
          <w:rFonts w:ascii="Arial" w:hAnsi="Arial" w:cs="Arial"/>
          <w:sz w:val="24"/>
          <w:szCs w:val="24"/>
        </w:rPr>
      </w:pPr>
      <w:r w:rsidRPr="00334315">
        <w:rPr>
          <w:rFonts w:ascii="Arial" w:hAnsi="Arial" w:cs="Arial"/>
          <w:sz w:val="24"/>
          <w:szCs w:val="24"/>
        </w:rPr>
        <w:t>Por otro lado, se gestionaron piezas audiovisuales en el punto de atención dando a conocer a la ciudadanía los trámites y servicios que presta la caja de la vivienda popular y de manera permanente se realizó monitoreo a la efectividad de las respuestas a las PQRSD interpuestas por los ciudadanos ante la entidad.</w:t>
      </w:r>
    </w:p>
    <w:p w14:paraId="7EDCCC3C" w14:textId="08A12ACF" w:rsidR="00AB76AD" w:rsidRDefault="00AB76AD" w:rsidP="00AB76AD">
      <w:pPr>
        <w:pStyle w:val="Prrafodelista"/>
        <w:ind w:left="360"/>
        <w:jc w:val="both"/>
        <w:rPr>
          <w:rFonts w:ascii="Arial" w:hAnsi="Arial" w:cs="Arial"/>
          <w:sz w:val="24"/>
          <w:szCs w:val="24"/>
        </w:rPr>
      </w:pPr>
    </w:p>
    <w:p w14:paraId="29F3F3C9" w14:textId="0EDC1C6C" w:rsidR="007D1D22" w:rsidRDefault="007D1D22" w:rsidP="00AB76AD">
      <w:pPr>
        <w:pStyle w:val="Prrafodelista"/>
        <w:ind w:left="360"/>
        <w:jc w:val="both"/>
        <w:rPr>
          <w:rFonts w:ascii="Arial" w:hAnsi="Arial" w:cs="Arial"/>
          <w:sz w:val="24"/>
          <w:szCs w:val="24"/>
        </w:rPr>
      </w:pPr>
    </w:p>
    <w:p w14:paraId="2D3B09C4" w14:textId="2A2807C6" w:rsidR="007D1D22" w:rsidRDefault="007D1D22" w:rsidP="00AB76AD">
      <w:pPr>
        <w:pStyle w:val="Prrafodelista"/>
        <w:ind w:left="360"/>
        <w:jc w:val="both"/>
        <w:rPr>
          <w:rFonts w:ascii="Arial" w:hAnsi="Arial" w:cs="Arial"/>
          <w:sz w:val="24"/>
          <w:szCs w:val="24"/>
        </w:rPr>
      </w:pPr>
    </w:p>
    <w:p w14:paraId="5CBF04EE" w14:textId="7047F768" w:rsidR="007D1D22" w:rsidRDefault="007D1D22" w:rsidP="00AB76AD">
      <w:pPr>
        <w:pStyle w:val="Prrafodelista"/>
        <w:ind w:left="360"/>
        <w:jc w:val="both"/>
        <w:rPr>
          <w:rFonts w:ascii="Arial" w:hAnsi="Arial" w:cs="Arial"/>
          <w:sz w:val="24"/>
          <w:szCs w:val="24"/>
        </w:rPr>
      </w:pPr>
    </w:p>
    <w:p w14:paraId="13EB563B" w14:textId="75E3089A" w:rsidR="007D1D22" w:rsidRDefault="007D1D22" w:rsidP="00AB76AD">
      <w:pPr>
        <w:pStyle w:val="Prrafodelista"/>
        <w:ind w:left="360"/>
        <w:jc w:val="both"/>
        <w:rPr>
          <w:rFonts w:ascii="Arial" w:hAnsi="Arial" w:cs="Arial"/>
          <w:sz w:val="24"/>
          <w:szCs w:val="24"/>
        </w:rPr>
      </w:pPr>
    </w:p>
    <w:p w14:paraId="21CE0478" w14:textId="522672C8" w:rsidR="007D1D22" w:rsidRDefault="007D1D22" w:rsidP="00AB76AD">
      <w:pPr>
        <w:pStyle w:val="Prrafodelista"/>
        <w:ind w:left="360"/>
        <w:jc w:val="both"/>
        <w:rPr>
          <w:rFonts w:ascii="Arial" w:hAnsi="Arial" w:cs="Arial"/>
          <w:sz w:val="24"/>
          <w:szCs w:val="24"/>
        </w:rPr>
      </w:pPr>
    </w:p>
    <w:p w14:paraId="280E35D4" w14:textId="77777777" w:rsidR="007D1D22" w:rsidRPr="007B2078" w:rsidRDefault="007D1D22" w:rsidP="00AB76AD">
      <w:pPr>
        <w:pStyle w:val="Prrafodelista"/>
        <w:ind w:left="360"/>
        <w:jc w:val="both"/>
        <w:rPr>
          <w:rFonts w:ascii="Arial" w:hAnsi="Arial" w:cs="Arial"/>
          <w:sz w:val="24"/>
          <w:szCs w:val="24"/>
        </w:rPr>
      </w:pPr>
    </w:p>
    <w:p w14:paraId="77940DB5" w14:textId="77777777" w:rsidR="00AB76AD" w:rsidRPr="002B3961" w:rsidRDefault="00AB76AD" w:rsidP="00AB76AD">
      <w:pPr>
        <w:pStyle w:val="Ttulo2"/>
        <w:numPr>
          <w:ilvl w:val="2"/>
          <w:numId w:val="12"/>
        </w:numPr>
        <w:rPr>
          <w:sz w:val="26"/>
          <w:szCs w:val="26"/>
        </w:rPr>
      </w:pPr>
      <w:bookmarkStart w:id="26" w:name="_Toc64138185"/>
      <w:bookmarkStart w:id="27" w:name="_Toc66905606"/>
      <w:r w:rsidRPr="002B3961">
        <w:rPr>
          <w:sz w:val="26"/>
          <w:szCs w:val="26"/>
        </w:rPr>
        <w:lastRenderedPageBreak/>
        <w:t>Proyecto de Inversión 0404 - Fortalecimiento Institucional para aumentar la eficiencia de la gestión</w:t>
      </w:r>
      <w:bookmarkEnd w:id="26"/>
      <w:bookmarkEnd w:id="27"/>
    </w:p>
    <w:p w14:paraId="05DED8F6" w14:textId="77777777" w:rsidR="00AB76AD" w:rsidRPr="007B2078" w:rsidRDefault="00AB76AD" w:rsidP="00AB76AD">
      <w:pPr>
        <w:spacing w:after="0" w:line="240" w:lineRule="auto"/>
        <w:jc w:val="both"/>
        <w:rPr>
          <w:rFonts w:ascii="Arial" w:hAnsi="Arial" w:cs="Arial"/>
          <w:b/>
          <w:sz w:val="32"/>
          <w:szCs w:val="32"/>
          <w:lang w:val="es-ES_tradnl"/>
        </w:rPr>
      </w:pPr>
    </w:p>
    <w:p w14:paraId="513600C0" w14:textId="77777777" w:rsidR="00AB76AD" w:rsidRPr="007B2078" w:rsidRDefault="00AB76AD" w:rsidP="00AB76AD">
      <w:pPr>
        <w:spacing w:after="0" w:line="240" w:lineRule="auto"/>
        <w:jc w:val="both"/>
        <w:rPr>
          <w:rFonts w:ascii="Arial" w:hAnsi="Arial" w:cs="Arial"/>
          <w:sz w:val="24"/>
          <w:szCs w:val="24"/>
          <w:lang w:val="es-ES_tradnl"/>
        </w:rPr>
      </w:pPr>
      <w:r w:rsidRPr="007B2078">
        <w:rPr>
          <w:rFonts w:ascii="Arial" w:hAnsi="Arial" w:cs="Arial"/>
          <w:b/>
          <w:sz w:val="24"/>
          <w:szCs w:val="24"/>
          <w:lang w:val="es-ES_tradnl"/>
        </w:rPr>
        <w:t xml:space="preserve">Eje Transversal: </w:t>
      </w:r>
      <w:r w:rsidRPr="007B2078">
        <w:rPr>
          <w:rFonts w:ascii="Arial" w:hAnsi="Arial" w:cs="Arial"/>
          <w:sz w:val="24"/>
          <w:szCs w:val="24"/>
          <w:lang w:val="es-ES_tradnl"/>
        </w:rPr>
        <w:t>07 – Gobierno legítimo, fortalecimiento local y eficiencia</w:t>
      </w:r>
    </w:p>
    <w:p w14:paraId="1FC7A61C" w14:textId="77777777" w:rsidR="00AB76AD" w:rsidRPr="007B2078" w:rsidRDefault="00AB76AD" w:rsidP="00AB76AD">
      <w:pPr>
        <w:spacing w:after="0" w:line="240" w:lineRule="auto"/>
        <w:jc w:val="both"/>
        <w:rPr>
          <w:rFonts w:ascii="Arial" w:hAnsi="Arial" w:cs="Arial"/>
          <w:sz w:val="24"/>
          <w:szCs w:val="24"/>
          <w:lang w:val="es-ES_tradnl"/>
        </w:rPr>
      </w:pPr>
      <w:r w:rsidRPr="007B2078">
        <w:rPr>
          <w:rFonts w:ascii="Arial" w:hAnsi="Arial" w:cs="Arial"/>
          <w:b/>
          <w:sz w:val="24"/>
          <w:szCs w:val="24"/>
          <w:lang w:val="es-ES_tradnl"/>
        </w:rPr>
        <w:t xml:space="preserve">Programa: </w:t>
      </w:r>
      <w:r w:rsidRPr="007B2078">
        <w:rPr>
          <w:rFonts w:ascii="Arial" w:hAnsi="Arial" w:cs="Arial"/>
          <w:sz w:val="24"/>
          <w:szCs w:val="24"/>
          <w:lang w:val="es-ES_tradnl"/>
        </w:rPr>
        <w:t>43 – Modernización Institucional</w:t>
      </w:r>
    </w:p>
    <w:p w14:paraId="493C4A47" w14:textId="77777777" w:rsidR="00AB76AD" w:rsidRPr="007B2078" w:rsidRDefault="00AB76AD" w:rsidP="00AB76AD">
      <w:pPr>
        <w:spacing w:after="0" w:line="240" w:lineRule="auto"/>
        <w:jc w:val="both"/>
        <w:rPr>
          <w:rFonts w:ascii="Arial" w:hAnsi="Arial" w:cs="Arial"/>
          <w:sz w:val="24"/>
          <w:szCs w:val="24"/>
          <w:lang w:val="es-ES_tradnl"/>
        </w:rPr>
      </w:pPr>
      <w:r w:rsidRPr="007B2078">
        <w:rPr>
          <w:rFonts w:ascii="Arial" w:hAnsi="Arial" w:cs="Arial"/>
          <w:b/>
          <w:sz w:val="24"/>
          <w:szCs w:val="24"/>
          <w:lang w:val="es-ES_tradnl"/>
        </w:rPr>
        <w:t>Proyecto Estratégico</w:t>
      </w:r>
      <w:r w:rsidRPr="007B2078">
        <w:rPr>
          <w:rFonts w:ascii="Arial" w:hAnsi="Arial" w:cs="Arial"/>
          <w:sz w:val="24"/>
          <w:szCs w:val="24"/>
          <w:lang w:val="es-ES_tradnl"/>
        </w:rPr>
        <w:t>: 189 - Modernización Administrativa</w:t>
      </w:r>
    </w:p>
    <w:p w14:paraId="28FA51EC" w14:textId="77777777" w:rsidR="00AB76AD" w:rsidRPr="007B2078" w:rsidRDefault="00AB76AD" w:rsidP="00AB76AD">
      <w:pPr>
        <w:spacing w:after="0" w:line="240" w:lineRule="auto"/>
        <w:jc w:val="both"/>
        <w:rPr>
          <w:rFonts w:ascii="Arial" w:hAnsi="Arial" w:cs="Arial"/>
          <w:sz w:val="24"/>
          <w:szCs w:val="24"/>
          <w:lang w:val="es-ES_tradnl"/>
        </w:rPr>
      </w:pPr>
    </w:p>
    <w:p w14:paraId="26259331" w14:textId="77777777" w:rsidR="00AB76AD" w:rsidRPr="007B2078" w:rsidRDefault="00AB76AD" w:rsidP="00AB76AD">
      <w:pPr>
        <w:spacing w:after="160" w:line="259" w:lineRule="auto"/>
        <w:rPr>
          <w:rFonts w:ascii="Arial" w:hAnsi="Arial" w:cs="Arial"/>
          <w:b/>
          <w:sz w:val="24"/>
          <w:szCs w:val="24"/>
        </w:rPr>
      </w:pPr>
      <w:r w:rsidRPr="007B2078">
        <w:rPr>
          <w:rFonts w:ascii="Arial" w:hAnsi="Arial" w:cs="Arial"/>
          <w:b/>
          <w:sz w:val="24"/>
          <w:szCs w:val="24"/>
        </w:rPr>
        <w:t>Objetivos</w:t>
      </w:r>
    </w:p>
    <w:p w14:paraId="0A8C8B15" w14:textId="77777777" w:rsidR="00AB76AD" w:rsidRPr="007B2078" w:rsidRDefault="00AB76AD" w:rsidP="00AB76AD">
      <w:pPr>
        <w:spacing w:after="160" w:line="259" w:lineRule="auto"/>
        <w:rPr>
          <w:rFonts w:ascii="Arial" w:hAnsi="Arial" w:cs="Arial"/>
          <w:b/>
          <w:bCs/>
          <w:sz w:val="24"/>
          <w:szCs w:val="24"/>
        </w:rPr>
      </w:pPr>
      <w:r w:rsidRPr="007B2078">
        <w:rPr>
          <w:rFonts w:ascii="Arial" w:hAnsi="Arial" w:cs="Arial"/>
          <w:b/>
          <w:bCs/>
          <w:sz w:val="24"/>
          <w:szCs w:val="24"/>
        </w:rPr>
        <w:t>Objetivo general</w:t>
      </w:r>
    </w:p>
    <w:p w14:paraId="4CC054A8" w14:textId="77777777" w:rsidR="00AB76AD" w:rsidRPr="007B2078" w:rsidRDefault="00AB76AD" w:rsidP="00AB76AD">
      <w:pPr>
        <w:jc w:val="both"/>
        <w:rPr>
          <w:rFonts w:ascii="Arial" w:hAnsi="Arial" w:cs="Arial"/>
          <w:sz w:val="24"/>
          <w:szCs w:val="24"/>
        </w:rPr>
      </w:pPr>
      <w:r w:rsidRPr="007B2078">
        <w:rPr>
          <w:rFonts w:ascii="Arial" w:hAnsi="Arial" w:cs="Arial"/>
          <w:sz w:val="24"/>
          <w:szCs w:val="24"/>
        </w:rPr>
        <w:t>Fortalecer en la Entidad una cultura orientada a la calidad, a través de la implementación de un Sistema Integrado de Gestión en todos sus componentes y el desarrollo de estrategias de difusión y capacitación que permitan elevar las capacidades de los servidores de la CVP, así como el suministro del equipamiento</w:t>
      </w:r>
      <w:r w:rsidRPr="007B2078">
        <w:rPr>
          <w:rFonts w:ascii="Arial" w:hAnsi="Arial" w:cs="Arial"/>
          <w:sz w:val="28"/>
          <w:szCs w:val="28"/>
        </w:rPr>
        <w:t xml:space="preserve"> </w:t>
      </w:r>
      <w:r w:rsidRPr="007B2078">
        <w:rPr>
          <w:rFonts w:ascii="Arial" w:hAnsi="Arial" w:cs="Arial"/>
          <w:sz w:val="24"/>
          <w:szCs w:val="24"/>
        </w:rPr>
        <w:t>tecnológico, físico y dotacional necesarios para la ejecución y puesta en funcionamiento de los planes de acción que de allí se deriven.</w:t>
      </w:r>
      <w:r w:rsidRPr="007B2078">
        <w:rPr>
          <w:rFonts w:ascii="Arial" w:hAnsi="Arial" w:cs="Arial"/>
          <w:sz w:val="24"/>
          <w:szCs w:val="24"/>
        </w:rPr>
        <w:tab/>
      </w:r>
    </w:p>
    <w:p w14:paraId="097C9B6F" w14:textId="77777777" w:rsidR="00AB76AD" w:rsidRPr="007B2078" w:rsidRDefault="00AB76AD" w:rsidP="00AB76AD">
      <w:pPr>
        <w:spacing w:after="160" w:line="259" w:lineRule="auto"/>
        <w:rPr>
          <w:rFonts w:ascii="Arial" w:hAnsi="Arial" w:cs="Arial"/>
          <w:b/>
          <w:sz w:val="24"/>
          <w:szCs w:val="24"/>
        </w:rPr>
      </w:pPr>
      <w:r w:rsidRPr="007B2078">
        <w:rPr>
          <w:rFonts w:ascii="Arial" w:hAnsi="Arial" w:cs="Arial"/>
          <w:b/>
          <w:sz w:val="24"/>
          <w:szCs w:val="24"/>
        </w:rPr>
        <w:t>Objetivos específicos</w:t>
      </w:r>
    </w:p>
    <w:p w14:paraId="0C63A21B" w14:textId="77777777" w:rsidR="00AB76AD" w:rsidRPr="007B2078" w:rsidRDefault="00AB76AD" w:rsidP="00AB76AD">
      <w:pPr>
        <w:pStyle w:val="Prrafodelista"/>
        <w:numPr>
          <w:ilvl w:val="0"/>
          <w:numId w:val="41"/>
        </w:numPr>
        <w:spacing w:after="160" w:line="259" w:lineRule="auto"/>
        <w:jc w:val="both"/>
        <w:rPr>
          <w:rFonts w:ascii="Arial" w:hAnsi="Arial" w:cs="Arial"/>
          <w:sz w:val="24"/>
          <w:szCs w:val="24"/>
        </w:rPr>
      </w:pPr>
      <w:r w:rsidRPr="007B2078">
        <w:rPr>
          <w:rFonts w:ascii="Arial" w:hAnsi="Arial" w:cs="Arial"/>
          <w:sz w:val="24"/>
          <w:szCs w:val="24"/>
        </w:rPr>
        <w:t>Desarrollar el plan de acción para la implementación del Sistema Integrado de Gestión en sus componentes con el fin de mejorar la sostenibilidad del mismo.</w:t>
      </w:r>
    </w:p>
    <w:p w14:paraId="654EA2CC" w14:textId="77777777" w:rsidR="00AB76AD" w:rsidRPr="007B2078" w:rsidRDefault="00AB76AD" w:rsidP="00AB76AD">
      <w:pPr>
        <w:pStyle w:val="Prrafodelista"/>
        <w:jc w:val="both"/>
        <w:rPr>
          <w:rFonts w:ascii="Arial" w:hAnsi="Arial" w:cs="Arial"/>
          <w:sz w:val="24"/>
          <w:szCs w:val="24"/>
        </w:rPr>
      </w:pPr>
    </w:p>
    <w:p w14:paraId="306341BD" w14:textId="7C948093" w:rsidR="00E4228B" w:rsidRDefault="00AB76AD" w:rsidP="00AB76AD">
      <w:pPr>
        <w:pStyle w:val="Prrafodelista"/>
        <w:numPr>
          <w:ilvl w:val="0"/>
          <w:numId w:val="41"/>
        </w:numPr>
        <w:spacing w:after="160" w:line="259" w:lineRule="auto"/>
        <w:jc w:val="both"/>
        <w:rPr>
          <w:rFonts w:ascii="Arial" w:hAnsi="Arial" w:cs="Arial"/>
          <w:sz w:val="24"/>
          <w:szCs w:val="24"/>
        </w:rPr>
      </w:pPr>
      <w:r w:rsidRPr="007B2078">
        <w:rPr>
          <w:rFonts w:ascii="Arial" w:hAnsi="Arial" w:cs="Arial"/>
          <w:sz w:val="24"/>
          <w:szCs w:val="24"/>
        </w:rPr>
        <w:t>Garantizar los servicios de apoyo administrativo y desarrollo institucional para el buen funcionamiento de la Entidad.</w:t>
      </w:r>
    </w:p>
    <w:p w14:paraId="1DEBD7FE" w14:textId="77777777" w:rsidR="007D1D22" w:rsidRPr="007D1D22" w:rsidRDefault="007D1D22" w:rsidP="007D1D22">
      <w:pPr>
        <w:pStyle w:val="Prrafodelista"/>
        <w:rPr>
          <w:rFonts w:ascii="Arial" w:hAnsi="Arial" w:cs="Arial"/>
          <w:sz w:val="24"/>
          <w:szCs w:val="24"/>
        </w:rPr>
      </w:pPr>
    </w:p>
    <w:p w14:paraId="68158DBF" w14:textId="77777777" w:rsidR="007D1D22" w:rsidRPr="007D1D22" w:rsidRDefault="007D1D22" w:rsidP="00AB76AD">
      <w:pPr>
        <w:pStyle w:val="Prrafodelista"/>
        <w:numPr>
          <w:ilvl w:val="0"/>
          <w:numId w:val="41"/>
        </w:numPr>
        <w:spacing w:after="160" w:line="259" w:lineRule="auto"/>
        <w:jc w:val="both"/>
        <w:rPr>
          <w:rFonts w:ascii="Arial" w:hAnsi="Arial" w:cs="Arial"/>
          <w:sz w:val="24"/>
          <w:szCs w:val="24"/>
        </w:rPr>
      </w:pPr>
    </w:p>
    <w:p w14:paraId="6496AA28" w14:textId="4D221A99" w:rsidR="00AB76AD" w:rsidRDefault="00AB76AD" w:rsidP="00AB76AD">
      <w:pPr>
        <w:spacing w:after="160" w:line="259" w:lineRule="auto"/>
        <w:jc w:val="both"/>
        <w:rPr>
          <w:rFonts w:ascii="Arial" w:hAnsi="Arial" w:cs="Arial"/>
          <w:b/>
          <w:sz w:val="24"/>
          <w:szCs w:val="24"/>
        </w:rPr>
      </w:pPr>
      <w:r w:rsidRPr="007B2078">
        <w:rPr>
          <w:rFonts w:ascii="Arial" w:hAnsi="Arial" w:cs="Arial"/>
          <w:b/>
          <w:sz w:val="24"/>
          <w:szCs w:val="24"/>
        </w:rPr>
        <w:t>Ejecución de metas del proyecto de inversión</w:t>
      </w:r>
    </w:p>
    <w:p w14:paraId="030AAAB5" w14:textId="77777777" w:rsidR="00AB76AD" w:rsidRPr="00E4228B" w:rsidRDefault="00AB76AD" w:rsidP="00AB76AD">
      <w:pPr>
        <w:jc w:val="center"/>
        <w:rPr>
          <w:rFonts w:ascii="Arial" w:hAnsi="Arial" w:cs="Arial"/>
          <w:b/>
        </w:rPr>
      </w:pPr>
      <w:r w:rsidRPr="00E4228B">
        <w:rPr>
          <w:rFonts w:ascii="Arial" w:hAnsi="Arial" w:cs="Arial"/>
          <w:b/>
        </w:rPr>
        <w:t>Tabla No.32 Ejecución de metas del Proyecto de Inversión 0404</w:t>
      </w:r>
    </w:p>
    <w:tbl>
      <w:tblPr>
        <w:tblW w:w="9176" w:type="dxa"/>
        <w:tblInd w:w="-5" w:type="dxa"/>
        <w:tblLayout w:type="fixed"/>
        <w:tblCellMar>
          <w:left w:w="70" w:type="dxa"/>
          <w:right w:w="70" w:type="dxa"/>
        </w:tblCellMar>
        <w:tblLook w:val="04A0" w:firstRow="1" w:lastRow="0" w:firstColumn="1" w:lastColumn="0" w:noHBand="0" w:noVBand="1"/>
      </w:tblPr>
      <w:tblGrid>
        <w:gridCol w:w="5245"/>
        <w:gridCol w:w="1418"/>
        <w:gridCol w:w="1382"/>
        <w:gridCol w:w="1131"/>
      </w:tblGrid>
      <w:tr w:rsidR="00AB76AD" w:rsidRPr="007B2078" w14:paraId="68A578DC" w14:textId="77777777" w:rsidTr="003A057C">
        <w:trPr>
          <w:trHeight w:val="483"/>
        </w:trPr>
        <w:tc>
          <w:tcPr>
            <w:tcW w:w="524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B43A3FD" w14:textId="77777777" w:rsidR="00AB76AD" w:rsidRPr="007B2078" w:rsidRDefault="00AB76AD" w:rsidP="003A057C">
            <w:pPr>
              <w:spacing w:after="0" w:line="240" w:lineRule="auto"/>
              <w:jc w:val="center"/>
              <w:rPr>
                <w:rFonts w:ascii="Arial" w:eastAsia="Times New Roman" w:hAnsi="Arial" w:cs="Arial"/>
                <w:b/>
                <w:bCs/>
                <w:color w:val="000000"/>
                <w:lang w:eastAsia="es-CO"/>
              </w:rPr>
            </w:pPr>
            <w:r w:rsidRPr="007B2078">
              <w:rPr>
                <w:rFonts w:ascii="Arial" w:eastAsia="Times New Roman" w:hAnsi="Arial" w:cs="Arial"/>
                <w:b/>
                <w:bCs/>
                <w:color w:val="000000"/>
                <w:lang w:eastAsia="es-CO"/>
              </w:rPr>
              <w:t>Meta PDD y/o Proyecto de Inversión</w:t>
            </w:r>
          </w:p>
        </w:tc>
        <w:tc>
          <w:tcPr>
            <w:tcW w:w="1418" w:type="dxa"/>
            <w:tcBorders>
              <w:top w:val="single" w:sz="4" w:space="0" w:color="auto"/>
              <w:left w:val="nil"/>
              <w:bottom w:val="single" w:sz="4" w:space="0" w:color="auto"/>
              <w:right w:val="single" w:sz="4" w:space="0" w:color="auto"/>
            </w:tcBorders>
            <w:shd w:val="clear" w:color="000000" w:fill="DDEBF7"/>
            <w:vAlign w:val="center"/>
            <w:hideMark/>
          </w:tcPr>
          <w:p w14:paraId="7CF710A1" w14:textId="77777777" w:rsidR="00AB76AD" w:rsidRPr="007B2078" w:rsidRDefault="00AB76AD" w:rsidP="003A057C">
            <w:pPr>
              <w:spacing w:after="0" w:line="240" w:lineRule="auto"/>
              <w:jc w:val="center"/>
              <w:rPr>
                <w:rFonts w:ascii="Arial" w:eastAsia="Times New Roman" w:hAnsi="Arial" w:cs="Arial"/>
                <w:b/>
                <w:bCs/>
                <w:color w:val="000000"/>
                <w:lang w:eastAsia="es-CO"/>
              </w:rPr>
            </w:pPr>
            <w:r w:rsidRPr="007B2078">
              <w:rPr>
                <w:rFonts w:ascii="Arial" w:eastAsia="Times New Roman" w:hAnsi="Arial" w:cs="Arial"/>
                <w:b/>
                <w:bCs/>
                <w:color w:val="000000"/>
                <w:lang w:eastAsia="es-CO"/>
              </w:rPr>
              <w:t>Programación 2020</w:t>
            </w:r>
          </w:p>
        </w:tc>
        <w:tc>
          <w:tcPr>
            <w:tcW w:w="1382" w:type="dxa"/>
            <w:tcBorders>
              <w:top w:val="single" w:sz="4" w:space="0" w:color="auto"/>
              <w:left w:val="nil"/>
              <w:bottom w:val="single" w:sz="4" w:space="0" w:color="auto"/>
              <w:right w:val="single" w:sz="4" w:space="0" w:color="auto"/>
            </w:tcBorders>
            <w:shd w:val="clear" w:color="000000" w:fill="DDEBF7"/>
            <w:vAlign w:val="center"/>
            <w:hideMark/>
          </w:tcPr>
          <w:p w14:paraId="2D45DAAA" w14:textId="77777777" w:rsidR="00AB76AD" w:rsidRPr="007B2078" w:rsidRDefault="00AB76AD" w:rsidP="003A057C">
            <w:pPr>
              <w:spacing w:after="0" w:line="240" w:lineRule="auto"/>
              <w:jc w:val="center"/>
              <w:rPr>
                <w:rFonts w:ascii="Arial" w:eastAsia="Times New Roman" w:hAnsi="Arial" w:cs="Arial"/>
                <w:b/>
                <w:bCs/>
                <w:color w:val="000000"/>
                <w:lang w:eastAsia="es-CO"/>
              </w:rPr>
            </w:pPr>
            <w:r w:rsidRPr="007B2078">
              <w:rPr>
                <w:rFonts w:ascii="Arial" w:eastAsia="Times New Roman" w:hAnsi="Arial" w:cs="Arial"/>
                <w:b/>
                <w:bCs/>
                <w:color w:val="000000"/>
                <w:lang w:eastAsia="es-CO"/>
              </w:rPr>
              <w:t>Ejecución 2020</w:t>
            </w:r>
          </w:p>
        </w:tc>
        <w:tc>
          <w:tcPr>
            <w:tcW w:w="1131" w:type="dxa"/>
            <w:tcBorders>
              <w:top w:val="single" w:sz="4" w:space="0" w:color="auto"/>
              <w:left w:val="nil"/>
              <w:bottom w:val="single" w:sz="4" w:space="0" w:color="auto"/>
              <w:right w:val="single" w:sz="4" w:space="0" w:color="auto"/>
            </w:tcBorders>
            <w:shd w:val="clear" w:color="000000" w:fill="DDEBF7"/>
            <w:vAlign w:val="center"/>
            <w:hideMark/>
          </w:tcPr>
          <w:p w14:paraId="6BE26E11" w14:textId="77777777" w:rsidR="00AB76AD" w:rsidRPr="007B2078" w:rsidRDefault="00AB76AD" w:rsidP="003A057C">
            <w:pPr>
              <w:spacing w:after="0" w:line="240" w:lineRule="auto"/>
              <w:jc w:val="center"/>
              <w:rPr>
                <w:rFonts w:ascii="Arial" w:eastAsia="Times New Roman" w:hAnsi="Arial" w:cs="Arial"/>
                <w:b/>
                <w:bCs/>
                <w:color w:val="000000"/>
                <w:lang w:eastAsia="es-CO"/>
              </w:rPr>
            </w:pPr>
            <w:r w:rsidRPr="007B2078">
              <w:rPr>
                <w:rFonts w:ascii="Arial" w:eastAsia="Times New Roman" w:hAnsi="Arial" w:cs="Arial"/>
                <w:b/>
                <w:bCs/>
                <w:color w:val="000000"/>
                <w:lang w:eastAsia="es-CO"/>
              </w:rPr>
              <w:t xml:space="preserve">Indicador </w:t>
            </w:r>
            <w:proofErr w:type="spellStart"/>
            <w:r w:rsidRPr="007B2078">
              <w:rPr>
                <w:rFonts w:ascii="Arial" w:eastAsia="Times New Roman" w:hAnsi="Arial" w:cs="Arial"/>
                <w:b/>
                <w:bCs/>
                <w:color w:val="000000"/>
                <w:lang w:eastAsia="es-CO"/>
              </w:rPr>
              <w:t>Acum</w:t>
            </w:r>
            <w:proofErr w:type="spellEnd"/>
            <w:r w:rsidRPr="007B2078">
              <w:rPr>
                <w:rFonts w:ascii="Arial" w:eastAsia="Times New Roman" w:hAnsi="Arial" w:cs="Arial"/>
                <w:b/>
                <w:bCs/>
                <w:color w:val="000000"/>
                <w:lang w:eastAsia="es-CO"/>
              </w:rPr>
              <w:t>.</w:t>
            </w:r>
          </w:p>
        </w:tc>
      </w:tr>
      <w:tr w:rsidR="00AB76AD" w:rsidRPr="007B2078" w14:paraId="1E87B3B1" w14:textId="77777777" w:rsidTr="003A057C">
        <w:trPr>
          <w:trHeight w:val="476"/>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2F1A8556" w14:textId="77777777" w:rsidR="00AB76AD" w:rsidRPr="007B2078" w:rsidRDefault="00AB76AD" w:rsidP="003A057C">
            <w:pPr>
              <w:spacing w:after="0" w:line="240" w:lineRule="auto"/>
              <w:rPr>
                <w:rFonts w:ascii="Arial" w:eastAsia="Times New Roman" w:hAnsi="Arial" w:cs="Arial"/>
                <w:lang w:eastAsia="es-CO"/>
              </w:rPr>
            </w:pPr>
            <w:r w:rsidRPr="007B2078">
              <w:rPr>
                <w:rFonts w:ascii="Arial" w:eastAsia="Times New Roman" w:hAnsi="Arial" w:cs="Arial"/>
                <w:lang w:eastAsia="es-CO"/>
              </w:rPr>
              <w:t>Meta 11 - Ejecutar el 100% del plan de acción para la implementación del Sistema Integrado de Gestión de la CVP</w:t>
            </w:r>
          </w:p>
        </w:tc>
        <w:tc>
          <w:tcPr>
            <w:tcW w:w="1418" w:type="dxa"/>
            <w:tcBorders>
              <w:top w:val="nil"/>
              <w:left w:val="nil"/>
              <w:bottom w:val="single" w:sz="4" w:space="0" w:color="auto"/>
              <w:right w:val="single" w:sz="4" w:space="0" w:color="auto"/>
            </w:tcBorders>
            <w:shd w:val="clear" w:color="000000" w:fill="FFFFFF"/>
            <w:vAlign w:val="center"/>
            <w:hideMark/>
          </w:tcPr>
          <w:p w14:paraId="2779FFEC" w14:textId="77777777" w:rsidR="00AB76AD" w:rsidRPr="007B2078" w:rsidRDefault="00AB76AD" w:rsidP="003A057C">
            <w:pPr>
              <w:spacing w:after="0" w:line="240" w:lineRule="auto"/>
              <w:jc w:val="center"/>
              <w:rPr>
                <w:rFonts w:ascii="Arial" w:eastAsia="Times New Roman" w:hAnsi="Arial" w:cs="Arial"/>
                <w:lang w:eastAsia="es-CO"/>
              </w:rPr>
            </w:pPr>
            <w:r w:rsidRPr="007B2078">
              <w:rPr>
                <w:rFonts w:ascii="Arial" w:eastAsia="Times New Roman" w:hAnsi="Arial" w:cs="Arial"/>
                <w:lang w:eastAsia="es-CO"/>
              </w:rPr>
              <w:t>100%</w:t>
            </w:r>
          </w:p>
        </w:tc>
        <w:tc>
          <w:tcPr>
            <w:tcW w:w="1382" w:type="dxa"/>
            <w:tcBorders>
              <w:top w:val="nil"/>
              <w:left w:val="nil"/>
              <w:bottom w:val="single" w:sz="4" w:space="0" w:color="auto"/>
              <w:right w:val="single" w:sz="4" w:space="0" w:color="auto"/>
            </w:tcBorders>
            <w:shd w:val="clear" w:color="auto" w:fill="auto"/>
            <w:vAlign w:val="center"/>
            <w:hideMark/>
          </w:tcPr>
          <w:p w14:paraId="0E5BC5BF" w14:textId="77777777" w:rsidR="00AB76AD" w:rsidRPr="007B2078" w:rsidRDefault="00AB76AD" w:rsidP="003A057C">
            <w:pPr>
              <w:spacing w:after="0" w:line="240" w:lineRule="auto"/>
              <w:jc w:val="center"/>
              <w:rPr>
                <w:rFonts w:ascii="Arial" w:eastAsia="Times New Roman" w:hAnsi="Arial" w:cs="Arial"/>
                <w:lang w:eastAsia="es-CO"/>
              </w:rPr>
            </w:pPr>
            <w:r w:rsidRPr="007B2078">
              <w:rPr>
                <w:rFonts w:ascii="Arial" w:eastAsia="Times New Roman" w:hAnsi="Arial" w:cs="Arial"/>
                <w:lang w:eastAsia="es-CO"/>
              </w:rPr>
              <w:t>100,00%</w:t>
            </w:r>
          </w:p>
        </w:tc>
        <w:tc>
          <w:tcPr>
            <w:tcW w:w="1131" w:type="dxa"/>
            <w:tcBorders>
              <w:top w:val="nil"/>
              <w:left w:val="nil"/>
              <w:bottom w:val="single" w:sz="4" w:space="0" w:color="auto"/>
              <w:right w:val="single" w:sz="4" w:space="0" w:color="auto"/>
            </w:tcBorders>
            <w:shd w:val="clear" w:color="auto" w:fill="auto"/>
            <w:vAlign w:val="center"/>
            <w:hideMark/>
          </w:tcPr>
          <w:p w14:paraId="71BDEF06" w14:textId="77777777" w:rsidR="00AB76AD" w:rsidRPr="007B2078" w:rsidRDefault="00AB76AD" w:rsidP="003A057C">
            <w:pPr>
              <w:spacing w:after="0" w:line="240" w:lineRule="auto"/>
              <w:jc w:val="center"/>
              <w:rPr>
                <w:rFonts w:ascii="Arial" w:eastAsia="Times New Roman" w:hAnsi="Arial" w:cs="Arial"/>
                <w:lang w:eastAsia="es-CO"/>
              </w:rPr>
            </w:pPr>
            <w:r w:rsidRPr="007B2078">
              <w:rPr>
                <w:rFonts w:ascii="Arial" w:eastAsia="Times New Roman" w:hAnsi="Arial" w:cs="Arial"/>
                <w:lang w:eastAsia="es-CO"/>
              </w:rPr>
              <w:t>0,00%</w:t>
            </w:r>
          </w:p>
        </w:tc>
      </w:tr>
      <w:tr w:rsidR="00AB76AD" w:rsidRPr="007B2078" w14:paraId="380A6715" w14:textId="77777777" w:rsidTr="003A057C">
        <w:trPr>
          <w:trHeight w:val="612"/>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5705402D" w14:textId="77777777" w:rsidR="00AB76AD" w:rsidRPr="007B2078" w:rsidRDefault="00AB76AD" w:rsidP="003A057C">
            <w:pPr>
              <w:spacing w:after="0" w:line="240" w:lineRule="auto"/>
              <w:rPr>
                <w:rFonts w:ascii="Arial" w:eastAsia="Times New Roman" w:hAnsi="Arial" w:cs="Arial"/>
                <w:lang w:eastAsia="es-CO"/>
              </w:rPr>
            </w:pPr>
            <w:r w:rsidRPr="007B2078">
              <w:rPr>
                <w:rFonts w:ascii="Arial" w:eastAsia="Times New Roman" w:hAnsi="Arial" w:cs="Arial"/>
                <w:lang w:eastAsia="es-CO"/>
              </w:rPr>
              <w:t>Meta 12 - Garantizar el 100% de los servicios de apoyo y desarrollo institucional para el buen funcionamiento de la entidad de acuerdo al plan de acción.</w:t>
            </w:r>
          </w:p>
        </w:tc>
        <w:tc>
          <w:tcPr>
            <w:tcW w:w="1418" w:type="dxa"/>
            <w:tcBorders>
              <w:top w:val="nil"/>
              <w:left w:val="nil"/>
              <w:bottom w:val="single" w:sz="4" w:space="0" w:color="auto"/>
              <w:right w:val="single" w:sz="4" w:space="0" w:color="auto"/>
            </w:tcBorders>
            <w:shd w:val="clear" w:color="000000" w:fill="FFFFFF"/>
            <w:vAlign w:val="center"/>
            <w:hideMark/>
          </w:tcPr>
          <w:p w14:paraId="7F7BE4FF" w14:textId="77777777" w:rsidR="00AB76AD" w:rsidRPr="007B2078" w:rsidRDefault="00AB76AD" w:rsidP="003A057C">
            <w:pPr>
              <w:spacing w:after="0" w:line="240" w:lineRule="auto"/>
              <w:jc w:val="center"/>
              <w:rPr>
                <w:rFonts w:ascii="Arial" w:eastAsia="Times New Roman" w:hAnsi="Arial" w:cs="Arial"/>
                <w:lang w:eastAsia="es-CO"/>
              </w:rPr>
            </w:pPr>
            <w:r w:rsidRPr="007B2078">
              <w:rPr>
                <w:rFonts w:ascii="Arial" w:eastAsia="Times New Roman" w:hAnsi="Arial" w:cs="Arial"/>
                <w:lang w:eastAsia="es-CO"/>
              </w:rPr>
              <w:t>100%</w:t>
            </w:r>
          </w:p>
        </w:tc>
        <w:tc>
          <w:tcPr>
            <w:tcW w:w="1382" w:type="dxa"/>
            <w:tcBorders>
              <w:top w:val="nil"/>
              <w:left w:val="nil"/>
              <w:bottom w:val="single" w:sz="4" w:space="0" w:color="auto"/>
              <w:right w:val="single" w:sz="4" w:space="0" w:color="auto"/>
            </w:tcBorders>
            <w:shd w:val="clear" w:color="auto" w:fill="auto"/>
            <w:vAlign w:val="center"/>
            <w:hideMark/>
          </w:tcPr>
          <w:p w14:paraId="4F0D04FE" w14:textId="77777777" w:rsidR="00AB76AD" w:rsidRPr="007B2078" w:rsidRDefault="00AB76AD" w:rsidP="003A057C">
            <w:pPr>
              <w:spacing w:after="0" w:line="240" w:lineRule="auto"/>
              <w:jc w:val="center"/>
              <w:rPr>
                <w:rFonts w:ascii="Arial" w:eastAsia="Times New Roman" w:hAnsi="Arial" w:cs="Arial"/>
                <w:lang w:eastAsia="es-CO"/>
              </w:rPr>
            </w:pPr>
            <w:r w:rsidRPr="007B2078">
              <w:rPr>
                <w:rFonts w:ascii="Arial" w:eastAsia="Times New Roman" w:hAnsi="Arial" w:cs="Arial"/>
                <w:lang w:eastAsia="es-CO"/>
              </w:rPr>
              <w:t>100,00%</w:t>
            </w:r>
          </w:p>
        </w:tc>
        <w:tc>
          <w:tcPr>
            <w:tcW w:w="1131" w:type="dxa"/>
            <w:tcBorders>
              <w:top w:val="nil"/>
              <w:left w:val="nil"/>
              <w:bottom w:val="single" w:sz="4" w:space="0" w:color="auto"/>
              <w:right w:val="single" w:sz="4" w:space="0" w:color="auto"/>
            </w:tcBorders>
            <w:shd w:val="clear" w:color="auto" w:fill="auto"/>
            <w:vAlign w:val="center"/>
            <w:hideMark/>
          </w:tcPr>
          <w:p w14:paraId="418575F1" w14:textId="77777777" w:rsidR="00AB76AD" w:rsidRPr="007B2078" w:rsidRDefault="00AB76AD" w:rsidP="003A057C">
            <w:pPr>
              <w:spacing w:after="0" w:line="240" w:lineRule="auto"/>
              <w:jc w:val="center"/>
              <w:rPr>
                <w:rFonts w:ascii="Arial" w:eastAsia="Times New Roman" w:hAnsi="Arial" w:cs="Arial"/>
                <w:lang w:eastAsia="es-CO"/>
              </w:rPr>
            </w:pPr>
            <w:r w:rsidRPr="007B2078">
              <w:rPr>
                <w:rFonts w:ascii="Arial" w:eastAsia="Times New Roman" w:hAnsi="Arial" w:cs="Arial"/>
                <w:lang w:eastAsia="es-CO"/>
              </w:rPr>
              <w:t>100,00%</w:t>
            </w:r>
          </w:p>
        </w:tc>
      </w:tr>
    </w:tbl>
    <w:p w14:paraId="022163E1" w14:textId="77777777" w:rsidR="00AB76AD" w:rsidRPr="00CC7987" w:rsidRDefault="00AB76AD" w:rsidP="00AB76AD">
      <w:pPr>
        <w:jc w:val="center"/>
        <w:rPr>
          <w:rFonts w:ascii="Arial" w:hAnsi="Arial" w:cs="Arial"/>
          <w:sz w:val="24"/>
          <w:szCs w:val="24"/>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r w:rsidRPr="00CC7987">
        <w:rPr>
          <w:rFonts w:ascii="Arial" w:hAnsi="Arial" w:cs="Arial"/>
          <w:sz w:val="24"/>
          <w:szCs w:val="24"/>
        </w:rPr>
        <w:tab/>
      </w:r>
    </w:p>
    <w:p w14:paraId="56015AA5" w14:textId="77777777" w:rsidR="00AB76AD" w:rsidRDefault="00AB76AD" w:rsidP="00AB76AD">
      <w:pPr>
        <w:spacing w:after="160" w:line="259" w:lineRule="auto"/>
        <w:jc w:val="both"/>
        <w:rPr>
          <w:rFonts w:ascii="Arial" w:hAnsi="Arial" w:cs="Arial"/>
          <w:b/>
          <w:sz w:val="24"/>
          <w:szCs w:val="24"/>
        </w:rPr>
      </w:pPr>
    </w:p>
    <w:p w14:paraId="0CFF56B8" w14:textId="77777777" w:rsidR="00AB76AD" w:rsidRPr="007B2078" w:rsidRDefault="00AB76AD" w:rsidP="00AB76AD">
      <w:pPr>
        <w:spacing w:after="160" w:line="259" w:lineRule="auto"/>
        <w:jc w:val="both"/>
        <w:rPr>
          <w:rFonts w:ascii="Arial" w:hAnsi="Arial" w:cs="Arial"/>
          <w:b/>
          <w:sz w:val="24"/>
          <w:szCs w:val="24"/>
        </w:rPr>
      </w:pPr>
      <w:r w:rsidRPr="007B2078">
        <w:rPr>
          <w:rFonts w:ascii="Arial" w:hAnsi="Arial" w:cs="Arial"/>
          <w:b/>
          <w:sz w:val="24"/>
          <w:szCs w:val="24"/>
        </w:rPr>
        <w:lastRenderedPageBreak/>
        <w:t>Ejecución presupuestal del proyecto de inversión</w:t>
      </w:r>
    </w:p>
    <w:p w14:paraId="3AAE951B" w14:textId="77777777" w:rsidR="00AB76AD" w:rsidRPr="00E4228B" w:rsidRDefault="00AB76AD" w:rsidP="00AB76AD">
      <w:pPr>
        <w:jc w:val="center"/>
        <w:rPr>
          <w:rFonts w:ascii="Arial" w:hAnsi="Arial" w:cs="Arial"/>
          <w:b/>
          <w:bCs/>
        </w:rPr>
      </w:pPr>
      <w:r w:rsidRPr="00E4228B">
        <w:rPr>
          <w:rFonts w:ascii="Arial" w:hAnsi="Arial" w:cs="Arial"/>
          <w:b/>
          <w:bCs/>
        </w:rPr>
        <w:t>Tabla No.33 Ejecución presupuestal del Proyecto de Inversión 404</w:t>
      </w:r>
    </w:p>
    <w:tbl>
      <w:tblPr>
        <w:tblW w:w="9765" w:type="dxa"/>
        <w:tblLayout w:type="fixed"/>
        <w:tblCellMar>
          <w:left w:w="70" w:type="dxa"/>
          <w:right w:w="70" w:type="dxa"/>
        </w:tblCellMar>
        <w:tblLook w:val="04A0" w:firstRow="1" w:lastRow="0" w:firstColumn="1" w:lastColumn="0" w:noHBand="0" w:noVBand="1"/>
      </w:tblPr>
      <w:tblGrid>
        <w:gridCol w:w="2263"/>
        <w:gridCol w:w="1466"/>
        <w:gridCol w:w="1496"/>
        <w:gridCol w:w="724"/>
        <w:gridCol w:w="1559"/>
        <w:gridCol w:w="1475"/>
        <w:gridCol w:w="782"/>
      </w:tblGrid>
      <w:tr w:rsidR="00AB76AD" w:rsidRPr="007B2078" w14:paraId="7007C64C" w14:textId="77777777" w:rsidTr="003A057C">
        <w:trPr>
          <w:trHeight w:val="275"/>
        </w:trPr>
        <w:tc>
          <w:tcPr>
            <w:tcW w:w="2263" w:type="dxa"/>
            <w:vMerge w:val="restart"/>
            <w:tcBorders>
              <w:top w:val="single" w:sz="4" w:space="0" w:color="auto"/>
              <w:left w:val="single" w:sz="4" w:space="0" w:color="auto"/>
              <w:bottom w:val="single" w:sz="4" w:space="0" w:color="000000"/>
              <w:right w:val="single" w:sz="4" w:space="0" w:color="auto"/>
            </w:tcBorders>
            <w:shd w:val="clear" w:color="000000" w:fill="DDEBF7"/>
            <w:vAlign w:val="center"/>
            <w:hideMark/>
          </w:tcPr>
          <w:p w14:paraId="569AF27E"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PROYECTO DE INVERSIÓN</w:t>
            </w:r>
          </w:p>
        </w:tc>
        <w:tc>
          <w:tcPr>
            <w:tcW w:w="3686" w:type="dxa"/>
            <w:gridSpan w:val="3"/>
            <w:tcBorders>
              <w:top w:val="single" w:sz="4" w:space="0" w:color="auto"/>
              <w:left w:val="nil"/>
              <w:bottom w:val="single" w:sz="4" w:space="0" w:color="auto"/>
              <w:right w:val="single" w:sz="4" w:space="0" w:color="auto"/>
            </w:tcBorders>
            <w:shd w:val="clear" w:color="000000" w:fill="DDEBF7"/>
            <w:noWrap/>
            <w:vAlign w:val="center"/>
            <w:hideMark/>
          </w:tcPr>
          <w:p w14:paraId="1155A2C5"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PRESUPUESTO VIGENCIA 2020</w:t>
            </w:r>
          </w:p>
        </w:tc>
        <w:tc>
          <w:tcPr>
            <w:tcW w:w="3816" w:type="dxa"/>
            <w:gridSpan w:val="3"/>
            <w:tcBorders>
              <w:top w:val="single" w:sz="4" w:space="0" w:color="auto"/>
              <w:left w:val="nil"/>
              <w:bottom w:val="single" w:sz="4" w:space="0" w:color="auto"/>
              <w:right w:val="single" w:sz="4" w:space="0" w:color="auto"/>
            </w:tcBorders>
            <w:shd w:val="clear" w:color="000000" w:fill="DDEBF7"/>
            <w:noWrap/>
            <w:vAlign w:val="center"/>
            <w:hideMark/>
          </w:tcPr>
          <w:p w14:paraId="1D520EA0"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RESERVAS PRESUPUESTALES</w:t>
            </w:r>
          </w:p>
        </w:tc>
      </w:tr>
      <w:tr w:rsidR="00AB76AD" w:rsidRPr="007B2078" w14:paraId="4C13B387" w14:textId="77777777" w:rsidTr="003A057C">
        <w:trPr>
          <w:trHeight w:val="264"/>
        </w:trPr>
        <w:tc>
          <w:tcPr>
            <w:tcW w:w="2263" w:type="dxa"/>
            <w:vMerge/>
            <w:tcBorders>
              <w:top w:val="single" w:sz="4" w:space="0" w:color="auto"/>
              <w:left w:val="single" w:sz="4" w:space="0" w:color="auto"/>
              <w:bottom w:val="single" w:sz="4" w:space="0" w:color="000000"/>
              <w:right w:val="single" w:sz="4" w:space="0" w:color="auto"/>
            </w:tcBorders>
            <w:vAlign w:val="center"/>
            <w:hideMark/>
          </w:tcPr>
          <w:p w14:paraId="754F37F5" w14:textId="77777777" w:rsidR="00AB76AD" w:rsidRPr="007B2078" w:rsidRDefault="00AB76AD" w:rsidP="003A057C">
            <w:pPr>
              <w:spacing w:after="0" w:line="240" w:lineRule="auto"/>
              <w:rPr>
                <w:rFonts w:ascii="Arial" w:eastAsia="Times New Roman" w:hAnsi="Arial" w:cs="Arial"/>
                <w:b/>
                <w:bCs/>
                <w:color w:val="000000"/>
                <w:sz w:val="18"/>
                <w:szCs w:val="18"/>
                <w:lang w:eastAsia="es-CO"/>
              </w:rPr>
            </w:pPr>
          </w:p>
        </w:tc>
        <w:tc>
          <w:tcPr>
            <w:tcW w:w="1466" w:type="dxa"/>
            <w:tcBorders>
              <w:top w:val="nil"/>
              <w:left w:val="nil"/>
              <w:bottom w:val="single" w:sz="4" w:space="0" w:color="auto"/>
              <w:right w:val="single" w:sz="4" w:space="0" w:color="auto"/>
            </w:tcBorders>
            <w:shd w:val="clear" w:color="000000" w:fill="DDEBF7"/>
            <w:vAlign w:val="center"/>
            <w:hideMark/>
          </w:tcPr>
          <w:p w14:paraId="7B22B700"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Valor Programado</w:t>
            </w:r>
          </w:p>
        </w:tc>
        <w:tc>
          <w:tcPr>
            <w:tcW w:w="1496" w:type="dxa"/>
            <w:tcBorders>
              <w:top w:val="nil"/>
              <w:left w:val="nil"/>
              <w:bottom w:val="single" w:sz="4" w:space="0" w:color="auto"/>
              <w:right w:val="single" w:sz="4" w:space="0" w:color="auto"/>
            </w:tcBorders>
            <w:shd w:val="clear" w:color="000000" w:fill="DDEBF7"/>
            <w:vAlign w:val="center"/>
            <w:hideMark/>
          </w:tcPr>
          <w:p w14:paraId="7DD364B8"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Valor Comprometido</w:t>
            </w:r>
          </w:p>
        </w:tc>
        <w:tc>
          <w:tcPr>
            <w:tcW w:w="724" w:type="dxa"/>
            <w:tcBorders>
              <w:top w:val="nil"/>
              <w:left w:val="nil"/>
              <w:bottom w:val="single" w:sz="4" w:space="0" w:color="auto"/>
              <w:right w:val="single" w:sz="4" w:space="0" w:color="auto"/>
            </w:tcBorders>
            <w:shd w:val="clear" w:color="000000" w:fill="DDEBF7"/>
            <w:vAlign w:val="center"/>
            <w:hideMark/>
          </w:tcPr>
          <w:p w14:paraId="31CBF270"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 de Ejecución</w:t>
            </w:r>
          </w:p>
        </w:tc>
        <w:tc>
          <w:tcPr>
            <w:tcW w:w="1559" w:type="dxa"/>
            <w:tcBorders>
              <w:top w:val="nil"/>
              <w:left w:val="nil"/>
              <w:bottom w:val="single" w:sz="4" w:space="0" w:color="auto"/>
              <w:right w:val="single" w:sz="4" w:space="0" w:color="auto"/>
            </w:tcBorders>
            <w:shd w:val="clear" w:color="000000" w:fill="DDEBF7"/>
            <w:vAlign w:val="center"/>
            <w:hideMark/>
          </w:tcPr>
          <w:p w14:paraId="78207572"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Valor Definitivo</w:t>
            </w:r>
          </w:p>
        </w:tc>
        <w:tc>
          <w:tcPr>
            <w:tcW w:w="1475" w:type="dxa"/>
            <w:tcBorders>
              <w:top w:val="nil"/>
              <w:left w:val="nil"/>
              <w:bottom w:val="single" w:sz="4" w:space="0" w:color="auto"/>
              <w:right w:val="single" w:sz="4" w:space="0" w:color="auto"/>
            </w:tcBorders>
            <w:shd w:val="clear" w:color="000000" w:fill="DDEBF7"/>
            <w:vAlign w:val="center"/>
            <w:hideMark/>
          </w:tcPr>
          <w:p w14:paraId="1046908D"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Valor Girado</w:t>
            </w:r>
          </w:p>
        </w:tc>
        <w:tc>
          <w:tcPr>
            <w:tcW w:w="782" w:type="dxa"/>
            <w:tcBorders>
              <w:top w:val="nil"/>
              <w:left w:val="nil"/>
              <w:bottom w:val="single" w:sz="4" w:space="0" w:color="auto"/>
              <w:right w:val="single" w:sz="4" w:space="0" w:color="auto"/>
            </w:tcBorders>
            <w:shd w:val="clear" w:color="000000" w:fill="DDEBF7"/>
            <w:vAlign w:val="center"/>
            <w:hideMark/>
          </w:tcPr>
          <w:p w14:paraId="7E2427B1" w14:textId="77777777" w:rsidR="00AB76AD" w:rsidRPr="007B2078" w:rsidRDefault="00AB76AD" w:rsidP="003A057C">
            <w:pPr>
              <w:spacing w:after="0" w:line="240" w:lineRule="auto"/>
              <w:jc w:val="center"/>
              <w:rPr>
                <w:rFonts w:ascii="Arial" w:eastAsia="Times New Roman" w:hAnsi="Arial" w:cs="Arial"/>
                <w:b/>
                <w:bCs/>
                <w:color w:val="000000"/>
                <w:sz w:val="18"/>
                <w:szCs w:val="18"/>
                <w:lang w:eastAsia="es-CO"/>
              </w:rPr>
            </w:pPr>
            <w:r w:rsidRPr="007B2078">
              <w:rPr>
                <w:rFonts w:ascii="Arial" w:eastAsia="Times New Roman" w:hAnsi="Arial" w:cs="Arial"/>
                <w:b/>
                <w:bCs/>
                <w:color w:val="000000"/>
                <w:sz w:val="18"/>
                <w:szCs w:val="18"/>
                <w:lang w:eastAsia="es-CO"/>
              </w:rPr>
              <w:t>% de Giro</w:t>
            </w:r>
          </w:p>
        </w:tc>
      </w:tr>
      <w:tr w:rsidR="00AB76AD" w:rsidRPr="007B2078" w14:paraId="4F3D3ED5" w14:textId="77777777" w:rsidTr="003A057C">
        <w:trPr>
          <w:trHeight w:val="556"/>
        </w:trPr>
        <w:tc>
          <w:tcPr>
            <w:tcW w:w="2263" w:type="dxa"/>
            <w:tcBorders>
              <w:top w:val="nil"/>
              <w:left w:val="single" w:sz="4" w:space="0" w:color="auto"/>
              <w:bottom w:val="single" w:sz="4" w:space="0" w:color="auto"/>
              <w:right w:val="single" w:sz="4" w:space="0" w:color="auto"/>
            </w:tcBorders>
            <w:shd w:val="clear" w:color="000000" w:fill="FFFFFF"/>
            <w:vAlign w:val="center"/>
            <w:hideMark/>
          </w:tcPr>
          <w:p w14:paraId="2ADB1032" w14:textId="77777777" w:rsidR="00AB76AD" w:rsidRPr="007B2078" w:rsidRDefault="00AB76AD" w:rsidP="003A057C">
            <w:pPr>
              <w:spacing w:after="0" w:line="240" w:lineRule="auto"/>
              <w:rPr>
                <w:rFonts w:ascii="Arial" w:eastAsia="Times New Roman" w:hAnsi="Arial" w:cs="Arial"/>
                <w:sz w:val="20"/>
                <w:szCs w:val="20"/>
                <w:lang w:eastAsia="es-CO"/>
              </w:rPr>
            </w:pPr>
            <w:r w:rsidRPr="007B2078">
              <w:rPr>
                <w:rFonts w:ascii="Arial" w:eastAsia="Times New Roman" w:hAnsi="Arial" w:cs="Arial"/>
                <w:sz w:val="20"/>
                <w:szCs w:val="20"/>
                <w:lang w:eastAsia="es-CO"/>
              </w:rPr>
              <w:t>133011507430189000404  0404 - Fortalecimiento institucional para aumentar</w:t>
            </w:r>
          </w:p>
        </w:tc>
        <w:tc>
          <w:tcPr>
            <w:tcW w:w="1466" w:type="dxa"/>
            <w:tcBorders>
              <w:top w:val="nil"/>
              <w:left w:val="nil"/>
              <w:bottom w:val="single" w:sz="4" w:space="0" w:color="auto"/>
              <w:right w:val="single" w:sz="4" w:space="0" w:color="auto"/>
            </w:tcBorders>
            <w:shd w:val="clear" w:color="000000" w:fill="FFFFFF"/>
            <w:vAlign w:val="center"/>
            <w:hideMark/>
          </w:tcPr>
          <w:p w14:paraId="310912F3" w14:textId="77777777" w:rsidR="00AB76AD" w:rsidRPr="007B2078" w:rsidRDefault="00AB76AD" w:rsidP="003A057C">
            <w:pPr>
              <w:spacing w:after="0" w:line="240" w:lineRule="auto"/>
              <w:jc w:val="right"/>
              <w:rPr>
                <w:rFonts w:ascii="Arial" w:eastAsia="Times New Roman" w:hAnsi="Arial" w:cs="Arial"/>
                <w:sz w:val="20"/>
                <w:szCs w:val="20"/>
                <w:lang w:eastAsia="es-CO"/>
              </w:rPr>
            </w:pPr>
            <w:r w:rsidRPr="007B2078">
              <w:rPr>
                <w:rFonts w:ascii="Arial" w:eastAsia="Times New Roman" w:hAnsi="Arial" w:cs="Arial"/>
                <w:sz w:val="20"/>
                <w:szCs w:val="20"/>
                <w:lang w:eastAsia="es-CO"/>
              </w:rPr>
              <w:t>3.635.409.372</w:t>
            </w:r>
          </w:p>
        </w:tc>
        <w:tc>
          <w:tcPr>
            <w:tcW w:w="1496" w:type="dxa"/>
            <w:tcBorders>
              <w:top w:val="nil"/>
              <w:left w:val="nil"/>
              <w:bottom w:val="single" w:sz="4" w:space="0" w:color="auto"/>
              <w:right w:val="single" w:sz="4" w:space="0" w:color="auto"/>
            </w:tcBorders>
            <w:shd w:val="clear" w:color="auto" w:fill="auto"/>
            <w:vAlign w:val="center"/>
            <w:hideMark/>
          </w:tcPr>
          <w:p w14:paraId="4428C460" w14:textId="77777777" w:rsidR="00AB76AD" w:rsidRPr="007B2078" w:rsidRDefault="00AB76AD" w:rsidP="003A057C">
            <w:pPr>
              <w:spacing w:after="0" w:line="240" w:lineRule="auto"/>
              <w:jc w:val="right"/>
              <w:rPr>
                <w:rFonts w:ascii="Arial" w:eastAsia="Times New Roman" w:hAnsi="Arial" w:cs="Arial"/>
                <w:sz w:val="20"/>
                <w:szCs w:val="20"/>
                <w:lang w:eastAsia="es-CO"/>
              </w:rPr>
            </w:pPr>
            <w:r w:rsidRPr="007B2078">
              <w:rPr>
                <w:rFonts w:ascii="Arial" w:eastAsia="Times New Roman" w:hAnsi="Arial" w:cs="Arial"/>
                <w:sz w:val="20"/>
                <w:szCs w:val="20"/>
                <w:lang w:eastAsia="es-CO"/>
              </w:rPr>
              <w:t>3.631.194.070</w:t>
            </w:r>
          </w:p>
        </w:tc>
        <w:tc>
          <w:tcPr>
            <w:tcW w:w="724" w:type="dxa"/>
            <w:tcBorders>
              <w:top w:val="nil"/>
              <w:left w:val="nil"/>
              <w:bottom w:val="single" w:sz="4" w:space="0" w:color="auto"/>
              <w:right w:val="single" w:sz="4" w:space="0" w:color="auto"/>
            </w:tcBorders>
            <w:shd w:val="clear" w:color="auto" w:fill="auto"/>
            <w:vAlign w:val="center"/>
            <w:hideMark/>
          </w:tcPr>
          <w:p w14:paraId="6B027761" w14:textId="77777777" w:rsidR="00AB76AD" w:rsidRPr="007B2078" w:rsidRDefault="00AB76AD" w:rsidP="003A057C">
            <w:pPr>
              <w:spacing w:after="0" w:line="240" w:lineRule="auto"/>
              <w:jc w:val="center"/>
              <w:rPr>
                <w:rFonts w:ascii="Arial" w:eastAsia="Times New Roman" w:hAnsi="Arial" w:cs="Arial"/>
                <w:sz w:val="20"/>
                <w:szCs w:val="20"/>
                <w:lang w:eastAsia="es-CO"/>
              </w:rPr>
            </w:pPr>
            <w:r w:rsidRPr="007B2078">
              <w:rPr>
                <w:rFonts w:ascii="Arial" w:eastAsia="Times New Roman" w:hAnsi="Arial" w:cs="Arial"/>
                <w:sz w:val="20"/>
                <w:szCs w:val="20"/>
                <w:lang w:eastAsia="es-CO"/>
              </w:rPr>
              <w:t>99,88</w:t>
            </w:r>
          </w:p>
        </w:tc>
        <w:tc>
          <w:tcPr>
            <w:tcW w:w="1559" w:type="dxa"/>
            <w:tcBorders>
              <w:top w:val="nil"/>
              <w:left w:val="nil"/>
              <w:bottom w:val="single" w:sz="4" w:space="0" w:color="auto"/>
              <w:right w:val="single" w:sz="4" w:space="0" w:color="auto"/>
            </w:tcBorders>
            <w:shd w:val="clear" w:color="000000" w:fill="FFFFFF"/>
            <w:vAlign w:val="center"/>
            <w:hideMark/>
          </w:tcPr>
          <w:p w14:paraId="58AAC2A4" w14:textId="77777777" w:rsidR="00AB76AD" w:rsidRPr="007B2078" w:rsidRDefault="00AB76AD" w:rsidP="003A057C">
            <w:pPr>
              <w:spacing w:after="0" w:line="240" w:lineRule="auto"/>
              <w:jc w:val="right"/>
              <w:rPr>
                <w:rFonts w:ascii="Arial" w:eastAsia="Times New Roman" w:hAnsi="Arial" w:cs="Arial"/>
                <w:sz w:val="20"/>
                <w:szCs w:val="20"/>
                <w:lang w:eastAsia="es-CO"/>
              </w:rPr>
            </w:pPr>
            <w:r w:rsidRPr="007B2078">
              <w:rPr>
                <w:rFonts w:ascii="Arial" w:eastAsia="Times New Roman" w:hAnsi="Arial" w:cs="Arial"/>
                <w:sz w:val="20"/>
                <w:szCs w:val="20"/>
                <w:lang w:val="es-ES" w:eastAsia="es-CO"/>
              </w:rPr>
              <w:t>1.505.353.205</w:t>
            </w:r>
          </w:p>
        </w:tc>
        <w:tc>
          <w:tcPr>
            <w:tcW w:w="1475" w:type="dxa"/>
            <w:tcBorders>
              <w:top w:val="nil"/>
              <w:left w:val="nil"/>
              <w:bottom w:val="single" w:sz="4" w:space="0" w:color="auto"/>
              <w:right w:val="single" w:sz="4" w:space="0" w:color="auto"/>
            </w:tcBorders>
            <w:shd w:val="clear" w:color="auto" w:fill="auto"/>
            <w:vAlign w:val="center"/>
            <w:hideMark/>
          </w:tcPr>
          <w:p w14:paraId="29F9F7E7" w14:textId="77777777" w:rsidR="00AB76AD" w:rsidRPr="007B2078" w:rsidRDefault="00AB76AD" w:rsidP="003A057C">
            <w:pPr>
              <w:spacing w:after="0" w:line="240" w:lineRule="auto"/>
              <w:jc w:val="right"/>
              <w:rPr>
                <w:rFonts w:ascii="Arial" w:eastAsia="Times New Roman" w:hAnsi="Arial" w:cs="Arial"/>
                <w:sz w:val="20"/>
                <w:szCs w:val="20"/>
                <w:lang w:eastAsia="es-CO"/>
              </w:rPr>
            </w:pPr>
            <w:r w:rsidRPr="007B2078">
              <w:rPr>
                <w:rFonts w:ascii="Arial" w:eastAsia="Times New Roman" w:hAnsi="Arial" w:cs="Arial"/>
                <w:sz w:val="20"/>
                <w:szCs w:val="20"/>
                <w:lang w:val="es-ES" w:eastAsia="es-CO"/>
              </w:rPr>
              <w:t>1.455.533.579</w:t>
            </w:r>
          </w:p>
        </w:tc>
        <w:tc>
          <w:tcPr>
            <w:tcW w:w="782" w:type="dxa"/>
            <w:tcBorders>
              <w:top w:val="nil"/>
              <w:left w:val="nil"/>
              <w:bottom w:val="single" w:sz="4" w:space="0" w:color="auto"/>
              <w:right w:val="single" w:sz="4" w:space="0" w:color="auto"/>
            </w:tcBorders>
            <w:shd w:val="clear" w:color="auto" w:fill="auto"/>
            <w:vAlign w:val="center"/>
            <w:hideMark/>
          </w:tcPr>
          <w:p w14:paraId="75A82917" w14:textId="77777777" w:rsidR="00AB76AD" w:rsidRPr="007B2078" w:rsidRDefault="00AB76AD" w:rsidP="003A057C">
            <w:pPr>
              <w:spacing w:after="0" w:line="240" w:lineRule="auto"/>
              <w:jc w:val="center"/>
              <w:rPr>
                <w:rFonts w:ascii="Arial" w:eastAsia="Times New Roman" w:hAnsi="Arial" w:cs="Arial"/>
                <w:sz w:val="20"/>
                <w:szCs w:val="20"/>
                <w:lang w:eastAsia="es-CO"/>
              </w:rPr>
            </w:pPr>
            <w:r w:rsidRPr="007B2078">
              <w:rPr>
                <w:rFonts w:ascii="Arial" w:eastAsia="Times New Roman" w:hAnsi="Arial" w:cs="Arial"/>
                <w:sz w:val="20"/>
                <w:szCs w:val="20"/>
                <w:lang w:val="es-ES" w:eastAsia="es-CO"/>
              </w:rPr>
              <w:t>96,7%</w:t>
            </w:r>
          </w:p>
        </w:tc>
      </w:tr>
      <w:tr w:rsidR="00AB76AD" w:rsidRPr="007B2078" w14:paraId="18FA03E1" w14:textId="77777777" w:rsidTr="003A057C">
        <w:trPr>
          <w:trHeight w:val="163"/>
        </w:trPr>
        <w:tc>
          <w:tcPr>
            <w:tcW w:w="7508" w:type="dxa"/>
            <w:gridSpan w:val="5"/>
            <w:tcBorders>
              <w:top w:val="nil"/>
              <w:left w:val="nil"/>
              <w:bottom w:val="nil"/>
              <w:right w:val="nil"/>
            </w:tcBorders>
            <w:shd w:val="clear" w:color="auto" w:fill="auto"/>
            <w:noWrap/>
            <w:vAlign w:val="bottom"/>
            <w:hideMark/>
          </w:tcPr>
          <w:p w14:paraId="7BA0455F" w14:textId="4746B503" w:rsidR="00AB76AD" w:rsidRPr="00E4228B" w:rsidRDefault="00AB76AD" w:rsidP="003A057C">
            <w:pPr>
              <w:spacing w:after="0" w:line="240" w:lineRule="auto"/>
              <w:rPr>
                <w:rFonts w:ascii="Arial" w:eastAsia="Times New Roman" w:hAnsi="Arial" w:cs="Arial"/>
                <w:i/>
                <w:iCs/>
                <w:strike/>
                <w:color w:val="000000"/>
                <w:sz w:val="18"/>
                <w:szCs w:val="18"/>
                <w:lang w:eastAsia="es-CO"/>
              </w:rPr>
            </w:pPr>
          </w:p>
        </w:tc>
        <w:tc>
          <w:tcPr>
            <w:tcW w:w="1475" w:type="dxa"/>
            <w:tcBorders>
              <w:top w:val="nil"/>
              <w:left w:val="nil"/>
              <w:bottom w:val="nil"/>
              <w:right w:val="nil"/>
            </w:tcBorders>
            <w:shd w:val="clear" w:color="auto" w:fill="auto"/>
            <w:noWrap/>
            <w:vAlign w:val="bottom"/>
            <w:hideMark/>
          </w:tcPr>
          <w:p w14:paraId="4E923F1A" w14:textId="77777777" w:rsidR="00AB76AD" w:rsidRPr="007B2078" w:rsidRDefault="00AB76AD" w:rsidP="003A057C">
            <w:pPr>
              <w:spacing w:after="0" w:line="240" w:lineRule="auto"/>
              <w:rPr>
                <w:rFonts w:ascii="Arial" w:eastAsia="Times New Roman" w:hAnsi="Arial" w:cs="Arial"/>
                <w:i/>
                <w:iCs/>
                <w:color w:val="000000"/>
                <w:sz w:val="18"/>
                <w:szCs w:val="18"/>
                <w:lang w:eastAsia="es-CO"/>
              </w:rPr>
            </w:pPr>
          </w:p>
        </w:tc>
        <w:tc>
          <w:tcPr>
            <w:tcW w:w="782" w:type="dxa"/>
            <w:tcBorders>
              <w:top w:val="nil"/>
              <w:left w:val="nil"/>
              <w:bottom w:val="nil"/>
              <w:right w:val="nil"/>
            </w:tcBorders>
            <w:shd w:val="clear" w:color="auto" w:fill="auto"/>
            <w:noWrap/>
            <w:vAlign w:val="bottom"/>
            <w:hideMark/>
          </w:tcPr>
          <w:p w14:paraId="5B8BB05F" w14:textId="77777777" w:rsidR="00AB76AD" w:rsidRPr="007B2078" w:rsidRDefault="00AB76AD" w:rsidP="003A057C">
            <w:pPr>
              <w:spacing w:after="0" w:line="240" w:lineRule="auto"/>
              <w:rPr>
                <w:rFonts w:ascii="Arial" w:eastAsia="Times New Roman" w:hAnsi="Arial" w:cs="Arial"/>
                <w:sz w:val="18"/>
                <w:szCs w:val="18"/>
                <w:lang w:eastAsia="es-CO"/>
              </w:rPr>
            </w:pPr>
          </w:p>
        </w:tc>
      </w:tr>
    </w:tbl>
    <w:p w14:paraId="35C5C0F6" w14:textId="77777777" w:rsidR="00E4228B" w:rsidRDefault="00E4228B" w:rsidP="00E4228B">
      <w:pPr>
        <w:jc w:val="center"/>
        <w:rPr>
          <w:rFonts w:ascii="Arial" w:hAnsi="Arial" w:cs="Arial"/>
          <w:sz w:val="16"/>
          <w:szCs w:val="16"/>
        </w:rPr>
      </w:pPr>
      <w:r w:rsidRPr="007B2078">
        <w:rPr>
          <w:rFonts w:ascii="Arial" w:eastAsia="Times New Roman" w:hAnsi="Arial" w:cs="Arial"/>
          <w:i/>
          <w:iCs/>
          <w:color w:val="000000"/>
          <w:sz w:val="18"/>
          <w:szCs w:val="18"/>
          <w:lang w:eastAsia="es-CO"/>
        </w:rPr>
        <w:t>Fuente: Sistema de Información BOGDATA, Secretaría Distrital de Hacienda, 31 diciembre del 2020</w:t>
      </w:r>
    </w:p>
    <w:p w14:paraId="50E65525" w14:textId="175512FA" w:rsidR="00AB76AD" w:rsidRPr="00E4228B" w:rsidRDefault="00AB76AD" w:rsidP="00E4228B">
      <w:pPr>
        <w:jc w:val="center"/>
        <w:rPr>
          <w:rFonts w:ascii="Arial" w:hAnsi="Arial" w:cs="Arial"/>
        </w:rPr>
      </w:pPr>
      <w:r w:rsidRPr="00E4228B">
        <w:rPr>
          <w:rFonts w:ascii="Arial" w:hAnsi="Arial" w:cs="Arial"/>
          <w:b/>
        </w:rPr>
        <w:t>Tabla No.34 Ejecución presupuestal por meta a corte 31 de diciembre de</w:t>
      </w:r>
      <w:r w:rsidR="00E4228B" w:rsidRPr="00E4228B">
        <w:rPr>
          <w:rFonts w:ascii="Arial" w:hAnsi="Arial" w:cs="Arial"/>
          <w:b/>
        </w:rPr>
        <w:t xml:space="preserve"> </w:t>
      </w:r>
      <w:r w:rsidRPr="00E4228B">
        <w:rPr>
          <w:rFonts w:ascii="Arial" w:hAnsi="Arial" w:cs="Arial"/>
          <w:b/>
        </w:rPr>
        <w:t>2020</w:t>
      </w:r>
    </w:p>
    <w:tbl>
      <w:tblPr>
        <w:tblW w:w="9947" w:type="dxa"/>
        <w:tblInd w:w="-5" w:type="dxa"/>
        <w:tblCellMar>
          <w:left w:w="70" w:type="dxa"/>
          <w:right w:w="70" w:type="dxa"/>
        </w:tblCellMar>
        <w:tblLook w:val="04A0" w:firstRow="1" w:lastRow="0" w:firstColumn="1" w:lastColumn="0" w:noHBand="0" w:noVBand="1"/>
      </w:tblPr>
      <w:tblGrid>
        <w:gridCol w:w="4678"/>
        <w:gridCol w:w="1843"/>
        <w:gridCol w:w="1420"/>
        <w:gridCol w:w="2006"/>
      </w:tblGrid>
      <w:tr w:rsidR="00AB76AD" w:rsidRPr="00CC7987" w14:paraId="78632E53" w14:textId="77777777" w:rsidTr="00E4228B">
        <w:trPr>
          <w:trHeight w:val="900"/>
        </w:trPr>
        <w:tc>
          <w:tcPr>
            <w:tcW w:w="467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F5D54AB"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Meta PDD y/o Proyecto de Inversión</w:t>
            </w:r>
          </w:p>
        </w:tc>
        <w:tc>
          <w:tcPr>
            <w:tcW w:w="1843" w:type="dxa"/>
            <w:tcBorders>
              <w:top w:val="single" w:sz="4" w:space="0" w:color="auto"/>
              <w:left w:val="nil"/>
              <w:bottom w:val="single" w:sz="4" w:space="0" w:color="auto"/>
              <w:right w:val="single" w:sz="4" w:space="0" w:color="auto"/>
            </w:tcBorders>
            <w:shd w:val="clear" w:color="000000" w:fill="DDEBF7"/>
            <w:vAlign w:val="center"/>
            <w:hideMark/>
          </w:tcPr>
          <w:p w14:paraId="2A85F100"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 xml:space="preserve">APROPIACIÓN VIGENTE </w:t>
            </w:r>
          </w:p>
        </w:tc>
        <w:tc>
          <w:tcPr>
            <w:tcW w:w="1420" w:type="dxa"/>
            <w:tcBorders>
              <w:top w:val="single" w:sz="4" w:space="0" w:color="auto"/>
              <w:left w:val="nil"/>
              <w:bottom w:val="single" w:sz="4" w:space="0" w:color="auto"/>
              <w:right w:val="single" w:sz="4" w:space="0" w:color="auto"/>
            </w:tcBorders>
            <w:shd w:val="clear" w:color="000000" w:fill="DDEBF7"/>
            <w:vAlign w:val="center"/>
            <w:hideMark/>
          </w:tcPr>
          <w:p w14:paraId="6F7B4E69"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EJECUCION</w:t>
            </w:r>
          </w:p>
        </w:tc>
        <w:tc>
          <w:tcPr>
            <w:tcW w:w="2006" w:type="dxa"/>
            <w:tcBorders>
              <w:top w:val="single" w:sz="4" w:space="0" w:color="auto"/>
              <w:left w:val="nil"/>
              <w:bottom w:val="single" w:sz="4" w:space="0" w:color="auto"/>
              <w:right w:val="single" w:sz="4" w:space="0" w:color="auto"/>
            </w:tcBorders>
            <w:shd w:val="clear" w:color="000000" w:fill="DDEBF7"/>
            <w:vAlign w:val="center"/>
            <w:hideMark/>
          </w:tcPr>
          <w:p w14:paraId="687C01EF" w14:textId="77777777" w:rsidR="00AB76AD" w:rsidRPr="00CC7987" w:rsidRDefault="00AB76AD" w:rsidP="003A057C">
            <w:pPr>
              <w:spacing w:after="0" w:line="240" w:lineRule="auto"/>
              <w:jc w:val="center"/>
              <w:rPr>
                <w:rFonts w:ascii="Arial" w:eastAsia="Times New Roman" w:hAnsi="Arial" w:cs="Arial"/>
                <w:b/>
                <w:bCs/>
                <w:color w:val="000000"/>
                <w:sz w:val="18"/>
                <w:szCs w:val="18"/>
                <w:lang w:eastAsia="es-CO"/>
              </w:rPr>
            </w:pPr>
            <w:r w:rsidRPr="00CC7987">
              <w:rPr>
                <w:rFonts w:ascii="Arial" w:eastAsia="Times New Roman" w:hAnsi="Arial" w:cs="Arial"/>
                <w:b/>
                <w:bCs/>
                <w:color w:val="000000"/>
                <w:sz w:val="18"/>
                <w:szCs w:val="18"/>
                <w:lang w:eastAsia="es-CO"/>
              </w:rPr>
              <w:t>% DE EJECUCION COMPROMISO TOTAL ACUMULADO</w:t>
            </w:r>
          </w:p>
        </w:tc>
      </w:tr>
      <w:tr w:rsidR="00AB76AD" w:rsidRPr="00CC7987" w14:paraId="5EEE6197" w14:textId="77777777" w:rsidTr="00E4228B">
        <w:trPr>
          <w:trHeight w:val="700"/>
        </w:trPr>
        <w:tc>
          <w:tcPr>
            <w:tcW w:w="4678" w:type="dxa"/>
            <w:tcBorders>
              <w:top w:val="nil"/>
              <w:left w:val="single" w:sz="4" w:space="0" w:color="auto"/>
              <w:bottom w:val="single" w:sz="4" w:space="0" w:color="auto"/>
              <w:right w:val="single" w:sz="4" w:space="0" w:color="auto"/>
            </w:tcBorders>
            <w:shd w:val="clear" w:color="000000" w:fill="FFFFFF"/>
            <w:vAlign w:val="center"/>
            <w:hideMark/>
          </w:tcPr>
          <w:p w14:paraId="0FF513B3" w14:textId="77777777" w:rsidR="00AB76AD" w:rsidRPr="007B2078" w:rsidRDefault="00AB76AD" w:rsidP="003A057C">
            <w:pPr>
              <w:spacing w:after="0" w:line="240" w:lineRule="auto"/>
              <w:rPr>
                <w:rFonts w:ascii="Arial" w:eastAsia="Times New Roman" w:hAnsi="Arial" w:cs="Arial"/>
                <w:color w:val="000000"/>
                <w:sz w:val="20"/>
                <w:szCs w:val="20"/>
                <w:lang w:eastAsia="es-CO"/>
              </w:rPr>
            </w:pPr>
            <w:r w:rsidRPr="007B2078">
              <w:rPr>
                <w:rFonts w:ascii="Arial" w:eastAsia="Times New Roman" w:hAnsi="Arial" w:cs="Arial"/>
                <w:color w:val="000000"/>
                <w:sz w:val="20"/>
                <w:szCs w:val="20"/>
                <w:lang w:eastAsia="es-CO"/>
              </w:rPr>
              <w:t>Meta 11 - Ejecutar el 100% del plan de acción para la implementación del Sistema Integrado de Gestión de la CVP</w:t>
            </w:r>
          </w:p>
        </w:tc>
        <w:tc>
          <w:tcPr>
            <w:tcW w:w="1843" w:type="dxa"/>
            <w:tcBorders>
              <w:top w:val="nil"/>
              <w:left w:val="nil"/>
              <w:bottom w:val="single" w:sz="4" w:space="0" w:color="auto"/>
              <w:right w:val="single" w:sz="4" w:space="0" w:color="auto"/>
            </w:tcBorders>
            <w:shd w:val="clear" w:color="auto" w:fill="auto"/>
            <w:vAlign w:val="center"/>
            <w:hideMark/>
          </w:tcPr>
          <w:p w14:paraId="48018315" w14:textId="77777777" w:rsidR="00AB76AD" w:rsidRPr="007B2078" w:rsidRDefault="00AB76AD" w:rsidP="003A057C">
            <w:pPr>
              <w:spacing w:after="0" w:line="240" w:lineRule="auto"/>
              <w:jc w:val="right"/>
              <w:rPr>
                <w:rFonts w:ascii="Arial" w:eastAsia="Times New Roman" w:hAnsi="Arial" w:cs="Arial"/>
                <w:sz w:val="20"/>
                <w:szCs w:val="20"/>
                <w:lang w:eastAsia="es-CO"/>
              </w:rPr>
            </w:pPr>
            <w:r w:rsidRPr="007B2078">
              <w:rPr>
                <w:rFonts w:ascii="Arial" w:eastAsia="Times New Roman" w:hAnsi="Arial" w:cs="Arial"/>
                <w:sz w:val="20"/>
                <w:szCs w:val="20"/>
                <w:lang w:eastAsia="es-CO"/>
              </w:rPr>
              <w:t>699.322.771</w:t>
            </w:r>
          </w:p>
        </w:tc>
        <w:tc>
          <w:tcPr>
            <w:tcW w:w="1420" w:type="dxa"/>
            <w:tcBorders>
              <w:top w:val="nil"/>
              <w:left w:val="nil"/>
              <w:bottom w:val="single" w:sz="4" w:space="0" w:color="auto"/>
              <w:right w:val="single" w:sz="4" w:space="0" w:color="auto"/>
            </w:tcBorders>
            <w:shd w:val="clear" w:color="auto" w:fill="auto"/>
            <w:vAlign w:val="center"/>
            <w:hideMark/>
          </w:tcPr>
          <w:p w14:paraId="7D0E9A49" w14:textId="77777777" w:rsidR="00AB76AD" w:rsidRPr="007B2078" w:rsidRDefault="00AB76AD" w:rsidP="003A057C">
            <w:pPr>
              <w:spacing w:after="0" w:line="240" w:lineRule="auto"/>
              <w:jc w:val="right"/>
              <w:rPr>
                <w:rFonts w:ascii="Arial" w:eastAsia="Times New Roman" w:hAnsi="Arial" w:cs="Arial"/>
                <w:sz w:val="20"/>
                <w:szCs w:val="20"/>
                <w:lang w:eastAsia="es-CO"/>
              </w:rPr>
            </w:pPr>
            <w:r w:rsidRPr="007B2078">
              <w:rPr>
                <w:rFonts w:ascii="Arial" w:eastAsia="Times New Roman" w:hAnsi="Arial" w:cs="Arial"/>
                <w:sz w:val="20"/>
                <w:szCs w:val="20"/>
                <w:lang w:eastAsia="es-CO"/>
              </w:rPr>
              <w:t>698.696.217</w:t>
            </w:r>
          </w:p>
        </w:tc>
        <w:tc>
          <w:tcPr>
            <w:tcW w:w="2006" w:type="dxa"/>
            <w:tcBorders>
              <w:top w:val="nil"/>
              <w:left w:val="nil"/>
              <w:bottom w:val="single" w:sz="4" w:space="0" w:color="auto"/>
              <w:right w:val="single" w:sz="4" w:space="0" w:color="auto"/>
            </w:tcBorders>
            <w:shd w:val="clear" w:color="auto" w:fill="auto"/>
            <w:vAlign w:val="center"/>
            <w:hideMark/>
          </w:tcPr>
          <w:p w14:paraId="3441E4AC" w14:textId="77777777" w:rsidR="00AB76AD" w:rsidRPr="007B2078" w:rsidRDefault="00AB76AD" w:rsidP="003A057C">
            <w:pPr>
              <w:spacing w:after="0" w:line="240" w:lineRule="auto"/>
              <w:jc w:val="center"/>
              <w:rPr>
                <w:rFonts w:ascii="Arial" w:eastAsia="Times New Roman" w:hAnsi="Arial" w:cs="Arial"/>
                <w:sz w:val="20"/>
                <w:szCs w:val="20"/>
                <w:lang w:eastAsia="es-CO"/>
              </w:rPr>
            </w:pPr>
            <w:r w:rsidRPr="007B2078">
              <w:rPr>
                <w:rFonts w:ascii="Arial" w:eastAsia="Times New Roman" w:hAnsi="Arial" w:cs="Arial"/>
                <w:sz w:val="20"/>
                <w:szCs w:val="20"/>
                <w:lang w:eastAsia="es-CO"/>
              </w:rPr>
              <w:t>99,91%</w:t>
            </w:r>
          </w:p>
        </w:tc>
      </w:tr>
      <w:tr w:rsidR="00AB76AD" w:rsidRPr="00CC7987" w14:paraId="3B5DAD20" w14:textId="77777777" w:rsidTr="00E4228B">
        <w:trPr>
          <w:trHeight w:val="700"/>
        </w:trPr>
        <w:tc>
          <w:tcPr>
            <w:tcW w:w="4678" w:type="dxa"/>
            <w:tcBorders>
              <w:top w:val="nil"/>
              <w:left w:val="single" w:sz="4" w:space="0" w:color="auto"/>
              <w:bottom w:val="single" w:sz="4" w:space="0" w:color="auto"/>
              <w:right w:val="single" w:sz="4" w:space="0" w:color="auto"/>
            </w:tcBorders>
            <w:shd w:val="clear" w:color="000000" w:fill="FFFFFF"/>
            <w:vAlign w:val="center"/>
            <w:hideMark/>
          </w:tcPr>
          <w:p w14:paraId="7A22C627" w14:textId="77777777" w:rsidR="00AB76AD" w:rsidRPr="007B2078" w:rsidRDefault="00AB76AD" w:rsidP="003A057C">
            <w:pPr>
              <w:spacing w:after="0" w:line="240" w:lineRule="auto"/>
              <w:rPr>
                <w:rFonts w:ascii="Arial" w:eastAsia="Times New Roman" w:hAnsi="Arial" w:cs="Arial"/>
                <w:color w:val="000000"/>
                <w:sz w:val="20"/>
                <w:szCs w:val="20"/>
                <w:lang w:eastAsia="es-CO"/>
              </w:rPr>
            </w:pPr>
            <w:r w:rsidRPr="007B2078">
              <w:rPr>
                <w:rFonts w:ascii="Arial" w:eastAsia="Times New Roman" w:hAnsi="Arial" w:cs="Arial"/>
                <w:color w:val="000000"/>
                <w:sz w:val="20"/>
                <w:szCs w:val="20"/>
                <w:lang w:eastAsia="es-CO"/>
              </w:rPr>
              <w:t>Meta 12 - Garantizar el 100% de los servicios de apoyo y desarrollo institucional para el buen funcionamiento de la entidad de acuerdo al plan de acción.</w:t>
            </w:r>
          </w:p>
        </w:tc>
        <w:tc>
          <w:tcPr>
            <w:tcW w:w="1843" w:type="dxa"/>
            <w:tcBorders>
              <w:top w:val="nil"/>
              <w:left w:val="nil"/>
              <w:bottom w:val="single" w:sz="4" w:space="0" w:color="auto"/>
              <w:right w:val="single" w:sz="4" w:space="0" w:color="auto"/>
            </w:tcBorders>
            <w:shd w:val="clear" w:color="auto" w:fill="auto"/>
            <w:vAlign w:val="center"/>
            <w:hideMark/>
          </w:tcPr>
          <w:p w14:paraId="2318C061" w14:textId="77777777" w:rsidR="00AB76AD" w:rsidRPr="007B2078" w:rsidRDefault="00AB76AD" w:rsidP="003A057C">
            <w:pPr>
              <w:spacing w:after="0" w:line="240" w:lineRule="auto"/>
              <w:jc w:val="right"/>
              <w:rPr>
                <w:rFonts w:ascii="Arial" w:eastAsia="Times New Roman" w:hAnsi="Arial" w:cs="Arial"/>
                <w:sz w:val="20"/>
                <w:szCs w:val="20"/>
                <w:lang w:eastAsia="es-CO"/>
              </w:rPr>
            </w:pPr>
            <w:r w:rsidRPr="007B2078">
              <w:rPr>
                <w:rFonts w:ascii="Arial" w:eastAsia="Times New Roman" w:hAnsi="Arial" w:cs="Arial"/>
                <w:sz w:val="20"/>
                <w:szCs w:val="20"/>
                <w:lang w:eastAsia="es-CO"/>
              </w:rPr>
              <w:t>2.936.086.601</w:t>
            </w:r>
          </w:p>
        </w:tc>
        <w:tc>
          <w:tcPr>
            <w:tcW w:w="1420" w:type="dxa"/>
            <w:tcBorders>
              <w:top w:val="nil"/>
              <w:left w:val="nil"/>
              <w:bottom w:val="single" w:sz="4" w:space="0" w:color="auto"/>
              <w:right w:val="single" w:sz="4" w:space="0" w:color="auto"/>
            </w:tcBorders>
            <w:shd w:val="clear" w:color="auto" w:fill="auto"/>
            <w:vAlign w:val="center"/>
            <w:hideMark/>
          </w:tcPr>
          <w:p w14:paraId="0799069C" w14:textId="77777777" w:rsidR="00AB76AD" w:rsidRPr="007B2078" w:rsidRDefault="00AB76AD" w:rsidP="003A057C">
            <w:pPr>
              <w:spacing w:after="0" w:line="240" w:lineRule="auto"/>
              <w:jc w:val="right"/>
              <w:rPr>
                <w:rFonts w:ascii="Arial" w:eastAsia="Times New Roman" w:hAnsi="Arial" w:cs="Arial"/>
                <w:sz w:val="20"/>
                <w:szCs w:val="20"/>
                <w:lang w:eastAsia="es-CO"/>
              </w:rPr>
            </w:pPr>
            <w:r w:rsidRPr="007B2078">
              <w:rPr>
                <w:rFonts w:ascii="Arial" w:eastAsia="Times New Roman" w:hAnsi="Arial" w:cs="Arial"/>
                <w:sz w:val="20"/>
                <w:szCs w:val="20"/>
                <w:lang w:eastAsia="es-CO"/>
              </w:rPr>
              <w:t>2.932.497.853</w:t>
            </w:r>
          </w:p>
        </w:tc>
        <w:tc>
          <w:tcPr>
            <w:tcW w:w="2006" w:type="dxa"/>
            <w:tcBorders>
              <w:top w:val="nil"/>
              <w:left w:val="nil"/>
              <w:bottom w:val="single" w:sz="4" w:space="0" w:color="auto"/>
              <w:right w:val="single" w:sz="4" w:space="0" w:color="auto"/>
            </w:tcBorders>
            <w:shd w:val="clear" w:color="auto" w:fill="auto"/>
            <w:vAlign w:val="center"/>
            <w:hideMark/>
          </w:tcPr>
          <w:p w14:paraId="149F3916" w14:textId="77777777" w:rsidR="00AB76AD" w:rsidRPr="007B2078" w:rsidRDefault="00AB76AD" w:rsidP="003A057C">
            <w:pPr>
              <w:spacing w:after="0" w:line="240" w:lineRule="auto"/>
              <w:jc w:val="center"/>
              <w:rPr>
                <w:rFonts w:ascii="Arial" w:eastAsia="Times New Roman" w:hAnsi="Arial" w:cs="Arial"/>
                <w:sz w:val="20"/>
                <w:szCs w:val="20"/>
                <w:lang w:eastAsia="es-CO"/>
              </w:rPr>
            </w:pPr>
            <w:r w:rsidRPr="007B2078">
              <w:rPr>
                <w:rFonts w:ascii="Arial" w:eastAsia="Times New Roman" w:hAnsi="Arial" w:cs="Arial"/>
                <w:sz w:val="20"/>
                <w:szCs w:val="20"/>
                <w:lang w:eastAsia="es-CO"/>
              </w:rPr>
              <w:t>99,88%</w:t>
            </w:r>
          </w:p>
        </w:tc>
      </w:tr>
      <w:tr w:rsidR="00AB76AD" w:rsidRPr="00CC7987" w14:paraId="0E0E8B45" w14:textId="77777777" w:rsidTr="00E4228B">
        <w:trPr>
          <w:trHeight w:val="600"/>
        </w:trPr>
        <w:tc>
          <w:tcPr>
            <w:tcW w:w="4678" w:type="dxa"/>
            <w:tcBorders>
              <w:top w:val="nil"/>
              <w:left w:val="single" w:sz="4" w:space="0" w:color="auto"/>
              <w:bottom w:val="single" w:sz="4" w:space="0" w:color="auto"/>
              <w:right w:val="single" w:sz="4" w:space="0" w:color="auto"/>
            </w:tcBorders>
            <w:shd w:val="clear" w:color="000000" w:fill="FFFFFF"/>
            <w:vAlign w:val="center"/>
            <w:hideMark/>
          </w:tcPr>
          <w:p w14:paraId="13C77DF1" w14:textId="77777777" w:rsidR="00AB76AD" w:rsidRPr="007B2078" w:rsidRDefault="00AB76AD" w:rsidP="003A057C">
            <w:pPr>
              <w:spacing w:after="0" w:line="240" w:lineRule="auto"/>
              <w:rPr>
                <w:rFonts w:ascii="Arial" w:eastAsia="Times New Roman" w:hAnsi="Arial" w:cs="Arial"/>
                <w:b/>
                <w:bCs/>
                <w:color w:val="000000"/>
                <w:sz w:val="20"/>
                <w:szCs w:val="20"/>
                <w:lang w:eastAsia="es-CO"/>
              </w:rPr>
            </w:pPr>
            <w:r w:rsidRPr="007B2078">
              <w:rPr>
                <w:rFonts w:ascii="Arial" w:eastAsia="Times New Roman" w:hAnsi="Arial" w:cs="Arial"/>
                <w:b/>
                <w:bCs/>
                <w:color w:val="000000"/>
                <w:sz w:val="20"/>
                <w:szCs w:val="20"/>
                <w:lang w:eastAsia="es-CO"/>
              </w:rPr>
              <w:t>TOTALES</w:t>
            </w:r>
          </w:p>
        </w:tc>
        <w:tc>
          <w:tcPr>
            <w:tcW w:w="1843" w:type="dxa"/>
            <w:tcBorders>
              <w:top w:val="nil"/>
              <w:left w:val="nil"/>
              <w:bottom w:val="single" w:sz="4" w:space="0" w:color="auto"/>
              <w:right w:val="single" w:sz="4" w:space="0" w:color="auto"/>
            </w:tcBorders>
            <w:shd w:val="clear" w:color="auto" w:fill="auto"/>
            <w:vAlign w:val="center"/>
            <w:hideMark/>
          </w:tcPr>
          <w:p w14:paraId="67374DCE" w14:textId="77777777" w:rsidR="00AB76AD" w:rsidRPr="007B2078" w:rsidRDefault="00AB76AD" w:rsidP="003A057C">
            <w:pPr>
              <w:spacing w:after="0" w:line="240" w:lineRule="auto"/>
              <w:jc w:val="right"/>
              <w:rPr>
                <w:rFonts w:ascii="Arial" w:eastAsia="Times New Roman" w:hAnsi="Arial" w:cs="Arial"/>
                <w:b/>
                <w:bCs/>
                <w:sz w:val="20"/>
                <w:szCs w:val="20"/>
                <w:lang w:eastAsia="es-CO"/>
              </w:rPr>
            </w:pPr>
            <w:r w:rsidRPr="007B2078">
              <w:rPr>
                <w:rFonts w:ascii="Arial" w:eastAsia="Times New Roman" w:hAnsi="Arial" w:cs="Arial"/>
                <w:b/>
                <w:bCs/>
                <w:sz w:val="20"/>
                <w:szCs w:val="20"/>
                <w:lang w:eastAsia="es-CO"/>
              </w:rPr>
              <w:t>3.635.409.372</w:t>
            </w:r>
          </w:p>
        </w:tc>
        <w:tc>
          <w:tcPr>
            <w:tcW w:w="1420" w:type="dxa"/>
            <w:tcBorders>
              <w:top w:val="nil"/>
              <w:left w:val="nil"/>
              <w:bottom w:val="single" w:sz="4" w:space="0" w:color="auto"/>
              <w:right w:val="single" w:sz="4" w:space="0" w:color="auto"/>
            </w:tcBorders>
            <w:shd w:val="clear" w:color="auto" w:fill="auto"/>
            <w:vAlign w:val="center"/>
            <w:hideMark/>
          </w:tcPr>
          <w:p w14:paraId="4FB0CE12" w14:textId="77777777" w:rsidR="00AB76AD" w:rsidRPr="007B2078" w:rsidRDefault="00AB76AD" w:rsidP="003A057C">
            <w:pPr>
              <w:spacing w:after="0" w:line="240" w:lineRule="auto"/>
              <w:jc w:val="right"/>
              <w:rPr>
                <w:rFonts w:ascii="Arial" w:eastAsia="Times New Roman" w:hAnsi="Arial" w:cs="Arial"/>
                <w:b/>
                <w:bCs/>
                <w:sz w:val="20"/>
                <w:szCs w:val="20"/>
                <w:lang w:eastAsia="es-CO"/>
              </w:rPr>
            </w:pPr>
            <w:r w:rsidRPr="007B2078">
              <w:rPr>
                <w:rFonts w:ascii="Arial" w:eastAsia="Times New Roman" w:hAnsi="Arial" w:cs="Arial"/>
                <w:b/>
                <w:bCs/>
                <w:sz w:val="20"/>
                <w:szCs w:val="20"/>
                <w:lang w:eastAsia="es-CO"/>
              </w:rPr>
              <w:t>3.631.194.070</w:t>
            </w:r>
          </w:p>
        </w:tc>
        <w:tc>
          <w:tcPr>
            <w:tcW w:w="2006" w:type="dxa"/>
            <w:tcBorders>
              <w:top w:val="nil"/>
              <w:left w:val="nil"/>
              <w:bottom w:val="single" w:sz="4" w:space="0" w:color="auto"/>
              <w:right w:val="single" w:sz="4" w:space="0" w:color="auto"/>
            </w:tcBorders>
            <w:shd w:val="clear" w:color="auto" w:fill="auto"/>
            <w:vAlign w:val="center"/>
            <w:hideMark/>
          </w:tcPr>
          <w:p w14:paraId="4CDE7A81" w14:textId="77777777" w:rsidR="00AB76AD" w:rsidRPr="007B2078" w:rsidRDefault="00AB76AD" w:rsidP="003A057C">
            <w:pPr>
              <w:spacing w:after="0" w:line="240" w:lineRule="auto"/>
              <w:jc w:val="center"/>
              <w:rPr>
                <w:rFonts w:ascii="Arial" w:eastAsia="Times New Roman" w:hAnsi="Arial" w:cs="Arial"/>
                <w:b/>
                <w:bCs/>
                <w:sz w:val="20"/>
                <w:szCs w:val="20"/>
                <w:lang w:eastAsia="es-CO"/>
              </w:rPr>
            </w:pPr>
            <w:r w:rsidRPr="007B2078">
              <w:rPr>
                <w:rFonts w:ascii="Arial" w:eastAsia="Times New Roman" w:hAnsi="Arial" w:cs="Arial"/>
                <w:b/>
                <w:bCs/>
                <w:sz w:val="20"/>
                <w:szCs w:val="20"/>
                <w:lang w:eastAsia="es-CO"/>
              </w:rPr>
              <w:t>99,88%</w:t>
            </w:r>
          </w:p>
        </w:tc>
      </w:tr>
      <w:tr w:rsidR="00AB76AD" w:rsidRPr="00CC7987" w14:paraId="670A6CAD" w14:textId="77777777" w:rsidTr="00E4228B">
        <w:trPr>
          <w:trHeight w:val="290"/>
        </w:trPr>
        <w:tc>
          <w:tcPr>
            <w:tcW w:w="6521" w:type="dxa"/>
            <w:gridSpan w:val="2"/>
            <w:tcBorders>
              <w:top w:val="nil"/>
              <w:left w:val="nil"/>
              <w:bottom w:val="nil"/>
              <w:right w:val="nil"/>
            </w:tcBorders>
            <w:shd w:val="clear" w:color="auto" w:fill="auto"/>
            <w:noWrap/>
            <w:vAlign w:val="bottom"/>
            <w:hideMark/>
          </w:tcPr>
          <w:p w14:paraId="5F0198D3" w14:textId="593BFA70" w:rsidR="00AB76AD" w:rsidRPr="00CC7987" w:rsidRDefault="00AB76AD" w:rsidP="003A057C">
            <w:pPr>
              <w:spacing w:after="0" w:line="240" w:lineRule="auto"/>
              <w:rPr>
                <w:rFonts w:ascii="Arial" w:eastAsia="Times New Roman" w:hAnsi="Arial" w:cs="Arial"/>
                <w:i/>
                <w:iCs/>
                <w:color w:val="000000"/>
                <w:sz w:val="18"/>
                <w:szCs w:val="18"/>
                <w:lang w:eastAsia="es-CO"/>
              </w:rPr>
            </w:pPr>
          </w:p>
        </w:tc>
        <w:tc>
          <w:tcPr>
            <w:tcW w:w="1420" w:type="dxa"/>
            <w:tcBorders>
              <w:top w:val="nil"/>
              <w:left w:val="nil"/>
              <w:bottom w:val="nil"/>
              <w:right w:val="nil"/>
            </w:tcBorders>
            <w:shd w:val="clear" w:color="auto" w:fill="auto"/>
            <w:noWrap/>
            <w:vAlign w:val="bottom"/>
            <w:hideMark/>
          </w:tcPr>
          <w:p w14:paraId="5B50D0C9" w14:textId="77777777" w:rsidR="00AB76AD" w:rsidRPr="00CC7987" w:rsidRDefault="00AB76AD" w:rsidP="003A057C">
            <w:pPr>
              <w:spacing w:after="0" w:line="240" w:lineRule="auto"/>
              <w:rPr>
                <w:rFonts w:ascii="Arial" w:eastAsia="Times New Roman" w:hAnsi="Arial" w:cs="Arial"/>
                <w:i/>
                <w:iCs/>
                <w:color w:val="000000"/>
                <w:sz w:val="18"/>
                <w:szCs w:val="18"/>
                <w:lang w:eastAsia="es-CO"/>
              </w:rPr>
            </w:pPr>
          </w:p>
        </w:tc>
        <w:tc>
          <w:tcPr>
            <w:tcW w:w="2006" w:type="dxa"/>
            <w:tcBorders>
              <w:top w:val="nil"/>
              <w:left w:val="nil"/>
              <w:bottom w:val="nil"/>
              <w:right w:val="nil"/>
            </w:tcBorders>
            <w:shd w:val="clear" w:color="auto" w:fill="auto"/>
            <w:noWrap/>
            <w:vAlign w:val="bottom"/>
            <w:hideMark/>
          </w:tcPr>
          <w:p w14:paraId="46668BB5" w14:textId="77777777" w:rsidR="00AB76AD" w:rsidRPr="00CC7987" w:rsidRDefault="00AB76AD" w:rsidP="003A057C">
            <w:pPr>
              <w:spacing w:after="0" w:line="240" w:lineRule="auto"/>
              <w:rPr>
                <w:rFonts w:ascii="Arial" w:eastAsia="Times New Roman" w:hAnsi="Arial" w:cs="Arial"/>
                <w:sz w:val="20"/>
                <w:szCs w:val="20"/>
                <w:lang w:eastAsia="es-CO"/>
              </w:rPr>
            </w:pPr>
          </w:p>
        </w:tc>
      </w:tr>
    </w:tbl>
    <w:p w14:paraId="15F82575" w14:textId="5296A750" w:rsidR="00AB76AD" w:rsidRPr="00E4228B" w:rsidRDefault="00E4228B" w:rsidP="00E4228B">
      <w:pPr>
        <w:jc w:val="center"/>
        <w:rPr>
          <w:rFonts w:ascii="Arial" w:hAnsi="Arial" w:cs="Arial"/>
          <w:i/>
          <w:iCs/>
          <w:sz w:val="18"/>
          <w:szCs w:val="18"/>
        </w:rPr>
      </w:pPr>
      <w:r w:rsidRPr="00E4228B">
        <w:rPr>
          <w:rFonts w:ascii="Arial" w:hAnsi="Arial" w:cs="Arial"/>
          <w:i/>
          <w:iCs/>
          <w:sz w:val="18"/>
          <w:szCs w:val="18"/>
        </w:rPr>
        <w:t>Fuente: Formato Único de Seguimiento Sectorial – FUSS a 31 de diciembre de 2020</w:t>
      </w:r>
    </w:p>
    <w:p w14:paraId="6BC1AF9A" w14:textId="77777777" w:rsidR="00AB76AD" w:rsidRPr="005E016C" w:rsidRDefault="00AB76AD" w:rsidP="00AB76AD">
      <w:pPr>
        <w:spacing w:after="160" w:line="259" w:lineRule="auto"/>
        <w:rPr>
          <w:rFonts w:ascii="Arial" w:hAnsi="Arial" w:cs="Arial"/>
          <w:b/>
          <w:sz w:val="24"/>
          <w:szCs w:val="24"/>
        </w:rPr>
      </w:pPr>
      <w:r w:rsidRPr="005E016C">
        <w:rPr>
          <w:rFonts w:ascii="Arial" w:hAnsi="Arial" w:cs="Arial"/>
          <w:b/>
          <w:sz w:val="24"/>
          <w:szCs w:val="24"/>
        </w:rPr>
        <w:t xml:space="preserve">Logros obtenidos </w:t>
      </w:r>
      <w:r>
        <w:rPr>
          <w:rFonts w:ascii="Arial" w:hAnsi="Arial" w:cs="Arial"/>
          <w:b/>
          <w:sz w:val="24"/>
          <w:szCs w:val="24"/>
        </w:rPr>
        <w:t>y</w:t>
      </w:r>
      <w:r w:rsidRPr="005E016C">
        <w:rPr>
          <w:rFonts w:ascii="Arial" w:hAnsi="Arial" w:cs="Arial"/>
          <w:b/>
          <w:sz w:val="24"/>
          <w:szCs w:val="24"/>
        </w:rPr>
        <w:t xml:space="preserve"> cumplimiento de metas vigencia 2020</w:t>
      </w:r>
    </w:p>
    <w:p w14:paraId="007A8655" w14:textId="77777777" w:rsidR="00AB76AD" w:rsidRDefault="00AB76AD" w:rsidP="00AB76AD">
      <w:pPr>
        <w:spacing w:after="0"/>
        <w:jc w:val="both"/>
        <w:rPr>
          <w:rFonts w:ascii="Arial" w:hAnsi="Arial" w:cs="Arial"/>
          <w:sz w:val="24"/>
          <w:szCs w:val="24"/>
        </w:rPr>
      </w:pPr>
      <w:r w:rsidRPr="00854433">
        <w:rPr>
          <w:rFonts w:ascii="Arial" w:hAnsi="Arial" w:cs="Arial"/>
          <w:sz w:val="24"/>
          <w:szCs w:val="24"/>
        </w:rPr>
        <w:t>La Caja de la Vivienda Popular alcanzó el 100% de implementación del</w:t>
      </w:r>
      <w:r>
        <w:rPr>
          <w:rFonts w:ascii="Arial" w:hAnsi="Arial" w:cs="Arial"/>
          <w:sz w:val="24"/>
          <w:szCs w:val="24"/>
        </w:rPr>
        <w:t xml:space="preserve"> Plan de acción de adecuación y sostenibilidad del</w:t>
      </w:r>
      <w:r w:rsidRPr="00854433">
        <w:rPr>
          <w:rFonts w:ascii="Arial" w:hAnsi="Arial" w:cs="Arial"/>
          <w:sz w:val="24"/>
          <w:szCs w:val="24"/>
        </w:rPr>
        <w:t xml:space="preserve"> Modelo integrado de Planeación y Gestión - MIPG, estableciendo y desarrollando las actividades de adopción, implementación y verificación del Modelo. </w:t>
      </w:r>
    </w:p>
    <w:p w14:paraId="77802731" w14:textId="77777777" w:rsidR="00AB76AD" w:rsidRDefault="00AB76AD" w:rsidP="00AB76AD">
      <w:pPr>
        <w:spacing w:after="0"/>
        <w:jc w:val="both"/>
        <w:rPr>
          <w:rFonts w:ascii="Arial" w:hAnsi="Arial" w:cs="Arial"/>
          <w:sz w:val="24"/>
          <w:szCs w:val="24"/>
        </w:rPr>
      </w:pPr>
    </w:p>
    <w:p w14:paraId="0A6C8B7A" w14:textId="77777777" w:rsidR="00AB76AD" w:rsidRDefault="00AB76AD" w:rsidP="00AB76AD">
      <w:pPr>
        <w:spacing w:after="0"/>
        <w:jc w:val="both"/>
        <w:rPr>
          <w:rFonts w:ascii="Arial" w:hAnsi="Arial" w:cs="Arial"/>
          <w:sz w:val="24"/>
          <w:szCs w:val="24"/>
        </w:rPr>
      </w:pPr>
      <w:r w:rsidRPr="00854433">
        <w:rPr>
          <w:rFonts w:ascii="Arial" w:hAnsi="Arial" w:cs="Arial"/>
          <w:sz w:val="24"/>
          <w:szCs w:val="24"/>
        </w:rPr>
        <w:t>De igual manera, se realizó seguimiento de manera permanente a las herramientas de gestión de los procesos de la Entidad para continuar con el cumplimiento de las políticas del Modelo Integrado de Planeación y Gestión - MIPG: 1. Plan de Acción de Gestión: Trimestral. 2. Diseño y Desarrollo: Trimestral. 3. Mapa de Riesgos – Plan Anticorrupción: Cuatrimestral. 4. Nomograma: Mensual. 5. Servicio No Conforme: Mensual.</w:t>
      </w:r>
    </w:p>
    <w:p w14:paraId="012F6BF7" w14:textId="77777777" w:rsidR="00AB76AD" w:rsidRPr="00854433" w:rsidRDefault="00AB76AD" w:rsidP="00AB76AD">
      <w:pPr>
        <w:spacing w:after="0"/>
        <w:jc w:val="both"/>
        <w:rPr>
          <w:rFonts w:ascii="Arial" w:hAnsi="Arial" w:cs="Arial"/>
          <w:sz w:val="24"/>
          <w:szCs w:val="24"/>
        </w:rPr>
      </w:pPr>
    </w:p>
    <w:p w14:paraId="134D8F64" w14:textId="77777777" w:rsidR="00AB76AD" w:rsidRPr="00854433" w:rsidRDefault="00AB76AD" w:rsidP="00AB76AD">
      <w:pPr>
        <w:jc w:val="both"/>
        <w:rPr>
          <w:rFonts w:ascii="Arial" w:hAnsi="Arial" w:cs="Arial"/>
          <w:sz w:val="24"/>
          <w:szCs w:val="24"/>
        </w:rPr>
      </w:pPr>
      <w:r>
        <w:rPr>
          <w:rFonts w:ascii="Arial" w:hAnsi="Arial" w:cs="Arial"/>
          <w:sz w:val="24"/>
          <w:szCs w:val="24"/>
        </w:rPr>
        <w:lastRenderedPageBreak/>
        <w:t>Así mismo,</w:t>
      </w:r>
      <w:r w:rsidRPr="00854433">
        <w:rPr>
          <w:rFonts w:ascii="Arial" w:hAnsi="Arial" w:cs="Arial"/>
          <w:sz w:val="24"/>
          <w:szCs w:val="24"/>
        </w:rPr>
        <w:t xml:space="preserve"> alcanzó un cumplimiento del 100% en la prestación de los servicios de apoyo y desarrollo institucional requeridos para el buen funcionamiento de la entidad de acuerdo </w:t>
      </w:r>
      <w:r>
        <w:rPr>
          <w:rFonts w:ascii="Arial" w:hAnsi="Arial" w:cs="Arial"/>
          <w:sz w:val="24"/>
          <w:szCs w:val="24"/>
        </w:rPr>
        <w:t>con e</w:t>
      </w:r>
      <w:r w:rsidRPr="00854433">
        <w:rPr>
          <w:rFonts w:ascii="Arial" w:hAnsi="Arial" w:cs="Arial"/>
          <w:sz w:val="24"/>
          <w:szCs w:val="24"/>
        </w:rPr>
        <w:t>l plan de acción, gracias a lo cual se obtuvo un fortalecimiento importante en la gestión documental, financiera y administrativa de la CVP.</w:t>
      </w:r>
    </w:p>
    <w:p w14:paraId="2182ACB3" w14:textId="77777777" w:rsidR="00AB76AD" w:rsidRPr="00854433" w:rsidRDefault="00AB76AD" w:rsidP="00AB76AD">
      <w:pPr>
        <w:jc w:val="both"/>
        <w:rPr>
          <w:rFonts w:ascii="Arial" w:hAnsi="Arial" w:cs="Arial"/>
          <w:sz w:val="24"/>
          <w:szCs w:val="24"/>
        </w:rPr>
      </w:pPr>
      <w:r w:rsidRPr="00854433">
        <w:rPr>
          <w:rFonts w:ascii="Arial" w:hAnsi="Arial" w:cs="Arial"/>
          <w:sz w:val="24"/>
          <w:szCs w:val="24"/>
        </w:rPr>
        <w:t xml:space="preserve">A lo anterior se suma el acompañamiento a la aplicación de </w:t>
      </w:r>
      <w:r>
        <w:rPr>
          <w:rFonts w:ascii="Arial" w:hAnsi="Arial" w:cs="Arial"/>
          <w:sz w:val="24"/>
          <w:szCs w:val="24"/>
        </w:rPr>
        <w:t>la T</w:t>
      </w:r>
      <w:r w:rsidRPr="00854433">
        <w:rPr>
          <w:rFonts w:ascii="Arial" w:hAnsi="Arial" w:cs="Arial"/>
          <w:sz w:val="24"/>
          <w:szCs w:val="24"/>
        </w:rPr>
        <w:t>abl</w:t>
      </w:r>
      <w:r>
        <w:rPr>
          <w:rFonts w:ascii="Arial" w:hAnsi="Arial" w:cs="Arial"/>
          <w:sz w:val="24"/>
          <w:szCs w:val="24"/>
        </w:rPr>
        <w:t>a</w:t>
      </w:r>
      <w:r w:rsidRPr="00854433">
        <w:rPr>
          <w:rFonts w:ascii="Arial" w:hAnsi="Arial" w:cs="Arial"/>
          <w:sz w:val="24"/>
          <w:szCs w:val="24"/>
        </w:rPr>
        <w:t xml:space="preserve"> de </w:t>
      </w:r>
      <w:r>
        <w:rPr>
          <w:rFonts w:ascii="Arial" w:hAnsi="Arial" w:cs="Arial"/>
          <w:sz w:val="24"/>
          <w:szCs w:val="24"/>
        </w:rPr>
        <w:t>R</w:t>
      </w:r>
      <w:r w:rsidRPr="00854433">
        <w:rPr>
          <w:rFonts w:ascii="Arial" w:hAnsi="Arial" w:cs="Arial"/>
          <w:sz w:val="24"/>
          <w:szCs w:val="24"/>
        </w:rPr>
        <w:t xml:space="preserve">etención </w:t>
      </w:r>
      <w:r>
        <w:rPr>
          <w:rFonts w:ascii="Arial" w:hAnsi="Arial" w:cs="Arial"/>
          <w:sz w:val="24"/>
          <w:szCs w:val="24"/>
        </w:rPr>
        <w:t>D</w:t>
      </w:r>
      <w:r w:rsidRPr="00854433">
        <w:rPr>
          <w:rFonts w:ascii="Arial" w:hAnsi="Arial" w:cs="Arial"/>
          <w:sz w:val="24"/>
          <w:szCs w:val="24"/>
        </w:rPr>
        <w:t xml:space="preserve">ocumental en los procesos de la </w:t>
      </w:r>
      <w:r>
        <w:rPr>
          <w:rFonts w:ascii="Arial" w:hAnsi="Arial" w:cs="Arial"/>
          <w:sz w:val="24"/>
          <w:szCs w:val="24"/>
        </w:rPr>
        <w:t>e</w:t>
      </w:r>
      <w:r w:rsidRPr="00854433">
        <w:rPr>
          <w:rFonts w:ascii="Arial" w:hAnsi="Arial" w:cs="Arial"/>
          <w:sz w:val="24"/>
          <w:szCs w:val="24"/>
        </w:rPr>
        <w:t>ntidad y el seguimiento a la aplicación de los instrumentos archivísticos</w:t>
      </w:r>
      <w:r>
        <w:rPr>
          <w:rFonts w:ascii="Arial" w:hAnsi="Arial" w:cs="Arial"/>
          <w:sz w:val="24"/>
          <w:szCs w:val="24"/>
        </w:rPr>
        <w:t>,</w:t>
      </w:r>
      <w:r w:rsidRPr="00854433">
        <w:rPr>
          <w:rFonts w:ascii="Arial" w:hAnsi="Arial" w:cs="Arial"/>
          <w:sz w:val="24"/>
          <w:szCs w:val="24"/>
        </w:rPr>
        <w:t xml:space="preserve"> como</w:t>
      </w:r>
      <w:r>
        <w:rPr>
          <w:rFonts w:ascii="Arial" w:hAnsi="Arial" w:cs="Arial"/>
          <w:sz w:val="24"/>
          <w:szCs w:val="24"/>
        </w:rPr>
        <w:t>:</w:t>
      </w:r>
      <w:r w:rsidRPr="00854433">
        <w:rPr>
          <w:rFonts w:ascii="Arial" w:hAnsi="Arial" w:cs="Arial"/>
          <w:sz w:val="24"/>
          <w:szCs w:val="24"/>
        </w:rPr>
        <w:t xml:space="preserve"> Programa de Gestión Documental - PGD, Plan Institucional de Archivos - PINAR, Sistema Integrado de Conservación - SIC, así como la generación y publicación del </w:t>
      </w:r>
      <w:r>
        <w:rPr>
          <w:rFonts w:ascii="Arial" w:hAnsi="Arial" w:cs="Arial"/>
          <w:sz w:val="24"/>
          <w:szCs w:val="24"/>
        </w:rPr>
        <w:t>P</w:t>
      </w:r>
      <w:r w:rsidRPr="00854433">
        <w:rPr>
          <w:rFonts w:ascii="Arial" w:hAnsi="Arial" w:cs="Arial"/>
          <w:sz w:val="24"/>
          <w:szCs w:val="24"/>
        </w:rPr>
        <w:t>rograma de gestión de documentos electrónicos y la ejecución de la segunda transferencia de actos administrativos al Archivo de Bogotá.</w:t>
      </w:r>
    </w:p>
    <w:p w14:paraId="2D2804F1" w14:textId="77777777" w:rsidR="00AB76AD" w:rsidRDefault="00AB76AD" w:rsidP="00AB76AD">
      <w:pPr>
        <w:jc w:val="both"/>
        <w:rPr>
          <w:rFonts w:ascii="Arial" w:hAnsi="Arial" w:cs="Arial"/>
          <w:sz w:val="24"/>
          <w:szCs w:val="24"/>
        </w:rPr>
      </w:pPr>
      <w:r w:rsidRPr="00854433">
        <w:rPr>
          <w:rFonts w:ascii="Arial" w:hAnsi="Arial" w:cs="Arial"/>
          <w:sz w:val="24"/>
          <w:szCs w:val="24"/>
        </w:rPr>
        <w:t>Se publicaron los Informes de Rendici</w:t>
      </w:r>
      <w:r>
        <w:rPr>
          <w:rFonts w:ascii="Arial" w:hAnsi="Arial" w:cs="Arial"/>
          <w:sz w:val="24"/>
          <w:szCs w:val="24"/>
        </w:rPr>
        <w:t xml:space="preserve">ón permanente </w:t>
      </w:r>
      <w:r w:rsidRPr="00854433">
        <w:rPr>
          <w:rFonts w:ascii="Arial" w:hAnsi="Arial" w:cs="Arial"/>
          <w:sz w:val="24"/>
          <w:szCs w:val="24"/>
        </w:rPr>
        <w:t>de Cuentas de las Direcciones Misionales en la página web de la Entidad.</w:t>
      </w:r>
      <w:r>
        <w:rPr>
          <w:rFonts w:ascii="Arial" w:hAnsi="Arial" w:cs="Arial"/>
          <w:sz w:val="24"/>
          <w:szCs w:val="24"/>
        </w:rPr>
        <w:t xml:space="preserve"> </w:t>
      </w:r>
      <w:r w:rsidRPr="00854433">
        <w:rPr>
          <w:rFonts w:ascii="Arial" w:hAnsi="Arial" w:cs="Arial"/>
          <w:sz w:val="24"/>
          <w:szCs w:val="24"/>
        </w:rPr>
        <w:t>Así mismo, se realizó seguimiento a la aplicación del Marco Normativo para entidades de gobierno.</w:t>
      </w:r>
    </w:p>
    <w:p w14:paraId="73524C54" w14:textId="77777777" w:rsidR="00AB76AD" w:rsidRPr="00854433" w:rsidRDefault="00AB76AD" w:rsidP="00AB76AD">
      <w:pPr>
        <w:jc w:val="both"/>
        <w:rPr>
          <w:rFonts w:ascii="Arial" w:hAnsi="Arial" w:cs="Arial"/>
          <w:sz w:val="24"/>
          <w:szCs w:val="24"/>
        </w:rPr>
      </w:pPr>
    </w:p>
    <w:p w14:paraId="3747329B" w14:textId="77777777" w:rsidR="00AB76AD" w:rsidRPr="003F08EF" w:rsidRDefault="00AB76AD" w:rsidP="00AB76AD">
      <w:pPr>
        <w:pStyle w:val="Ttulo2"/>
        <w:numPr>
          <w:ilvl w:val="2"/>
          <w:numId w:val="12"/>
        </w:numPr>
      </w:pPr>
      <w:r>
        <w:rPr>
          <w:rFonts w:eastAsia="Calibri" w:cs="Arial"/>
          <w:sz w:val="22"/>
          <w:szCs w:val="22"/>
        </w:rPr>
        <w:t xml:space="preserve"> </w:t>
      </w:r>
      <w:bookmarkStart w:id="28" w:name="_Toc64138186"/>
      <w:bookmarkStart w:id="29" w:name="_Toc66905607"/>
      <w:r w:rsidRPr="003F08EF">
        <w:t>Proyecto de Inversión 1174 - Fortalecimiento de las tecnologías de información y la comunicación</w:t>
      </w:r>
      <w:bookmarkEnd w:id="28"/>
      <w:bookmarkEnd w:id="29"/>
    </w:p>
    <w:p w14:paraId="416D3EBF" w14:textId="77777777" w:rsidR="00AB76AD" w:rsidRPr="00CC7987" w:rsidRDefault="00AB76AD" w:rsidP="00AB76AD">
      <w:pPr>
        <w:pStyle w:val="Default"/>
        <w:rPr>
          <w:rFonts w:ascii="Arial" w:hAnsi="Arial" w:cs="Arial"/>
          <w:b/>
          <w:color w:val="auto"/>
          <w:sz w:val="22"/>
          <w:szCs w:val="22"/>
        </w:rPr>
      </w:pPr>
    </w:p>
    <w:p w14:paraId="170D0872" w14:textId="77777777" w:rsidR="00AB76AD" w:rsidRPr="00E17260" w:rsidRDefault="00AB76AD" w:rsidP="00AB76AD">
      <w:pPr>
        <w:spacing w:after="0"/>
        <w:jc w:val="both"/>
        <w:rPr>
          <w:rFonts w:ascii="Arial" w:hAnsi="Arial" w:cs="Arial"/>
          <w:sz w:val="24"/>
          <w:szCs w:val="24"/>
          <w:lang w:val="es-ES_tradnl"/>
        </w:rPr>
      </w:pPr>
      <w:r w:rsidRPr="00E17260">
        <w:rPr>
          <w:rFonts w:ascii="Arial" w:hAnsi="Arial" w:cs="Arial"/>
          <w:b/>
          <w:sz w:val="24"/>
          <w:szCs w:val="24"/>
          <w:lang w:val="es-ES_tradnl"/>
        </w:rPr>
        <w:t xml:space="preserve">Eje Transversal: </w:t>
      </w:r>
      <w:r w:rsidRPr="00E17260">
        <w:rPr>
          <w:rFonts w:ascii="Arial" w:hAnsi="Arial" w:cs="Arial"/>
          <w:sz w:val="24"/>
          <w:szCs w:val="24"/>
          <w:lang w:val="es-ES_tradnl"/>
        </w:rPr>
        <w:t>07 – Gobierno legítimo, fortalecimiento local y eficiencia</w:t>
      </w:r>
    </w:p>
    <w:p w14:paraId="6A09B5D5" w14:textId="77777777" w:rsidR="00AB76AD" w:rsidRPr="00E17260" w:rsidRDefault="00AB76AD" w:rsidP="00AB76AD">
      <w:pPr>
        <w:spacing w:after="0"/>
        <w:jc w:val="both"/>
        <w:rPr>
          <w:rFonts w:ascii="Arial" w:hAnsi="Arial" w:cs="Arial"/>
          <w:sz w:val="24"/>
          <w:szCs w:val="24"/>
          <w:lang w:val="es-ES_tradnl"/>
        </w:rPr>
      </w:pPr>
      <w:r w:rsidRPr="00E17260">
        <w:rPr>
          <w:rFonts w:ascii="Arial" w:hAnsi="Arial" w:cs="Arial"/>
          <w:b/>
          <w:sz w:val="24"/>
          <w:szCs w:val="24"/>
          <w:lang w:val="es-ES_tradnl"/>
        </w:rPr>
        <w:t xml:space="preserve">Programa: </w:t>
      </w:r>
      <w:r w:rsidRPr="00E17260">
        <w:rPr>
          <w:rFonts w:ascii="Arial" w:hAnsi="Arial" w:cs="Arial"/>
          <w:sz w:val="24"/>
          <w:szCs w:val="24"/>
          <w:lang w:val="es-ES_tradnl"/>
        </w:rPr>
        <w:t>44 – Gobierno y ciudadanía digital</w:t>
      </w:r>
    </w:p>
    <w:p w14:paraId="7F48A32C" w14:textId="3CEF2DF6" w:rsidR="00E4228B" w:rsidRPr="007D1D22" w:rsidRDefault="00AB76AD" w:rsidP="007D1D22">
      <w:pPr>
        <w:spacing w:after="0"/>
        <w:jc w:val="both"/>
        <w:rPr>
          <w:rFonts w:ascii="Arial" w:hAnsi="Arial" w:cs="Arial"/>
          <w:sz w:val="24"/>
          <w:szCs w:val="24"/>
          <w:lang w:val="es-ES_tradnl"/>
        </w:rPr>
      </w:pPr>
      <w:r w:rsidRPr="00E17260">
        <w:rPr>
          <w:rFonts w:ascii="Arial" w:hAnsi="Arial" w:cs="Arial"/>
          <w:b/>
          <w:sz w:val="24"/>
          <w:szCs w:val="24"/>
          <w:lang w:val="es-ES_tradnl"/>
        </w:rPr>
        <w:t>Proyecto Estratégico</w:t>
      </w:r>
      <w:r w:rsidRPr="00E17260">
        <w:rPr>
          <w:rFonts w:ascii="Arial" w:hAnsi="Arial" w:cs="Arial"/>
          <w:sz w:val="24"/>
          <w:szCs w:val="24"/>
          <w:lang w:val="es-ES_tradnl"/>
        </w:rPr>
        <w:t>: 192 - Fortalecimiento institucional a través del uso de TIC</w:t>
      </w:r>
    </w:p>
    <w:p w14:paraId="50287D6F" w14:textId="3FFA457D" w:rsidR="00AB76AD" w:rsidRPr="00E17260" w:rsidRDefault="00AB76AD" w:rsidP="00AB76AD">
      <w:pPr>
        <w:rPr>
          <w:rFonts w:ascii="Arial" w:hAnsi="Arial" w:cs="Arial"/>
          <w:b/>
          <w:sz w:val="24"/>
          <w:szCs w:val="24"/>
        </w:rPr>
      </w:pPr>
      <w:r w:rsidRPr="00E17260">
        <w:rPr>
          <w:rFonts w:ascii="Arial" w:hAnsi="Arial" w:cs="Arial"/>
          <w:b/>
          <w:sz w:val="24"/>
          <w:szCs w:val="24"/>
        </w:rPr>
        <w:t>Objetivos</w:t>
      </w:r>
    </w:p>
    <w:p w14:paraId="3C60FB31" w14:textId="77777777" w:rsidR="00AB76AD" w:rsidRPr="00E17260" w:rsidRDefault="00AB76AD" w:rsidP="00AB76AD">
      <w:pPr>
        <w:rPr>
          <w:rFonts w:ascii="Arial" w:hAnsi="Arial" w:cs="Arial"/>
          <w:b/>
          <w:bCs/>
          <w:sz w:val="24"/>
          <w:szCs w:val="24"/>
        </w:rPr>
      </w:pPr>
      <w:r w:rsidRPr="00E17260">
        <w:rPr>
          <w:rFonts w:ascii="Arial" w:hAnsi="Arial" w:cs="Arial"/>
          <w:b/>
          <w:bCs/>
          <w:sz w:val="24"/>
          <w:szCs w:val="24"/>
        </w:rPr>
        <w:t>Objetivo general</w:t>
      </w:r>
    </w:p>
    <w:p w14:paraId="6F9167E8" w14:textId="77777777" w:rsidR="00AB76AD" w:rsidRPr="00E17260" w:rsidRDefault="00AB76AD" w:rsidP="00AB76AD">
      <w:pPr>
        <w:jc w:val="both"/>
        <w:rPr>
          <w:rFonts w:ascii="Arial" w:hAnsi="Arial" w:cs="Arial"/>
          <w:sz w:val="24"/>
          <w:szCs w:val="24"/>
        </w:rPr>
      </w:pPr>
      <w:r w:rsidRPr="00E17260">
        <w:rPr>
          <w:rFonts w:ascii="Arial" w:hAnsi="Arial" w:cs="Arial"/>
          <w:sz w:val="24"/>
          <w:szCs w:val="24"/>
        </w:rPr>
        <w:t>Fortalecer, innovar e integrar los sistemas información en la entidad, que permitan tener datos con calidad, oportunidad y confiablidad; garantizando información y comunicación para la toma de decisiones gerenciales, dentro una infraestructura tecnológica adecuada y un soporte integral.</w:t>
      </w:r>
      <w:r w:rsidRPr="00E17260">
        <w:rPr>
          <w:rFonts w:ascii="Arial" w:hAnsi="Arial" w:cs="Arial"/>
          <w:sz w:val="24"/>
          <w:szCs w:val="24"/>
        </w:rPr>
        <w:tab/>
      </w:r>
    </w:p>
    <w:p w14:paraId="384C18B5" w14:textId="77777777" w:rsidR="00AB76AD" w:rsidRPr="00E17260" w:rsidRDefault="00AB76AD" w:rsidP="00AB76AD">
      <w:pPr>
        <w:rPr>
          <w:rFonts w:ascii="Arial" w:hAnsi="Arial" w:cs="Arial"/>
          <w:b/>
          <w:sz w:val="24"/>
          <w:szCs w:val="24"/>
        </w:rPr>
      </w:pPr>
      <w:r w:rsidRPr="00E17260">
        <w:rPr>
          <w:rFonts w:ascii="Arial" w:hAnsi="Arial" w:cs="Arial"/>
          <w:b/>
          <w:sz w:val="24"/>
          <w:szCs w:val="24"/>
        </w:rPr>
        <w:t>Objetivos específicos</w:t>
      </w:r>
    </w:p>
    <w:p w14:paraId="2E9D8258" w14:textId="534D8C5D" w:rsidR="00AB76AD" w:rsidRPr="002630A5" w:rsidRDefault="00AB76AD" w:rsidP="002630A5">
      <w:pPr>
        <w:pStyle w:val="Prrafodelista"/>
        <w:numPr>
          <w:ilvl w:val="0"/>
          <w:numId w:val="41"/>
        </w:numPr>
        <w:spacing w:after="0"/>
        <w:jc w:val="both"/>
        <w:rPr>
          <w:rFonts w:ascii="Arial" w:hAnsi="Arial" w:cs="Arial"/>
          <w:sz w:val="24"/>
          <w:szCs w:val="24"/>
        </w:rPr>
      </w:pPr>
      <w:r w:rsidRPr="00E17260">
        <w:rPr>
          <w:rFonts w:ascii="Arial" w:hAnsi="Arial" w:cs="Arial"/>
          <w:sz w:val="24"/>
          <w:szCs w:val="24"/>
        </w:rPr>
        <w:t>Modernizar la infraestructura tecnológica de la Caja de la Vivienda Popular.</w:t>
      </w:r>
    </w:p>
    <w:p w14:paraId="6B9E3545" w14:textId="77777777" w:rsidR="00AB76AD" w:rsidRPr="00E17260" w:rsidRDefault="00AB76AD" w:rsidP="00AB76AD">
      <w:pPr>
        <w:pStyle w:val="Prrafodelista"/>
        <w:numPr>
          <w:ilvl w:val="0"/>
          <w:numId w:val="41"/>
        </w:numPr>
        <w:spacing w:after="0"/>
        <w:jc w:val="both"/>
        <w:rPr>
          <w:rFonts w:ascii="Arial" w:hAnsi="Arial" w:cs="Arial"/>
          <w:sz w:val="24"/>
          <w:szCs w:val="24"/>
        </w:rPr>
      </w:pPr>
      <w:r w:rsidRPr="00E17260">
        <w:rPr>
          <w:rFonts w:ascii="Arial" w:hAnsi="Arial" w:cs="Arial"/>
          <w:sz w:val="24"/>
          <w:szCs w:val="24"/>
        </w:rPr>
        <w:t>Integrar los Sistema de Información de la Entidad para el suministro de información con calidad, oportunidad y confiabilidad.</w:t>
      </w:r>
    </w:p>
    <w:p w14:paraId="2F6E86F6" w14:textId="77777777" w:rsidR="00AB76AD" w:rsidRPr="00512EB1" w:rsidRDefault="00AB76AD" w:rsidP="00AB76AD">
      <w:pPr>
        <w:pStyle w:val="Prrafodelista"/>
        <w:spacing w:after="0"/>
        <w:rPr>
          <w:rFonts w:ascii="Arial" w:hAnsi="Arial" w:cs="Arial"/>
          <w:sz w:val="16"/>
          <w:szCs w:val="16"/>
        </w:rPr>
      </w:pPr>
    </w:p>
    <w:p w14:paraId="3E3C5E9D" w14:textId="77777777" w:rsidR="00AB76AD" w:rsidRPr="00E17260" w:rsidRDefault="00AB76AD" w:rsidP="00AB76AD">
      <w:pPr>
        <w:pStyle w:val="Prrafodelista"/>
        <w:numPr>
          <w:ilvl w:val="0"/>
          <w:numId w:val="41"/>
        </w:numPr>
        <w:spacing w:after="0"/>
        <w:jc w:val="both"/>
        <w:rPr>
          <w:rFonts w:ascii="Arial" w:hAnsi="Arial" w:cs="Arial"/>
          <w:sz w:val="24"/>
          <w:szCs w:val="24"/>
        </w:rPr>
      </w:pPr>
      <w:r w:rsidRPr="00E17260">
        <w:rPr>
          <w:rFonts w:ascii="Arial" w:hAnsi="Arial" w:cs="Arial"/>
          <w:sz w:val="24"/>
          <w:szCs w:val="24"/>
        </w:rPr>
        <w:lastRenderedPageBreak/>
        <w:t>Fortalecer, mantener y actualizar los sistemas de información, para garantizar el control, manejo, confiabilidad y calidad de los datos registrados, facilitando la gestión de la entidad en el cumplimiento de su misión.</w:t>
      </w:r>
    </w:p>
    <w:p w14:paraId="2D067F4F" w14:textId="77777777" w:rsidR="00AB76AD" w:rsidRPr="00512EB1" w:rsidRDefault="00AB76AD" w:rsidP="00AB76AD">
      <w:pPr>
        <w:spacing w:after="160"/>
        <w:jc w:val="both"/>
        <w:rPr>
          <w:rFonts w:ascii="Arial" w:hAnsi="Arial" w:cs="Arial"/>
          <w:sz w:val="6"/>
          <w:szCs w:val="6"/>
        </w:rPr>
      </w:pPr>
    </w:p>
    <w:p w14:paraId="6D4EBE1B" w14:textId="77777777" w:rsidR="00AB76AD" w:rsidRPr="00E17260" w:rsidRDefault="00AB76AD" w:rsidP="00AB76AD">
      <w:pPr>
        <w:spacing w:after="0"/>
        <w:jc w:val="both"/>
        <w:rPr>
          <w:rFonts w:ascii="Arial" w:hAnsi="Arial" w:cs="Arial"/>
          <w:b/>
          <w:sz w:val="24"/>
          <w:szCs w:val="24"/>
        </w:rPr>
      </w:pPr>
      <w:r w:rsidRPr="00E17260">
        <w:rPr>
          <w:rFonts w:ascii="Arial" w:hAnsi="Arial" w:cs="Arial"/>
          <w:b/>
          <w:sz w:val="24"/>
          <w:szCs w:val="24"/>
        </w:rPr>
        <w:t>Ejecución de metas del proyecto de inversión</w:t>
      </w:r>
    </w:p>
    <w:tbl>
      <w:tblPr>
        <w:tblW w:w="9285" w:type="dxa"/>
        <w:tblCellMar>
          <w:left w:w="70" w:type="dxa"/>
          <w:right w:w="70" w:type="dxa"/>
        </w:tblCellMar>
        <w:tblLook w:val="04A0" w:firstRow="1" w:lastRow="0" w:firstColumn="1" w:lastColumn="0" w:noHBand="0" w:noVBand="1"/>
      </w:tblPr>
      <w:tblGrid>
        <w:gridCol w:w="5674"/>
        <w:gridCol w:w="1485"/>
        <w:gridCol w:w="496"/>
        <w:gridCol w:w="524"/>
        <w:gridCol w:w="65"/>
        <w:gridCol w:w="1041"/>
      </w:tblGrid>
      <w:tr w:rsidR="00AB76AD" w:rsidRPr="00E17260" w14:paraId="3177934E" w14:textId="77777777" w:rsidTr="003A057C">
        <w:trPr>
          <w:gridAfter w:val="2"/>
          <w:wAfter w:w="1106" w:type="dxa"/>
          <w:trHeight w:val="290"/>
        </w:trPr>
        <w:tc>
          <w:tcPr>
            <w:tcW w:w="7655" w:type="dxa"/>
            <w:gridSpan w:val="3"/>
            <w:tcBorders>
              <w:top w:val="nil"/>
              <w:left w:val="nil"/>
              <w:bottom w:val="nil"/>
              <w:right w:val="nil"/>
            </w:tcBorders>
            <w:shd w:val="clear" w:color="auto" w:fill="auto"/>
            <w:noWrap/>
            <w:vAlign w:val="bottom"/>
          </w:tcPr>
          <w:p w14:paraId="5E23159D" w14:textId="77777777" w:rsidR="00AB76AD" w:rsidRDefault="00AB76AD" w:rsidP="00E4228B">
            <w:pPr>
              <w:spacing w:after="0" w:line="240" w:lineRule="auto"/>
              <w:jc w:val="center"/>
              <w:rPr>
                <w:rFonts w:ascii="Arial" w:hAnsi="Arial" w:cs="Arial"/>
                <w:b/>
              </w:rPr>
            </w:pPr>
            <w:r w:rsidRPr="00E4228B">
              <w:rPr>
                <w:rFonts w:ascii="Arial" w:hAnsi="Arial" w:cs="Arial"/>
                <w:b/>
              </w:rPr>
              <w:t>Tabla No.35 Ejecución de metas del Proyecto de Inversión 1174</w:t>
            </w:r>
          </w:p>
          <w:p w14:paraId="00E00BCC" w14:textId="52FA0F20" w:rsidR="00E4228B" w:rsidRPr="00E4228B" w:rsidRDefault="00E4228B" w:rsidP="00E4228B">
            <w:pPr>
              <w:spacing w:after="0" w:line="240" w:lineRule="auto"/>
              <w:jc w:val="center"/>
              <w:rPr>
                <w:rFonts w:ascii="Arial" w:eastAsia="Times New Roman" w:hAnsi="Arial" w:cs="Arial"/>
                <w:b/>
                <w:i/>
                <w:iCs/>
                <w:color w:val="000000"/>
                <w:lang w:eastAsia="es-CO"/>
              </w:rPr>
            </w:pPr>
          </w:p>
        </w:tc>
        <w:tc>
          <w:tcPr>
            <w:tcW w:w="524" w:type="dxa"/>
            <w:tcBorders>
              <w:top w:val="nil"/>
              <w:left w:val="nil"/>
              <w:bottom w:val="nil"/>
              <w:right w:val="nil"/>
            </w:tcBorders>
            <w:shd w:val="clear" w:color="auto" w:fill="auto"/>
            <w:noWrap/>
            <w:vAlign w:val="bottom"/>
          </w:tcPr>
          <w:p w14:paraId="2E31397F" w14:textId="77777777" w:rsidR="00AB76AD" w:rsidRPr="00E17260" w:rsidRDefault="00AB76AD" w:rsidP="003A057C">
            <w:pPr>
              <w:spacing w:after="0" w:line="240" w:lineRule="auto"/>
              <w:jc w:val="right"/>
              <w:rPr>
                <w:rFonts w:ascii="Arial" w:eastAsia="Times New Roman" w:hAnsi="Arial" w:cs="Arial"/>
                <w:b/>
                <w:i/>
                <w:iCs/>
                <w:color w:val="000000"/>
                <w:sz w:val="24"/>
                <w:szCs w:val="24"/>
                <w:lang w:eastAsia="es-CO"/>
              </w:rPr>
            </w:pPr>
          </w:p>
        </w:tc>
      </w:tr>
      <w:tr w:rsidR="00AB76AD" w:rsidRPr="00CC7987" w14:paraId="7A99723A" w14:textId="77777777" w:rsidTr="003A057C">
        <w:trPr>
          <w:trHeight w:val="857"/>
        </w:trPr>
        <w:tc>
          <w:tcPr>
            <w:tcW w:w="5674"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35AF854" w14:textId="77777777" w:rsidR="00AB76AD" w:rsidRPr="00E4228B" w:rsidRDefault="00AB76AD" w:rsidP="003A057C">
            <w:pPr>
              <w:spacing w:after="0" w:line="240" w:lineRule="auto"/>
              <w:jc w:val="center"/>
              <w:rPr>
                <w:rFonts w:ascii="Arial" w:eastAsia="Times New Roman" w:hAnsi="Arial" w:cs="Arial"/>
                <w:b/>
                <w:bCs/>
                <w:color w:val="000000"/>
                <w:lang w:eastAsia="es-CO"/>
              </w:rPr>
            </w:pPr>
            <w:r w:rsidRPr="00E4228B">
              <w:rPr>
                <w:rFonts w:ascii="Arial" w:eastAsia="Times New Roman" w:hAnsi="Arial" w:cs="Arial"/>
                <w:b/>
                <w:bCs/>
                <w:color w:val="000000"/>
                <w:lang w:eastAsia="es-CO"/>
              </w:rPr>
              <w:t>Meta PDD y/o Proyecto de Inversión</w:t>
            </w:r>
          </w:p>
        </w:tc>
        <w:tc>
          <w:tcPr>
            <w:tcW w:w="1485" w:type="dxa"/>
            <w:tcBorders>
              <w:top w:val="single" w:sz="4" w:space="0" w:color="auto"/>
              <w:left w:val="nil"/>
              <w:bottom w:val="single" w:sz="4" w:space="0" w:color="auto"/>
              <w:right w:val="single" w:sz="4" w:space="0" w:color="auto"/>
            </w:tcBorders>
            <w:shd w:val="clear" w:color="000000" w:fill="DDEBF7"/>
            <w:vAlign w:val="center"/>
            <w:hideMark/>
          </w:tcPr>
          <w:p w14:paraId="63F5A0AB"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Programación 2020</w:t>
            </w:r>
          </w:p>
        </w:tc>
        <w:tc>
          <w:tcPr>
            <w:tcW w:w="1085" w:type="dxa"/>
            <w:gridSpan w:val="3"/>
            <w:tcBorders>
              <w:top w:val="single" w:sz="4" w:space="0" w:color="auto"/>
              <w:left w:val="nil"/>
              <w:bottom w:val="single" w:sz="4" w:space="0" w:color="auto"/>
              <w:right w:val="single" w:sz="4" w:space="0" w:color="auto"/>
            </w:tcBorders>
            <w:shd w:val="clear" w:color="000000" w:fill="DDEBF7"/>
            <w:vAlign w:val="center"/>
            <w:hideMark/>
          </w:tcPr>
          <w:p w14:paraId="6121A2BA"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Ejecución 2020</w:t>
            </w:r>
          </w:p>
        </w:tc>
        <w:tc>
          <w:tcPr>
            <w:tcW w:w="1041" w:type="dxa"/>
            <w:tcBorders>
              <w:top w:val="single" w:sz="4" w:space="0" w:color="auto"/>
              <w:left w:val="nil"/>
              <w:bottom w:val="single" w:sz="4" w:space="0" w:color="auto"/>
              <w:right w:val="single" w:sz="4" w:space="0" w:color="auto"/>
            </w:tcBorders>
            <w:shd w:val="clear" w:color="000000" w:fill="DDEBF7"/>
            <w:vAlign w:val="center"/>
            <w:hideMark/>
          </w:tcPr>
          <w:p w14:paraId="626C94E8"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 xml:space="preserve">Indicador </w:t>
            </w:r>
            <w:proofErr w:type="spellStart"/>
            <w:r w:rsidRPr="00CC7987">
              <w:rPr>
                <w:rFonts w:ascii="Arial" w:eastAsia="Times New Roman" w:hAnsi="Arial" w:cs="Arial"/>
                <w:b/>
                <w:bCs/>
                <w:color w:val="000000"/>
                <w:sz w:val="20"/>
                <w:szCs w:val="20"/>
                <w:lang w:eastAsia="es-CO"/>
              </w:rPr>
              <w:t>Acum</w:t>
            </w:r>
            <w:proofErr w:type="spellEnd"/>
            <w:r w:rsidRPr="00CC7987">
              <w:rPr>
                <w:rFonts w:ascii="Arial" w:eastAsia="Times New Roman" w:hAnsi="Arial" w:cs="Arial"/>
                <w:b/>
                <w:bCs/>
                <w:color w:val="000000"/>
                <w:sz w:val="20"/>
                <w:szCs w:val="20"/>
                <w:lang w:eastAsia="es-CO"/>
              </w:rPr>
              <w:t>.</w:t>
            </w:r>
          </w:p>
        </w:tc>
      </w:tr>
      <w:tr w:rsidR="00AB76AD" w:rsidRPr="00CC7987" w14:paraId="50F17AAE" w14:textId="77777777" w:rsidTr="003A057C">
        <w:trPr>
          <w:trHeight w:val="1087"/>
        </w:trPr>
        <w:tc>
          <w:tcPr>
            <w:tcW w:w="5674" w:type="dxa"/>
            <w:tcBorders>
              <w:top w:val="nil"/>
              <w:left w:val="single" w:sz="4" w:space="0" w:color="auto"/>
              <w:bottom w:val="single" w:sz="4" w:space="0" w:color="auto"/>
              <w:right w:val="single" w:sz="4" w:space="0" w:color="auto"/>
            </w:tcBorders>
            <w:shd w:val="clear" w:color="auto" w:fill="auto"/>
            <w:vAlign w:val="center"/>
            <w:hideMark/>
          </w:tcPr>
          <w:p w14:paraId="6BC01520" w14:textId="77777777" w:rsidR="00AB76AD" w:rsidRPr="00E17260" w:rsidRDefault="00AB76AD" w:rsidP="003A057C">
            <w:pPr>
              <w:spacing w:after="0" w:line="240" w:lineRule="auto"/>
              <w:rPr>
                <w:rFonts w:ascii="Arial" w:eastAsia="Times New Roman" w:hAnsi="Arial" w:cs="Arial"/>
                <w:lang w:eastAsia="es-CO"/>
              </w:rPr>
            </w:pPr>
            <w:r w:rsidRPr="00E17260">
              <w:rPr>
                <w:rFonts w:ascii="Arial" w:eastAsia="Times New Roman" w:hAnsi="Arial" w:cs="Arial"/>
                <w:lang w:eastAsia="es-CO"/>
              </w:rPr>
              <w:t>Meta 1 - Implementar El 100% Del Plan De Acción Para El Fortalecimiento, Innovación E Integración De Los Sistemas Información</w:t>
            </w:r>
          </w:p>
        </w:tc>
        <w:tc>
          <w:tcPr>
            <w:tcW w:w="1485" w:type="dxa"/>
            <w:tcBorders>
              <w:top w:val="nil"/>
              <w:left w:val="nil"/>
              <w:bottom w:val="single" w:sz="4" w:space="0" w:color="auto"/>
              <w:right w:val="single" w:sz="4" w:space="0" w:color="auto"/>
            </w:tcBorders>
            <w:shd w:val="clear" w:color="000000" w:fill="FFFFFF"/>
            <w:vAlign w:val="center"/>
            <w:hideMark/>
          </w:tcPr>
          <w:p w14:paraId="42F768C8" w14:textId="77777777" w:rsidR="00AB76AD" w:rsidRPr="00E17260" w:rsidRDefault="00AB76AD" w:rsidP="003A057C">
            <w:pPr>
              <w:spacing w:after="0" w:line="240" w:lineRule="auto"/>
              <w:jc w:val="center"/>
              <w:rPr>
                <w:rFonts w:ascii="Arial" w:eastAsia="Times New Roman" w:hAnsi="Arial" w:cs="Arial"/>
                <w:lang w:eastAsia="es-CO"/>
              </w:rPr>
            </w:pPr>
            <w:r w:rsidRPr="00E17260">
              <w:rPr>
                <w:rFonts w:ascii="Arial" w:eastAsia="Times New Roman" w:hAnsi="Arial" w:cs="Arial"/>
                <w:lang w:eastAsia="es-CO"/>
              </w:rPr>
              <w:t>100%</w:t>
            </w:r>
          </w:p>
        </w:tc>
        <w:tc>
          <w:tcPr>
            <w:tcW w:w="1085" w:type="dxa"/>
            <w:gridSpan w:val="3"/>
            <w:tcBorders>
              <w:top w:val="nil"/>
              <w:left w:val="nil"/>
              <w:bottom w:val="single" w:sz="4" w:space="0" w:color="auto"/>
              <w:right w:val="single" w:sz="4" w:space="0" w:color="auto"/>
            </w:tcBorders>
            <w:shd w:val="clear" w:color="auto" w:fill="auto"/>
            <w:vAlign w:val="center"/>
            <w:hideMark/>
          </w:tcPr>
          <w:p w14:paraId="287B99BF" w14:textId="77777777" w:rsidR="00AB76AD" w:rsidRPr="00E17260" w:rsidRDefault="00AB76AD" w:rsidP="003A057C">
            <w:pPr>
              <w:spacing w:after="0" w:line="240" w:lineRule="auto"/>
              <w:jc w:val="center"/>
              <w:rPr>
                <w:rFonts w:ascii="Arial" w:eastAsia="Times New Roman" w:hAnsi="Arial" w:cs="Arial"/>
                <w:lang w:eastAsia="es-CO"/>
              </w:rPr>
            </w:pPr>
            <w:r w:rsidRPr="00E17260">
              <w:rPr>
                <w:rFonts w:ascii="Arial" w:eastAsia="Times New Roman" w:hAnsi="Arial" w:cs="Arial"/>
                <w:lang w:eastAsia="es-CO"/>
              </w:rPr>
              <w:t>100,00%</w:t>
            </w:r>
          </w:p>
        </w:tc>
        <w:tc>
          <w:tcPr>
            <w:tcW w:w="1041" w:type="dxa"/>
            <w:tcBorders>
              <w:top w:val="nil"/>
              <w:left w:val="nil"/>
              <w:bottom w:val="single" w:sz="4" w:space="0" w:color="auto"/>
              <w:right w:val="single" w:sz="4" w:space="0" w:color="auto"/>
            </w:tcBorders>
            <w:shd w:val="clear" w:color="auto" w:fill="auto"/>
            <w:vAlign w:val="center"/>
            <w:hideMark/>
          </w:tcPr>
          <w:p w14:paraId="28C60D1B" w14:textId="77777777" w:rsidR="00AB76AD" w:rsidRPr="00E17260" w:rsidRDefault="00AB76AD" w:rsidP="003A057C">
            <w:pPr>
              <w:spacing w:after="0" w:line="240" w:lineRule="auto"/>
              <w:jc w:val="center"/>
              <w:rPr>
                <w:rFonts w:ascii="Arial" w:eastAsia="Times New Roman" w:hAnsi="Arial" w:cs="Arial"/>
                <w:lang w:eastAsia="es-CO"/>
              </w:rPr>
            </w:pPr>
            <w:r w:rsidRPr="00E17260">
              <w:rPr>
                <w:rFonts w:ascii="Arial" w:eastAsia="Times New Roman" w:hAnsi="Arial" w:cs="Arial"/>
                <w:lang w:eastAsia="es-CO"/>
              </w:rPr>
              <w:t>100,00%</w:t>
            </w:r>
          </w:p>
        </w:tc>
      </w:tr>
    </w:tbl>
    <w:p w14:paraId="5AFC560D" w14:textId="77777777" w:rsidR="00AB76AD" w:rsidRPr="00C10056" w:rsidRDefault="00AB76AD" w:rsidP="00E4228B">
      <w:pPr>
        <w:jc w:val="center"/>
        <w:rPr>
          <w:rFonts w:ascii="Arial" w:hAnsi="Arial" w:cs="Arial"/>
          <w:b/>
          <w:sz w:val="12"/>
          <w:szCs w:val="12"/>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p>
    <w:p w14:paraId="1D7E1FB2" w14:textId="77777777" w:rsidR="00AB76AD" w:rsidRPr="00E4228B" w:rsidRDefault="00AB76AD" w:rsidP="00AB76AD">
      <w:pPr>
        <w:jc w:val="both"/>
        <w:rPr>
          <w:rFonts w:ascii="Arial" w:hAnsi="Arial" w:cs="Arial"/>
          <w:b/>
        </w:rPr>
      </w:pPr>
      <w:r w:rsidRPr="00CC7987">
        <w:rPr>
          <w:rFonts w:ascii="Arial" w:hAnsi="Arial" w:cs="Arial"/>
          <w:b/>
        </w:rPr>
        <w:t>Ejecuci</w:t>
      </w:r>
      <w:r w:rsidRPr="00E4228B">
        <w:rPr>
          <w:rFonts w:ascii="Arial" w:hAnsi="Arial" w:cs="Arial"/>
          <w:b/>
        </w:rPr>
        <w:t>ón presupuestal del proyecto de inversión</w:t>
      </w:r>
    </w:p>
    <w:p w14:paraId="7E38B93A" w14:textId="6126D0FE" w:rsidR="00E4228B" w:rsidRPr="00E4228B" w:rsidRDefault="00AB76AD" w:rsidP="00E4228B">
      <w:pPr>
        <w:spacing w:after="0"/>
        <w:jc w:val="center"/>
        <w:rPr>
          <w:rFonts w:ascii="Arial" w:hAnsi="Arial" w:cs="Arial"/>
          <w:b/>
        </w:rPr>
      </w:pPr>
      <w:r w:rsidRPr="00E4228B">
        <w:rPr>
          <w:rFonts w:ascii="Arial" w:hAnsi="Arial" w:cs="Arial"/>
          <w:b/>
        </w:rPr>
        <w:t>Tabla No.36 Ejecución presupuestal del Proyecto de Inversión 1174</w:t>
      </w:r>
    </w:p>
    <w:p w14:paraId="3697CD1B" w14:textId="77777777" w:rsidR="00AB76AD" w:rsidRPr="00CC7987" w:rsidRDefault="00AB76AD" w:rsidP="00AB76AD">
      <w:pPr>
        <w:jc w:val="both"/>
        <w:rPr>
          <w:rFonts w:ascii="Arial" w:hAnsi="Arial" w:cs="Arial"/>
          <w:sz w:val="24"/>
          <w:szCs w:val="24"/>
        </w:rPr>
      </w:pPr>
      <w:r w:rsidRPr="00CC7987">
        <w:rPr>
          <w:rFonts w:ascii="Arial" w:hAnsi="Arial" w:cs="Arial"/>
          <w:noProof/>
          <w:lang w:eastAsia="es-CO"/>
        </w:rPr>
        <w:drawing>
          <wp:inline distT="0" distB="0" distL="0" distR="0" wp14:anchorId="589DCF97" wp14:editId="3931A83A">
            <wp:extent cx="6127750" cy="1465999"/>
            <wp:effectExtent l="0" t="0" r="635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76870" cy="1477750"/>
                    </a:xfrm>
                    <a:prstGeom prst="rect">
                      <a:avLst/>
                    </a:prstGeom>
                    <a:noFill/>
                    <a:ln>
                      <a:noFill/>
                    </a:ln>
                  </pic:spPr>
                </pic:pic>
              </a:graphicData>
            </a:graphic>
          </wp:inline>
        </w:drawing>
      </w:r>
    </w:p>
    <w:p w14:paraId="78A44997" w14:textId="77777777" w:rsidR="00AB76AD" w:rsidRPr="00AD0687" w:rsidRDefault="00AB76AD" w:rsidP="00AB76AD">
      <w:pPr>
        <w:spacing w:after="0"/>
        <w:jc w:val="right"/>
        <w:rPr>
          <w:rFonts w:ascii="Arial" w:hAnsi="Arial" w:cs="Arial"/>
          <w:b/>
        </w:rPr>
      </w:pPr>
      <w:r w:rsidRPr="00AD0687">
        <w:rPr>
          <w:rFonts w:ascii="Arial" w:hAnsi="Arial" w:cs="Arial"/>
          <w:b/>
        </w:rPr>
        <w:t xml:space="preserve">Tabla No.37 Ejecución presupuestal por meta a corte 31 de diciembre de 2020 </w:t>
      </w:r>
    </w:p>
    <w:tbl>
      <w:tblPr>
        <w:tblW w:w="9639" w:type="dxa"/>
        <w:tblInd w:w="-5" w:type="dxa"/>
        <w:tblCellMar>
          <w:left w:w="70" w:type="dxa"/>
          <w:right w:w="70" w:type="dxa"/>
        </w:tblCellMar>
        <w:tblLook w:val="04A0" w:firstRow="1" w:lastRow="0" w:firstColumn="1" w:lastColumn="0" w:noHBand="0" w:noVBand="1"/>
      </w:tblPr>
      <w:tblGrid>
        <w:gridCol w:w="5387"/>
        <w:gridCol w:w="1552"/>
        <w:gridCol w:w="1307"/>
        <w:gridCol w:w="1393"/>
      </w:tblGrid>
      <w:tr w:rsidR="00AB76AD" w:rsidRPr="00CC7987" w14:paraId="48EA5C2D" w14:textId="77777777" w:rsidTr="003A057C">
        <w:trPr>
          <w:trHeight w:val="900"/>
        </w:trPr>
        <w:tc>
          <w:tcPr>
            <w:tcW w:w="538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1A81C51"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Meta PDD y/o Proyecto de Inversión</w:t>
            </w:r>
          </w:p>
        </w:tc>
        <w:tc>
          <w:tcPr>
            <w:tcW w:w="1552" w:type="dxa"/>
            <w:tcBorders>
              <w:top w:val="single" w:sz="4" w:space="0" w:color="auto"/>
              <w:left w:val="nil"/>
              <w:bottom w:val="single" w:sz="4" w:space="0" w:color="auto"/>
              <w:right w:val="single" w:sz="4" w:space="0" w:color="auto"/>
            </w:tcBorders>
            <w:shd w:val="clear" w:color="000000" w:fill="DDEBF7"/>
            <w:vAlign w:val="center"/>
            <w:hideMark/>
          </w:tcPr>
          <w:p w14:paraId="39533002"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 xml:space="preserve">APROPIACIÓN VIGENTE </w:t>
            </w:r>
          </w:p>
        </w:tc>
        <w:tc>
          <w:tcPr>
            <w:tcW w:w="1307" w:type="dxa"/>
            <w:tcBorders>
              <w:top w:val="single" w:sz="4" w:space="0" w:color="auto"/>
              <w:left w:val="nil"/>
              <w:bottom w:val="single" w:sz="4" w:space="0" w:color="auto"/>
              <w:right w:val="single" w:sz="4" w:space="0" w:color="auto"/>
            </w:tcBorders>
            <w:shd w:val="clear" w:color="000000" w:fill="DDEBF7"/>
            <w:vAlign w:val="center"/>
            <w:hideMark/>
          </w:tcPr>
          <w:p w14:paraId="47659BBC" w14:textId="77777777" w:rsidR="00AB76AD" w:rsidRPr="00CC7987" w:rsidRDefault="00AB76AD" w:rsidP="003A057C">
            <w:pPr>
              <w:spacing w:after="0" w:line="240" w:lineRule="auto"/>
              <w:jc w:val="center"/>
              <w:rPr>
                <w:rFonts w:ascii="Arial" w:eastAsia="Times New Roman" w:hAnsi="Arial" w:cs="Arial"/>
                <w:b/>
                <w:bCs/>
                <w:color w:val="000000"/>
                <w:sz w:val="20"/>
                <w:szCs w:val="20"/>
                <w:lang w:eastAsia="es-CO"/>
              </w:rPr>
            </w:pPr>
            <w:r w:rsidRPr="00CC7987">
              <w:rPr>
                <w:rFonts w:ascii="Arial" w:eastAsia="Times New Roman" w:hAnsi="Arial" w:cs="Arial"/>
                <w:b/>
                <w:bCs/>
                <w:color w:val="000000"/>
                <w:sz w:val="20"/>
                <w:szCs w:val="20"/>
                <w:lang w:eastAsia="es-CO"/>
              </w:rPr>
              <w:t>EJECUCION</w:t>
            </w:r>
          </w:p>
        </w:tc>
        <w:tc>
          <w:tcPr>
            <w:tcW w:w="1393" w:type="dxa"/>
            <w:tcBorders>
              <w:top w:val="single" w:sz="4" w:space="0" w:color="auto"/>
              <w:left w:val="nil"/>
              <w:bottom w:val="single" w:sz="4" w:space="0" w:color="auto"/>
              <w:right w:val="single" w:sz="4" w:space="0" w:color="auto"/>
            </w:tcBorders>
            <w:shd w:val="clear" w:color="000000" w:fill="DDEBF7"/>
            <w:vAlign w:val="center"/>
            <w:hideMark/>
          </w:tcPr>
          <w:p w14:paraId="2014616D" w14:textId="77777777" w:rsidR="00AB76AD" w:rsidRPr="00CC7987" w:rsidRDefault="00AB76AD" w:rsidP="003A057C">
            <w:pPr>
              <w:spacing w:after="0" w:line="240" w:lineRule="auto"/>
              <w:jc w:val="center"/>
              <w:rPr>
                <w:rFonts w:ascii="Arial" w:eastAsia="Times New Roman" w:hAnsi="Arial" w:cs="Arial"/>
                <w:b/>
                <w:bCs/>
                <w:color w:val="000000"/>
                <w:sz w:val="18"/>
                <w:szCs w:val="18"/>
                <w:lang w:eastAsia="es-CO"/>
              </w:rPr>
            </w:pPr>
            <w:r w:rsidRPr="00E17260">
              <w:rPr>
                <w:rFonts w:ascii="Arial" w:eastAsia="Times New Roman" w:hAnsi="Arial" w:cs="Arial"/>
                <w:b/>
                <w:bCs/>
                <w:color w:val="000000"/>
                <w:sz w:val="16"/>
                <w:szCs w:val="16"/>
                <w:lang w:eastAsia="es-CO"/>
              </w:rPr>
              <w:t>% DE EJECUCION COMPROMISO TOTAL ACUMULADO</w:t>
            </w:r>
          </w:p>
        </w:tc>
      </w:tr>
      <w:tr w:rsidR="00AB76AD" w:rsidRPr="00CC7987" w14:paraId="4B75E1FE" w14:textId="77777777" w:rsidTr="003A057C">
        <w:trPr>
          <w:trHeight w:val="700"/>
        </w:trPr>
        <w:tc>
          <w:tcPr>
            <w:tcW w:w="5387" w:type="dxa"/>
            <w:tcBorders>
              <w:top w:val="nil"/>
              <w:left w:val="single" w:sz="4" w:space="0" w:color="auto"/>
              <w:bottom w:val="single" w:sz="4" w:space="0" w:color="auto"/>
              <w:right w:val="single" w:sz="4" w:space="0" w:color="auto"/>
            </w:tcBorders>
            <w:shd w:val="clear" w:color="000000" w:fill="FFFFFF"/>
            <w:vAlign w:val="center"/>
            <w:hideMark/>
          </w:tcPr>
          <w:p w14:paraId="61DF126C" w14:textId="77777777" w:rsidR="00AB76AD" w:rsidRPr="00CC7987" w:rsidRDefault="00AB76AD" w:rsidP="003A057C">
            <w:pPr>
              <w:spacing w:after="0" w:line="240" w:lineRule="auto"/>
              <w:rPr>
                <w:rFonts w:ascii="Arial" w:eastAsia="Times New Roman" w:hAnsi="Arial" w:cs="Arial"/>
                <w:color w:val="000000"/>
                <w:sz w:val="18"/>
                <w:szCs w:val="18"/>
                <w:lang w:eastAsia="es-CO"/>
              </w:rPr>
            </w:pPr>
            <w:r w:rsidRPr="00CC7987">
              <w:rPr>
                <w:rFonts w:ascii="Arial" w:eastAsia="Times New Roman" w:hAnsi="Arial" w:cs="Arial"/>
                <w:color w:val="000000"/>
                <w:sz w:val="18"/>
                <w:szCs w:val="18"/>
                <w:lang w:eastAsia="es-CO"/>
              </w:rPr>
              <w:t>Meta 1 - Implementar El 100% Del Plan De Acción Para El Fortalecimiento, Innovación E Integración De Los Sistemas Información</w:t>
            </w:r>
          </w:p>
        </w:tc>
        <w:tc>
          <w:tcPr>
            <w:tcW w:w="1552" w:type="dxa"/>
            <w:tcBorders>
              <w:top w:val="nil"/>
              <w:left w:val="nil"/>
              <w:bottom w:val="single" w:sz="4" w:space="0" w:color="auto"/>
              <w:right w:val="single" w:sz="4" w:space="0" w:color="auto"/>
            </w:tcBorders>
            <w:shd w:val="clear" w:color="auto" w:fill="auto"/>
            <w:vAlign w:val="center"/>
            <w:hideMark/>
          </w:tcPr>
          <w:p w14:paraId="45D29E8A"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1.481.858.152</w:t>
            </w:r>
          </w:p>
        </w:tc>
        <w:tc>
          <w:tcPr>
            <w:tcW w:w="1307" w:type="dxa"/>
            <w:tcBorders>
              <w:top w:val="nil"/>
              <w:left w:val="nil"/>
              <w:bottom w:val="single" w:sz="4" w:space="0" w:color="auto"/>
              <w:right w:val="single" w:sz="4" w:space="0" w:color="auto"/>
            </w:tcBorders>
            <w:shd w:val="clear" w:color="auto" w:fill="auto"/>
            <w:vAlign w:val="center"/>
            <w:hideMark/>
          </w:tcPr>
          <w:p w14:paraId="3C18DDCA" w14:textId="77777777" w:rsidR="00AB76AD" w:rsidRPr="00CC7987" w:rsidRDefault="00AB76AD" w:rsidP="003A057C">
            <w:pPr>
              <w:spacing w:after="0" w:line="240" w:lineRule="auto"/>
              <w:jc w:val="right"/>
              <w:rPr>
                <w:rFonts w:ascii="Arial" w:eastAsia="Times New Roman" w:hAnsi="Arial" w:cs="Arial"/>
                <w:sz w:val="18"/>
                <w:szCs w:val="18"/>
                <w:lang w:eastAsia="es-CO"/>
              </w:rPr>
            </w:pPr>
            <w:r w:rsidRPr="00CC7987">
              <w:rPr>
                <w:rFonts w:ascii="Arial" w:eastAsia="Times New Roman" w:hAnsi="Arial" w:cs="Arial"/>
                <w:sz w:val="18"/>
                <w:szCs w:val="18"/>
                <w:lang w:eastAsia="es-CO"/>
              </w:rPr>
              <w:t>1.481.858.147</w:t>
            </w:r>
          </w:p>
        </w:tc>
        <w:tc>
          <w:tcPr>
            <w:tcW w:w="1393" w:type="dxa"/>
            <w:tcBorders>
              <w:top w:val="nil"/>
              <w:left w:val="nil"/>
              <w:bottom w:val="single" w:sz="4" w:space="0" w:color="auto"/>
              <w:right w:val="single" w:sz="4" w:space="0" w:color="auto"/>
            </w:tcBorders>
            <w:shd w:val="clear" w:color="auto" w:fill="auto"/>
            <w:vAlign w:val="center"/>
            <w:hideMark/>
          </w:tcPr>
          <w:p w14:paraId="21015711" w14:textId="77777777" w:rsidR="00AB76AD" w:rsidRPr="00CC7987" w:rsidRDefault="00AB76AD" w:rsidP="003A057C">
            <w:pPr>
              <w:spacing w:after="0" w:line="240" w:lineRule="auto"/>
              <w:jc w:val="center"/>
              <w:rPr>
                <w:rFonts w:ascii="Arial" w:eastAsia="Times New Roman" w:hAnsi="Arial" w:cs="Arial"/>
                <w:sz w:val="18"/>
                <w:szCs w:val="18"/>
                <w:lang w:eastAsia="es-CO"/>
              </w:rPr>
            </w:pPr>
            <w:r w:rsidRPr="00CC7987">
              <w:rPr>
                <w:rFonts w:ascii="Arial" w:eastAsia="Times New Roman" w:hAnsi="Arial" w:cs="Arial"/>
                <w:sz w:val="18"/>
                <w:szCs w:val="18"/>
                <w:lang w:eastAsia="es-CO"/>
              </w:rPr>
              <w:t>100,00%</w:t>
            </w:r>
          </w:p>
        </w:tc>
      </w:tr>
      <w:tr w:rsidR="00AB76AD" w:rsidRPr="00CC7987" w14:paraId="01B1A272" w14:textId="77777777" w:rsidTr="003A057C">
        <w:trPr>
          <w:trHeight w:val="600"/>
        </w:trPr>
        <w:tc>
          <w:tcPr>
            <w:tcW w:w="5387" w:type="dxa"/>
            <w:tcBorders>
              <w:top w:val="nil"/>
              <w:left w:val="single" w:sz="4" w:space="0" w:color="auto"/>
              <w:bottom w:val="single" w:sz="4" w:space="0" w:color="auto"/>
              <w:right w:val="single" w:sz="4" w:space="0" w:color="auto"/>
            </w:tcBorders>
            <w:shd w:val="clear" w:color="000000" w:fill="FFFFFF"/>
            <w:vAlign w:val="center"/>
            <w:hideMark/>
          </w:tcPr>
          <w:p w14:paraId="046BBDAB" w14:textId="77777777" w:rsidR="00AB76AD" w:rsidRPr="00CC7987" w:rsidRDefault="00AB76AD" w:rsidP="003A057C">
            <w:pPr>
              <w:spacing w:after="0" w:line="240" w:lineRule="auto"/>
              <w:rPr>
                <w:rFonts w:ascii="Arial" w:eastAsia="Times New Roman" w:hAnsi="Arial" w:cs="Arial"/>
                <w:b/>
                <w:bCs/>
                <w:color w:val="000000"/>
                <w:sz w:val="18"/>
                <w:szCs w:val="18"/>
                <w:lang w:eastAsia="es-CO"/>
              </w:rPr>
            </w:pPr>
            <w:r w:rsidRPr="00CC7987">
              <w:rPr>
                <w:rFonts w:ascii="Arial" w:eastAsia="Times New Roman" w:hAnsi="Arial" w:cs="Arial"/>
                <w:b/>
                <w:bCs/>
                <w:color w:val="000000"/>
                <w:sz w:val="18"/>
                <w:szCs w:val="18"/>
                <w:lang w:eastAsia="es-CO"/>
              </w:rPr>
              <w:t>TOTALES</w:t>
            </w:r>
          </w:p>
        </w:tc>
        <w:tc>
          <w:tcPr>
            <w:tcW w:w="1552" w:type="dxa"/>
            <w:tcBorders>
              <w:top w:val="nil"/>
              <w:left w:val="nil"/>
              <w:bottom w:val="single" w:sz="4" w:space="0" w:color="auto"/>
              <w:right w:val="single" w:sz="4" w:space="0" w:color="auto"/>
            </w:tcBorders>
            <w:shd w:val="clear" w:color="auto" w:fill="auto"/>
            <w:vAlign w:val="center"/>
            <w:hideMark/>
          </w:tcPr>
          <w:p w14:paraId="34580E48" w14:textId="77777777" w:rsidR="00AB76AD" w:rsidRPr="00CC7987" w:rsidRDefault="00AB76AD" w:rsidP="003A057C">
            <w:pPr>
              <w:spacing w:after="0" w:line="240" w:lineRule="auto"/>
              <w:jc w:val="right"/>
              <w:rPr>
                <w:rFonts w:ascii="Arial" w:eastAsia="Times New Roman" w:hAnsi="Arial" w:cs="Arial"/>
                <w:b/>
                <w:bCs/>
                <w:sz w:val="18"/>
                <w:szCs w:val="18"/>
                <w:lang w:eastAsia="es-CO"/>
              </w:rPr>
            </w:pPr>
            <w:r w:rsidRPr="00CC7987">
              <w:rPr>
                <w:rFonts w:ascii="Arial" w:eastAsia="Times New Roman" w:hAnsi="Arial" w:cs="Arial"/>
                <w:b/>
                <w:bCs/>
                <w:sz w:val="18"/>
                <w:szCs w:val="18"/>
                <w:lang w:eastAsia="es-CO"/>
              </w:rPr>
              <w:t>1.481.858.152</w:t>
            </w:r>
          </w:p>
        </w:tc>
        <w:tc>
          <w:tcPr>
            <w:tcW w:w="1307" w:type="dxa"/>
            <w:tcBorders>
              <w:top w:val="nil"/>
              <w:left w:val="nil"/>
              <w:bottom w:val="single" w:sz="4" w:space="0" w:color="auto"/>
              <w:right w:val="single" w:sz="4" w:space="0" w:color="auto"/>
            </w:tcBorders>
            <w:shd w:val="clear" w:color="auto" w:fill="auto"/>
            <w:vAlign w:val="center"/>
            <w:hideMark/>
          </w:tcPr>
          <w:p w14:paraId="3128ACBC" w14:textId="77777777" w:rsidR="00AB76AD" w:rsidRPr="00CC7987" w:rsidRDefault="00AB76AD" w:rsidP="003A057C">
            <w:pPr>
              <w:spacing w:after="0" w:line="240" w:lineRule="auto"/>
              <w:jc w:val="right"/>
              <w:rPr>
                <w:rFonts w:ascii="Arial" w:eastAsia="Times New Roman" w:hAnsi="Arial" w:cs="Arial"/>
                <w:b/>
                <w:bCs/>
                <w:sz w:val="18"/>
                <w:szCs w:val="18"/>
                <w:lang w:eastAsia="es-CO"/>
              </w:rPr>
            </w:pPr>
            <w:r w:rsidRPr="00CC7987">
              <w:rPr>
                <w:rFonts w:ascii="Arial" w:eastAsia="Times New Roman" w:hAnsi="Arial" w:cs="Arial"/>
                <w:b/>
                <w:bCs/>
                <w:sz w:val="18"/>
                <w:szCs w:val="18"/>
                <w:lang w:eastAsia="es-CO"/>
              </w:rPr>
              <w:t>1.481.858.147</w:t>
            </w:r>
          </w:p>
        </w:tc>
        <w:tc>
          <w:tcPr>
            <w:tcW w:w="1393" w:type="dxa"/>
            <w:tcBorders>
              <w:top w:val="nil"/>
              <w:left w:val="nil"/>
              <w:bottom w:val="single" w:sz="4" w:space="0" w:color="auto"/>
              <w:right w:val="single" w:sz="4" w:space="0" w:color="auto"/>
            </w:tcBorders>
            <w:shd w:val="clear" w:color="auto" w:fill="auto"/>
            <w:vAlign w:val="center"/>
            <w:hideMark/>
          </w:tcPr>
          <w:p w14:paraId="00777434" w14:textId="77777777" w:rsidR="00AB76AD" w:rsidRPr="00CC7987" w:rsidRDefault="00AB76AD" w:rsidP="003A057C">
            <w:pPr>
              <w:spacing w:after="0" w:line="240" w:lineRule="auto"/>
              <w:jc w:val="center"/>
              <w:rPr>
                <w:rFonts w:ascii="Arial" w:eastAsia="Times New Roman" w:hAnsi="Arial" w:cs="Arial"/>
                <w:b/>
                <w:bCs/>
                <w:sz w:val="18"/>
                <w:szCs w:val="18"/>
                <w:lang w:eastAsia="es-CO"/>
              </w:rPr>
            </w:pPr>
            <w:r w:rsidRPr="00CC7987">
              <w:rPr>
                <w:rFonts w:ascii="Arial" w:eastAsia="Times New Roman" w:hAnsi="Arial" w:cs="Arial"/>
                <w:b/>
                <w:bCs/>
                <w:sz w:val="18"/>
                <w:szCs w:val="18"/>
                <w:lang w:eastAsia="es-CO"/>
              </w:rPr>
              <w:t>100,00%</w:t>
            </w:r>
          </w:p>
        </w:tc>
      </w:tr>
      <w:tr w:rsidR="00AB76AD" w:rsidRPr="00CC7987" w14:paraId="67D48CB0" w14:textId="77777777" w:rsidTr="003A057C">
        <w:trPr>
          <w:trHeight w:val="290"/>
        </w:trPr>
        <w:tc>
          <w:tcPr>
            <w:tcW w:w="6939" w:type="dxa"/>
            <w:gridSpan w:val="2"/>
            <w:tcBorders>
              <w:top w:val="nil"/>
              <w:left w:val="nil"/>
              <w:bottom w:val="nil"/>
              <w:right w:val="nil"/>
            </w:tcBorders>
            <w:shd w:val="clear" w:color="auto" w:fill="auto"/>
            <w:noWrap/>
            <w:vAlign w:val="bottom"/>
            <w:hideMark/>
          </w:tcPr>
          <w:p w14:paraId="16B1A1B2" w14:textId="77777777" w:rsidR="00AB76AD" w:rsidRPr="00CC7987" w:rsidRDefault="00AB76AD" w:rsidP="00E4228B">
            <w:pPr>
              <w:spacing w:after="0" w:line="240" w:lineRule="auto"/>
              <w:rPr>
                <w:rFonts w:ascii="Arial" w:eastAsia="Times New Roman" w:hAnsi="Arial" w:cs="Arial"/>
                <w:i/>
                <w:iCs/>
                <w:color w:val="000000"/>
                <w:sz w:val="18"/>
                <w:szCs w:val="18"/>
                <w:lang w:eastAsia="es-CO"/>
              </w:rPr>
            </w:pPr>
            <w:r w:rsidRPr="00CC7987">
              <w:rPr>
                <w:rFonts w:ascii="Arial" w:eastAsia="Times New Roman" w:hAnsi="Arial" w:cs="Arial"/>
                <w:i/>
                <w:iCs/>
                <w:color w:val="000000"/>
                <w:sz w:val="18"/>
                <w:szCs w:val="18"/>
                <w:lang w:eastAsia="es-CO"/>
              </w:rPr>
              <w:t>Fuente: Formato Único de Seguimiento Sectorial – FUSS a 31 de diciembre de 2020</w:t>
            </w:r>
          </w:p>
        </w:tc>
        <w:tc>
          <w:tcPr>
            <w:tcW w:w="1307" w:type="dxa"/>
            <w:tcBorders>
              <w:top w:val="nil"/>
              <w:left w:val="nil"/>
              <w:bottom w:val="nil"/>
              <w:right w:val="nil"/>
            </w:tcBorders>
            <w:shd w:val="clear" w:color="auto" w:fill="auto"/>
            <w:noWrap/>
            <w:vAlign w:val="bottom"/>
            <w:hideMark/>
          </w:tcPr>
          <w:p w14:paraId="3794E412" w14:textId="77777777" w:rsidR="00AB76AD" w:rsidRPr="00CC7987" w:rsidRDefault="00AB76AD" w:rsidP="00E4228B">
            <w:pPr>
              <w:spacing w:after="0" w:line="240" w:lineRule="auto"/>
              <w:rPr>
                <w:rFonts w:ascii="Arial" w:eastAsia="Times New Roman" w:hAnsi="Arial" w:cs="Arial"/>
                <w:i/>
                <w:iCs/>
                <w:color w:val="000000"/>
                <w:sz w:val="18"/>
                <w:szCs w:val="18"/>
                <w:lang w:eastAsia="es-CO"/>
              </w:rPr>
            </w:pPr>
          </w:p>
        </w:tc>
        <w:tc>
          <w:tcPr>
            <w:tcW w:w="1393" w:type="dxa"/>
            <w:tcBorders>
              <w:top w:val="nil"/>
              <w:left w:val="nil"/>
              <w:bottom w:val="nil"/>
              <w:right w:val="nil"/>
            </w:tcBorders>
            <w:shd w:val="clear" w:color="auto" w:fill="auto"/>
            <w:noWrap/>
            <w:vAlign w:val="bottom"/>
            <w:hideMark/>
          </w:tcPr>
          <w:p w14:paraId="65FE4CC8" w14:textId="77777777" w:rsidR="00AB76AD" w:rsidRPr="00CC7987" w:rsidRDefault="00AB76AD" w:rsidP="00E4228B">
            <w:pPr>
              <w:spacing w:after="0" w:line="240" w:lineRule="auto"/>
              <w:rPr>
                <w:rFonts w:ascii="Arial" w:eastAsia="Times New Roman" w:hAnsi="Arial" w:cs="Arial"/>
                <w:sz w:val="20"/>
                <w:szCs w:val="20"/>
                <w:lang w:eastAsia="es-CO"/>
              </w:rPr>
            </w:pPr>
          </w:p>
        </w:tc>
      </w:tr>
    </w:tbl>
    <w:p w14:paraId="60263BB0" w14:textId="77777777" w:rsidR="00AB76AD" w:rsidRPr="00512EB1" w:rsidRDefault="00AB76AD" w:rsidP="00E4228B">
      <w:pPr>
        <w:rPr>
          <w:rFonts w:ascii="Arial" w:hAnsi="Arial" w:cs="Arial"/>
          <w:sz w:val="14"/>
          <w:szCs w:val="14"/>
        </w:rPr>
      </w:pPr>
    </w:p>
    <w:p w14:paraId="35CCC387" w14:textId="77777777" w:rsidR="00AB76AD" w:rsidRPr="005E016C" w:rsidRDefault="00AB76AD" w:rsidP="00AB76AD">
      <w:pPr>
        <w:spacing w:after="160" w:line="259" w:lineRule="auto"/>
        <w:rPr>
          <w:rFonts w:ascii="Arial" w:hAnsi="Arial" w:cs="Arial"/>
          <w:b/>
          <w:sz w:val="24"/>
          <w:szCs w:val="24"/>
        </w:rPr>
      </w:pPr>
      <w:r w:rsidRPr="005E016C">
        <w:rPr>
          <w:rFonts w:ascii="Arial" w:hAnsi="Arial" w:cs="Arial"/>
          <w:b/>
          <w:sz w:val="24"/>
          <w:szCs w:val="24"/>
        </w:rPr>
        <w:t xml:space="preserve">Logros obtenidos </w:t>
      </w:r>
      <w:r>
        <w:rPr>
          <w:rFonts w:ascii="Arial" w:hAnsi="Arial" w:cs="Arial"/>
          <w:b/>
          <w:sz w:val="24"/>
          <w:szCs w:val="24"/>
        </w:rPr>
        <w:t>y</w:t>
      </w:r>
      <w:r w:rsidRPr="005E016C">
        <w:rPr>
          <w:rFonts w:ascii="Arial" w:hAnsi="Arial" w:cs="Arial"/>
          <w:b/>
          <w:sz w:val="24"/>
          <w:szCs w:val="24"/>
        </w:rPr>
        <w:t xml:space="preserve"> cumplimiento de metas vigencia 2020</w:t>
      </w:r>
    </w:p>
    <w:p w14:paraId="0B75DDCD" w14:textId="77777777" w:rsidR="00AB76AD" w:rsidRPr="00715214" w:rsidRDefault="00AB76AD" w:rsidP="00AB76AD">
      <w:pPr>
        <w:jc w:val="both"/>
        <w:rPr>
          <w:rFonts w:ascii="Arial" w:hAnsi="Arial" w:cs="Arial"/>
          <w:sz w:val="24"/>
          <w:szCs w:val="24"/>
        </w:rPr>
      </w:pPr>
      <w:r w:rsidRPr="00715214">
        <w:rPr>
          <w:rFonts w:ascii="Arial" w:hAnsi="Arial" w:cs="Arial"/>
          <w:sz w:val="24"/>
          <w:szCs w:val="24"/>
        </w:rPr>
        <w:t xml:space="preserve">Se ejecutaron acciones de seguimiento, control y soporte a los sistemas de información implementados en la Caja de la Vivienda Popular, </w:t>
      </w:r>
      <w:r>
        <w:rPr>
          <w:rFonts w:ascii="Arial" w:hAnsi="Arial" w:cs="Arial"/>
          <w:sz w:val="24"/>
          <w:szCs w:val="24"/>
        </w:rPr>
        <w:t xml:space="preserve">con </w:t>
      </w:r>
      <w:r w:rsidRPr="00715214">
        <w:rPr>
          <w:rFonts w:ascii="Arial" w:hAnsi="Arial" w:cs="Arial"/>
          <w:sz w:val="24"/>
          <w:szCs w:val="24"/>
        </w:rPr>
        <w:t>l</w:t>
      </w:r>
      <w:r>
        <w:rPr>
          <w:rFonts w:ascii="Arial" w:hAnsi="Arial" w:cs="Arial"/>
          <w:sz w:val="24"/>
          <w:szCs w:val="24"/>
        </w:rPr>
        <w:t>o</w:t>
      </w:r>
      <w:r w:rsidRPr="00715214">
        <w:rPr>
          <w:rFonts w:ascii="Arial" w:hAnsi="Arial" w:cs="Arial"/>
          <w:sz w:val="24"/>
          <w:szCs w:val="24"/>
        </w:rPr>
        <w:t xml:space="preserve"> cual se </w:t>
      </w:r>
      <w:r w:rsidRPr="00715214">
        <w:rPr>
          <w:rFonts w:ascii="Arial" w:hAnsi="Arial" w:cs="Arial"/>
          <w:sz w:val="24"/>
          <w:szCs w:val="24"/>
        </w:rPr>
        <w:lastRenderedPageBreak/>
        <w:t>organizó, depuró y consolidó la información misional de la entidad con la finalidad de crear una única base de datos.</w:t>
      </w:r>
    </w:p>
    <w:p w14:paraId="43CAA716" w14:textId="77777777" w:rsidR="00AB76AD" w:rsidRPr="00715214" w:rsidRDefault="00AB76AD" w:rsidP="00AB76AD">
      <w:pPr>
        <w:jc w:val="both"/>
        <w:rPr>
          <w:rFonts w:ascii="Arial" w:hAnsi="Arial" w:cs="Arial"/>
          <w:sz w:val="24"/>
          <w:szCs w:val="24"/>
        </w:rPr>
      </w:pPr>
      <w:r w:rsidRPr="00715214">
        <w:rPr>
          <w:rFonts w:ascii="Arial" w:hAnsi="Arial" w:cs="Arial"/>
          <w:sz w:val="24"/>
          <w:szCs w:val="24"/>
        </w:rPr>
        <w:t>También, se realizaron las solicitudes de soporte, para identificar las falencias concurrentes de los sistemas de información con el objetivo de tomar medidas de mejora para mitigar incidencias.</w:t>
      </w:r>
    </w:p>
    <w:p w14:paraId="5078D7E0" w14:textId="77777777" w:rsidR="00AB76AD" w:rsidRPr="00715214" w:rsidRDefault="00AB76AD" w:rsidP="00AB76AD">
      <w:pPr>
        <w:jc w:val="both"/>
        <w:rPr>
          <w:rFonts w:ascii="Arial" w:hAnsi="Arial" w:cs="Arial"/>
          <w:sz w:val="24"/>
          <w:szCs w:val="24"/>
        </w:rPr>
      </w:pPr>
      <w:r w:rsidRPr="00715214">
        <w:rPr>
          <w:rFonts w:ascii="Arial" w:hAnsi="Arial" w:cs="Arial"/>
          <w:sz w:val="24"/>
          <w:szCs w:val="24"/>
        </w:rPr>
        <w:t xml:space="preserve">Por otro lado, se gestionó y administró la implementación de la estrategia de </w:t>
      </w:r>
      <w:r>
        <w:rPr>
          <w:rFonts w:ascii="Arial" w:hAnsi="Arial" w:cs="Arial"/>
          <w:sz w:val="24"/>
          <w:szCs w:val="24"/>
        </w:rPr>
        <w:t>G</w:t>
      </w:r>
      <w:r w:rsidRPr="00715214">
        <w:rPr>
          <w:rFonts w:ascii="Arial" w:hAnsi="Arial" w:cs="Arial"/>
          <w:sz w:val="24"/>
          <w:szCs w:val="24"/>
        </w:rPr>
        <w:t xml:space="preserve">obierno </w:t>
      </w:r>
      <w:r>
        <w:rPr>
          <w:rFonts w:ascii="Arial" w:hAnsi="Arial" w:cs="Arial"/>
          <w:sz w:val="24"/>
          <w:szCs w:val="24"/>
        </w:rPr>
        <w:t>D</w:t>
      </w:r>
      <w:r w:rsidRPr="00715214">
        <w:rPr>
          <w:rFonts w:ascii="Arial" w:hAnsi="Arial" w:cs="Arial"/>
          <w:sz w:val="24"/>
          <w:szCs w:val="24"/>
        </w:rPr>
        <w:t>igital de la Caja de la Vivienda Popular, realizando un autodiagnóstico de avance de implementación en la entidad</w:t>
      </w:r>
      <w:r>
        <w:rPr>
          <w:rFonts w:ascii="Arial" w:hAnsi="Arial" w:cs="Arial"/>
          <w:sz w:val="24"/>
          <w:szCs w:val="24"/>
        </w:rPr>
        <w:t>;</w:t>
      </w:r>
      <w:r w:rsidRPr="00715214">
        <w:rPr>
          <w:rFonts w:ascii="Arial" w:hAnsi="Arial" w:cs="Arial"/>
          <w:sz w:val="24"/>
          <w:szCs w:val="24"/>
        </w:rPr>
        <w:t xml:space="preserve"> se actualizó el plan de trabajo y se revisó la información de la matriz de activos de información, </w:t>
      </w:r>
      <w:r>
        <w:rPr>
          <w:rFonts w:ascii="Arial" w:hAnsi="Arial" w:cs="Arial"/>
          <w:sz w:val="24"/>
          <w:szCs w:val="24"/>
        </w:rPr>
        <w:t xml:space="preserve">y del </w:t>
      </w:r>
      <w:r w:rsidRPr="00715214">
        <w:rPr>
          <w:rFonts w:ascii="Arial" w:hAnsi="Arial" w:cs="Arial"/>
          <w:sz w:val="24"/>
          <w:szCs w:val="24"/>
        </w:rPr>
        <w:t>registro de información clasificada y reservada.</w:t>
      </w:r>
    </w:p>
    <w:p w14:paraId="46FE80E5" w14:textId="77777777" w:rsidR="00AB76AD" w:rsidRDefault="00AB76AD" w:rsidP="00AB76AD">
      <w:pPr>
        <w:jc w:val="both"/>
        <w:rPr>
          <w:rFonts w:ascii="Arial" w:hAnsi="Arial" w:cs="Arial"/>
          <w:sz w:val="24"/>
          <w:szCs w:val="24"/>
        </w:rPr>
      </w:pPr>
      <w:r w:rsidRPr="00715214">
        <w:rPr>
          <w:rFonts w:ascii="Arial" w:hAnsi="Arial" w:cs="Arial"/>
          <w:sz w:val="24"/>
          <w:szCs w:val="24"/>
        </w:rPr>
        <w:t>De igual manera, se realizaron acciones que garantizaron el óptimo funcionamiento de la plataforma informática de la Caja de Vivienda Popular, en el cual se realizó seguimiento y control a la plataforma de conectividad de la entidad para garantizar los servicios de información y comunicaciones</w:t>
      </w:r>
      <w:r>
        <w:rPr>
          <w:rFonts w:ascii="Arial" w:hAnsi="Arial" w:cs="Arial"/>
          <w:sz w:val="24"/>
          <w:szCs w:val="24"/>
        </w:rPr>
        <w:t>;</w:t>
      </w:r>
      <w:r w:rsidRPr="00715214">
        <w:rPr>
          <w:rFonts w:ascii="Arial" w:hAnsi="Arial" w:cs="Arial"/>
          <w:sz w:val="24"/>
          <w:szCs w:val="24"/>
        </w:rPr>
        <w:t xml:space="preserve"> además, se garantizó </w:t>
      </w:r>
      <w:r>
        <w:rPr>
          <w:rFonts w:ascii="Arial" w:hAnsi="Arial" w:cs="Arial"/>
          <w:sz w:val="24"/>
          <w:szCs w:val="24"/>
        </w:rPr>
        <w:t xml:space="preserve">la </w:t>
      </w:r>
      <w:r w:rsidRPr="00715214">
        <w:rPr>
          <w:rFonts w:ascii="Arial" w:hAnsi="Arial" w:cs="Arial"/>
          <w:sz w:val="24"/>
          <w:szCs w:val="24"/>
        </w:rPr>
        <w:t>ejecución de mantenimientos preventivos y correctivos para los elementos tecnológicos de la entidad (equipos de cómputo, impresoras, scanner, plotter, carteleras)</w:t>
      </w:r>
      <w:r>
        <w:rPr>
          <w:rFonts w:ascii="Arial" w:hAnsi="Arial" w:cs="Arial"/>
          <w:sz w:val="24"/>
          <w:szCs w:val="24"/>
        </w:rPr>
        <w:t>.</w:t>
      </w:r>
    </w:p>
    <w:p w14:paraId="2CA3A6D6" w14:textId="77777777" w:rsidR="00AB76AD" w:rsidRPr="00715214" w:rsidRDefault="00AB76AD" w:rsidP="00AB76AD">
      <w:pPr>
        <w:jc w:val="both"/>
        <w:rPr>
          <w:rFonts w:ascii="Arial" w:hAnsi="Arial" w:cs="Arial"/>
          <w:sz w:val="24"/>
          <w:szCs w:val="24"/>
        </w:rPr>
      </w:pPr>
      <w:r>
        <w:rPr>
          <w:rFonts w:ascii="Arial" w:hAnsi="Arial" w:cs="Arial"/>
          <w:sz w:val="24"/>
          <w:szCs w:val="24"/>
        </w:rPr>
        <w:t>Así mismo, se</w:t>
      </w:r>
      <w:r w:rsidRPr="00715214">
        <w:rPr>
          <w:rFonts w:ascii="Arial" w:hAnsi="Arial" w:cs="Arial"/>
          <w:sz w:val="24"/>
          <w:szCs w:val="24"/>
        </w:rPr>
        <w:t xml:space="preserve"> actualiz</w:t>
      </w:r>
      <w:r>
        <w:rPr>
          <w:rFonts w:ascii="Arial" w:hAnsi="Arial" w:cs="Arial"/>
          <w:sz w:val="24"/>
          <w:szCs w:val="24"/>
        </w:rPr>
        <w:t>ó</w:t>
      </w:r>
      <w:r w:rsidRPr="00715214">
        <w:rPr>
          <w:rFonts w:ascii="Arial" w:hAnsi="Arial" w:cs="Arial"/>
          <w:sz w:val="24"/>
          <w:szCs w:val="24"/>
        </w:rPr>
        <w:t xml:space="preserve"> la documentación referente a Seguridad de la Información</w:t>
      </w:r>
      <w:r>
        <w:rPr>
          <w:rFonts w:ascii="Arial" w:hAnsi="Arial" w:cs="Arial"/>
          <w:sz w:val="24"/>
          <w:szCs w:val="24"/>
        </w:rPr>
        <w:t>,</w:t>
      </w:r>
      <w:r w:rsidRPr="00715214">
        <w:rPr>
          <w:rFonts w:ascii="Arial" w:hAnsi="Arial" w:cs="Arial"/>
          <w:sz w:val="24"/>
          <w:szCs w:val="24"/>
        </w:rPr>
        <w:t xml:space="preserve"> de acuerdo con la normatividad de los líderes de la política de </w:t>
      </w:r>
      <w:r>
        <w:rPr>
          <w:rFonts w:ascii="Arial" w:hAnsi="Arial" w:cs="Arial"/>
          <w:sz w:val="24"/>
          <w:szCs w:val="24"/>
        </w:rPr>
        <w:t>G</w:t>
      </w:r>
      <w:r w:rsidRPr="00715214">
        <w:rPr>
          <w:rFonts w:ascii="Arial" w:hAnsi="Arial" w:cs="Arial"/>
          <w:sz w:val="24"/>
          <w:szCs w:val="24"/>
        </w:rPr>
        <w:t xml:space="preserve">obierno </w:t>
      </w:r>
      <w:r>
        <w:rPr>
          <w:rFonts w:ascii="Arial" w:hAnsi="Arial" w:cs="Arial"/>
          <w:sz w:val="24"/>
          <w:szCs w:val="24"/>
        </w:rPr>
        <w:t>D</w:t>
      </w:r>
      <w:r w:rsidRPr="00715214">
        <w:rPr>
          <w:rFonts w:ascii="Arial" w:hAnsi="Arial" w:cs="Arial"/>
          <w:sz w:val="24"/>
          <w:szCs w:val="24"/>
        </w:rPr>
        <w:t xml:space="preserve">igital vigente, la infraestructura tecnológica y los servicios que desde la Oficina TIC se prestan a la </w:t>
      </w:r>
      <w:r>
        <w:rPr>
          <w:rFonts w:ascii="Arial" w:hAnsi="Arial" w:cs="Arial"/>
          <w:sz w:val="24"/>
          <w:szCs w:val="24"/>
        </w:rPr>
        <w:t>E</w:t>
      </w:r>
      <w:r w:rsidRPr="00715214">
        <w:rPr>
          <w:rFonts w:ascii="Arial" w:hAnsi="Arial" w:cs="Arial"/>
          <w:sz w:val="24"/>
          <w:szCs w:val="24"/>
        </w:rPr>
        <w:t>ntidad</w:t>
      </w:r>
      <w:r>
        <w:rPr>
          <w:rFonts w:ascii="Arial" w:hAnsi="Arial" w:cs="Arial"/>
          <w:sz w:val="24"/>
          <w:szCs w:val="24"/>
        </w:rPr>
        <w:t>;</w:t>
      </w:r>
      <w:r w:rsidRPr="00715214">
        <w:rPr>
          <w:rFonts w:ascii="Arial" w:hAnsi="Arial" w:cs="Arial"/>
          <w:sz w:val="24"/>
          <w:szCs w:val="24"/>
        </w:rPr>
        <w:t xml:space="preserve"> adicional</w:t>
      </w:r>
      <w:r>
        <w:rPr>
          <w:rFonts w:ascii="Arial" w:hAnsi="Arial" w:cs="Arial"/>
          <w:sz w:val="24"/>
          <w:szCs w:val="24"/>
        </w:rPr>
        <w:t>mente</w:t>
      </w:r>
      <w:r w:rsidRPr="00715214">
        <w:rPr>
          <w:rFonts w:ascii="Arial" w:hAnsi="Arial" w:cs="Arial"/>
          <w:sz w:val="24"/>
          <w:szCs w:val="24"/>
        </w:rPr>
        <w:t>, se implementaron los componentes del PHVA de acuerdo a lo indicado en Modelo de Seguridad y Privacidad de la Información y finalmente, se formuló el documento de Plan Estratégico de Tecnologías de la Información para la CVP.</w:t>
      </w:r>
    </w:p>
    <w:p w14:paraId="5EDE2DAA" w14:textId="77777777" w:rsidR="005F6599" w:rsidRDefault="005F6599">
      <w:pPr>
        <w:spacing w:after="160" w:line="259" w:lineRule="auto"/>
        <w:rPr>
          <w:rFonts w:ascii="Arial" w:hAnsi="Arial" w:cs="Arial"/>
          <w:sz w:val="24"/>
          <w:szCs w:val="24"/>
          <w:lang w:val="es-ES"/>
        </w:rPr>
      </w:pPr>
    </w:p>
    <w:p w14:paraId="33E08BA6" w14:textId="77777777" w:rsidR="00C054A5" w:rsidRPr="002B3961" w:rsidRDefault="00C054A5" w:rsidP="00C054A5">
      <w:pPr>
        <w:pStyle w:val="Ttulo2"/>
        <w:rPr>
          <w:sz w:val="26"/>
          <w:szCs w:val="26"/>
        </w:rPr>
      </w:pPr>
      <w:bookmarkStart w:id="30" w:name="_Toc64138187"/>
      <w:bookmarkStart w:id="31" w:name="_Toc66905608"/>
      <w:r w:rsidRPr="002B3961">
        <w:rPr>
          <w:sz w:val="26"/>
          <w:szCs w:val="26"/>
        </w:rPr>
        <w:t>PDD 2020-2024 "UN NUEVO CONTRATO SOCIAL Y AMBIENTAL PARA LA BOGOTÁ DEL SIGLO XXI"</w:t>
      </w:r>
      <w:bookmarkEnd w:id="30"/>
      <w:bookmarkEnd w:id="31"/>
    </w:p>
    <w:p w14:paraId="485A2D61" w14:textId="77777777" w:rsidR="00C054A5" w:rsidRPr="003F08EF" w:rsidRDefault="00C054A5" w:rsidP="00C054A5">
      <w:pPr>
        <w:rPr>
          <w:rFonts w:ascii="Arial" w:hAnsi="Arial" w:cs="Arial"/>
          <w:b/>
          <w:sz w:val="16"/>
          <w:szCs w:val="16"/>
          <w:lang w:val="es-ES"/>
        </w:rPr>
      </w:pPr>
    </w:p>
    <w:p w14:paraId="468BC66B" w14:textId="77777777" w:rsidR="00C054A5" w:rsidRPr="003F08EF" w:rsidRDefault="00C054A5" w:rsidP="00C054A5">
      <w:pPr>
        <w:pStyle w:val="Ttulo2"/>
        <w:numPr>
          <w:ilvl w:val="2"/>
          <w:numId w:val="12"/>
        </w:numPr>
      </w:pPr>
      <w:bookmarkStart w:id="32" w:name="_Toc64138188"/>
      <w:bookmarkStart w:id="33" w:name="_Toc66905609"/>
      <w:r w:rsidRPr="002B3961">
        <w:rPr>
          <w:sz w:val="26"/>
          <w:szCs w:val="26"/>
        </w:rPr>
        <w:t>Proyecto de inversión 7698 - Traslado de hogares localizados en zonas de alto riesgo no mitigable o los ordenados mediante sentencias judiciales o actos administrativos</w:t>
      </w:r>
      <w:r w:rsidRPr="003F08EF">
        <w:t>.</w:t>
      </w:r>
      <w:bookmarkEnd w:id="32"/>
      <w:bookmarkEnd w:id="33"/>
    </w:p>
    <w:p w14:paraId="7B47CB16" w14:textId="77777777" w:rsidR="00C054A5" w:rsidRDefault="00C054A5" w:rsidP="00C054A5">
      <w:pPr>
        <w:pStyle w:val="Default"/>
        <w:spacing w:line="276" w:lineRule="auto"/>
        <w:rPr>
          <w:rFonts w:ascii="Arial" w:hAnsi="Arial" w:cs="Arial"/>
          <w:b/>
          <w:bCs/>
        </w:rPr>
      </w:pPr>
    </w:p>
    <w:p w14:paraId="0C47117E" w14:textId="77777777" w:rsidR="00C054A5" w:rsidRPr="00377025" w:rsidRDefault="00C054A5" w:rsidP="00C054A5">
      <w:pPr>
        <w:pStyle w:val="Default"/>
        <w:spacing w:line="276" w:lineRule="auto"/>
        <w:rPr>
          <w:rFonts w:ascii="Arial" w:hAnsi="Arial" w:cs="Arial"/>
        </w:rPr>
      </w:pPr>
      <w:r w:rsidRPr="00377025">
        <w:rPr>
          <w:rFonts w:ascii="Arial" w:hAnsi="Arial" w:cs="Arial"/>
          <w:b/>
          <w:bCs/>
        </w:rPr>
        <w:t xml:space="preserve">Propósito: </w:t>
      </w:r>
      <w:r w:rsidRPr="00377025">
        <w:rPr>
          <w:rFonts w:ascii="Arial" w:hAnsi="Arial" w:cs="Arial"/>
        </w:rPr>
        <w:t>02 - Cambiar nuestros hábitos de vida para reverdecer a Bogotá y adaptarnos y mitigar la crisis climática</w:t>
      </w:r>
    </w:p>
    <w:p w14:paraId="1D76C40D" w14:textId="77777777" w:rsidR="00C054A5" w:rsidRPr="00377025" w:rsidRDefault="00C054A5" w:rsidP="00C054A5">
      <w:pPr>
        <w:pStyle w:val="Default"/>
        <w:spacing w:line="276" w:lineRule="auto"/>
        <w:rPr>
          <w:rFonts w:ascii="Arial" w:hAnsi="Arial" w:cs="Arial"/>
        </w:rPr>
      </w:pPr>
      <w:r w:rsidRPr="00377025">
        <w:rPr>
          <w:rFonts w:ascii="Arial" w:hAnsi="Arial" w:cs="Arial"/>
          <w:b/>
          <w:bCs/>
        </w:rPr>
        <w:t>Programa</w:t>
      </w:r>
      <w:r w:rsidRPr="00377025">
        <w:rPr>
          <w:rFonts w:ascii="Arial" w:hAnsi="Arial" w:cs="Arial"/>
          <w:bCs/>
        </w:rPr>
        <w:t>:</w:t>
      </w:r>
      <w:r w:rsidRPr="00377025">
        <w:rPr>
          <w:rFonts w:ascii="Arial" w:hAnsi="Arial" w:cs="Arial"/>
          <w:b/>
          <w:bCs/>
        </w:rPr>
        <w:t xml:space="preserve"> </w:t>
      </w:r>
      <w:r w:rsidRPr="00377025">
        <w:rPr>
          <w:rFonts w:ascii="Arial" w:hAnsi="Arial" w:cs="Arial"/>
        </w:rPr>
        <w:t>03 - Cuidado todas las formas de vida.</w:t>
      </w:r>
    </w:p>
    <w:p w14:paraId="704BDFD1" w14:textId="77777777" w:rsidR="00C054A5" w:rsidRPr="00377025" w:rsidRDefault="00C054A5" w:rsidP="00C054A5">
      <w:pPr>
        <w:rPr>
          <w:rFonts w:ascii="Arial" w:hAnsi="Arial" w:cs="Arial"/>
          <w:sz w:val="24"/>
          <w:szCs w:val="24"/>
        </w:rPr>
      </w:pPr>
      <w:r w:rsidRPr="00377025">
        <w:rPr>
          <w:rFonts w:ascii="Arial" w:hAnsi="Arial" w:cs="Arial"/>
          <w:b/>
          <w:bCs/>
          <w:sz w:val="24"/>
          <w:szCs w:val="24"/>
        </w:rPr>
        <w:t xml:space="preserve">Programa Estratégico: </w:t>
      </w:r>
      <w:r w:rsidRPr="00377025">
        <w:rPr>
          <w:rFonts w:ascii="Arial" w:hAnsi="Arial" w:cs="Arial"/>
          <w:bCs/>
          <w:sz w:val="24"/>
          <w:szCs w:val="24"/>
        </w:rPr>
        <w:t>29</w:t>
      </w:r>
      <w:r w:rsidRPr="00377025">
        <w:rPr>
          <w:rFonts w:ascii="Arial" w:hAnsi="Arial" w:cs="Arial"/>
          <w:sz w:val="24"/>
          <w:szCs w:val="24"/>
        </w:rPr>
        <w:t>- Asentamientos y entornos protectores.</w:t>
      </w:r>
    </w:p>
    <w:p w14:paraId="29D63E80" w14:textId="77777777" w:rsidR="00C054A5" w:rsidRPr="00377025" w:rsidRDefault="00C054A5" w:rsidP="00C054A5">
      <w:pPr>
        <w:widowControl w:val="0"/>
        <w:autoSpaceDE w:val="0"/>
        <w:autoSpaceDN w:val="0"/>
        <w:adjustRightInd w:val="0"/>
        <w:spacing w:after="240"/>
        <w:jc w:val="both"/>
        <w:rPr>
          <w:rFonts w:ascii="Arial" w:eastAsia="SimSun" w:hAnsi="Arial" w:cs="Arial"/>
          <w:sz w:val="24"/>
          <w:szCs w:val="24"/>
          <w:lang w:eastAsia="es-ES"/>
        </w:rPr>
      </w:pPr>
      <w:r w:rsidRPr="00377025">
        <w:rPr>
          <w:rFonts w:ascii="Arial" w:eastAsia="SimSun" w:hAnsi="Arial" w:cs="Arial"/>
          <w:sz w:val="24"/>
          <w:szCs w:val="24"/>
          <w:lang w:eastAsia="es-ES"/>
        </w:rPr>
        <w:lastRenderedPageBreak/>
        <w:t>El proyecto busca trasladar hogares que habitan en predios localizados en zonas de Alto Riesgo no mitigable o los ordenados mediante sentencias judiciales o actos administrativos, hacia viviendas temporales y posteriormente a viviendas definitivas: s</w:t>
      </w:r>
      <w:r w:rsidRPr="00377025">
        <w:rPr>
          <w:rFonts w:ascii="Arial" w:hAnsi="Arial" w:cs="Arial"/>
          <w:sz w:val="24"/>
          <w:szCs w:val="24"/>
        </w:rPr>
        <w:t xml:space="preserve">e tiene como meta el traslado de 2.150 hogares. Para el logro de este propósito, el proyecto </w:t>
      </w:r>
      <w:r w:rsidRPr="00377025">
        <w:rPr>
          <w:rFonts w:ascii="Arial" w:eastAsia="SimSun" w:hAnsi="Arial" w:cs="Arial"/>
          <w:sz w:val="24"/>
          <w:szCs w:val="24"/>
          <w:lang w:eastAsia="es-ES"/>
        </w:rPr>
        <w:t xml:space="preserve"> se desarrolla mediante la articulación Interinstitucional de las Entidades que intervienen en la cadena de valor y se sustenta en el reconocimiento de un problema multidimensional,  y en los casos de los predios habitados por hogares, el Programa de Reasentamientos de la CVP, trabaja con un  equipo interdisciplinario, donde se estudian los componentes, sociales, legales, técnicos,  económicos y financieros,  con lo cual se desarrolla un Plan de reasentamientos que busca prestarle un apoyo integral a las familias, donde se pretende mediante el  ofrecimiento de los servicios sociales de la ciudad y el apoyo en las capacidades productivas, mejorar su calidad de vida.</w:t>
      </w:r>
    </w:p>
    <w:p w14:paraId="1B288BCB" w14:textId="77777777" w:rsidR="00C054A5" w:rsidRPr="00377025" w:rsidRDefault="00C054A5" w:rsidP="00C054A5">
      <w:pPr>
        <w:widowControl w:val="0"/>
        <w:autoSpaceDE w:val="0"/>
        <w:autoSpaceDN w:val="0"/>
        <w:adjustRightInd w:val="0"/>
        <w:spacing w:after="240"/>
        <w:jc w:val="both"/>
        <w:rPr>
          <w:rFonts w:ascii="Arial" w:eastAsia="SimSun" w:hAnsi="Arial" w:cs="Arial"/>
          <w:sz w:val="24"/>
          <w:szCs w:val="24"/>
          <w:lang w:eastAsia="es-ES"/>
        </w:rPr>
      </w:pPr>
      <w:r w:rsidRPr="00377025">
        <w:rPr>
          <w:rFonts w:ascii="Arial" w:eastAsia="SimSun" w:hAnsi="Arial" w:cs="Arial"/>
          <w:sz w:val="24"/>
          <w:szCs w:val="24"/>
          <w:lang w:eastAsia="es-ES"/>
        </w:rPr>
        <w:t xml:space="preserve">El proyecto reconoce 2 procesos como lo identifica el Decreto 255/2013, así: la Relocalización Transitoria que consiste en el traslado temporal de una familia con el fin de proteger su vida, mientras se logra una solución definitiva a su condición de riesgo a través del segundo paso, cuyo proceso, la reubicación, consiste en el traslado definitivo de una familia a una vivienda de reposición. Además del equipo de soporte para apoyo y acompañamiento Multidimensional antes explicado, el proyecto prevé los siguientes instrumentos financieros para brindar los siguientes apoyos y aporte: </w:t>
      </w:r>
    </w:p>
    <w:p w14:paraId="7D87B5AC" w14:textId="77777777" w:rsidR="00C054A5" w:rsidRPr="00377025" w:rsidRDefault="00C054A5" w:rsidP="00C054A5">
      <w:pPr>
        <w:pStyle w:val="Prrafodelista"/>
        <w:widowControl w:val="0"/>
        <w:numPr>
          <w:ilvl w:val="0"/>
          <w:numId w:val="52"/>
        </w:numPr>
        <w:autoSpaceDE w:val="0"/>
        <w:autoSpaceDN w:val="0"/>
        <w:adjustRightInd w:val="0"/>
        <w:spacing w:after="0"/>
        <w:jc w:val="both"/>
        <w:rPr>
          <w:rFonts w:ascii="Arial" w:eastAsia="SimSun" w:hAnsi="Arial" w:cs="Arial"/>
          <w:sz w:val="24"/>
          <w:szCs w:val="24"/>
          <w:lang w:eastAsia="es-ES"/>
        </w:rPr>
      </w:pPr>
      <w:r w:rsidRPr="00377025">
        <w:rPr>
          <w:rFonts w:ascii="Arial" w:eastAsia="SimSun" w:hAnsi="Arial" w:cs="Arial"/>
          <w:sz w:val="24"/>
          <w:szCs w:val="24"/>
          <w:lang w:eastAsia="es-CO"/>
        </w:rPr>
        <w:t>Aporte de recursos a los hogares para arrendar temporalmente una vivienda</w:t>
      </w:r>
    </w:p>
    <w:p w14:paraId="5A5179E6" w14:textId="77777777" w:rsidR="00C054A5" w:rsidRPr="00377025" w:rsidRDefault="00C054A5" w:rsidP="00C054A5">
      <w:pPr>
        <w:pStyle w:val="Prrafodelista"/>
        <w:widowControl w:val="0"/>
        <w:numPr>
          <w:ilvl w:val="0"/>
          <w:numId w:val="52"/>
        </w:numPr>
        <w:autoSpaceDE w:val="0"/>
        <w:autoSpaceDN w:val="0"/>
        <w:adjustRightInd w:val="0"/>
        <w:spacing w:after="0"/>
        <w:jc w:val="both"/>
        <w:rPr>
          <w:rFonts w:ascii="Arial" w:eastAsia="SimSun" w:hAnsi="Arial" w:cs="Arial"/>
          <w:sz w:val="24"/>
          <w:szCs w:val="24"/>
          <w:lang w:eastAsia="es-ES"/>
        </w:rPr>
      </w:pPr>
      <w:r w:rsidRPr="00377025">
        <w:rPr>
          <w:rFonts w:ascii="Arial" w:eastAsia="SimSun" w:hAnsi="Arial" w:cs="Arial"/>
          <w:sz w:val="24"/>
          <w:szCs w:val="24"/>
          <w:lang w:eastAsia="es-ES"/>
        </w:rPr>
        <w:t>Apoyo financiero a los hogares para acceder a viviendas dignas y seguras;</w:t>
      </w:r>
    </w:p>
    <w:p w14:paraId="02BE547C" w14:textId="77777777" w:rsidR="00C054A5" w:rsidRDefault="00C054A5" w:rsidP="00C054A5">
      <w:pPr>
        <w:pStyle w:val="Prrafodelista"/>
        <w:widowControl w:val="0"/>
        <w:numPr>
          <w:ilvl w:val="0"/>
          <w:numId w:val="52"/>
        </w:numPr>
        <w:autoSpaceDE w:val="0"/>
        <w:autoSpaceDN w:val="0"/>
        <w:adjustRightInd w:val="0"/>
        <w:spacing w:after="0"/>
        <w:jc w:val="both"/>
        <w:rPr>
          <w:rFonts w:ascii="Arial" w:eastAsia="SimSun" w:hAnsi="Arial" w:cs="Arial"/>
          <w:sz w:val="24"/>
          <w:szCs w:val="24"/>
          <w:lang w:eastAsia="es-CO"/>
        </w:rPr>
      </w:pPr>
      <w:r w:rsidRPr="00377025">
        <w:rPr>
          <w:rFonts w:ascii="Arial" w:eastAsia="SimSun" w:hAnsi="Arial" w:cs="Arial"/>
          <w:sz w:val="24"/>
          <w:szCs w:val="24"/>
          <w:lang w:eastAsia="es-ES"/>
        </w:rPr>
        <w:t>Aporte</w:t>
      </w:r>
      <w:r w:rsidRPr="00377025">
        <w:rPr>
          <w:rFonts w:ascii="Arial" w:eastAsia="SimSun" w:hAnsi="Arial" w:cs="Arial"/>
          <w:sz w:val="24"/>
          <w:szCs w:val="24"/>
          <w:lang w:eastAsia="es-CO"/>
        </w:rPr>
        <w:t xml:space="preserve"> de recursos a los hogares para adquirir una vivienda adecuada.  </w:t>
      </w:r>
    </w:p>
    <w:p w14:paraId="5ABBCA0C" w14:textId="77777777" w:rsidR="00C054A5" w:rsidRPr="00377025" w:rsidRDefault="00C054A5" w:rsidP="00C054A5">
      <w:pPr>
        <w:pStyle w:val="Prrafodelista"/>
        <w:widowControl w:val="0"/>
        <w:numPr>
          <w:ilvl w:val="0"/>
          <w:numId w:val="52"/>
        </w:numPr>
        <w:autoSpaceDE w:val="0"/>
        <w:autoSpaceDN w:val="0"/>
        <w:adjustRightInd w:val="0"/>
        <w:spacing w:after="0"/>
        <w:jc w:val="both"/>
        <w:rPr>
          <w:rFonts w:ascii="Arial" w:eastAsia="SimSun" w:hAnsi="Arial" w:cs="Arial"/>
          <w:sz w:val="24"/>
          <w:szCs w:val="24"/>
          <w:lang w:eastAsia="es-CO"/>
        </w:rPr>
      </w:pPr>
      <w:r w:rsidRPr="00377025">
        <w:rPr>
          <w:rFonts w:ascii="Arial" w:eastAsia="SimSun" w:hAnsi="Arial" w:cs="Arial"/>
          <w:sz w:val="24"/>
          <w:szCs w:val="24"/>
          <w:lang w:eastAsia="es-CO"/>
        </w:rPr>
        <w:t xml:space="preserve">Para el caso de los predios sin hogares el proyecto prevé la compra de predios. </w:t>
      </w:r>
    </w:p>
    <w:p w14:paraId="7143269E" w14:textId="77777777" w:rsidR="00C054A5" w:rsidRPr="00377025" w:rsidRDefault="00C054A5" w:rsidP="00C054A5">
      <w:pPr>
        <w:pStyle w:val="Prrafodelista"/>
        <w:widowControl w:val="0"/>
        <w:autoSpaceDE w:val="0"/>
        <w:autoSpaceDN w:val="0"/>
        <w:adjustRightInd w:val="0"/>
        <w:spacing w:after="0"/>
        <w:jc w:val="both"/>
        <w:rPr>
          <w:rFonts w:ascii="Arial" w:eastAsia="SimSun" w:hAnsi="Arial" w:cs="Arial"/>
          <w:sz w:val="24"/>
          <w:szCs w:val="24"/>
          <w:lang w:eastAsia="es-CO"/>
        </w:rPr>
      </w:pPr>
    </w:p>
    <w:p w14:paraId="382D80B2" w14:textId="77777777" w:rsidR="00C054A5" w:rsidRPr="00377025" w:rsidRDefault="00C054A5" w:rsidP="00C054A5">
      <w:pPr>
        <w:widowControl w:val="0"/>
        <w:autoSpaceDE w:val="0"/>
        <w:autoSpaceDN w:val="0"/>
        <w:adjustRightInd w:val="0"/>
        <w:spacing w:after="240"/>
        <w:jc w:val="both"/>
        <w:rPr>
          <w:rFonts w:ascii="Arial" w:eastAsia="SimSun" w:hAnsi="Arial" w:cs="Arial"/>
          <w:sz w:val="24"/>
          <w:szCs w:val="24"/>
          <w:lang w:eastAsia="es-CO"/>
        </w:rPr>
      </w:pPr>
      <w:r w:rsidRPr="00377025">
        <w:rPr>
          <w:rFonts w:ascii="Arial" w:eastAsia="SimSun" w:hAnsi="Arial" w:cs="Arial"/>
          <w:sz w:val="24"/>
          <w:szCs w:val="24"/>
          <w:lang w:eastAsia="es-CO"/>
        </w:rPr>
        <w:t>El Proyecto también busca hacer más eficiente la cadena de valor del proceso, para lo cual se propone trabajar con las entidades que intervienen para mejorar el proceso.</w:t>
      </w:r>
    </w:p>
    <w:p w14:paraId="44AF0BE6" w14:textId="77777777" w:rsidR="00C054A5" w:rsidRPr="00377025" w:rsidRDefault="00C054A5" w:rsidP="00C054A5">
      <w:pPr>
        <w:spacing w:after="160"/>
        <w:rPr>
          <w:rFonts w:ascii="Arial" w:hAnsi="Arial" w:cs="Arial"/>
          <w:b/>
          <w:bCs/>
          <w:sz w:val="24"/>
          <w:szCs w:val="24"/>
        </w:rPr>
      </w:pPr>
      <w:r w:rsidRPr="00377025">
        <w:rPr>
          <w:rFonts w:ascii="Arial" w:hAnsi="Arial" w:cs="Arial"/>
          <w:b/>
          <w:bCs/>
          <w:sz w:val="24"/>
          <w:szCs w:val="24"/>
        </w:rPr>
        <w:t>Objetivos</w:t>
      </w:r>
    </w:p>
    <w:p w14:paraId="0A684B3A" w14:textId="77777777" w:rsidR="00C054A5" w:rsidRPr="00377025" w:rsidRDefault="00C054A5" w:rsidP="00C054A5">
      <w:pPr>
        <w:spacing w:after="160"/>
        <w:rPr>
          <w:rFonts w:ascii="Arial" w:hAnsi="Arial" w:cs="Arial"/>
          <w:b/>
          <w:bCs/>
          <w:sz w:val="24"/>
          <w:szCs w:val="24"/>
        </w:rPr>
      </w:pPr>
      <w:r w:rsidRPr="00377025">
        <w:rPr>
          <w:rFonts w:ascii="Arial" w:hAnsi="Arial" w:cs="Arial"/>
          <w:b/>
          <w:bCs/>
          <w:sz w:val="24"/>
          <w:szCs w:val="24"/>
        </w:rPr>
        <w:t xml:space="preserve">Objetivo general </w:t>
      </w:r>
    </w:p>
    <w:p w14:paraId="5E1AAD49" w14:textId="77777777" w:rsidR="00C054A5" w:rsidRPr="00377025" w:rsidRDefault="00C054A5" w:rsidP="00C054A5">
      <w:pPr>
        <w:jc w:val="both"/>
        <w:rPr>
          <w:rFonts w:ascii="Arial" w:hAnsi="Arial" w:cs="Arial"/>
          <w:sz w:val="24"/>
          <w:szCs w:val="24"/>
        </w:rPr>
      </w:pPr>
      <w:r w:rsidRPr="00377025">
        <w:rPr>
          <w:rFonts w:ascii="Arial" w:hAnsi="Arial" w:cs="Arial"/>
          <w:color w:val="000000"/>
          <w:sz w:val="24"/>
          <w:szCs w:val="24"/>
          <w:lang w:eastAsia="es-ES"/>
        </w:rPr>
        <w:t>Disminuir el número de hogares que habitan en predios localizados en zonas de Alto Riesgo no mitigable o los ordenados mediante sentencias judiciales o actos administrativos.</w:t>
      </w:r>
    </w:p>
    <w:p w14:paraId="4076B2B8" w14:textId="77777777" w:rsidR="00C054A5" w:rsidRPr="00377025" w:rsidRDefault="00C054A5" w:rsidP="00C054A5">
      <w:pPr>
        <w:spacing w:after="160"/>
        <w:rPr>
          <w:rFonts w:ascii="Arial" w:hAnsi="Arial" w:cs="Arial"/>
          <w:b/>
          <w:bCs/>
          <w:sz w:val="24"/>
          <w:szCs w:val="24"/>
        </w:rPr>
      </w:pPr>
      <w:r w:rsidRPr="00377025">
        <w:rPr>
          <w:rFonts w:ascii="Arial" w:hAnsi="Arial" w:cs="Arial"/>
          <w:b/>
          <w:bCs/>
          <w:sz w:val="24"/>
          <w:szCs w:val="24"/>
        </w:rPr>
        <w:lastRenderedPageBreak/>
        <w:t>Objetivo específico</w:t>
      </w:r>
    </w:p>
    <w:p w14:paraId="24B31795" w14:textId="77777777" w:rsidR="00C054A5" w:rsidRPr="00377025" w:rsidRDefault="00C054A5" w:rsidP="00C054A5">
      <w:pPr>
        <w:autoSpaceDE w:val="0"/>
        <w:autoSpaceDN w:val="0"/>
        <w:adjustRightInd w:val="0"/>
        <w:spacing w:after="0"/>
        <w:jc w:val="both"/>
        <w:rPr>
          <w:rFonts w:ascii="Arial" w:eastAsia="SimSun" w:hAnsi="Arial" w:cs="Arial"/>
          <w:sz w:val="24"/>
          <w:szCs w:val="24"/>
          <w:lang w:eastAsia="es-CO"/>
        </w:rPr>
      </w:pPr>
      <w:r w:rsidRPr="00377025">
        <w:rPr>
          <w:rFonts w:ascii="Arial" w:eastAsia="SimSun" w:hAnsi="Arial" w:cs="Arial"/>
          <w:sz w:val="24"/>
          <w:szCs w:val="24"/>
          <w:lang w:eastAsia="es-CO"/>
        </w:rPr>
        <w:t xml:space="preserve">Brindar apoyo financiero a los hogares para acceder a viviendas dignas y seguras. </w:t>
      </w:r>
    </w:p>
    <w:p w14:paraId="059C87B3" w14:textId="77777777" w:rsidR="00C054A5" w:rsidRPr="00377025" w:rsidRDefault="00C054A5" w:rsidP="00C054A5">
      <w:pPr>
        <w:autoSpaceDE w:val="0"/>
        <w:autoSpaceDN w:val="0"/>
        <w:adjustRightInd w:val="0"/>
        <w:spacing w:after="0"/>
        <w:jc w:val="both"/>
        <w:rPr>
          <w:rFonts w:ascii="Arial" w:eastAsia="SimSun" w:hAnsi="Arial" w:cs="Arial"/>
          <w:sz w:val="24"/>
          <w:szCs w:val="24"/>
          <w:lang w:eastAsia="es-CO"/>
        </w:rPr>
      </w:pPr>
    </w:p>
    <w:p w14:paraId="610E85F6" w14:textId="77777777" w:rsidR="00C054A5" w:rsidRPr="00377025" w:rsidRDefault="00C054A5" w:rsidP="00C054A5">
      <w:pPr>
        <w:widowControl w:val="0"/>
        <w:autoSpaceDE w:val="0"/>
        <w:autoSpaceDN w:val="0"/>
        <w:adjustRightInd w:val="0"/>
        <w:spacing w:after="240"/>
        <w:jc w:val="both"/>
        <w:rPr>
          <w:rFonts w:ascii="Arial" w:hAnsi="Arial" w:cs="Arial"/>
          <w:color w:val="000000"/>
          <w:sz w:val="24"/>
          <w:szCs w:val="24"/>
          <w:lang w:eastAsia="es-ES"/>
        </w:rPr>
      </w:pPr>
      <w:r w:rsidRPr="00377025">
        <w:rPr>
          <w:rFonts w:ascii="Arial" w:hAnsi="Arial" w:cs="Arial"/>
          <w:color w:val="000000"/>
          <w:sz w:val="24"/>
          <w:szCs w:val="24"/>
          <w:lang w:eastAsia="es-ES"/>
        </w:rPr>
        <w:t xml:space="preserve">A continuación, </w:t>
      </w:r>
      <w:r>
        <w:rPr>
          <w:rFonts w:ascii="Arial" w:hAnsi="Arial" w:cs="Arial"/>
          <w:color w:val="000000"/>
          <w:sz w:val="24"/>
          <w:szCs w:val="24"/>
          <w:lang w:eastAsia="es-ES"/>
        </w:rPr>
        <w:t xml:space="preserve">se detalla </w:t>
      </w:r>
      <w:r w:rsidRPr="00377025">
        <w:rPr>
          <w:rFonts w:ascii="Arial" w:hAnsi="Arial" w:cs="Arial"/>
          <w:color w:val="000000"/>
          <w:sz w:val="24"/>
          <w:szCs w:val="24"/>
          <w:lang w:eastAsia="es-ES"/>
        </w:rPr>
        <w:t xml:space="preserve">la ubicación de la Meta Plan asociada al Proyecto de Inversión en la estructura del PDD. </w:t>
      </w:r>
    </w:p>
    <w:p w14:paraId="05362775" w14:textId="77777777" w:rsidR="00C054A5" w:rsidRPr="00E4228B" w:rsidRDefault="00C054A5" w:rsidP="00C054A5">
      <w:pPr>
        <w:spacing w:after="0"/>
        <w:jc w:val="center"/>
        <w:rPr>
          <w:rFonts w:ascii="Arial" w:hAnsi="Arial" w:cs="Arial"/>
          <w:b/>
        </w:rPr>
      </w:pPr>
      <w:r w:rsidRPr="00E4228B">
        <w:rPr>
          <w:rFonts w:ascii="Arial" w:hAnsi="Arial" w:cs="Arial"/>
          <w:b/>
        </w:rPr>
        <w:t xml:space="preserve">Tabla No.38 </w:t>
      </w:r>
      <w:r w:rsidRPr="00E4228B">
        <w:rPr>
          <w:rFonts w:ascii="Arial" w:hAnsi="Arial" w:cs="Arial"/>
          <w:b/>
          <w:color w:val="000000"/>
          <w:lang w:eastAsia="es-ES"/>
        </w:rPr>
        <w:t>Meta Plan asociada al Proyecto de Inversión 7698</w:t>
      </w:r>
    </w:p>
    <w:tbl>
      <w:tblPr>
        <w:tblW w:w="9848" w:type="dxa"/>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2072"/>
        <w:gridCol w:w="1452"/>
        <w:gridCol w:w="1360"/>
        <w:gridCol w:w="3119"/>
      </w:tblGrid>
      <w:tr w:rsidR="00C054A5" w:rsidRPr="006D0168" w14:paraId="111AE5D5" w14:textId="77777777" w:rsidTr="002630A5">
        <w:trPr>
          <w:trHeight w:val="231"/>
          <w:tblHeader/>
        </w:trPr>
        <w:tc>
          <w:tcPr>
            <w:tcW w:w="1845" w:type="dxa"/>
            <w:shd w:val="clear" w:color="auto" w:fill="D5DCE4" w:themeFill="text2" w:themeFillTint="33"/>
            <w:vAlign w:val="center"/>
          </w:tcPr>
          <w:p w14:paraId="09945500" w14:textId="77777777" w:rsidR="00C054A5" w:rsidRPr="006D0168" w:rsidRDefault="00C054A5" w:rsidP="003A057C">
            <w:pPr>
              <w:spacing w:after="0" w:line="240" w:lineRule="auto"/>
              <w:ind w:left="57"/>
              <w:jc w:val="center"/>
              <w:rPr>
                <w:rFonts w:ascii="Arial" w:eastAsia="Times New Roman" w:hAnsi="Arial" w:cs="Arial"/>
                <w:b/>
                <w:bCs/>
                <w:spacing w:val="-5"/>
                <w:sz w:val="20"/>
                <w:szCs w:val="20"/>
              </w:rPr>
            </w:pPr>
            <w:r w:rsidRPr="006D0168">
              <w:rPr>
                <w:rFonts w:ascii="Arial" w:eastAsia="Times New Roman" w:hAnsi="Arial" w:cs="Arial"/>
                <w:b/>
                <w:bCs/>
                <w:spacing w:val="-5"/>
                <w:sz w:val="20"/>
                <w:szCs w:val="20"/>
              </w:rPr>
              <w:t>Propósito</w:t>
            </w:r>
          </w:p>
        </w:tc>
        <w:tc>
          <w:tcPr>
            <w:tcW w:w="2072" w:type="dxa"/>
            <w:shd w:val="clear" w:color="auto" w:fill="D5DCE4" w:themeFill="text2" w:themeFillTint="33"/>
            <w:vAlign w:val="center"/>
          </w:tcPr>
          <w:p w14:paraId="1A8D9BE5" w14:textId="77777777" w:rsidR="00C054A5" w:rsidRPr="006D0168" w:rsidRDefault="00C054A5" w:rsidP="003A057C">
            <w:pPr>
              <w:spacing w:after="0" w:line="240" w:lineRule="auto"/>
              <w:ind w:left="57"/>
              <w:jc w:val="center"/>
              <w:rPr>
                <w:rFonts w:ascii="Arial" w:eastAsia="Times New Roman" w:hAnsi="Arial" w:cs="Arial"/>
                <w:b/>
                <w:bCs/>
                <w:spacing w:val="-5"/>
                <w:sz w:val="20"/>
                <w:szCs w:val="20"/>
              </w:rPr>
            </w:pPr>
            <w:r w:rsidRPr="006D0168">
              <w:rPr>
                <w:rFonts w:ascii="Arial" w:eastAsia="Times New Roman" w:hAnsi="Arial" w:cs="Arial"/>
                <w:b/>
                <w:bCs/>
                <w:spacing w:val="-5"/>
                <w:sz w:val="20"/>
                <w:szCs w:val="20"/>
              </w:rPr>
              <w:t>Logro de Ciudad</w:t>
            </w:r>
          </w:p>
        </w:tc>
        <w:tc>
          <w:tcPr>
            <w:tcW w:w="1452" w:type="dxa"/>
            <w:shd w:val="clear" w:color="auto" w:fill="D5DCE4" w:themeFill="text2" w:themeFillTint="33"/>
            <w:vAlign w:val="center"/>
          </w:tcPr>
          <w:p w14:paraId="45A27130" w14:textId="77777777" w:rsidR="00C054A5" w:rsidRPr="006D0168" w:rsidRDefault="00C054A5" w:rsidP="003A057C">
            <w:pPr>
              <w:spacing w:after="0" w:line="240" w:lineRule="auto"/>
              <w:ind w:left="57"/>
              <w:jc w:val="center"/>
              <w:rPr>
                <w:rFonts w:ascii="Arial" w:eastAsia="Times New Roman" w:hAnsi="Arial" w:cs="Arial"/>
                <w:b/>
                <w:bCs/>
                <w:spacing w:val="-5"/>
                <w:sz w:val="20"/>
                <w:szCs w:val="20"/>
              </w:rPr>
            </w:pPr>
            <w:r w:rsidRPr="006D0168">
              <w:rPr>
                <w:rFonts w:ascii="Arial" w:eastAsia="Times New Roman" w:hAnsi="Arial" w:cs="Arial"/>
                <w:b/>
                <w:bCs/>
                <w:spacing w:val="-5"/>
                <w:sz w:val="20"/>
                <w:szCs w:val="20"/>
              </w:rPr>
              <w:t>Programa Estratégico</w:t>
            </w:r>
          </w:p>
        </w:tc>
        <w:tc>
          <w:tcPr>
            <w:tcW w:w="1360" w:type="dxa"/>
            <w:shd w:val="clear" w:color="auto" w:fill="D5DCE4" w:themeFill="text2" w:themeFillTint="33"/>
            <w:vAlign w:val="center"/>
          </w:tcPr>
          <w:p w14:paraId="03DD25D8" w14:textId="77777777" w:rsidR="00C054A5" w:rsidRPr="006D0168" w:rsidRDefault="00C054A5" w:rsidP="003A057C">
            <w:pPr>
              <w:spacing w:after="0" w:line="240" w:lineRule="auto"/>
              <w:ind w:left="57"/>
              <w:jc w:val="center"/>
              <w:rPr>
                <w:rFonts w:ascii="Arial" w:eastAsia="Times New Roman" w:hAnsi="Arial" w:cs="Arial"/>
                <w:b/>
                <w:bCs/>
                <w:spacing w:val="-5"/>
                <w:sz w:val="20"/>
                <w:szCs w:val="20"/>
              </w:rPr>
            </w:pPr>
            <w:r w:rsidRPr="006D0168">
              <w:rPr>
                <w:rFonts w:ascii="Arial" w:eastAsia="Times New Roman" w:hAnsi="Arial" w:cs="Arial"/>
                <w:b/>
                <w:bCs/>
                <w:spacing w:val="-5"/>
                <w:sz w:val="20"/>
                <w:szCs w:val="20"/>
              </w:rPr>
              <w:t>Programa</w:t>
            </w:r>
          </w:p>
        </w:tc>
        <w:tc>
          <w:tcPr>
            <w:tcW w:w="3119" w:type="dxa"/>
            <w:shd w:val="clear" w:color="auto" w:fill="D5DCE4" w:themeFill="text2" w:themeFillTint="33"/>
            <w:vAlign w:val="center"/>
          </w:tcPr>
          <w:p w14:paraId="5601760E" w14:textId="77777777" w:rsidR="00C054A5" w:rsidRPr="006D0168" w:rsidRDefault="00C054A5" w:rsidP="003A057C">
            <w:pPr>
              <w:spacing w:after="0" w:line="240" w:lineRule="auto"/>
              <w:ind w:left="57"/>
              <w:jc w:val="center"/>
              <w:rPr>
                <w:rFonts w:ascii="Arial" w:eastAsia="Times New Roman" w:hAnsi="Arial" w:cs="Arial"/>
                <w:b/>
                <w:bCs/>
                <w:spacing w:val="-5"/>
                <w:sz w:val="20"/>
                <w:szCs w:val="20"/>
              </w:rPr>
            </w:pPr>
            <w:r w:rsidRPr="006D0168">
              <w:rPr>
                <w:rFonts w:ascii="Arial" w:eastAsia="Times New Roman" w:hAnsi="Arial" w:cs="Arial"/>
                <w:b/>
                <w:bCs/>
                <w:spacing w:val="-5"/>
                <w:sz w:val="20"/>
                <w:szCs w:val="20"/>
              </w:rPr>
              <w:t>Meta Plan de Desarrollo</w:t>
            </w:r>
          </w:p>
        </w:tc>
      </w:tr>
      <w:tr w:rsidR="00C054A5" w:rsidRPr="006D0168" w14:paraId="31112C20" w14:textId="77777777" w:rsidTr="002630A5">
        <w:trPr>
          <w:trHeight w:val="183"/>
        </w:trPr>
        <w:tc>
          <w:tcPr>
            <w:tcW w:w="1845" w:type="dxa"/>
            <w:tcBorders>
              <w:top w:val="single" w:sz="4" w:space="0" w:color="auto"/>
              <w:left w:val="single" w:sz="4" w:space="0" w:color="auto"/>
              <w:bottom w:val="single" w:sz="4" w:space="0" w:color="auto"/>
              <w:right w:val="single" w:sz="4" w:space="0" w:color="auto"/>
            </w:tcBorders>
            <w:vAlign w:val="center"/>
          </w:tcPr>
          <w:p w14:paraId="4FEFE1B0" w14:textId="77777777" w:rsidR="00C054A5" w:rsidRPr="006D0168" w:rsidRDefault="00C054A5" w:rsidP="003A057C">
            <w:pPr>
              <w:spacing w:after="0" w:line="240" w:lineRule="auto"/>
              <w:rPr>
                <w:rFonts w:ascii="Arial" w:eastAsia="Times New Roman" w:hAnsi="Arial" w:cs="Arial"/>
                <w:spacing w:val="-5"/>
                <w:sz w:val="20"/>
                <w:szCs w:val="20"/>
              </w:rPr>
            </w:pPr>
            <w:r w:rsidRPr="006D0168">
              <w:rPr>
                <w:rFonts w:ascii="Arial" w:eastAsia="Times New Roman" w:hAnsi="Arial" w:cs="Arial"/>
                <w:spacing w:val="-5"/>
                <w:sz w:val="20"/>
                <w:szCs w:val="20"/>
              </w:rPr>
              <w:t>Propósito 2 Cambiar nuestros hábitos de vida para reverdecer a Bogotá y adaptarnos y mitigar la crisis climática</w:t>
            </w:r>
          </w:p>
        </w:tc>
        <w:tc>
          <w:tcPr>
            <w:tcW w:w="2072" w:type="dxa"/>
            <w:tcBorders>
              <w:top w:val="single" w:sz="4" w:space="0" w:color="auto"/>
              <w:left w:val="single" w:sz="4" w:space="0" w:color="auto"/>
              <w:bottom w:val="single" w:sz="4" w:space="0" w:color="auto"/>
              <w:right w:val="single" w:sz="4" w:space="0" w:color="auto"/>
            </w:tcBorders>
          </w:tcPr>
          <w:p w14:paraId="40B1F773" w14:textId="77777777" w:rsidR="00C054A5" w:rsidRPr="006D0168" w:rsidRDefault="00C054A5" w:rsidP="003A057C">
            <w:pPr>
              <w:spacing w:after="0" w:line="240" w:lineRule="auto"/>
              <w:rPr>
                <w:rFonts w:ascii="Arial" w:eastAsia="Times New Roman" w:hAnsi="Arial" w:cs="Arial"/>
                <w:spacing w:val="-5"/>
                <w:sz w:val="20"/>
                <w:szCs w:val="20"/>
              </w:rPr>
            </w:pPr>
            <w:r w:rsidRPr="006D0168">
              <w:rPr>
                <w:rFonts w:ascii="Arial" w:hAnsi="Arial" w:cs="Arial"/>
                <w:color w:val="000000"/>
                <w:spacing w:val="-5"/>
                <w:sz w:val="20"/>
                <w:szCs w:val="20"/>
              </w:rPr>
              <w:t>15. Intervenir integralmente áreas estratégicas de Bogotá teniendo en cuenta las dinámicas patrimoniales, ambientales, sociales y culturales</w:t>
            </w:r>
          </w:p>
        </w:tc>
        <w:tc>
          <w:tcPr>
            <w:tcW w:w="1452" w:type="dxa"/>
            <w:tcBorders>
              <w:top w:val="single" w:sz="4" w:space="0" w:color="auto"/>
              <w:left w:val="single" w:sz="4" w:space="0" w:color="auto"/>
              <w:bottom w:val="single" w:sz="4" w:space="0" w:color="auto"/>
              <w:right w:val="single" w:sz="4" w:space="0" w:color="auto"/>
            </w:tcBorders>
            <w:vAlign w:val="center"/>
          </w:tcPr>
          <w:p w14:paraId="066EE0CE" w14:textId="77777777" w:rsidR="00C054A5" w:rsidRPr="006D0168" w:rsidRDefault="00C054A5" w:rsidP="003A057C">
            <w:pPr>
              <w:spacing w:after="0" w:line="240" w:lineRule="auto"/>
              <w:rPr>
                <w:rFonts w:ascii="Arial" w:eastAsia="Times New Roman" w:hAnsi="Arial" w:cs="Arial"/>
                <w:spacing w:val="-5"/>
                <w:sz w:val="20"/>
                <w:szCs w:val="20"/>
              </w:rPr>
            </w:pPr>
            <w:r w:rsidRPr="006D0168">
              <w:rPr>
                <w:rFonts w:ascii="Arial" w:eastAsia="Times New Roman" w:hAnsi="Arial" w:cs="Arial"/>
                <w:spacing w:val="-5"/>
                <w:sz w:val="20"/>
                <w:szCs w:val="20"/>
              </w:rPr>
              <w:t>3 - Cuidado todas las formas de vida.</w:t>
            </w:r>
          </w:p>
        </w:tc>
        <w:tc>
          <w:tcPr>
            <w:tcW w:w="1360" w:type="dxa"/>
            <w:tcBorders>
              <w:top w:val="single" w:sz="4" w:space="0" w:color="auto"/>
              <w:left w:val="single" w:sz="4" w:space="0" w:color="auto"/>
              <w:bottom w:val="single" w:sz="4" w:space="0" w:color="auto"/>
              <w:right w:val="single" w:sz="4" w:space="0" w:color="auto"/>
            </w:tcBorders>
            <w:vAlign w:val="center"/>
          </w:tcPr>
          <w:p w14:paraId="66B2F322" w14:textId="77777777" w:rsidR="00C054A5" w:rsidRPr="006D0168" w:rsidRDefault="00C054A5" w:rsidP="003A057C">
            <w:pPr>
              <w:spacing w:after="0" w:line="240" w:lineRule="auto"/>
              <w:rPr>
                <w:rFonts w:ascii="Arial" w:eastAsia="Times New Roman" w:hAnsi="Arial" w:cs="Arial"/>
                <w:spacing w:val="-5"/>
                <w:sz w:val="20"/>
                <w:szCs w:val="20"/>
              </w:rPr>
            </w:pPr>
          </w:p>
          <w:p w14:paraId="7A26574F" w14:textId="77777777" w:rsidR="00C054A5" w:rsidRPr="006D0168" w:rsidRDefault="00C054A5" w:rsidP="003A057C">
            <w:pPr>
              <w:spacing w:after="0" w:line="240" w:lineRule="auto"/>
              <w:rPr>
                <w:rFonts w:ascii="Arial" w:eastAsia="Times New Roman" w:hAnsi="Arial" w:cs="Arial"/>
                <w:spacing w:val="-5"/>
                <w:sz w:val="20"/>
                <w:szCs w:val="20"/>
              </w:rPr>
            </w:pPr>
          </w:p>
          <w:p w14:paraId="2BF06A7C" w14:textId="77777777" w:rsidR="00C054A5" w:rsidRPr="006D0168" w:rsidRDefault="00C054A5" w:rsidP="003A057C">
            <w:pPr>
              <w:spacing w:after="0" w:line="240" w:lineRule="auto"/>
              <w:rPr>
                <w:rFonts w:ascii="Arial" w:eastAsia="Times New Roman" w:hAnsi="Arial" w:cs="Arial"/>
                <w:spacing w:val="-5"/>
                <w:sz w:val="20"/>
                <w:szCs w:val="20"/>
              </w:rPr>
            </w:pPr>
            <w:r w:rsidRPr="006D0168">
              <w:rPr>
                <w:rFonts w:ascii="Arial" w:eastAsia="Times New Roman" w:hAnsi="Arial" w:cs="Arial"/>
                <w:spacing w:val="-5"/>
                <w:sz w:val="20"/>
                <w:szCs w:val="20"/>
              </w:rPr>
              <w:t>Programa 29. Asentamientos y entornos protectores.</w:t>
            </w:r>
          </w:p>
          <w:p w14:paraId="4131E965" w14:textId="77777777" w:rsidR="00C054A5" w:rsidRPr="006D0168" w:rsidRDefault="00C054A5" w:rsidP="003A057C">
            <w:pPr>
              <w:spacing w:after="0" w:line="240" w:lineRule="auto"/>
              <w:rPr>
                <w:rFonts w:ascii="Arial" w:eastAsia="Times New Roman" w:hAnsi="Arial" w:cs="Arial"/>
                <w:spacing w:val="-5"/>
                <w:sz w:val="20"/>
                <w:szCs w:val="20"/>
              </w:rPr>
            </w:pPr>
          </w:p>
          <w:p w14:paraId="32D39312" w14:textId="77777777" w:rsidR="00C054A5" w:rsidRPr="006D0168" w:rsidRDefault="00C054A5" w:rsidP="003A057C">
            <w:pPr>
              <w:spacing w:after="0" w:line="240" w:lineRule="auto"/>
              <w:rPr>
                <w:rFonts w:ascii="Arial" w:eastAsia="Times New Roman" w:hAnsi="Arial" w:cs="Arial"/>
                <w:spacing w:val="-5"/>
                <w:sz w:val="20"/>
                <w:szCs w:val="20"/>
              </w:rPr>
            </w:pPr>
          </w:p>
          <w:p w14:paraId="79BDE909" w14:textId="77777777" w:rsidR="00C054A5" w:rsidRPr="006D0168" w:rsidRDefault="00C054A5" w:rsidP="003A057C">
            <w:pPr>
              <w:spacing w:after="0" w:line="240" w:lineRule="auto"/>
              <w:rPr>
                <w:rFonts w:ascii="Arial" w:eastAsia="Times New Roman" w:hAnsi="Arial" w:cs="Arial"/>
                <w:spacing w:val="-5"/>
                <w:sz w:val="20"/>
                <w:szCs w:val="20"/>
              </w:rPr>
            </w:pPr>
          </w:p>
        </w:tc>
        <w:tc>
          <w:tcPr>
            <w:tcW w:w="3119" w:type="dxa"/>
            <w:tcBorders>
              <w:top w:val="single" w:sz="4" w:space="0" w:color="auto"/>
              <w:left w:val="single" w:sz="4" w:space="0" w:color="auto"/>
              <w:bottom w:val="single" w:sz="4" w:space="0" w:color="auto"/>
              <w:right w:val="single" w:sz="4" w:space="0" w:color="auto"/>
            </w:tcBorders>
            <w:vAlign w:val="center"/>
          </w:tcPr>
          <w:p w14:paraId="05A1F3C3" w14:textId="77777777" w:rsidR="00C054A5" w:rsidRPr="006D0168" w:rsidRDefault="00C054A5" w:rsidP="003A057C">
            <w:pPr>
              <w:spacing w:after="0" w:line="240" w:lineRule="auto"/>
              <w:rPr>
                <w:rFonts w:ascii="Arial" w:eastAsia="Times New Roman" w:hAnsi="Arial" w:cs="Arial"/>
                <w:spacing w:val="-5"/>
                <w:sz w:val="20"/>
                <w:szCs w:val="20"/>
              </w:rPr>
            </w:pPr>
            <w:r w:rsidRPr="006D0168">
              <w:rPr>
                <w:rFonts w:ascii="Arial" w:hAnsi="Arial" w:cs="Arial"/>
                <w:spacing w:val="-5"/>
                <w:sz w:val="20"/>
                <w:szCs w:val="20"/>
              </w:rPr>
              <w:t>220 - Reasentar 2.150 hogares localizados en zonas de alto riesgo no mitigable mediante las modalidades establecidas en el Decreto 255 de 2013 o la última norma vigente; o los ordenados mediante sentencias judiciales o actos administrativos</w:t>
            </w:r>
          </w:p>
        </w:tc>
      </w:tr>
    </w:tbl>
    <w:p w14:paraId="57A21D1C" w14:textId="77777777" w:rsidR="00E4228B" w:rsidRPr="006D0168" w:rsidRDefault="00E4228B" w:rsidP="00C054A5">
      <w:pPr>
        <w:spacing w:after="0"/>
        <w:rPr>
          <w:rFonts w:ascii="Arial" w:hAnsi="Arial" w:cs="Arial"/>
          <w:b/>
          <w:bCs/>
          <w:sz w:val="28"/>
          <w:szCs w:val="28"/>
        </w:rPr>
      </w:pPr>
    </w:p>
    <w:p w14:paraId="1811AD44" w14:textId="77777777" w:rsidR="00E4228B" w:rsidRDefault="00E4228B" w:rsidP="00C054A5">
      <w:pPr>
        <w:spacing w:after="0"/>
        <w:rPr>
          <w:rFonts w:ascii="Arial" w:hAnsi="Arial" w:cs="Arial"/>
          <w:b/>
          <w:sz w:val="24"/>
          <w:szCs w:val="24"/>
        </w:rPr>
      </w:pPr>
    </w:p>
    <w:p w14:paraId="133FEEF9" w14:textId="51E95CBB" w:rsidR="00C054A5" w:rsidRDefault="00C054A5" w:rsidP="00C054A5">
      <w:pPr>
        <w:spacing w:after="0"/>
        <w:rPr>
          <w:rFonts w:ascii="Arial" w:hAnsi="Arial" w:cs="Arial"/>
          <w:b/>
          <w:color w:val="000000"/>
          <w:lang w:eastAsia="es-ES"/>
        </w:rPr>
      </w:pPr>
      <w:r w:rsidRPr="00E4228B">
        <w:rPr>
          <w:rFonts w:ascii="Arial" w:hAnsi="Arial" w:cs="Arial"/>
          <w:b/>
        </w:rPr>
        <w:t xml:space="preserve">Tabla No.39 </w:t>
      </w:r>
      <w:r w:rsidRPr="00E4228B">
        <w:rPr>
          <w:rFonts w:ascii="Arial" w:hAnsi="Arial" w:cs="Arial"/>
          <w:b/>
          <w:color w:val="000000"/>
          <w:lang w:eastAsia="es-ES"/>
        </w:rPr>
        <w:t>Programación anualizada de metas del proyecto de inversión</w:t>
      </w:r>
    </w:p>
    <w:p w14:paraId="00974EA0" w14:textId="77777777" w:rsidR="00E4228B" w:rsidRPr="00E4228B" w:rsidRDefault="00E4228B" w:rsidP="00C054A5">
      <w:pPr>
        <w:spacing w:after="0"/>
        <w:rPr>
          <w:rFonts w:ascii="Arial" w:hAnsi="Arial" w:cs="Arial"/>
          <w:b/>
        </w:rPr>
      </w:pPr>
    </w:p>
    <w:tbl>
      <w:tblPr>
        <w:tblW w:w="5861" w:type="pct"/>
        <w:jc w:val="center"/>
        <w:tblLook w:val="04A0" w:firstRow="1" w:lastRow="0" w:firstColumn="1" w:lastColumn="0" w:noHBand="0" w:noVBand="1"/>
      </w:tblPr>
      <w:tblGrid>
        <w:gridCol w:w="5241"/>
        <w:gridCol w:w="850"/>
        <w:gridCol w:w="851"/>
        <w:gridCol w:w="853"/>
        <w:gridCol w:w="851"/>
        <w:gridCol w:w="851"/>
        <w:gridCol w:w="851"/>
      </w:tblGrid>
      <w:tr w:rsidR="00C054A5" w:rsidRPr="006D0168" w14:paraId="4906C28A" w14:textId="77777777" w:rsidTr="003A057C">
        <w:trPr>
          <w:trHeight w:val="164"/>
          <w:tblHeader/>
          <w:jc w:val="center"/>
        </w:trPr>
        <w:tc>
          <w:tcPr>
            <w:tcW w:w="2532" w:type="pc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16BF70CB"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Meta</w:t>
            </w:r>
          </w:p>
        </w:tc>
        <w:tc>
          <w:tcPr>
            <w:tcW w:w="411"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956E746"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2020</w:t>
            </w:r>
          </w:p>
        </w:tc>
        <w:tc>
          <w:tcPr>
            <w:tcW w:w="411"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25F345DE"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2021</w:t>
            </w:r>
          </w:p>
        </w:tc>
        <w:tc>
          <w:tcPr>
            <w:tcW w:w="412"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00CC1C89"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2022</w:t>
            </w:r>
          </w:p>
        </w:tc>
        <w:tc>
          <w:tcPr>
            <w:tcW w:w="411"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316F60CD"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2023</w:t>
            </w:r>
          </w:p>
        </w:tc>
        <w:tc>
          <w:tcPr>
            <w:tcW w:w="411"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18E178AF"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2024</w:t>
            </w:r>
          </w:p>
        </w:tc>
        <w:tc>
          <w:tcPr>
            <w:tcW w:w="411"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1CDF993F"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TOTAL</w:t>
            </w:r>
          </w:p>
        </w:tc>
      </w:tr>
      <w:tr w:rsidR="00C054A5" w:rsidRPr="006D0168" w14:paraId="2897C6A2" w14:textId="77777777" w:rsidTr="003A057C">
        <w:trPr>
          <w:trHeight w:val="1430"/>
          <w:jc w:val="center"/>
        </w:trPr>
        <w:tc>
          <w:tcPr>
            <w:tcW w:w="2532" w:type="pct"/>
            <w:tcBorders>
              <w:top w:val="nil"/>
              <w:left w:val="single" w:sz="4" w:space="0" w:color="auto"/>
              <w:bottom w:val="single" w:sz="4" w:space="0" w:color="auto"/>
              <w:right w:val="single" w:sz="4" w:space="0" w:color="auto"/>
            </w:tcBorders>
            <w:shd w:val="clear" w:color="auto" w:fill="auto"/>
            <w:vAlign w:val="center"/>
            <w:hideMark/>
          </w:tcPr>
          <w:p w14:paraId="2362169E" w14:textId="77777777" w:rsidR="00C054A5" w:rsidRPr="00E4228B" w:rsidRDefault="00C054A5" w:rsidP="003A057C">
            <w:pPr>
              <w:rPr>
                <w:rFonts w:ascii="Arial" w:hAnsi="Arial" w:cs="Arial"/>
                <w:color w:val="000000"/>
                <w:sz w:val="20"/>
                <w:szCs w:val="20"/>
              </w:rPr>
            </w:pPr>
            <w:r w:rsidRPr="00E4228B">
              <w:rPr>
                <w:rFonts w:ascii="Arial" w:hAnsi="Arial" w:cs="Arial"/>
                <w:color w:val="000000"/>
                <w:sz w:val="20"/>
                <w:szCs w:val="20"/>
              </w:rPr>
              <w:t>Beneficiar 1.223 hogares localizados en zonas de alto riesgo no mitigable o los ordenados mediante sentencias judiciales o actos administrativos, con instrumentos financieros para su reubicación definitiva.</w:t>
            </w:r>
          </w:p>
        </w:tc>
        <w:tc>
          <w:tcPr>
            <w:tcW w:w="411" w:type="pct"/>
            <w:tcBorders>
              <w:top w:val="nil"/>
              <w:left w:val="nil"/>
              <w:bottom w:val="single" w:sz="4" w:space="0" w:color="auto"/>
              <w:right w:val="single" w:sz="4" w:space="0" w:color="auto"/>
            </w:tcBorders>
            <w:shd w:val="clear" w:color="auto" w:fill="auto"/>
            <w:vAlign w:val="center"/>
          </w:tcPr>
          <w:p w14:paraId="050A6B8A" w14:textId="77777777" w:rsidR="00C054A5" w:rsidRPr="006D0168" w:rsidRDefault="00C054A5" w:rsidP="003A057C">
            <w:pPr>
              <w:jc w:val="center"/>
              <w:rPr>
                <w:rFonts w:ascii="Arial" w:hAnsi="Arial" w:cs="Arial"/>
                <w:lang w:eastAsia="es-CO"/>
              </w:rPr>
            </w:pPr>
            <w:r w:rsidRPr="006D0168">
              <w:rPr>
                <w:rFonts w:ascii="Arial" w:hAnsi="Arial" w:cs="Arial"/>
                <w:lang w:eastAsia="es-CO"/>
              </w:rPr>
              <w:t>54</w:t>
            </w:r>
          </w:p>
        </w:tc>
        <w:tc>
          <w:tcPr>
            <w:tcW w:w="411" w:type="pct"/>
            <w:tcBorders>
              <w:top w:val="nil"/>
              <w:left w:val="nil"/>
              <w:bottom w:val="single" w:sz="4" w:space="0" w:color="auto"/>
              <w:right w:val="single" w:sz="4" w:space="0" w:color="auto"/>
            </w:tcBorders>
            <w:shd w:val="clear" w:color="auto" w:fill="auto"/>
            <w:vAlign w:val="center"/>
          </w:tcPr>
          <w:p w14:paraId="7BCC5330" w14:textId="77777777" w:rsidR="00C054A5" w:rsidRPr="006D0168" w:rsidRDefault="00C054A5" w:rsidP="003A057C">
            <w:pPr>
              <w:jc w:val="center"/>
              <w:rPr>
                <w:rFonts w:ascii="Arial" w:hAnsi="Arial" w:cs="Arial"/>
                <w:lang w:eastAsia="es-CO"/>
              </w:rPr>
            </w:pPr>
            <w:r w:rsidRPr="006D0168">
              <w:rPr>
                <w:rFonts w:ascii="Arial" w:hAnsi="Arial" w:cs="Arial"/>
                <w:lang w:eastAsia="es-CO"/>
              </w:rPr>
              <w:t>230</w:t>
            </w:r>
          </w:p>
        </w:tc>
        <w:tc>
          <w:tcPr>
            <w:tcW w:w="412" w:type="pct"/>
            <w:tcBorders>
              <w:top w:val="nil"/>
              <w:left w:val="nil"/>
              <w:bottom w:val="single" w:sz="4" w:space="0" w:color="auto"/>
              <w:right w:val="single" w:sz="4" w:space="0" w:color="auto"/>
            </w:tcBorders>
            <w:shd w:val="clear" w:color="auto" w:fill="auto"/>
            <w:vAlign w:val="center"/>
          </w:tcPr>
          <w:p w14:paraId="68A05245" w14:textId="77777777" w:rsidR="00C054A5" w:rsidRPr="006D0168" w:rsidRDefault="00C054A5" w:rsidP="003A057C">
            <w:pPr>
              <w:jc w:val="center"/>
              <w:rPr>
                <w:rFonts w:ascii="Arial" w:hAnsi="Arial" w:cs="Arial"/>
                <w:lang w:eastAsia="es-CO"/>
              </w:rPr>
            </w:pPr>
            <w:r w:rsidRPr="006D0168">
              <w:rPr>
                <w:rFonts w:ascii="Arial" w:hAnsi="Arial" w:cs="Arial"/>
                <w:lang w:eastAsia="es-CO"/>
              </w:rPr>
              <w:t>640</w:t>
            </w:r>
          </w:p>
        </w:tc>
        <w:tc>
          <w:tcPr>
            <w:tcW w:w="411" w:type="pct"/>
            <w:tcBorders>
              <w:top w:val="nil"/>
              <w:left w:val="nil"/>
              <w:bottom w:val="single" w:sz="4" w:space="0" w:color="auto"/>
              <w:right w:val="single" w:sz="4" w:space="0" w:color="auto"/>
            </w:tcBorders>
            <w:shd w:val="clear" w:color="auto" w:fill="auto"/>
            <w:vAlign w:val="center"/>
          </w:tcPr>
          <w:p w14:paraId="69810864" w14:textId="77777777" w:rsidR="00C054A5" w:rsidRPr="006D0168" w:rsidRDefault="00C054A5" w:rsidP="003A057C">
            <w:pPr>
              <w:jc w:val="center"/>
              <w:rPr>
                <w:rFonts w:ascii="Arial" w:hAnsi="Arial" w:cs="Arial"/>
                <w:lang w:eastAsia="es-CO"/>
              </w:rPr>
            </w:pPr>
            <w:r w:rsidRPr="006D0168">
              <w:rPr>
                <w:rFonts w:ascii="Arial" w:hAnsi="Arial" w:cs="Arial"/>
                <w:lang w:eastAsia="es-CO"/>
              </w:rPr>
              <w:t>212</w:t>
            </w:r>
          </w:p>
        </w:tc>
        <w:tc>
          <w:tcPr>
            <w:tcW w:w="411" w:type="pct"/>
            <w:tcBorders>
              <w:top w:val="nil"/>
              <w:left w:val="nil"/>
              <w:bottom w:val="single" w:sz="4" w:space="0" w:color="auto"/>
              <w:right w:val="single" w:sz="4" w:space="0" w:color="auto"/>
            </w:tcBorders>
            <w:shd w:val="clear" w:color="auto" w:fill="auto"/>
            <w:vAlign w:val="center"/>
          </w:tcPr>
          <w:p w14:paraId="162BD0AD" w14:textId="77777777" w:rsidR="00C054A5" w:rsidRPr="006D0168" w:rsidRDefault="00C054A5" w:rsidP="003A057C">
            <w:pPr>
              <w:jc w:val="center"/>
              <w:rPr>
                <w:rFonts w:ascii="Arial" w:hAnsi="Arial" w:cs="Arial"/>
                <w:lang w:eastAsia="es-CO"/>
              </w:rPr>
            </w:pPr>
            <w:r w:rsidRPr="006D0168">
              <w:rPr>
                <w:rFonts w:ascii="Arial" w:hAnsi="Arial" w:cs="Arial"/>
                <w:lang w:eastAsia="es-CO"/>
              </w:rPr>
              <w:t>87</w:t>
            </w:r>
          </w:p>
        </w:tc>
        <w:tc>
          <w:tcPr>
            <w:tcW w:w="411" w:type="pct"/>
            <w:tcBorders>
              <w:top w:val="nil"/>
              <w:left w:val="nil"/>
              <w:bottom w:val="single" w:sz="4" w:space="0" w:color="auto"/>
              <w:right w:val="single" w:sz="4" w:space="0" w:color="auto"/>
            </w:tcBorders>
            <w:shd w:val="clear" w:color="auto" w:fill="auto"/>
            <w:vAlign w:val="center"/>
          </w:tcPr>
          <w:p w14:paraId="29F1495A" w14:textId="77777777" w:rsidR="00C054A5" w:rsidRPr="006D0168" w:rsidRDefault="00C054A5" w:rsidP="003A057C">
            <w:pPr>
              <w:jc w:val="center"/>
              <w:rPr>
                <w:rFonts w:ascii="Arial" w:hAnsi="Arial" w:cs="Arial"/>
                <w:b/>
                <w:bCs/>
                <w:lang w:eastAsia="es-CO"/>
              </w:rPr>
            </w:pPr>
            <w:r w:rsidRPr="006D0168">
              <w:rPr>
                <w:rFonts w:ascii="Arial" w:hAnsi="Arial" w:cs="Arial"/>
                <w:b/>
                <w:bCs/>
                <w:lang w:eastAsia="es-CO"/>
              </w:rPr>
              <w:t>1223</w:t>
            </w:r>
          </w:p>
        </w:tc>
      </w:tr>
      <w:tr w:rsidR="00C054A5" w:rsidRPr="006D0168" w14:paraId="7329FBFD" w14:textId="77777777" w:rsidTr="003A057C">
        <w:trPr>
          <w:trHeight w:val="800"/>
          <w:jc w:val="center"/>
        </w:trPr>
        <w:tc>
          <w:tcPr>
            <w:tcW w:w="2532" w:type="pct"/>
            <w:tcBorders>
              <w:top w:val="nil"/>
              <w:left w:val="single" w:sz="4" w:space="0" w:color="auto"/>
              <w:bottom w:val="single" w:sz="4" w:space="0" w:color="auto"/>
              <w:right w:val="single" w:sz="4" w:space="0" w:color="auto"/>
            </w:tcBorders>
            <w:shd w:val="clear" w:color="auto" w:fill="auto"/>
            <w:vAlign w:val="center"/>
            <w:hideMark/>
          </w:tcPr>
          <w:p w14:paraId="61ABEC86" w14:textId="77777777" w:rsidR="00C054A5" w:rsidRPr="00E4228B" w:rsidRDefault="00C054A5" w:rsidP="003A057C">
            <w:pPr>
              <w:rPr>
                <w:rFonts w:ascii="Arial" w:hAnsi="Arial" w:cs="Arial"/>
                <w:color w:val="000000"/>
                <w:sz w:val="20"/>
                <w:szCs w:val="20"/>
              </w:rPr>
            </w:pPr>
            <w:r w:rsidRPr="00E4228B">
              <w:rPr>
                <w:rFonts w:ascii="Arial" w:hAnsi="Arial" w:cs="Arial"/>
                <w:color w:val="000000"/>
                <w:sz w:val="20"/>
                <w:szCs w:val="20"/>
              </w:rPr>
              <w:t>Asignar 116 instrumentos financieros para la adquisición de predios localizados zonas de alto riesgo no mitigable o los ordenados mediante sentencias judiciales o actos administrativos.</w:t>
            </w:r>
          </w:p>
        </w:tc>
        <w:tc>
          <w:tcPr>
            <w:tcW w:w="411" w:type="pct"/>
            <w:tcBorders>
              <w:top w:val="nil"/>
              <w:left w:val="nil"/>
              <w:bottom w:val="single" w:sz="4" w:space="0" w:color="auto"/>
              <w:right w:val="single" w:sz="4" w:space="0" w:color="auto"/>
            </w:tcBorders>
            <w:shd w:val="clear" w:color="auto" w:fill="auto"/>
            <w:vAlign w:val="center"/>
          </w:tcPr>
          <w:p w14:paraId="1B9DA8F3" w14:textId="77777777" w:rsidR="00C054A5" w:rsidRPr="006D0168" w:rsidRDefault="00C054A5" w:rsidP="003A057C">
            <w:pPr>
              <w:jc w:val="center"/>
              <w:rPr>
                <w:rFonts w:ascii="Arial" w:hAnsi="Arial" w:cs="Arial"/>
                <w:color w:val="000000"/>
                <w:lang w:val="en-US"/>
              </w:rPr>
            </w:pPr>
            <w:r w:rsidRPr="006D0168">
              <w:rPr>
                <w:rFonts w:ascii="Arial" w:hAnsi="Arial" w:cs="Arial"/>
                <w:color w:val="000000"/>
                <w:lang w:val="en-US"/>
              </w:rPr>
              <w:t>28</w:t>
            </w:r>
          </w:p>
        </w:tc>
        <w:tc>
          <w:tcPr>
            <w:tcW w:w="411" w:type="pct"/>
            <w:tcBorders>
              <w:top w:val="nil"/>
              <w:left w:val="nil"/>
              <w:bottom w:val="single" w:sz="4" w:space="0" w:color="auto"/>
              <w:right w:val="single" w:sz="4" w:space="0" w:color="auto"/>
            </w:tcBorders>
            <w:shd w:val="clear" w:color="auto" w:fill="auto"/>
            <w:vAlign w:val="center"/>
          </w:tcPr>
          <w:p w14:paraId="0A6724B5" w14:textId="77777777" w:rsidR="00C054A5" w:rsidRPr="006D0168" w:rsidRDefault="00C054A5" w:rsidP="003A057C">
            <w:pPr>
              <w:jc w:val="center"/>
              <w:rPr>
                <w:rFonts w:ascii="Arial" w:hAnsi="Arial" w:cs="Arial"/>
                <w:color w:val="000000"/>
                <w:lang w:val="en-US"/>
              </w:rPr>
            </w:pPr>
            <w:r w:rsidRPr="006D0168">
              <w:rPr>
                <w:rFonts w:ascii="Arial" w:hAnsi="Arial" w:cs="Arial"/>
                <w:color w:val="000000"/>
                <w:lang w:val="en-US"/>
              </w:rPr>
              <w:t>30</w:t>
            </w:r>
          </w:p>
        </w:tc>
        <w:tc>
          <w:tcPr>
            <w:tcW w:w="412" w:type="pct"/>
            <w:tcBorders>
              <w:top w:val="nil"/>
              <w:left w:val="nil"/>
              <w:bottom w:val="single" w:sz="4" w:space="0" w:color="auto"/>
              <w:right w:val="single" w:sz="4" w:space="0" w:color="auto"/>
            </w:tcBorders>
            <w:shd w:val="clear" w:color="auto" w:fill="auto"/>
            <w:vAlign w:val="center"/>
          </w:tcPr>
          <w:p w14:paraId="31F7F099" w14:textId="77777777" w:rsidR="00C054A5" w:rsidRPr="006D0168" w:rsidRDefault="00C054A5" w:rsidP="003A057C">
            <w:pPr>
              <w:jc w:val="center"/>
              <w:rPr>
                <w:rFonts w:ascii="Arial" w:hAnsi="Arial" w:cs="Arial"/>
                <w:color w:val="000000"/>
                <w:lang w:val="en-US"/>
              </w:rPr>
            </w:pPr>
            <w:r w:rsidRPr="006D0168">
              <w:rPr>
                <w:rFonts w:ascii="Arial" w:hAnsi="Arial" w:cs="Arial"/>
                <w:color w:val="000000"/>
                <w:lang w:val="en-US"/>
              </w:rPr>
              <w:t>15</w:t>
            </w:r>
          </w:p>
        </w:tc>
        <w:tc>
          <w:tcPr>
            <w:tcW w:w="411" w:type="pct"/>
            <w:tcBorders>
              <w:top w:val="nil"/>
              <w:left w:val="nil"/>
              <w:bottom w:val="single" w:sz="4" w:space="0" w:color="auto"/>
              <w:right w:val="single" w:sz="4" w:space="0" w:color="auto"/>
            </w:tcBorders>
            <w:shd w:val="clear" w:color="auto" w:fill="auto"/>
            <w:vAlign w:val="center"/>
          </w:tcPr>
          <w:p w14:paraId="0FD5E3F1" w14:textId="77777777" w:rsidR="00C054A5" w:rsidRPr="006D0168" w:rsidRDefault="00C054A5" w:rsidP="003A057C">
            <w:pPr>
              <w:jc w:val="center"/>
              <w:rPr>
                <w:rFonts w:ascii="Arial" w:hAnsi="Arial" w:cs="Arial"/>
                <w:color w:val="000000"/>
                <w:lang w:val="en-US"/>
              </w:rPr>
            </w:pPr>
            <w:r w:rsidRPr="006D0168">
              <w:rPr>
                <w:rFonts w:ascii="Arial" w:hAnsi="Arial" w:cs="Arial"/>
                <w:color w:val="000000"/>
                <w:lang w:val="en-US"/>
              </w:rPr>
              <w:t>30</w:t>
            </w:r>
          </w:p>
        </w:tc>
        <w:tc>
          <w:tcPr>
            <w:tcW w:w="411" w:type="pct"/>
            <w:tcBorders>
              <w:top w:val="nil"/>
              <w:left w:val="nil"/>
              <w:bottom w:val="single" w:sz="4" w:space="0" w:color="auto"/>
              <w:right w:val="single" w:sz="4" w:space="0" w:color="auto"/>
            </w:tcBorders>
            <w:shd w:val="clear" w:color="auto" w:fill="auto"/>
            <w:vAlign w:val="center"/>
          </w:tcPr>
          <w:p w14:paraId="1B965D89" w14:textId="77777777" w:rsidR="00C054A5" w:rsidRPr="006D0168" w:rsidRDefault="00C054A5" w:rsidP="003A057C">
            <w:pPr>
              <w:jc w:val="center"/>
              <w:rPr>
                <w:rFonts w:ascii="Arial" w:hAnsi="Arial" w:cs="Arial"/>
                <w:color w:val="000000"/>
                <w:lang w:val="en-US"/>
              </w:rPr>
            </w:pPr>
            <w:r w:rsidRPr="006D0168">
              <w:rPr>
                <w:rFonts w:ascii="Arial" w:hAnsi="Arial" w:cs="Arial"/>
                <w:color w:val="000000"/>
                <w:lang w:val="en-US"/>
              </w:rPr>
              <w:t>13</w:t>
            </w:r>
          </w:p>
        </w:tc>
        <w:tc>
          <w:tcPr>
            <w:tcW w:w="411" w:type="pct"/>
            <w:tcBorders>
              <w:top w:val="nil"/>
              <w:left w:val="nil"/>
              <w:bottom w:val="single" w:sz="4" w:space="0" w:color="auto"/>
              <w:right w:val="single" w:sz="4" w:space="0" w:color="auto"/>
            </w:tcBorders>
            <w:shd w:val="clear" w:color="auto" w:fill="auto"/>
            <w:vAlign w:val="center"/>
          </w:tcPr>
          <w:p w14:paraId="728F0118" w14:textId="77777777" w:rsidR="00C054A5" w:rsidRPr="006D0168" w:rsidRDefault="00C054A5" w:rsidP="003A057C">
            <w:pPr>
              <w:jc w:val="center"/>
              <w:rPr>
                <w:rFonts w:ascii="Arial" w:hAnsi="Arial" w:cs="Arial"/>
                <w:b/>
                <w:bCs/>
                <w:color w:val="000000"/>
                <w:lang w:val="en-US"/>
              </w:rPr>
            </w:pPr>
            <w:r w:rsidRPr="006D0168">
              <w:rPr>
                <w:rFonts w:ascii="Arial" w:hAnsi="Arial" w:cs="Arial"/>
                <w:b/>
                <w:bCs/>
                <w:color w:val="000000"/>
                <w:lang w:val="en-US"/>
              </w:rPr>
              <w:t>116</w:t>
            </w:r>
          </w:p>
        </w:tc>
      </w:tr>
      <w:tr w:rsidR="00C054A5" w:rsidRPr="006D0168" w14:paraId="067303A1" w14:textId="77777777" w:rsidTr="003A057C">
        <w:trPr>
          <w:trHeight w:val="568"/>
          <w:jc w:val="center"/>
        </w:trPr>
        <w:tc>
          <w:tcPr>
            <w:tcW w:w="2532" w:type="pct"/>
            <w:tcBorders>
              <w:top w:val="nil"/>
              <w:left w:val="single" w:sz="4" w:space="0" w:color="auto"/>
              <w:bottom w:val="single" w:sz="4" w:space="0" w:color="auto"/>
              <w:right w:val="single" w:sz="4" w:space="0" w:color="auto"/>
            </w:tcBorders>
            <w:shd w:val="clear" w:color="auto" w:fill="auto"/>
            <w:vAlign w:val="center"/>
            <w:hideMark/>
          </w:tcPr>
          <w:p w14:paraId="2CB505EF" w14:textId="77777777" w:rsidR="00C054A5" w:rsidRPr="00E4228B" w:rsidRDefault="00C054A5" w:rsidP="003A057C">
            <w:pPr>
              <w:rPr>
                <w:rFonts w:ascii="Arial" w:hAnsi="Arial" w:cs="Arial"/>
                <w:color w:val="000000"/>
                <w:sz w:val="20"/>
                <w:szCs w:val="20"/>
              </w:rPr>
            </w:pPr>
            <w:r w:rsidRPr="00E4228B">
              <w:rPr>
                <w:rFonts w:ascii="Arial" w:hAnsi="Arial" w:cs="Arial"/>
                <w:color w:val="000000"/>
                <w:sz w:val="20"/>
                <w:szCs w:val="20"/>
              </w:rPr>
              <w:t>Beneficiar 2.550 hogares localizados en zonas de alto riesgo no mitigable o los ordenados mediante sentencias judiciales o actos administrativos, con instrumentos financieros para relocalización transitoria.</w:t>
            </w:r>
          </w:p>
        </w:tc>
        <w:tc>
          <w:tcPr>
            <w:tcW w:w="411" w:type="pct"/>
            <w:tcBorders>
              <w:top w:val="nil"/>
              <w:left w:val="nil"/>
              <w:bottom w:val="single" w:sz="4" w:space="0" w:color="auto"/>
              <w:right w:val="single" w:sz="4" w:space="0" w:color="auto"/>
            </w:tcBorders>
            <w:shd w:val="clear" w:color="auto" w:fill="auto"/>
            <w:vAlign w:val="center"/>
          </w:tcPr>
          <w:p w14:paraId="37B16064" w14:textId="77777777" w:rsidR="00C054A5" w:rsidRPr="006D0168" w:rsidRDefault="00C054A5" w:rsidP="003A057C">
            <w:pPr>
              <w:jc w:val="center"/>
              <w:rPr>
                <w:rFonts w:ascii="Arial" w:hAnsi="Arial" w:cs="Arial"/>
                <w:color w:val="000000"/>
                <w:lang w:val="en-US"/>
              </w:rPr>
            </w:pPr>
            <w:r w:rsidRPr="006D0168">
              <w:rPr>
                <w:rFonts w:ascii="Arial" w:hAnsi="Arial" w:cs="Arial"/>
                <w:color w:val="000000"/>
                <w:lang w:eastAsia="es-CO"/>
              </w:rPr>
              <w:t>1497</w:t>
            </w:r>
          </w:p>
        </w:tc>
        <w:tc>
          <w:tcPr>
            <w:tcW w:w="411" w:type="pct"/>
            <w:tcBorders>
              <w:top w:val="nil"/>
              <w:left w:val="nil"/>
              <w:bottom w:val="single" w:sz="4" w:space="0" w:color="auto"/>
              <w:right w:val="single" w:sz="4" w:space="0" w:color="auto"/>
            </w:tcBorders>
            <w:shd w:val="clear" w:color="auto" w:fill="auto"/>
            <w:vAlign w:val="center"/>
          </w:tcPr>
          <w:p w14:paraId="2ACBA982" w14:textId="77777777" w:rsidR="00C054A5" w:rsidRPr="006D0168" w:rsidRDefault="00C054A5" w:rsidP="003A057C">
            <w:pPr>
              <w:jc w:val="center"/>
              <w:rPr>
                <w:rFonts w:ascii="Arial" w:hAnsi="Arial" w:cs="Arial"/>
                <w:color w:val="000000"/>
                <w:lang w:eastAsia="es-CO"/>
              </w:rPr>
            </w:pPr>
            <w:r w:rsidRPr="006D0168">
              <w:rPr>
                <w:rFonts w:ascii="Arial" w:hAnsi="Arial" w:cs="Arial"/>
                <w:color w:val="000000"/>
                <w:lang w:eastAsia="es-CO"/>
              </w:rPr>
              <w:t>1704</w:t>
            </w:r>
          </w:p>
        </w:tc>
        <w:tc>
          <w:tcPr>
            <w:tcW w:w="412" w:type="pct"/>
            <w:tcBorders>
              <w:top w:val="nil"/>
              <w:left w:val="nil"/>
              <w:bottom w:val="single" w:sz="4" w:space="0" w:color="auto"/>
              <w:right w:val="single" w:sz="4" w:space="0" w:color="auto"/>
            </w:tcBorders>
            <w:shd w:val="clear" w:color="auto" w:fill="auto"/>
            <w:vAlign w:val="center"/>
          </w:tcPr>
          <w:p w14:paraId="62329726" w14:textId="77777777" w:rsidR="00C054A5" w:rsidRPr="006D0168" w:rsidRDefault="00C054A5" w:rsidP="003A057C">
            <w:pPr>
              <w:jc w:val="center"/>
              <w:rPr>
                <w:rFonts w:ascii="Arial" w:hAnsi="Arial" w:cs="Arial"/>
                <w:color w:val="000000"/>
                <w:lang w:eastAsia="es-CO"/>
              </w:rPr>
            </w:pPr>
            <w:r w:rsidRPr="006D0168">
              <w:rPr>
                <w:rFonts w:ascii="Arial" w:hAnsi="Arial" w:cs="Arial"/>
                <w:color w:val="000000"/>
                <w:lang w:eastAsia="es-CO"/>
              </w:rPr>
              <w:t>2280</w:t>
            </w:r>
          </w:p>
        </w:tc>
        <w:tc>
          <w:tcPr>
            <w:tcW w:w="411" w:type="pct"/>
            <w:tcBorders>
              <w:top w:val="nil"/>
              <w:left w:val="nil"/>
              <w:bottom w:val="single" w:sz="4" w:space="0" w:color="auto"/>
              <w:right w:val="single" w:sz="4" w:space="0" w:color="auto"/>
            </w:tcBorders>
            <w:shd w:val="clear" w:color="auto" w:fill="auto"/>
            <w:vAlign w:val="center"/>
          </w:tcPr>
          <w:p w14:paraId="49DD6C1D" w14:textId="77777777" w:rsidR="00C054A5" w:rsidRPr="006D0168" w:rsidRDefault="00C054A5" w:rsidP="003A057C">
            <w:pPr>
              <w:jc w:val="center"/>
              <w:rPr>
                <w:rFonts w:ascii="Arial" w:hAnsi="Arial" w:cs="Arial"/>
                <w:color w:val="000000"/>
                <w:lang w:eastAsia="es-CO"/>
              </w:rPr>
            </w:pPr>
            <w:r w:rsidRPr="006D0168">
              <w:rPr>
                <w:rFonts w:ascii="Arial" w:hAnsi="Arial" w:cs="Arial"/>
                <w:color w:val="000000"/>
                <w:lang w:eastAsia="es-CO"/>
              </w:rPr>
              <w:t>2471</w:t>
            </w:r>
          </w:p>
        </w:tc>
        <w:tc>
          <w:tcPr>
            <w:tcW w:w="411" w:type="pct"/>
            <w:tcBorders>
              <w:top w:val="nil"/>
              <w:left w:val="nil"/>
              <w:bottom w:val="single" w:sz="4" w:space="0" w:color="auto"/>
              <w:right w:val="single" w:sz="4" w:space="0" w:color="auto"/>
            </w:tcBorders>
            <w:shd w:val="clear" w:color="auto" w:fill="auto"/>
            <w:vAlign w:val="center"/>
          </w:tcPr>
          <w:p w14:paraId="4E89702C" w14:textId="77777777" w:rsidR="00C054A5" w:rsidRPr="006D0168" w:rsidRDefault="00C054A5" w:rsidP="003A057C">
            <w:pPr>
              <w:jc w:val="center"/>
              <w:rPr>
                <w:rFonts w:ascii="Arial" w:hAnsi="Arial" w:cs="Arial"/>
                <w:color w:val="000000"/>
                <w:lang w:eastAsia="es-CO"/>
              </w:rPr>
            </w:pPr>
            <w:r w:rsidRPr="006D0168">
              <w:rPr>
                <w:rFonts w:ascii="Arial" w:hAnsi="Arial" w:cs="Arial"/>
                <w:color w:val="000000"/>
                <w:lang w:eastAsia="es-CO"/>
              </w:rPr>
              <w:t>2550</w:t>
            </w:r>
          </w:p>
        </w:tc>
        <w:tc>
          <w:tcPr>
            <w:tcW w:w="411" w:type="pct"/>
            <w:tcBorders>
              <w:top w:val="nil"/>
              <w:left w:val="nil"/>
              <w:bottom w:val="single" w:sz="4" w:space="0" w:color="auto"/>
              <w:right w:val="single" w:sz="4" w:space="0" w:color="auto"/>
            </w:tcBorders>
            <w:shd w:val="clear" w:color="auto" w:fill="auto"/>
            <w:vAlign w:val="center"/>
          </w:tcPr>
          <w:p w14:paraId="09A12772" w14:textId="77777777" w:rsidR="00C054A5" w:rsidRPr="006D0168" w:rsidRDefault="00C054A5" w:rsidP="003A057C">
            <w:pPr>
              <w:jc w:val="center"/>
              <w:rPr>
                <w:rFonts w:ascii="Arial" w:hAnsi="Arial" w:cs="Arial"/>
                <w:b/>
                <w:bCs/>
                <w:color w:val="000000"/>
                <w:lang w:eastAsia="es-CO"/>
              </w:rPr>
            </w:pPr>
            <w:r w:rsidRPr="006D0168">
              <w:rPr>
                <w:rFonts w:ascii="Arial" w:hAnsi="Arial" w:cs="Arial"/>
                <w:b/>
                <w:bCs/>
                <w:color w:val="000000"/>
                <w:lang w:eastAsia="es-CO"/>
              </w:rPr>
              <w:t>2550</w:t>
            </w:r>
          </w:p>
        </w:tc>
      </w:tr>
    </w:tbl>
    <w:p w14:paraId="055EE858" w14:textId="77777777" w:rsidR="00C054A5" w:rsidRPr="006D0168" w:rsidRDefault="00C054A5" w:rsidP="00E4228B">
      <w:pPr>
        <w:jc w:val="center"/>
        <w:rPr>
          <w:rFonts w:ascii="Arial" w:hAnsi="Arial" w:cs="Arial"/>
          <w:sz w:val="24"/>
          <w:szCs w:val="24"/>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p>
    <w:p w14:paraId="25043BEE" w14:textId="77777777" w:rsidR="00C054A5" w:rsidRPr="00E4228B" w:rsidRDefault="00C054A5" w:rsidP="00C054A5">
      <w:pPr>
        <w:spacing w:after="0"/>
        <w:jc w:val="center"/>
        <w:rPr>
          <w:rFonts w:ascii="Arial" w:hAnsi="Arial" w:cs="Arial"/>
          <w:b/>
        </w:rPr>
      </w:pPr>
    </w:p>
    <w:p w14:paraId="2E7BE9A3" w14:textId="77777777" w:rsidR="00C054A5" w:rsidRPr="00E4228B" w:rsidRDefault="00C054A5" w:rsidP="00C054A5">
      <w:pPr>
        <w:spacing w:after="0"/>
        <w:jc w:val="center"/>
        <w:rPr>
          <w:rFonts w:ascii="Arial" w:hAnsi="Arial" w:cs="Arial"/>
          <w:b/>
        </w:rPr>
      </w:pPr>
      <w:r w:rsidRPr="00E4228B">
        <w:rPr>
          <w:rFonts w:ascii="Arial" w:hAnsi="Arial" w:cs="Arial"/>
          <w:b/>
        </w:rPr>
        <w:t>Tabla No.40 Programación anualizada para la ejecución presupuestal - Proyecto de Inversión</w:t>
      </w:r>
    </w:p>
    <w:tbl>
      <w:tblPr>
        <w:tblW w:w="6208" w:type="pct"/>
        <w:jc w:val="center"/>
        <w:tblLayout w:type="fixed"/>
        <w:tblLook w:val="04A0" w:firstRow="1" w:lastRow="0" w:firstColumn="1" w:lastColumn="0" w:noHBand="0" w:noVBand="1"/>
      </w:tblPr>
      <w:tblGrid>
        <w:gridCol w:w="2547"/>
        <w:gridCol w:w="1276"/>
        <w:gridCol w:w="1418"/>
        <w:gridCol w:w="254"/>
        <w:gridCol w:w="1171"/>
        <w:gridCol w:w="1410"/>
        <w:gridCol w:w="1425"/>
        <w:gridCol w:w="1460"/>
      </w:tblGrid>
      <w:tr w:rsidR="00C054A5" w:rsidRPr="006D0168" w14:paraId="7A66CFF1" w14:textId="77777777" w:rsidTr="003A057C">
        <w:trPr>
          <w:trHeight w:val="258"/>
          <w:tblHeader/>
          <w:jc w:val="center"/>
        </w:trPr>
        <w:tc>
          <w:tcPr>
            <w:tcW w:w="1162" w:type="pc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62BED353"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lastRenderedPageBreak/>
              <w:t>Meta</w:t>
            </w:r>
          </w:p>
        </w:tc>
        <w:tc>
          <w:tcPr>
            <w:tcW w:w="582"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DBE116F"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2020</w:t>
            </w:r>
          </w:p>
        </w:tc>
        <w:tc>
          <w:tcPr>
            <w:tcW w:w="647"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0FAFB9F3"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2021</w:t>
            </w:r>
          </w:p>
        </w:tc>
        <w:tc>
          <w:tcPr>
            <w:tcW w:w="116" w:type="pct"/>
            <w:tcBorders>
              <w:top w:val="single" w:sz="4" w:space="0" w:color="auto"/>
              <w:left w:val="nil"/>
              <w:bottom w:val="single" w:sz="4" w:space="0" w:color="auto"/>
              <w:right w:val="nil"/>
            </w:tcBorders>
            <w:shd w:val="clear" w:color="auto" w:fill="D5DCE4" w:themeFill="text2" w:themeFillTint="33"/>
          </w:tcPr>
          <w:p w14:paraId="637D64F5" w14:textId="77777777" w:rsidR="00C054A5" w:rsidRPr="006D0168" w:rsidRDefault="00C054A5" w:rsidP="003A057C">
            <w:pPr>
              <w:jc w:val="center"/>
              <w:rPr>
                <w:rFonts w:ascii="Arial" w:hAnsi="Arial" w:cs="Arial"/>
                <w:b/>
                <w:bCs/>
                <w:color w:val="000000"/>
                <w:sz w:val="18"/>
                <w:szCs w:val="18"/>
                <w:lang w:val="en-US"/>
              </w:rPr>
            </w:pPr>
          </w:p>
        </w:tc>
        <w:tc>
          <w:tcPr>
            <w:tcW w:w="534"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5C97085C"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2022</w:t>
            </w:r>
          </w:p>
        </w:tc>
        <w:tc>
          <w:tcPr>
            <w:tcW w:w="643"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292886D8"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2023</w:t>
            </w:r>
          </w:p>
        </w:tc>
        <w:tc>
          <w:tcPr>
            <w:tcW w:w="650"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12C9C2A5"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2024</w:t>
            </w:r>
          </w:p>
        </w:tc>
        <w:tc>
          <w:tcPr>
            <w:tcW w:w="666"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613CF3EE"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TOTAL</w:t>
            </w:r>
          </w:p>
        </w:tc>
      </w:tr>
      <w:tr w:rsidR="00C054A5" w:rsidRPr="006D0168" w14:paraId="5663B8A6" w14:textId="77777777" w:rsidTr="003A057C">
        <w:trPr>
          <w:trHeight w:val="1076"/>
          <w:jc w:val="center"/>
        </w:trPr>
        <w:tc>
          <w:tcPr>
            <w:tcW w:w="1162" w:type="pct"/>
            <w:tcBorders>
              <w:top w:val="nil"/>
              <w:left w:val="single" w:sz="4" w:space="0" w:color="auto"/>
              <w:bottom w:val="single" w:sz="4" w:space="0" w:color="auto"/>
              <w:right w:val="single" w:sz="4" w:space="0" w:color="auto"/>
            </w:tcBorders>
            <w:shd w:val="clear" w:color="auto" w:fill="auto"/>
            <w:vAlign w:val="center"/>
            <w:hideMark/>
          </w:tcPr>
          <w:p w14:paraId="554452A0" w14:textId="77777777" w:rsidR="00C054A5" w:rsidRPr="00E4228B" w:rsidRDefault="00C054A5" w:rsidP="003A057C">
            <w:pPr>
              <w:jc w:val="center"/>
              <w:rPr>
                <w:rFonts w:ascii="Arial" w:hAnsi="Arial" w:cs="Arial"/>
                <w:color w:val="000000"/>
                <w:sz w:val="20"/>
                <w:szCs w:val="20"/>
              </w:rPr>
            </w:pPr>
            <w:r w:rsidRPr="00E4228B">
              <w:rPr>
                <w:rFonts w:ascii="Arial" w:hAnsi="Arial" w:cs="Arial"/>
                <w:color w:val="000000"/>
                <w:sz w:val="20"/>
                <w:szCs w:val="20"/>
              </w:rPr>
              <w:t>Beneficiar 1.223 hogares localizados en zonas de alto riesgo no mitigable o los ordenados mediante sentencias judiciales o actos administrativos, con instrumentos financieros para su reubicación definitiva.</w:t>
            </w:r>
          </w:p>
        </w:tc>
        <w:tc>
          <w:tcPr>
            <w:tcW w:w="582" w:type="pct"/>
            <w:tcBorders>
              <w:top w:val="nil"/>
              <w:left w:val="nil"/>
              <w:bottom w:val="single" w:sz="4" w:space="0" w:color="auto"/>
              <w:right w:val="single" w:sz="4" w:space="0" w:color="auto"/>
            </w:tcBorders>
            <w:shd w:val="clear" w:color="auto" w:fill="auto"/>
            <w:vAlign w:val="center"/>
            <w:hideMark/>
          </w:tcPr>
          <w:p w14:paraId="3922AA8D"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5,071,647,396</w:t>
            </w:r>
          </w:p>
        </w:tc>
        <w:tc>
          <w:tcPr>
            <w:tcW w:w="647" w:type="pct"/>
            <w:tcBorders>
              <w:top w:val="nil"/>
              <w:left w:val="nil"/>
              <w:bottom w:val="single" w:sz="4" w:space="0" w:color="auto"/>
              <w:right w:val="single" w:sz="4" w:space="0" w:color="auto"/>
            </w:tcBorders>
            <w:shd w:val="clear" w:color="auto" w:fill="auto"/>
            <w:vAlign w:val="center"/>
            <w:hideMark/>
          </w:tcPr>
          <w:p w14:paraId="01F5C8AE"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17,</w:t>
            </w:r>
            <w:r>
              <w:rPr>
                <w:rFonts w:ascii="Arial" w:hAnsi="Arial" w:cs="Arial"/>
                <w:color w:val="000000"/>
                <w:sz w:val="16"/>
                <w:szCs w:val="16"/>
                <w:lang w:val="en-US"/>
              </w:rPr>
              <w:t>106,842,000</w:t>
            </w:r>
          </w:p>
        </w:tc>
        <w:tc>
          <w:tcPr>
            <w:tcW w:w="650" w:type="pct"/>
            <w:gridSpan w:val="2"/>
            <w:tcBorders>
              <w:top w:val="nil"/>
              <w:left w:val="nil"/>
              <w:bottom w:val="single" w:sz="4" w:space="0" w:color="auto"/>
              <w:right w:val="single" w:sz="4" w:space="0" w:color="auto"/>
            </w:tcBorders>
          </w:tcPr>
          <w:p w14:paraId="4D206C70" w14:textId="77777777" w:rsidR="00C054A5" w:rsidRPr="006D0168" w:rsidRDefault="00C054A5" w:rsidP="003A057C">
            <w:pPr>
              <w:jc w:val="center"/>
              <w:rPr>
                <w:rFonts w:ascii="Arial" w:hAnsi="Arial" w:cs="Arial"/>
                <w:color w:val="000000"/>
                <w:sz w:val="16"/>
                <w:szCs w:val="16"/>
                <w:lang w:val="en-US"/>
              </w:rPr>
            </w:pPr>
          </w:p>
          <w:p w14:paraId="6FECEB7D" w14:textId="77777777" w:rsidR="00C054A5" w:rsidRPr="006D0168" w:rsidRDefault="00C054A5" w:rsidP="003A057C">
            <w:pPr>
              <w:jc w:val="center"/>
              <w:rPr>
                <w:rFonts w:ascii="Arial" w:hAnsi="Arial" w:cs="Arial"/>
                <w:color w:val="000000"/>
                <w:sz w:val="16"/>
                <w:szCs w:val="16"/>
                <w:lang w:val="en-US"/>
              </w:rPr>
            </w:pPr>
            <w:r>
              <w:rPr>
                <w:rFonts w:ascii="Arial" w:hAnsi="Arial" w:cs="Arial"/>
                <w:color w:val="000000"/>
                <w:sz w:val="16"/>
                <w:szCs w:val="16"/>
                <w:lang w:val="en-US"/>
              </w:rPr>
              <w:t>37,408,345,788</w:t>
            </w:r>
          </w:p>
        </w:tc>
        <w:tc>
          <w:tcPr>
            <w:tcW w:w="643" w:type="pct"/>
            <w:tcBorders>
              <w:top w:val="nil"/>
              <w:left w:val="nil"/>
              <w:bottom w:val="single" w:sz="4" w:space="0" w:color="auto"/>
              <w:right w:val="single" w:sz="4" w:space="0" w:color="auto"/>
            </w:tcBorders>
            <w:shd w:val="clear" w:color="auto" w:fill="auto"/>
            <w:vAlign w:val="center"/>
            <w:hideMark/>
          </w:tcPr>
          <w:p w14:paraId="6F131358" w14:textId="77777777" w:rsidR="00C054A5" w:rsidRPr="006D0168" w:rsidRDefault="00C054A5" w:rsidP="003A057C">
            <w:pPr>
              <w:jc w:val="center"/>
              <w:rPr>
                <w:rFonts w:ascii="Arial" w:hAnsi="Arial" w:cs="Arial"/>
                <w:color w:val="000000"/>
                <w:sz w:val="16"/>
                <w:szCs w:val="16"/>
                <w:lang w:val="en-US"/>
              </w:rPr>
            </w:pPr>
            <w:r>
              <w:rPr>
                <w:rFonts w:ascii="Arial" w:hAnsi="Arial" w:cs="Arial"/>
                <w:color w:val="000000"/>
                <w:sz w:val="16"/>
                <w:szCs w:val="16"/>
                <w:lang w:val="en-US"/>
              </w:rPr>
              <w:t>18,819,067,508</w:t>
            </w:r>
          </w:p>
        </w:tc>
        <w:tc>
          <w:tcPr>
            <w:tcW w:w="650" w:type="pct"/>
            <w:tcBorders>
              <w:top w:val="nil"/>
              <w:left w:val="nil"/>
              <w:bottom w:val="single" w:sz="4" w:space="0" w:color="auto"/>
              <w:right w:val="single" w:sz="4" w:space="0" w:color="auto"/>
            </w:tcBorders>
            <w:shd w:val="clear" w:color="auto" w:fill="auto"/>
            <w:vAlign w:val="center"/>
            <w:hideMark/>
          </w:tcPr>
          <w:p w14:paraId="49D9F767" w14:textId="77777777" w:rsidR="00C054A5" w:rsidRPr="006D0168" w:rsidRDefault="00C054A5" w:rsidP="003A057C">
            <w:pPr>
              <w:jc w:val="center"/>
              <w:rPr>
                <w:rFonts w:ascii="Arial" w:hAnsi="Arial" w:cs="Arial"/>
                <w:color w:val="000000"/>
                <w:sz w:val="16"/>
                <w:szCs w:val="16"/>
                <w:lang w:val="en-US"/>
              </w:rPr>
            </w:pPr>
            <w:r>
              <w:rPr>
                <w:rFonts w:ascii="Arial" w:hAnsi="Arial" w:cs="Arial"/>
                <w:color w:val="000000"/>
                <w:sz w:val="16"/>
                <w:szCs w:val="16"/>
                <w:lang w:val="en-US"/>
              </w:rPr>
              <w:t>10,668,172,992</w:t>
            </w:r>
          </w:p>
        </w:tc>
        <w:tc>
          <w:tcPr>
            <w:tcW w:w="666" w:type="pct"/>
            <w:tcBorders>
              <w:top w:val="nil"/>
              <w:left w:val="nil"/>
              <w:bottom w:val="single" w:sz="4" w:space="0" w:color="auto"/>
              <w:right w:val="single" w:sz="4" w:space="0" w:color="auto"/>
            </w:tcBorders>
            <w:shd w:val="clear" w:color="auto" w:fill="auto"/>
            <w:vAlign w:val="center"/>
            <w:hideMark/>
          </w:tcPr>
          <w:p w14:paraId="49F4FB91" w14:textId="77777777" w:rsidR="00C054A5" w:rsidRPr="006D0168" w:rsidRDefault="00C054A5" w:rsidP="003A057C">
            <w:pPr>
              <w:jc w:val="center"/>
              <w:rPr>
                <w:rFonts w:ascii="Arial" w:hAnsi="Arial" w:cs="Arial"/>
                <w:b/>
                <w:bCs/>
                <w:color w:val="000000"/>
                <w:sz w:val="16"/>
                <w:szCs w:val="16"/>
                <w:lang w:val="en-US"/>
              </w:rPr>
            </w:pPr>
            <w:r w:rsidRPr="006D0168">
              <w:rPr>
                <w:rFonts w:ascii="Arial" w:hAnsi="Arial" w:cs="Arial"/>
                <w:b/>
                <w:bCs/>
                <w:color w:val="000000"/>
                <w:sz w:val="16"/>
                <w:szCs w:val="16"/>
                <w:lang w:val="en-US"/>
              </w:rPr>
              <w:t>89,074,075,684</w:t>
            </w:r>
          </w:p>
        </w:tc>
      </w:tr>
      <w:tr w:rsidR="00C054A5" w:rsidRPr="006D0168" w14:paraId="4611D638" w14:textId="77777777" w:rsidTr="003A057C">
        <w:trPr>
          <w:trHeight w:val="971"/>
          <w:jc w:val="center"/>
        </w:trPr>
        <w:tc>
          <w:tcPr>
            <w:tcW w:w="1162" w:type="pct"/>
            <w:tcBorders>
              <w:top w:val="nil"/>
              <w:left w:val="single" w:sz="4" w:space="0" w:color="auto"/>
              <w:bottom w:val="single" w:sz="4" w:space="0" w:color="auto"/>
              <w:right w:val="single" w:sz="4" w:space="0" w:color="auto"/>
            </w:tcBorders>
            <w:shd w:val="clear" w:color="auto" w:fill="auto"/>
            <w:vAlign w:val="center"/>
            <w:hideMark/>
          </w:tcPr>
          <w:p w14:paraId="4AAFA360" w14:textId="77777777" w:rsidR="00C054A5" w:rsidRPr="00E4228B" w:rsidRDefault="00C054A5" w:rsidP="003A057C">
            <w:pPr>
              <w:jc w:val="center"/>
              <w:rPr>
                <w:rFonts w:ascii="Arial" w:hAnsi="Arial" w:cs="Arial"/>
                <w:color w:val="000000"/>
                <w:sz w:val="20"/>
                <w:szCs w:val="20"/>
              </w:rPr>
            </w:pPr>
            <w:r w:rsidRPr="00E4228B">
              <w:rPr>
                <w:rFonts w:ascii="Arial" w:hAnsi="Arial" w:cs="Arial"/>
                <w:color w:val="000000"/>
                <w:sz w:val="20"/>
                <w:szCs w:val="20"/>
              </w:rPr>
              <w:t>Asignar 116 instrumentos financieros para la adquisición de predios localizados zonas de alto riesgo no mitigable o los ordenados mediante sentencias judiciales o actos administrativos.</w:t>
            </w:r>
          </w:p>
        </w:tc>
        <w:tc>
          <w:tcPr>
            <w:tcW w:w="582" w:type="pct"/>
            <w:tcBorders>
              <w:top w:val="nil"/>
              <w:left w:val="nil"/>
              <w:bottom w:val="single" w:sz="4" w:space="0" w:color="auto"/>
              <w:right w:val="single" w:sz="4" w:space="0" w:color="auto"/>
            </w:tcBorders>
            <w:shd w:val="clear" w:color="auto" w:fill="auto"/>
            <w:vAlign w:val="center"/>
            <w:hideMark/>
          </w:tcPr>
          <w:p w14:paraId="4F1B895E"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2,969,328,761</w:t>
            </w:r>
          </w:p>
        </w:tc>
        <w:tc>
          <w:tcPr>
            <w:tcW w:w="647" w:type="pct"/>
            <w:tcBorders>
              <w:top w:val="nil"/>
              <w:left w:val="nil"/>
              <w:bottom w:val="single" w:sz="4" w:space="0" w:color="auto"/>
              <w:right w:val="single" w:sz="4" w:space="0" w:color="auto"/>
            </w:tcBorders>
            <w:shd w:val="clear" w:color="auto" w:fill="auto"/>
            <w:vAlign w:val="center"/>
            <w:hideMark/>
          </w:tcPr>
          <w:p w14:paraId="6E71BFC6" w14:textId="77777777" w:rsidR="00C054A5" w:rsidRPr="006D0168" w:rsidRDefault="00C054A5" w:rsidP="003A057C">
            <w:pPr>
              <w:jc w:val="center"/>
              <w:rPr>
                <w:rFonts w:ascii="Arial" w:hAnsi="Arial" w:cs="Arial"/>
                <w:color w:val="000000"/>
                <w:sz w:val="16"/>
                <w:szCs w:val="16"/>
                <w:lang w:val="en-US"/>
              </w:rPr>
            </w:pPr>
            <w:r>
              <w:rPr>
                <w:rFonts w:ascii="Arial" w:hAnsi="Arial" w:cs="Arial"/>
                <w:color w:val="000000"/>
                <w:sz w:val="16"/>
                <w:szCs w:val="16"/>
                <w:lang w:val="en-US"/>
              </w:rPr>
              <w:t>2,054,850,000</w:t>
            </w:r>
          </w:p>
        </w:tc>
        <w:tc>
          <w:tcPr>
            <w:tcW w:w="650" w:type="pct"/>
            <w:gridSpan w:val="2"/>
            <w:tcBorders>
              <w:top w:val="nil"/>
              <w:left w:val="nil"/>
              <w:bottom w:val="single" w:sz="4" w:space="0" w:color="auto"/>
              <w:right w:val="single" w:sz="4" w:space="0" w:color="auto"/>
            </w:tcBorders>
          </w:tcPr>
          <w:p w14:paraId="1CD70CF6" w14:textId="77777777" w:rsidR="00C054A5" w:rsidRPr="006D0168" w:rsidRDefault="00C054A5" w:rsidP="003A057C">
            <w:pPr>
              <w:jc w:val="center"/>
              <w:rPr>
                <w:rFonts w:ascii="Arial" w:hAnsi="Arial" w:cs="Arial"/>
                <w:color w:val="000000"/>
                <w:sz w:val="16"/>
                <w:szCs w:val="16"/>
                <w:lang w:val="en-US"/>
              </w:rPr>
            </w:pPr>
          </w:p>
          <w:p w14:paraId="011900EE" w14:textId="77777777" w:rsidR="00C054A5" w:rsidRPr="006D0168" w:rsidRDefault="00C054A5" w:rsidP="003A057C">
            <w:pPr>
              <w:jc w:val="center"/>
              <w:rPr>
                <w:rFonts w:ascii="Arial" w:hAnsi="Arial" w:cs="Arial"/>
                <w:color w:val="000000"/>
                <w:sz w:val="16"/>
                <w:szCs w:val="16"/>
                <w:lang w:val="en-US"/>
              </w:rPr>
            </w:pPr>
            <w:r>
              <w:rPr>
                <w:rFonts w:ascii="Arial" w:hAnsi="Arial" w:cs="Arial"/>
                <w:color w:val="000000"/>
                <w:sz w:val="16"/>
                <w:szCs w:val="16"/>
                <w:lang w:val="en-US"/>
              </w:rPr>
              <w:t>1,060,112,179</w:t>
            </w:r>
          </w:p>
        </w:tc>
        <w:tc>
          <w:tcPr>
            <w:tcW w:w="643" w:type="pct"/>
            <w:tcBorders>
              <w:top w:val="nil"/>
              <w:left w:val="nil"/>
              <w:bottom w:val="single" w:sz="4" w:space="0" w:color="auto"/>
              <w:right w:val="single" w:sz="4" w:space="0" w:color="auto"/>
            </w:tcBorders>
            <w:shd w:val="clear" w:color="auto" w:fill="auto"/>
            <w:vAlign w:val="center"/>
            <w:hideMark/>
          </w:tcPr>
          <w:p w14:paraId="3745497B"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2,011,560,186</w:t>
            </w:r>
          </w:p>
        </w:tc>
        <w:tc>
          <w:tcPr>
            <w:tcW w:w="650" w:type="pct"/>
            <w:tcBorders>
              <w:top w:val="nil"/>
              <w:left w:val="nil"/>
              <w:bottom w:val="single" w:sz="4" w:space="0" w:color="auto"/>
              <w:right w:val="single" w:sz="4" w:space="0" w:color="auto"/>
            </w:tcBorders>
            <w:shd w:val="clear" w:color="auto" w:fill="auto"/>
            <w:vAlign w:val="center"/>
            <w:hideMark/>
          </w:tcPr>
          <w:p w14:paraId="7820D52A"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1,040,287,130</w:t>
            </w:r>
          </w:p>
        </w:tc>
        <w:tc>
          <w:tcPr>
            <w:tcW w:w="666" w:type="pct"/>
            <w:tcBorders>
              <w:top w:val="nil"/>
              <w:left w:val="nil"/>
              <w:bottom w:val="single" w:sz="4" w:space="0" w:color="auto"/>
              <w:right w:val="single" w:sz="4" w:space="0" w:color="auto"/>
            </w:tcBorders>
            <w:shd w:val="clear" w:color="auto" w:fill="auto"/>
            <w:vAlign w:val="center"/>
            <w:hideMark/>
          </w:tcPr>
          <w:p w14:paraId="1E9E9DA0" w14:textId="77777777" w:rsidR="00C054A5" w:rsidRPr="006D0168" w:rsidRDefault="00C054A5" w:rsidP="003A057C">
            <w:pPr>
              <w:jc w:val="center"/>
              <w:rPr>
                <w:rFonts w:ascii="Arial" w:hAnsi="Arial" w:cs="Arial"/>
                <w:b/>
                <w:bCs/>
                <w:color w:val="000000"/>
                <w:sz w:val="16"/>
                <w:szCs w:val="16"/>
                <w:lang w:val="en-US"/>
              </w:rPr>
            </w:pPr>
            <w:r w:rsidRPr="006D0168">
              <w:rPr>
                <w:rFonts w:ascii="Arial" w:hAnsi="Arial" w:cs="Arial"/>
                <w:b/>
                <w:bCs/>
                <w:color w:val="000000"/>
                <w:sz w:val="16"/>
                <w:szCs w:val="16"/>
                <w:lang w:val="en-US"/>
              </w:rPr>
              <w:t>9,136,138,256</w:t>
            </w:r>
          </w:p>
        </w:tc>
      </w:tr>
      <w:tr w:rsidR="00C054A5" w:rsidRPr="006D0168" w14:paraId="519EA8BE" w14:textId="77777777" w:rsidTr="003A057C">
        <w:trPr>
          <w:trHeight w:val="288"/>
          <w:jc w:val="center"/>
        </w:trPr>
        <w:tc>
          <w:tcPr>
            <w:tcW w:w="1162" w:type="pct"/>
            <w:tcBorders>
              <w:top w:val="nil"/>
              <w:left w:val="single" w:sz="4" w:space="0" w:color="auto"/>
              <w:bottom w:val="single" w:sz="4" w:space="0" w:color="auto"/>
              <w:right w:val="single" w:sz="4" w:space="0" w:color="auto"/>
            </w:tcBorders>
            <w:shd w:val="clear" w:color="auto" w:fill="auto"/>
            <w:vAlign w:val="center"/>
            <w:hideMark/>
          </w:tcPr>
          <w:p w14:paraId="35540D0B" w14:textId="77777777" w:rsidR="00C054A5" w:rsidRPr="00E4228B" w:rsidRDefault="00C054A5" w:rsidP="003A057C">
            <w:pPr>
              <w:jc w:val="center"/>
              <w:rPr>
                <w:rFonts w:ascii="Arial" w:hAnsi="Arial" w:cs="Arial"/>
                <w:color w:val="000000"/>
                <w:sz w:val="20"/>
                <w:szCs w:val="20"/>
              </w:rPr>
            </w:pPr>
            <w:r w:rsidRPr="00E4228B">
              <w:rPr>
                <w:rFonts w:ascii="Arial" w:hAnsi="Arial" w:cs="Arial"/>
                <w:color w:val="000000"/>
                <w:sz w:val="20"/>
                <w:szCs w:val="20"/>
              </w:rPr>
              <w:t>Beneficiar 2.550 hogares localizados en zonas de alto riesgo no mitigable o los ordenados mediante sentencias judiciales o actos administrativos, con instrumentos financieros para relocalización transitoria.</w:t>
            </w:r>
          </w:p>
        </w:tc>
        <w:tc>
          <w:tcPr>
            <w:tcW w:w="582" w:type="pct"/>
            <w:tcBorders>
              <w:top w:val="nil"/>
              <w:left w:val="nil"/>
              <w:bottom w:val="single" w:sz="4" w:space="0" w:color="auto"/>
              <w:right w:val="single" w:sz="4" w:space="0" w:color="auto"/>
            </w:tcBorders>
            <w:shd w:val="clear" w:color="auto" w:fill="auto"/>
            <w:vAlign w:val="center"/>
            <w:hideMark/>
          </w:tcPr>
          <w:p w14:paraId="74852BA5" w14:textId="77777777" w:rsidR="00C054A5" w:rsidRPr="006D0168" w:rsidRDefault="00C054A5" w:rsidP="003A057C">
            <w:pPr>
              <w:jc w:val="center"/>
              <w:rPr>
                <w:rFonts w:ascii="Arial" w:hAnsi="Arial" w:cs="Arial"/>
                <w:color w:val="000000"/>
                <w:sz w:val="16"/>
                <w:szCs w:val="16"/>
              </w:rPr>
            </w:pPr>
          </w:p>
          <w:p w14:paraId="33E8522D"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3,667,618,450</w:t>
            </w:r>
          </w:p>
        </w:tc>
        <w:tc>
          <w:tcPr>
            <w:tcW w:w="647" w:type="pct"/>
            <w:tcBorders>
              <w:top w:val="nil"/>
              <w:left w:val="nil"/>
              <w:bottom w:val="single" w:sz="4" w:space="0" w:color="auto"/>
              <w:right w:val="single" w:sz="4" w:space="0" w:color="auto"/>
            </w:tcBorders>
            <w:shd w:val="clear" w:color="auto" w:fill="auto"/>
            <w:vAlign w:val="center"/>
            <w:hideMark/>
          </w:tcPr>
          <w:p w14:paraId="72A55E4A" w14:textId="77777777" w:rsidR="00C054A5" w:rsidRPr="006D0168" w:rsidRDefault="00C054A5" w:rsidP="003A057C">
            <w:pPr>
              <w:jc w:val="center"/>
              <w:rPr>
                <w:rFonts w:ascii="Arial" w:hAnsi="Arial" w:cs="Arial"/>
                <w:color w:val="000000"/>
                <w:sz w:val="16"/>
                <w:szCs w:val="16"/>
                <w:lang w:val="en-US"/>
              </w:rPr>
            </w:pPr>
          </w:p>
          <w:p w14:paraId="4D1F23D5"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5,602,403,000</w:t>
            </w:r>
          </w:p>
        </w:tc>
        <w:tc>
          <w:tcPr>
            <w:tcW w:w="650" w:type="pct"/>
            <w:gridSpan w:val="2"/>
            <w:tcBorders>
              <w:top w:val="nil"/>
              <w:left w:val="nil"/>
              <w:bottom w:val="single" w:sz="4" w:space="0" w:color="auto"/>
              <w:right w:val="single" w:sz="4" w:space="0" w:color="auto"/>
            </w:tcBorders>
          </w:tcPr>
          <w:p w14:paraId="3EAE9266" w14:textId="77777777" w:rsidR="00C054A5" w:rsidRPr="006D0168" w:rsidRDefault="00C054A5" w:rsidP="003A057C">
            <w:pPr>
              <w:jc w:val="center"/>
              <w:rPr>
                <w:rFonts w:ascii="Arial" w:hAnsi="Arial" w:cs="Arial"/>
                <w:color w:val="000000"/>
                <w:sz w:val="16"/>
                <w:szCs w:val="16"/>
                <w:lang w:val="en-US"/>
              </w:rPr>
            </w:pPr>
          </w:p>
          <w:p w14:paraId="4A331BBC" w14:textId="77777777" w:rsidR="00C054A5" w:rsidRPr="006D0168" w:rsidRDefault="00C054A5" w:rsidP="003A057C">
            <w:pPr>
              <w:jc w:val="center"/>
              <w:rPr>
                <w:rFonts w:ascii="Arial" w:hAnsi="Arial" w:cs="Arial"/>
                <w:color w:val="000000"/>
                <w:sz w:val="16"/>
                <w:szCs w:val="16"/>
                <w:lang w:val="en-US"/>
              </w:rPr>
            </w:pPr>
          </w:p>
          <w:p w14:paraId="25BBDC7B"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5,905,722,464</w:t>
            </w:r>
          </w:p>
        </w:tc>
        <w:tc>
          <w:tcPr>
            <w:tcW w:w="643" w:type="pct"/>
            <w:tcBorders>
              <w:top w:val="nil"/>
              <w:left w:val="nil"/>
              <w:bottom w:val="single" w:sz="4" w:space="0" w:color="auto"/>
              <w:right w:val="single" w:sz="4" w:space="0" w:color="auto"/>
            </w:tcBorders>
            <w:shd w:val="clear" w:color="auto" w:fill="auto"/>
            <w:vAlign w:val="center"/>
            <w:hideMark/>
          </w:tcPr>
          <w:p w14:paraId="330624B7" w14:textId="77777777" w:rsidR="00C054A5" w:rsidRPr="006D0168" w:rsidRDefault="00C054A5" w:rsidP="003A057C">
            <w:pPr>
              <w:jc w:val="center"/>
              <w:rPr>
                <w:rFonts w:ascii="Arial" w:hAnsi="Arial" w:cs="Arial"/>
                <w:color w:val="000000"/>
                <w:sz w:val="16"/>
                <w:szCs w:val="16"/>
                <w:lang w:val="en-US"/>
              </w:rPr>
            </w:pPr>
          </w:p>
          <w:p w14:paraId="0DBB45A5"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3,676,932,663</w:t>
            </w:r>
          </w:p>
        </w:tc>
        <w:tc>
          <w:tcPr>
            <w:tcW w:w="650" w:type="pct"/>
            <w:tcBorders>
              <w:top w:val="nil"/>
              <w:left w:val="nil"/>
              <w:bottom w:val="single" w:sz="4" w:space="0" w:color="auto"/>
              <w:right w:val="single" w:sz="4" w:space="0" w:color="auto"/>
            </w:tcBorders>
            <w:shd w:val="clear" w:color="auto" w:fill="auto"/>
            <w:vAlign w:val="center"/>
            <w:hideMark/>
          </w:tcPr>
          <w:p w14:paraId="646B7127" w14:textId="77777777" w:rsidR="00C054A5" w:rsidRPr="006D0168" w:rsidRDefault="00C054A5" w:rsidP="003A057C">
            <w:pPr>
              <w:jc w:val="center"/>
              <w:rPr>
                <w:rFonts w:ascii="Arial" w:hAnsi="Arial" w:cs="Arial"/>
                <w:color w:val="000000"/>
                <w:sz w:val="16"/>
                <w:szCs w:val="16"/>
                <w:lang w:val="en-US"/>
              </w:rPr>
            </w:pPr>
          </w:p>
          <w:p w14:paraId="08E0D770" w14:textId="77777777" w:rsidR="00C054A5" w:rsidRPr="006D0168" w:rsidRDefault="00C054A5" w:rsidP="003A057C">
            <w:pPr>
              <w:jc w:val="center"/>
              <w:rPr>
                <w:rFonts w:ascii="Arial" w:hAnsi="Arial" w:cs="Arial"/>
                <w:color w:val="000000"/>
                <w:sz w:val="16"/>
                <w:szCs w:val="16"/>
                <w:lang w:val="en-US"/>
              </w:rPr>
            </w:pPr>
            <w:r w:rsidRPr="006D0168">
              <w:rPr>
                <w:rFonts w:ascii="Arial" w:hAnsi="Arial" w:cs="Arial"/>
                <w:color w:val="000000"/>
                <w:sz w:val="16"/>
                <w:szCs w:val="16"/>
                <w:lang w:val="en-US"/>
              </w:rPr>
              <w:t>822,109,483</w:t>
            </w:r>
          </w:p>
        </w:tc>
        <w:tc>
          <w:tcPr>
            <w:tcW w:w="666" w:type="pct"/>
            <w:tcBorders>
              <w:top w:val="nil"/>
              <w:left w:val="nil"/>
              <w:bottom w:val="single" w:sz="4" w:space="0" w:color="auto"/>
              <w:right w:val="single" w:sz="4" w:space="0" w:color="auto"/>
            </w:tcBorders>
            <w:shd w:val="clear" w:color="auto" w:fill="auto"/>
            <w:vAlign w:val="center"/>
            <w:hideMark/>
          </w:tcPr>
          <w:p w14:paraId="34B5973D" w14:textId="77777777" w:rsidR="00C054A5" w:rsidRPr="006D0168" w:rsidRDefault="00C054A5" w:rsidP="003A057C">
            <w:pPr>
              <w:jc w:val="center"/>
              <w:rPr>
                <w:rFonts w:ascii="Arial" w:hAnsi="Arial" w:cs="Arial"/>
                <w:b/>
                <w:bCs/>
                <w:color w:val="000000"/>
                <w:sz w:val="16"/>
                <w:szCs w:val="16"/>
                <w:lang w:val="en-US"/>
              </w:rPr>
            </w:pPr>
          </w:p>
          <w:p w14:paraId="3577D7CD" w14:textId="77777777" w:rsidR="00C054A5" w:rsidRPr="006D0168" w:rsidRDefault="00C054A5" w:rsidP="003A057C">
            <w:pPr>
              <w:jc w:val="center"/>
              <w:rPr>
                <w:rFonts w:ascii="Arial" w:hAnsi="Arial" w:cs="Arial"/>
                <w:b/>
                <w:bCs/>
                <w:color w:val="000000"/>
                <w:sz w:val="16"/>
                <w:szCs w:val="16"/>
                <w:lang w:val="en-US"/>
              </w:rPr>
            </w:pPr>
            <w:r w:rsidRPr="006D0168">
              <w:rPr>
                <w:rFonts w:ascii="Arial" w:hAnsi="Arial" w:cs="Arial"/>
                <w:b/>
                <w:bCs/>
                <w:color w:val="000000"/>
                <w:sz w:val="16"/>
                <w:szCs w:val="16"/>
                <w:lang w:val="en-US"/>
              </w:rPr>
              <w:t>19,674,786,060</w:t>
            </w:r>
          </w:p>
        </w:tc>
      </w:tr>
      <w:tr w:rsidR="00C054A5" w:rsidRPr="006D0168" w14:paraId="47BE8212" w14:textId="77777777" w:rsidTr="003A057C">
        <w:trPr>
          <w:trHeight w:val="258"/>
          <w:jc w:val="center"/>
        </w:trPr>
        <w:tc>
          <w:tcPr>
            <w:tcW w:w="1162" w:type="pct"/>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4EBC4F9F"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color w:val="000000"/>
                <w:sz w:val="18"/>
                <w:szCs w:val="18"/>
                <w:lang w:val="en-US"/>
              </w:rPr>
              <w:t>TOTAL</w:t>
            </w:r>
          </w:p>
        </w:tc>
        <w:tc>
          <w:tcPr>
            <w:tcW w:w="582" w:type="pct"/>
            <w:tcBorders>
              <w:top w:val="nil"/>
              <w:left w:val="nil"/>
              <w:bottom w:val="single" w:sz="4" w:space="0" w:color="auto"/>
              <w:right w:val="single" w:sz="4" w:space="0" w:color="auto"/>
            </w:tcBorders>
            <w:shd w:val="clear" w:color="auto" w:fill="D5DCE4" w:themeFill="text2" w:themeFillTint="33"/>
            <w:vAlign w:val="center"/>
            <w:hideMark/>
          </w:tcPr>
          <w:p w14:paraId="2947755C" w14:textId="77777777" w:rsidR="00C054A5" w:rsidRPr="006D0168" w:rsidRDefault="00C054A5" w:rsidP="003A057C">
            <w:pPr>
              <w:jc w:val="right"/>
              <w:rPr>
                <w:rFonts w:ascii="Arial" w:hAnsi="Arial" w:cs="Arial"/>
                <w:b/>
                <w:bCs/>
                <w:color w:val="000000"/>
                <w:sz w:val="16"/>
                <w:szCs w:val="16"/>
                <w:lang w:val="en-US"/>
              </w:rPr>
            </w:pPr>
            <w:r w:rsidRPr="006D0168">
              <w:rPr>
                <w:rFonts w:ascii="Arial" w:hAnsi="Arial" w:cs="Arial"/>
                <w:b/>
                <w:bCs/>
                <w:color w:val="000000"/>
                <w:sz w:val="16"/>
                <w:szCs w:val="16"/>
                <w:lang w:val="en-US"/>
              </w:rPr>
              <w:t xml:space="preserve">     11,708,594,607 </w:t>
            </w:r>
          </w:p>
        </w:tc>
        <w:tc>
          <w:tcPr>
            <w:tcW w:w="647" w:type="pct"/>
            <w:tcBorders>
              <w:top w:val="nil"/>
              <w:left w:val="nil"/>
              <w:bottom w:val="single" w:sz="4" w:space="0" w:color="auto"/>
              <w:right w:val="single" w:sz="4" w:space="0" w:color="auto"/>
            </w:tcBorders>
            <w:shd w:val="clear" w:color="auto" w:fill="D5DCE4" w:themeFill="text2" w:themeFillTint="33"/>
            <w:vAlign w:val="center"/>
            <w:hideMark/>
          </w:tcPr>
          <w:p w14:paraId="356E01CB" w14:textId="77777777" w:rsidR="00C054A5" w:rsidRPr="006D0168" w:rsidRDefault="00C054A5" w:rsidP="003A057C">
            <w:pPr>
              <w:jc w:val="right"/>
              <w:rPr>
                <w:rFonts w:ascii="Arial" w:hAnsi="Arial" w:cs="Arial"/>
                <w:b/>
                <w:bCs/>
                <w:color w:val="000000"/>
                <w:sz w:val="16"/>
                <w:szCs w:val="16"/>
                <w:lang w:val="en-US"/>
              </w:rPr>
            </w:pPr>
            <w:r w:rsidRPr="006D0168">
              <w:rPr>
                <w:rFonts w:ascii="Arial" w:hAnsi="Arial" w:cs="Arial"/>
                <w:b/>
                <w:bCs/>
                <w:color w:val="000000"/>
                <w:sz w:val="16"/>
                <w:szCs w:val="16"/>
                <w:lang w:val="en-US"/>
              </w:rPr>
              <w:t xml:space="preserve"> 24,595,523,000 </w:t>
            </w:r>
          </w:p>
        </w:tc>
        <w:tc>
          <w:tcPr>
            <w:tcW w:w="650" w:type="pct"/>
            <w:gridSpan w:val="2"/>
            <w:tcBorders>
              <w:top w:val="nil"/>
              <w:left w:val="nil"/>
              <w:bottom w:val="single" w:sz="4" w:space="0" w:color="auto"/>
              <w:right w:val="single" w:sz="4" w:space="0" w:color="auto"/>
            </w:tcBorders>
            <w:shd w:val="clear" w:color="auto" w:fill="D5DCE4" w:themeFill="text2" w:themeFillTint="33"/>
          </w:tcPr>
          <w:p w14:paraId="5847AB80" w14:textId="77777777" w:rsidR="00C054A5" w:rsidRPr="006D0168" w:rsidRDefault="00C054A5" w:rsidP="003A057C">
            <w:pPr>
              <w:jc w:val="right"/>
              <w:rPr>
                <w:rFonts w:ascii="Arial" w:hAnsi="Arial" w:cs="Arial"/>
                <w:b/>
                <w:bCs/>
                <w:color w:val="000000"/>
                <w:sz w:val="16"/>
                <w:szCs w:val="16"/>
                <w:lang w:val="en-US"/>
              </w:rPr>
            </w:pPr>
            <w:r w:rsidRPr="006D0168">
              <w:rPr>
                <w:rFonts w:ascii="Arial" w:hAnsi="Arial" w:cs="Arial"/>
                <w:b/>
                <w:bCs/>
                <w:color w:val="000000"/>
                <w:sz w:val="16"/>
                <w:szCs w:val="16"/>
                <w:lang w:val="en-US"/>
              </w:rPr>
              <w:t xml:space="preserve">     44,542,752,431 </w:t>
            </w:r>
          </w:p>
        </w:tc>
        <w:tc>
          <w:tcPr>
            <w:tcW w:w="643" w:type="pct"/>
            <w:tcBorders>
              <w:top w:val="nil"/>
              <w:left w:val="nil"/>
              <w:bottom w:val="single" w:sz="4" w:space="0" w:color="auto"/>
              <w:right w:val="single" w:sz="4" w:space="0" w:color="auto"/>
            </w:tcBorders>
            <w:shd w:val="clear" w:color="auto" w:fill="D5DCE4" w:themeFill="text2" w:themeFillTint="33"/>
            <w:vAlign w:val="center"/>
            <w:hideMark/>
          </w:tcPr>
          <w:p w14:paraId="508B36C6" w14:textId="77777777" w:rsidR="00C054A5" w:rsidRPr="006D0168" w:rsidRDefault="00C054A5" w:rsidP="003A057C">
            <w:pPr>
              <w:jc w:val="right"/>
              <w:rPr>
                <w:rFonts w:ascii="Arial" w:hAnsi="Arial" w:cs="Arial"/>
                <w:b/>
                <w:bCs/>
                <w:sz w:val="16"/>
                <w:szCs w:val="16"/>
                <w:lang w:val="en-US"/>
              </w:rPr>
            </w:pPr>
            <w:r w:rsidRPr="006D0168">
              <w:rPr>
                <w:rFonts w:ascii="Arial" w:hAnsi="Arial" w:cs="Arial"/>
                <w:b/>
                <w:bCs/>
                <w:sz w:val="16"/>
                <w:szCs w:val="16"/>
                <w:lang w:val="en-US"/>
              </w:rPr>
              <w:t xml:space="preserve"> 24,507,560,357 </w:t>
            </w:r>
          </w:p>
        </w:tc>
        <w:tc>
          <w:tcPr>
            <w:tcW w:w="650" w:type="pct"/>
            <w:tcBorders>
              <w:top w:val="nil"/>
              <w:left w:val="nil"/>
              <w:bottom w:val="single" w:sz="4" w:space="0" w:color="auto"/>
              <w:right w:val="single" w:sz="4" w:space="0" w:color="auto"/>
            </w:tcBorders>
            <w:shd w:val="clear" w:color="auto" w:fill="D5DCE4" w:themeFill="text2" w:themeFillTint="33"/>
            <w:vAlign w:val="center"/>
            <w:hideMark/>
          </w:tcPr>
          <w:p w14:paraId="07C12BA4" w14:textId="77777777" w:rsidR="00C054A5" w:rsidRPr="006D0168" w:rsidRDefault="00C054A5" w:rsidP="003A057C">
            <w:pPr>
              <w:jc w:val="right"/>
              <w:rPr>
                <w:rFonts w:ascii="Arial" w:hAnsi="Arial" w:cs="Arial"/>
                <w:b/>
                <w:bCs/>
                <w:sz w:val="16"/>
                <w:szCs w:val="16"/>
                <w:lang w:val="en-US"/>
              </w:rPr>
            </w:pPr>
            <w:r w:rsidRPr="006D0168">
              <w:rPr>
                <w:rFonts w:ascii="Arial" w:hAnsi="Arial" w:cs="Arial"/>
                <w:b/>
                <w:bCs/>
                <w:sz w:val="16"/>
                <w:szCs w:val="16"/>
                <w:lang w:val="en-US"/>
              </w:rPr>
              <w:t xml:space="preserve"> 12,530,569,605 </w:t>
            </w:r>
          </w:p>
        </w:tc>
        <w:tc>
          <w:tcPr>
            <w:tcW w:w="666" w:type="pct"/>
            <w:tcBorders>
              <w:top w:val="nil"/>
              <w:left w:val="nil"/>
              <w:bottom w:val="single" w:sz="4" w:space="0" w:color="auto"/>
              <w:right w:val="single" w:sz="4" w:space="0" w:color="auto"/>
            </w:tcBorders>
            <w:shd w:val="clear" w:color="auto" w:fill="D5DCE4" w:themeFill="text2" w:themeFillTint="33"/>
            <w:vAlign w:val="center"/>
            <w:hideMark/>
          </w:tcPr>
          <w:p w14:paraId="18B3E0A9" w14:textId="77777777" w:rsidR="00C054A5" w:rsidRPr="006D0168" w:rsidRDefault="00C054A5" w:rsidP="003A057C">
            <w:pPr>
              <w:jc w:val="right"/>
              <w:rPr>
                <w:rFonts w:ascii="Arial" w:hAnsi="Arial" w:cs="Arial"/>
                <w:b/>
                <w:bCs/>
                <w:color w:val="000000"/>
                <w:sz w:val="16"/>
                <w:szCs w:val="16"/>
                <w:lang w:val="en-US"/>
              </w:rPr>
            </w:pPr>
            <w:r w:rsidRPr="006D0168">
              <w:rPr>
                <w:rFonts w:ascii="Arial" w:hAnsi="Arial" w:cs="Arial"/>
                <w:b/>
                <w:bCs/>
                <w:color w:val="000000"/>
                <w:sz w:val="16"/>
                <w:szCs w:val="16"/>
                <w:lang w:val="en-US"/>
              </w:rPr>
              <w:t xml:space="preserve"> 117,885,000,000 </w:t>
            </w:r>
          </w:p>
        </w:tc>
      </w:tr>
    </w:tbl>
    <w:p w14:paraId="7290BBBC" w14:textId="77777777" w:rsidR="00C054A5" w:rsidRPr="006D0168" w:rsidRDefault="00C054A5" w:rsidP="00C054A5">
      <w:pPr>
        <w:rPr>
          <w:rFonts w:ascii="Arial" w:hAnsi="Arial" w:cs="Arial"/>
          <w:b/>
          <w:sz w:val="24"/>
          <w:szCs w:val="24"/>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p>
    <w:p w14:paraId="68462F8F" w14:textId="77777777" w:rsidR="00C054A5" w:rsidRPr="006D0168" w:rsidRDefault="00C054A5" w:rsidP="00C054A5">
      <w:pPr>
        <w:rPr>
          <w:rFonts w:ascii="Arial" w:hAnsi="Arial" w:cs="Arial"/>
          <w:b/>
          <w:sz w:val="24"/>
          <w:szCs w:val="24"/>
        </w:rPr>
      </w:pPr>
    </w:p>
    <w:p w14:paraId="0BBAE85E" w14:textId="77777777" w:rsidR="002630A5" w:rsidRDefault="002630A5" w:rsidP="00C054A5">
      <w:pPr>
        <w:spacing w:after="0"/>
        <w:rPr>
          <w:rFonts w:ascii="Arial" w:hAnsi="Arial" w:cs="Arial"/>
          <w:b/>
        </w:rPr>
      </w:pPr>
    </w:p>
    <w:p w14:paraId="38D4F7C3" w14:textId="77777777" w:rsidR="002630A5" w:rsidRDefault="002630A5" w:rsidP="00C054A5">
      <w:pPr>
        <w:spacing w:after="0"/>
        <w:rPr>
          <w:rFonts w:ascii="Arial" w:hAnsi="Arial" w:cs="Arial"/>
          <w:b/>
        </w:rPr>
      </w:pPr>
    </w:p>
    <w:p w14:paraId="5B6A1559" w14:textId="77777777" w:rsidR="002630A5" w:rsidRDefault="002630A5" w:rsidP="00C054A5">
      <w:pPr>
        <w:spacing w:after="0"/>
        <w:rPr>
          <w:rFonts w:ascii="Arial" w:hAnsi="Arial" w:cs="Arial"/>
          <w:b/>
        </w:rPr>
      </w:pPr>
    </w:p>
    <w:p w14:paraId="18ECDD62" w14:textId="77777777" w:rsidR="002630A5" w:rsidRDefault="002630A5" w:rsidP="00C054A5">
      <w:pPr>
        <w:spacing w:after="0"/>
        <w:rPr>
          <w:rFonts w:ascii="Arial" w:hAnsi="Arial" w:cs="Arial"/>
          <w:b/>
        </w:rPr>
      </w:pPr>
    </w:p>
    <w:p w14:paraId="5C2466EA" w14:textId="77777777" w:rsidR="002630A5" w:rsidRDefault="002630A5" w:rsidP="00C054A5">
      <w:pPr>
        <w:spacing w:after="0"/>
        <w:rPr>
          <w:rFonts w:ascii="Arial" w:hAnsi="Arial" w:cs="Arial"/>
          <w:b/>
        </w:rPr>
      </w:pPr>
    </w:p>
    <w:p w14:paraId="6C89539A" w14:textId="77777777" w:rsidR="002630A5" w:rsidRDefault="002630A5" w:rsidP="00C054A5">
      <w:pPr>
        <w:spacing w:after="0"/>
        <w:rPr>
          <w:rFonts w:ascii="Arial" w:hAnsi="Arial" w:cs="Arial"/>
          <w:b/>
        </w:rPr>
      </w:pPr>
    </w:p>
    <w:p w14:paraId="573989D4" w14:textId="77777777" w:rsidR="002630A5" w:rsidRDefault="002630A5" w:rsidP="00C054A5">
      <w:pPr>
        <w:spacing w:after="0"/>
        <w:rPr>
          <w:rFonts w:ascii="Arial" w:hAnsi="Arial" w:cs="Arial"/>
          <w:b/>
        </w:rPr>
      </w:pPr>
    </w:p>
    <w:p w14:paraId="4241BB99" w14:textId="77777777" w:rsidR="002630A5" w:rsidRDefault="002630A5" w:rsidP="00C054A5">
      <w:pPr>
        <w:spacing w:after="0"/>
        <w:rPr>
          <w:rFonts w:ascii="Arial" w:hAnsi="Arial" w:cs="Arial"/>
          <w:b/>
        </w:rPr>
      </w:pPr>
    </w:p>
    <w:p w14:paraId="679B66B3" w14:textId="7B352E64" w:rsidR="00C054A5" w:rsidRPr="00E4228B" w:rsidRDefault="00C054A5" w:rsidP="00C054A5">
      <w:pPr>
        <w:spacing w:after="0"/>
        <w:rPr>
          <w:rFonts w:ascii="Arial" w:hAnsi="Arial" w:cs="Arial"/>
          <w:b/>
        </w:rPr>
      </w:pPr>
      <w:r w:rsidRPr="00E4228B">
        <w:rPr>
          <w:rFonts w:ascii="Arial" w:hAnsi="Arial" w:cs="Arial"/>
          <w:b/>
        </w:rPr>
        <w:lastRenderedPageBreak/>
        <w:t>Tabla No.41 Ejecución Presupuestal del proyecto de inversión - Vigencia 2020.</w:t>
      </w:r>
    </w:p>
    <w:p w14:paraId="4FBFD47E" w14:textId="77777777" w:rsidR="00C054A5" w:rsidRPr="006D0168" w:rsidRDefault="00C054A5" w:rsidP="00C054A5">
      <w:pPr>
        <w:spacing w:after="0"/>
        <w:rPr>
          <w:rFonts w:ascii="Arial" w:hAnsi="Arial" w:cs="Arial"/>
          <w:b/>
          <w:sz w:val="24"/>
          <w:szCs w:val="24"/>
        </w:rPr>
      </w:pPr>
    </w:p>
    <w:tbl>
      <w:tblPr>
        <w:tblW w:w="98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451"/>
        <w:gridCol w:w="1642"/>
        <w:gridCol w:w="1642"/>
        <w:gridCol w:w="1085"/>
      </w:tblGrid>
      <w:tr w:rsidR="00C054A5" w:rsidRPr="006D0168" w14:paraId="03D67749" w14:textId="77777777" w:rsidTr="003A057C">
        <w:trPr>
          <w:trHeight w:val="65"/>
          <w:tblHeader/>
          <w:jc w:val="center"/>
        </w:trPr>
        <w:tc>
          <w:tcPr>
            <w:tcW w:w="5451" w:type="dxa"/>
            <w:vMerge w:val="restart"/>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0D47BC18" w14:textId="77777777" w:rsidR="00C054A5" w:rsidRPr="006D0168" w:rsidRDefault="00C054A5" w:rsidP="003A057C">
            <w:pPr>
              <w:autoSpaceDN w:val="0"/>
              <w:spacing w:after="0" w:line="360" w:lineRule="auto"/>
              <w:contextualSpacing/>
              <w:jc w:val="center"/>
              <w:rPr>
                <w:rFonts w:ascii="Arial" w:hAnsi="Arial" w:cs="Arial"/>
                <w:b/>
                <w:bCs/>
                <w:sz w:val="20"/>
                <w:szCs w:val="20"/>
              </w:rPr>
            </w:pPr>
            <w:r w:rsidRPr="006D0168">
              <w:rPr>
                <w:rFonts w:ascii="Arial" w:hAnsi="Arial" w:cs="Arial"/>
                <w:b/>
                <w:bCs/>
                <w:sz w:val="20"/>
                <w:szCs w:val="20"/>
              </w:rPr>
              <w:t>PROYECTO DE INVERSIÓN</w:t>
            </w:r>
          </w:p>
        </w:tc>
        <w:tc>
          <w:tcPr>
            <w:tcW w:w="4369" w:type="dxa"/>
            <w:gridSpan w:val="3"/>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1407A1CA" w14:textId="77777777" w:rsidR="00C054A5" w:rsidRPr="006D0168" w:rsidRDefault="00C054A5" w:rsidP="003A057C">
            <w:pPr>
              <w:autoSpaceDN w:val="0"/>
              <w:spacing w:after="0" w:line="360" w:lineRule="auto"/>
              <w:contextualSpacing/>
              <w:jc w:val="center"/>
              <w:rPr>
                <w:rFonts w:ascii="Arial" w:hAnsi="Arial" w:cs="Arial"/>
                <w:b/>
                <w:bCs/>
                <w:sz w:val="20"/>
                <w:szCs w:val="20"/>
              </w:rPr>
            </w:pPr>
            <w:r w:rsidRPr="006D0168">
              <w:rPr>
                <w:rFonts w:ascii="Arial" w:hAnsi="Arial" w:cs="Arial"/>
                <w:b/>
                <w:bCs/>
                <w:sz w:val="20"/>
                <w:szCs w:val="20"/>
              </w:rPr>
              <w:t>PRESUPUESTO VIGENCIA 2020</w:t>
            </w:r>
          </w:p>
        </w:tc>
      </w:tr>
      <w:tr w:rsidR="00C054A5" w:rsidRPr="006D0168" w14:paraId="409398E6" w14:textId="77777777" w:rsidTr="003A057C">
        <w:trPr>
          <w:trHeight w:val="494"/>
          <w:tblHeader/>
          <w:jc w:val="center"/>
        </w:trPr>
        <w:tc>
          <w:tcPr>
            <w:tcW w:w="5451"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55AAE823" w14:textId="77777777" w:rsidR="00C054A5" w:rsidRPr="006D0168" w:rsidRDefault="00C054A5" w:rsidP="003A057C">
            <w:pPr>
              <w:spacing w:after="0" w:line="240" w:lineRule="auto"/>
              <w:jc w:val="center"/>
              <w:rPr>
                <w:rFonts w:ascii="Arial" w:hAnsi="Arial" w:cs="Arial"/>
                <w:b/>
                <w:bCs/>
                <w:sz w:val="20"/>
                <w:szCs w:val="20"/>
              </w:rPr>
            </w:pPr>
          </w:p>
        </w:tc>
        <w:tc>
          <w:tcPr>
            <w:tcW w:w="1642" w:type="dxa"/>
            <w:vMerge w:val="restart"/>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18985E89" w14:textId="77777777" w:rsidR="00C054A5" w:rsidRPr="006D0168" w:rsidRDefault="00C054A5" w:rsidP="003A057C">
            <w:pPr>
              <w:autoSpaceDN w:val="0"/>
              <w:spacing w:after="0" w:line="240" w:lineRule="auto"/>
              <w:jc w:val="center"/>
              <w:rPr>
                <w:rFonts w:ascii="Arial" w:hAnsi="Arial" w:cs="Arial"/>
                <w:b/>
                <w:bCs/>
                <w:sz w:val="20"/>
                <w:szCs w:val="20"/>
              </w:rPr>
            </w:pPr>
            <w:r w:rsidRPr="006D0168">
              <w:rPr>
                <w:rFonts w:ascii="Arial" w:hAnsi="Arial" w:cs="Arial"/>
                <w:b/>
                <w:bCs/>
                <w:sz w:val="20"/>
                <w:szCs w:val="20"/>
              </w:rPr>
              <w:t>Valor Programado</w:t>
            </w:r>
          </w:p>
        </w:tc>
        <w:tc>
          <w:tcPr>
            <w:tcW w:w="1642" w:type="dxa"/>
            <w:vMerge w:val="restart"/>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286F5CC0" w14:textId="77777777" w:rsidR="00C054A5" w:rsidRPr="006D0168" w:rsidRDefault="00C054A5" w:rsidP="003A057C">
            <w:pPr>
              <w:autoSpaceDN w:val="0"/>
              <w:spacing w:after="0" w:line="240" w:lineRule="auto"/>
              <w:jc w:val="center"/>
              <w:rPr>
                <w:rFonts w:ascii="Arial" w:hAnsi="Arial" w:cs="Arial"/>
                <w:b/>
                <w:bCs/>
                <w:sz w:val="20"/>
                <w:szCs w:val="20"/>
              </w:rPr>
            </w:pPr>
            <w:r w:rsidRPr="006D0168">
              <w:rPr>
                <w:rFonts w:ascii="Arial" w:hAnsi="Arial" w:cs="Arial"/>
                <w:b/>
                <w:bCs/>
                <w:sz w:val="20"/>
                <w:szCs w:val="20"/>
              </w:rPr>
              <w:t>Valor Comprometido</w:t>
            </w:r>
          </w:p>
        </w:tc>
        <w:tc>
          <w:tcPr>
            <w:tcW w:w="1085" w:type="dxa"/>
            <w:vMerge w:val="restart"/>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53460751" w14:textId="77777777" w:rsidR="00C054A5" w:rsidRPr="006D0168" w:rsidRDefault="00C054A5" w:rsidP="003A057C">
            <w:pPr>
              <w:autoSpaceDN w:val="0"/>
              <w:spacing w:after="0" w:line="240" w:lineRule="auto"/>
              <w:jc w:val="center"/>
              <w:rPr>
                <w:rFonts w:ascii="Arial" w:hAnsi="Arial" w:cs="Arial"/>
                <w:b/>
                <w:bCs/>
                <w:sz w:val="20"/>
                <w:szCs w:val="20"/>
              </w:rPr>
            </w:pPr>
            <w:r w:rsidRPr="006D0168">
              <w:rPr>
                <w:rFonts w:ascii="Arial" w:hAnsi="Arial" w:cs="Arial"/>
                <w:b/>
                <w:bCs/>
                <w:sz w:val="20"/>
                <w:szCs w:val="20"/>
              </w:rPr>
              <w:t>% de Ejecución</w:t>
            </w:r>
          </w:p>
        </w:tc>
      </w:tr>
      <w:tr w:rsidR="00C054A5" w:rsidRPr="006D0168" w14:paraId="172F7B15" w14:textId="77777777" w:rsidTr="003A057C">
        <w:trPr>
          <w:trHeight w:val="494"/>
          <w:tblHeader/>
          <w:jc w:val="center"/>
        </w:trPr>
        <w:tc>
          <w:tcPr>
            <w:tcW w:w="5451"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795D8DA9" w14:textId="77777777" w:rsidR="00C054A5" w:rsidRPr="006D0168" w:rsidRDefault="00C054A5" w:rsidP="003A057C">
            <w:pPr>
              <w:spacing w:after="0" w:line="240" w:lineRule="auto"/>
              <w:rPr>
                <w:rFonts w:ascii="Arial" w:hAnsi="Arial" w:cs="Arial"/>
                <w:b/>
                <w:bCs/>
                <w:sz w:val="20"/>
                <w:szCs w:val="20"/>
              </w:rPr>
            </w:pPr>
          </w:p>
        </w:tc>
        <w:tc>
          <w:tcPr>
            <w:tcW w:w="1642"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151091FF" w14:textId="77777777" w:rsidR="00C054A5" w:rsidRPr="006D0168" w:rsidRDefault="00C054A5" w:rsidP="003A057C">
            <w:pPr>
              <w:spacing w:after="0" w:line="240" w:lineRule="auto"/>
              <w:rPr>
                <w:rFonts w:ascii="Arial" w:hAnsi="Arial" w:cs="Arial"/>
                <w:b/>
                <w:bCs/>
                <w:sz w:val="20"/>
                <w:szCs w:val="20"/>
              </w:rPr>
            </w:pPr>
          </w:p>
        </w:tc>
        <w:tc>
          <w:tcPr>
            <w:tcW w:w="1642"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37BD9205" w14:textId="77777777" w:rsidR="00C054A5" w:rsidRPr="006D0168" w:rsidRDefault="00C054A5" w:rsidP="003A057C">
            <w:pPr>
              <w:spacing w:after="0" w:line="240" w:lineRule="auto"/>
              <w:rPr>
                <w:rFonts w:ascii="Arial" w:hAnsi="Arial" w:cs="Arial"/>
                <w:b/>
                <w:bCs/>
                <w:sz w:val="20"/>
                <w:szCs w:val="20"/>
              </w:rPr>
            </w:pPr>
          </w:p>
        </w:tc>
        <w:tc>
          <w:tcPr>
            <w:tcW w:w="1085"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7E978DFF" w14:textId="77777777" w:rsidR="00C054A5" w:rsidRPr="006D0168" w:rsidRDefault="00C054A5" w:rsidP="003A057C">
            <w:pPr>
              <w:spacing w:after="0" w:line="240" w:lineRule="auto"/>
              <w:rPr>
                <w:rFonts w:ascii="Arial" w:hAnsi="Arial" w:cs="Arial"/>
                <w:b/>
                <w:bCs/>
                <w:sz w:val="20"/>
                <w:szCs w:val="20"/>
              </w:rPr>
            </w:pPr>
          </w:p>
        </w:tc>
      </w:tr>
      <w:tr w:rsidR="00C054A5" w:rsidRPr="006D0168" w14:paraId="38166E89" w14:textId="77777777" w:rsidTr="003A057C">
        <w:trPr>
          <w:trHeight w:val="805"/>
          <w:jc w:val="center"/>
        </w:trPr>
        <w:tc>
          <w:tcPr>
            <w:tcW w:w="5451"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3918975" w14:textId="77777777" w:rsidR="00C054A5" w:rsidRPr="00E4228B" w:rsidRDefault="00C054A5" w:rsidP="003A057C">
            <w:pPr>
              <w:rPr>
                <w:rFonts w:ascii="Arial" w:hAnsi="Arial" w:cs="Arial"/>
                <w:sz w:val="20"/>
                <w:szCs w:val="20"/>
              </w:rPr>
            </w:pPr>
            <w:r w:rsidRPr="00E4228B">
              <w:rPr>
                <w:rFonts w:ascii="Arial" w:hAnsi="Arial" w:cs="Arial"/>
                <w:sz w:val="20"/>
                <w:szCs w:val="20"/>
              </w:rPr>
              <w:t>220 - Reasentar 2.150 hogares localizados en zonas de alto riesgo no mitigable mediante las modalidades establecidas en el Decreto 255 de 2013 o la última norma vigente; o los ordenados mediante sentencias judiciales o actos administrativos</w:t>
            </w:r>
          </w:p>
        </w:tc>
        <w:tc>
          <w:tcPr>
            <w:tcW w:w="164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1530327" w14:textId="77777777" w:rsidR="00C054A5" w:rsidRPr="006D0168" w:rsidRDefault="00C054A5" w:rsidP="003A057C">
            <w:pPr>
              <w:rPr>
                <w:rFonts w:ascii="Arial" w:hAnsi="Arial" w:cs="Arial"/>
                <w:color w:val="000000"/>
                <w:sz w:val="18"/>
                <w:szCs w:val="18"/>
              </w:rPr>
            </w:pPr>
            <w:r>
              <w:rPr>
                <w:rFonts w:ascii="Arial" w:hAnsi="Arial" w:cs="Arial"/>
                <w:color w:val="000000"/>
                <w:sz w:val="18"/>
                <w:szCs w:val="18"/>
              </w:rPr>
              <w:t>11.708.594.607</w:t>
            </w:r>
            <w:r w:rsidRPr="006D0168">
              <w:rPr>
                <w:rFonts w:ascii="Arial" w:hAnsi="Arial" w:cs="Arial"/>
                <w:color w:val="000000"/>
                <w:sz w:val="18"/>
                <w:szCs w:val="18"/>
              </w:rPr>
              <w:t xml:space="preserve"> </w:t>
            </w:r>
          </w:p>
        </w:tc>
        <w:tc>
          <w:tcPr>
            <w:tcW w:w="164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8ACCB1A" w14:textId="77777777" w:rsidR="00C054A5" w:rsidRPr="006D0168" w:rsidRDefault="00C054A5" w:rsidP="003A057C">
            <w:pPr>
              <w:rPr>
                <w:rFonts w:ascii="Arial" w:hAnsi="Arial" w:cs="Arial"/>
                <w:color w:val="000000"/>
                <w:sz w:val="18"/>
                <w:szCs w:val="18"/>
              </w:rPr>
            </w:pPr>
            <w:r>
              <w:rPr>
                <w:rFonts w:ascii="Arial" w:hAnsi="Arial" w:cs="Arial"/>
                <w:color w:val="000000"/>
                <w:sz w:val="18"/>
                <w:szCs w:val="18"/>
              </w:rPr>
              <w:t>10.451.933.639</w:t>
            </w:r>
            <w:r w:rsidRPr="006D0168">
              <w:rPr>
                <w:rFonts w:ascii="Arial" w:hAnsi="Arial" w:cs="Arial"/>
                <w:color w:val="000000"/>
                <w:sz w:val="18"/>
                <w:szCs w:val="18"/>
              </w:rPr>
              <w:t xml:space="preserve"> </w:t>
            </w:r>
          </w:p>
        </w:tc>
        <w:tc>
          <w:tcPr>
            <w:tcW w:w="108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7F89FC8" w14:textId="77777777" w:rsidR="00C054A5" w:rsidRPr="006D0168" w:rsidRDefault="00C054A5" w:rsidP="003A057C">
            <w:pPr>
              <w:jc w:val="center"/>
              <w:rPr>
                <w:rFonts w:ascii="Arial" w:hAnsi="Arial" w:cs="Arial"/>
                <w:sz w:val="18"/>
                <w:szCs w:val="18"/>
              </w:rPr>
            </w:pPr>
            <w:r w:rsidRPr="006D0168">
              <w:rPr>
                <w:rFonts w:ascii="Arial" w:hAnsi="Arial" w:cs="Arial"/>
                <w:sz w:val="18"/>
                <w:szCs w:val="18"/>
              </w:rPr>
              <w:t>89,27%</w:t>
            </w:r>
          </w:p>
        </w:tc>
      </w:tr>
    </w:tbl>
    <w:p w14:paraId="4A74A2A2" w14:textId="77777777" w:rsidR="00E4228B" w:rsidRDefault="00C054A5" w:rsidP="00E4228B">
      <w:pPr>
        <w:jc w:val="center"/>
        <w:rPr>
          <w:rFonts w:ascii="Arial" w:hAnsi="Arial" w:cs="Arial"/>
          <w:i/>
          <w:iCs/>
          <w:color w:val="000000"/>
          <w:sz w:val="18"/>
          <w:szCs w:val="18"/>
          <w:lang w:eastAsia="es-CO"/>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p>
    <w:p w14:paraId="11A89972" w14:textId="57D99587" w:rsidR="00C054A5" w:rsidRPr="00E4228B" w:rsidRDefault="00C054A5" w:rsidP="00E4228B">
      <w:pPr>
        <w:jc w:val="center"/>
        <w:rPr>
          <w:rFonts w:ascii="Arial" w:hAnsi="Arial" w:cs="Arial"/>
          <w:sz w:val="24"/>
          <w:szCs w:val="24"/>
        </w:rPr>
      </w:pPr>
      <w:r w:rsidRPr="00E4228B">
        <w:rPr>
          <w:rFonts w:ascii="Arial" w:hAnsi="Arial" w:cs="Arial"/>
          <w:b/>
        </w:rPr>
        <w:t>Tabla No.42 Ejecución Presupuestal por metas del proyecto de inversión</w:t>
      </w:r>
      <w:r w:rsidR="00E4228B">
        <w:rPr>
          <w:rFonts w:ascii="Arial" w:hAnsi="Arial" w:cs="Arial"/>
          <w:b/>
        </w:rPr>
        <w:t>-</w:t>
      </w:r>
      <w:r w:rsidRPr="00E4228B">
        <w:rPr>
          <w:rFonts w:ascii="Arial" w:hAnsi="Arial" w:cs="Arial"/>
          <w:b/>
        </w:rPr>
        <w:t>Vigencia 2020</w:t>
      </w:r>
    </w:p>
    <w:tbl>
      <w:tblPr>
        <w:tblW w:w="4928" w:type="pct"/>
        <w:jc w:val="center"/>
        <w:tblLook w:val="04A0" w:firstRow="1" w:lastRow="0" w:firstColumn="1" w:lastColumn="0" w:noHBand="0" w:noVBand="1"/>
      </w:tblPr>
      <w:tblGrid>
        <w:gridCol w:w="4505"/>
        <w:gridCol w:w="1396"/>
        <w:gridCol w:w="1639"/>
        <w:gridCol w:w="1161"/>
      </w:tblGrid>
      <w:tr w:rsidR="00C054A5" w:rsidRPr="006D0168" w14:paraId="2BA7B83B" w14:textId="77777777" w:rsidTr="003A057C">
        <w:trPr>
          <w:trHeight w:val="303"/>
          <w:tblHeader/>
          <w:jc w:val="center"/>
        </w:trPr>
        <w:tc>
          <w:tcPr>
            <w:tcW w:w="2589" w:type="pct"/>
            <w:vMerge w:val="restart"/>
            <w:tcBorders>
              <w:top w:val="single" w:sz="4" w:space="0" w:color="auto"/>
              <w:left w:val="single" w:sz="4" w:space="0" w:color="auto"/>
              <w:right w:val="single" w:sz="4" w:space="0" w:color="auto"/>
            </w:tcBorders>
            <w:shd w:val="clear" w:color="auto" w:fill="D5DCE4" w:themeFill="text2" w:themeFillTint="33"/>
            <w:vAlign w:val="center"/>
          </w:tcPr>
          <w:p w14:paraId="0C1375A5" w14:textId="77777777" w:rsidR="00C054A5" w:rsidRPr="006D0168" w:rsidRDefault="00C054A5" w:rsidP="003A057C">
            <w:pPr>
              <w:jc w:val="center"/>
              <w:rPr>
                <w:rFonts w:ascii="Arial" w:hAnsi="Arial" w:cs="Arial"/>
                <w:b/>
                <w:bCs/>
                <w:color w:val="000000"/>
                <w:sz w:val="18"/>
                <w:szCs w:val="18"/>
                <w:lang w:val="en-US"/>
              </w:rPr>
            </w:pPr>
            <w:r w:rsidRPr="006D0168">
              <w:rPr>
                <w:rFonts w:ascii="Arial" w:hAnsi="Arial" w:cs="Arial"/>
                <w:b/>
                <w:bCs/>
                <w:sz w:val="20"/>
                <w:szCs w:val="20"/>
              </w:rPr>
              <w:t>META PROYECTO DE INVERSIÓN</w:t>
            </w:r>
          </w:p>
        </w:tc>
        <w:tc>
          <w:tcPr>
            <w:tcW w:w="2411" w:type="pct"/>
            <w:gridSpan w:val="3"/>
            <w:tcBorders>
              <w:top w:val="single" w:sz="4" w:space="0" w:color="auto"/>
              <w:left w:val="nil"/>
              <w:bottom w:val="single" w:sz="4" w:space="0" w:color="auto"/>
              <w:right w:val="single" w:sz="4" w:space="0" w:color="auto"/>
            </w:tcBorders>
            <w:shd w:val="clear" w:color="auto" w:fill="D5DCE4" w:themeFill="text2" w:themeFillTint="33"/>
            <w:vAlign w:val="center"/>
          </w:tcPr>
          <w:p w14:paraId="6194FC80" w14:textId="77777777" w:rsidR="00C054A5" w:rsidRPr="006D0168" w:rsidRDefault="00C054A5" w:rsidP="003A057C">
            <w:pPr>
              <w:autoSpaceDN w:val="0"/>
              <w:spacing w:after="0" w:line="360" w:lineRule="auto"/>
              <w:contextualSpacing/>
              <w:jc w:val="center"/>
              <w:rPr>
                <w:rFonts w:ascii="Arial" w:hAnsi="Arial" w:cs="Arial"/>
                <w:b/>
                <w:bCs/>
                <w:sz w:val="20"/>
                <w:szCs w:val="20"/>
              </w:rPr>
            </w:pPr>
            <w:r w:rsidRPr="006D0168">
              <w:rPr>
                <w:rFonts w:ascii="Arial" w:hAnsi="Arial" w:cs="Arial"/>
                <w:b/>
                <w:bCs/>
                <w:sz w:val="20"/>
                <w:szCs w:val="20"/>
              </w:rPr>
              <w:t>PRESUPUESTO VIGENCIA 2020</w:t>
            </w:r>
          </w:p>
        </w:tc>
      </w:tr>
      <w:tr w:rsidR="00C054A5" w:rsidRPr="006D0168" w14:paraId="39E95DBC" w14:textId="77777777" w:rsidTr="003A057C">
        <w:trPr>
          <w:trHeight w:val="303"/>
          <w:tblHeader/>
          <w:jc w:val="center"/>
        </w:trPr>
        <w:tc>
          <w:tcPr>
            <w:tcW w:w="2589" w:type="pct"/>
            <w:vMerge/>
            <w:tcBorders>
              <w:left w:val="single" w:sz="4" w:space="0" w:color="auto"/>
              <w:bottom w:val="single" w:sz="4" w:space="0" w:color="auto"/>
              <w:right w:val="single" w:sz="4" w:space="0" w:color="auto"/>
            </w:tcBorders>
            <w:shd w:val="clear" w:color="auto" w:fill="D5DCE4" w:themeFill="text2" w:themeFillTint="33"/>
            <w:vAlign w:val="center"/>
            <w:hideMark/>
          </w:tcPr>
          <w:p w14:paraId="5C538154" w14:textId="77777777" w:rsidR="00C054A5" w:rsidRPr="006D0168" w:rsidRDefault="00C054A5" w:rsidP="003A057C">
            <w:pPr>
              <w:jc w:val="center"/>
              <w:rPr>
                <w:rFonts w:ascii="Arial" w:hAnsi="Arial" w:cs="Arial"/>
                <w:b/>
                <w:bCs/>
                <w:color w:val="000000"/>
                <w:sz w:val="18"/>
                <w:szCs w:val="18"/>
                <w:lang w:val="en-US"/>
              </w:rPr>
            </w:pPr>
          </w:p>
        </w:tc>
        <w:tc>
          <w:tcPr>
            <w:tcW w:w="802" w:type="pct"/>
            <w:tcBorders>
              <w:top w:val="single" w:sz="4" w:space="0" w:color="auto"/>
              <w:left w:val="nil"/>
              <w:bottom w:val="single" w:sz="4" w:space="0" w:color="auto"/>
              <w:right w:val="single" w:sz="4" w:space="0" w:color="auto"/>
            </w:tcBorders>
            <w:shd w:val="clear" w:color="auto" w:fill="D5DCE4" w:themeFill="text2" w:themeFillTint="33"/>
            <w:vAlign w:val="center"/>
          </w:tcPr>
          <w:p w14:paraId="0A9561D0" w14:textId="77777777" w:rsidR="00C054A5" w:rsidRPr="006D0168" w:rsidRDefault="00C054A5" w:rsidP="003A057C">
            <w:pPr>
              <w:autoSpaceDN w:val="0"/>
              <w:spacing w:after="0" w:line="240" w:lineRule="auto"/>
              <w:jc w:val="center"/>
              <w:rPr>
                <w:rFonts w:ascii="Arial" w:hAnsi="Arial" w:cs="Arial"/>
                <w:b/>
                <w:bCs/>
                <w:sz w:val="20"/>
                <w:szCs w:val="20"/>
              </w:rPr>
            </w:pPr>
            <w:r w:rsidRPr="006D0168">
              <w:rPr>
                <w:rFonts w:ascii="Arial" w:hAnsi="Arial" w:cs="Arial"/>
                <w:b/>
                <w:bCs/>
                <w:sz w:val="20"/>
                <w:szCs w:val="20"/>
              </w:rPr>
              <w:t>Valor Programado</w:t>
            </w:r>
          </w:p>
        </w:tc>
        <w:tc>
          <w:tcPr>
            <w:tcW w:w="942" w:type="pct"/>
            <w:tcBorders>
              <w:top w:val="single" w:sz="4" w:space="0" w:color="auto"/>
              <w:left w:val="nil"/>
              <w:bottom w:val="single" w:sz="4" w:space="0" w:color="auto"/>
              <w:right w:val="single" w:sz="4" w:space="0" w:color="auto"/>
            </w:tcBorders>
            <w:shd w:val="clear" w:color="auto" w:fill="D5DCE4" w:themeFill="text2" w:themeFillTint="33"/>
            <w:vAlign w:val="center"/>
          </w:tcPr>
          <w:p w14:paraId="1FD62A6D" w14:textId="77777777" w:rsidR="00C054A5" w:rsidRPr="006D0168" w:rsidRDefault="00C054A5" w:rsidP="003A057C">
            <w:pPr>
              <w:autoSpaceDN w:val="0"/>
              <w:spacing w:after="0" w:line="240" w:lineRule="auto"/>
              <w:jc w:val="center"/>
              <w:rPr>
                <w:rFonts w:ascii="Arial" w:hAnsi="Arial" w:cs="Arial"/>
                <w:b/>
                <w:bCs/>
                <w:sz w:val="20"/>
                <w:szCs w:val="20"/>
              </w:rPr>
            </w:pPr>
            <w:r w:rsidRPr="006D0168">
              <w:rPr>
                <w:rFonts w:ascii="Arial" w:hAnsi="Arial" w:cs="Arial"/>
                <w:b/>
                <w:bCs/>
                <w:sz w:val="20"/>
                <w:szCs w:val="20"/>
              </w:rPr>
              <w:t>Valor Comprometido</w:t>
            </w:r>
          </w:p>
        </w:tc>
        <w:tc>
          <w:tcPr>
            <w:tcW w:w="667" w:type="pct"/>
            <w:tcBorders>
              <w:top w:val="single" w:sz="4" w:space="0" w:color="auto"/>
              <w:left w:val="nil"/>
              <w:bottom w:val="single" w:sz="4" w:space="0" w:color="auto"/>
              <w:right w:val="single" w:sz="4" w:space="0" w:color="auto"/>
            </w:tcBorders>
            <w:shd w:val="clear" w:color="auto" w:fill="D5DCE4" w:themeFill="text2" w:themeFillTint="33"/>
            <w:vAlign w:val="center"/>
          </w:tcPr>
          <w:p w14:paraId="76266479" w14:textId="77777777" w:rsidR="00C054A5" w:rsidRPr="006D0168" w:rsidRDefault="00C054A5" w:rsidP="003A057C">
            <w:pPr>
              <w:autoSpaceDN w:val="0"/>
              <w:spacing w:after="0" w:line="240" w:lineRule="auto"/>
              <w:jc w:val="center"/>
              <w:rPr>
                <w:rFonts w:ascii="Arial" w:hAnsi="Arial" w:cs="Arial"/>
                <w:b/>
                <w:bCs/>
                <w:sz w:val="20"/>
                <w:szCs w:val="20"/>
              </w:rPr>
            </w:pPr>
            <w:r w:rsidRPr="006D0168">
              <w:rPr>
                <w:rFonts w:ascii="Arial" w:hAnsi="Arial" w:cs="Arial"/>
                <w:b/>
                <w:bCs/>
                <w:sz w:val="20"/>
                <w:szCs w:val="20"/>
              </w:rPr>
              <w:t>% de Ejecución</w:t>
            </w:r>
          </w:p>
        </w:tc>
      </w:tr>
      <w:tr w:rsidR="00C054A5" w:rsidRPr="006D0168" w14:paraId="7A8A18D4" w14:textId="77777777" w:rsidTr="003A057C">
        <w:trPr>
          <w:trHeight w:val="1034"/>
          <w:jc w:val="center"/>
        </w:trPr>
        <w:tc>
          <w:tcPr>
            <w:tcW w:w="2589" w:type="pct"/>
            <w:tcBorders>
              <w:top w:val="nil"/>
              <w:left w:val="single" w:sz="4" w:space="0" w:color="auto"/>
              <w:bottom w:val="single" w:sz="4" w:space="0" w:color="auto"/>
              <w:right w:val="single" w:sz="4" w:space="0" w:color="auto"/>
            </w:tcBorders>
            <w:shd w:val="clear" w:color="auto" w:fill="auto"/>
            <w:vAlign w:val="center"/>
            <w:hideMark/>
          </w:tcPr>
          <w:p w14:paraId="48BDBECD" w14:textId="77777777" w:rsidR="00C054A5" w:rsidRPr="00E4228B" w:rsidRDefault="00C054A5" w:rsidP="003A057C">
            <w:pPr>
              <w:jc w:val="center"/>
              <w:rPr>
                <w:rFonts w:ascii="Arial" w:hAnsi="Arial" w:cs="Arial"/>
                <w:color w:val="000000"/>
                <w:sz w:val="20"/>
                <w:szCs w:val="20"/>
              </w:rPr>
            </w:pPr>
            <w:r w:rsidRPr="00E4228B">
              <w:rPr>
                <w:rFonts w:ascii="Arial" w:hAnsi="Arial" w:cs="Arial"/>
                <w:color w:val="000000"/>
                <w:sz w:val="20"/>
                <w:szCs w:val="20"/>
              </w:rPr>
              <w:t>Beneficiar 1.223 hogares localizados en zonas de alto riesgo no mitigable o los ordenados mediante sentencias judiciales o actos administrativos, con instrumentos financieros para su reubicación definitiva.</w:t>
            </w:r>
          </w:p>
        </w:tc>
        <w:tc>
          <w:tcPr>
            <w:tcW w:w="802" w:type="pct"/>
            <w:tcBorders>
              <w:top w:val="nil"/>
              <w:left w:val="nil"/>
              <w:bottom w:val="single" w:sz="4" w:space="0" w:color="auto"/>
              <w:right w:val="single" w:sz="4" w:space="0" w:color="auto"/>
            </w:tcBorders>
            <w:shd w:val="clear" w:color="auto" w:fill="auto"/>
            <w:vAlign w:val="center"/>
          </w:tcPr>
          <w:p w14:paraId="324D9F95" w14:textId="77777777" w:rsidR="00C054A5" w:rsidRPr="006D0168" w:rsidRDefault="00C054A5" w:rsidP="003A057C">
            <w:pPr>
              <w:rPr>
                <w:rFonts w:ascii="Arial" w:hAnsi="Arial" w:cs="Arial"/>
                <w:sz w:val="18"/>
                <w:szCs w:val="18"/>
              </w:rPr>
            </w:pPr>
            <w:r w:rsidRPr="006D0168">
              <w:rPr>
                <w:rFonts w:ascii="Arial" w:hAnsi="Arial" w:cs="Arial"/>
                <w:sz w:val="18"/>
                <w:szCs w:val="18"/>
              </w:rPr>
              <w:t xml:space="preserve">5.071.647.396 </w:t>
            </w:r>
          </w:p>
        </w:tc>
        <w:tc>
          <w:tcPr>
            <w:tcW w:w="942" w:type="pct"/>
            <w:tcBorders>
              <w:top w:val="nil"/>
              <w:left w:val="nil"/>
              <w:bottom w:val="single" w:sz="4" w:space="0" w:color="auto"/>
              <w:right w:val="single" w:sz="4" w:space="0" w:color="auto"/>
            </w:tcBorders>
            <w:shd w:val="clear" w:color="auto" w:fill="auto"/>
            <w:vAlign w:val="center"/>
          </w:tcPr>
          <w:p w14:paraId="66EFDA30" w14:textId="77777777" w:rsidR="00C054A5" w:rsidRPr="006D0168" w:rsidRDefault="00C054A5" w:rsidP="003A057C">
            <w:pPr>
              <w:rPr>
                <w:rFonts w:ascii="Arial" w:hAnsi="Arial" w:cs="Arial"/>
                <w:sz w:val="18"/>
                <w:szCs w:val="18"/>
              </w:rPr>
            </w:pPr>
            <w:r w:rsidRPr="006D0168">
              <w:rPr>
                <w:rFonts w:ascii="Arial" w:hAnsi="Arial" w:cs="Arial"/>
                <w:sz w:val="18"/>
                <w:szCs w:val="18"/>
              </w:rPr>
              <w:t xml:space="preserve">4.319.897.886 </w:t>
            </w:r>
          </w:p>
        </w:tc>
        <w:tc>
          <w:tcPr>
            <w:tcW w:w="667" w:type="pct"/>
            <w:tcBorders>
              <w:top w:val="nil"/>
              <w:left w:val="nil"/>
              <w:bottom w:val="single" w:sz="4" w:space="0" w:color="auto"/>
              <w:right w:val="single" w:sz="4" w:space="0" w:color="auto"/>
            </w:tcBorders>
            <w:shd w:val="clear" w:color="auto" w:fill="auto"/>
            <w:vAlign w:val="center"/>
          </w:tcPr>
          <w:p w14:paraId="1A925315" w14:textId="77777777" w:rsidR="00C054A5" w:rsidRPr="006D0168" w:rsidRDefault="00C054A5" w:rsidP="003A057C">
            <w:pPr>
              <w:jc w:val="center"/>
              <w:rPr>
                <w:rFonts w:ascii="Arial" w:hAnsi="Arial" w:cs="Arial"/>
                <w:sz w:val="18"/>
                <w:szCs w:val="18"/>
              </w:rPr>
            </w:pPr>
            <w:r w:rsidRPr="006D0168">
              <w:rPr>
                <w:rFonts w:ascii="Arial" w:hAnsi="Arial" w:cs="Arial"/>
                <w:sz w:val="18"/>
                <w:szCs w:val="18"/>
              </w:rPr>
              <w:t>85,18%</w:t>
            </w:r>
          </w:p>
        </w:tc>
      </w:tr>
      <w:tr w:rsidR="00C054A5" w:rsidRPr="006D0168" w14:paraId="685E2120" w14:textId="77777777" w:rsidTr="003A057C">
        <w:trPr>
          <w:trHeight w:val="1034"/>
          <w:jc w:val="center"/>
        </w:trPr>
        <w:tc>
          <w:tcPr>
            <w:tcW w:w="2589" w:type="pct"/>
            <w:tcBorders>
              <w:top w:val="nil"/>
              <w:left w:val="single" w:sz="4" w:space="0" w:color="auto"/>
              <w:bottom w:val="single" w:sz="4" w:space="0" w:color="auto"/>
              <w:right w:val="single" w:sz="4" w:space="0" w:color="auto"/>
            </w:tcBorders>
            <w:shd w:val="clear" w:color="auto" w:fill="auto"/>
            <w:vAlign w:val="center"/>
            <w:hideMark/>
          </w:tcPr>
          <w:p w14:paraId="1EE772CE" w14:textId="77777777" w:rsidR="00C054A5" w:rsidRPr="00E4228B" w:rsidRDefault="00C054A5" w:rsidP="003A057C">
            <w:pPr>
              <w:jc w:val="center"/>
              <w:rPr>
                <w:rFonts w:ascii="Arial" w:hAnsi="Arial" w:cs="Arial"/>
                <w:color w:val="000000"/>
                <w:sz w:val="20"/>
                <w:szCs w:val="20"/>
              </w:rPr>
            </w:pPr>
            <w:r w:rsidRPr="00E4228B">
              <w:rPr>
                <w:rFonts w:ascii="Arial" w:hAnsi="Arial" w:cs="Arial"/>
                <w:color w:val="000000"/>
                <w:sz w:val="20"/>
                <w:szCs w:val="20"/>
              </w:rPr>
              <w:t>Asignar 116 instrumentos financieros para la adquisición de predios localizados zonas de alto riesgo no mitigable o los ordenados mediante sentencias judiciales o actos administrativos.</w:t>
            </w:r>
          </w:p>
        </w:tc>
        <w:tc>
          <w:tcPr>
            <w:tcW w:w="802" w:type="pct"/>
            <w:tcBorders>
              <w:top w:val="nil"/>
              <w:left w:val="nil"/>
              <w:bottom w:val="single" w:sz="4" w:space="0" w:color="auto"/>
              <w:right w:val="single" w:sz="4" w:space="0" w:color="auto"/>
            </w:tcBorders>
            <w:shd w:val="clear" w:color="auto" w:fill="auto"/>
            <w:vAlign w:val="center"/>
          </w:tcPr>
          <w:p w14:paraId="302C10FE" w14:textId="77777777" w:rsidR="00C054A5" w:rsidRPr="006D0168" w:rsidRDefault="00C054A5" w:rsidP="003A057C">
            <w:pPr>
              <w:rPr>
                <w:rFonts w:ascii="Arial" w:hAnsi="Arial" w:cs="Arial"/>
                <w:sz w:val="18"/>
                <w:szCs w:val="18"/>
              </w:rPr>
            </w:pPr>
            <w:r w:rsidRPr="006D0168">
              <w:rPr>
                <w:rFonts w:ascii="Arial" w:hAnsi="Arial" w:cs="Arial"/>
                <w:sz w:val="18"/>
                <w:szCs w:val="18"/>
              </w:rPr>
              <w:t xml:space="preserve">2.969.328.761 </w:t>
            </w:r>
          </w:p>
        </w:tc>
        <w:tc>
          <w:tcPr>
            <w:tcW w:w="942" w:type="pct"/>
            <w:tcBorders>
              <w:top w:val="nil"/>
              <w:left w:val="nil"/>
              <w:bottom w:val="single" w:sz="4" w:space="0" w:color="auto"/>
              <w:right w:val="single" w:sz="4" w:space="0" w:color="auto"/>
            </w:tcBorders>
            <w:shd w:val="clear" w:color="auto" w:fill="auto"/>
            <w:vAlign w:val="center"/>
          </w:tcPr>
          <w:p w14:paraId="2594B70B" w14:textId="77777777" w:rsidR="00C054A5" w:rsidRPr="006D0168" w:rsidRDefault="00C054A5" w:rsidP="003A057C">
            <w:pPr>
              <w:rPr>
                <w:rFonts w:ascii="Arial" w:hAnsi="Arial" w:cs="Arial"/>
                <w:sz w:val="18"/>
                <w:szCs w:val="18"/>
              </w:rPr>
            </w:pPr>
            <w:r w:rsidRPr="006D0168">
              <w:rPr>
                <w:rFonts w:ascii="Arial" w:hAnsi="Arial" w:cs="Arial"/>
                <w:sz w:val="18"/>
                <w:szCs w:val="18"/>
              </w:rPr>
              <w:t xml:space="preserve">2.928.997.383 </w:t>
            </w:r>
          </w:p>
        </w:tc>
        <w:tc>
          <w:tcPr>
            <w:tcW w:w="667" w:type="pct"/>
            <w:tcBorders>
              <w:top w:val="nil"/>
              <w:left w:val="nil"/>
              <w:bottom w:val="single" w:sz="4" w:space="0" w:color="auto"/>
              <w:right w:val="single" w:sz="4" w:space="0" w:color="auto"/>
            </w:tcBorders>
            <w:shd w:val="clear" w:color="auto" w:fill="auto"/>
            <w:vAlign w:val="center"/>
          </w:tcPr>
          <w:p w14:paraId="553EE182" w14:textId="77777777" w:rsidR="00C054A5" w:rsidRPr="006D0168" w:rsidRDefault="00C054A5" w:rsidP="003A057C">
            <w:pPr>
              <w:jc w:val="center"/>
              <w:rPr>
                <w:rFonts w:ascii="Arial" w:hAnsi="Arial" w:cs="Arial"/>
                <w:sz w:val="18"/>
                <w:szCs w:val="18"/>
              </w:rPr>
            </w:pPr>
            <w:r w:rsidRPr="006D0168">
              <w:rPr>
                <w:rFonts w:ascii="Arial" w:hAnsi="Arial" w:cs="Arial"/>
                <w:sz w:val="18"/>
                <w:szCs w:val="18"/>
              </w:rPr>
              <w:t>98,64%</w:t>
            </w:r>
          </w:p>
        </w:tc>
      </w:tr>
      <w:tr w:rsidR="00C054A5" w:rsidRPr="006D0168" w14:paraId="5F1C86B8" w14:textId="77777777" w:rsidTr="003A057C">
        <w:trPr>
          <w:trHeight w:val="1034"/>
          <w:jc w:val="center"/>
        </w:trPr>
        <w:tc>
          <w:tcPr>
            <w:tcW w:w="2589" w:type="pct"/>
            <w:tcBorders>
              <w:top w:val="single" w:sz="4" w:space="0" w:color="auto"/>
              <w:left w:val="single" w:sz="4" w:space="0" w:color="auto"/>
              <w:bottom w:val="single" w:sz="4" w:space="0" w:color="auto"/>
              <w:right w:val="single" w:sz="4" w:space="0" w:color="auto"/>
            </w:tcBorders>
            <w:shd w:val="clear" w:color="auto" w:fill="auto"/>
            <w:vAlign w:val="center"/>
          </w:tcPr>
          <w:p w14:paraId="7E29ADDA" w14:textId="77777777" w:rsidR="00C054A5" w:rsidRPr="00E4228B" w:rsidRDefault="00C054A5" w:rsidP="003A057C">
            <w:pPr>
              <w:jc w:val="center"/>
              <w:rPr>
                <w:rFonts w:ascii="Arial" w:hAnsi="Arial" w:cs="Arial"/>
                <w:color w:val="000000"/>
                <w:sz w:val="20"/>
                <w:szCs w:val="20"/>
              </w:rPr>
            </w:pPr>
            <w:r w:rsidRPr="00E4228B">
              <w:rPr>
                <w:rFonts w:ascii="Arial" w:hAnsi="Arial" w:cs="Arial"/>
                <w:color w:val="000000"/>
                <w:sz w:val="20"/>
                <w:szCs w:val="20"/>
              </w:rPr>
              <w:t>Beneficiar 2.550 hogares localizados en zonas de alto riesgo no mitigable o los ordenados mediante sentencias judiciales o actos administrativos, con instrumentos financieros para relocalización transitoria.</w:t>
            </w:r>
          </w:p>
        </w:tc>
        <w:tc>
          <w:tcPr>
            <w:tcW w:w="802" w:type="pct"/>
            <w:tcBorders>
              <w:top w:val="single" w:sz="4" w:space="0" w:color="auto"/>
              <w:left w:val="nil"/>
              <w:bottom w:val="single" w:sz="4" w:space="0" w:color="auto"/>
              <w:right w:val="single" w:sz="4" w:space="0" w:color="auto"/>
            </w:tcBorders>
            <w:shd w:val="clear" w:color="auto" w:fill="auto"/>
            <w:vAlign w:val="center"/>
          </w:tcPr>
          <w:p w14:paraId="1FFF6D3F" w14:textId="77777777" w:rsidR="00C054A5" w:rsidRPr="006D0168" w:rsidRDefault="00C054A5" w:rsidP="003A057C">
            <w:pPr>
              <w:rPr>
                <w:rFonts w:ascii="Arial" w:hAnsi="Arial" w:cs="Arial"/>
                <w:sz w:val="18"/>
                <w:szCs w:val="18"/>
              </w:rPr>
            </w:pPr>
            <w:r w:rsidRPr="006D0168">
              <w:rPr>
                <w:rFonts w:ascii="Arial" w:hAnsi="Arial" w:cs="Arial"/>
                <w:sz w:val="18"/>
                <w:szCs w:val="18"/>
              </w:rPr>
              <w:t xml:space="preserve">3.667.618.450 </w:t>
            </w:r>
          </w:p>
        </w:tc>
        <w:tc>
          <w:tcPr>
            <w:tcW w:w="942" w:type="pct"/>
            <w:tcBorders>
              <w:top w:val="single" w:sz="4" w:space="0" w:color="auto"/>
              <w:left w:val="nil"/>
              <w:bottom w:val="single" w:sz="4" w:space="0" w:color="auto"/>
              <w:right w:val="single" w:sz="4" w:space="0" w:color="auto"/>
            </w:tcBorders>
            <w:shd w:val="clear" w:color="auto" w:fill="auto"/>
            <w:vAlign w:val="center"/>
          </w:tcPr>
          <w:p w14:paraId="250ED6D7" w14:textId="77777777" w:rsidR="00C054A5" w:rsidRPr="006D0168" w:rsidRDefault="00C054A5" w:rsidP="003A057C">
            <w:pPr>
              <w:rPr>
                <w:rFonts w:ascii="Arial" w:hAnsi="Arial" w:cs="Arial"/>
                <w:sz w:val="18"/>
                <w:szCs w:val="18"/>
              </w:rPr>
            </w:pPr>
            <w:r w:rsidRPr="006D0168">
              <w:rPr>
                <w:rFonts w:ascii="Arial" w:hAnsi="Arial" w:cs="Arial"/>
                <w:sz w:val="18"/>
                <w:szCs w:val="18"/>
              </w:rPr>
              <w:t xml:space="preserve">3.203.038.370 </w:t>
            </w:r>
          </w:p>
        </w:tc>
        <w:tc>
          <w:tcPr>
            <w:tcW w:w="667" w:type="pct"/>
            <w:tcBorders>
              <w:top w:val="single" w:sz="4" w:space="0" w:color="auto"/>
              <w:left w:val="nil"/>
              <w:bottom w:val="single" w:sz="4" w:space="0" w:color="auto"/>
              <w:right w:val="single" w:sz="4" w:space="0" w:color="auto"/>
            </w:tcBorders>
            <w:shd w:val="clear" w:color="auto" w:fill="auto"/>
            <w:vAlign w:val="center"/>
          </w:tcPr>
          <w:p w14:paraId="4554BE7C" w14:textId="77777777" w:rsidR="00C054A5" w:rsidRPr="006D0168" w:rsidRDefault="00C054A5" w:rsidP="003A057C">
            <w:pPr>
              <w:jc w:val="center"/>
              <w:rPr>
                <w:rFonts w:ascii="Arial" w:hAnsi="Arial" w:cs="Arial"/>
                <w:sz w:val="18"/>
                <w:szCs w:val="18"/>
              </w:rPr>
            </w:pPr>
            <w:r w:rsidRPr="006D0168">
              <w:rPr>
                <w:rFonts w:ascii="Arial" w:hAnsi="Arial" w:cs="Arial"/>
                <w:sz w:val="18"/>
                <w:szCs w:val="18"/>
              </w:rPr>
              <w:t>87,33%</w:t>
            </w:r>
          </w:p>
        </w:tc>
      </w:tr>
    </w:tbl>
    <w:p w14:paraId="1FCF670C" w14:textId="0494DF72" w:rsidR="00C054A5" w:rsidRDefault="00C054A5" w:rsidP="00E4228B">
      <w:pPr>
        <w:jc w:val="center"/>
        <w:rPr>
          <w:rFonts w:ascii="Arial" w:eastAsia="Times New Roman" w:hAnsi="Arial" w:cs="Arial"/>
          <w:i/>
          <w:iCs/>
          <w:color w:val="000000"/>
          <w:sz w:val="18"/>
          <w:szCs w:val="18"/>
          <w:lang w:eastAsia="es-CO"/>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p>
    <w:p w14:paraId="72B0FE9D" w14:textId="6EC6AD6D" w:rsidR="00C054A5" w:rsidRDefault="00C054A5" w:rsidP="00C054A5">
      <w:pPr>
        <w:rPr>
          <w:rFonts w:ascii="Arial" w:eastAsia="Times New Roman" w:hAnsi="Arial" w:cs="Arial"/>
          <w:i/>
          <w:iCs/>
          <w:color w:val="000000"/>
          <w:sz w:val="18"/>
          <w:szCs w:val="18"/>
          <w:lang w:eastAsia="es-CO"/>
        </w:rPr>
      </w:pPr>
    </w:p>
    <w:p w14:paraId="56F82E6D" w14:textId="0A19E0F2" w:rsidR="002630A5" w:rsidRDefault="002630A5" w:rsidP="00C054A5">
      <w:pPr>
        <w:rPr>
          <w:rFonts w:ascii="Arial" w:eastAsia="Times New Roman" w:hAnsi="Arial" w:cs="Arial"/>
          <w:i/>
          <w:iCs/>
          <w:color w:val="000000"/>
          <w:sz w:val="18"/>
          <w:szCs w:val="18"/>
          <w:lang w:eastAsia="es-CO"/>
        </w:rPr>
      </w:pPr>
    </w:p>
    <w:p w14:paraId="1DD7531F" w14:textId="231634FF" w:rsidR="002630A5" w:rsidRDefault="002630A5" w:rsidP="00C054A5">
      <w:pPr>
        <w:rPr>
          <w:rFonts w:ascii="Arial" w:eastAsia="Times New Roman" w:hAnsi="Arial" w:cs="Arial"/>
          <w:i/>
          <w:iCs/>
          <w:color w:val="000000"/>
          <w:sz w:val="18"/>
          <w:szCs w:val="18"/>
          <w:lang w:eastAsia="es-CO"/>
        </w:rPr>
      </w:pPr>
    </w:p>
    <w:p w14:paraId="25FBEF4F" w14:textId="77777777" w:rsidR="002630A5" w:rsidRDefault="002630A5" w:rsidP="00C054A5">
      <w:pPr>
        <w:rPr>
          <w:rFonts w:ascii="Arial" w:eastAsia="Times New Roman" w:hAnsi="Arial" w:cs="Arial"/>
          <w:i/>
          <w:iCs/>
          <w:color w:val="000000"/>
          <w:sz w:val="18"/>
          <w:szCs w:val="18"/>
          <w:lang w:eastAsia="es-CO"/>
        </w:rPr>
      </w:pPr>
    </w:p>
    <w:p w14:paraId="0B24C347" w14:textId="77777777" w:rsidR="00C054A5" w:rsidRDefault="00C054A5" w:rsidP="00C054A5">
      <w:pPr>
        <w:jc w:val="both"/>
        <w:rPr>
          <w:rFonts w:ascii="Arial" w:hAnsi="Arial" w:cs="Arial"/>
          <w:b/>
          <w:sz w:val="24"/>
          <w:szCs w:val="24"/>
        </w:rPr>
      </w:pPr>
      <w:bookmarkStart w:id="34" w:name="_Toc32844948"/>
      <w:r w:rsidRPr="006D0168">
        <w:rPr>
          <w:rFonts w:ascii="Arial" w:hAnsi="Arial" w:cs="Arial"/>
          <w:b/>
          <w:sz w:val="24"/>
          <w:szCs w:val="24"/>
        </w:rPr>
        <w:lastRenderedPageBreak/>
        <w:t>Logros obtenidos y acciones adelantadas para el cumplimiento de las metas</w:t>
      </w:r>
      <w:bookmarkEnd w:id="34"/>
    </w:p>
    <w:tbl>
      <w:tblPr>
        <w:tblW w:w="4712" w:type="pct"/>
        <w:jc w:val="center"/>
        <w:tblCellMar>
          <w:left w:w="70" w:type="dxa"/>
          <w:right w:w="70" w:type="dxa"/>
        </w:tblCellMar>
        <w:tblLook w:val="04A0" w:firstRow="1" w:lastRow="0" w:firstColumn="1" w:lastColumn="0" w:noHBand="0" w:noVBand="1"/>
      </w:tblPr>
      <w:tblGrid>
        <w:gridCol w:w="1632"/>
        <w:gridCol w:w="2507"/>
        <w:gridCol w:w="633"/>
        <w:gridCol w:w="963"/>
        <w:gridCol w:w="1144"/>
        <w:gridCol w:w="1441"/>
      </w:tblGrid>
      <w:tr w:rsidR="00C054A5" w:rsidRPr="00081CC0" w14:paraId="79CF7FF1" w14:textId="77777777" w:rsidTr="00E4228B">
        <w:trPr>
          <w:trHeight w:val="561"/>
          <w:jc w:val="center"/>
        </w:trPr>
        <w:tc>
          <w:tcPr>
            <w:tcW w:w="104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C64202F"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Proyecto de Inversión</w:t>
            </w:r>
          </w:p>
        </w:tc>
        <w:tc>
          <w:tcPr>
            <w:tcW w:w="157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833770D"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Meta PDD</w:t>
            </w:r>
          </w:p>
        </w:tc>
        <w:tc>
          <w:tcPr>
            <w:tcW w:w="449"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96B0E9A"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Meta 2020 - 2024</w:t>
            </w:r>
          </w:p>
        </w:tc>
        <w:tc>
          <w:tcPr>
            <w:tcW w:w="54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B1C24D5"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Meta Vigencia 2020</w:t>
            </w:r>
          </w:p>
        </w:tc>
        <w:tc>
          <w:tcPr>
            <w:tcW w:w="756"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1BDAEA9"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Ejecución Vigencia 2020</w:t>
            </w:r>
          </w:p>
        </w:tc>
        <w:tc>
          <w:tcPr>
            <w:tcW w:w="626"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4E2547A"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 xml:space="preserve">% cumplimiento </w:t>
            </w:r>
          </w:p>
        </w:tc>
      </w:tr>
      <w:tr w:rsidR="00C054A5" w:rsidRPr="00081CC0" w14:paraId="0884F6FD" w14:textId="77777777" w:rsidTr="00E4228B">
        <w:trPr>
          <w:trHeight w:val="1372"/>
          <w:jc w:val="center"/>
        </w:trPr>
        <w:tc>
          <w:tcPr>
            <w:tcW w:w="1049" w:type="pct"/>
            <w:tcBorders>
              <w:top w:val="nil"/>
              <w:left w:val="single" w:sz="4" w:space="0" w:color="auto"/>
              <w:bottom w:val="single" w:sz="4" w:space="0" w:color="auto"/>
              <w:right w:val="single" w:sz="4" w:space="0" w:color="auto"/>
            </w:tcBorders>
            <w:shd w:val="clear" w:color="auto" w:fill="auto"/>
            <w:vAlign w:val="center"/>
            <w:hideMark/>
          </w:tcPr>
          <w:p w14:paraId="286C4686" w14:textId="77777777" w:rsidR="00C054A5" w:rsidRPr="00E4228B" w:rsidRDefault="00C054A5" w:rsidP="003A057C">
            <w:pPr>
              <w:spacing w:after="0" w:line="240" w:lineRule="auto"/>
              <w:jc w:val="both"/>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7698 - Traslado de hogares que viven en predios localizados en zonas de Alto Riesgo No mitigable o los definidos en actos administrativos. Bogotá</w:t>
            </w:r>
          </w:p>
        </w:tc>
        <w:tc>
          <w:tcPr>
            <w:tcW w:w="1575" w:type="pct"/>
            <w:tcBorders>
              <w:top w:val="nil"/>
              <w:left w:val="nil"/>
              <w:bottom w:val="single" w:sz="4" w:space="0" w:color="auto"/>
              <w:right w:val="single" w:sz="4" w:space="0" w:color="auto"/>
            </w:tcBorders>
            <w:shd w:val="clear" w:color="auto" w:fill="auto"/>
            <w:vAlign w:val="center"/>
            <w:hideMark/>
          </w:tcPr>
          <w:p w14:paraId="5CDA53D3" w14:textId="77777777" w:rsidR="00C054A5" w:rsidRPr="00E4228B" w:rsidRDefault="00C054A5" w:rsidP="003A057C">
            <w:pPr>
              <w:spacing w:after="0" w:line="240" w:lineRule="auto"/>
              <w:jc w:val="both"/>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220 - Reasentar 2.150 hogares localizados en zonas de alto riesgo no mitigable mediante las modalidades establecidas en el Decreto 255 de 2013 o la última norma vigente; o los ordenados mediante sentencias judiciales o actos administrativos</w:t>
            </w:r>
          </w:p>
        </w:tc>
        <w:tc>
          <w:tcPr>
            <w:tcW w:w="449" w:type="pct"/>
            <w:tcBorders>
              <w:top w:val="nil"/>
              <w:left w:val="nil"/>
              <w:bottom w:val="single" w:sz="4" w:space="0" w:color="auto"/>
              <w:right w:val="single" w:sz="4" w:space="0" w:color="auto"/>
            </w:tcBorders>
            <w:shd w:val="clear" w:color="auto" w:fill="auto"/>
            <w:vAlign w:val="center"/>
            <w:hideMark/>
          </w:tcPr>
          <w:p w14:paraId="3ECEBAFE" w14:textId="77777777" w:rsidR="00C054A5" w:rsidRPr="00081CC0" w:rsidRDefault="00C054A5" w:rsidP="003A057C">
            <w:pPr>
              <w:spacing w:after="0" w:line="240" w:lineRule="auto"/>
              <w:jc w:val="center"/>
              <w:rPr>
                <w:rFonts w:eastAsia="Times New Roman"/>
                <w:color w:val="000000"/>
                <w:lang w:eastAsia="es-CO"/>
              </w:rPr>
            </w:pPr>
            <w:r w:rsidRPr="00081CC0">
              <w:rPr>
                <w:rFonts w:eastAsia="Times New Roman"/>
                <w:color w:val="000000"/>
                <w:lang w:eastAsia="es-CO"/>
              </w:rPr>
              <w:t>2150</w:t>
            </w:r>
          </w:p>
        </w:tc>
        <w:tc>
          <w:tcPr>
            <w:tcW w:w="545" w:type="pct"/>
            <w:tcBorders>
              <w:top w:val="nil"/>
              <w:left w:val="nil"/>
              <w:bottom w:val="single" w:sz="4" w:space="0" w:color="auto"/>
              <w:right w:val="single" w:sz="4" w:space="0" w:color="auto"/>
            </w:tcBorders>
            <w:shd w:val="clear" w:color="auto" w:fill="auto"/>
            <w:vAlign w:val="center"/>
            <w:hideMark/>
          </w:tcPr>
          <w:p w14:paraId="1BE866FC" w14:textId="77777777" w:rsidR="00C054A5" w:rsidRPr="00081CC0" w:rsidRDefault="00C054A5" w:rsidP="003A057C">
            <w:pPr>
              <w:spacing w:after="0" w:line="240" w:lineRule="auto"/>
              <w:jc w:val="center"/>
              <w:rPr>
                <w:rFonts w:eastAsia="Times New Roman"/>
                <w:color w:val="000000"/>
                <w:lang w:eastAsia="es-CO"/>
              </w:rPr>
            </w:pPr>
            <w:r w:rsidRPr="00081CC0">
              <w:rPr>
                <w:rFonts w:eastAsia="Times New Roman"/>
                <w:color w:val="000000"/>
                <w:lang w:eastAsia="es-CO"/>
              </w:rPr>
              <w:t>174</w:t>
            </w:r>
          </w:p>
        </w:tc>
        <w:tc>
          <w:tcPr>
            <w:tcW w:w="756" w:type="pct"/>
            <w:tcBorders>
              <w:top w:val="nil"/>
              <w:left w:val="nil"/>
              <w:bottom w:val="single" w:sz="4" w:space="0" w:color="auto"/>
              <w:right w:val="single" w:sz="4" w:space="0" w:color="auto"/>
            </w:tcBorders>
            <w:shd w:val="clear" w:color="auto" w:fill="auto"/>
            <w:noWrap/>
            <w:vAlign w:val="center"/>
            <w:hideMark/>
          </w:tcPr>
          <w:p w14:paraId="3DC39AAD" w14:textId="77777777" w:rsidR="00C054A5" w:rsidRPr="00081CC0" w:rsidRDefault="00C054A5" w:rsidP="003A057C">
            <w:pPr>
              <w:spacing w:after="0" w:line="240" w:lineRule="auto"/>
              <w:jc w:val="center"/>
              <w:rPr>
                <w:rFonts w:eastAsia="Times New Roman"/>
                <w:color w:val="000000"/>
                <w:lang w:eastAsia="es-CO"/>
              </w:rPr>
            </w:pPr>
            <w:r w:rsidRPr="00081CC0">
              <w:rPr>
                <w:rFonts w:eastAsia="Times New Roman"/>
                <w:color w:val="000000"/>
                <w:lang w:eastAsia="es-CO"/>
              </w:rPr>
              <w:t>410</w:t>
            </w:r>
          </w:p>
        </w:tc>
        <w:tc>
          <w:tcPr>
            <w:tcW w:w="626" w:type="pct"/>
            <w:tcBorders>
              <w:top w:val="nil"/>
              <w:left w:val="nil"/>
              <w:bottom w:val="single" w:sz="4" w:space="0" w:color="auto"/>
              <w:right w:val="single" w:sz="4" w:space="0" w:color="auto"/>
            </w:tcBorders>
            <w:shd w:val="clear" w:color="auto" w:fill="auto"/>
            <w:noWrap/>
            <w:vAlign w:val="center"/>
            <w:hideMark/>
          </w:tcPr>
          <w:p w14:paraId="1411C37B" w14:textId="77777777" w:rsidR="00C054A5" w:rsidRPr="00081CC0" w:rsidRDefault="00C054A5" w:rsidP="003A057C">
            <w:pPr>
              <w:spacing w:after="0" w:line="240" w:lineRule="auto"/>
              <w:jc w:val="center"/>
              <w:rPr>
                <w:rFonts w:eastAsia="Times New Roman"/>
                <w:color w:val="000000"/>
                <w:lang w:eastAsia="es-CO"/>
              </w:rPr>
            </w:pPr>
            <w:r w:rsidRPr="00081CC0">
              <w:rPr>
                <w:rFonts w:eastAsia="Times New Roman"/>
                <w:color w:val="000000"/>
                <w:lang w:eastAsia="es-CO"/>
              </w:rPr>
              <w:t>236%</w:t>
            </w:r>
          </w:p>
        </w:tc>
      </w:tr>
    </w:tbl>
    <w:p w14:paraId="70040F50" w14:textId="77777777" w:rsidR="00C054A5" w:rsidRDefault="00C054A5" w:rsidP="00E4228B">
      <w:pPr>
        <w:jc w:val="center"/>
        <w:rPr>
          <w:rFonts w:ascii="Arial" w:hAnsi="Arial" w:cs="Arial"/>
          <w:sz w:val="24"/>
          <w:szCs w:val="24"/>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p>
    <w:tbl>
      <w:tblPr>
        <w:tblW w:w="5000" w:type="pct"/>
        <w:jc w:val="center"/>
        <w:tblCellMar>
          <w:left w:w="70" w:type="dxa"/>
          <w:right w:w="70" w:type="dxa"/>
        </w:tblCellMar>
        <w:tblLook w:val="04A0" w:firstRow="1" w:lastRow="0" w:firstColumn="1" w:lastColumn="0" w:noHBand="0" w:noVBand="1"/>
      </w:tblPr>
      <w:tblGrid>
        <w:gridCol w:w="1941"/>
        <w:gridCol w:w="3398"/>
        <w:gridCol w:w="963"/>
        <w:gridCol w:w="1085"/>
        <w:gridCol w:w="1441"/>
      </w:tblGrid>
      <w:tr w:rsidR="00C054A5" w:rsidRPr="00DB13FB" w14:paraId="3A75AE00" w14:textId="77777777" w:rsidTr="00E4228B">
        <w:trPr>
          <w:trHeight w:val="752"/>
          <w:tblHeader/>
          <w:jc w:val="center"/>
        </w:trPr>
        <w:tc>
          <w:tcPr>
            <w:tcW w:w="1123"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6CC743C"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Meta PDD</w:t>
            </w:r>
          </w:p>
        </w:tc>
        <w:tc>
          <w:tcPr>
            <w:tcW w:w="1947"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C940B85"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Meta Proyecto</w:t>
            </w:r>
          </w:p>
        </w:tc>
        <w:tc>
          <w:tcPr>
            <w:tcW w:w="547"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8AD278"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Meta Vigencia 2020</w:t>
            </w:r>
          </w:p>
        </w:tc>
        <w:tc>
          <w:tcPr>
            <w:tcW w:w="57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6B927AC"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Ejecución Vigencia 2020</w:t>
            </w:r>
          </w:p>
        </w:tc>
        <w:tc>
          <w:tcPr>
            <w:tcW w:w="808"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833E8C5" w14:textId="77777777" w:rsidR="00C054A5" w:rsidRPr="00E4228B" w:rsidRDefault="00C054A5" w:rsidP="003A057C">
            <w:pPr>
              <w:spacing w:after="0" w:line="240" w:lineRule="auto"/>
              <w:jc w:val="center"/>
              <w:rPr>
                <w:rFonts w:ascii="Arial" w:eastAsia="Times New Roman" w:hAnsi="Arial" w:cs="Arial"/>
                <w:b/>
                <w:bCs/>
                <w:color w:val="000000"/>
                <w:sz w:val="20"/>
                <w:szCs w:val="20"/>
                <w:lang w:eastAsia="es-CO"/>
              </w:rPr>
            </w:pPr>
            <w:r w:rsidRPr="00E4228B">
              <w:rPr>
                <w:rFonts w:ascii="Arial" w:eastAsia="Times New Roman" w:hAnsi="Arial" w:cs="Arial"/>
                <w:b/>
                <w:bCs/>
                <w:color w:val="000000"/>
                <w:sz w:val="20"/>
                <w:szCs w:val="20"/>
                <w:lang w:eastAsia="es-CO"/>
              </w:rPr>
              <w:t>% cumplimiento vigencia 2020</w:t>
            </w:r>
          </w:p>
        </w:tc>
      </w:tr>
      <w:tr w:rsidR="00C054A5" w:rsidRPr="00DB13FB" w14:paraId="217EEEFF" w14:textId="77777777" w:rsidTr="00E4228B">
        <w:trPr>
          <w:trHeight w:val="1857"/>
          <w:jc w:val="center"/>
        </w:trPr>
        <w:tc>
          <w:tcPr>
            <w:tcW w:w="1123" w:type="pct"/>
            <w:vMerge w:val="restart"/>
            <w:tcBorders>
              <w:top w:val="nil"/>
              <w:left w:val="single" w:sz="4" w:space="0" w:color="auto"/>
              <w:bottom w:val="single" w:sz="4" w:space="0" w:color="auto"/>
              <w:right w:val="single" w:sz="4" w:space="0" w:color="auto"/>
            </w:tcBorders>
            <w:shd w:val="clear" w:color="auto" w:fill="auto"/>
            <w:vAlign w:val="center"/>
            <w:hideMark/>
          </w:tcPr>
          <w:p w14:paraId="4FA10712" w14:textId="77777777" w:rsidR="00C054A5" w:rsidRPr="00E4228B" w:rsidRDefault="00C054A5" w:rsidP="003A057C">
            <w:pPr>
              <w:spacing w:after="0" w:line="240" w:lineRule="auto"/>
              <w:jc w:val="both"/>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220 - Reasentar 2.150 hogares localizados en zonas de alto riesgo no mitigable mediante las modalidades establecidas en el Decreto 255 de 2013 o la última norma vigente; o los ordenados mediante sentencias judiciales o actos administrativos</w:t>
            </w:r>
          </w:p>
        </w:tc>
        <w:tc>
          <w:tcPr>
            <w:tcW w:w="1947" w:type="pct"/>
            <w:tcBorders>
              <w:top w:val="nil"/>
              <w:left w:val="nil"/>
              <w:bottom w:val="single" w:sz="4" w:space="0" w:color="auto"/>
              <w:right w:val="single" w:sz="4" w:space="0" w:color="auto"/>
            </w:tcBorders>
            <w:shd w:val="clear" w:color="auto" w:fill="auto"/>
            <w:vAlign w:val="center"/>
            <w:hideMark/>
          </w:tcPr>
          <w:p w14:paraId="6F992BE8" w14:textId="77777777" w:rsidR="00C054A5" w:rsidRPr="00E4228B" w:rsidRDefault="00C054A5" w:rsidP="003A057C">
            <w:pPr>
              <w:spacing w:after="0" w:line="240" w:lineRule="auto"/>
              <w:jc w:val="both"/>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Beneficiar 1.223 hogares localizados en zonas de alto riesgo no mitigable o los ordenados mediante sentencias judiciales o actos administrativos, con instrumentos financieros para su reubicación definitiva.</w:t>
            </w:r>
          </w:p>
        </w:tc>
        <w:tc>
          <w:tcPr>
            <w:tcW w:w="547" w:type="pct"/>
            <w:tcBorders>
              <w:top w:val="nil"/>
              <w:left w:val="nil"/>
              <w:bottom w:val="single" w:sz="4" w:space="0" w:color="auto"/>
              <w:right w:val="single" w:sz="4" w:space="0" w:color="auto"/>
            </w:tcBorders>
            <w:shd w:val="clear" w:color="auto" w:fill="auto"/>
            <w:vAlign w:val="center"/>
            <w:hideMark/>
          </w:tcPr>
          <w:p w14:paraId="62365279"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54</w:t>
            </w:r>
          </w:p>
        </w:tc>
        <w:tc>
          <w:tcPr>
            <w:tcW w:w="575" w:type="pct"/>
            <w:tcBorders>
              <w:top w:val="nil"/>
              <w:left w:val="nil"/>
              <w:bottom w:val="single" w:sz="4" w:space="0" w:color="auto"/>
              <w:right w:val="single" w:sz="4" w:space="0" w:color="auto"/>
            </w:tcBorders>
            <w:shd w:val="clear" w:color="auto" w:fill="auto"/>
            <w:noWrap/>
            <w:vAlign w:val="center"/>
            <w:hideMark/>
          </w:tcPr>
          <w:p w14:paraId="5906DB13"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55</w:t>
            </w:r>
          </w:p>
        </w:tc>
        <w:tc>
          <w:tcPr>
            <w:tcW w:w="808" w:type="pct"/>
            <w:tcBorders>
              <w:top w:val="nil"/>
              <w:left w:val="nil"/>
              <w:bottom w:val="single" w:sz="4" w:space="0" w:color="auto"/>
              <w:right w:val="single" w:sz="4" w:space="0" w:color="auto"/>
            </w:tcBorders>
            <w:shd w:val="clear" w:color="auto" w:fill="auto"/>
            <w:noWrap/>
            <w:vAlign w:val="center"/>
            <w:hideMark/>
          </w:tcPr>
          <w:p w14:paraId="770F500D"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101,85%</w:t>
            </w:r>
          </w:p>
        </w:tc>
      </w:tr>
      <w:tr w:rsidR="00C054A5" w:rsidRPr="00DB13FB" w14:paraId="69927B35" w14:textId="77777777" w:rsidTr="00E4228B">
        <w:trPr>
          <w:trHeight w:val="1477"/>
          <w:jc w:val="center"/>
        </w:trPr>
        <w:tc>
          <w:tcPr>
            <w:tcW w:w="1123" w:type="pct"/>
            <w:vMerge/>
            <w:tcBorders>
              <w:top w:val="nil"/>
              <w:left w:val="single" w:sz="4" w:space="0" w:color="auto"/>
              <w:bottom w:val="single" w:sz="4" w:space="0" w:color="auto"/>
              <w:right w:val="single" w:sz="4" w:space="0" w:color="auto"/>
            </w:tcBorders>
            <w:vAlign w:val="center"/>
            <w:hideMark/>
          </w:tcPr>
          <w:p w14:paraId="1DA3723F" w14:textId="77777777" w:rsidR="00C054A5" w:rsidRPr="00E4228B" w:rsidRDefault="00C054A5" w:rsidP="003A057C">
            <w:pPr>
              <w:spacing w:after="0" w:line="240" w:lineRule="auto"/>
              <w:rPr>
                <w:rFonts w:ascii="Arial" w:eastAsia="Times New Roman" w:hAnsi="Arial" w:cs="Arial"/>
                <w:color w:val="000000"/>
                <w:sz w:val="20"/>
                <w:szCs w:val="20"/>
                <w:lang w:eastAsia="es-CO"/>
              </w:rPr>
            </w:pPr>
          </w:p>
        </w:tc>
        <w:tc>
          <w:tcPr>
            <w:tcW w:w="1947" w:type="pct"/>
            <w:tcBorders>
              <w:top w:val="nil"/>
              <w:left w:val="nil"/>
              <w:bottom w:val="single" w:sz="4" w:space="0" w:color="auto"/>
              <w:right w:val="single" w:sz="4" w:space="0" w:color="auto"/>
            </w:tcBorders>
            <w:shd w:val="clear" w:color="auto" w:fill="auto"/>
            <w:vAlign w:val="center"/>
            <w:hideMark/>
          </w:tcPr>
          <w:p w14:paraId="2262AAEA" w14:textId="77777777" w:rsidR="00C054A5" w:rsidRPr="00E4228B" w:rsidRDefault="00C054A5" w:rsidP="003A057C">
            <w:pPr>
              <w:spacing w:after="0" w:line="240" w:lineRule="auto"/>
              <w:jc w:val="both"/>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Asignar 116 instrumentos financieros para la adquisición de predios localizados zonas de alto riesgo no mitigable o los ordenados mediante sentencias judiciales o actos administrativos.</w:t>
            </w:r>
          </w:p>
        </w:tc>
        <w:tc>
          <w:tcPr>
            <w:tcW w:w="547" w:type="pct"/>
            <w:tcBorders>
              <w:top w:val="nil"/>
              <w:left w:val="nil"/>
              <w:bottom w:val="single" w:sz="4" w:space="0" w:color="auto"/>
              <w:right w:val="single" w:sz="4" w:space="0" w:color="auto"/>
            </w:tcBorders>
            <w:shd w:val="clear" w:color="auto" w:fill="auto"/>
            <w:vAlign w:val="center"/>
            <w:hideMark/>
          </w:tcPr>
          <w:p w14:paraId="3E43862F"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28</w:t>
            </w:r>
          </w:p>
        </w:tc>
        <w:tc>
          <w:tcPr>
            <w:tcW w:w="575" w:type="pct"/>
            <w:tcBorders>
              <w:top w:val="nil"/>
              <w:left w:val="nil"/>
              <w:bottom w:val="single" w:sz="4" w:space="0" w:color="auto"/>
              <w:right w:val="single" w:sz="4" w:space="0" w:color="auto"/>
            </w:tcBorders>
            <w:shd w:val="clear" w:color="auto" w:fill="auto"/>
            <w:noWrap/>
            <w:vAlign w:val="center"/>
            <w:hideMark/>
          </w:tcPr>
          <w:p w14:paraId="3F7F953D"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27</w:t>
            </w:r>
          </w:p>
        </w:tc>
        <w:tc>
          <w:tcPr>
            <w:tcW w:w="808" w:type="pct"/>
            <w:tcBorders>
              <w:top w:val="nil"/>
              <w:left w:val="nil"/>
              <w:bottom w:val="single" w:sz="4" w:space="0" w:color="auto"/>
              <w:right w:val="single" w:sz="4" w:space="0" w:color="auto"/>
            </w:tcBorders>
            <w:shd w:val="clear" w:color="auto" w:fill="auto"/>
            <w:noWrap/>
            <w:vAlign w:val="center"/>
            <w:hideMark/>
          </w:tcPr>
          <w:p w14:paraId="1C8D08AC"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96,43%</w:t>
            </w:r>
          </w:p>
        </w:tc>
      </w:tr>
      <w:tr w:rsidR="00C054A5" w:rsidRPr="00DB13FB" w14:paraId="5DD56D52" w14:textId="77777777" w:rsidTr="00E4228B">
        <w:trPr>
          <w:trHeight w:val="1530"/>
          <w:jc w:val="center"/>
        </w:trPr>
        <w:tc>
          <w:tcPr>
            <w:tcW w:w="1123" w:type="pct"/>
            <w:vMerge/>
            <w:tcBorders>
              <w:top w:val="nil"/>
              <w:left w:val="single" w:sz="4" w:space="0" w:color="auto"/>
              <w:bottom w:val="single" w:sz="4" w:space="0" w:color="auto"/>
              <w:right w:val="single" w:sz="4" w:space="0" w:color="auto"/>
            </w:tcBorders>
            <w:vAlign w:val="center"/>
            <w:hideMark/>
          </w:tcPr>
          <w:p w14:paraId="338DA075" w14:textId="77777777" w:rsidR="00C054A5" w:rsidRPr="00E4228B" w:rsidRDefault="00C054A5" w:rsidP="003A057C">
            <w:pPr>
              <w:spacing w:after="0" w:line="240" w:lineRule="auto"/>
              <w:rPr>
                <w:rFonts w:ascii="Arial" w:eastAsia="Times New Roman" w:hAnsi="Arial" w:cs="Arial"/>
                <w:color w:val="000000"/>
                <w:sz w:val="20"/>
                <w:szCs w:val="20"/>
                <w:lang w:eastAsia="es-CO"/>
              </w:rPr>
            </w:pPr>
          </w:p>
        </w:tc>
        <w:tc>
          <w:tcPr>
            <w:tcW w:w="1947" w:type="pct"/>
            <w:tcBorders>
              <w:top w:val="nil"/>
              <w:left w:val="nil"/>
              <w:bottom w:val="single" w:sz="4" w:space="0" w:color="auto"/>
              <w:right w:val="single" w:sz="4" w:space="0" w:color="auto"/>
            </w:tcBorders>
            <w:shd w:val="clear" w:color="auto" w:fill="auto"/>
            <w:vAlign w:val="center"/>
            <w:hideMark/>
          </w:tcPr>
          <w:p w14:paraId="5B517A2D" w14:textId="77777777" w:rsidR="00C054A5" w:rsidRPr="00E4228B" w:rsidRDefault="00C054A5" w:rsidP="003A057C">
            <w:pPr>
              <w:spacing w:after="0" w:line="240" w:lineRule="auto"/>
              <w:jc w:val="both"/>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Beneficiar 2.550 hogares localizados en zonas de alto riesgo no mitigable o los ordenados mediante sentencias judiciales o actos administrativos, con instrumentos financieros para relocalización transitoria.</w:t>
            </w:r>
          </w:p>
        </w:tc>
        <w:tc>
          <w:tcPr>
            <w:tcW w:w="547" w:type="pct"/>
            <w:tcBorders>
              <w:top w:val="nil"/>
              <w:left w:val="nil"/>
              <w:bottom w:val="single" w:sz="4" w:space="0" w:color="auto"/>
              <w:right w:val="single" w:sz="4" w:space="0" w:color="auto"/>
            </w:tcBorders>
            <w:shd w:val="clear" w:color="auto" w:fill="auto"/>
            <w:vAlign w:val="center"/>
            <w:hideMark/>
          </w:tcPr>
          <w:p w14:paraId="5FC8E9BC"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1497</w:t>
            </w:r>
          </w:p>
        </w:tc>
        <w:tc>
          <w:tcPr>
            <w:tcW w:w="575" w:type="pct"/>
            <w:tcBorders>
              <w:top w:val="nil"/>
              <w:left w:val="nil"/>
              <w:bottom w:val="single" w:sz="4" w:space="0" w:color="auto"/>
              <w:right w:val="single" w:sz="4" w:space="0" w:color="auto"/>
            </w:tcBorders>
            <w:shd w:val="clear" w:color="auto" w:fill="auto"/>
            <w:noWrap/>
            <w:vAlign w:val="center"/>
            <w:hideMark/>
          </w:tcPr>
          <w:p w14:paraId="39BBC5E3"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1484</w:t>
            </w:r>
          </w:p>
        </w:tc>
        <w:tc>
          <w:tcPr>
            <w:tcW w:w="808" w:type="pct"/>
            <w:tcBorders>
              <w:top w:val="nil"/>
              <w:left w:val="nil"/>
              <w:bottom w:val="single" w:sz="4" w:space="0" w:color="auto"/>
              <w:right w:val="single" w:sz="4" w:space="0" w:color="auto"/>
            </w:tcBorders>
            <w:shd w:val="clear" w:color="auto" w:fill="auto"/>
            <w:noWrap/>
            <w:vAlign w:val="center"/>
            <w:hideMark/>
          </w:tcPr>
          <w:p w14:paraId="73A36137" w14:textId="77777777" w:rsidR="00C054A5" w:rsidRPr="00E4228B" w:rsidRDefault="00C054A5" w:rsidP="003A057C">
            <w:pPr>
              <w:spacing w:after="0" w:line="240" w:lineRule="auto"/>
              <w:jc w:val="center"/>
              <w:rPr>
                <w:rFonts w:ascii="Arial" w:eastAsia="Times New Roman" w:hAnsi="Arial" w:cs="Arial"/>
                <w:color w:val="000000"/>
                <w:sz w:val="20"/>
                <w:szCs w:val="20"/>
                <w:lang w:eastAsia="es-CO"/>
              </w:rPr>
            </w:pPr>
            <w:r w:rsidRPr="00E4228B">
              <w:rPr>
                <w:rFonts w:ascii="Arial" w:eastAsia="Times New Roman" w:hAnsi="Arial" w:cs="Arial"/>
                <w:color w:val="000000"/>
                <w:sz w:val="20"/>
                <w:szCs w:val="20"/>
                <w:lang w:eastAsia="es-CO"/>
              </w:rPr>
              <w:t>99,13%</w:t>
            </w:r>
          </w:p>
        </w:tc>
      </w:tr>
    </w:tbl>
    <w:p w14:paraId="5FCFC3D2" w14:textId="77777777" w:rsidR="00C054A5" w:rsidRDefault="00C054A5" w:rsidP="00E4228B">
      <w:pPr>
        <w:jc w:val="center"/>
        <w:rPr>
          <w:rFonts w:ascii="Arial" w:hAnsi="Arial" w:cs="Arial"/>
          <w:sz w:val="24"/>
          <w:szCs w:val="24"/>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 xml:space="preserve">Informe de Gestión SEGPLAN </w:t>
      </w:r>
      <w:r w:rsidRPr="00CC7987">
        <w:rPr>
          <w:rFonts w:ascii="Arial" w:eastAsia="Times New Roman" w:hAnsi="Arial" w:cs="Arial"/>
          <w:i/>
          <w:iCs/>
          <w:color w:val="000000"/>
          <w:sz w:val="18"/>
          <w:szCs w:val="18"/>
          <w:lang w:eastAsia="es-CO"/>
        </w:rPr>
        <w:t>a 31 de diciembre de 2020</w:t>
      </w:r>
    </w:p>
    <w:p w14:paraId="409831BF" w14:textId="77777777" w:rsidR="00C054A5" w:rsidRDefault="00C054A5" w:rsidP="00C054A5">
      <w:pPr>
        <w:jc w:val="both"/>
        <w:rPr>
          <w:rFonts w:ascii="Arial" w:hAnsi="Arial" w:cs="Arial"/>
          <w:b/>
          <w:i/>
          <w:sz w:val="24"/>
          <w:szCs w:val="24"/>
        </w:rPr>
      </w:pPr>
    </w:p>
    <w:p w14:paraId="29B939CA" w14:textId="77777777" w:rsidR="00C054A5" w:rsidRPr="006D0168" w:rsidRDefault="00C054A5" w:rsidP="00C054A5">
      <w:pPr>
        <w:jc w:val="both"/>
        <w:rPr>
          <w:rFonts w:ascii="Arial" w:hAnsi="Arial" w:cs="Arial"/>
          <w:b/>
          <w:i/>
          <w:sz w:val="24"/>
          <w:szCs w:val="24"/>
        </w:rPr>
      </w:pPr>
      <w:r w:rsidRPr="006D0168">
        <w:rPr>
          <w:rFonts w:ascii="Arial" w:hAnsi="Arial" w:cs="Arial"/>
          <w:b/>
          <w:i/>
          <w:sz w:val="24"/>
          <w:szCs w:val="24"/>
        </w:rPr>
        <w:t>META</w:t>
      </w:r>
      <w:r>
        <w:rPr>
          <w:rFonts w:ascii="Arial" w:hAnsi="Arial" w:cs="Arial"/>
          <w:b/>
          <w:i/>
          <w:sz w:val="24"/>
          <w:szCs w:val="24"/>
        </w:rPr>
        <w:t xml:space="preserve"> </w:t>
      </w:r>
      <w:r w:rsidRPr="006D0168">
        <w:rPr>
          <w:rFonts w:ascii="Arial" w:hAnsi="Arial" w:cs="Arial"/>
          <w:b/>
          <w:i/>
          <w:sz w:val="24"/>
          <w:szCs w:val="24"/>
        </w:rPr>
        <w:t>PLAN: Reasentar 2.150 hogares localizados en zonas de alto riesgo no mitigable mediante las modalidades establecidas en el Decreto 255 de 2013 o la última norma vigente; o los ordenados mediante sentencias judiciales o actos administrativos</w:t>
      </w:r>
    </w:p>
    <w:p w14:paraId="41EAC636" w14:textId="77777777" w:rsidR="00C054A5" w:rsidRDefault="00C054A5" w:rsidP="00C054A5">
      <w:pPr>
        <w:jc w:val="both"/>
        <w:rPr>
          <w:rFonts w:ascii="Arial" w:hAnsi="Arial" w:cs="Arial"/>
          <w:sz w:val="24"/>
          <w:szCs w:val="24"/>
        </w:rPr>
      </w:pPr>
      <w:r>
        <w:rPr>
          <w:rFonts w:ascii="Arial" w:hAnsi="Arial" w:cs="Arial"/>
          <w:sz w:val="24"/>
          <w:szCs w:val="24"/>
        </w:rPr>
        <w:lastRenderedPageBreak/>
        <w:t>A</w:t>
      </w:r>
      <w:r w:rsidRPr="006D0168">
        <w:rPr>
          <w:rFonts w:ascii="Arial" w:hAnsi="Arial" w:cs="Arial"/>
          <w:sz w:val="24"/>
          <w:szCs w:val="24"/>
        </w:rPr>
        <w:t xml:space="preserve">cumulado de junio a diciembre del año </w:t>
      </w:r>
      <w:r>
        <w:rPr>
          <w:rFonts w:ascii="Arial" w:hAnsi="Arial" w:cs="Arial"/>
          <w:sz w:val="24"/>
          <w:szCs w:val="24"/>
        </w:rPr>
        <w:t>2020</w:t>
      </w:r>
      <w:r w:rsidRPr="006D0168">
        <w:rPr>
          <w:rFonts w:ascii="Arial" w:hAnsi="Arial" w:cs="Arial"/>
          <w:sz w:val="24"/>
          <w:szCs w:val="24"/>
        </w:rPr>
        <w:t xml:space="preserve">, en el marco de lo establecido en los literales a y b, artículo 2 del Decreto 255 de 2013, se reporta </w:t>
      </w:r>
      <w:r>
        <w:rPr>
          <w:rFonts w:ascii="Arial" w:hAnsi="Arial" w:cs="Arial"/>
          <w:sz w:val="24"/>
          <w:szCs w:val="24"/>
        </w:rPr>
        <w:t>el</w:t>
      </w:r>
      <w:r w:rsidRPr="006D0168">
        <w:rPr>
          <w:rFonts w:ascii="Arial" w:hAnsi="Arial" w:cs="Arial"/>
          <w:sz w:val="24"/>
          <w:szCs w:val="24"/>
        </w:rPr>
        <w:t xml:space="preserve"> traslado de 410 hogares que se encontraban en zonas de alto riesgo no mitigable, por actos administrativos, o sentencias judiciales.</w:t>
      </w:r>
    </w:p>
    <w:p w14:paraId="66C2D890" w14:textId="77777777" w:rsidR="00C054A5" w:rsidRPr="006D0168" w:rsidRDefault="00C054A5" w:rsidP="00C054A5">
      <w:pPr>
        <w:jc w:val="both"/>
        <w:rPr>
          <w:rFonts w:ascii="Arial" w:hAnsi="Arial" w:cs="Arial"/>
          <w:b/>
          <w:i/>
          <w:sz w:val="24"/>
          <w:szCs w:val="24"/>
        </w:rPr>
      </w:pPr>
      <w:r w:rsidRPr="006D0168">
        <w:rPr>
          <w:rFonts w:ascii="Arial" w:hAnsi="Arial" w:cs="Arial"/>
          <w:sz w:val="24"/>
          <w:szCs w:val="24"/>
        </w:rPr>
        <w:t xml:space="preserve">Los hogares reportados fueron reasentados de sus predios pertenecientes a las </w:t>
      </w:r>
      <w:r>
        <w:rPr>
          <w:rFonts w:ascii="Arial" w:hAnsi="Arial" w:cs="Arial"/>
          <w:sz w:val="24"/>
          <w:szCs w:val="24"/>
        </w:rPr>
        <w:t>L</w:t>
      </w:r>
      <w:r w:rsidRPr="006D0168">
        <w:rPr>
          <w:rFonts w:ascii="Arial" w:hAnsi="Arial" w:cs="Arial"/>
          <w:sz w:val="24"/>
          <w:szCs w:val="24"/>
        </w:rPr>
        <w:t xml:space="preserve">ocalidades de: </w:t>
      </w:r>
    </w:p>
    <w:p w14:paraId="5BFAE913" w14:textId="77777777" w:rsidR="00C054A5" w:rsidRPr="006D0168" w:rsidRDefault="00C054A5" w:rsidP="00C054A5">
      <w:pPr>
        <w:pStyle w:val="Prrafodelista"/>
        <w:numPr>
          <w:ilvl w:val="0"/>
          <w:numId w:val="53"/>
        </w:numPr>
        <w:spacing w:after="0"/>
        <w:jc w:val="both"/>
        <w:rPr>
          <w:rFonts w:ascii="Arial" w:hAnsi="Arial" w:cs="Arial"/>
          <w:sz w:val="24"/>
          <w:szCs w:val="24"/>
        </w:rPr>
      </w:pPr>
      <w:r w:rsidRPr="006D0168">
        <w:rPr>
          <w:rFonts w:ascii="Arial" w:hAnsi="Arial" w:cs="Arial"/>
          <w:sz w:val="24"/>
          <w:szCs w:val="24"/>
        </w:rPr>
        <w:t xml:space="preserve">Usaquén (2), </w:t>
      </w:r>
    </w:p>
    <w:p w14:paraId="43CC52CC" w14:textId="77777777" w:rsidR="00C054A5" w:rsidRPr="006D0168" w:rsidRDefault="00C054A5" w:rsidP="00C054A5">
      <w:pPr>
        <w:pStyle w:val="Prrafodelista"/>
        <w:numPr>
          <w:ilvl w:val="0"/>
          <w:numId w:val="53"/>
        </w:numPr>
        <w:spacing w:after="0"/>
        <w:jc w:val="both"/>
        <w:rPr>
          <w:rFonts w:ascii="Arial" w:hAnsi="Arial" w:cs="Arial"/>
          <w:sz w:val="24"/>
          <w:szCs w:val="24"/>
        </w:rPr>
      </w:pPr>
      <w:r w:rsidRPr="006D0168">
        <w:rPr>
          <w:rFonts w:ascii="Arial" w:hAnsi="Arial" w:cs="Arial"/>
          <w:sz w:val="24"/>
          <w:szCs w:val="24"/>
        </w:rPr>
        <w:t xml:space="preserve">Santa Fe (27), </w:t>
      </w:r>
    </w:p>
    <w:p w14:paraId="10912E3C" w14:textId="77777777" w:rsidR="00C054A5" w:rsidRPr="006D0168" w:rsidRDefault="00C054A5" w:rsidP="00C054A5">
      <w:pPr>
        <w:pStyle w:val="Prrafodelista"/>
        <w:numPr>
          <w:ilvl w:val="0"/>
          <w:numId w:val="53"/>
        </w:numPr>
        <w:spacing w:after="0"/>
        <w:jc w:val="both"/>
        <w:rPr>
          <w:rFonts w:ascii="Arial" w:hAnsi="Arial" w:cs="Arial"/>
          <w:sz w:val="24"/>
          <w:szCs w:val="24"/>
        </w:rPr>
      </w:pPr>
      <w:r w:rsidRPr="006D0168">
        <w:rPr>
          <w:rFonts w:ascii="Arial" w:hAnsi="Arial" w:cs="Arial"/>
          <w:sz w:val="24"/>
          <w:szCs w:val="24"/>
        </w:rPr>
        <w:t xml:space="preserve">San Cristóbal (129), </w:t>
      </w:r>
    </w:p>
    <w:p w14:paraId="2CA76A45" w14:textId="77777777" w:rsidR="00C054A5" w:rsidRPr="006D0168" w:rsidRDefault="00C054A5" w:rsidP="00C054A5">
      <w:pPr>
        <w:pStyle w:val="Prrafodelista"/>
        <w:numPr>
          <w:ilvl w:val="0"/>
          <w:numId w:val="53"/>
        </w:numPr>
        <w:spacing w:after="0"/>
        <w:jc w:val="both"/>
        <w:rPr>
          <w:rFonts w:ascii="Arial" w:hAnsi="Arial" w:cs="Arial"/>
          <w:sz w:val="24"/>
          <w:szCs w:val="24"/>
          <w:lang w:val="en-US"/>
        </w:rPr>
      </w:pPr>
      <w:proofErr w:type="spellStart"/>
      <w:r w:rsidRPr="006D0168">
        <w:rPr>
          <w:rFonts w:ascii="Arial" w:hAnsi="Arial" w:cs="Arial"/>
          <w:sz w:val="24"/>
          <w:szCs w:val="24"/>
          <w:lang w:val="en-US"/>
        </w:rPr>
        <w:t>Usme</w:t>
      </w:r>
      <w:proofErr w:type="spellEnd"/>
      <w:r w:rsidRPr="006D0168">
        <w:rPr>
          <w:rFonts w:ascii="Arial" w:hAnsi="Arial" w:cs="Arial"/>
          <w:sz w:val="24"/>
          <w:szCs w:val="24"/>
          <w:lang w:val="en-US"/>
        </w:rPr>
        <w:t xml:space="preserve"> (2), </w:t>
      </w:r>
    </w:p>
    <w:p w14:paraId="2DA4B4EE" w14:textId="77777777" w:rsidR="00C054A5" w:rsidRPr="006D0168" w:rsidRDefault="00C054A5" w:rsidP="00C054A5">
      <w:pPr>
        <w:pStyle w:val="Prrafodelista"/>
        <w:numPr>
          <w:ilvl w:val="0"/>
          <w:numId w:val="53"/>
        </w:numPr>
        <w:spacing w:after="0"/>
        <w:jc w:val="both"/>
        <w:rPr>
          <w:rFonts w:ascii="Arial" w:hAnsi="Arial" w:cs="Arial"/>
          <w:sz w:val="24"/>
          <w:szCs w:val="24"/>
          <w:lang w:val="en-US"/>
        </w:rPr>
      </w:pPr>
      <w:r w:rsidRPr="006D0168">
        <w:rPr>
          <w:rFonts w:ascii="Arial" w:hAnsi="Arial" w:cs="Arial"/>
          <w:sz w:val="24"/>
          <w:szCs w:val="24"/>
          <w:lang w:val="en-US"/>
        </w:rPr>
        <w:t xml:space="preserve">Kennedy (6), </w:t>
      </w:r>
    </w:p>
    <w:p w14:paraId="22BDDC77" w14:textId="77777777" w:rsidR="00C054A5" w:rsidRPr="006D0168" w:rsidRDefault="00C054A5" w:rsidP="00C054A5">
      <w:pPr>
        <w:pStyle w:val="Prrafodelista"/>
        <w:numPr>
          <w:ilvl w:val="0"/>
          <w:numId w:val="53"/>
        </w:numPr>
        <w:spacing w:after="0"/>
        <w:jc w:val="both"/>
        <w:rPr>
          <w:rFonts w:ascii="Arial" w:hAnsi="Arial" w:cs="Arial"/>
          <w:sz w:val="24"/>
          <w:szCs w:val="24"/>
          <w:lang w:val="en-US"/>
        </w:rPr>
      </w:pPr>
      <w:r w:rsidRPr="006D0168">
        <w:rPr>
          <w:rFonts w:ascii="Arial" w:hAnsi="Arial" w:cs="Arial"/>
          <w:sz w:val="24"/>
          <w:szCs w:val="24"/>
          <w:lang w:val="en-US"/>
        </w:rPr>
        <w:t xml:space="preserve">Suba (10), </w:t>
      </w:r>
    </w:p>
    <w:p w14:paraId="68BF7813" w14:textId="77777777" w:rsidR="00C054A5" w:rsidRPr="006D0168" w:rsidRDefault="00C054A5" w:rsidP="00C054A5">
      <w:pPr>
        <w:pStyle w:val="Prrafodelista"/>
        <w:numPr>
          <w:ilvl w:val="0"/>
          <w:numId w:val="53"/>
        </w:numPr>
        <w:spacing w:after="0"/>
        <w:jc w:val="both"/>
        <w:rPr>
          <w:rFonts w:ascii="Arial" w:hAnsi="Arial" w:cs="Arial"/>
          <w:sz w:val="24"/>
          <w:szCs w:val="24"/>
          <w:lang w:val="en-US"/>
        </w:rPr>
      </w:pPr>
      <w:r w:rsidRPr="006D0168">
        <w:rPr>
          <w:rFonts w:ascii="Arial" w:hAnsi="Arial" w:cs="Arial"/>
          <w:sz w:val="24"/>
          <w:szCs w:val="24"/>
          <w:lang w:val="en-US"/>
        </w:rPr>
        <w:t xml:space="preserve">Rafael Uribe </w:t>
      </w:r>
      <w:proofErr w:type="spellStart"/>
      <w:r w:rsidRPr="006D0168">
        <w:rPr>
          <w:rFonts w:ascii="Arial" w:hAnsi="Arial" w:cs="Arial"/>
          <w:sz w:val="24"/>
          <w:szCs w:val="24"/>
          <w:lang w:val="en-US"/>
        </w:rPr>
        <w:t>Uribe</w:t>
      </w:r>
      <w:proofErr w:type="spellEnd"/>
      <w:r w:rsidRPr="006D0168">
        <w:rPr>
          <w:rFonts w:ascii="Arial" w:hAnsi="Arial" w:cs="Arial"/>
          <w:sz w:val="24"/>
          <w:szCs w:val="24"/>
          <w:lang w:val="en-US"/>
        </w:rPr>
        <w:t xml:space="preserve"> (7), </w:t>
      </w:r>
    </w:p>
    <w:p w14:paraId="146E6F9C" w14:textId="77777777" w:rsidR="00C054A5" w:rsidRPr="006D0168" w:rsidRDefault="00C054A5" w:rsidP="00C054A5">
      <w:pPr>
        <w:pStyle w:val="Prrafodelista"/>
        <w:numPr>
          <w:ilvl w:val="0"/>
          <w:numId w:val="53"/>
        </w:numPr>
        <w:spacing w:after="0"/>
        <w:jc w:val="both"/>
        <w:rPr>
          <w:rFonts w:ascii="Arial" w:hAnsi="Arial" w:cs="Arial"/>
          <w:sz w:val="24"/>
          <w:szCs w:val="24"/>
        </w:rPr>
      </w:pPr>
      <w:r w:rsidRPr="006D0168">
        <w:rPr>
          <w:rFonts w:ascii="Arial" w:hAnsi="Arial" w:cs="Arial"/>
          <w:sz w:val="24"/>
          <w:szCs w:val="24"/>
        </w:rPr>
        <w:t xml:space="preserve">Ciudad Bolívar (221), </w:t>
      </w:r>
    </w:p>
    <w:p w14:paraId="6BBC6D11" w14:textId="77777777" w:rsidR="00C054A5" w:rsidRPr="006D0168" w:rsidRDefault="00C054A5" w:rsidP="00C054A5">
      <w:pPr>
        <w:pStyle w:val="Prrafodelista"/>
        <w:numPr>
          <w:ilvl w:val="0"/>
          <w:numId w:val="53"/>
        </w:numPr>
        <w:spacing w:after="0"/>
        <w:jc w:val="both"/>
        <w:rPr>
          <w:rFonts w:ascii="Arial" w:hAnsi="Arial" w:cs="Arial"/>
          <w:sz w:val="24"/>
          <w:szCs w:val="24"/>
        </w:rPr>
      </w:pPr>
      <w:r w:rsidRPr="006D0168">
        <w:rPr>
          <w:rFonts w:ascii="Arial" w:hAnsi="Arial" w:cs="Arial"/>
          <w:sz w:val="24"/>
          <w:szCs w:val="24"/>
        </w:rPr>
        <w:t>Chapinero (6).</w:t>
      </w:r>
    </w:p>
    <w:p w14:paraId="36B10443" w14:textId="77777777" w:rsidR="00C054A5" w:rsidRPr="006D0168" w:rsidRDefault="00C054A5" w:rsidP="00C054A5">
      <w:pPr>
        <w:spacing w:after="0"/>
        <w:jc w:val="both"/>
        <w:rPr>
          <w:rFonts w:ascii="Arial" w:hAnsi="Arial" w:cs="Arial"/>
          <w:sz w:val="24"/>
          <w:szCs w:val="24"/>
        </w:rPr>
      </w:pPr>
    </w:p>
    <w:p w14:paraId="3FFD4526" w14:textId="77777777" w:rsidR="00C054A5" w:rsidRDefault="00C054A5" w:rsidP="00C054A5">
      <w:pPr>
        <w:jc w:val="both"/>
        <w:rPr>
          <w:rFonts w:ascii="Arial" w:hAnsi="Arial" w:cs="Arial"/>
          <w:sz w:val="24"/>
          <w:szCs w:val="24"/>
        </w:rPr>
      </w:pPr>
      <w:r w:rsidRPr="006D0168">
        <w:rPr>
          <w:rFonts w:ascii="Arial" w:hAnsi="Arial" w:cs="Arial"/>
          <w:sz w:val="24"/>
          <w:szCs w:val="24"/>
        </w:rPr>
        <w:t>Estos hogares recibieron una alternativa habitacional de reposición</w:t>
      </w:r>
      <w:r>
        <w:rPr>
          <w:rFonts w:ascii="Arial" w:hAnsi="Arial" w:cs="Arial"/>
          <w:sz w:val="24"/>
          <w:szCs w:val="24"/>
        </w:rPr>
        <w:t xml:space="preserve"> definitiva</w:t>
      </w:r>
      <w:r w:rsidRPr="006D0168">
        <w:rPr>
          <w:rFonts w:ascii="Arial" w:hAnsi="Arial" w:cs="Arial"/>
          <w:sz w:val="24"/>
          <w:szCs w:val="24"/>
        </w:rPr>
        <w:t xml:space="preserve"> o su traslado temporal a unidades habitacionales en arriendo, las cuales se encuentran legalmente viables y técnicamente seguras, con el fin de garantizar la protección de su derecho fundamental a la vida y contribuir con el mejoramiento de su calidad de vida.  </w:t>
      </w:r>
    </w:p>
    <w:p w14:paraId="72528F3B" w14:textId="77777777" w:rsidR="00C054A5" w:rsidRDefault="00C054A5" w:rsidP="00C054A5">
      <w:pPr>
        <w:jc w:val="both"/>
        <w:rPr>
          <w:rFonts w:ascii="Arial" w:hAnsi="Arial" w:cs="Arial"/>
          <w:sz w:val="24"/>
          <w:szCs w:val="24"/>
        </w:rPr>
      </w:pPr>
      <w:r w:rsidRPr="006D0168">
        <w:rPr>
          <w:rFonts w:ascii="Arial" w:hAnsi="Arial" w:cs="Arial"/>
          <w:sz w:val="24"/>
          <w:szCs w:val="24"/>
        </w:rPr>
        <w:t>Para logar estos traslados</w:t>
      </w:r>
      <w:r>
        <w:rPr>
          <w:rFonts w:ascii="Arial" w:hAnsi="Arial" w:cs="Arial"/>
          <w:sz w:val="24"/>
          <w:szCs w:val="24"/>
        </w:rPr>
        <w:t>,</w:t>
      </w:r>
      <w:r w:rsidRPr="006D0168">
        <w:rPr>
          <w:rFonts w:ascii="Arial" w:hAnsi="Arial" w:cs="Arial"/>
          <w:sz w:val="24"/>
          <w:szCs w:val="24"/>
        </w:rPr>
        <w:t xml:space="preserve"> durante los meses de junio a diciembre de 2020, se realizaron 375 actas de entrega de viviendas de reposición</w:t>
      </w:r>
      <w:r>
        <w:rPr>
          <w:rFonts w:ascii="Arial" w:hAnsi="Arial" w:cs="Arial"/>
          <w:sz w:val="24"/>
          <w:szCs w:val="24"/>
        </w:rPr>
        <w:t xml:space="preserve"> definitiva</w:t>
      </w:r>
      <w:r w:rsidRPr="006D0168">
        <w:rPr>
          <w:rFonts w:ascii="Arial" w:hAnsi="Arial" w:cs="Arial"/>
          <w:sz w:val="24"/>
          <w:szCs w:val="24"/>
        </w:rPr>
        <w:t xml:space="preserve"> y 228 actas de verificación de traslado.</w:t>
      </w:r>
    </w:p>
    <w:p w14:paraId="644DAEC3" w14:textId="77777777" w:rsidR="00C054A5" w:rsidRPr="002A5E54" w:rsidRDefault="00C054A5" w:rsidP="00C054A5">
      <w:pPr>
        <w:jc w:val="both"/>
        <w:rPr>
          <w:rFonts w:ascii="Arial" w:hAnsi="Arial" w:cs="Arial"/>
          <w:sz w:val="2"/>
          <w:szCs w:val="2"/>
        </w:rPr>
      </w:pPr>
    </w:p>
    <w:p w14:paraId="13365113" w14:textId="77777777" w:rsidR="00C054A5" w:rsidRPr="006D0168" w:rsidRDefault="00C054A5" w:rsidP="00C054A5">
      <w:pPr>
        <w:jc w:val="both"/>
        <w:rPr>
          <w:rFonts w:ascii="Arial" w:hAnsi="Arial" w:cs="Arial"/>
          <w:sz w:val="24"/>
          <w:szCs w:val="24"/>
        </w:rPr>
      </w:pPr>
      <w:r w:rsidRPr="006D0168">
        <w:rPr>
          <w:rFonts w:ascii="Arial" w:hAnsi="Arial" w:cs="Arial"/>
          <w:b/>
          <w:i/>
          <w:sz w:val="24"/>
          <w:szCs w:val="24"/>
        </w:rPr>
        <w:t>META PROYECTO DE INVERSION Beneficiar 1.223 hogares localizados en zonas de alto riesgo no mitigable o los ordenados mediante sentencias judiciales o actos administrativos, con instrumentos financieros para su reubicación definitiva</w:t>
      </w:r>
      <w:r w:rsidRPr="006D0168">
        <w:rPr>
          <w:rFonts w:ascii="Arial" w:hAnsi="Arial" w:cs="Arial"/>
          <w:sz w:val="24"/>
          <w:szCs w:val="24"/>
        </w:rPr>
        <w:t>.</w:t>
      </w:r>
    </w:p>
    <w:p w14:paraId="25D0FE66" w14:textId="77777777" w:rsidR="00C054A5" w:rsidRDefault="00C054A5" w:rsidP="00C054A5">
      <w:pPr>
        <w:jc w:val="both"/>
        <w:rPr>
          <w:rFonts w:ascii="Arial" w:hAnsi="Arial" w:cs="Arial"/>
          <w:sz w:val="24"/>
          <w:szCs w:val="24"/>
        </w:rPr>
      </w:pPr>
      <w:r w:rsidRPr="006D0168">
        <w:rPr>
          <w:rFonts w:ascii="Arial" w:hAnsi="Arial" w:cs="Arial"/>
          <w:sz w:val="24"/>
          <w:szCs w:val="24"/>
        </w:rPr>
        <w:t xml:space="preserve">En el periodo de junio a diciembre 30 de 2020, la CVP </w:t>
      </w:r>
      <w:r>
        <w:rPr>
          <w:rFonts w:ascii="Arial" w:hAnsi="Arial" w:cs="Arial"/>
          <w:sz w:val="24"/>
          <w:szCs w:val="24"/>
        </w:rPr>
        <w:t>benefició a</w:t>
      </w:r>
      <w:r w:rsidRPr="006D0168">
        <w:rPr>
          <w:rFonts w:ascii="Arial" w:hAnsi="Arial" w:cs="Arial"/>
          <w:sz w:val="24"/>
          <w:szCs w:val="24"/>
        </w:rPr>
        <w:t xml:space="preserve"> 55 hogares con la asignación del Valor Único de Reconocimiento VUR para su reubicación definitiva. </w:t>
      </w:r>
    </w:p>
    <w:p w14:paraId="5DBC673E" w14:textId="77777777" w:rsidR="00C054A5" w:rsidRDefault="00C054A5" w:rsidP="00C054A5">
      <w:pPr>
        <w:jc w:val="both"/>
        <w:rPr>
          <w:rFonts w:ascii="Arial" w:hAnsi="Arial" w:cs="Arial"/>
          <w:sz w:val="24"/>
          <w:szCs w:val="24"/>
        </w:rPr>
      </w:pPr>
      <w:r w:rsidRPr="006D0168">
        <w:rPr>
          <w:rFonts w:ascii="Arial" w:hAnsi="Arial" w:cs="Arial"/>
          <w:sz w:val="24"/>
          <w:szCs w:val="24"/>
        </w:rPr>
        <w:t>Estos hogares tienen su predio recomendado en</w:t>
      </w:r>
      <w:r>
        <w:rPr>
          <w:rFonts w:ascii="Arial" w:hAnsi="Arial" w:cs="Arial"/>
          <w:sz w:val="24"/>
          <w:szCs w:val="24"/>
        </w:rPr>
        <w:t xml:space="preserve"> las Localidades de:</w:t>
      </w:r>
    </w:p>
    <w:p w14:paraId="1FD1ADB6" w14:textId="77777777" w:rsidR="00C054A5" w:rsidRDefault="00C054A5" w:rsidP="00C054A5">
      <w:pPr>
        <w:pStyle w:val="Prrafodelista"/>
        <w:numPr>
          <w:ilvl w:val="0"/>
          <w:numId w:val="53"/>
        </w:numPr>
        <w:spacing w:after="0"/>
        <w:jc w:val="both"/>
        <w:rPr>
          <w:rFonts w:ascii="Arial" w:hAnsi="Arial" w:cs="Arial"/>
          <w:sz w:val="24"/>
          <w:szCs w:val="24"/>
          <w:lang w:val="en-US"/>
        </w:rPr>
      </w:pPr>
      <w:r w:rsidRPr="00C71637">
        <w:rPr>
          <w:rFonts w:ascii="Arial" w:hAnsi="Arial" w:cs="Arial"/>
          <w:sz w:val="24"/>
          <w:szCs w:val="24"/>
          <w:lang w:val="en-US"/>
        </w:rPr>
        <w:t xml:space="preserve">Santa Fe (2), </w:t>
      </w:r>
    </w:p>
    <w:p w14:paraId="4A01E014" w14:textId="77777777" w:rsidR="00C054A5" w:rsidRDefault="00C054A5" w:rsidP="00C054A5">
      <w:pPr>
        <w:pStyle w:val="Prrafodelista"/>
        <w:numPr>
          <w:ilvl w:val="0"/>
          <w:numId w:val="53"/>
        </w:numPr>
        <w:spacing w:after="0"/>
        <w:jc w:val="both"/>
        <w:rPr>
          <w:rFonts w:ascii="Arial" w:hAnsi="Arial" w:cs="Arial"/>
          <w:sz w:val="24"/>
          <w:szCs w:val="24"/>
          <w:lang w:val="en-US"/>
        </w:rPr>
      </w:pPr>
      <w:r w:rsidRPr="00C71637">
        <w:rPr>
          <w:rFonts w:ascii="Arial" w:hAnsi="Arial" w:cs="Arial"/>
          <w:sz w:val="24"/>
          <w:szCs w:val="24"/>
          <w:lang w:val="en-US"/>
        </w:rPr>
        <w:lastRenderedPageBreak/>
        <w:t xml:space="preserve">San Cristóbal (34), </w:t>
      </w:r>
    </w:p>
    <w:p w14:paraId="44FE4B9D" w14:textId="77777777" w:rsidR="00C054A5" w:rsidRDefault="00C054A5" w:rsidP="00C054A5">
      <w:pPr>
        <w:pStyle w:val="Prrafodelista"/>
        <w:numPr>
          <w:ilvl w:val="0"/>
          <w:numId w:val="53"/>
        </w:numPr>
        <w:spacing w:after="0"/>
        <w:jc w:val="both"/>
        <w:rPr>
          <w:rFonts w:ascii="Arial" w:hAnsi="Arial" w:cs="Arial"/>
          <w:sz w:val="24"/>
          <w:szCs w:val="24"/>
          <w:lang w:val="en-US"/>
        </w:rPr>
      </w:pPr>
      <w:proofErr w:type="spellStart"/>
      <w:r w:rsidRPr="00C71637">
        <w:rPr>
          <w:rFonts w:ascii="Arial" w:hAnsi="Arial" w:cs="Arial"/>
          <w:sz w:val="24"/>
          <w:szCs w:val="24"/>
          <w:lang w:val="en-US"/>
        </w:rPr>
        <w:t>Usme</w:t>
      </w:r>
      <w:proofErr w:type="spellEnd"/>
      <w:r w:rsidRPr="00C71637">
        <w:rPr>
          <w:rFonts w:ascii="Arial" w:hAnsi="Arial" w:cs="Arial"/>
          <w:sz w:val="24"/>
          <w:szCs w:val="24"/>
          <w:lang w:val="en-US"/>
        </w:rPr>
        <w:t xml:space="preserve"> (1) y</w:t>
      </w:r>
    </w:p>
    <w:p w14:paraId="6AA79289" w14:textId="77777777" w:rsidR="00C054A5" w:rsidRDefault="00C054A5" w:rsidP="00C054A5">
      <w:pPr>
        <w:pStyle w:val="Prrafodelista"/>
        <w:numPr>
          <w:ilvl w:val="0"/>
          <w:numId w:val="53"/>
        </w:numPr>
        <w:spacing w:after="0"/>
        <w:jc w:val="both"/>
        <w:rPr>
          <w:rFonts w:ascii="Arial" w:hAnsi="Arial" w:cs="Arial"/>
          <w:sz w:val="24"/>
          <w:szCs w:val="24"/>
          <w:lang w:val="en-US"/>
        </w:rPr>
      </w:pPr>
      <w:r w:rsidRPr="00C71637">
        <w:rPr>
          <w:rFonts w:ascii="Arial" w:hAnsi="Arial" w:cs="Arial"/>
          <w:sz w:val="24"/>
          <w:szCs w:val="24"/>
          <w:lang w:val="en-US"/>
        </w:rPr>
        <w:t>Ciudad Bolívar (18).</w:t>
      </w:r>
    </w:p>
    <w:p w14:paraId="39AD7D11" w14:textId="77777777" w:rsidR="00C054A5" w:rsidRPr="00C71637" w:rsidRDefault="00C054A5" w:rsidP="00C054A5">
      <w:pPr>
        <w:pStyle w:val="Prrafodelista"/>
        <w:spacing w:after="0"/>
        <w:jc w:val="both"/>
        <w:rPr>
          <w:rFonts w:ascii="Arial" w:hAnsi="Arial" w:cs="Arial"/>
          <w:sz w:val="24"/>
          <w:szCs w:val="24"/>
          <w:lang w:val="en-US"/>
        </w:rPr>
      </w:pPr>
    </w:p>
    <w:p w14:paraId="4FA3D336" w14:textId="77777777" w:rsidR="00C054A5" w:rsidRPr="006D0168" w:rsidRDefault="00C054A5" w:rsidP="00C054A5">
      <w:pPr>
        <w:jc w:val="both"/>
        <w:rPr>
          <w:rFonts w:ascii="Arial" w:hAnsi="Arial" w:cs="Arial"/>
          <w:sz w:val="24"/>
          <w:szCs w:val="24"/>
        </w:rPr>
      </w:pPr>
      <w:r>
        <w:rPr>
          <w:rFonts w:ascii="Arial" w:hAnsi="Arial" w:cs="Arial"/>
          <w:sz w:val="24"/>
          <w:szCs w:val="24"/>
        </w:rPr>
        <w:t xml:space="preserve">La </w:t>
      </w:r>
      <w:r w:rsidRPr="006D0168">
        <w:rPr>
          <w:rFonts w:ascii="Arial" w:hAnsi="Arial" w:cs="Arial"/>
          <w:sz w:val="24"/>
          <w:szCs w:val="24"/>
        </w:rPr>
        <w:t xml:space="preserve">asignación del Valor Único de Reconocimiento VUR en </w:t>
      </w:r>
      <w:r>
        <w:rPr>
          <w:rFonts w:ascii="Arial" w:hAnsi="Arial" w:cs="Arial"/>
          <w:sz w:val="24"/>
          <w:szCs w:val="24"/>
        </w:rPr>
        <w:t>e</w:t>
      </w:r>
      <w:r w:rsidRPr="006D0168">
        <w:rPr>
          <w:rFonts w:ascii="Arial" w:hAnsi="Arial" w:cs="Arial"/>
          <w:sz w:val="24"/>
          <w:szCs w:val="24"/>
        </w:rPr>
        <w:t>specie fue de 22 hogares</w:t>
      </w:r>
      <w:r>
        <w:rPr>
          <w:rFonts w:ascii="Arial" w:hAnsi="Arial" w:cs="Arial"/>
          <w:sz w:val="24"/>
          <w:szCs w:val="24"/>
        </w:rPr>
        <w:t>,</w:t>
      </w:r>
      <w:r w:rsidRPr="006D0168">
        <w:rPr>
          <w:rFonts w:ascii="Arial" w:hAnsi="Arial" w:cs="Arial"/>
          <w:sz w:val="24"/>
          <w:szCs w:val="24"/>
        </w:rPr>
        <w:t xml:space="preserve"> que les permite acceder a una Vivienda de Reposición dentro del proyecto de Vivienda Nueva Arborizadora Baja Manzana 5</w:t>
      </w:r>
      <w:r>
        <w:rPr>
          <w:rFonts w:ascii="Arial" w:hAnsi="Arial" w:cs="Arial"/>
          <w:sz w:val="24"/>
          <w:szCs w:val="24"/>
        </w:rPr>
        <w:t>;</w:t>
      </w:r>
      <w:r w:rsidRPr="006D0168">
        <w:rPr>
          <w:rFonts w:ascii="Arial" w:hAnsi="Arial" w:cs="Arial"/>
          <w:sz w:val="24"/>
          <w:szCs w:val="24"/>
        </w:rPr>
        <w:t xml:space="preserve"> y la asignación de VUR con recursos fue de 33 hogares, para un total de 55 hogares beneficiados.</w:t>
      </w:r>
    </w:p>
    <w:p w14:paraId="5AEA96E2" w14:textId="77777777" w:rsidR="00C054A5" w:rsidRPr="006D0168" w:rsidRDefault="00C054A5" w:rsidP="00C054A5">
      <w:pPr>
        <w:jc w:val="both"/>
        <w:rPr>
          <w:rFonts w:ascii="Arial" w:hAnsi="Arial" w:cs="Arial"/>
          <w:sz w:val="24"/>
          <w:szCs w:val="24"/>
        </w:rPr>
      </w:pPr>
      <w:r w:rsidRPr="006D0168">
        <w:rPr>
          <w:rFonts w:ascii="Arial" w:hAnsi="Arial" w:cs="Arial"/>
          <w:sz w:val="24"/>
          <w:szCs w:val="24"/>
        </w:rPr>
        <w:t>El reporte acumulado de esta meta con corte a 31 de diciembre de 2020 muestra la asignación de instrumentos financieros para la reubicación definitiva de 55 hogares, lo que representa un cumplimiento acumulado del 101,85%.</w:t>
      </w:r>
    </w:p>
    <w:p w14:paraId="74AB34E4" w14:textId="77777777" w:rsidR="00C054A5" w:rsidRPr="006D0168" w:rsidRDefault="00C054A5" w:rsidP="00C054A5">
      <w:pPr>
        <w:jc w:val="both"/>
        <w:rPr>
          <w:rFonts w:ascii="Arial" w:hAnsi="Arial" w:cs="Arial"/>
          <w:sz w:val="24"/>
          <w:szCs w:val="24"/>
        </w:rPr>
      </w:pPr>
      <w:r w:rsidRPr="006D0168">
        <w:rPr>
          <w:rFonts w:ascii="Arial" w:hAnsi="Arial" w:cs="Arial"/>
          <w:sz w:val="24"/>
          <w:szCs w:val="24"/>
        </w:rPr>
        <w:t>Adicionalmente para mejorar el desempeño en este indicador y en concordancia con las medidas transitorias adoptadas en el marco de la nueva realidad que pretende mitigar el impacto social y económico causado por la pandemia de Coronavirus SARS-Cov-2 (COVID-19), se ampliaron las labores de campo y la atención presencial a ciudadanos en la CVP, lo que permitió agilizar los procesos de asignación de recursos para la reubicación definitiva de los hogares.</w:t>
      </w:r>
    </w:p>
    <w:p w14:paraId="6718F208" w14:textId="77777777" w:rsidR="00C054A5" w:rsidRPr="002A5E54" w:rsidRDefault="00C054A5" w:rsidP="00C054A5">
      <w:pPr>
        <w:jc w:val="both"/>
        <w:rPr>
          <w:rFonts w:ascii="Arial" w:hAnsi="Arial" w:cs="Arial"/>
          <w:b/>
          <w:i/>
          <w:sz w:val="4"/>
          <w:szCs w:val="4"/>
        </w:rPr>
      </w:pPr>
    </w:p>
    <w:p w14:paraId="430A09A1" w14:textId="77777777" w:rsidR="00C054A5" w:rsidRPr="006D0168" w:rsidRDefault="00C054A5" w:rsidP="00C054A5">
      <w:pPr>
        <w:jc w:val="both"/>
        <w:rPr>
          <w:rFonts w:ascii="Arial" w:hAnsi="Arial" w:cs="Arial"/>
          <w:b/>
          <w:i/>
          <w:sz w:val="24"/>
          <w:szCs w:val="24"/>
        </w:rPr>
      </w:pPr>
      <w:r w:rsidRPr="006D0168">
        <w:rPr>
          <w:rFonts w:ascii="Arial" w:hAnsi="Arial" w:cs="Arial"/>
          <w:b/>
          <w:i/>
          <w:sz w:val="24"/>
          <w:szCs w:val="24"/>
        </w:rPr>
        <w:t>META PROYECTO DE INVERSIÓN: Asignar 116 instrumentos financieros para la adquisición de predios localizados zonas de alto riesgo no mitigable o los ordenados mediante sentencias judiciales o actos administrativos.</w:t>
      </w:r>
    </w:p>
    <w:p w14:paraId="73202E77" w14:textId="77777777" w:rsidR="00C054A5" w:rsidRDefault="00C054A5" w:rsidP="00C054A5">
      <w:pPr>
        <w:jc w:val="both"/>
        <w:rPr>
          <w:rFonts w:ascii="Arial" w:hAnsi="Arial" w:cs="Arial"/>
          <w:sz w:val="24"/>
          <w:szCs w:val="24"/>
        </w:rPr>
      </w:pPr>
      <w:r w:rsidRPr="006D0168">
        <w:rPr>
          <w:rFonts w:ascii="Arial" w:hAnsi="Arial" w:cs="Arial"/>
          <w:sz w:val="24"/>
          <w:szCs w:val="24"/>
        </w:rPr>
        <w:t>El reporte acumulado de esta meta</w:t>
      </w:r>
      <w:r>
        <w:rPr>
          <w:rFonts w:ascii="Arial" w:hAnsi="Arial" w:cs="Arial"/>
          <w:sz w:val="24"/>
          <w:szCs w:val="24"/>
        </w:rPr>
        <w:t>,</w:t>
      </w:r>
      <w:r w:rsidRPr="006D0168">
        <w:rPr>
          <w:rFonts w:ascii="Arial" w:hAnsi="Arial" w:cs="Arial"/>
          <w:sz w:val="24"/>
          <w:szCs w:val="24"/>
        </w:rPr>
        <w:t xml:space="preserve"> con corte a 3</w:t>
      </w:r>
      <w:r>
        <w:rPr>
          <w:rFonts w:ascii="Arial" w:hAnsi="Arial" w:cs="Arial"/>
          <w:sz w:val="24"/>
          <w:szCs w:val="24"/>
        </w:rPr>
        <w:t>1</w:t>
      </w:r>
      <w:r w:rsidRPr="006D0168">
        <w:rPr>
          <w:rFonts w:ascii="Arial" w:hAnsi="Arial" w:cs="Arial"/>
          <w:sz w:val="24"/>
          <w:szCs w:val="24"/>
        </w:rPr>
        <w:t xml:space="preserve"> de diciembre de 2020, muestra la asignación de instrumentos financieros para la Adquisición de Predios para 27 hogares, alcanzado el 96.43% de la meta programada</w:t>
      </w:r>
      <w:r>
        <w:rPr>
          <w:rFonts w:ascii="Arial" w:hAnsi="Arial" w:cs="Arial"/>
          <w:sz w:val="24"/>
          <w:szCs w:val="24"/>
        </w:rPr>
        <w:t>.</w:t>
      </w:r>
    </w:p>
    <w:p w14:paraId="34A38849" w14:textId="77777777" w:rsidR="00C054A5" w:rsidRDefault="00C054A5" w:rsidP="00C054A5">
      <w:pPr>
        <w:jc w:val="both"/>
        <w:rPr>
          <w:rFonts w:ascii="Arial" w:hAnsi="Arial" w:cs="Arial"/>
          <w:sz w:val="24"/>
          <w:szCs w:val="24"/>
        </w:rPr>
      </w:pPr>
      <w:r>
        <w:rPr>
          <w:rFonts w:ascii="Arial" w:hAnsi="Arial" w:cs="Arial"/>
          <w:sz w:val="24"/>
          <w:szCs w:val="24"/>
        </w:rPr>
        <w:t>C</w:t>
      </w:r>
      <w:r w:rsidRPr="006D0168">
        <w:rPr>
          <w:rFonts w:ascii="Arial" w:hAnsi="Arial" w:cs="Arial"/>
          <w:sz w:val="24"/>
          <w:szCs w:val="24"/>
        </w:rPr>
        <w:t xml:space="preserve">on la expedición de 27 resoluciones de Oferta de Adquisición de Predios, se beneficiaron a hogares que tienen su predio </w:t>
      </w:r>
      <w:r>
        <w:rPr>
          <w:rFonts w:ascii="Arial" w:hAnsi="Arial" w:cs="Arial"/>
          <w:sz w:val="24"/>
          <w:szCs w:val="24"/>
        </w:rPr>
        <w:t xml:space="preserve">ubicado </w:t>
      </w:r>
      <w:r w:rsidRPr="006D0168">
        <w:rPr>
          <w:rFonts w:ascii="Arial" w:hAnsi="Arial" w:cs="Arial"/>
          <w:sz w:val="24"/>
          <w:szCs w:val="24"/>
        </w:rPr>
        <w:t xml:space="preserve">en las </w:t>
      </w:r>
      <w:r>
        <w:rPr>
          <w:rFonts w:ascii="Arial" w:hAnsi="Arial" w:cs="Arial"/>
          <w:sz w:val="24"/>
          <w:szCs w:val="24"/>
        </w:rPr>
        <w:t>L</w:t>
      </w:r>
      <w:r w:rsidRPr="006D0168">
        <w:rPr>
          <w:rFonts w:ascii="Arial" w:hAnsi="Arial" w:cs="Arial"/>
          <w:sz w:val="24"/>
          <w:szCs w:val="24"/>
        </w:rPr>
        <w:t>ocalidades de</w:t>
      </w:r>
      <w:r>
        <w:rPr>
          <w:rFonts w:ascii="Arial" w:hAnsi="Arial" w:cs="Arial"/>
          <w:sz w:val="24"/>
          <w:szCs w:val="24"/>
        </w:rPr>
        <w:t>:</w:t>
      </w:r>
    </w:p>
    <w:p w14:paraId="00B03882" w14:textId="77777777" w:rsidR="00C054A5" w:rsidRDefault="00C054A5" w:rsidP="00C054A5">
      <w:pPr>
        <w:pStyle w:val="Prrafodelista"/>
        <w:numPr>
          <w:ilvl w:val="0"/>
          <w:numId w:val="54"/>
        </w:numPr>
        <w:jc w:val="both"/>
        <w:rPr>
          <w:rFonts w:ascii="Arial" w:hAnsi="Arial" w:cs="Arial"/>
          <w:sz w:val="24"/>
          <w:szCs w:val="24"/>
          <w:lang w:val="en-US"/>
        </w:rPr>
      </w:pPr>
      <w:proofErr w:type="spellStart"/>
      <w:r w:rsidRPr="007503C9">
        <w:rPr>
          <w:rFonts w:ascii="Arial" w:hAnsi="Arial" w:cs="Arial"/>
          <w:sz w:val="24"/>
          <w:szCs w:val="24"/>
          <w:lang w:val="en-US"/>
        </w:rPr>
        <w:t>Usaquén</w:t>
      </w:r>
      <w:proofErr w:type="spellEnd"/>
      <w:r w:rsidRPr="007503C9">
        <w:rPr>
          <w:rFonts w:ascii="Arial" w:hAnsi="Arial" w:cs="Arial"/>
          <w:sz w:val="24"/>
          <w:szCs w:val="24"/>
          <w:lang w:val="en-US"/>
        </w:rPr>
        <w:t xml:space="preserve"> (2), </w:t>
      </w:r>
    </w:p>
    <w:p w14:paraId="03747A7E" w14:textId="77777777" w:rsidR="00C054A5" w:rsidRDefault="00C054A5" w:rsidP="00C054A5">
      <w:pPr>
        <w:pStyle w:val="Prrafodelista"/>
        <w:numPr>
          <w:ilvl w:val="0"/>
          <w:numId w:val="54"/>
        </w:numPr>
        <w:jc w:val="both"/>
        <w:rPr>
          <w:rFonts w:ascii="Arial" w:hAnsi="Arial" w:cs="Arial"/>
          <w:sz w:val="24"/>
          <w:szCs w:val="24"/>
          <w:lang w:val="en-US"/>
        </w:rPr>
      </w:pPr>
      <w:r w:rsidRPr="007503C9">
        <w:rPr>
          <w:rFonts w:ascii="Arial" w:hAnsi="Arial" w:cs="Arial"/>
          <w:sz w:val="24"/>
          <w:szCs w:val="24"/>
          <w:lang w:val="en-US"/>
        </w:rPr>
        <w:t xml:space="preserve">Santa Fe (1), </w:t>
      </w:r>
    </w:p>
    <w:p w14:paraId="268BEE25" w14:textId="77777777" w:rsidR="00C054A5" w:rsidRDefault="00C054A5" w:rsidP="00C054A5">
      <w:pPr>
        <w:pStyle w:val="Prrafodelista"/>
        <w:numPr>
          <w:ilvl w:val="0"/>
          <w:numId w:val="54"/>
        </w:numPr>
        <w:jc w:val="both"/>
        <w:rPr>
          <w:rFonts w:ascii="Arial" w:hAnsi="Arial" w:cs="Arial"/>
          <w:sz w:val="24"/>
          <w:szCs w:val="24"/>
          <w:lang w:val="en-US"/>
        </w:rPr>
      </w:pPr>
      <w:r w:rsidRPr="007503C9">
        <w:rPr>
          <w:rFonts w:ascii="Arial" w:hAnsi="Arial" w:cs="Arial"/>
          <w:sz w:val="24"/>
          <w:szCs w:val="24"/>
          <w:lang w:val="en-US"/>
        </w:rPr>
        <w:t xml:space="preserve">San Cristóbal (10), </w:t>
      </w:r>
    </w:p>
    <w:p w14:paraId="613BD385" w14:textId="77777777" w:rsidR="00C054A5" w:rsidRDefault="00C054A5" w:rsidP="00C054A5">
      <w:pPr>
        <w:pStyle w:val="Prrafodelista"/>
        <w:numPr>
          <w:ilvl w:val="0"/>
          <w:numId w:val="54"/>
        </w:numPr>
        <w:jc w:val="both"/>
        <w:rPr>
          <w:rFonts w:ascii="Arial" w:hAnsi="Arial" w:cs="Arial"/>
          <w:sz w:val="24"/>
          <w:szCs w:val="24"/>
          <w:lang w:val="en-US"/>
        </w:rPr>
      </w:pPr>
      <w:proofErr w:type="spellStart"/>
      <w:r w:rsidRPr="007503C9">
        <w:rPr>
          <w:rFonts w:ascii="Arial" w:hAnsi="Arial" w:cs="Arial"/>
          <w:sz w:val="24"/>
          <w:szCs w:val="24"/>
          <w:lang w:val="en-US"/>
        </w:rPr>
        <w:t>Usme</w:t>
      </w:r>
      <w:proofErr w:type="spellEnd"/>
      <w:r w:rsidRPr="007503C9">
        <w:rPr>
          <w:rFonts w:ascii="Arial" w:hAnsi="Arial" w:cs="Arial"/>
          <w:sz w:val="24"/>
          <w:szCs w:val="24"/>
          <w:lang w:val="en-US"/>
        </w:rPr>
        <w:t xml:space="preserve"> (2) y</w:t>
      </w:r>
    </w:p>
    <w:p w14:paraId="4F2E7A35" w14:textId="77777777" w:rsidR="00C054A5" w:rsidRPr="007503C9" w:rsidRDefault="00C054A5" w:rsidP="00C054A5">
      <w:pPr>
        <w:pStyle w:val="Prrafodelista"/>
        <w:numPr>
          <w:ilvl w:val="0"/>
          <w:numId w:val="54"/>
        </w:numPr>
        <w:jc w:val="both"/>
        <w:rPr>
          <w:rFonts w:ascii="Arial" w:hAnsi="Arial" w:cs="Arial"/>
          <w:sz w:val="24"/>
          <w:szCs w:val="24"/>
          <w:lang w:val="en-US"/>
        </w:rPr>
      </w:pPr>
      <w:r w:rsidRPr="007503C9">
        <w:rPr>
          <w:rFonts w:ascii="Arial" w:hAnsi="Arial" w:cs="Arial"/>
          <w:sz w:val="24"/>
          <w:szCs w:val="24"/>
          <w:lang w:val="en-US"/>
        </w:rPr>
        <w:t xml:space="preserve">Ciudad Bolívar (12). </w:t>
      </w:r>
    </w:p>
    <w:p w14:paraId="4513202A" w14:textId="77777777" w:rsidR="00C054A5" w:rsidRDefault="00C054A5" w:rsidP="00C054A5">
      <w:pPr>
        <w:jc w:val="both"/>
        <w:rPr>
          <w:rFonts w:ascii="Arial" w:hAnsi="Arial" w:cs="Arial"/>
          <w:sz w:val="24"/>
          <w:szCs w:val="24"/>
        </w:rPr>
      </w:pPr>
      <w:r w:rsidRPr="006D0168">
        <w:rPr>
          <w:rFonts w:ascii="Arial" w:hAnsi="Arial" w:cs="Arial"/>
          <w:sz w:val="24"/>
          <w:szCs w:val="24"/>
        </w:rPr>
        <w:t>As mismo, se reactivaron procesos pendientes de anteriores vigencias</w:t>
      </w:r>
      <w:r>
        <w:rPr>
          <w:rFonts w:ascii="Arial" w:hAnsi="Arial" w:cs="Arial"/>
          <w:sz w:val="24"/>
          <w:szCs w:val="24"/>
        </w:rPr>
        <w:t xml:space="preserve"> con la</w:t>
      </w:r>
      <w:r w:rsidRPr="006D0168">
        <w:rPr>
          <w:rFonts w:ascii="Arial" w:hAnsi="Arial" w:cs="Arial"/>
          <w:sz w:val="24"/>
          <w:szCs w:val="24"/>
        </w:rPr>
        <w:t xml:space="preserve"> revisión detallada de los casos</w:t>
      </w:r>
      <w:r>
        <w:rPr>
          <w:rFonts w:ascii="Arial" w:hAnsi="Arial" w:cs="Arial"/>
          <w:sz w:val="24"/>
          <w:szCs w:val="24"/>
        </w:rPr>
        <w:t>,</w:t>
      </w:r>
      <w:r w:rsidRPr="006D0168">
        <w:rPr>
          <w:rFonts w:ascii="Arial" w:hAnsi="Arial" w:cs="Arial"/>
          <w:sz w:val="24"/>
          <w:szCs w:val="24"/>
        </w:rPr>
        <w:t xml:space="preserve"> </w:t>
      </w:r>
      <w:r>
        <w:rPr>
          <w:rFonts w:ascii="Arial" w:hAnsi="Arial" w:cs="Arial"/>
          <w:sz w:val="24"/>
          <w:szCs w:val="24"/>
        </w:rPr>
        <w:t xml:space="preserve">lo que </w:t>
      </w:r>
      <w:r w:rsidRPr="006D0168">
        <w:rPr>
          <w:rFonts w:ascii="Arial" w:hAnsi="Arial" w:cs="Arial"/>
          <w:sz w:val="24"/>
          <w:szCs w:val="24"/>
        </w:rPr>
        <w:t>permiti</w:t>
      </w:r>
      <w:r>
        <w:rPr>
          <w:rFonts w:ascii="Arial" w:hAnsi="Arial" w:cs="Arial"/>
          <w:sz w:val="24"/>
          <w:szCs w:val="24"/>
        </w:rPr>
        <w:t xml:space="preserve">ó </w:t>
      </w:r>
      <w:r w:rsidRPr="006D0168">
        <w:rPr>
          <w:rFonts w:ascii="Arial" w:hAnsi="Arial" w:cs="Arial"/>
          <w:sz w:val="24"/>
          <w:szCs w:val="24"/>
        </w:rPr>
        <w:t>identificar acciones para concretar la aceptación de las ofertas por parte de los hogares.</w:t>
      </w:r>
    </w:p>
    <w:p w14:paraId="09C5CE18" w14:textId="77777777" w:rsidR="00C054A5" w:rsidRPr="007503C9" w:rsidRDefault="00C054A5" w:rsidP="00C054A5">
      <w:pPr>
        <w:jc w:val="both"/>
        <w:rPr>
          <w:rFonts w:ascii="Arial" w:hAnsi="Arial" w:cs="Arial"/>
          <w:sz w:val="2"/>
          <w:szCs w:val="2"/>
        </w:rPr>
      </w:pPr>
    </w:p>
    <w:p w14:paraId="0480123D" w14:textId="77777777" w:rsidR="00C054A5" w:rsidRPr="006D0168" w:rsidRDefault="00C054A5" w:rsidP="00C054A5">
      <w:pPr>
        <w:jc w:val="both"/>
        <w:rPr>
          <w:rFonts w:ascii="Arial" w:hAnsi="Arial" w:cs="Arial"/>
          <w:b/>
          <w:i/>
          <w:sz w:val="24"/>
          <w:szCs w:val="24"/>
        </w:rPr>
      </w:pPr>
      <w:r w:rsidRPr="006D0168">
        <w:rPr>
          <w:rFonts w:ascii="Arial" w:hAnsi="Arial" w:cs="Arial"/>
          <w:b/>
          <w:i/>
          <w:sz w:val="24"/>
          <w:szCs w:val="24"/>
        </w:rPr>
        <w:t>META PROYECTO DE INVERSIÓN Beneficiar 2.550 hogares localizados en zonas de alto riesgo no mitigable o los ordenados mediante sentencias judiciales o actos administrativos, con instrumentos financieros para relocalización transitoria.</w:t>
      </w:r>
    </w:p>
    <w:p w14:paraId="40486562" w14:textId="77777777" w:rsidR="00C054A5" w:rsidRPr="006D0168" w:rsidRDefault="00C054A5" w:rsidP="00C054A5">
      <w:pPr>
        <w:jc w:val="both"/>
        <w:rPr>
          <w:rFonts w:ascii="Arial" w:hAnsi="Arial" w:cs="Arial"/>
          <w:sz w:val="24"/>
          <w:szCs w:val="24"/>
        </w:rPr>
      </w:pPr>
      <w:r w:rsidRPr="006D0168">
        <w:rPr>
          <w:rFonts w:ascii="Arial" w:hAnsi="Arial" w:cs="Arial"/>
          <w:sz w:val="24"/>
          <w:szCs w:val="24"/>
        </w:rPr>
        <w:t>El acompañamiento social en la atención de las familias mediante un instrumento económico, es decir, ayuda temporal</w:t>
      </w:r>
      <w:r>
        <w:rPr>
          <w:rFonts w:ascii="Arial" w:hAnsi="Arial" w:cs="Arial"/>
          <w:sz w:val="24"/>
          <w:szCs w:val="24"/>
        </w:rPr>
        <w:t>,</w:t>
      </w:r>
      <w:r w:rsidRPr="006D0168">
        <w:rPr>
          <w:rFonts w:ascii="Arial" w:hAnsi="Arial" w:cs="Arial"/>
          <w:sz w:val="24"/>
          <w:szCs w:val="24"/>
        </w:rPr>
        <w:t xml:space="preserve"> posibilita el acceso a una vivienda digna con el fin de proteger su vida, mientras se logra una solución definitiva a su condición de riesgo.</w:t>
      </w:r>
    </w:p>
    <w:p w14:paraId="3466356C" w14:textId="77777777" w:rsidR="00C054A5" w:rsidRPr="006D0168" w:rsidRDefault="00C054A5" w:rsidP="00C054A5">
      <w:pPr>
        <w:jc w:val="both"/>
        <w:rPr>
          <w:rFonts w:ascii="Arial" w:hAnsi="Arial" w:cs="Arial"/>
          <w:sz w:val="24"/>
          <w:szCs w:val="24"/>
        </w:rPr>
      </w:pPr>
      <w:r w:rsidRPr="006D0168">
        <w:rPr>
          <w:rFonts w:ascii="Arial" w:hAnsi="Arial" w:cs="Arial"/>
          <w:sz w:val="24"/>
          <w:szCs w:val="24"/>
        </w:rPr>
        <w:t>El reporte acumulado de esta meta con corte a 3</w:t>
      </w:r>
      <w:r>
        <w:rPr>
          <w:rFonts w:ascii="Arial" w:hAnsi="Arial" w:cs="Arial"/>
          <w:sz w:val="24"/>
          <w:szCs w:val="24"/>
        </w:rPr>
        <w:t>1</w:t>
      </w:r>
      <w:r w:rsidRPr="006D0168">
        <w:rPr>
          <w:rFonts w:ascii="Arial" w:hAnsi="Arial" w:cs="Arial"/>
          <w:sz w:val="24"/>
          <w:szCs w:val="24"/>
        </w:rPr>
        <w:t xml:space="preserve"> de Diciembre de 2020</w:t>
      </w:r>
      <w:r>
        <w:rPr>
          <w:rFonts w:ascii="Arial" w:hAnsi="Arial" w:cs="Arial"/>
          <w:sz w:val="24"/>
          <w:szCs w:val="24"/>
        </w:rPr>
        <w:t xml:space="preserve"> es de 35 hogares nuevos que</w:t>
      </w:r>
      <w:r w:rsidRPr="006D0168">
        <w:rPr>
          <w:rFonts w:ascii="Arial" w:hAnsi="Arial" w:cs="Arial"/>
          <w:sz w:val="24"/>
          <w:szCs w:val="24"/>
        </w:rPr>
        <w:t xml:space="preserve"> ingres</w:t>
      </w:r>
      <w:r>
        <w:rPr>
          <w:rFonts w:ascii="Arial" w:hAnsi="Arial" w:cs="Arial"/>
          <w:sz w:val="24"/>
          <w:szCs w:val="24"/>
        </w:rPr>
        <w:t>aron al Programa de Reasentamientos en esta</w:t>
      </w:r>
      <w:r w:rsidRPr="006D0168">
        <w:rPr>
          <w:rFonts w:ascii="Arial" w:hAnsi="Arial" w:cs="Arial"/>
          <w:sz w:val="24"/>
          <w:szCs w:val="24"/>
        </w:rPr>
        <w:t xml:space="preserve"> modalidad, lo que representa un cumplimiento del 99,13% de la meta</w:t>
      </w:r>
      <w:r>
        <w:rPr>
          <w:rFonts w:ascii="Arial" w:hAnsi="Arial" w:cs="Arial"/>
          <w:sz w:val="24"/>
          <w:szCs w:val="24"/>
        </w:rPr>
        <w:t>;</w:t>
      </w:r>
      <w:r w:rsidRPr="006D0168">
        <w:rPr>
          <w:rFonts w:ascii="Arial" w:hAnsi="Arial" w:cs="Arial"/>
          <w:sz w:val="24"/>
          <w:szCs w:val="24"/>
        </w:rPr>
        <w:t xml:space="preserve"> </w:t>
      </w:r>
      <w:r>
        <w:rPr>
          <w:rFonts w:ascii="Arial" w:hAnsi="Arial" w:cs="Arial"/>
          <w:sz w:val="24"/>
          <w:szCs w:val="24"/>
        </w:rPr>
        <w:t xml:space="preserve">con ello, alcanzamos un total de </w:t>
      </w:r>
      <w:r w:rsidRPr="006D0168">
        <w:rPr>
          <w:rFonts w:ascii="Arial" w:hAnsi="Arial" w:cs="Arial"/>
          <w:sz w:val="24"/>
          <w:szCs w:val="24"/>
        </w:rPr>
        <w:t xml:space="preserve">1.484 hogares </w:t>
      </w:r>
      <w:r>
        <w:rPr>
          <w:rFonts w:ascii="Arial" w:hAnsi="Arial" w:cs="Arial"/>
          <w:sz w:val="24"/>
          <w:szCs w:val="24"/>
        </w:rPr>
        <w:t xml:space="preserve">que se benefician </w:t>
      </w:r>
      <w:r w:rsidRPr="006D0168">
        <w:rPr>
          <w:rFonts w:ascii="Arial" w:hAnsi="Arial" w:cs="Arial"/>
          <w:sz w:val="24"/>
          <w:szCs w:val="24"/>
        </w:rPr>
        <w:t>mediante la modalidad de relocalización transitoria con la asignación de recursos para pago de arriendo.</w:t>
      </w:r>
    </w:p>
    <w:p w14:paraId="501C3B63" w14:textId="77777777" w:rsidR="00C054A5" w:rsidRPr="006D0168" w:rsidRDefault="00C054A5" w:rsidP="00C054A5">
      <w:pPr>
        <w:jc w:val="both"/>
        <w:rPr>
          <w:rFonts w:ascii="Arial" w:hAnsi="Arial" w:cs="Arial"/>
          <w:sz w:val="24"/>
          <w:szCs w:val="24"/>
        </w:rPr>
      </w:pPr>
      <w:r w:rsidRPr="006D0168">
        <w:rPr>
          <w:rFonts w:ascii="Arial" w:hAnsi="Arial" w:cs="Arial"/>
          <w:sz w:val="24"/>
          <w:szCs w:val="24"/>
        </w:rPr>
        <w:t>Es importante destacar que se logró sostener a los hogares que se les venía pagando el arriendo en el año anterior y también se avanzó en la reubicación definitiva.</w:t>
      </w:r>
    </w:p>
    <w:p w14:paraId="661F25EC" w14:textId="77777777" w:rsidR="00C054A5" w:rsidRPr="0090651C" w:rsidRDefault="00C054A5" w:rsidP="00C054A5">
      <w:pPr>
        <w:jc w:val="both"/>
        <w:rPr>
          <w:rFonts w:ascii="Arial" w:hAnsi="Arial" w:cs="Arial"/>
          <w:sz w:val="6"/>
          <w:szCs w:val="6"/>
        </w:rPr>
      </w:pPr>
    </w:p>
    <w:p w14:paraId="53FEAA39" w14:textId="77777777" w:rsidR="00C054A5" w:rsidRPr="006D0168" w:rsidRDefault="00C054A5" w:rsidP="00C054A5">
      <w:pPr>
        <w:jc w:val="both"/>
        <w:rPr>
          <w:rFonts w:ascii="Arial" w:hAnsi="Arial" w:cs="Arial"/>
          <w:b/>
          <w:i/>
          <w:sz w:val="24"/>
          <w:szCs w:val="24"/>
        </w:rPr>
      </w:pPr>
      <w:r w:rsidRPr="006D0168">
        <w:rPr>
          <w:rFonts w:ascii="Arial" w:hAnsi="Arial" w:cs="Arial"/>
          <w:b/>
          <w:i/>
          <w:sz w:val="24"/>
          <w:szCs w:val="24"/>
        </w:rPr>
        <w:t>META DE GESTIÓN: Documentos de propuesta de mejoramiento de procedimientos de la Dirección de Reasentamientos</w:t>
      </w:r>
    </w:p>
    <w:p w14:paraId="6BD51E3A" w14:textId="77777777" w:rsidR="00C054A5" w:rsidRPr="006D0168" w:rsidRDefault="00C054A5" w:rsidP="00C054A5">
      <w:pPr>
        <w:jc w:val="both"/>
        <w:rPr>
          <w:rFonts w:ascii="Arial" w:hAnsi="Arial" w:cs="Arial"/>
          <w:sz w:val="24"/>
          <w:szCs w:val="24"/>
        </w:rPr>
      </w:pPr>
      <w:r>
        <w:rPr>
          <w:rFonts w:ascii="Arial" w:hAnsi="Arial" w:cs="Arial"/>
          <w:sz w:val="24"/>
          <w:szCs w:val="24"/>
        </w:rPr>
        <w:t>L</w:t>
      </w:r>
      <w:r w:rsidRPr="006D0168">
        <w:rPr>
          <w:rFonts w:ascii="Arial" w:hAnsi="Arial" w:cs="Arial"/>
          <w:sz w:val="24"/>
          <w:szCs w:val="24"/>
        </w:rPr>
        <w:t>a elaboración de documentos de propuesta de mejoramiento de procedimientos de la Dirección de Reasentamientos fortalece y optimiza la gestión que adelanta el Programa de Reasentamientos, en beneficio de los usuarios del mismo en procura de mejorar su calidad de vida.</w:t>
      </w:r>
    </w:p>
    <w:p w14:paraId="69F588E2" w14:textId="77777777" w:rsidR="00C054A5" w:rsidRPr="006D0168" w:rsidRDefault="00C054A5" w:rsidP="00C054A5">
      <w:pPr>
        <w:jc w:val="both"/>
        <w:rPr>
          <w:rFonts w:ascii="Arial" w:hAnsi="Arial" w:cs="Arial"/>
          <w:sz w:val="24"/>
          <w:szCs w:val="24"/>
        </w:rPr>
      </w:pPr>
      <w:r w:rsidRPr="006D0168">
        <w:rPr>
          <w:rFonts w:ascii="Arial" w:hAnsi="Arial" w:cs="Arial"/>
          <w:sz w:val="24"/>
          <w:szCs w:val="24"/>
        </w:rPr>
        <w:t>El documento elaborado permitió la recopilación de la normativa, se propuso un cuadro con los temas de estudio que fue acogido por la Secretaría Distrital de Planeación -SDP</w:t>
      </w:r>
      <w:r>
        <w:rPr>
          <w:rFonts w:ascii="Arial" w:hAnsi="Arial" w:cs="Arial"/>
          <w:sz w:val="24"/>
          <w:szCs w:val="24"/>
        </w:rPr>
        <w:t>; a</w:t>
      </w:r>
      <w:r w:rsidRPr="006D0168">
        <w:rPr>
          <w:rFonts w:ascii="Arial" w:hAnsi="Arial" w:cs="Arial"/>
          <w:sz w:val="24"/>
          <w:szCs w:val="24"/>
        </w:rPr>
        <w:t>sí mismo fue un insumo para las discusiones sobre el POT.</w:t>
      </w:r>
    </w:p>
    <w:p w14:paraId="0B914303" w14:textId="77777777" w:rsidR="00C054A5" w:rsidRPr="006D0168" w:rsidRDefault="00C054A5" w:rsidP="00C054A5">
      <w:pPr>
        <w:jc w:val="both"/>
        <w:rPr>
          <w:rFonts w:ascii="Arial" w:hAnsi="Arial" w:cs="Arial"/>
          <w:sz w:val="24"/>
          <w:szCs w:val="24"/>
        </w:rPr>
      </w:pPr>
      <w:r w:rsidRPr="006D0168">
        <w:rPr>
          <w:rFonts w:ascii="Arial" w:hAnsi="Arial" w:cs="Arial"/>
          <w:sz w:val="24"/>
          <w:szCs w:val="24"/>
        </w:rPr>
        <w:t>En cuanto al uso de los predios que se liberan, se participó con el liderazgo de la Secretar</w:t>
      </w:r>
      <w:r>
        <w:rPr>
          <w:rFonts w:ascii="Arial" w:hAnsi="Arial" w:cs="Arial"/>
          <w:sz w:val="24"/>
          <w:szCs w:val="24"/>
        </w:rPr>
        <w:t>í</w:t>
      </w:r>
      <w:r w:rsidRPr="006D0168">
        <w:rPr>
          <w:rFonts w:ascii="Arial" w:hAnsi="Arial" w:cs="Arial"/>
          <w:sz w:val="24"/>
          <w:szCs w:val="24"/>
        </w:rPr>
        <w:t xml:space="preserve">a de Gobierno en la discusión con las entidades del </w:t>
      </w:r>
      <w:r>
        <w:rPr>
          <w:rFonts w:ascii="Arial" w:hAnsi="Arial" w:cs="Arial"/>
          <w:sz w:val="24"/>
          <w:szCs w:val="24"/>
        </w:rPr>
        <w:t>D</w:t>
      </w:r>
      <w:r w:rsidRPr="006D0168">
        <w:rPr>
          <w:rFonts w:ascii="Arial" w:hAnsi="Arial" w:cs="Arial"/>
          <w:sz w:val="24"/>
          <w:szCs w:val="24"/>
        </w:rPr>
        <w:t xml:space="preserve">istrito que administran espacio público y con el Jardín </w:t>
      </w:r>
      <w:r>
        <w:rPr>
          <w:rFonts w:ascii="Arial" w:hAnsi="Arial" w:cs="Arial"/>
          <w:sz w:val="24"/>
          <w:szCs w:val="24"/>
        </w:rPr>
        <w:t>B</w:t>
      </w:r>
      <w:r w:rsidRPr="006D0168">
        <w:rPr>
          <w:rFonts w:ascii="Arial" w:hAnsi="Arial" w:cs="Arial"/>
          <w:sz w:val="24"/>
          <w:szCs w:val="24"/>
        </w:rPr>
        <w:t>otánico, en la resolución que define el tipo de  espacios en que se podrían implementar</w:t>
      </w:r>
      <w:r>
        <w:rPr>
          <w:rFonts w:ascii="Arial" w:hAnsi="Arial" w:cs="Arial"/>
          <w:sz w:val="24"/>
          <w:szCs w:val="24"/>
        </w:rPr>
        <w:t xml:space="preserve"> </w:t>
      </w:r>
      <w:r w:rsidRPr="006D0168">
        <w:rPr>
          <w:rFonts w:ascii="Arial" w:hAnsi="Arial" w:cs="Arial"/>
          <w:sz w:val="24"/>
          <w:szCs w:val="24"/>
        </w:rPr>
        <w:t>las huertas urbanas, para que se tenga en cuenta el suelo liberado por procesos de reasentamiento</w:t>
      </w:r>
      <w:r>
        <w:rPr>
          <w:rFonts w:ascii="Arial" w:hAnsi="Arial" w:cs="Arial"/>
          <w:sz w:val="24"/>
          <w:szCs w:val="24"/>
        </w:rPr>
        <w:t>,</w:t>
      </w:r>
      <w:r w:rsidRPr="006D0168">
        <w:rPr>
          <w:rFonts w:ascii="Arial" w:hAnsi="Arial" w:cs="Arial"/>
          <w:sz w:val="24"/>
          <w:szCs w:val="24"/>
        </w:rPr>
        <w:t xml:space="preserve"> previo concepto del IDIGER, argumentando los beneficios de sostenibilidad, apropiación y control a la nueva ocupación.</w:t>
      </w:r>
    </w:p>
    <w:p w14:paraId="5EC475B2" w14:textId="77777777" w:rsidR="00C054A5" w:rsidRPr="006D0168" w:rsidRDefault="00C054A5" w:rsidP="00C054A5">
      <w:pPr>
        <w:jc w:val="both"/>
        <w:rPr>
          <w:rFonts w:ascii="Arial" w:hAnsi="Arial" w:cs="Arial"/>
          <w:sz w:val="24"/>
          <w:szCs w:val="24"/>
        </w:rPr>
      </w:pPr>
      <w:r w:rsidRPr="006D0168">
        <w:rPr>
          <w:rFonts w:ascii="Arial" w:hAnsi="Arial" w:cs="Arial"/>
          <w:sz w:val="24"/>
          <w:szCs w:val="24"/>
        </w:rPr>
        <w:lastRenderedPageBreak/>
        <w:t xml:space="preserve">Para mejorar los procesos y la gestión de reasentamientos, es necesario incidir en la eficiencia de las entidades que participan en las diferentes escalas de articulación del proceso.  En tal sentido es necesario identificar las acciones a mejorar para que, con oportunidad de la revisión del Plan de Ordenamiento Territorial, se incorporen. Uno de los insumos necesarios para este propósito es el análisis de las cifras de reasentamiento de hogares en términos de las </w:t>
      </w:r>
      <w:r>
        <w:rPr>
          <w:rFonts w:ascii="Arial" w:hAnsi="Arial" w:cs="Arial"/>
          <w:sz w:val="24"/>
          <w:szCs w:val="24"/>
        </w:rPr>
        <w:t>tres</w:t>
      </w:r>
      <w:r w:rsidRPr="006D0168">
        <w:rPr>
          <w:rFonts w:ascii="Arial" w:hAnsi="Arial" w:cs="Arial"/>
          <w:sz w:val="24"/>
          <w:szCs w:val="24"/>
        </w:rPr>
        <w:t xml:space="preserve"> escalas del proceso: (i) la magnitud del problema a resolver, y la efectividad de las acciones de reasentamiento de hogares al año, así como establece cifras del rezago para lo cual es necesario trabajar con las cifras del SIRE o del SURR del IDIGER</w:t>
      </w:r>
      <w:r>
        <w:rPr>
          <w:rFonts w:ascii="Arial" w:hAnsi="Arial" w:cs="Arial"/>
          <w:sz w:val="24"/>
          <w:szCs w:val="24"/>
        </w:rPr>
        <w:t>;</w:t>
      </w:r>
      <w:r w:rsidRPr="006D0168">
        <w:rPr>
          <w:rFonts w:ascii="Arial" w:hAnsi="Arial" w:cs="Arial"/>
          <w:sz w:val="24"/>
          <w:szCs w:val="24"/>
        </w:rPr>
        <w:t xml:space="preserve"> (</w:t>
      </w:r>
      <w:proofErr w:type="spellStart"/>
      <w:r w:rsidRPr="006D0168">
        <w:rPr>
          <w:rFonts w:ascii="Arial" w:hAnsi="Arial" w:cs="Arial"/>
          <w:sz w:val="24"/>
          <w:szCs w:val="24"/>
        </w:rPr>
        <w:t>ii</w:t>
      </w:r>
      <w:proofErr w:type="spellEnd"/>
      <w:r w:rsidRPr="006D0168">
        <w:rPr>
          <w:rFonts w:ascii="Arial" w:hAnsi="Arial" w:cs="Arial"/>
          <w:sz w:val="24"/>
          <w:szCs w:val="24"/>
        </w:rPr>
        <w:t>) Para el caso de la gestión Interinstitucional, con el Sector Hábitat en lo relacionado con el proceso de selección de vivienda, sobre los temas Inmobiliarios de la Dirección de Reasentamientos</w:t>
      </w:r>
      <w:r>
        <w:rPr>
          <w:rFonts w:ascii="Arial" w:hAnsi="Arial" w:cs="Arial"/>
          <w:sz w:val="24"/>
          <w:szCs w:val="24"/>
        </w:rPr>
        <w:t>;</w:t>
      </w:r>
      <w:r w:rsidRPr="006D0168">
        <w:rPr>
          <w:rFonts w:ascii="Arial" w:hAnsi="Arial" w:cs="Arial"/>
          <w:sz w:val="24"/>
          <w:szCs w:val="24"/>
        </w:rPr>
        <w:t xml:space="preserve"> y (</w:t>
      </w:r>
      <w:proofErr w:type="spellStart"/>
      <w:r w:rsidRPr="006D0168">
        <w:rPr>
          <w:rFonts w:ascii="Arial" w:hAnsi="Arial" w:cs="Arial"/>
          <w:sz w:val="24"/>
          <w:szCs w:val="24"/>
        </w:rPr>
        <w:t>iii</w:t>
      </w:r>
      <w:proofErr w:type="spellEnd"/>
      <w:r w:rsidRPr="006D0168">
        <w:rPr>
          <w:rFonts w:ascii="Arial" w:hAnsi="Arial" w:cs="Arial"/>
          <w:sz w:val="24"/>
          <w:szCs w:val="24"/>
        </w:rPr>
        <w:t xml:space="preserve">) </w:t>
      </w:r>
      <w:r>
        <w:rPr>
          <w:rFonts w:ascii="Arial" w:hAnsi="Arial" w:cs="Arial"/>
          <w:sz w:val="24"/>
          <w:szCs w:val="24"/>
        </w:rPr>
        <w:t>P</w:t>
      </w:r>
      <w:r w:rsidRPr="006D0168">
        <w:rPr>
          <w:rFonts w:ascii="Arial" w:hAnsi="Arial" w:cs="Arial"/>
          <w:sz w:val="24"/>
          <w:szCs w:val="24"/>
        </w:rPr>
        <w:t xml:space="preserve">ara la escala de la CVP misional, está la base de datos que maneja el proceso de reasentamientos desde el año 1997. El análisis de estas bases de datos demanda un estudio que se abordará en el período que viene. </w:t>
      </w:r>
    </w:p>
    <w:p w14:paraId="181CC234" w14:textId="77777777" w:rsidR="00C054A5" w:rsidRDefault="00C054A5" w:rsidP="00C054A5">
      <w:pPr>
        <w:rPr>
          <w:rFonts w:ascii="Arial" w:eastAsia="MS Mincho" w:hAnsi="Arial" w:cs="Arial"/>
          <w:b/>
          <w:lang w:eastAsia="es-CO"/>
        </w:rPr>
      </w:pPr>
    </w:p>
    <w:p w14:paraId="22531225" w14:textId="77777777" w:rsidR="00C054A5" w:rsidRPr="002B3961" w:rsidRDefault="00C054A5" w:rsidP="00C054A5">
      <w:pPr>
        <w:pStyle w:val="Ttulo2"/>
        <w:numPr>
          <w:ilvl w:val="2"/>
          <w:numId w:val="12"/>
        </w:numPr>
        <w:rPr>
          <w:sz w:val="26"/>
          <w:szCs w:val="26"/>
        </w:rPr>
      </w:pPr>
      <w:bookmarkStart w:id="35" w:name="_Toc64138189"/>
      <w:bookmarkStart w:id="36" w:name="_Toc66905610"/>
      <w:r w:rsidRPr="002B3961">
        <w:rPr>
          <w:sz w:val="26"/>
          <w:szCs w:val="26"/>
        </w:rPr>
        <w:t>Proyecto de inversión 7684 - Titulación de predios estrato 1 y 2 y saneamiento de espacio público en la ciudad Bogotá D.C.</w:t>
      </w:r>
      <w:bookmarkEnd w:id="35"/>
      <w:bookmarkEnd w:id="36"/>
    </w:p>
    <w:p w14:paraId="67EBD354" w14:textId="77777777" w:rsidR="00C054A5" w:rsidRPr="00CC7987" w:rsidRDefault="00C054A5" w:rsidP="00C054A5">
      <w:pPr>
        <w:pStyle w:val="Default"/>
        <w:spacing w:line="276" w:lineRule="auto"/>
        <w:ind w:left="708"/>
        <w:rPr>
          <w:rFonts w:ascii="Arial" w:hAnsi="Arial" w:cs="Arial"/>
          <w:b/>
          <w:bCs/>
          <w:sz w:val="20"/>
          <w:szCs w:val="20"/>
        </w:rPr>
      </w:pPr>
    </w:p>
    <w:p w14:paraId="5D173F11" w14:textId="77777777" w:rsidR="00C054A5" w:rsidRPr="001C24F0" w:rsidRDefault="00C054A5" w:rsidP="00C054A5">
      <w:pPr>
        <w:pStyle w:val="Default"/>
        <w:spacing w:line="276" w:lineRule="auto"/>
        <w:rPr>
          <w:rFonts w:ascii="Arial" w:hAnsi="Arial" w:cs="Arial"/>
        </w:rPr>
      </w:pPr>
      <w:r w:rsidRPr="001C24F0">
        <w:rPr>
          <w:rFonts w:ascii="Arial" w:hAnsi="Arial" w:cs="Arial"/>
          <w:b/>
          <w:bCs/>
        </w:rPr>
        <w:t xml:space="preserve">Propósito: </w:t>
      </w:r>
      <w:r w:rsidRPr="001C24F0">
        <w:rPr>
          <w:rFonts w:ascii="Arial" w:hAnsi="Arial" w:cs="Arial"/>
        </w:rPr>
        <w:t>02 - Hacer un nuevo contrato social con igualdad de oportunidades para la inclusión social, productiva y política</w:t>
      </w:r>
    </w:p>
    <w:p w14:paraId="5FDB4B30" w14:textId="77777777" w:rsidR="00C054A5" w:rsidRPr="001C24F0" w:rsidRDefault="00C054A5" w:rsidP="00C054A5">
      <w:pPr>
        <w:pStyle w:val="Default"/>
        <w:spacing w:line="276" w:lineRule="auto"/>
        <w:rPr>
          <w:rFonts w:ascii="Arial" w:hAnsi="Arial" w:cs="Arial"/>
        </w:rPr>
      </w:pPr>
      <w:r w:rsidRPr="001C24F0">
        <w:rPr>
          <w:rFonts w:ascii="Arial" w:hAnsi="Arial" w:cs="Arial"/>
          <w:b/>
          <w:bCs/>
        </w:rPr>
        <w:t>Programa</w:t>
      </w:r>
      <w:r w:rsidRPr="001C24F0">
        <w:rPr>
          <w:rFonts w:ascii="Arial" w:hAnsi="Arial" w:cs="Arial"/>
          <w:bCs/>
        </w:rPr>
        <w:t>:</w:t>
      </w:r>
      <w:r w:rsidRPr="001C24F0">
        <w:rPr>
          <w:rFonts w:ascii="Arial" w:hAnsi="Arial" w:cs="Arial"/>
          <w:b/>
          <w:bCs/>
        </w:rPr>
        <w:t xml:space="preserve"> </w:t>
      </w:r>
      <w:r w:rsidRPr="001C24F0">
        <w:rPr>
          <w:rFonts w:ascii="Arial" w:hAnsi="Arial" w:cs="Arial"/>
        </w:rPr>
        <w:t>03 - Vivienda y entornos dignos en el territorio urbano y rural</w:t>
      </w:r>
    </w:p>
    <w:p w14:paraId="7AE04C5F" w14:textId="77777777" w:rsidR="00C054A5" w:rsidRPr="001C24F0" w:rsidRDefault="00C054A5" w:rsidP="00C054A5">
      <w:pPr>
        <w:pStyle w:val="Default"/>
        <w:spacing w:line="276" w:lineRule="auto"/>
        <w:rPr>
          <w:rFonts w:ascii="Arial" w:hAnsi="Arial" w:cs="Arial"/>
        </w:rPr>
      </w:pPr>
      <w:r w:rsidRPr="001C24F0">
        <w:rPr>
          <w:rFonts w:ascii="Arial" w:hAnsi="Arial" w:cs="Arial"/>
          <w:b/>
          <w:bCs/>
        </w:rPr>
        <w:t xml:space="preserve">Programa Estratégico: </w:t>
      </w:r>
      <w:r w:rsidRPr="001C24F0">
        <w:rPr>
          <w:rFonts w:ascii="Arial" w:hAnsi="Arial" w:cs="Arial"/>
          <w:bCs/>
        </w:rPr>
        <w:t>29</w:t>
      </w:r>
      <w:r w:rsidRPr="001C24F0">
        <w:rPr>
          <w:rFonts w:ascii="Arial" w:hAnsi="Arial" w:cs="Arial"/>
        </w:rPr>
        <w:t>- Sistema Distrital de cuidado.</w:t>
      </w:r>
    </w:p>
    <w:p w14:paraId="09DED3D9" w14:textId="77777777" w:rsidR="00C054A5" w:rsidRPr="001C24F0" w:rsidRDefault="00C054A5" w:rsidP="00C054A5">
      <w:pPr>
        <w:pStyle w:val="Default"/>
        <w:spacing w:line="276" w:lineRule="auto"/>
        <w:rPr>
          <w:rFonts w:ascii="Arial" w:hAnsi="Arial" w:cs="Arial"/>
        </w:rPr>
      </w:pPr>
    </w:p>
    <w:p w14:paraId="4471DEB5" w14:textId="77777777" w:rsidR="00C054A5" w:rsidRPr="001C24F0" w:rsidRDefault="00C054A5" w:rsidP="00C054A5">
      <w:pPr>
        <w:adjustRightInd w:val="0"/>
        <w:jc w:val="both"/>
        <w:rPr>
          <w:rFonts w:ascii="Arial" w:hAnsi="Arial" w:cs="Arial"/>
          <w:sz w:val="24"/>
          <w:szCs w:val="24"/>
        </w:rPr>
      </w:pPr>
      <w:r>
        <w:rPr>
          <w:rFonts w:ascii="Arial" w:hAnsi="Arial" w:cs="Arial"/>
          <w:sz w:val="24"/>
          <w:szCs w:val="24"/>
        </w:rPr>
        <w:t>El proyecto tiene como propósito r</w:t>
      </w:r>
      <w:r w:rsidRPr="001C24F0">
        <w:rPr>
          <w:rFonts w:ascii="Arial" w:hAnsi="Arial" w:cs="Arial"/>
          <w:sz w:val="24"/>
          <w:szCs w:val="24"/>
        </w:rPr>
        <w:t xml:space="preserve">ealizar el acompañamiento técnico, jurídico y social a las familias asentadas en predios públicos o privados, ocupados con viviendas de interés social, a través de estrategias y mecanismos de cooperación, con el fin de cerrar la gestión urbanística, lograr la obtención del título de propiedad y concretar la entrega de zonas de cesión obligatorias; de esta manera facilitar el acceso a los beneficios que otorga la ciudad legal. </w:t>
      </w:r>
    </w:p>
    <w:p w14:paraId="5F79AC67" w14:textId="77777777" w:rsidR="00C054A5" w:rsidRPr="001C24F0" w:rsidRDefault="00C054A5" w:rsidP="00C054A5">
      <w:pPr>
        <w:spacing w:after="160"/>
        <w:rPr>
          <w:rFonts w:ascii="Arial" w:hAnsi="Arial" w:cs="Arial"/>
          <w:b/>
          <w:bCs/>
          <w:sz w:val="24"/>
          <w:szCs w:val="24"/>
        </w:rPr>
      </w:pPr>
      <w:r w:rsidRPr="001C24F0">
        <w:rPr>
          <w:rFonts w:ascii="Arial" w:hAnsi="Arial" w:cs="Arial"/>
          <w:b/>
          <w:bCs/>
          <w:sz w:val="24"/>
          <w:szCs w:val="24"/>
        </w:rPr>
        <w:t>Objetivos</w:t>
      </w:r>
    </w:p>
    <w:p w14:paraId="59D7E5C6" w14:textId="77777777" w:rsidR="00C054A5" w:rsidRPr="001C24F0" w:rsidRDefault="00C054A5" w:rsidP="00C054A5">
      <w:pPr>
        <w:spacing w:after="160"/>
        <w:rPr>
          <w:rFonts w:ascii="Arial" w:hAnsi="Arial" w:cs="Arial"/>
          <w:b/>
          <w:bCs/>
          <w:sz w:val="24"/>
          <w:szCs w:val="24"/>
        </w:rPr>
      </w:pPr>
      <w:r w:rsidRPr="001C24F0">
        <w:rPr>
          <w:rFonts w:ascii="Arial" w:hAnsi="Arial" w:cs="Arial"/>
          <w:b/>
          <w:bCs/>
          <w:sz w:val="24"/>
          <w:szCs w:val="24"/>
        </w:rPr>
        <w:t xml:space="preserve">Objetivo general </w:t>
      </w:r>
    </w:p>
    <w:p w14:paraId="4A96CE85" w14:textId="77777777" w:rsidR="00C054A5" w:rsidRPr="001C24F0" w:rsidRDefault="00C054A5" w:rsidP="00C054A5">
      <w:pPr>
        <w:autoSpaceDE w:val="0"/>
        <w:autoSpaceDN w:val="0"/>
        <w:adjustRightInd w:val="0"/>
        <w:rPr>
          <w:rFonts w:ascii="Arial" w:eastAsia="SimSun" w:hAnsi="Arial" w:cs="Arial"/>
          <w:sz w:val="24"/>
          <w:szCs w:val="24"/>
          <w:lang w:eastAsia="es-CO"/>
        </w:rPr>
      </w:pPr>
      <w:r w:rsidRPr="001C24F0">
        <w:rPr>
          <w:rFonts w:ascii="Arial" w:hAnsi="Arial" w:cs="Arial"/>
          <w:sz w:val="24"/>
          <w:szCs w:val="24"/>
        </w:rPr>
        <w:t>Realizar el acompañamiento técnico, jurídico y social a las familias asentadas VIS o VIP, con el fin de obtener un título de propiedad registrado y concretar la entrega de zonas de cesión obligatorias; facilitando el acceso a una ciudad legal</w:t>
      </w:r>
      <w:r w:rsidRPr="001C24F0">
        <w:rPr>
          <w:rFonts w:ascii="Arial" w:eastAsia="SimSun" w:hAnsi="Arial" w:cs="Arial"/>
          <w:sz w:val="24"/>
          <w:szCs w:val="24"/>
          <w:lang w:eastAsia="es-CO"/>
        </w:rPr>
        <w:t>.</w:t>
      </w:r>
    </w:p>
    <w:p w14:paraId="7549EFD6" w14:textId="77777777" w:rsidR="002630A5" w:rsidRDefault="002630A5" w:rsidP="00C054A5">
      <w:pPr>
        <w:autoSpaceDE w:val="0"/>
        <w:autoSpaceDN w:val="0"/>
        <w:adjustRightInd w:val="0"/>
        <w:jc w:val="both"/>
        <w:rPr>
          <w:rFonts w:ascii="Arial" w:eastAsia="SimSun" w:hAnsi="Arial" w:cs="Arial"/>
          <w:b/>
          <w:sz w:val="24"/>
          <w:szCs w:val="24"/>
          <w:lang w:eastAsia="es-CO"/>
        </w:rPr>
      </w:pPr>
    </w:p>
    <w:p w14:paraId="167DAC3F" w14:textId="4014B3FE" w:rsidR="00C054A5" w:rsidRPr="001C24F0" w:rsidRDefault="00C054A5" w:rsidP="00C054A5">
      <w:pPr>
        <w:autoSpaceDE w:val="0"/>
        <w:autoSpaceDN w:val="0"/>
        <w:adjustRightInd w:val="0"/>
        <w:jc w:val="both"/>
        <w:rPr>
          <w:rFonts w:ascii="Arial" w:eastAsia="SimSun" w:hAnsi="Arial" w:cs="Arial"/>
          <w:b/>
          <w:sz w:val="24"/>
          <w:szCs w:val="24"/>
          <w:lang w:eastAsia="es-CO"/>
        </w:rPr>
      </w:pPr>
      <w:r w:rsidRPr="001C24F0">
        <w:rPr>
          <w:rFonts w:ascii="Arial" w:eastAsia="SimSun" w:hAnsi="Arial" w:cs="Arial"/>
          <w:b/>
          <w:sz w:val="24"/>
          <w:szCs w:val="24"/>
          <w:lang w:eastAsia="es-CO"/>
        </w:rPr>
        <w:lastRenderedPageBreak/>
        <w:t>Objetivos específicos:</w:t>
      </w:r>
    </w:p>
    <w:p w14:paraId="6E459DE3" w14:textId="77777777" w:rsidR="00C054A5" w:rsidRDefault="00C054A5" w:rsidP="00C054A5">
      <w:pPr>
        <w:numPr>
          <w:ilvl w:val="0"/>
          <w:numId w:val="44"/>
        </w:numPr>
        <w:autoSpaceDE w:val="0"/>
        <w:autoSpaceDN w:val="0"/>
        <w:adjustRightInd w:val="0"/>
        <w:spacing w:after="0"/>
        <w:ind w:left="360"/>
        <w:jc w:val="both"/>
        <w:rPr>
          <w:rFonts w:ascii="Arial" w:hAnsi="Arial" w:cs="Arial"/>
          <w:sz w:val="24"/>
          <w:szCs w:val="24"/>
        </w:rPr>
      </w:pPr>
      <w:r w:rsidRPr="001C24F0">
        <w:rPr>
          <w:rFonts w:ascii="Arial" w:hAnsi="Arial" w:cs="Arial"/>
          <w:sz w:val="24"/>
          <w:szCs w:val="24"/>
        </w:rPr>
        <w:t>Disminuir la informalidad en la propiedad de las viviendas estratos 1 y 2 en el Distrito y reactivar la economía del hogar con una seguridad jurídica en su patrimonio.</w:t>
      </w:r>
    </w:p>
    <w:p w14:paraId="7FC705B9" w14:textId="77777777" w:rsidR="00C054A5" w:rsidRPr="001C24F0" w:rsidRDefault="00C054A5" w:rsidP="00C054A5">
      <w:pPr>
        <w:autoSpaceDE w:val="0"/>
        <w:autoSpaceDN w:val="0"/>
        <w:adjustRightInd w:val="0"/>
        <w:spacing w:after="0"/>
        <w:ind w:left="360"/>
        <w:jc w:val="both"/>
        <w:rPr>
          <w:rFonts w:ascii="Arial" w:hAnsi="Arial" w:cs="Arial"/>
          <w:sz w:val="18"/>
          <w:szCs w:val="18"/>
        </w:rPr>
      </w:pPr>
    </w:p>
    <w:p w14:paraId="11337894" w14:textId="77777777" w:rsidR="00C054A5" w:rsidRDefault="00C054A5" w:rsidP="00C054A5">
      <w:pPr>
        <w:numPr>
          <w:ilvl w:val="0"/>
          <w:numId w:val="44"/>
        </w:numPr>
        <w:autoSpaceDE w:val="0"/>
        <w:autoSpaceDN w:val="0"/>
        <w:adjustRightInd w:val="0"/>
        <w:spacing w:after="0"/>
        <w:ind w:left="360"/>
        <w:jc w:val="both"/>
        <w:rPr>
          <w:rFonts w:ascii="Arial" w:hAnsi="Arial" w:cs="Arial"/>
          <w:sz w:val="24"/>
          <w:szCs w:val="24"/>
        </w:rPr>
      </w:pPr>
      <w:r w:rsidRPr="001C24F0">
        <w:rPr>
          <w:rFonts w:ascii="Arial" w:hAnsi="Arial" w:cs="Arial"/>
          <w:sz w:val="24"/>
          <w:szCs w:val="24"/>
        </w:rPr>
        <w:t>Cerrar los proyectos constructivos, con el fin de formalizar la entrega de 1032 unidades de vivienda a los beneficiarios del programa de reasentamientos a cargo de la CVP.</w:t>
      </w:r>
    </w:p>
    <w:p w14:paraId="7EA58EAB" w14:textId="77777777" w:rsidR="00C054A5" w:rsidRPr="00696420" w:rsidRDefault="00C054A5" w:rsidP="00C054A5">
      <w:pPr>
        <w:pStyle w:val="Prrafodelista"/>
        <w:rPr>
          <w:rFonts w:ascii="Arial" w:hAnsi="Arial" w:cs="Arial"/>
          <w:sz w:val="10"/>
          <w:szCs w:val="10"/>
        </w:rPr>
      </w:pPr>
    </w:p>
    <w:p w14:paraId="305F2C36" w14:textId="77777777" w:rsidR="00C054A5" w:rsidRDefault="00C054A5" w:rsidP="00C054A5">
      <w:pPr>
        <w:numPr>
          <w:ilvl w:val="0"/>
          <w:numId w:val="44"/>
        </w:numPr>
        <w:autoSpaceDE w:val="0"/>
        <w:autoSpaceDN w:val="0"/>
        <w:adjustRightInd w:val="0"/>
        <w:spacing w:after="0"/>
        <w:ind w:left="360"/>
        <w:jc w:val="both"/>
        <w:rPr>
          <w:rFonts w:ascii="Arial" w:hAnsi="Arial" w:cs="Arial"/>
          <w:sz w:val="24"/>
          <w:szCs w:val="24"/>
        </w:rPr>
      </w:pPr>
      <w:r w:rsidRPr="001C24F0">
        <w:rPr>
          <w:rFonts w:ascii="Arial" w:hAnsi="Arial" w:cs="Arial"/>
          <w:sz w:val="24"/>
          <w:szCs w:val="24"/>
        </w:rPr>
        <w:t>Sanear las áreas de espacio público de los desarrollos de la CVP y realizar la entrega de 4 zonas de cesión a la Ciudad.</w:t>
      </w:r>
    </w:p>
    <w:p w14:paraId="4E2FD148" w14:textId="77777777" w:rsidR="00C054A5" w:rsidRPr="001C24F0" w:rsidRDefault="00C054A5" w:rsidP="00C054A5">
      <w:pPr>
        <w:autoSpaceDE w:val="0"/>
        <w:autoSpaceDN w:val="0"/>
        <w:adjustRightInd w:val="0"/>
        <w:spacing w:after="0"/>
        <w:jc w:val="both"/>
        <w:rPr>
          <w:rFonts w:ascii="Arial" w:hAnsi="Arial" w:cs="Arial"/>
          <w:sz w:val="24"/>
          <w:szCs w:val="24"/>
        </w:rPr>
      </w:pPr>
    </w:p>
    <w:p w14:paraId="17A4D7DA" w14:textId="3082D968" w:rsidR="00C054A5" w:rsidRPr="001C24F0" w:rsidRDefault="00C054A5" w:rsidP="00C054A5">
      <w:pPr>
        <w:widowControl w:val="0"/>
        <w:autoSpaceDE w:val="0"/>
        <w:autoSpaceDN w:val="0"/>
        <w:adjustRightInd w:val="0"/>
        <w:spacing w:after="240"/>
        <w:jc w:val="both"/>
        <w:rPr>
          <w:rFonts w:ascii="Arial" w:hAnsi="Arial" w:cs="Arial"/>
          <w:color w:val="000000"/>
          <w:sz w:val="24"/>
          <w:szCs w:val="24"/>
          <w:lang w:eastAsia="es-ES"/>
        </w:rPr>
      </w:pPr>
      <w:r w:rsidRPr="001C24F0">
        <w:rPr>
          <w:rFonts w:ascii="Arial" w:hAnsi="Arial" w:cs="Arial"/>
          <w:color w:val="000000"/>
          <w:sz w:val="24"/>
          <w:szCs w:val="24"/>
          <w:lang w:eastAsia="es-ES"/>
        </w:rPr>
        <w:t xml:space="preserve">A continuación, se detalla la ubicación de la Meta Plan asociada al Proyecto de Inversión en la estructura del PDD. </w:t>
      </w:r>
    </w:p>
    <w:p w14:paraId="29F97AA6" w14:textId="77777777" w:rsidR="00C054A5" w:rsidRPr="00E4228B" w:rsidRDefault="00C054A5" w:rsidP="00C054A5">
      <w:pPr>
        <w:spacing w:after="0"/>
        <w:rPr>
          <w:rFonts w:ascii="Arial" w:hAnsi="Arial" w:cs="Arial"/>
          <w:b/>
        </w:rPr>
      </w:pPr>
      <w:r w:rsidRPr="00E4228B">
        <w:rPr>
          <w:rFonts w:ascii="Arial" w:hAnsi="Arial" w:cs="Arial"/>
          <w:b/>
        </w:rPr>
        <w:t xml:space="preserve">      El proyecto de Inversión 7684 en la estructura del Plan de Desarrollo</w:t>
      </w:r>
    </w:p>
    <w:p w14:paraId="62E2EB79" w14:textId="77777777" w:rsidR="00C054A5" w:rsidRPr="00D66AC7" w:rsidRDefault="00C054A5" w:rsidP="00C054A5">
      <w:pPr>
        <w:spacing w:after="0"/>
        <w:rPr>
          <w:rFonts w:ascii="Arial" w:hAnsi="Arial"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268"/>
        <w:gridCol w:w="1559"/>
        <w:gridCol w:w="1366"/>
        <w:gridCol w:w="1547"/>
      </w:tblGrid>
      <w:tr w:rsidR="00C054A5" w:rsidRPr="001C24F0" w14:paraId="79BF04AA" w14:textId="77777777" w:rsidTr="003A057C">
        <w:trPr>
          <w:trHeight w:val="607"/>
          <w:tblHeader/>
          <w:jc w:val="center"/>
        </w:trPr>
        <w:tc>
          <w:tcPr>
            <w:tcW w:w="1980" w:type="dxa"/>
            <w:shd w:val="clear" w:color="auto" w:fill="D9D9D9"/>
            <w:vAlign w:val="center"/>
          </w:tcPr>
          <w:p w14:paraId="36707180" w14:textId="77777777" w:rsidR="00C054A5" w:rsidRPr="00E4228B" w:rsidRDefault="00C054A5" w:rsidP="003A057C">
            <w:pPr>
              <w:ind w:left="57"/>
              <w:jc w:val="center"/>
              <w:rPr>
                <w:rFonts w:ascii="Arial" w:hAnsi="Arial" w:cs="Arial"/>
                <w:b/>
                <w:bCs/>
                <w:sz w:val="20"/>
                <w:szCs w:val="20"/>
              </w:rPr>
            </w:pPr>
            <w:r w:rsidRPr="00E4228B">
              <w:rPr>
                <w:rFonts w:ascii="Arial" w:hAnsi="Arial" w:cs="Arial"/>
                <w:b/>
                <w:bCs/>
                <w:sz w:val="20"/>
                <w:szCs w:val="20"/>
              </w:rPr>
              <w:t>Propósito</w:t>
            </w:r>
          </w:p>
        </w:tc>
        <w:tc>
          <w:tcPr>
            <w:tcW w:w="2268" w:type="dxa"/>
            <w:shd w:val="clear" w:color="auto" w:fill="D9D9D9"/>
            <w:vAlign w:val="center"/>
          </w:tcPr>
          <w:p w14:paraId="12BF0E99" w14:textId="77777777" w:rsidR="00C054A5" w:rsidRPr="00E4228B" w:rsidRDefault="00C054A5" w:rsidP="003A057C">
            <w:pPr>
              <w:ind w:left="57"/>
              <w:jc w:val="center"/>
              <w:rPr>
                <w:rFonts w:ascii="Arial" w:hAnsi="Arial" w:cs="Arial"/>
                <w:b/>
                <w:bCs/>
                <w:sz w:val="20"/>
                <w:szCs w:val="20"/>
              </w:rPr>
            </w:pPr>
            <w:r w:rsidRPr="00E4228B">
              <w:rPr>
                <w:rFonts w:ascii="Arial" w:hAnsi="Arial" w:cs="Arial"/>
                <w:b/>
                <w:bCs/>
                <w:sz w:val="20"/>
                <w:szCs w:val="20"/>
              </w:rPr>
              <w:t>Logro de Ciudad</w:t>
            </w:r>
          </w:p>
        </w:tc>
        <w:tc>
          <w:tcPr>
            <w:tcW w:w="1559" w:type="dxa"/>
            <w:shd w:val="clear" w:color="auto" w:fill="D9D9D9"/>
            <w:vAlign w:val="center"/>
          </w:tcPr>
          <w:p w14:paraId="469FC7EB" w14:textId="77777777" w:rsidR="00C054A5" w:rsidRPr="00E4228B" w:rsidRDefault="00C054A5" w:rsidP="003A057C">
            <w:pPr>
              <w:ind w:left="57"/>
              <w:jc w:val="center"/>
              <w:rPr>
                <w:rFonts w:ascii="Arial" w:hAnsi="Arial" w:cs="Arial"/>
                <w:b/>
                <w:bCs/>
                <w:sz w:val="20"/>
                <w:szCs w:val="20"/>
              </w:rPr>
            </w:pPr>
            <w:r w:rsidRPr="00E4228B">
              <w:rPr>
                <w:rFonts w:ascii="Arial" w:hAnsi="Arial" w:cs="Arial"/>
                <w:b/>
                <w:bCs/>
                <w:sz w:val="20"/>
                <w:szCs w:val="20"/>
              </w:rPr>
              <w:t>Programa Estratégico</w:t>
            </w:r>
          </w:p>
        </w:tc>
        <w:tc>
          <w:tcPr>
            <w:tcW w:w="1366" w:type="dxa"/>
            <w:shd w:val="clear" w:color="auto" w:fill="D9D9D9"/>
            <w:vAlign w:val="center"/>
          </w:tcPr>
          <w:p w14:paraId="7AC54F05" w14:textId="77777777" w:rsidR="00C054A5" w:rsidRPr="00E4228B" w:rsidRDefault="00C054A5" w:rsidP="003A057C">
            <w:pPr>
              <w:ind w:left="57"/>
              <w:jc w:val="center"/>
              <w:rPr>
                <w:rFonts w:ascii="Arial" w:hAnsi="Arial" w:cs="Arial"/>
                <w:b/>
                <w:bCs/>
                <w:sz w:val="20"/>
                <w:szCs w:val="20"/>
              </w:rPr>
            </w:pPr>
            <w:r w:rsidRPr="00E4228B">
              <w:rPr>
                <w:rFonts w:ascii="Arial" w:hAnsi="Arial" w:cs="Arial"/>
                <w:b/>
                <w:bCs/>
                <w:sz w:val="20"/>
                <w:szCs w:val="20"/>
              </w:rPr>
              <w:t>Programa</w:t>
            </w:r>
          </w:p>
        </w:tc>
        <w:tc>
          <w:tcPr>
            <w:tcW w:w="1547" w:type="dxa"/>
            <w:shd w:val="clear" w:color="auto" w:fill="D9D9D9"/>
            <w:vAlign w:val="center"/>
          </w:tcPr>
          <w:p w14:paraId="7E756C0C" w14:textId="77777777" w:rsidR="00C054A5" w:rsidRPr="00E4228B" w:rsidRDefault="00C054A5" w:rsidP="003A057C">
            <w:pPr>
              <w:ind w:left="57"/>
              <w:jc w:val="center"/>
              <w:rPr>
                <w:rFonts w:ascii="Arial" w:hAnsi="Arial" w:cs="Arial"/>
                <w:b/>
                <w:bCs/>
                <w:sz w:val="20"/>
                <w:szCs w:val="20"/>
              </w:rPr>
            </w:pPr>
            <w:r w:rsidRPr="00E4228B">
              <w:rPr>
                <w:rFonts w:ascii="Arial" w:hAnsi="Arial" w:cs="Arial"/>
                <w:b/>
                <w:bCs/>
                <w:sz w:val="20"/>
                <w:szCs w:val="20"/>
              </w:rPr>
              <w:t>Meta Plan de Desarrollo</w:t>
            </w:r>
          </w:p>
        </w:tc>
      </w:tr>
      <w:tr w:rsidR="00C054A5" w:rsidRPr="001C24F0" w14:paraId="480FF08D" w14:textId="77777777" w:rsidTr="003A057C">
        <w:trPr>
          <w:trHeight w:val="1557"/>
          <w:jc w:val="center"/>
        </w:trPr>
        <w:tc>
          <w:tcPr>
            <w:tcW w:w="1980" w:type="dxa"/>
            <w:tcBorders>
              <w:top w:val="single" w:sz="4" w:space="0" w:color="auto"/>
              <w:left w:val="single" w:sz="4" w:space="0" w:color="auto"/>
              <w:bottom w:val="single" w:sz="4" w:space="0" w:color="auto"/>
              <w:right w:val="single" w:sz="4" w:space="0" w:color="auto"/>
            </w:tcBorders>
            <w:vAlign w:val="center"/>
          </w:tcPr>
          <w:p w14:paraId="3022D4C9" w14:textId="77777777" w:rsidR="00C054A5" w:rsidRPr="00E4228B" w:rsidRDefault="00C054A5" w:rsidP="003A057C">
            <w:pPr>
              <w:jc w:val="center"/>
              <w:rPr>
                <w:rFonts w:ascii="Arial" w:hAnsi="Arial" w:cs="Arial"/>
                <w:sz w:val="20"/>
                <w:szCs w:val="20"/>
              </w:rPr>
            </w:pPr>
            <w:r w:rsidRPr="00E4228B">
              <w:rPr>
                <w:rFonts w:ascii="Arial" w:hAnsi="Arial" w:cs="Arial"/>
                <w:sz w:val="20"/>
                <w:szCs w:val="20"/>
              </w:rPr>
              <w:t>Hacer un nuevo contrato social con igualdad de oportunidades para la inclusión social, productiva y política.</w:t>
            </w:r>
          </w:p>
        </w:tc>
        <w:tc>
          <w:tcPr>
            <w:tcW w:w="2268" w:type="dxa"/>
            <w:tcBorders>
              <w:top w:val="single" w:sz="4" w:space="0" w:color="auto"/>
              <w:left w:val="single" w:sz="4" w:space="0" w:color="auto"/>
              <w:bottom w:val="single" w:sz="4" w:space="0" w:color="auto"/>
              <w:right w:val="single" w:sz="4" w:space="0" w:color="auto"/>
            </w:tcBorders>
          </w:tcPr>
          <w:p w14:paraId="4349F391" w14:textId="77777777" w:rsidR="00C054A5" w:rsidRPr="00E4228B" w:rsidRDefault="00C054A5" w:rsidP="003A057C">
            <w:pPr>
              <w:jc w:val="center"/>
              <w:rPr>
                <w:rFonts w:ascii="Arial" w:hAnsi="Arial" w:cs="Arial"/>
                <w:sz w:val="20"/>
                <w:szCs w:val="20"/>
              </w:rPr>
            </w:pPr>
            <w:r w:rsidRPr="00E4228B">
              <w:rPr>
                <w:rFonts w:ascii="Arial" w:hAnsi="Arial" w:cs="Arial"/>
                <w:sz w:val="20"/>
                <w:szCs w:val="20"/>
              </w:rPr>
              <w:t>Aumentar el acceso a vivienda digna, espacio público y equipamientos de la población vulnerable en suelo urbano y rural.</w:t>
            </w:r>
          </w:p>
        </w:tc>
        <w:tc>
          <w:tcPr>
            <w:tcW w:w="1559" w:type="dxa"/>
            <w:tcBorders>
              <w:top w:val="single" w:sz="4" w:space="0" w:color="auto"/>
              <w:left w:val="single" w:sz="4" w:space="0" w:color="auto"/>
              <w:bottom w:val="single" w:sz="4" w:space="0" w:color="auto"/>
              <w:right w:val="single" w:sz="4" w:space="0" w:color="auto"/>
            </w:tcBorders>
            <w:vAlign w:val="center"/>
          </w:tcPr>
          <w:p w14:paraId="0711E5A2" w14:textId="77777777" w:rsidR="00C054A5" w:rsidRPr="00E4228B" w:rsidRDefault="00C054A5" w:rsidP="003A057C">
            <w:pPr>
              <w:jc w:val="center"/>
              <w:rPr>
                <w:rFonts w:ascii="Arial" w:hAnsi="Arial" w:cs="Arial"/>
                <w:sz w:val="20"/>
                <w:szCs w:val="20"/>
              </w:rPr>
            </w:pPr>
            <w:r w:rsidRPr="00E4228B">
              <w:rPr>
                <w:rFonts w:ascii="Arial" w:hAnsi="Arial" w:cs="Arial"/>
                <w:sz w:val="20"/>
                <w:szCs w:val="20"/>
              </w:rPr>
              <w:t>Sistema Distrital de cuidado</w:t>
            </w:r>
          </w:p>
        </w:tc>
        <w:tc>
          <w:tcPr>
            <w:tcW w:w="1366" w:type="dxa"/>
            <w:tcBorders>
              <w:top w:val="single" w:sz="4" w:space="0" w:color="auto"/>
              <w:left w:val="single" w:sz="4" w:space="0" w:color="auto"/>
              <w:bottom w:val="single" w:sz="4" w:space="0" w:color="auto"/>
              <w:right w:val="single" w:sz="4" w:space="0" w:color="auto"/>
            </w:tcBorders>
            <w:vAlign w:val="center"/>
          </w:tcPr>
          <w:p w14:paraId="54A3372A" w14:textId="77777777" w:rsidR="00C054A5" w:rsidRPr="00E4228B" w:rsidRDefault="00C054A5" w:rsidP="003A057C">
            <w:pPr>
              <w:jc w:val="center"/>
              <w:rPr>
                <w:rFonts w:ascii="Arial" w:hAnsi="Arial" w:cs="Arial"/>
                <w:sz w:val="20"/>
                <w:szCs w:val="20"/>
              </w:rPr>
            </w:pPr>
            <w:r w:rsidRPr="00E4228B">
              <w:rPr>
                <w:rFonts w:ascii="Arial" w:hAnsi="Arial" w:cs="Arial"/>
                <w:sz w:val="20"/>
                <w:szCs w:val="20"/>
              </w:rPr>
              <w:t>Vivienda y entornos dignos en el territorio urbano y rural</w:t>
            </w:r>
          </w:p>
        </w:tc>
        <w:tc>
          <w:tcPr>
            <w:tcW w:w="1547" w:type="dxa"/>
            <w:tcBorders>
              <w:top w:val="single" w:sz="4" w:space="0" w:color="auto"/>
              <w:left w:val="single" w:sz="4" w:space="0" w:color="auto"/>
              <w:bottom w:val="single" w:sz="4" w:space="0" w:color="auto"/>
              <w:right w:val="single" w:sz="4" w:space="0" w:color="auto"/>
            </w:tcBorders>
            <w:vAlign w:val="center"/>
          </w:tcPr>
          <w:p w14:paraId="148832C2" w14:textId="77777777" w:rsidR="00C054A5" w:rsidRPr="00E4228B" w:rsidRDefault="00C054A5" w:rsidP="003A057C">
            <w:pPr>
              <w:jc w:val="center"/>
              <w:rPr>
                <w:rFonts w:ascii="Arial" w:hAnsi="Arial" w:cs="Arial"/>
                <w:sz w:val="20"/>
                <w:szCs w:val="20"/>
              </w:rPr>
            </w:pPr>
            <w:r w:rsidRPr="00E4228B">
              <w:rPr>
                <w:rFonts w:ascii="Arial" w:hAnsi="Arial" w:cs="Arial"/>
                <w:sz w:val="20"/>
                <w:szCs w:val="20"/>
              </w:rPr>
              <w:t>Titular 2400 predios registrados en las 20 localidades.</w:t>
            </w:r>
          </w:p>
        </w:tc>
      </w:tr>
    </w:tbl>
    <w:p w14:paraId="268C3448" w14:textId="3DF4B663" w:rsidR="00C054A5" w:rsidRPr="00E4228B" w:rsidRDefault="00C054A5" w:rsidP="00E4228B">
      <w:pPr>
        <w:jc w:val="center"/>
        <w:rPr>
          <w:rFonts w:ascii="Arial" w:hAnsi="Arial" w:cs="Arial"/>
          <w:i/>
          <w:iCs/>
          <w:sz w:val="18"/>
          <w:szCs w:val="18"/>
        </w:rPr>
      </w:pPr>
      <w:r w:rsidRPr="00E4228B">
        <w:rPr>
          <w:rFonts w:ascii="Arial" w:hAnsi="Arial" w:cs="Arial"/>
          <w:i/>
          <w:iCs/>
          <w:sz w:val="18"/>
          <w:szCs w:val="18"/>
        </w:rPr>
        <w:t>Fuente: Formulación Proyecto de Inversión V-5</w:t>
      </w:r>
    </w:p>
    <w:p w14:paraId="6BBE6693" w14:textId="77777777" w:rsidR="00C054A5" w:rsidRPr="00696420" w:rsidRDefault="00C054A5" w:rsidP="00C054A5">
      <w:pPr>
        <w:rPr>
          <w:rFonts w:ascii="Arial" w:hAnsi="Arial" w:cs="Arial"/>
          <w:sz w:val="2"/>
          <w:szCs w:val="2"/>
        </w:rPr>
      </w:pPr>
    </w:p>
    <w:p w14:paraId="43D62597" w14:textId="77777777" w:rsidR="002630A5" w:rsidRDefault="002630A5" w:rsidP="00C054A5">
      <w:pPr>
        <w:spacing w:after="0"/>
        <w:jc w:val="center"/>
        <w:rPr>
          <w:rFonts w:ascii="Arial" w:hAnsi="Arial" w:cs="Arial"/>
          <w:b/>
        </w:rPr>
      </w:pPr>
    </w:p>
    <w:p w14:paraId="331957A6" w14:textId="77777777" w:rsidR="002630A5" w:rsidRDefault="002630A5" w:rsidP="00C054A5">
      <w:pPr>
        <w:spacing w:after="0"/>
        <w:jc w:val="center"/>
        <w:rPr>
          <w:rFonts w:ascii="Arial" w:hAnsi="Arial" w:cs="Arial"/>
          <w:b/>
        </w:rPr>
      </w:pPr>
    </w:p>
    <w:p w14:paraId="4A44AF00" w14:textId="77777777" w:rsidR="002630A5" w:rsidRDefault="002630A5" w:rsidP="00C054A5">
      <w:pPr>
        <w:spacing w:after="0"/>
        <w:jc w:val="center"/>
        <w:rPr>
          <w:rFonts w:ascii="Arial" w:hAnsi="Arial" w:cs="Arial"/>
          <w:b/>
        </w:rPr>
      </w:pPr>
    </w:p>
    <w:p w14:paraId="6AD860AD" w14:textId="77777777" w:rsidR="002630A5" w:rsidRDefault="002630A5" w:rsidP="00C054A5">
      <w:pPr>
        <w:spacing w:after="0"/>
        <w:jc w:val="center"/>
        <w:rPr>
          <w:rFonts w:ascii="Arial" w:hAnsi="Arial" w:cs="Arial"/>
          <w:b/>
        </w:rPr>
      </w:pPr>
    </w:p>
    <w:p w14:paraId="7E4D29B2" w14:textId="77777777" w:rsidR="002630A5" w:rsidRDefault="002630A5" w:rsidP="00C054A5">
      <w:pPr>
        <w:spacing w:after="0"/>
        <w:jc w:val="center"/>
        <w:rPr>
          <w:rFonts w:ascii="Arial" w:hAnsi="Arial" w:cs="Arial"/>
          <w:b/>
        </w:rPr>
      </w:pPr>
    </w:p>
    <w:p w14:paraId="1472A967" w14:textId="77777777" w:rsidR="002630A5" w:rsidRDefault="002630A5" w:rsidP="00C054A5">
      <w:pPr>
        <w:spacing w:after="0"/>
        <w:jc w:val="center"/>
        <w:rPr>
          <w:rFonts w:ascii="Arial" w:hAnsi="Arial" w:cs="Arial"/>
          <w:b/>
        </w:rPr>
      </w:pPr>
    </w:p>
    <w:p w14:paraId="6D78AB46" w14:textId="77777777" w:rsidR="002630A5" w:rsidRDefault="002630A5" w:rsidP="00C054A5">
      <w:pPr>
        <w:spacing w:after="0"/>
        <w:jc w:val="center"/>
        <w:rPr>
          <w:rFonts w:ascii="Arial" w:hAnsi="Arial" w:cs="Arial"/>
          <w:b/>
        </w:rPr>
      </w:pPr>
    </w:p>
    <w:p w14:paraId="0D4D0F35" w14:textId="77777777" w:rsidR="002630A5" w:rsidRDefault="002630A5" w:rsidP="00C054A5">
      <w:pPr>
        <w:spacing w:after="0"/>
        <w:jc w:val="center"/>
        <w:rPr>
          <w:rFonts w:ascii="Arial" w:hAnsi="Arial" w:cs="Arial"/>
          <w:b/>
        </w:rPr>
      </w:pPr>
    </w:p>
    <w:p w14:paraId="08749408" w14:textId="77777777" w:rsidR="002630A5" w:rsidRDefault="002630A5" w:rsidP="00C054A5">
      <w:pPr>
        <w:spacing w:after="0"/>
        <w:jc w:val="center"/>
        <w:rPr>
          <w:rFonts w:ascii="Arial" w:hAnsi="Arial" w:cs="Arial"/>
          <w:b/>
        </w:rPr>
      </w:pPr>
    </w:p>
    <w:p w14:paraId="21125806" w14:textId="77777777" w:rsidR="002630A5" w:rsidRDefault="002630A5" w:rsidP="00C054A5">
      <w:pPr>
        <w:spacing w:after="0"/>
        <w:jc w:val="center"/>
        <w:rPr>
          <w:rFonts w:ascii="Arial" w:hAnsi="Arial" w:cs="Arial"/>
          <w:b/>
        </w:rPr>
      </w:pPr>
    </w:p>
    <w:p w14:paraId="21E04107" w14:textId="77777777" w:rsidR="002630A5" w:rsidRDefault="002630A5" w:rsidP="00C054A5">
      <w:pPr>
        <w:spacing w:after="0"/>
        <w:jc w:val="center"/>
        <w:rPr>
          <w:rFonts w:ascii="Arial" w:hAnsi="Arial" w:cs="Arial"/>
          <w:b/>
        </w:rPr>
      </w:pPr>
    </w:p>
    <w:p w14:paraId="02720CFE" w14:textId="57C7AA61" w:rsidR="00C054A5" w:rsidRPr="00E4228B" w:rsidRDefault="00C054A5" w:rsidP="00C054A5">
      <w:pPr>
        <w:spacing w:after="0"/>
        <w:jc w:val="center"/>
        <w:rPr>
          <w:rFonts w:ascii="Arial" w:hAnsi="Arial" w:cs="Arial"/>
          <w:b/>
        </w:rPr>
      </w:pPr>
      <w:r w:rsidRPr="00E4228B">
        <w:rPr>
          <w:rFonts w:ascii="Arial" w:hAnsi="Arial" w:cs="Arial"/>
          <w:b/>
        </w:rPr>
        <w:lastRenderedPageBreak/>
        <w:t>Tabla No.43 Programación anualizada para la ejecución presupuestal - Proyecto de Inversión 7684 – 2020-2024</w:t>
      </w:r>
    </w:p>
    <w:p w14:paraId="6C691BDA" w14:textId="77777777" w:rsidR="00C054A5" w:rsidRDefault="00C054A5" w:rsidP="00C054A5">
      <w:pPr>
        <w:rPr>
          <w:rFonts w:ascii="Arial" w:hAnsi="Arial" w:cs="Arial"/>
          <w:sz w:val="16"/>
          <w:szCs w:val="16"/>
        </w:rPr>
      </w:pPr>
      <w:r w:rsidRPr="00AE40C4">
        <w:rPr>
          <w:rFonts w:ascii="Arial" w:hAnsi="Arial" w:cs="Arial"/>
          <w:noProof/>
          <w:sz w:val="16"/>
          <w:szCs w:val="16"/>
          <w:lang w:eastAsia="es-CO"/>
        </w:rPr>
        <w:drawing>
          <wp:inline distT="0" distB="0" distL="0" distR="0" wp14:anchorId="754EC0AB" wp14:editId="69425B73">
            <wp:extent cx="6419850" cy="2837815"/>
            <wp:effectExtent l="0" t="0" r="0"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63016" cy="2856896"/>
                    </a:xfrm>
                    <a:prstGeom prst="rect">
                      <a:avLst/>
                    </a:prstGeom>
                    <a:noFill/>
                    <a:ln>
                      <a:noFill/>
                    </a:ln>
                  </pic:spPr>
                </pic:pic>
              </a:graphicData>
            </a:graphic>
          </wp:inline>
        </w:drawing>
      </w:r>
    </w:p>
    <w:p w14:paraId="175E6127" w14:textId="77777777" w:rsidR="00C054A5" w:rsidRPr="00E4228B" w:rsidRDefault="00C054A5" w:rsidP="00E4228B">
      <w:pPr>
        <w:jc w:val="center"/>
        <w:rPr>
          <w:rFonts w:ascii="Arial" w:hAnsi="Arial" w:cs="Arial"/>
          <w:i/>
          <w:iCs/>
          <w:sz w:val="18"/>
          <w:szCs w:val="18"/>
        </w:rPr>
      </w:pPr>
      <w:r w:rsidRPr="00E4228B">
        <w:rPr>
          <w:rFonts w:ascii="Arial" w:hAnsi="Arial" w:cs="Arial"/>
          <w:i/>
          <w:iCs/>
          <w:sz w:val="18"/>
          <w:szCs w:val="18"/>
        </w:rPr>
        <w:t>Fuente: Formulación proyecto de Inversión 7684 V-5</w:t>
      </w:r>
    </w:p>
    <w:p w14:paraId="23EF379E" w14:textId="5AC74EDE" w:rsidR="00C054A5" w:rsidRDefault="00C054A5" w:rsidP="002630A5">
      <w:pPr>
        <w:spacing w:after="0"/>
        <w:jc w:val="center"/>
        <w:rPr>
          <w:rFonts w:ascii="Arial" w:hAnsi="Arial" w:cs="Arial"/>
          <w:b/>
        </w:rPr>
      </w:pPr>
      <w:r w:rsidRPr="006B77FC">
        <w:rPr>
          <w:rFonts w:ascii="Arial" w:hAnsi="Arial" w:cs="Arial"/>
          <w:b/>
        </w:rPr>
        <w:t>Tabla No.44 Programación anualizada de metas del proyecto de inversión 7684 – 2020-2024</w:t>
      </w:r>
    </w:p>
    <w:p w14:paraId="2B297B75" w14:textId="77777777" w:rsidR="002630A5" w:rsidRPr="006B77FC" w:rsidRDefault="002630A5" w:rsidP="002630A5">
      <w:pPr>
        <w:spacing w:after="0"/>
        <w:rPr>
          <w:rFonts w:ascii="Arial" w:hAnsi="Arial" w:cs="Arial"/>
          <w:b/>
        </w:rPr>
      </w:pPr>
    </w:p>
    <w:tbl>
      <w:tblPr>
        <w:tblW w:w="5547" w:type="pct"/>
        <w:tblInd w:w="-436" w:type="dxa"/>
        <w:tblCellMar>
          <w:left w:w="70" w:type="dxa"/>
          <w:right w:w="70" w:type="dxa"/>
        </w:tblCellMar>
        <w:tblLook w:val="04A0" w:firstRow="1" w:lastRow="0" w:firstColumn="1" w:lastColumn="0" w:noHBand="0" w:noVBand="1"/>
      </w:tblPr>
      <w:tblGrid>
        <w:gridCol w:w="4458"/>
        <w:gridCol w:w="972"/>
        <w:gridCol w:w="947"/>
        <w:gridCol w:w="675"/>
        <w:gridCol w:w="837"/>
        <w:gridCol w:w="785"/>
        <w:gridCol w:w="1109"/>
      </w:tblGrid>
      <w:tr w:rsidR="00C054A5" w:rsidRPr="00696420" w14:paraId="0C558039" w14:textId="77777777" w:rsidTr="003A057C">
        <w:trPr>
          <w:trHeight w:val="247"/>
        </w:trPr>
        <w:tc>
          <w:tcPr>
            <w:tcW w:w="2278" w:type="pct"/>
            <w:tcBorders>
              <w:top w:val="single" w:sz="8"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B356757" w14:textId="24B5B6CC" w:rsidR="00C054A5" w:rsidRPr="00696420" w:rsidRDefault="002630A5" w:rsidP="003A057C">
            <w:pPr>
              <w:rPr>
                <w:rFonts w:ascii="Arial" w:hAnsi="Arial" w:cs="Arial"/>
                <w:b/>
                <w:bCs/>
                <w:sz w:val="20"/>
                <w:szCs w:val="20"/>
                <w:lang w:eastAsia="es-419"/>
              </w:rPr>
            </w:pPr>
            <w:r>
              <w:rPr>
                <w:rFonts w:ascii="Arial" w:hAnsi="Arial" w:cs="Arial"/>
                <w:b/>
                <w:bCs/>
                <w:sz w:val="20"/>
                <w:szCs w:val="20"/>
                <w:lang w:eastAsia="es-419"/>
              </w:rPr>
              <w:t xml:space="preserve"> </w:t>
            </w:r>
          </w:p>
        </w:tc>
        <w:tc>
          <w:tcPr>
            <w:tcW w:w="497" w:type="pct"/>
            <w:tcBorders>
              <w:top w:val="single" w:sz="8" w:space="0" w:color="auto"/>
              <w:left w:val="nil"/>
              <w:bottom w:val="single" w:sz="8" w:space="0" w:color="auto"/>
              <w:right w:val="single" w:sz="8" w:space="0" w:color="auto"/>
            </w:tcBorders>
            <w:shd w:val="clear" w:color="auto" w:fill="D5DCE4" w:themeFill="text2" w:themeFillTint="33"/>
            <w:noWrap/>
            <w:vAlign w:val="center"/>
            <w:hideMark/>
          </w:tcPr>
          <w:p w14:paraId="3ACA3E43" w14:textId="77777777" w:rsidR="00C054A5" w:rsidRPr="00696420" w:rsidRDefault="00C054A5" w:rsidP="003A057C">
            <w:pPr>
              <w:jc w:val="center"/>
              <w:rPr>
                <w:rFonts w:ascii="Arial" w:hAnsi="Arial" w:cs="Arial"/>
                <w:b/>
                <w:bCs/>
                <w:sz w:val="20"/>
                <w:szCs w:val="20"/>
                <w:lang w:eastAsia="es-419"/>
              </w:rPr>
            </w:pPr>
            <w:r w:rsidRPr="00696420">
              <w:rPr>
                <w:rFonts w:ascii="Arial" w:hAnsi="Arial" w:cs="Arial"/>
                <w:b/>
                <w:bCs/>
                <w:sz w:val="20"/>
                <w:szCs w:val="20"/>
                <w:lang w:eastAsia="es-419"/>
              </w:rPr>
              <w:t>2020</w:t>
            </w:r>
          </w:p>
        </w:tc>
        <w:tc>
          <w:tcPr>
            <w:tcW w:w="484" w:type="pct"/>
            <w:tcBorders>
              <w:top w:val="single" w:sz="8" w:space="0" w:color="auto"/>
              <w:left w:val="nil"/>
              <w:bottom w:val="single" w:sz="8" w:space="0" w:color="auto"/>
              <w:right w:val="single" w:sz="8" w:space="0" w:color="auto"/>
            </w:tcBorders>
            <w:shd w:val="clear" w:color="auto" w:fill="D5DCE4" w:themeFill="text2" w:themeFillTint="33"/>
            <w:noWrap/>
            <w:vAlign w:val="center"/>
            <w:hideMark/>
          </w:tcPr>
          <w:p w14:paraId="7BC35904" w14:textId="77777777" w:rsidR="00C054A5" w:rsidRPr="00696420" w:rsidRDefault="00C054A5" w:rsidP="003A057C">
            <w:pPr>
              <w:jc w:val="center"/>
              <w:rPr>
                <w:rFonts w:ascii="Arial" w:hAnsi="Arial" w:cs="Arial"/>
                <w:b/>
                <w:bCs/>
                <w:sz w:val="20"/>
                <w:szCs w:val="20"/>
                <w:lang w:eastAsia="es-419"/>
              </w:rPr>
            </w:pPr>
            <w:r w:rsidRPr="00696420">
              <w:rPr>
                <w:rFonts w:ascii="Arial" w:hAnsi="Arial" w:cs="Arial"/>
                <w:b/>
                <w:bCs/>
                <w:sz w:val="20"/>
                <w:szCs w:val="20"/>
                <w:lang w:eastAsia="es-419"/>
              </w:rPr>
              <w:t>2021</w:t>
            </w:r>
          </w:p>
        </w:tc>
        <w:tc>
          <w:tcPr>
            <w:tcW w:w="345" w:type="pct"/>
            <w:tcBorders>
              <w:top w:val="single" w:sz="8" w:space="0" w:color="auto"/>
              <w:left w:val="nil"/>
              <w:bottom w:val="single" w:sz="8" w:space="0" w:color="auto"/>
              <w:right w:val="single" w:sz="8" w:space="0" w:color="auto"/>
            </w:tcBorders>
            <w:shd w:val="clear" w:color="auto" w:fill="D5DCE4" w:themeFill="text2" w:themeFillTint="33"/>
            <w:noWrap/>
            <w:vAlign w:val="center"/>
            <w:hideMark/>
          </w:tcPr>
          <w:p w14:paraId="103AF600" w14:textId="77777777" w:rsidR="00C054A5" w:rsidRPr="00696420" w:rsidRDefault="00C054A5" w:rsidP="003A057C">
            <w:pPr>
              <w:jc w:val="center"/>
              <w:rPr>
                <w:rFonts w:ascii="Arial" w:hAnsi="Arial" w:cs="Arial"/>
                <w:b/>
                <w:bCs/>
                <w:sz w:val="20"/>
                <w:szCs w:val="20"/>
                <w:lang w:eastAsia="es-419"/>
              </w:rPr>
            </w:pPr>
            <w:r w:rsidRPr="00696420">
              <w:rPr>
                <w:rFonts w:ascii="Arial" w:hAnsi="Arial" w:cs="Arial"/>
                <w:b/>
                <w:bCs/>
                <w:sz w:val="20"/>
                <w:szCs w:val="20"/>
                <w:lang w:eastAsia="es-419"/>
              </w:rPr>
              <w:t>2022</w:t>
            </w:r>
          </w:p>
        </w:tc>
        <w:tc>
          <w:tcPr>
            <w:tcW w:w="428" w:type="pct"/>
            <w:tcBorders>
              <w:top w:val="single" w:sz="8" w:space="0" w:color="auto"/>
              <w:left w:val="nil"/>
              <w:bottom w:val="single" w:sz="8" w:space="0" w:color="auto"/>
              <w:right w:val="single" w:sz="8" w:space="0" w:color="auto"/>
            </w:tcBorders>
            <w:shd w:val="clear" w:color="auto" w:fill="D5DCE4" w:themeFill="text2" w:themeFillTint="33"/>
            <w:noWrap/>
            <w:vAlign w:val="center"/>
            <w:hideMark/>
          </w:tcPr>
          <w:p w14:paraId="40FC281B" w14:textId="77777777" w:rsidR="00C054A5" w:rsidRPr="00696420" w:rsidRDefault="00C054A5" w:rsidP="003A057C">
            <w:pPr>
              <w:jc w:val="center"/>
              <w:rPr>
                <w:rFonts w:ascii="Arial" w:hAnsi="Arial" w:cs="Arial"/>
                <w:b/>
                <w:bCs/>
                <w:sz w:val="20"/>
                <w:szCs w:val="20"/>
                <w:lang w:eastAsia="es-419"/>
              </w:rPr>
            </w:pPr>
            <w:r w:rsidRPr="00696420">
              <w:rPr>
                <w:rFonts w:ascii="Arial" w:hAnsi="Arial" w:cs="Arial"/>
                <w:b/>
                <w:bCs/>
                <w:sz w:val="20"/>
                <w:szCs w:val="20"/>
                <w:lang w:eastAsia="es-419"/>
              </w:rPr>
              <w:t>2023</w:t>
            </w:r>
          </w:p>
        </w:tc>
        <w:tc>
          <w:tcPr>
            <w:tcW w:w="401" w:type="pct"/>
            <w:tcBorders>
              <w:top w:val="single" w:sz="8" w:space="0" w:color="auto"/>
              <w:left w:val="nil"/>
              <w:bottom w:val="single" w:sz="8" w:space="0" w:color="auto"/>
              <w:right w:val="single" w:sz="8" w:space="0" w:color="auto"/>
            </w:tcBorders>
            <w:shd w:val="clear" w:color="auto" w:fill="D5DCE4" w:themeFill="text2" w:themeFillTint="33"/>
            <w:noWrap/>
            <w:vAlign w:val="center"/>
            <w:hideMark/>
          </w:tcPr>
          <w:p w14:paraId="249B5FF0" w14:textId="77777777" w:rsidR="00C054A5" w:rsidRPr="00696420" w:rsidRDefault="00C054A5" w:rsidP="003A057C">
            <w:pPr>
              <w:jc w:val="center"/>
              <w:rPr>
                <w:rFonts w:ascii="Arial" w:hAnsi="Arial" w:cs="Arial"/>
                <w:b/>
                <w:bCs/>
                <w:sz w:val="20"/>
                <w:szCs w:val="20"/>
                <w:lang w:eastAsia="es-419"/>
              </w:rPr>
            </w:pPr>
            <w:r w:rsidRPr="00696420">
              <w:rPr>
                <w:rFonts w:ascii="Arial" w:hAnsi="Arial" w:cs="Arial"/>
                <w:b/>
                <w:bCs/>
                <w:sz w:val="20"/>
                <w:szCs w:val="20"/>
                <w:lang w:eastAsia="es-419"/>
              </w:rPr>
              <w:t>2024</w:t>
            </w:r>
          </w:p>
        </w:tc>
        <w:tc>
          <w:tcPr>
            <w:tcW w:w="567" w:type="pct"/>
            <w:tcBorders>
              <w:top w:val="single" w:sz="8" w:space="0" w:color="auto"/>
              <w:left w:val="nil"/>
              <w:bottom w:val="single" w:sz="8" w:space="0" w:color="auto"/>
              <w:right w:val="single" w:sz="8" w:space="0" w:color="auto"/>
            </w:tcBorders>
            <w:shd w:val="clear" w:color="auto" w:fill="D5DCE4" w:themeFill="text2" w:themeFillTint="33"/>
            <w:noWrap/>
            <w:vAlign w:val="center"/>
            <w:hideMark/>
          </w:tcPr>
          <w:p w14:paraId="77BC42A4" w14:textId="77777777" w:rsidR="00C054A5" w:rsidRPr="00696420" w:rsidRDefault="00C054A5" w:rsidP="003A057C">
            <w:pPr>
              <w:jc w:val="center"/>
              <w:rPr>
                <w:rFonts w:ascii="Arial" w:hAnsi="Arial" w:cs="Arial"/>
                <w:b/>
                <w:bCs/>
                <w:sz w:val="20"/>
                <w:szCs w:val="20"/>
                <w:lang w:eastAsia="es-419"/>
              </w:rPr>
            </w:pPr>
            <w:r w:rsidRPr="00696420">
              <w:rPr>
                <w:rFonts w:ascii="Arial" w:hAnsi="Arial" w:cs="Arial"/>
                <w:b/>
                <w:bCs/>
                <w:sz w:val="20"/>
                <w:szCs w:val="20"/>
                <w:lang w:eastAsia="es-419"/>
              </w:rPr>
              <w:t>TOTAL</w:t>
            </w:r>
          </w:p>
        </w:tc>
      </w:tr>
      <w:tr w:rsidR="00C054A5" w:rsidRPr="00696420" w14:paraId="3E728FB8" w14:textId="77777777" w:rsidTr="003A057C">
        <w:trPr>
          <w:trHeight w:val="247"/>
        </w:trPr>
        <w:tc>
          <w:tcPr>
            <w:tcW w:w="2278" w:type="pct"/>
            <w:tcBorders>
              <w:top w:val="nil"/>
              <w:left w:val="single" w:sz="8" w:space="0" w:color="auto"/>
              <w:bottom w:val="single" w:sz="8" w:space="0" w:color="auto"/>
              <w:right w:val="single" w:sz="8" w:space="0" w:color="auto"/>
            </w:tcBorders>
            <w:shd w:val="clear" w:color="000000" w:fill="D9E1F2"/>
            <w:vAlign w:val="center"/>
            <w:hideMark/>
          </w:tcPr>
          <w:p w14:paraId="4724BAE3" w14:textId="77777777" w:rsidR="00C054A5" w:rsidRPr="00696420" w:rsidRDefault="00C054A5" w:rsidP="003A057C">
            <w:pPr>
              <w:rPr>
                <w:rFonts w:ascii="Arial" w:hAnsi="Arial" w:cs="Arial"/>
                <w:color w:val="000000"/>
                <w:sz w:val="20"/>
                <w:szCs w:val="20"/>
                <w:lang w:eastAsia="es-419"/>
              </w:rPr>
            </w:pPr>
            <w:r w:rsidRPr="00696420">
              <w:rPr>
                <w:rFonts w:ascii="Arial" w:hAnsi="Arial" w:cs="Arial"/>
                <w:color w:val="000000"/>
                <w:sz w:val="20"/>
                <w:szCs w:val="20"/>
                <w:lang w:eastAsia="es-419"/>
              </w:rPr>
              <w:t>Obtener 2400 títulos predios registrados</w:t>
            </w:r>
          </w:p>
        </w:tc>
        <w:tc>
          <w:tcPr>
            <w:tcW w:w="497" w:type="pct"/>
            <w:tcBorders>
              <w:top w:val="nil"/>
              <w:left w:val="nil"/>
              <w:bottom w:val="single" w:sz="8" w:space="0" w:color="auto"/>
              <w:right w:val="single" w:sz="8" w:space="0" w:color="auto"/>
            </w:tcBorders>
            <w:shd w:val="clear" w:color="000000" w:fill="D9E1F2"/>
            <w:noWrap/>
            <w:vAlign w:val="center"/>
          </w:tcPr>
          <w:p w14:paraId="6722686F"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300</w:t>
            </w:r>
          </w:p>
        </w:tc>
        <w:tc>
          <w:tcPr>
            <w:tcW w:w="484" w:type="pct"/>
            <w:tcBorders>
              <w:top w:val="nil"/>
              <w:left w:val="nil"/>
              <w:bottom w:val="single" w:sz="8" w:space="0" w:color="auto"/>
              <w:right w:val="single" w:sz="8" w:space="0" w:color="auto"/>
            </w:tcBorders>
            <w:shd w:val="clear" w:color="000000" w:fill="D9E1F2"/>
            <w:noWrap/>
            <w:vAlign w:val="center"/>
          </w:tcPr>
          <w:p w14:paraId="2E0D5F97"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600</w:t>
            </w:r>
          </w:p>
        </w:tc>
        <w:tc>
          <w:tcPr>
            <w:tcW w:w="345" w:type="pct"/>
            <w:tcBorders>
              <w:top w:val="nil"/>
              <w:left w:val="nil"/>
              <w:bottom w:val="single" w:sz="8" w:space="0" w:color="auto"/>
              <w:right w:val="single" w:sz="8" w:space="0" w:color="auto"/>
            </w:tcBorders>
            <w:shd w:val="clear" w:color="000000" w:fill="D9E1F2"/>
            <w:noWrap/>
            <w:vAlign w:val="center"/>
          </w:tcPr>
          <w:p w14:paraId="5218E198"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600</w:t>
            </w:r>
          </w:p>
        </w:tc>
        <w:tc>
          <w:tcPr>
            <w:tcW w:w="428" w:type="pct"/>
            <w:tcBorders>
              <w:top w:val="nil"/>
              <w:left w:val="nil"/>
              <w:bottom w:val="single" w:sz="8" w:space="0" w:color="auto"/>
              <w:right w:val="single" w:sz="8" w:space="0" w:color="auto"/>
            </w:tcBorders>
            <w:shd w:val="clear" w:color="000000" w:fill="D9E1F2"/>
            <w:noWrap/>
            <w:vAlign w:val="center"/>
          </w:tcPr>
          <w:p w14:paraId="1F9377D6"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600</w:t>
            </w:r>
          </w:p>
        </w:tc>
        <w:tc>
          <w:tcPr>
            <w:tcW w:w="401" w:type="pct"/>
            <w:tcBorders>
              <w:top w:val="nil"/>
              <w:left w:val="nil"/>
              <w:bottom w:val="single" w:sz="8" w:space="0" w:color="auto"/>
              <w:right w:val="single" w:sz="8" w:space="0" w:color="auto"/>
            </w:tcBorders>
            <w:shd w:val="clear" w:color="000000" w:fill="D9E1F2"/>
            <w:noWrap/>
            <w:vAlign w:val="center"/>
          </w:tcPr>
          <w:p w14:paraId="77690AA1"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300</w:t>
            </w:r>
          </w:p>
        </w:tc>
        <w:tc>
          <w:tcPr>
            <w:tcW w:w="567" w:type="pct"/>
            <w:tcBorders>
              <w:top w:val="nil"/>
              <w:left w:val="nil"/>
              <w:bottom w:val="single" w:sz="8" w:space="0" w:color="auto"/>
              <w:right w:val="single" w:sz="8" w:space="0" w:color="auto"/>
            </w:tcBorders>
            <w:shd w:val="clear" w:color="000000" w:fill="B4C6E7"/>
            <w:noWrap/>
            <w:vAlign w:val="center"/>
          </w:tcPr>
          <w:p w14:paraId="13C9C40B" w14:textId="77777777" w:rsidR="00C054A5" w:rsidRPr="00696420" w:rsidRDefault="00C054A5" w:rsidP="003A057C">
            <w:pPr>
              <w:jc w:val="center"/>
              <w:rPr>
                <w:rFonts w:ascii="Arial" w:hAnsi="Arial" w:cs="Arial"/>
                <w:b/>
                <w:bCs/>
                <w:color w:val="000000"/>
                <w:sz w:val="20"/>
                <w:szCs w:val="20"/>
                <w:lang w:eastAsia="es-419"/>
              </w:rPr>
            </w:pPr>
            <w:r w:rsidRPr="00696420">
              <w:rPr>
                <w:rFonts w:ascii="Arial" w:hAnsi="Arial" w:cs="Arial"/>
                <w:b/>
                <w:bCs/>
                <w:color w:val="000000"/>
                <w:sz w:val="20"/>
                <w:szCs w:val="20"/>
                <w:lang w:eastAsia="es-419"/>
              </w:rPr>
              <w:t>433</w:t>
            </w:r>
          </w:p>
        </w:tc>
      </w:tr>
      <w:tr w:rsidR="00C054A5" w:rsidRPr="00696420" w14:paraId="0C67C376" w14:textId="77777777" w:rsidTr="003A057C">
        <w:trPr>
          <w:trHeight w:val="328"/>
        </w:trPr>
        <w:tc>
          <w:tcPr>
            <w:tcW w:w="2278" w:type="pct"/>
            <w:tcBorders>
              <w:top w:val="nil"/>
              <w:left w:val="single" w:sz="8" w:space="0" w:color="auto"/>
              <w:bottom w:val="single" w:sz="8" w:space="0" w:color="auto"/>
              <w:right w:val="single" w:sz="8" w:space="0" w:color="auto"/>
            </w:tcBorders>
            <w:shd w:val="clear" w:color="auto" w:fill="auto"/>
            <w:vAlign w:val="center"/>
            <w:hideMark/>
          </w:tcPr>
          <w:p w14:paraId="4C0068C0" w14:textId="77777777" w:rsidR="00C054A5" w:rsidRPr="00696420" w:rsidRDefault="00C054A5" w:rsidP="003A057C">
            <w:pPr>
              <w:rPr>
                <w:rFonts w:ascii="Arial" w:hAnsi="Arial" w:cs="Arial"/>
                <w:color w:val="000000"/>
                <w:sz w:val="20"/>
                <w:szCs w:val="20"/>
                <w:lang w:eastAsia="es-419"/>
              </w:rPr>
            </w:pPr>
            <w:r w:rsidRPr="00696420">
              <w:rPr>
                <w:rFonts w:ascii="Arial" w:hAnsi="Arial" w:cs="Arial"/>
                <w:color w:val="000000"/>
                <w:sz w:val="20"/>
                <w:szCs w:val="20"/>
                <w:lang w:eastAsia="es-419"/>
              </w:rPr>
              <w:t>Hacer el Cierre 2 proyecto constructivo de urbanismo para Vivienda VIP</w:t>
            </w:r>
          </w:p>
        </w:tc>
        <w:tc>
          <w:tcPr>
            <w:tcW w:w="497" w:type="pct"/>
            <w:tcBorders>
              <w:top w:val="nil"/>
              <w:left w:val="nil"/>
              <w:bottom w:val="single" w:sz="8" w:space="0" w:color="auto"/>
              <w:right w:val="single" w:sz="8" w:space="0" w:color="auto"/>
            </w:tcBorders>
            <w:shd w:val="clear" w:color="auto" w:fill="auto"/>
            <w:noWrap/>
            <w:vAlign w:val="center"/>
          </w:tcPr>
          <w:p w14:paraId="46BF5E99"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1</w:t>
            </w:r>
          </w:p>
        </w:tc>
        <w:tc>
          <w:tcPr>
            <w:tcW w:w="484" w:type="pct"/>
            <w:tcBorders>
              <w:top w:val="nil"/>
              <w:left w:val="nil"/>
              <w:bottom w:val="single" w:sz="8" w:space="0" w:color="auto"/>
              <w:right w:val="single" w:sz="8" w:space="0" w:color="auto"/>
            </w:tcBorders>
            <w:shd w:val="clear" w:color="auto" w:fill="auto"/>
            <w:noWrap/>
            <w:vAlign w:val="center"/>
          </w:tcPr>
          <w:p w14:paraId="369CED0C"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1</w:t>
            </w:r>
          </w:p>
        </w:tc>
        <w:tc>
          <w:tcPr>
            <w:tcW w:w="345" w:type="pct"/>
            <w:tcBorders>
              <w:top w:val="nil"/>
              <w:left w:val="nil"/>
              <w:bottom w:val="single" w:sz="8" w:space="0" w:color="auto"/>
              <w:right w:val="single" w:sz="8" w:space="0" w:color="auto"/>
            </w:tcBorders>
            <w:shd w:val="clear" w:color="auto" w:fill="auto"/>
            <w:noWrap/>
            <w:vAlign w:val="center"/>
          </w:tcPr>
          <w:p w14:paraId="3D3EBA8E"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0</w:t>
            </w:r>
          </w:p>
        </w:tc>
        <w:tc>
          <w:tcPr>
            <w:tcW w:w="428" w:type="pct"/>
            <w:tcBorders>
              <w:top w:val="nil"/>
              <w:left w:val="nil"/>
              <w:bottom w:val="single" w:sz="8" w:space="0" w:color="auto"/>
              <w:right w:val="single" w:sz="8" w:space="0" w:color="auto"/>
            </w:tcBorders>
            <w:shd w:val="clear" w:color="auto" w:fill="auto"/>
            <w:noWrap/>
            <w:vAlign w:val="center"/>
          </w:tcPr>
          <w:p w14:paraId="2A87A138"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0</w:t>
            </w:r>
          </w:p>
        </w:tc>
        <w:tc>
          <w:tcPr>
            <w:tcW w:w="401" w:type="pct"/>
            <w:tcBorders>
              <w:top w:val="nil"/>
              <w:left w:val="nil"/>
              <w:bottom w:val="single" w:sz="8" w:space="0" w:color="auto"/>
              <w:right w:val="single" w:sz="8" w:space="0" w:color="auto"/>
            </w:tcBorders>
            <w:shd w:val="clear" w:color="auto" w:fill="auto"/>
            <w:noWrap/>
            <w:vAlign w:val="center"/>
          </w:tcPr>
          <w:p w14:paraId="3040ADB2"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0</w:t>
            </w:r>
          </w:p>
        </w:tc>
        <w:tc>
          <w:tcPr>
            <w:tcW w:w="567" w:type="pct"/>
            <w:tcBorders>
              <w:top w:val="nil"/>
              <w:left w:val="nil"/>
              <w:bottom w:val="single" w:sz="8" w:space="0" w:color="auto"/>
              <w:right w:val="single" w:sz="8" w:space="0" w:color="auto"/>
            </w:tcBorders>
            <w:shd w:val="clear" w:color="000000" w:fill="B4C6E7"/>
            <w:noWrap/>
            <w:vAlign w:val="center"/>
          </w:tcPr>
          <w:p w14:paraId="3C546306" w14:textId="77777777" w:rsidR="00C054A5" w:rsidRPr="00696420" w:rsidRDefault="00C054A5" w:rsidP="003A057C">
            <w:pPr>
              <w:jc w:val="center"/>
              <w:rPr>
                <w:rFonts w:ascii="Arial" w:hAnsi="Arial" w:cs="Arial"/>
                <w:b/>
                <w:bCs/>
                <w:color w:val="000000"/>
                <w:sz w:val="20"/>
                <w:szCs w:val="20"/>
                <w:lang w:eastAsia="es-419"/>
              </w:rPr>
            </w:pPr>
            <w:r w:rsidRPr="00696420">
              <w:rPr>
                <w:rFonts w:ascii="Arial" w:hAnsi="Arial" w:cs="Arial"/>
                <w:b/>
                <w:bCs/>
                <w:color w:val="000000"/>
                <w:sz w:val="20"/>
                <w:szCs w:val="20"/>
                <w:lang w:eastAsia="es-419"/>
              </w:rPr>
              <w:t>2</w:t>
            </w:r>
          </w:p>
        </w:tc>
      </w:tr>
      <w:tr w:rsidR="00C054A5" w:rsidRPr="00696420" w14:paraId="45AB1902" w14:textId="77777777" w:rsidTr="003A057C">
        <w:trPr>
          <w:trHeight w:val="224"/>
        </w:trPr>
        <w:tc>
          <w:tcPr>
            <w:tcW w:w="2278" w:type="pct"/>
            <w:tcBorders>
              <w:top w:val="nil"/>
              <w:left w:val="single" w:sz="8" w:space="0" w:color="auto"/>
              <w:bottom w:val="single" w:sz="8" w:space="0" w:color="auto"/>
              <w:right w:val="single" w:sz="8" w:space="0" w:color="auto"/>
            </w:tcBorders>
            <w:shd w:val="clear" w:color="000000" w:fill="D9E1F2"/>
            <w:vAlign w:val="center"/>
            <w:hideMark/>
          </w:tcPr>
          <w:p w14:paraId="03C23706" w14:textId="77777777" w:rsidR="00C054A5" w:rsidRPr="00696420" w:rsidRDefault="00C054A5" w:rsidP="003A057C">
            <w:pPr>
              <w:rPr>
                <w:rFonts w:ascii="Arial" w:hAnsi="Arial" w:cs="Arial"/>
                <w:color w:val="000000"/>
                <w:sz w:val="20"/>
                <w:szCs w:val="20"/>
                <w:lang w:eastAsia="es-419"/>
              </w:rPr>
            </w:pPr>
            <w:r w:rsidRPr="00696420">
              <w:rPr>
                <w:rFonts w:ascii="Arial" w:hAnsi="Arial" w:cs="Arial"/>
                <w:color w:val="000000"/>
                <w:sz w:val="20"/>
                <w:szCs w:val="20"/>
                <w:lang w:eastAsia="es-419"/>
              </w:rPr>
              <w:t xml:space="preserve">Entregar 4 Zonas de Cesión obligatoria </w:t>
            </w:r>
          </w:p>
        </w:tc>
        <w:tc>
          <w:tcPr>
            <w:tcW w:w="497" w:type="pct"/>
            <w:tcBorders>
              <w:top w:val="nil"/>
              <w:left w:val="nil"/>
              <w:bottom w:val="single" w:sz="8" w:space="0" w:color="auto"/>
              <w:right w:val="single" w:sz="8" w:space="0" w:color="auto"/>
            </w:tcBorders>
            <w:shd w:val="clear" w:color="000000" w:fill="D9E1F2"/>
            <w:noWrap/>
            <w:vAlign w:val="center"/>
          </w:tcPr>
          <w:p w14:paraId="4CC59AA6"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1</w:t>
            </w:r>
          </w:p>
        </w:tc>
        <w:tc>
          <w:tcPr>
            <w:tcW w:w="484" w:type="pct"/>
            <w:tcBorders>
              <w:top w:val="nil"/>
              <w:left w:val="nil"/>
              <w:bottom w:val="single" w:sz="8" w:space="0" w:color="auto"/>
              <w:right w:val="single" w:sz="8" w:space="0" w:color="auto"/>
            </w:tcBorders>
            <w:shd w:val="clear" w:color="000000" w:fill="D9E1F2"/>
            <w:noWrap/>
            <w:vAlign w:val="center"/>
          </w:tcPr>
          <w:p w14:paraId="53CAB85B"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1</w:t>
            </w:r>
          </w:p>
        </w:tc>
        <w:tc>
          <w:tcPr>
            <w:tcW w:w="345" w:type="pct"/>
            <w:tcBorders>
              <w:top w:val="nil"/>
              <w:left w:val="nil"/>
              <w:bottom w:val="single" w:sz="8" w:space="0" w:color="auto"/>
              <w:right w:val="single" w:sz="8" w:space="0" w:color="auto"/>
            </w:tcBorders>
            <w:shd w:val="clear" w:color="000000" w:fill="D9E1F2"/>
            <w:noWrap/>
            <w:vAlign w:val="center"/>
          </w:tcPr>
          <w:p w14:paraId="230F6409"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1</w:t>
            </w:r>
          </w:p>
        </w:tc>
        <w:tc>
          <w:tcPr>
            <w:tcW w:w="428" w:type="pct"/>
            <w:tcBorders>
              <w:top w:val="nil"/>
              <w:left w:val="nil"/>
              <w:bottom w:val="single" w:sz="8" w:space="0" w:color="auto"/>
              <w:right w:val="single" w:sz="8" w:space="0" w:color="auto"/>
            </w:tcBorders>
            <w:shd w:val="clear" w:color="000000" w:fill="D9E1F2"/>
            <w:noWrap/>
            <w:vAlign w:val="center"/>
          </w:tcPr>
          <w:p w14:paraId="207D731B"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1</w:t>
            </w:r>
          </w:p>
        </w:tc>
        <w:tc>
          <w:tcPr>
            <w:tcW w:w="401" w:type="pct"/>
            <w:tcBorders>
              <w:top w:val="nil"/>
              <w:left w:val="nil"/>
              <w:bottom w:val="single" w:sz="8" w:space="0" w:color="auto"/>
              <w:right w:val="single" w:sz="8" w:space="0" w:color="auto"/>
            </w:tcBorders>
            <w:shd w:val="clear" w:color="000000" w:fill="D9E1F2"/>
            <w:noWrap/>
            <w:vAlign w:val="center"/>
          </w:tcPr>
          <w:p w14:paraId="07B59161" w14:textId="77777777" w:rsidR="00C054A5" w:rsidRPr="00696420" w:rsidRDefault="00C054A5" w:rsidP="003A057C">
            <w:pPr>
              <w:jc w:val="center"/>
              <w:rPr>
                <w:rFonts w:ascii="Arial" w:hAnsi="Arial" w:cs="Arial"/>
                <w:color w:val="000000"/>
                <w:sz w:val="20"/>
                <w:szCs w:val="20"/>
                <w:lang w:eastAsia="es-419"/>
              </w:rPr>
            </w:pPr>
            <w:r w:rsidRPr="00696420">
              <w:rPr>
                <w:rFonts w:ascii="Arial" w:hAnsi="Arial" w:cs="Arial"/>
                <w:color w:val="000000"/>
                <w:sz w:val="20"/>
                <w:szCs w:val="20"/>
                <w:lang w:eastAsia="es-419"/>
              </w:rPr>
              <w:t>0</w:t>
            </w:r>
          </w:p>
        </w:tc>
        <w:tc>
          <w:tcPr>
            <w:tcW w:w="567" w:type="pct"/>
            <w:tcBorders>
              <w:top w:val="nil"/>
              <w:left w:val="nil"/>
              <w:bottom w:val="single" w:sz="8" w:space="0" w:color="auto"/>
              <w:right w:val="single" w:sz="8" w:space="0" w:color="auto"/>
            </w:tcBorders>
            <w:shd w:val="clear" w:color="000000" w:fill="B4C6E7"/>
            <w:noWrap/>
            <w:vAlign w:val="center"/>
          </w:tcPr>
          <w:p w14:paraId="5B96DD0D" w14:textId="77777777" w:rsidR="00C054A5" w:rsidRPr="00696420" w:rsidRDefault="00C054A5" w:rsidP="003A057C">
            <w:pPr>
              <w:jc w:val="center"/>
              <w:rPr>
                <w:rFonts w:ascii="Arial" w:hAnsi="Arial" w:cs="Arial"/>
                <w:b/>
                <w:bCs/>
                <w:color w:val="000000"/>
                <w:sz w:val="20"/>
                <w:szCs w:val="20"/>
                <w:lang w:eastAsia="es-419"/>
              </w:rPr>
            </w:pPr>
            <w:r w:rsidRPr="00696420">
              <w:rPr>
                <w:rFonts w:ascii="Arial" w:hAnsi="Arial" w:cs="Arial"/>
                <w:b/>
                <w:bCs/>
                <w:color w:val="000000"/>
                <w:sz w:val="20"/>
                <w:szCs w:val="20"/>
                <w:lang w:eastAsia="es-419"/>
              </w:rPr>
              <w:t>4</w:t>
            </w:r>
          </w:p>
        </w:tc>
      </w:tr>
    </w:tbl>
    <w:p w14:paraId="36309931" w14:textId="77777777" w:rsidR="006B77FC" w:rsidRDefault="00C054A5" w:rsidP="006B77FC">
      <w:pPr>
        <w:jc w:val="center"/>
        <w:rPr>
          <w:rFonts w:ascii="Arial" w:hAnsi="Arial" w:cs="Arial"/>
          <w:i/>
          <w:iCs/>
          <w:sz w:val="16"/>
          <w:szCs w:val="16"/>
        </w:rPr>
      </w:pPr>
      <w:r w:rsidRPr="006B77FC">
        <w:rPr>
          <w:rFonts w:ascii="Arial" w:hAnsi="Arial" w:cs="Arial"/>
          <w:i/>
          <w:iCs/>
          <w:sz w:val="16"/>
          <w:szCs w:val="16"/>
        </w:rPr>
        <w:t>Fuente: Formulación proyecto de Inversión 7684  V-5</w:t>
      </w:r>
    </w:p>
    <w:p w14:paraId="7D724C24" w14:textId="77777777" w:rsidR="006B77FC" w:rsidRDefault="006B77FC" w:rsidP="006B77FC">
      <w:pPr>
        <w:jc w:val="center"/>
        <w:rPr>
          <w:rFonts w:ascii="Arial" w:hAnsi="Arial" w:cs="Arial"/>
          <w:b/>
        </w:rPr>
      </w:pPr>
    </w:p>
    <w:p w14:paraId="78C390BD" w14:textId="078B135B" w:rsidR="00C054A5" w:rsidRPr="006B77FC" w:rsidRDefault="00C054A5" w:rsidP="006B77FC">
      <w:pPr>
        <w:jc w:val="center"/>
        <w:rPr>
          <w:rFonts w:ascii="Arial" w:hAnsi="Arial" w:cs="Arial"/>
          <w:i/>
          <w:iCs/>
        </w:rPr>
      </w:pPr>
      <w:r w:rsidRPr="006B77FC">
        <w:rPr>
          <w:rFonts w:ascii="Arial" w:hAnsi="Arial" w:cs="Arial"/>
          <w:b/>
        </w:rPr>
        <w:t>Tabla No.45 Ejecución Presupuestal del proyecto de inversión 7684- Vigencia 2020</w:t>
      </w:r>
    </w:p>
    <w:tbl>
      <w:tblPr>
        <w:tblW w:w="842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982"/>
        <w:gridCol w:w="1646"/>
        <w:gridCol w:w="1646"/>
        <w:gridCol w:w="1148"/>
      </w:tblGrid>
      <w:tr w:rsidR="00C054A5" w:rsidRPr="00CC7987" w14:paraId="0C9A8A4A" w14:textId="77777777" w:rsidTr="003A057C">
        <w:trPr>
          <w:trHeight w:val="53"/>
          <w:tblHeader/>
          <w:jc w:val="center"/>
        </w:trPr>
        <w:tc>
          <w:tcPr>
            <w:tcW w:w="3982" w:type="dxa"/>
            <w:vMerge w:val="restart"/>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01948C3D" w14:textId="77777777" w:rsidR="00C054A5" w:rsidRPr="00CC7987" w:rsidRDefault="00C054A5" w:rsidP="003A057C">
            <w:pPr>
              <w:autoSpaceDN w:val="0"/>
              <w:spacing w:after="0" w:line="360" w:lineRule="auto"/>
              <w:contextualSpacing/>
              <w:jc w:val="center"/>
              <w:rPr>
                <w:rFonts w:ascii="Arial" w:eastAsiaTheme="minorHAnsi" w:hAnsi="Arial" w:cs="Arial"/>
                <w:b/>
                <w:bCs/>
                <w:sz w:val="18"/>
                <w:szCs w:val="18"/>
              </w:rPr>
            </w:pPr>
            <w:r w:rsidRPr="00CC7987">
              <w:rPr>
                <w:rFonts w:ascii="Arial" w:eastAsiaTheme="minorHAnsi" w:hAnsi="Arial" w:cs="Arial"/>
                <w:b/>
                <w:bCs/>
                <w:sz w:val="18"/>
                <w:szCs w:val="18"/>
              </w:rPr>
              <w:t>PROYECTO DE INVERSIÓN</w:t>
            </w:r>
          </w:p>
        </w:tc>
        <w:tc>
          <w:tcPr>
            <w:tcW w:w="4440" w:type="dxa"/>
            <w:gridSpan w:val="3"/>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3AD4B117" w14:textId="77777777" w:rsidR="00C054A5" w:rsidRPr="00CC7987" w:rsidRDefault="00C054A5" w:rsidP="003A057C">
            <w:pPr>
              <w:autoSpaceDN w:val="0"/>
              <w:spacing w:after="0" w:line="360" w:lineRule="auto"/>
              <w:contextualSpacing/>
              <w:jc w:val="center"/>
              <w:rPr>
                <w:rFonts w:ascii="Arial" w:eastAsiaTheme="minorHAnsi" w:hAnsi="Arial" w:cs="Arial"/>
                <w:b/>
                <w:bCs/>
                <w:sz w:val="18"/>
                <w:szCs w:val="18"/>
              </w:rPr>
            </w:pPr>
            <w:r w:rsidRPr="00CC7987">
              <w:rPr>
                <w:rFonts w:ascii="Arial" w:eastAsiaTheme="minorHAnsi" w:hAnsi="Arial" w:cs="Arial"/>
                <w:b/>
                <w:bCs/>
                <w:sz w:val="18"/>
                <w:szCs w:val="18"/>
              </w:rPr>
              <w:t>PRESUPUESTO VIGENCIA 2020</w:t>
            </w:r>
          </w:p>
        </w:tc>
      </w:tr>
      <w:tr w:rsidR="00C054A5" w:rsidRPr="00CC7987" w14:paraId="11A0F51D" w14:textId="77777777" w:rsidTr="003A057C">
        <w:trPr>
          <w:trHeight w:val="450"/>
          <w:tblHeader/>
          <w:jc w:val="center"/>
        </w:trPr>
        <w:tc>
          <w:tcPr>
            <w:tcW w:w="3982"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1FB7EA0A" w14:textId="77777777" w:rsidR="00C054A5" w:rsidRPr="00CC7987" w:rsidRDefault="00C054A5" w:rsidP="003A057C">
            <w:pPr>
              <w:spacing w:after="0"/>
              <w:jc w:val="center"/>
              <w:rPr>
                <w:rFonts w:ascii="Arial" w:eastAsiaTheme="minorHAnsi" w:hAnsi="Arial" w:cs="Arial"/>
                <w:b/>
                <w:bCs/>
                <w:sz w:val="18"/>
                <w:szCs w:val="18"/>
              </w:rPr>
            </w:pPr>
          </w:p>
        </w:tc>
        <w:tc>
          <w:tcPr>
            <w:tcW w:w="1646" w:type="dxa"/>
            <w:vMerge w:val="restart"/>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6D9A3B1A" w14:textId="77777777" w:rsidR="00C054A5" w:rsidRPr="00BF670B" w:rsidRDefault="00C054A5" w:rsidP="003A057C">
            <w:pPr>
              <w:autoSpaceDN w:val="0"/>
              <w:spacing w:after="0"/>
              <w:jc w:val="center"/>
              <w:rPr>
                <w:rFonts w:ascii="Arial" w:eastAsiaTheme="minorHAnsi" w:hAnsi="Arial" w:cs="Arial"/>
                <w:b/>
                <w:bCs/>
                <w:sz w:val="18"/>
                <w:szCs w:val="18"/>
              </w:rPr>
            </w:pPr>
            <w:r w:rsidRPr="00BF670B">
              <w:rPr>
                <w:rFonts w:ascii="Arial" w:eastAsiaTheme="minorHAnsi" w:hAnsi="Arial" w:cs="Arial"/>
                <w:b/>
                <w:bCs/>
                <w:sz w:val="18"/>
                <w:szCs w:val="18"/>
              </w:rPr>
              <w:t>Valor Programado</w:t>
            </w:r>
          </w:p>
        </w:tc>
        <w:tc>
          <w:tcPr>
            <w:tcW w:w="1646" w:type="dxa"/>
            <w:vMerge w:val="restart"/>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50DA3A7F" w14:textId="77777777" w:rsidR="00C054A5" w:rsidRPr="00BF670B" w:rsidRDefault="00C054A5" w:rsidP="003A057C">
            <w:pPr>
              <w:autoSpaceDN w:val="0"/>
              <w:spacing w:after="0"/>
              <w:jc w:val="center"/>
              <w:rPr>
                <w:rFonts w:ascii="Arial" w:eastAsiaTheme="minorHAnsi" w:hAnsi="Arial" w:cs="Arial"/>
                <w:b/>
                <w:bCs/>
                <w:sz w:val="18"/>
                <w:szCs w:val="18"/>
              </w:rPr>
            </w:pPr>
            <w:r w:rsidRPr="00BF670B">
              <w:rPr>
                <w:rFonts w:ascii="Arial" w:eastAsiaTheme="minorHAnsi" w:hAnsi="Arial" w:cs="Arial"/>
                <w:b/>
                <w:bCs/>
                <w:sz w:val="18"/>
                <w:szCs w:val="18"/>
              </w:rPr>
              <w:t>Valor Comprometido</w:t>
            </w:r>
          </w:p>
        </w:tc>
        <w:tc>
          <w:tcPr>
            <w:tcW w:w="1146" w:type="dxa"/>
            <w:vMerge w:val="restart"/>
            <w:tcBorders>
              <w:top w:val="single" w:sz="8" w:space="0" w:color="auto"/>
              <w:left w:val="single" w:sz="8" w:space="0" w:color="auto"/>
              <w:bottom w:val="single" w:sz="8" w:space="0" w:color="auto"/>
              <w:right w:val="single" w:sz="8" w:space="0" w:color="auto"/>
            </w:tcBorders>
            <w:shd w:val="clear" w:color="auto" w:fill="BDD6EE" w:themeFill="accent1" w:themeFillTint="66"/>
            <w:tcMar>
              <w:top w:w="0" w:type="dxa"/>
              <w:left w:w="70" w:type="dxa"/>
              <w:bottom w:w="0" w:type="dxa"/>
              <w:right w:w="70" w:type="dxa"/>
            </w:tcMar>
            <w:vAlign w:val="center"/>
            <w:hideMark/>
          </w:tcPr>
          <w:p w14:paraId="5F030342" w14:textId="77777777" w:rsidR="00C054A5" w:rsidRPr="00BF670B" w:rsidRDefault="00C054A5" w:rsidP="003A057C">
            <w:pPr>
              <w:autoSpaceDN w:val="0"/>
              <w:spacing w:after="0"/>
              <w:jc w:val="center"/>
              <w:rPr>
                <w:rFonts w:ascii="Arial" w:eastAsiaTheme="minorHAnsi" w:hAnsi="Arial" w:cs="Arial"/>
                <w:b/>
                <w:bCs/>
                <w:sz w:val="18"/>
                <w:szCs w:val="18"/>
              </w:rPr>
            </w:pPr>
            <w:r w:rsidRPr="00BF670B">
              <w:rPr>
                <w:rFonts w:ascii="Arial" w:eastAsiaTheme="minorHAnsi" w:hAnsi="Arial" w:cs="Arial"/>
                <w:b/>
                <w:bCs/>
                <w:sz w:val="18"/>
                <w:szCs w:val="18"/>
              </w:rPr>
              <w:t>% de Ejecución</w:t>
            </w:r>
          </w:p>
        </w:tc>
      </w:tr>
      <w:tr w:rsidR="00C054A5" w:rsidRPr="00CC7987" w14:paraId="66C5FB0A" w14:textId="77777777" w:rsidTr="003A057C">
        <w:trPr>
          <w:trHeight w:val="450"/>
          <w:tblHeader/>
          <w:jc w:val="center"/>
        </w:trPr>
        <w:tc>
          <w:tcPr>
            <w:tcW w:w="3982"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66E80FDB" w14:textId="77777777" w:rsidR="00C054A5" w:rsidRPr="00CC7987" w:rsidRDefault="00C054A5" w:rsidP="003A057C">
            <w:pPr>
              <w:spacing w:after="0"/>
              <w:rPr>
                <w:rFonts w:ascii="Arial" w:eastAsiaTheme="minorHAnsi" w:hAnsi="Arial" w:cs="Arial"/>
                <w:b/>
                <w:bCs/>
                <w:sz w:val="18"/>
                <w:szCs w:val="18"/>
              </w:rPr>
            </w:pPr>
          </w:p>
        </w:tc>
        <w:tc>
          <w:tcPr>
            <w:tcW w:w="1646"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6FB538D8" w14:textId="77777777" w:rsidR="00C054A5" w:rsidRPr="00CC7987" w:rsidRDefault="00C054A5" w:rsidP="003A057C">
            <w:pPr>
              <w:spacing w:after="0"/>
              <w:rPr>
                <w:rFonts w:ascii="Arial" w:eastAsiaTheme="minorHAnsi" w:hAnsi="Arial" w:cs="Arial"/>
                <w:b/>
                <w:bCs/>
                <w:sz w:val="18"/>
                <w:szCs w:val="18"/>
              </w:rPr>
            </w:pPr>
          </w:p>
        </w:tc>
        <w:tc>
          <w:tcPr>
            <w:tcW w:w="1646"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1652B314" w14:textId="77777777" w:rsidR="00C054A5" w:rsidRPr="00CC7987" w:rsidRDefault="00C054A5" w:rsidP="003A057C">
            <w:pPr>
              <w:spacing w:after="0"/>
              <w:rPr>
                <w:rFonts w:ascii="Arial" w:eastAsiaTheme="minorHAnsi" w:hAnsi="Arial" w:cs="Arial"/>
                <w:b/>
                <w:bCs/>
                <w:sz w:val="18"/>
                <w:szCs w:val="18"/>
              </w:rPr>
            </w:pPr>
          </w:p>
        </w:tc>
        <w:tc>
          <w:tcPr>
            <w:tcW w:w="1146" w:type="dxa"/>
            <w:vMerge/>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7DACBC6F" w14:textId="77777777" w:rsidR="00C054A5" w:rsidRPr="00CC7987" w:rsidRDefault="00C054A5" w:rsidP="003A057C">
            <w:pPr>
              <w:spacing w:after="0"/>
              <w:rPr>
                <w:rFonts w:ascii="Arial" w:eastAsiaTheme="minorHAnsi" w:hAnsi="Arial" w:cs="Arial"/>
                <w:b/>
                <w:bCs/>
                <w:sz w:val="18"/>
                <w:szCs w:val="18"/>
              </w:rPr>
            </w:pPr>
          </w:p>
        </w:tc>
      </w:tr>
      <w:tr w:rsidR="00C054A5" w:rsidRPr="00CC7987" w14:paraId="0C7E401A" w14:textId="77777777" w:rsidTr="003A057C">
        <w:trPr>
          <w:trHeight w:val="112"/>
          <w:jc w:val="center"/>
        </w:trPr>
        <w:tc>
          <w:tcPr>
            <w:tcW w:w="3982"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43C8D44" w14:textId="77777777" w:rsidR="00C054A5" w:rsidRPr="006B77FC" w:rsidRDefault="00C054A5" w:rsidP="003A057C">
            <w:pPr>
              <w:spacing w:after="0"/>
              <w:rPr>
                <w:rFonts w:ascii="Arial" w:eastAsiaTheme="minorHAnsi" w:hAnsi="Arial" w:cs="Arial"/>
                <w:iCs/>
                <w:sz w:val="20"/>
                <w:szCs w:val="20"/>
              </w:rPr>
            </w:pPr>
            <w:r w:rsidRPr="006B77FC">
              <w:rPr>
                <w:rFonts w:ascii="Arial" w:eastAsiaTheme="minorHAnsi" w:hAnsi="Arial" w:cs="Arial"/>
                <w:iCs/>
                <w:sz w:val="20"/>
                <w:szCs w:val="20"/>
              </w:rPr>
              <w:t>7684 - Titulación de predios estratos 1 y 2 y saneamiento de espacio</w:t>
            </w:r>
          </w:p>
        </w:tc>
        <w:tc>
          <w:tcPr>
            <w:tcW w:w="164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204535A" w14:textId="77777777" w:rsidR="00C054A5" w:rsidRPr="00CC7987" w:rsidRDefault="00C054A5" w:rsidP="003A057C">
            <w:pPr>
              <w:spacing w:after="0"/>
              <w:jc w:val="center"/>
              <w:rPr>
                <w:rFonts w:ascii="Arial" w:eastAsiaTheme="minorHAnsi" w:hAnsi="Arial" w:cs="Arial"/>
              </w:rPr>
            </w:pPr>
            <w:r w:rsidRPr="00CC7987">
              <w:rPr>
                <w:rFonts w:ascii="Arial" w:eastAsiaTheme="minorHAnsi" w:hAnsi="Arial" w:cs="Arial"/>
              </w:rPr>
              <w:t>6.420.322.207</w:t>
            </w:r>
          </w:p>
        </w:tc>
        <w:tc>
          <w:tcPr>
            <w:tcW w:w="164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AFE81E1" w14:textId="77777777" w:rsidR="00C054A5" w:rsidRPr="00CC7987" w:rsidRDefault="00C054A5" w:rsidP="003A057C">
            <w:pPr>
              <w:spacing w:after="0"/>
              <w:jc w:val="center"/>
              <w:rPr>
                <w:rFonts w:ascii="Arial" w:eastAsiaTheme="minorHAnsi" w:hAnsi="Arial" w:cs="Arial"/>
              </w:rPr>
            </w:pPr>
            <w:r w:rsidRPr="00CC7987">
              <w:rPr>
                <w:rFonts w:ascii="Arial" w:eastAsiaTheme="minorHAnsi" w:hAnsi="Arial" w:cs="Arial"/>
              </w:rPr>
              <w:t>6.383.609.985</w:t>
            </w:r>
          </w:p>
        </w:tc>
        <w:tc>
          <w:tcPr>
            <w:tcW w:w="114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0C97AF1" w14:textId="77777777" w:rsidR="00C054A5" w:rsidRPr="00CC7987" w:rsidRDefault="00C054A5" w:rsidP="003A057C">
            <w:pPr>
              <w:spacing w:after="0"/>
              <w:jc w:val="center"/>
              <w:rPr>
                <w:rFonts w:ascii="Arial" w:eastAsiaTheme="minorHAnsi" w:hAnsi="Arial" w:cs="Arial"/>
                <w:b/>
              </w:rPr>
            </w:pPr>
            <w:r w:rsidRPr="00CC7987">
              <w:rPr>
                <w:rFonts w:ascii="Arial" w:eastAsiaTheme="minorHAnsi" w:hAnsi="Arial" w:cs="Arial"/>
              </w:rPr>
              <w:t>94.43</w:t>
            </w:r>
            <w:r w:rsidRPr="00CC7987">
              <w:rPr>
                <w:rFonts w:ascii="Arial" w:eastAsiaTheme="minorHAnsi" w:hAnsi="Arial" w:cs="Arial"/>
                <w:b/>
              </w:rPr>
              <w:t>%</w:t>
            </w:r>
          </w:p>
        </w:tc>
      </w:tr>
    </w:tbl>
    <w:p w14:paraId="626DE309" w14:textId="10237B8F" w:rsidR="00C054A5" w:rsidRPr="006B77FC" w:rsidRDefault="00C054A5" w:rsidP="006B77FC">
      <w:pPr>
        <w:jc w:val="center"/>
        <w:rPr>
          <w:rFonts w:ascii="Arial" w:hAnsi="Arial" w:cs="Arial"/>
          <w:i/>
          <w:iCs/>
          <w:sz w:val="18"/>
          <w:szCs w:val="18"/>
        </w:rPr>
      </w:pPr>
      <w:r w:rsidRPr="006B77FC">
        <w:rPr>
          <w:rFonts w:ascii="Arial" w:hAnsi="Arial" w:cs="Arial"/>
          <w:i/>
          <w:iCs/>
          <w:sz w:val="18"/>
          <w:szCs w:val="18"/>
        </w:rPr>
        <w:t>Fuente:  BOGDATA corte a 31 de diciembre de 2020</w:t>
      </w:r>
    </w:p>
    <w:p w14:paraId="2CABB5F3" w14:textId="77777777" w:rsidR="00C054A5" w:rsidRPr="00696420" w:rsidRDefault="00C054A5" w:rsidP="00C054A5">
      <w:pPr>
        <w:spacing w:after="0"/>
        <w:jc w:val="center"/>
        <w:rPr>
          <w:rFonts w:ascii="Arial" w:hAnsi="Arial" w:cs="Arial"/>
          <w:sz w:val="14"/>
          <w:szCs w:val="14"/>
        </w:rPr>
      </w:pPr>
    </w:p>
    <w:p w14:paraId="526FF169" w14:textId="77777777" w:rsidR="00C054A5" w:rsidRPr="00D66AC7" w:rsidRDefault="00C054A5" w:rsidP="00C054A5">
      <w:pPr>
        <w:spacing w:after="0"/>
        <w:jc w:val="center"/>
        <w:rPr>
          <w:rFonts w:ascii="Arial" w:hAnsi="Arial" w:cs="Arial"/>
          <w:b/>
        </w:rPr>
      </w:pPr>
      <w:r w:rsidRPr="00D66AC7">
        <w:rPr>
          <w:rFonts w:ascii="Arial" w:hAnsi="Arial" w:cs="Arial"/>
          <w:b/>
        </w:rPr>
        <w:t>Tabla No.46 Ejecución Presupuestal por metas del proyecto de inversión 7684</w:t>
      </w:r>
    </w:p>
    <w:tbl>
      <w:tblPr>
        <w:tblpPr w:leftFromText="141" w:rightFromText="141" w:vertAnchor="text" w:horzAnchor="margin" w:tblpY="309"/>
        <w:tblW w:w="9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08"/>
        <w:gridCol w:w="2907"/>
        <w:gridCol w:w="1559"/>
        <w:gridCol w:w="1559"/>
        <w:gridCol w:w="1216"/>
      </w:tblGrid>
      <w:tr w:rsidR="00C054A5" w:rsidRPr="00CC7987" w14:paraId="5B307F8D" w14:textId="77777777" w:rsidTr="003A057C">
        <w:trPr>
          <w:trHeight w:val="1125"/>
        </w:trPr>
        <w:tc>
          <w:tcPr>
            <w:tcW w:w="1908" w:type="dxa"/>
            <w:shd w:val="clear" w:color="auto" w:fill="D5DCE4" w:themeFill="text2" w:themeFillTint="33"/>
            <w:vAlign w:val="center"/>
          </w:tcPr>
          <w:p w14:paraId="2B8D2396" w14:textId="77777777" w:rsidR="00C054A5" w:rsidRPr="00CC7987" w:rsidRDefault="00C054A5" w:rsidP="003A057C">
            <w:pPr>
              <w:ind w:left="57"/>
              <w:jc w:val="center"/>
              <w:rPr>
                <w:rFonts w:ascii="Arial" w:eastAsiaTheme="minorHAnsi" w:hAnsi="Arial" w:cs="Arial"/>
                <w:b/>
                <w:bCs/>
              </w:rPr>
            </w:pPr>
            <w:r w:rsidRPr="00CC7987">
              <w:rPr>
                <w:rFonts w:ascii="Arial" w:eastAsiaTheme="minorHAnsi" w:hAnsi="Arial" w:cs="Arial"/>
                <w:b/>
                <w:bCs/>
              </w:rPr>
              <w:t xml:space="preserve">Meta PDD </w:t>
            </w:r>
          </w:p>
        </w:tc>
        <w:tc>
          <w:tcPr>
            <w:tcW w:w="2907" w:type="dxa"/>
            <w:shd w:val="clear" w:color="auto" w:fill="D5DCE4" w:themeFill="text2" w:themeFillTint="33"/>
            <w:vAlign w:val="center"/>
          </w:tcPr>
          <w:p w14:paraId="609AEE2F" w14:textId="77777777" w:rsidR="00C054A5" w:rsidRPr="00CC7987" w:rsidRDefault="00C054A5" w:rsidP="003A057C">
            <w:pPr>
              <w:ind w:left="57"/>
              <w:jc w:val="center"/>
              <w:rPr>
                <w:rFonts w:ascii="Arial" w:eastAsiaTheme="minorHAnsi" w:hAnsi="Arial" w:cs="Arial"/>
                <w:b/>
                <w:bCs/>
              </w:rPr>
            </w:pPr>
            <w:r w:rsidRPr="00CC7987">
              <w:rPr>
                <w:rFonts w:ascii="Arial" w:eastAsiaTheme="minorHAnsi" w:hAnsi="Arial" w:cs="Arial"/>
                <w:b/>
                <w:bCs/>
              </w:rPr>
              <w:t>Metas Proyecto de Inversión</w:t>
            </w:r>
          </w:p>
        </w:tc>
        <w:tc>
          <w:tcPr>
            <w:tcW w:w="1559" w:type="dxa"/>
            <w:shd w:val="clear" w:color="auto" w:fill="D5DCE4" w:themeFill="text2" w:themeFillTint="33"/>
            <w:vAlign w:val="center"/>
          </w:tcPr>
          <w:p w14:paraId="32B05FDC" w14:textId="77777777" w:rsidR="00C054A5" w:rsidRPr="00CC7987" w:rsidRDefault="00C054A5" w:rsidP="003A057C">
            <w:pPr>
              <w:jc w:val="center"/>
              <w:rPr>
                <w:rFonts w:ascii="Arial" w:eastAsiaTheme="minorHAnsi" w:hAnsi="Arial" w:cs="Arial"/>
                <w:b/>
                <w:bCs/>
                <w:sz w:val="16"/>
                <w:szCs w:val="16"/>
              </w:rPr>
            </w:pPr>
            <w:r w:rsidRPr="00CC7987">
              <w:rPr>
                <w:rFonts w:ascii="Arial" w:eastAsiaTheme="minorHAnsi" w:hAnsi="Arial" w:cs="Arial"/>
                <w:b/>
                <w:bCs/>
                <w:sz w:val="16"/>
                <w:szCs w:val="16"/>
              </w:rPr>
              <w:t>PROGRAMADO EN PDD A 31 DE DICIEMBRE DE 2020</w:t>
            </w:r>
          </w:p>
        </w:tc>
        <w:tc>
          <w:tcPr>
            <w:tcW w:w="1559" w:type="dxa"/>
            <w:shd w:val="clear" w:color="auto" w:fill="D5DCE4" w:themeFill="text2" w:themeFillTint="33"/>
            <w:vAlign w:val="center"/>
          </w:tcPr>
          <w:p w14:paraId="335A4C25" w14:textId="77777777" w:rsidR="00C054A5" w:rsidRPr="00CC7987" w:rsidRDefault="00C054A5" w:rsidP="003A057C">
            <w:pPr>
              <w:jc w:val="center"/>
              <w:rPr>
                <w:rFonts w:ascii="Arial" w:eastAsiaTheme="minorHAnsi" w:hAnsi="Arial" w:cs="Arial"/>
                <w:b/>
                <w:bCs/>
                <w:sz w:val="16"/>
                <w:szCs w:val="16"/>
              </w:rPr>
            </w:pPr>
            <w:r w:rsidRPr="00CC7987">
              <w:rPr>
                <w:rFonts w:ascii="Arial" w:eastAsiaTheme="minorHAnsi" w:hAnsi="Arial" w:cs="Arial"/>
                <w:b/>
                <w:bCs/>
                <w:sz w:val="16"/>
                <w:szCs w:val="16"/>
              </w:rPr>
              <w:t>EJECUTADO A 31 DE DICIEMBRE DE 2020</w:t>
            </w:r>
          </w:p>
        </w:tc>
        <w:tc>
          <w:tcPr>
            <w:tcW w:w="1216" w:type="dxa"/>
            <w:shd w:val="clear" w:color="auto" w:fill="D5DCE4" w:themeFill="text2" w:themeFillTint="33"/>
            <w:vAlign w:val="center"/>
          </w:tcPr>
          <w:p w14:paraId="2A27FD63" w14:textId="77777777" w:rsidR="00C054A5" w:rsidRPr="00CC7987" w:rsidRDefault="00C054A5" w:rsidP="003A057C">
            <w:pPr>
              <w:jc w:val="center"/>
              <w:rPr>
                <w:rFonts w:ascii="Arial" w:eastAsiaTheme="minorHAnsi" w:hAnsi="Arial" w:cs="Arial"/>
                <w:b/>
                <w:bCs/>
                <w:sz w:val="16"/>
                <w:szCs w:val="16"/>
              </w:rPr>
            </w:pPr>
            <w:r w:rsidRPr="00CC7987">
              <w:rPr>
                <w:rFonts w:ascii="Arial" w:eastAsiaTheme="minorHAnsi" w:hAnsi="Arial" w:cs="Arial"/>
                <w:b/>
                <w:bCs/>
                <w:sz w:val="16"/>
                <w:szCs w:val="16"/>
              </w:rPr>
              <w:t>% EJECUTADO PDD 31 DE DICIEMBRE DE 2020</w:t>
            </w:r>
          </w:p>
        </w:tc>
      </w:tr>
      <w:tr w:rsidR="00C054A5" w:rsidRPr="00CC7987" w14:paraId="146E6050" w14:textId="77777777" w:rsidTr="003A057C">
        <w:trPr>
          <w:trHeight w:val="621"/>
        </w:trPr>
        <w:tc>
          <w:tcPr>
            <w:tcW w:w="1908" w:type="dxa"/>
            <w:vMerge w:val="restart"/>
            <w:shd w:val="clear" w:color="auto" w:fill="auto"/>
            <w:vAlign w:val="center"/>
          </w:tcPr>
          <w:p w14:paraId="6E9A3417" w14:textId="77777777" w:rsidR="00C054A5" w:rsidRPr="006B77FC" w:rsidRDefault="00C054A5" w:rsidP="003A057C">
            <w:pPr>
              <w:jc w:val="center"/>
              <w:rPr>
                <w:rFonts w:ascii="Arial" w:eastAsiaTheme="minorHAnsi" w:hAnsi="Arial" w:cs="Arial"/>
                <w:bCs/>
                <w:sz w:val="20"/>
                <w:szCs w:val="20"/>
                <w:highlight w:val="yellow"/>
                <w:lang w:eastAsia="es-ES"/>
              </w:rPr>
            </w:pPr>
            <w:r w:rsidRPr="006B77FC">
              <w:rPr>
                <w:rFonts w:ascii="Arial" w:eastAsiaTheme="minorHAnsi" w:hAnsi="Arial" w:cs="Arial"/>
                <w:bCs/>
                <w:sz w:val="20"/>
                <w:szCs w:val="20"/>
              </w:rPr>
              <w:t>7684 - Titulación de predios estratos 1 y 2 y saneamiento de espacio público en la ciudad Bogotá D.C.</w:t>
            </w:r>
          </w:p>
        </w:tc>
        <w:tc>
          <w:tcPr>
            <w:tcW w:w="2907" w:type="dxa"/>
            <w:vAlign w:val="center"/>
          </w:tcPr>
          <w:p w14:paraId="2CCD3777" w14:textId="77777777" w:rsidR="00C054A5" w:rsidRPr="006B77FC" w:rsidRDefault="00C054A5" w:rsidP="003A057C">
            <w:pPr>
              <w:rPr>
                <w:rFonts w:ascii="Arial" w:eastAsia="SimSun" w:hAnsi="Arial" w:cs="Arial"/>
                <w:bCs/>
                <w:sz w:val="20"/>
                <w:szCs w:val="20"/>
                <w:lang w:eastAsia="es-CO"/>
              </w:rPr>
            </w:pPr>
            <w:r w:rsidRPr="006B77FC">
              <w:rPr>
                <w:rFonts w:ascii="Arial" w:eastAsia="SimSun" w:hAnsi="Arial" w:cs="Arial"/>
                <w:bCs/>
                <w:sz w:val="20"/>
                <w:szCs w:val="20"/>
                <w:lang w:eastAsia="es-CO"/>
              </w:rPr>
              <w:t>Titular 2400 predios registrados en las 20 localidades / Obtener 2400 títulos predios registrados</w:t>
            </w:r>
          </w:p>
        </w:tc>
        <w:tc>
          <w:tcPr>
            <w:tcW w:w="1559" w:type="dxa"/>
            <w:vAlign w:val="center"/>
          </w:tcPr>
          <w:p w14:paraId="57D5934A" w14:textId="77777777" w:rsidR="00C054A5" w:rsidRPr="00CC7987" w:rsidRDefault="00C054A5" w:rsidP="003A057C">
            <w:pPr>
              <w:jc w:val="right"/>
              <w:rPr>
                <w:rFonts w:ascii="Arial" w:hAnsi="Arial" w:cs="Arial"/>
                <w:highlight w:val="yellow"/>
              </w:rPr>
            </w:pPr>
            <w:r w:rsidRPr="00CC7987">
              <w:rPr>
                <w:rFonts w:ascii="Arial" w:hAnsi="Arial" w:cs="Arial"/>
              </w:rPr>
              <w:t>2.485.910.486</w:t>
            </w:r>
          </w:p>
        </w:tc>
        <w:tc>
          <w:tcPr>
            <w:tcW w:w="1559" w:type="dxa"/>
            <w:vAlign w:val="center"/>
          </w:tcPr>
          <w:p w14:paraId="37806D87" w14:textId="77777777" w:rsidR="00C054A5" w:rsidRPr="00CC7987" w:rsidRDefault="00C054A5" w:rsidP="003A057C">
            <w:pPr>
              <w:jc w:val="right"/>
              <w:rPr>
                <w:rFonts w:ascii="Arial" w:hAnsi="Arial" w:cs="Arial"/>
              </w:rPr>
            </w:pPr>
            <w:r w:rsidRPr="00CC7987">
              <w:rPr>
                <w:rFonts w:ascii="Arial" w:hAnsi="Arial" w:cs="Arial"/>
              </w:rPr>
              <w:t xml:space="preserve">2.462.637.504 </w:t>
            </w:r>
          </w:p>
        </w:tc>
        <w:tc>
          <w:tcPr>
            <w:tcW w:w="1216" w:type="dxa"/>
            <w:vAlign w:val="center"/>
          </w:tcPr>
          <w:p w14:paraId="54F6A03E" w14:textId="77777777" w:rsidR="00C054A5" w:rsidRPr="00CC7987" w:rsidRDefault="00C054A5" w:rsidP="003A057C">
            <w:pPr>
              <w:jc w:val="right"/>
              <w:rPr>
                <w:rFonts w:ascii="Arial" w:hAnsi="Arial" w:cs="Arial"/>
              </w:rPr>
            </w:pPr>
            <w:r w:rsidRPr="00CC7987">
              <w:rPr>
                <w:rFonts w:ascii="Arial" w:hAnsi="Arial" w:cs="Arial"/>
              </w:rPr>
              <w:t>99,06%</w:t>
            </w:r>
          </w:p>
        </w:tc>
      </w:tr>
      <w:tr w:rsidR="00C054A5" w:rsidRPr="00CC7987" w14:paraId="37B03EF1" w14:textId="77777777" w:rsidTr="003A057C">
        <w:trPr>
          <w:trHeight w:val="503"/>
        </w:trPr>
        <w:tc>
          <w:tcPr>
            <w:tcW w:w="1908" w:type="dxa"/>
            <w:vMerge/>
            <w:shd w:val="clear" w:color="auto" w:fill="auto"/>
            <w:vAlign w:val="center"/>
          </w:tcPr>
          <w:p w14:paraId="6971A537" w14:textId="77777777" w:rsidR="00C054A5" w:rsidRPr="006B77FC" w:rsidRDefault="00C054A5" w:rsidP="003A057C">
            <w:pPr>
              <w:jc w:val="center"/>
              <w:rPr>
                <w:rFonts w:ascii="Arial" w:eastAsia="SimSun" w:hAnsi="Arial" w:cs="Arial"/>
                <w:bCs/>
                <w:sz w:val="20"/>
                <w:szCs w:val="20"/>
                <w:highlight w:val="yellow"/>
                <w:lang w:eastAsia="es-CO"/>
              </w:rPr>
            </w:pPr>
          </w:p>
        </w:tc>
        <w:tc>
          <w:tcPr>
            <w:tcW w:w="2907" w:type="dxa"/>
            <w:vAlign w:val="center"/>
          </w:tcPr>
          <w:p w14:paraId="47DC2C1C" w14:textId="77777777" w:rsidR="00C054A5" w:rsidRPr="006B77FC" w:rsidRDefault="00C054A5" w:rsidP="003A057C">
            <w:pPr>
              <w:rPr>
                <w:rFonts w:ascii="Arial" w:eastAsia="SimSun" w:hAnsi="Arial" w:cs="Arial"/>
                <w:bCs/>
                <w:sz w:val="20"/>
                <w:szCs w:val="20"/>
                <w:lang w:eastAsia="es-CO"/>
              </w:rPr>
            </w:pPr>
            <w:r w:rsidRPr="006B77FC">
              <w:rPr>
                <w:rFonts w:ascii="Arial" w:eastAsia="SimSun" w:hAnsi="Arial" w:cs="Arial"/>
                <w:bCs/>
                <w:sz w:val="20"/>
                <w:szCs w:val="20"/>
                <w:lang w:eastAsia="es-CO"/>
              </w:rPr>
              <w:t xml:space="preserve">Hacer el cierre de 2 proyectos constructivos y de urbanismo para vivienda vip   </w:t>
            </w:r>
          </w:p>
        </w:tc>
        <w:tc>
          <w:tcPr>
            <w:tcW w:w="1559" w:type="dxa"/>
            <w:vAlign w:val="center"/>
          </w:tcPr>
          <w:p w14:paraId="6495150C" w14:textId="77777777" w:rsidR="00C054A5" w:rsidRPr="00CC7987" w:rsidRDefault="00C054A5" w:rsidP="003A057C">
            <w:pPr>
              <w:jc w:val="right"/>
              <w:rPr>
                <w:rFonts w:ascii="Arial" w:hAnsi="Arial" w:cs="Arial"/>
                <w:highlight w:val="yellow"/>
              </w:rPr>
            </w:pPr>
            <w:r w:rsidRPr="00CC7987">
              <w:rPr>
                <w:rFonts w:ascii="Arial" w:hAnsi="Arial" w:cs="Arial"/>
              </w:rPr>
              <w:t>3.933.263.526</w:t>
            </w:r>
          </w:p>
        </w:tc>
        <w:tc>
          <w:tcPr>
            <w:tcW w:w="1559" w:type="dxa"/>
            <w:vAlign w:val="center"/>
          </w:tcPr>
          <w:p w14:paraId="46555642" w14:textId="77777777" w:rsidR="00C054A5" w:rsidRPr="00CC7987" w:rsidRDefault="00C054A5" w:rsidP="003A057C">
            <w:pPr>
              <w:jc w:val="right"/>
              <w:rPr>
                <w:rFonts w:ascii="Arial" w:hAnsi="Arial" w:cs="Arial"/>
              </w:rPr>
            </w:pPr>
            <w:r w:rsidRPr="00CC7987">
              <w:rPr>
                <w:rFonts w:ascii="Arial" w:hAnsi="Arial" w:cs="Arial"/>
              </w:rPr>
              <w:t xml:space="preserve">3.919.824.286 </w:t>
            </w:r>
          </w:p>
        </w:tc>
        <w:tc>
          <w:tcPr>
            <w:tcW w:w="1216" w:type="dxa"/>
            <w:vAlign w:val="center"/>
          </w:tcPr>
          <w:p w14:paraId="52DB0734" w14:textId="77777777" w:rsidR="00C054A5" w:rsidRPr="00CC7987" w:rsidRDefault="00C054A5" w:rsidP="003A057C">
            <w:pPr>
              <w:jc w:val="right"/>
              <w:rPr>
                <w:rFonts w:ascii="Arial" w:hAnsi="Arial" w:cs="Arial"/>
              </w:rPr>
            </w:pPr>
            <w:r w:rsidRPr="00CC7987">
              <w:rPr>
                <w:rFonts w:ascii="Arial" w:hAnsi="Arial" w:cs="Arial"/>
              </w:rPr>
              <w:t>99,66%</w:t>
            </w:r>
          </w:p>
        </w:tc>
      </w:tr>
      <w:tr w:rsidR="00C054A5" w:rsidRPr="00CC7987" w14:paraId="2C6B00DD" w14:textId="77777777" w:rsidTr="003A057C">
        <w:trPr>
          <w:trHeight w:val="662"/>
        </w:trPr>
        <w:tc>
          <w:tcPr>
            <w:tcW w:w="1908" w:type="dxa"/>
            <w:vMerge/>
            <w:shd w:val="clear" w:color="auto" w:fill="auto"/>
            <w:vAlign w:val="center"/>
          </w:tcPr>
          <w:p w14:paraId="7F6B7059" w14:textId="77777777" w:rsidR="00C054A5" w:rsidRPr="006B77FC" w:rsidRDefault="00C054A5" w:rsidP="003A057C">
            <w:pPr>
              <w:jc w:val="center"/>
              <w:rPr>
                <w:rFonts w:ascii="Arial" w:eastAsiaTheme="minorHAnsi" w:hAnsi="Arial" w:cs="Arial"/>
                <w:bCs/>
                <w:sz w:val="20"/>
                <w:szCs w:val="20"/>
              </w:rPr>
            </w:pPr>
          </w:p>
        </w:tc>
        <w:tc>
          <w:tcPr>
            <w:tcW w:w="2907" w:type="dxa"/>
            <w:vAlign w:val="center"/>
          </w:tcPr>
          <w:p w14:paraId="57C20D80" w14:textId="77777777" w:rsidR="00C054A5" w:rsidRPr="006B77FC" w:rsidRDefault="00C054A5" w:rsidP="003A057C">
            <w:pPr>
              <w:rPr>
                <w:rFonts w:ascii="Arial" w:eastAsia="SimSun" w:hAnsi="Arial" w:cs="Arial"/>
                <w:bCs/>
                <w:sz w:val="20"/>
                <w:szCs w:val="20"/>
                <w:lang w:eastAsia="es-CO"/>
              </w:rPr>
            </w:pPr>
            <w:r w:rsidRPr="006B77FC">
              <w:rPr>
                <w:rFonts w:ascii="Arial" w:eastAsia="SimSun" w:hAnsi="Arial" w:cs="Arial"/>
                <w:bCs/>
                <w:sz w:val="20"/>
                <w:szCs w:val="20"/>
                <w:lang w:eastAsia="es-CO"/>
              </w:rPr>
              <w:t>Entregar 4 zonas de cesión obligatoria</w:t>
            </w:r>
          </w:p>
        </w:tc>
        <w:tc>
          <w:tcPr>
            <w:tcW w:w="1559" w:type="dxa"/>
            <w:vAlign w:val="center"/>
          </w:tcPr>
          <w:p w14:paraId="4A8CDB6A" w14:textId="77777777" w:rsidR="00C054A5" w:rsidRPr="00CC7987" w:rsidRDefault="00C054A5" w:rsidP="003A057C">
            <w:pPr>
              <w:jc w:val="right"/>
              <w:rPr>
                <w:rFonts w:ascii="Arial" w:hAnsi="Arial" w:cs="Arial"/>
                <w:highlight w:val="yellow"/>
              </w:rPr>
            </w:pPr>
            <w:r w:rsidRPr="00CC7987">
              <w:rPr>
                <w:rFonts w:ascii="Arial" w:hAnsi="Arial" w:cs="Arial"/>
              </w:rPr>
              <w:t>1.148.195</w:t>
            </w:r>
          </w:p>
        </w:tc>
        <w:tc>
          <w:tcPr>
            <w:tcW w:w="1559" w:type="dxa"/>
            <w:vAlign w:val="center"/>
          </w:tcPr>
          <w:p w14:paraId="18CA4B46" w14:textId="77777777" w:rsidR="00C054A5" w:rsidRPr="00CC7987" w:rsidRDefault="00C054A5" w:rsidP="003A057C">
            <w:pPr>
              <w:jc w:val="right"/>
              <w:rPr>
                <w:rFonts w:ascii="Arial" w:hAnsi="Arial" w:cs="Arial"/>
              </w:rPr>
            </w:pPr>
            <w:r w:rsidRPr="00CC7987">
              <w:rPr>
                <w:rFonts w:ascii="Arial" w:hAnsi="Arial" w:cs="Arial"/>
              </w:rPr>
              <w:t xml:space="preserve">1.148.195 </w:t>
            </w:r>
          </w:p>
        </w:tc>
        <w:tc>
          <w:tcPr>
            <w:tcW w:w="1216" w:type="dxa"/>
            <w:vAlign w:val="center"/>
          </w:tcPr>
          <w:p w14:paraId="23B68723" w14:textId="77777777" w:rsidR="00C054A5" w:rsidRPr="00CC7987" w:rsidRDefault="00C054A5" w:rsidP="003A057C">
            <w:pPr>
              <w:jc w:val="right"/>
              <w:rPr>
                <w:rFonts w:ascii="Arial" w:hAnsi="Arial" w:cs="Arial"/>
              </w:rPr>
            </w:pPr>
            <w:r w:rsidRPr="00CC7987">
              <w:rPr>
                <w:rFonts w:ascii="Arial" w:hAnsi="Arial" w:cs="Arial"/>
              </w:rPr>
              <w:t>100,00%</w:t>
            </w:r>
          </w:p>
        </w:tc>
      </w:tr>
    </w:tbl>
    <w:p w14:paraId="200CEC23" w14:textId="77777777" w:rsidR="00C054A5" w:rsidRPr="00696420" w:rsidRDefault="00C054A5" w:rsidP="00C054A5">
      <w:pPr>
        <w:rPr>
          <w:rFonts w:ascii="Arial" w:hAnsi="Arial" w:cs="Arial"/>
          <w:b/>
          <w:i/>
          <w:sz w:val="10"/>
          <w:szCs w:val="10"/>
        </w:rPr>
      </w:pPr>
    </w:p>
    <w:p w14:paraId="2ACBC9FE" w14:textId="77777777" w:rsidR="00C054A5" w:rsidRPr="006B77FC" w:rsidRDefault="00C054A5" w:rsidP="006B77FC">
      <w:pPr>
        <w:jc w:val="center"/>
        <w:rPr>
          <w:rFonts w:ascii="Arial" w:hAnsi="Arial" w:cs="Arial"/>
          <w:i/>
          <w:sz w:val="18"/>
          <w:szCs w:val="18"/>
        </w:rPr>
      </w:pPr>
      <w:r w:rsidRPr="006B77FC">
        <w:rPr>
          <w:rFonts w:ascii="Arial" w:hAnsi="Arial" w:cs="Arial"/>
          <w:i/>
          <w:sz w:val="18"/>
          <w:szCs w:val="18"/>
        </w:rPr>
        <w:t>Fuente:  FUSS corte a 31 de diciembre de 2020</w:t>
      </w:r>
    </w:p>
    <w:p w14:paraId="723925C8" w14:textId="77777777" w:rsidR="00C054A5" w:rsidRPr="008C0BCE" w:rsidRDefault="00C054A5" w:rsidP="00C054A5">
      <w:pPr>
        <w:rPr>
          <w:rFonts w:ascii="Arial" w:hAnsi="Arial" w:cs="Arial"/>
          <w:b/>
          <w:i/>
          <w:sz w:val="10"/>
          <w:szCs w:val="10"/>
        </w:rPr>
      </w:pPr>
    </w:p>
    <w:p w14:paraId="156B599A" w14:textId="77777777" w:rsidR="00C054A5" w:rsidRPr="006B77FC" w:rsidRDefault="00C054A5" w:rsidP="00C054A5">
      <w:pPr>
        <w:jc w:val="both"/>
        <w:rPr>
          <w:rFonts w:ascii="Arial" w:hAnsi="Arial" w:cs="Arial"/>
          <w:b/>
          <w:i/>
        </w:rPr>
      </w:pPr>
      <w:r w:rsidRPr="006B77FC">
        <w:rPr>
          <w:rFonts w:ascii="Arial" w:hAnsi="Arial" w:cs="Arial"/>
          <w:b/>
        </w:rPr>
        <w:t>Logros obtenidos y acciones adelantadas para el cumplimiento de las metas</w:t>
      </w:r>
    </w:p>
    <w:tbl>
      <w:tblPr>
        <w:tblW w:w="9259" w:type="dxa"/>
        <w:tblCellMar>
          <w:left w:w="0" w:type="dxa"/>
          <w:right w:w="0" w:type="dxa"/>
        </w:tblCellMar>
        <w:tblLook w:val="0420" w:firstRow="1" w:lastRow="0" w:firstColumn="0" w:lastColumn="0" w:noHBand="0" w:noVBand="1"/>
      </w:tblPr>
      <w:tblGrid>
        <w:gridCol w:w="5513"/>
        <w:gridCol w:w="2231"/>
        <w:gridCol w:w="1515"/>
      </w:tblGrid>
      <w:tr w:rsidR="00C054A5" w:rsidRPr="00E765E4" w14:paraId="11A57DB8" w14:textId="77777777" w:rsidTr="003A057C">
        <w:trPr>
          <w:trHeight w:val="600"/>
        </w:trPr>
        <w:tc>
          <w:tcPr>
            <w:tcW w:w="5513" w:type="dxa"/>
            <w:tcBorders>
              <w:top w:val="single" w:sz="8" w:space="0" w:color="FFFFFF"/>
              <w:left w:val="single" w:sz="8" w:space="0" w:color="FFFFFF"/>
              <w:bottom w:val="single" w:sz="24" w:space="0" w:color="FFFFFF"/>
              <w:right w:val="single" w:sz="8" w:space="0" w:color="FFFFFF"/>
            </w:tcBorders>
            <w:shd w:val="clear" w:color="auto" w:fill="C5E0B3" w:themeFill="accent6" w:themeFillTint="66"/>
            <w:tcMar>
              <w:top w:w="72" w:type="dxa"/>
              <w:left w:w="144" w:type="dxa"/>
              <w:bottom w:w="72" w:type="dxa"/>
              <w:right w:w="144" w:type="dxa"/>
            </w:tcMar>
            <w:hideMark/>
          </w:tcPr>
          <w:p w14:paraId="52592ACE" w14:textId="77777777" w:rsidR="00C054A5" w:rsidRPr="006B77FC" w:rsidRDefault="00C054A5" w:rsidP="003A057C">
            <w:pPr>
              <w:jc w:val="both"/>
              <w:rPr>
                <w:rFonts w:ascii="Arial" w:hAnsi="Arial" w:cs="Arial"/>
                <w:b/>
                <w:iCs/>
                <w:sz w:val="20"/>
                <w:szCs w:val="20"/>
                <w:lang w:val="es-419"/>
              </w:rPr>
            </w:pPr>
            <w:r w:rsidRPr="006B77FC">
              <w:rPr>
                <w:rFonts w:ascii="Arial" w:hAnsi="Arial" w:cs="Arial"/>
                <w:b/>
                <w:bCs/>
                <w:iCs/>
                <w:sz w:val="20"/>
                <w:szCs w:val="20"/>
                <w:lang w:val="es-ES"/>
              </w:rPr>
              <w:t>Metas 2020</w:t>
            </w:r>
          </w:p>
          <w:p w14:paraId="41CC1413" w14:textId="77777777" w:rsidR="00C054A5" w:rsidRPr="006B77FC" w:rsidRDefault="00C054A5" w:rsidP="003A057C">
            <w:pPr>
              <w:spacing w:after="120"/>
              <w:jc w:val="both"/>
              <w:rPr>
                <w:rFonts w:ascii="Arial" w:hAnsi="Arial" w:cs="Arial"/>
                <w:b/>
                <w:iCs/>
                <w:sz w:val="20"/>
                <w:szCs w:val="20"/>
                <w:lang w:val="es-419"/>
              </w:rPr>
            </w:pPr>
            <w:r w:rsidRPr="006B77FC">
              <w:rPr>
                <w:rFonts w:ascii="Arial" w:hAnsi="Arial" w:cs="Arial"/>
                <w:b/>
                <w:bCs/>
                <w:iCs/>
                <w:sz w:val="20"/>
                <w:szCs w:val="20"/>
                <w:lang w:val="es-ES"/>
              </w:rPr>
              <w:t>PI 7684</w:t>
            </w:r>
          </w:p>
        </w:tc>
        <w:tc>
          <w:tcPr>
            <w:tcW w:w="2231" w:type="dxa"/>
            <w:tcBorders>
              <w:top w:val="single" w:sz="8" w:space="0" w:color="FFFFFF"/>
              <w:left w:val="single" w:sz="8" w:space="0" w:color="FFFFFF"/>
              <w:bottom w:val="single" w:sz="24" w:space="0" w:color="FFFFFF"/>
              <w:right w:val="single" w:sz="8" w:space="0" w:color="FFFFFF"/>
            </w:tcBorders>
            <w:shd w:val="clear" w:color="auto" w:fill="C5E0B3" w:themeFill="accent6" w:themeFillTint="66"/>
            <w:tcMar>
              <w:top w:w="72" w:type="dxa"/>
              <w:left w:w="144" w:type="dxa"/>
              <w:bottom w:w="72" w:type="dxa"/>
              <w:right w:w="144" w:type="dxa"/>
            </w:tcMar>
            <w:hideMark/>
          </w:tcPr>
          <w:p w14:paraId="4D2B04AD" w14:textId="77777777" w:rsidR="00C054A5" w:rsidRPr="006B77FC" w:rsidRDefault="00C054A5" w:rsidP="003A057C">
            <w:pPr>
              <w:jc w:val="both"/>
              <w:rPr>
                <w:rFonts w:ascii="Arial" w:hAnsi="Arial" w:cs="Arial"/>
                <w:b/>
                <w:iCs/>
                <w:sz w:val="20"/>
                <w:szCs w:val="20"/>
                <w:lang w:val="es-419"/>
              </w:rPr>
            </w:pPr>
            <w:r w:rsidRPr="006B77FC">
              <w:rPr>
                <w:rFonts w:ascii="Arial" w:hAnsi="Arial" w:cs="Arial"/>
                <w:b/>
                <w:bCs/>
                <w:iCs/>
                <w:sz w:val="20"/>
                <w:szCs w:val="20"/>
                <w:lang w:val="es-ES"/>
              </w:rPr>
              <w:t>Cumplimiento (Magnitud)</w:t>
            </w:r>
          </w:p>
        </w:tc>
        <w:tc>
          <w:tcPr>
            <w:tcW w:w="1515" w:type="dxa"/>
            <w:tcBorders>
              <w:top w:val="single" w:sz="8" w:space="0" w:color="FFFFFF"/>
              <w:left w:val="single" w:sz="8" w:space="0" w:color="FFFFFF"/>
              <w:bottom w:val="single" w:sz="24" w:space="0" w:color="FFFFFF"/>
              <w:right w:val="single" w:sz="8" w:space="0" w:color="FFFFFF"/>
            </w:tcBorders>
            <w:shd w:val="clear" w:color="auto" w:fill="C5E0B3" w:themeFill="accent6" w:themeFillTint="66"/>
            <w:tcMar>
              <w:top w:w="72" w:type="dxa"/>
              <w:left w:w="144" w:type="dxa"/>
              <w:bottom w:w="72" w:type="dxa"/>
              <w:right w:w="144" w:type="dxa"/>
            </w:tcMar>
            <w:hideMark/>
          </w:tcPr>
          <w:p w14:paraId="065F50A5" w14:textId="77777777" w:rsidR="00C054A5" w:rsidRPr="006B77FC" w:rsidRDefault="00C054A5" w:rsidP="003A057C">
            <w:pPr>
              <w:jc w:val="both"/>
              <w:rPr>
                <w:rFonts w:ascii="Arial" w:hAnsi="Arial" w:cs="Arial"/>
                <w:b/>
                <w:iCs/>
                <w:sz w:val="20"/>
                <w:szCs w:val="20"/>
                <w:lang w:val="es-419"/>
              </w:rPr>
            </w:pPr>
            <w:r w:rsidRPr="006B77FC">
              <w:rPr>
                <w:rFonts w:ascii="Arial" w:hAnsi="Arial" w:cs="Arial"/>
                <w:b/>
                <w:bCs/>
                <w:iCs/>
                <w:sz w:val="20"/>
                <w:szCs w:val="20"/>
              </w:rPr>
              <w:t>%</w:t>
            </w:r>
          </w:p>
        </w:tc>
      </w:tr>
      <w:tr w:rsidR="00C054A5" w:rsidRPr="00E765E4" w14:paraId="23491D88" w14:textId="77777777" w:rsidTr="003A057C">
        <w:trPr>
          <w:trHeight w:val="353"/>
        </w:trPr>
        <w:tc>
          <w:tcPr>
            <w:tcW w:w="5513" w:type="dxa"/>
            <w:tcBorders>
              <w:top w:val="single" w:sz="24"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hideMark/>
          </w:tcPr>
          <w:p w14:paraId="14D4C307"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Obtener 300 Predios Registrados</w:t>
            </w:r>
          </w:p>
        </w:tc>
        <w:tc>
          <w:tcPr>
            <w:tcW w:w="2231" w:type="dxa"/>
            <w:tcBorders>
              <w:top w:val="single" w:sz="24"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hideMark/>
          </w:tcPr>
          <w:p w14:paraId="414AAC73"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433</w:t>
            </w:r>
          </w:p>
        </w:tc>
        <w:tc>
          <w:tcPr>
            <w:tcW w:w="1515" w:type="dxa"/>
            <w:tcBorders>
              <w:top w:val="single" w:sz="24"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hideMark/>
          </w:tcPr>
          <w:p w14:paraId="68C68780"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144%</w:t>
            </w:r>
          </w:p>
        </w:tc>
      </w:tr>
      <w:tr w:rsidR="00C054A5" w:rsidRPr="00E765E4" w14:paraId="199783E9" w14:textId="77777777" w:rsidTr="003A057C">
        <w:trPr>
          <w:trHeight w:val="353"/>
        </w:trPr>
        <w:tc>
          <w:tcPr>
            <w:tcW w:w="5513"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hideMark/>
          </w:tcPr>
          <w:p w14:paraId="46FEB0B0"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Hacer Cierre De Un Proyecto Constructivo</w:t>
            </w:r>
          </w:p>
        </w:tc>
        <w:tc>
          <w:tcPr>
            <w:tcW w:w="2231"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hideMark/>
          </w:tcPr>
          <w:p w14:paraId="33CD3850"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1</w:t>
            </w:r>
          </w:p>
        </w:tc>
        <w:tc>
          <w:tcPr>
            <w:tcW w:w="1515"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hideMark/>
          </w:tcPr>
          <w:p w14:paraId="62F62FE0"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100%</w:t>
            </w:r>
          </w:p>
        </w:tc>
      </w:tr>
      <w:tr w:rsidR="00C054A5" w:rsidRPr="00E765E4" w14:paraId="7AEA6AA4" w14:textId="77777777" w:rsidTr="003A057C">
        <w:trPr>
          <w:trHeight w:val="133"/>
        </w:trPr>
        <w:tc>
          <w:tcPr>
            <w:tcW w:w="5513" w:type="dxa"/>
            <w:tcBorders>
              <w:top w:val="single" w:sz="8"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hideMark/>
          </w:tcPr>
          <w:p w14:paraId="64AC4BD2"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Entregar Una Zona De Cesión Obligatoria</w:t>
            </w:r>
          </w:p>
        </w:tc>
        <w:tc>
          <w:tcPr>
            <w:tcW w:w="2231" w:type="dxa"/>
            <w:tcBorders>
              <w:top w:val="single" w:sz="8"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hideMark/>
          </w:tcPr>
          <w:p w14:paraId="40E5B0C0"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1</w:t>
            </w:r>
          </w:p>
        </w:tc>
        <w:tc>
          <w:tcPr>
            <w:tcW w:w="1515" w:type="dxa"/>
            <w:tcBorders>
              <w:top w:val="single" w:sz="8"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hideMark/>
          </w:tcPr>
          <w:p w14:paraId="46BA7A16" w14:textId="77777777" w:rsidR="00C054A5" w:rsidRPr="006B77FC" w:rsidRDefault="00C054A5" w:rsidP="003A057C">
            <w:pPr>
              <w:jc w:val="both"/>
              <w:rPr>
                <w:rFonts w:ascii="Arial" w:hAnsi="Arial" w:cs="Arial"/>
                <w:bCs/>
                <w:iCs/>
                <w:sz w:val="20"/>
                <w:szCs w:val="20"/>
                <w:lang w:val="es-419"/>
              </w:rPr>
            </w:pPr>
            <w:r w:rsidRPr="006B77FC">
              <w:rPr>
                <w:rFonts w:ascii="Arial" w:hAnsi="Arial" w:cs="Arial"/>
                <w:bCs/>
                <w:iCs/>
                <w:sz w:val="20"/>
                <w:szCs w:val="20"/>
                <w:lang w:val="es-ES"/>
              </w:rPr>
              <w:t>100%</w:t>
            </w:r>
          </w:p>
        </w:tc>
      </w:tr>
    </w:tbl>
    <w:p w14:paraId="0E0A0ED1" w14:textId="77777777" w:rsidR="00C054A5" w:rsidRDefault="00C054A5" w:rsidP="006B77FC">
      <w:pPr>
        <w:jc w:val="center"/>
        <w:rPr>
          <w:rFonts w:ascii="Arial" w:eastAsia="Times New Roman" w:hAnsi="Arial" w:cs="Arial"/>
          <w:i/>
          <w:iCs/>
          <w:color w:val="000000"/>
          <w:sz w:val="18"/>
          <w:szCs w:val="18"/>
          <w:lang w:eastAsia="es-CO"/>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Informe de Gestión SEGPLAN a 31 de diciembre de 2020</w:t>
      </w:r>
    </w:p>
    <w:p w14:paraId="32E71782" w14:textId="77777777" w:rsidR="00C054A5" w:rsidRPr="00BF670B" w:rsidRDefault="00C054A5" w:rsidP="00C054A5">
      <w:pPr>
        <w:jc w:val="both"/>
        <w:rPr>
          <w:rFonts w:ascii="Arial" w:hAnsi="Arial" w:cs="Arial"/>
          <w:b/>
          <w:i/>
          <w:sz w:val="2"/>
          <w:szCs w:val="2"/>
        </w:rPr>
      </w:pPr>
    </w:p>
    <w:p w14:paraId="667D96D0" w14:textId="77777777" w:rsidR="00C054A5" w:rsidRPr="000D3D8E" w:rsidRDefault="00C054A5" w:rsidP="00C054A5">
      <w:pPr>
        <w:jc w:val="both"/>
        <w:rPr>
          <w:rFonts w:ascii="Arial" w:hAnsi="Arial" w:cs="Arial"/>
          <w:b/>
          <w:i/>
          <w:sz w:val="24"/>
          <w:szCs w:val="24"/>
        </w:rPr>
      </w:pPr>
      <w:r w:rsidRPr="000D3D8E">
        <w:rPr>
          <w:rFonts w:ascii="Arial" w:hAnsi="Arial" w:cs="Arial"/>
          <w:b/>
          <w:i/>
          <w:sz w:val="24"/>
          <w:szCs w:val="24"/>
        </w:rPr>
        <w:t>META</w:t>
      </w:r>
      <w:r>
        <w:rPr>
          <w:rFonts w:ascii="Arial" w:hAnsi="Arial" w:cs="Arial"/>
          <w:b/>
          <w:i/>
          <w:sz w:val="24"/>
          <w:szCs w:val="24"/>
        </w:rPr>
        <w:t xml:space="preserve"> PDD y</w:t>
      </w:r>
      <w:r w:rsidRPr="000D3D8E">
        <w:rPr>
          <w:rFonts w:ascii="Arial" w:hAnsi="Arial" w:cs="Arial"/>
          <w:b/>
          <w:i/>
          <w:sz w:val="24"/>
          <w:szCs w:val="24"/>
        </w:rPr>
        <w:t xml:space="preserve"> PROYECTO DE INVERSIÓN: Titular 2400 predios registrados en las 20 localidades / Obtener 2400 títulos predios registrados</w:t>
      </w:r>
    </w:p>
    <w:p w14:paraId="22E70B9C" w14:textId="3E38C3DA" w:rsidR="006B77FC" w:rsidRPr="000D3D8E" w:rsidRDefault="00C054A5" w:rsidP="00C054A5">
      <w:pPr>
        <w:jc w:val="both"/>
        <w:rPr>
          <w:rFonts w:ascii="Arial" w:hAnsi="Arial" w:cs="Arial"/>
          <w:sz w:val="24"/>
          <w:szCs w:val="24"/>
        </w:rPr>
      </w:pPr>
      <w:r w:rsidRPr="000D3D8E">
        <w:rPr>
          <w:rFonts w:ascii="Arial" w:hAnsi="Arial" w:cs="Arial"/>
          <w:sz w:val="24"/>
          <w:szCs w:val="24"/>
        </w:rPr>
        <w:t>En</w:t>
      </w:r>
      <w:r>
        <w:rPr>
          <w:rFonts w:ascii="Arial" w:hAnsi="Arial" w:cs="Arial"/>
          <w:sz w:val="24"/>
          <w:szCs w:val="24"/>
        </w:rPr>
        <w:t>tre</w:t>
      </w:r>
      <w:r w:rsidRPr="000D3D8E">
        <w:rPr>
          <w:rFonts w:ascii="Arial" w:hAnsi="Arial" w:cs="Arial"/>
          <w:sz w:val="24"/>
          <w:szCs w:val="24"/>
        </w:rPr>
        <w:t xml:space="preserve"> los meses de julio </w:t>
      </w:r>
      <w:r>
        <w:rPr>
          <w:rFonts w:ascii="Arial" w:hAnsi="Arial" w:cs="Arial"/>
          <w:sz w:val="24"/>
          <w:szCs w:val="24"/>
        </w:rPr>
        <w:t>y</w:t>
      </w:r>
      <w:r w:rsidRPr="000D3D8E">
        <w:rPr>
          <w:rFonts w:ascii="Arial" w:hAnsi="Arial" w:cs="Arial"/>
          <w:sz w:val="24"/>
          <w:szCs w:val="24"/>
        </w:rPr>
        <w:t xml:space="preserve"> diciembre</w:t>
      </w:r>
      <w:r>
        <w:rPr>
          <w:rFonts w:ascii="Arial" w:hAnsi="Arial" w:cs="Arial"/>
          <w:sz w:val="24"/>
          <w:szCs w:val="24"/>
        </w:rPr>
        <w:t xml:space="preserve"> de 2020</w:t>
      </w:r>
      <w:r w:rsidRPr="000D3D8E">
        <w:rPr>
          <w:rFonts w:ascii="Arial" w:hAnsi="Arial" w:cs="Arial"/>
          <w:sz w:val="24"/>
          <w:szCs w:val="24"/>
        </w:rPr>
        <w:t xml:space="preserve"> se </w:t>
      </w:r>
      <w:r>
        <w:rPr>
          <w:rFonts w:ascii="Arial" w:hAnsi="Arial" w:cs="Arial"/>
          <w:sz w:val="24"/>
          <w:szCs w:val="24"/>
        </w:rPr>
        <w:t xml:space="preserve">realizó la titulación </w:t>
      </w:r>
      <w:r w:rsidRPr="000D3D8E">
        <w:rPr>
          <w:rFonts w:ascii="Arial" w:hAnsi="Arial" w:cs="Arial"/>
          <w:sz w:val="24"/>
          <w:szCs w:val="24"/>
        </w:rPr>
        <w:t>de 433 predios</w:t>
      </w:r>
      <w:r>
        <w:rPr>
          <w:rFonts w:ascii="Arial" w:hAnsi="Arial" w:cs="Arial"/>
          <w:sz w:val="24"/>
          <w:szCs w:val="24"/>
        </w:rPr>
        <w:t>, superando la meta establecida para 2020, lo</w:t>
      </w:r>
      <w:r w:rsidRPr="000D3D8E">
        <w:rPr>
          <w:rFonts w:ascii="Arial" w:hAnsi="Arial" w:cs="Arial"/>
          <w:sz w:val="24"/>
          <w:szCs w:val="24"/>
        </w:rPr>
        <w:t xml:space="preserve"> que facilit</w:t>
      </w:r>
      <w:r>
        <w:rPr>
          <w:rFonts w:ascii="Arial" w:hAnsi="Arial" w:cs="Arial"/>
          <w:sz w:val="24"/>
          <w:szCs w:val="24"/>
        </w:rPr>
        <w:t>ó</w:t>
      </w:r>
      <w:r w:rsidRPr="000D3D8E">
        <w:rPr>
          <w:rFonts w:ascii="Arial" w:hAnsi="Arial" w:cs="Arial"/>
          <w:sz w:val="24"/>
          <w:szCs w:val="24"/>
        </w:rPr>
        <w:t xml:space="preserve"> el acceso de estas familias a los beneficios de una ciudad legal, reconociendo la propiedad del predio, las inversiones realizadas y la seguridad de la permanencia, mediante </w:t>
      </w:r>
      <w:r w:rsidRPr="000D3D8E">
        <w:rPr>
          <w:rFonts w:ascii="Arial" w:hAnsi="Arial" w:cs="Arial"/>
          <w:sz w:val="24"/>
          <w:szCs w:val="24"/>
        </w:rPr>
        <w:lastRenderedPageBreak/>
        <w:t>acompañamiento técnico, jurídico y social a través de estrategias, mecanismo de cooperación con el fin de lograr la obtención del título de propiedad, distribuidos en los siguientes barrios</w:t>
      </w:r>
      <w:r>
        <w:rPr>
          <w:rFonts w:ascii="Arial" w:hAnsi="Arial" w:cs="Arial"/>
          <w:sz w:val="24"/>
          <w:szCs w:val="24"/>
        </w:rPr>
        <w:t>,</w:t>
      </w:r>
      <w:r w:rsidRPr="000D3D8E">
        <w:rPr>
          <w:rFonts w:ascii="Arial" w:hAnsi="Arial" w:cs="Arial"/>
          <w:sz w:val="24"/>
          <w:szCs w:val="24"/>
        </w:rPr>
        <w:t xml:space="preserve"> así:</w:t>
      </w:r>
    </w:p>
    <w:p w14:paraId="207DF212" w14:textId="14B52762" w:rsidR="00C054A5" w:rsidRDefault="00C054A5" w:rsidP="00C054A5">
      <w:pPr>
        <w:spacing w:after="0"/>
        <w:jc w:val="center"/>
        <w:rPr>
          <w:rFonts w:ascii="Arial" w:hAnsi="Arial" w:cs="Arial"/>
          <w:b/>
          <w:bCs/>
        </w:rPr>
      </w:pPr>
      <w:r w:rsidRPr="006B77FC">
        <w:rPr>
          <w:rFonts w:ascii="Arial" w:hAnsi="Arial" w:cs="Arial"/>
          <w:b/>
          <w:bCs/>
        </w:rPr>
        <w:t>Tabla No.47 Titulación de Predios</w:t>
      </w:r>
    </w:p>
    <w:p w14:paraId="04B48790" w14:textId="77777777" w:rsidR="006B77FC" w:rsidRPr="006B77FC" w:rsidRDefault="006B77FC" w:rsidP="00C054A5">
      <w:pPr>
        <w:spacing w:after="0"/>
        <w:jc w:val="center"/>
        <w:rPr>
          <w:rFonts w:ascii="Arial" w:hAnsi="Arial" w:cs="Arial"/>
          <w:b/>
          <w:bCs/>
        </w:rPr>
      </w:pPr>
    </w:p>
    <w:tbl>
      <w:tblPr>
        <w:tblW w:w="5048" w:type="dxa"/>
        <w:jc w:val="center"/>
        <w:tblCellMar>
          <w:left w:w="70" w:type="dxa"/>
          <w:right w:w="70" w:type="dxa"/>
        </w:tblCellMar>
        <w:tblLook w:val="04A0" w:firstRow="1" w:lastRow="0" w:firstColumn="1" w:lastColumn="0" w:noHBand="0" w:noVBand="1"/>
      </w:tblPr>
      <w:tblGrid>
        <w:gridCol w:w="3569"/>
        <w:gridCol w:w="1479"/>
      </w:tblGrid>
      <w:tr w:rsidR="00C054A5" w:rsidRPr="000D3D8E" w14:paraId="3AF45D46" w14:textId="77777777" w:rsidTr="006B77FC">
        <w:trPr>
          <w:trHeight w:val="40"/>
          <w:jc w:val="center"/>
        </w:trPr>
        <w:tc>
          <w:tcPr>
            <w:tcW w:w="3569" w:type="dxa"/>
            <w:tcBorders>
              <w:top w:val="single" w:sz="8" w:space="0" w:color="auto"/>
              <w:left w:val="single" w:sz="8" w:space="0" w:color="auto"/>
              <w:bottom w:val="single" w:sz="8" w:space="0" w:color="auto"/>
              <w:right w:val="single" w:sz="8" w:space="0" w:color="000000"/>
            </w:tcBorders>
            <w:shd w:val="clear" w:color="auto" w:fill="auto"/>
            <w:vAlign w:val="center"/>
          </w:tcPr>
          <w:p w14:paraId="1ABC5F9A" w14:textId="77777777" w:rsidR="00C054A5" w:rsidRPr="000D3D8E" w:rsidRDefault="00C054A5" w:rsidP="003A057C">
            <w:pPr>
              <w:spacing w:after="0" w:line="240" w:lineRule="auto"/>
              <w:jc w:val="center"/>
              <w:rPr>
                <w:rFonts w:ascii="Arial" w:eastAsia="Times New Roman" w:hAnsi="Arial" w:cs="Arial"/>
                <w:b/>
                <w:color w:val="000000"/>
                <w:lang w:eastAsia="es-CO"/>
              </w:rPr>
            </w:pPr>
            <w:r w:rsidRPr="000D3D8E">
              <w:rPr>
                <w:rFonts w:ascii="Arial" w:eastAsia="Times New Roman" w:hAnsi="Arial" w:cs="Arial"/>
                <w:b/>
                <w:color w:val="000000"/>
                <w:lang w:eastAsia="es-CO"/>
              </w:rPr>
              <w:t>BARRIO</w:t>
            </w:r>
          </w:p>
        </w:tc>
        <w:tc>
          <w:tcPr>
            <w:tcW w:w="1479" w:type="dxa"/>
            <w:tcBorders>
              <w:top w:val="single" w:sz="8" w:space="0" w:color="auto"/>
              <w:left w:val="nil"/>
              <w:bottom w:val="single" w:sz="8" w:space="0" w:color="auto"/>
              <w:right w:val="single" w:sz="8" w:space="0" w:color="auto"/>
            </w:tcBorders>
            <w:shd w:val="clear" w:color="auto" w:fill="auto"/>
            <w:vAlign w:val="center"/>
          </w:tcPr>
          <w:p w14:paraId="47AC603A"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CANTIDAD</w:t>
            </w:r>
          </w:p>
        </w:tc>
      </w:tr>
      <w:tr w:rsidR="00C054A5" w:rsidRPr="000D3D8E" w14:paraId="22435540" w14:textId="77777777" w:rsidTr="003A057C">
        <w:trPr>
          <w:trHeight w:val="201"/>
          <w:jc w:val="center"/>
        </w:trPr>
        <w:tc>
          <w:tcPr>
            <w:tcW w:w="356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BAB15DA"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CANDELARIA LA NUEVA</w:t>
            </w:r>
          </w:p>
        </w:tc>
        <w:tc>
          <w:tcPr>
            <w:tcW w:w="1479" w:type="dxa"/>
            <w:tcBorders>
              <w:top w:val="single" w:sz="8" w:space="0" w:color="auto"/>
              <w:left w:val="nil"/>
              <w:bottom w:val="single" w:sz="8" w:space="0" w:color="auto"/>
              <w:right w:val="single" w:sz="8" w:space="0" w:color="auto"/>
            </w:tcBorders>
            <w:shd w:val="clear" w:color="auto" w:fill="auto"/>
            <w:vAlign w:val="center"/>
            <w:hideMark/>
          </w:tcPr>
          <w:p w14:paraId="7D723AB6"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1</w:t>
            </w:r>
          </w:p>
        </w:tc>
      </w:tr>
      <w:tr w:rsidR="00C054A5" w:rsidRPr="000D3D8E" w14:paraId="176800AC" w14:textId="77777777" w:rsidTr="003A057C">
        <w:trPr>
          <w:trHeight w:val="256"/>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0C2A38EB"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CASONA</w:t>
            </w:r>
          </w:p>
        </w:tc>
        <w:tc>
          <w:tcPr>
            <w:tcW w:w="1479" w:type="dxa"/>
            <w:tcBorders>
              <w:top w:val="nil"/>
              <w:left w:val="nil"/>
              <w:bottom w:val="single" w:sz="8" w:space="0" w:color="auto"/>
              <w:right w:val="single" w:sz="8" w:space="0" w:color="auto"/>
            </w:tcBorders>
            <w:shd w:val="clear" w:color="auto" w:fill="auto"/>
            <w:vAlign w:val="center"/>
            <w:hideMark/>
          </w:tcPr>
          <w:p w14:paraId="4AD6397B"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7</w:t>
            </w:r>
          </w:p>
        </w:tc>
      </w:tr>
      <w:tr w:rsidR="00C054A5" w:rsidRPr="000D3D8E" w14:paraId="513D07BC" w14:textId="77777777" w:rsidTr="003A057C">
        <w:trPr>
          <w:trHeight w:val="158"/>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0BEE89EC"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LA PAZ</w:t>
            </w:r>
          </w:p>
        </w:tc>
        <w:tc>
          <w:tcPr>
            <w:tcW w:w="1479" w:type="dxa"/>
            <w:tcBorders>
              <w:top w:val="nil"/>
              <w:left w:val="nil"/>
              <w:bottom w:val="single" w:sz="8" w:space="0" w:color="auto"/>
              <w:right w:val="single" w:sz="8" w:space="0" w:color="auto"/>
            </w:tcBorders>
            <w:shd w:val="clear" w:color="auto" w:fill="auto"/>
            <w:vAlign w:val="center"/>
            <w:hideMark/>
          </w:tcPr>
          <w:p w14:paraId="592DE87E"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1</w:t>
            </w:r>
          </w:p>
        </w:tc>
      </w:tr>
      <w:tr w:rsidR="00C054A5" w:rsidRPr="000D3D8E" w14:paraId="22FD30D2" w14:textId="77777777" w:rsidTr="003A057C">
        <w:trPr>
          <w:trHeight w:val="213"/>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2D5E8898"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LACHES</w:t>
            </w:r>
          </w:p>
        </w:tc>
        <w:tc>
          <w:tcPr>
            <w:tcW w:w="1479" w:type="dxa"/>
            <w:tcBorders>
              <w:top w:val="nil"/>
              <w:left w:val="nil"/>
              <w:bottom w:val="single" w:sz="8" w:space="0" w:color="auto"/>
              <w:right w:val="single" w:sz="8" w:space="0" w:color="auto"/>
            </w:tcBorders>
            <w:shd w:val="clear" w:color="auto" w:fill="auto"/>
            <w:vAlign w:val="center"/>
            <w:hideMark/>
          </w:tcPr>
          <w:p w14:paraId="1EAB0C22"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5</w:t>
            </w:r>
          </w:p>
        </w:tc>
      </w:tr>
      <w:tr w:rsidR="00C054A5" w:rsidRPr="000D3D8E" w14:paraId="1BBE3B13" w14:textId="77777777" w:rsidTr="003A057C">
        <w:trPr>
          <w:trHeight w:val="116"/>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6646B22B"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GUACAMAYAS</w:t>
            </w:r>
          </w:p>
        </w:tc>
        <w:tc>
          <w:tcPr>
            <w:tcW w:w="1479" w:type="dxa"/>
            <w:tcBorders>
              <w:top w:val="nil"/>
              <w:left w:val="nil"/>
              <w:bottom w:val="single" w:sz="8" w:space="0" w:color="auto"/>
              <w:right w:val="single" w:sz="8" w:space="0" w:color="auto"/>
            </w:tcBorders>
            <w:shd w:val="clear" w:color="auto" w:fill="auto"/>
            <w:vAlign w:val="center"/>
            <w:hideMark/>
          </w:tcPr>
          <w:p w14:paraId="412DF935"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1</w:t>
            </w:r>
          </w:p>
        </w:tc>
      </w:tr>
      <w:tr w:rsidR="00C054A5" w:rsidRPr="000D3D8E" w14:paraId="19C63EA3" w14:textId="77777777" w:rsidTr="003A057C">
        <w:trPr>
          <w:trHeight w:val="47"/>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6BED130E"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CARACOLI</w:t>
            </w:r>
          </w:p>
        </w:tc>
        <w:tc>
          <w:tcPr>
            <w:tcW w:w="1479" w:type="dxa"/>
            <w:tcBorders>
              <w:top w:val="nil"/>
              <w:left w:val="nil"/>
              <w:bottom w:val="single" w:sz="8" w:space="0" w:color="auto"/>
              <w:right w:val="single" w:sz="8" w:space="0" w:color="auto"/>
            </w:tcBorders>
            <w:shd w:val="clear" w:color="auto" w:fill="auto"/>
            <w:vAlign w:val="center"/>
            <w:hideMark/>
          </w:tcPr>
          <w:p w14:paraId="0100E10C"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1</w:t>
            </w:r>
          </w:p>
        </w:tc>
      </w:tr>
      <w:tr w:rsidR="00C054A5" w:rsidRPr="000D3D8E" w14:paraId="33D65CD5" w14:textId="77777777" w:rsidTr="003A057C">
        <w:trPr>
          <w:trHeight w:val="90"/>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655DAC4F"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MANZANARES</w:t>
            </w:r>
          </w:p>
        </w:tc>
        <w:tc>
          <w:tcPr>
            <w:tcW w:w="1479" w:type="dxa"/>
            <w:tcBorders>
              <w:top w:val="nil"/>
              <w:left w:val="nil"/>
              <w:bottom w:val="single" w:sz="8" w:space="0" w:color="auto"/>
              <w:right w:val="single" w:sz="8" w:space="0" w:color="auto"/>
            </w:tcBorders>
            <w:shd w:val="clear" w:color="auto" w:fill="auto"/>
            <w:vAlign w:val="center"/>
            <w:hideMark/>
          </w:tcPr>
          <w:p w14:paraId="55A847C6"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19</w:t>
            </w:r>
          </w:p>
        </w:tc>
      </w:tr>
      <w:tr w:rsidR="00C054A5" w:rsidRPr="000D3D8E" w14:paraId="29D42818" w14:textId="77777777" w:rsidTr="003A057C">
        <w:trPr>
          <w:trHeight w:val="47"/>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41B4326B"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LA UNION</w:t>
            </w:r>
          </w:p>
        </w:tc>
        <w:tc>
          <w:tcPr>
            <w:tcW w:w="1479" w:type="dxa"/>
            <w:tcBorders>
              <w:top w:val="nil"/>
              <w:left w:val="nil"/>
              <w:bottom w:val="single" w:sz="8" w:space="0" w:color="auto"/>
              <w:right w:val="single" w:sz="8" w:space="0" w:color="auto"/>
            </w:tcBorders>
            <w:shd w:val="clear" w:color="auto" w:fill="auto"/>
            <w:vAlign w:val="center"/>
            <w:hideMark/>
          </w:tcPr>
          <w:p w14:paraId="38FF00F2"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36</w:t>
            </w:r>
          </w:p>
        </w:tc>
      </w:tr>
      <w:tr w:rsidR="00C054A5" w:rsidRPr="000D3D8E" w14:paraId="37C6D45A" w14:textId="77777777" w:rsidTr="003A057C">
        <w:trPr>
          <w:trHeight w:val="215"/>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4B12F4F0"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PARAISO</w:t>
            </w:r>
          </w:p>
        </w:tc>
        <w:tc>
          <w:tcPr>
            <w:tcW w:w="1479" w:type="dxa"/>
            <w:tcBorders>
              <w:top w:val="nil"/>
              <w:left w:val="nil"/>
              <w:bottom w:val="single" w:sz="8" w:space="0" w:color="auto"/>
              <w:right w:val="single" w:sz="8" w:space="0" w:color="auto"/>
            </w:tcBorders>
            <w:shd w:val="clear" w:color="auto" w:fill="auto"/>
            <w:vAlign w:val="center"/>
            <w:hideMark/>
          </w:tcPr>
          <w:p w14:paraId="314B7B52"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255</w:t>
            </w:r>
          </w:p>
        </w:tc>
      </w:tr>
      <w:tr w:rsidR="00C054A5" w:rsidRPr="000D3D8E" w14:paraId="342B5569" w14:textId="77777777" w:rsidTr="003A057C">
        <w:trPr>
          <w:trHeight w:val="118"/>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61CD592F"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CERROS DEL SUR</w:t>
            </w:r>
          </w:p>
        </w:tc>
        <w:tc>
          <w:tcPr>
            <w:tcW w:w="1479" w:type="dxa"/>
            <w:tcBorders>
              <w:top w:val="nil"/>
              <w:left w:val="nil"/>
              <w:bottom w:val="single" w:sz="8" w:space="0" w:color="auto"/>
              <w:right w:val="single" w:sz="8" w:space="0" w:color="auto"/>
            </w:tcBorders>
            <w:shd w:val="clear" w:color="auto" w:fill="auto"/>
            <w:vAlign w:val="center"/>
            <w:hideMark/>
          </w:tcPr>
          <w:p w14:paraId="1DE34DC6"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5</w:t>
            </w:r>
          </w:p>
        </w:tc>
      </w:tr>
      <w:tr w:rsidR="00C054A5" w:rsidRPr="000D3D8E" w14:paraId="71E2AD98" w14:textId="77777777" w:rsidTr="003A057C">
        <w:trPr>
          <w:trHeight w:val="190"/>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7D78649F"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MARIA PAZ</w:t>
            </w:r>
          </w:p>
        </w:tc>
        <w:tc>
          <w:tcPr>
            <w:tcW w:w="1479" w:type="dxa"/>
            <w:tcBorders>
              <w:top w:val="nil"/>
              <w:left w:val="nil"/>
              <w:bottom w:val="single" w:sz="8" w:space="0" w:color="auto"/>
              <w:right w:val="single" w:sz="8" w:space="0" w:color="auto"/>
            </w:tcBorders>
            <w:shd w:val="clear" w:color="auto" w:fill="auto"/>
            <w:vAlign w:val="center"/>
            <w:hideMark/>
          </w:tcPr>
          <w:p w14:paraId="0EB932E8"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28</w:t>
            </w:r>
          </w:p>
        </w:tc>
      </w:tr>
      <w:tr w:rsidR="00C054A5" w:rsidRPr="000D3D8E" w14:paraId="11F9746E" w14:textId="77777777" w:rsidTr="003A057C">
        <w:trPr>
          <w:trHeight w:val="75"/>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202A8CB8"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RAMAJAL</w:t>
            </w:r>
          </w:p>
        </w:tc>
        <w:tc>
          <w:tcPr>
            <w:tcW w:w="1479" w:type="dxa"/>
            <w:tcBorders>
              <w:top w:val="nil"/>
              <w:left w:val="nil"/>
              <w:bottom w:val="single" w:sz="8" w:space="0" w:color="auto"/>
              <w:right w:val="single" w:sz="8" w:space="0" w:color="auto"/>
            </w:tcBorders>
            <w:shd w:val="clear" w:color="auto" w:fill="auto"/>
            <w:vAlign w:val="center"/>
            <w:hideMark/>
          </w:tcPr>
          <w:p w14:paraId="1B6522EC"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11</w:t>
            </w:r>
          </w:p>
        </w:tc>
      </w:tr>
      <w:tr w:rsidR="00C054A5" w:rsidRPr="000D3D8E" w14:paraId="06FB0C99" w14:textId="77777777" w:rsidTr="003A057C">
        <w:trPr>
          <w:trHeight w:val="147"/>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29F45862"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ARBORIZADORA ALTA</w:t>
            </w:r>
          </w:p>
        </w:tc>
        <w:tc>
          <w:tcPr>
            <w:tcW w:w="1479" w:type="dxa"/>
            <w:tcBorders>
              <w:top w:val="nil"/>
              <w:left w:val="nil"/>
              <w:bottom w:val="single" w:sz="8" w:space="0" w:color="auto"/>
              <w:right w:val="single" w:sz="8" w:space="0" w:color="auto"/>
            </w:tcBorders>
            <w:shd w:val="clear" w:color="auto" w:fill="auto"/>
            <w:vAlign w:val="center"/>
            <w:hideMark/>
          </w:tcPr>
          <w:p w14:paraId="1DEF78D4"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22</w:t>
            </w:r>
          </w:p>
        </w:tc>
      </w:tr>
      <w:tr w:rsidR="00C054A5" w:rsidRPr="000D3D8E" w14:paraId="7250B384" w14:textId="77777777" w:rsidTr="003A057C">
        <w:trPr>
          <w:trHeight w:val="218"/>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681F0A2B"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ARBORIZADORA BAJA</w:t>
            </w:r>
          </w:p>
        </w:tc>
        <w:tc>
          <w:tcPr>
            <w:tcW w:w="1479" w:type="dxa"/>
            <w:tcBorders>
              <w:top w:val="nil"/>
              <w:left w:val="nil"/>
              <w:bottom w:val="single" w:sz="8" w:space="0" w:color="auto"/>
              <w:right w:val="single" w:sz="8" w:space="0" w:color="auto"/>
            </w:tcBorders>
            <w:shd w:val="clear" w:color="auto" w:fill="auto"/>
            <w:vAlign w:val="center"/>
            <w:hideMark/>
          </w:tcPr>
          <w:p w14:paraId="09D6037E"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35</w:t>
            </w:r>
          </w:p>
        </w:tc>
      </w:tr>
      <w:tr w:rsidR="00C054A5" w:rsidRPr="000D3D8E" w14:paraId="50FFDC63" w14:textId="77777777" w:rsidTr="003A057C">
        <w:trPr>
          <w:trHeight w:val="104"/>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1D03B861" w14:textId="77777777" w:rsidR="00C054A5" w:rsidRPr="000D3D8E" w:rsidRDefault="00C054A5" w:rsidP="003A057C">
            <w:pPr>
              <w:spacing w:after="0" w:line="240" w:lineRule="auto"/>
              <w:rPr>
                <w:rFonts w:ascii="Arial" w:eastAsia="Times New Roman" w:hAnsi="Arial" w:cs="Arial"/>
                <w:color w:val="000000"/>
                <w:lang w:eastAsia="es-CO"/>
              </w:rPr>
            </w:pPr>
            <w:r w:rsidRPr="000D3D8E">
              <w:rPr>
                <w:rFonts w:ascii="Arial" w:eastAsia="Times New Roman" w:hAnsi="Arial" w:cs="Arial"/>
                <w:color w:val="000000"/>
                <w:lang w:eastAsia="es-CO"/>
              </w:rPr>
              <w:t>SIERRA MORENA</w:t>
            </w:r>
          </w:p>
        </w:tc>
        <w:tc>
          <w:tcPr>
            <w:tcW w:w="1479" w:type="dxa"/>
            <w:tcBorders>
              <w:top w:val="nil"/>
              <w:left w:val="nil"/>
              <w:bottom w:val="single" w:sz="8" w:space="0" w:color="auto"/>
              <w:right w:val="single" w:sz="8" w:space="0" w:color="auto"/>
            </w:tcBorders>
            <w:shd w:val="clear" w:color="auto" w:fill="auto"/>
            <w:vAlign w:val="center"/>
            <w:hideMark/>
          </w:tcPr>
          <w:p w14:paraId="32C52A98"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6</w:t>
            </w:r>
          </w:p>
        </w:tc>
      </w:tr>
      <w:tr w:rsidR="00C054A5" w:rsidRPr="000D3D8E" w14:paraId="086580DA" w14:textId="77777777" w:rsidTr="003A057C">
        <w:trPr>
          <w:trHeight w:val="47"/>
          <w:jc w:val="center"/>
        </w:trPr>
        <w:tc>
          <w:tcPr>
            <w:tcW w:w="3569" w:type="dxa"/>
            <w:tcBorders>
              <w:top w:val="nil"/>
              <w:left w:val="single" w:sz="8" w:space="0" w:color="auto"/>
              <w:bottom w:val="single" w:sz="8" w:space="0" w:color="auto"/>
              <w:right w:val="single" w:sz="8" w:space="0" w:color="000000"/>
            </w:tcBorders>
            <w:shd w:val="clear" w:color="auto" w:fill="auto"/>
            <w:vAlign w:val="center"/>
            <w:hideMark/>
          </w:tcPr>
          <w:p w14:paraId="02B6B3A3" w14:textId="77777777" w:rsidR="00C054A5" w:rsidRPr="000D3D8E" w:rsidRDefault="00C054A5" w:rsidP="003A057C">
            <w:pPr>
              <w:spacing w:after="0" w:line="240" w:lineRule="auto"/>
              <w:rPr>
                <w:rFonts w:ascii="Arial" w:eastAsia="Times New Roman" w:hAnsi="Arial" w:cs="Arial"/>
                <w:b/>
                <w:bCs/>
                <w:color w:val="000000"/>
                <w:lang w:eastAsia="es-CO"/>
              </w:rPr>
            </w:pPr>
            <w:r w:rsidRPr="000D3D8E">
              <w:rPr>
                <w:rFonts w:ascii="Arial" w:eastAsia="Times New Roman" w:hAnsi="Arial" w:cs="Arial"/>
                <w:b/>
                <w:bCs/>
                <w:color w:val="000000"/>
                <w:lang w:eastAsia="es-CO"/>
              </w:rPr>
              <w:t>Total</w:t>
            </w:r>
          </w:p>
        </w:tc>
        <w:tc>
          <w:tcPr>
            <w:tcW w:w="1479" w:type="dxa"/>
            <w:tcBorders>
              <w:top w:val="nil"/>
              <w:left w:val="nil"/>
              <w:bottom w:val="single" w:sz="8" w:space="0" w:color="auto"/>
              <w:right w:val="single" w:sz="8" w:space="0" w:color="auto"/>
            </w:tcBorders>
            <w:shd w:val="clear" w:color="auto" w:fill="auto"/>
            <w:vAlign w:val="center"/>
            <w:hideMark/>
          </w:tcPr>
          <w:p w14:paraId="36161662" w14:textId="77777777" w:rsidR="00C054A5" w:rsidRPr="000D3D8E" w:rsidRDefault="00C054A5" w:rsidP="003A057C">
            <w:pPr>
              <w:spacing w:after="0" w:line="240" w:lineRule="auto"/>
              <w:jc w:val="center"/>
              <w:rPr>
                <w:rFonts w:ascii="Arial" w:eastAsia="Times New Roman" w:hAnsi="Arial" w:cs="Arial"/>
                <w:b/>
                <w:bCs/>
                <w:color w:val="000000"/>
                <w:lang w:eastAsia="es-CO"/>
              </w:rPr>
            </w:pPr>
            <w:r w:rsidRPr="000D3D8E">
              <w:rPr>
                <w:rFonts w:ascii="Arial" w:eastAsia="Times New Roman" w:hAnsi="Arial" w:cs="Arial"/>
                <w:b/>
                <w:bCs/>
                <w:color w:val="000000"/>
                <w:lang w:eastAsia="es-CO"/>
              </w:rPr>
              <w:t>433</w:t>
            </w:r>
          </w:p>
        </w:tc>
      </w:tr>
    </w:tbl>
    <w:p w14:paraId="390CEE1B" w14:textId="77777777" w:rsidR="00C054A5" w:rsidRPr="006B77FC" w:rsidRDefault="00C054A5" w:rsidP="00C054A5">
      <w:pPr>
        <w:ind w:left="2124"/>
        <w:rPr>
          <w:rFonts w:ascii="Arial" w:hAnsi="Arial" w:cs="Arial"/>
          <w:i/>
          <w:iCs/>
          <w:sz w:val="18"/>
          <w:szCs w:val="18"/>
        </w:rPr>
      </w:pPr>
      <w:r w:rsidRPr="00CC7987">
        <w:rPr>
          <w:rFonts w:ascii="Arial" w:hAnsi="Arial" w:cs="Arial"/>
          <w:sz w:val="16"/>
          <w:szCs w:val="16"/>
        </w:rPr>
        <w:t xml:space="preserve">        </w:t>
      </w:r>
      <w:r w:rsidRPr="006B77FC">
        <w:rPr>
          <w:rFonts w:ascii="Arial" w:hAnsi="Arial" w:cs="Arial"/>
          <w:i/>
          <w:iCs/>
          <w:sz w:val="18"/>
          <w:szCs w:val="18"/>
        </w:rPr>
        <w:t>Fuente:  FUSS corte a 31 de diciembre de 2020</w:t>
      </w:r>
    </w:p>
    <w:p w14:paraId="40176384" w14:textId="77777777" w:rsidR="00C054A5" w:rsidRPr="00BF670B" w:rsidRDefault="00C054A5" w:rsidP="00C054A5">
      <w:pPr>
        <w:spacing w:after="0"/>
        <w:jc w:val="both"/>
        <w:rPr>
          <w:rFonts w:ascii="Arial" w:eastAsia="Times New Roman" w:hAnsi="Arial" w:cs="Arial"/>
          <w:spacing w:val="-5"/>
          <w:sz w:val="2"/>
          <w:szCs w:val="2"/>
          <w:lang w:val="es-ES"/>
        </w:rPr>
      </w:pPr>
    </w:p>
    <w:p w14:paraId="5C519365" w14:textId="77777777" w:rsidR="00C054A5" w:rsidRDefault="00C054A5" w:rsidP="00C054A5">
      <w:pPr>
        <w:spacing w:after="0"/>
        <w:jc w:val="both"/>
        <w:rPr>
          <w:rFonts w:ascii="Arial" w:hAnsi="Arial" w:cs="Arial"/>
          <w:i/>
          <w:sz w:val="16"/>
          <w:szCs w:val="16"/>
          <w:lang w:val="es-ES"/>
        </w:rPr>
      </w:pPr>
      <w:r>
        <w:rPr>
          <w:rFonts w:ascii="Arial" w:eastAsia="Times New Roman" w:hAnsi="Arial" w:cs="Arial"/>
          <w:spacing w:val="-5"/>
          <w:sz w:val="24"/>
          <w:szCs w:val="24"/>
          <w:lang w:val="es-ES"/>
        </w:rPr>
        <w:t>S</w:t>
      </w:r>
      <w:r w:rsidRPr="00EB7425">
        <w:rPr>
          <w:rFonts w:ascii="Arial" w:eastAsia="Times New Roman" w:hAnsi="Arial" w:cs="Arial"/>
          <w:spacing w:val="-5"/>
          <w:sz w:val="24"/>
          <w:szCs w:val="24"/>
          <w:lang w:val="es-ES"/>
        </w:rPr>
        <w:t>e realizaron las siguientes ac</w:t>
      </w:r>
      <w:r>
        <w:rPr>
          <w:rFonts w:ascii="Arial" w:eastAsia="Times New Roman" w:hAnsi="Arial" w:cs="Arial"/>
          <w:spacing w:val="-5"/>
          <w:sz w:val="24"/>
          <w:szCs w:val="24"/>
          <w:lang w:val="es-ES"/>
        </w:rPr>
        <w:t>cione</w:t>
      </w:r>
      <w:r w:rsidRPr="00EB7425">
        <w:rPr>
          <w:rFonts w:ascii="Arial" w:eastAsia="Times New Roman" w:hAnsi="Arial" w:cs="Arial"/>
          <w:spacing w:val="-5"/>
          <w:sz w:val="24"/>
          <w:szCs w:val="24"/>
          <w:lang w:val="es-ES"/>
        </w:rPr>
        <w:t>s</w:t>
      </w:r>
      <w:r>
        <w:rPr>
          <w:rFonts w:ascii="Arial" w:eastAsia="Times New Roman" w:hAnsi="Arial" w:cs="Arial"/>
          <w:spacing w:val="-5"/>
          <w:sz w:val="24"/>
          <w:szCs w:val="24"/>
          <w:lang w:val="es-ES"/>
        </w:rPr>
        <w:t>:</w:t>
      </w:r>
    </w:p>
    <w:p w14:paraId="40907EBB" w14:textId="77777777" w:rsidR="00C054A5" w:rsidRPr="00BF670B" w:rsidRDefault="00C054A5" w:rsidP="00C054A5">
      <w:pPr>
        <w:spacing w:after="0"/>
        <w:jc w:val="both"/>
        <w:rPr>
          <w:rFonts w:ascii="Arial" w:eastAsia="Times New Roman" w:hAnsi="Arial" w:cs="Arial"/>
          <w:iCs/>
          <w:spacing w:val="-5"/>
          <w:sz w:val="16"/>
          <w:szCs w:val="16"/>
          <w:lang w:val="es-ES"/>
        </w:rPr>
      </w:pPr>
    </w:p>
    <w:p w14:paraId="025A9B23" w14:textId="77777777" w:rsidR="00C054A5" w:rsidRPr="00B96819" w:rsidRDefault="00C054A5" w:rsidP="00C054A5">
      <w:pPr>
        <w:numPr>
          <w:ilvl w:val="0"/>
          <w:numId w:val="55"/>
        </w:numPr>
        <w:tabs>
          <w:tab w:val="clear" w:pos="720"/>
          <w:tab w:val="num" w:pos="360"/>
        </w:tabs>
        <w:ind w:left="360"/>
        <w:jc w:val="both"/>
        <w:rPr>
          <w:rFonts w:ascii="Arial" w:hAnsi="Arial" w:cs="Arial"/>
          <w:iCs/>
          <w:sz w:val="24"/>
          <w:szCs w:val="24"/>
          <w:lang w:val="es-419"/>
        </w:rPr>
      </w:pPr>
      <w:r w:rsidRPr="00B96819">
        <w:rPr>
          <w:rFonts w:ascii="Arial" w:hAnsi="Arial" w:cs="Arial"/>
          <w:iCs/>
          <w:sz w:val="24"/>
          <w:szCs w:val="24"/>
          <w:lang w:val="es-ES"/>
        </w:rPr>
        <w:t>Se expidió un Decreto 196 de 2020, pertinente a la declaración de condiciones de urgencia de 3 asentamientos ilegales consolidados a saber: Bella Flor, Paraíso y Manzanares</w:t>
      </w:r>
      <w:r>
        <w:rPr>
          <w:rFonts w:ascii="Arial" w:hAnsi="Arial" w:cs="Arial"/>
          <w:iCs/>
          <w:sz w:val="24"/>
          <w:szCs w:val="24"/>
          <w:lang w:val="es-ES"/>
        </w:rPr>
        <w:t>.</w:t>
      </w:r>
    </w:p>
    <w:p w14:paraId="68FE40F7" w14:textId="77777777" w:rsidR="00C054A5" w:rsidRPr="00B96819" w:rsidRDefault="00C054A5" w:rsidP="00C054A5">
      <w:pPr>
        <w:numPr>
          <w:ilvl w:val="0"/>
          <w:numId w:val="55"/>
        </w:numPr>
        <w:tabs>
          <w:tab w:val="clear" w:pos="720"/>
          <w:tab w:val="num" w:pos="360"/>
        </w:tabs>
        <w:ind w:left="360"/>
        <w:jc w:val="both"/>
        <w:rPr>
          <w:rFonts w:ascii="Arial" w:hAnsi="Arial" w:cs="Arial"/>
          <w:iCs/>
          <w:sz w:val="24"/>
          <w:szCs w:val="24"/>
          <w:lang w:val="es-419"/>
        </w:rPr>
      </w:pPr>
      <w:r w:rsidRPr="00B96819">
        <w:rPr>
          <w:rFonts w:ascii="Arial" w:hAnsi="Arial" w:cs="Arial"/>
          <w:iCs/>
          <w:sz w:val="24"/>
          <w:szCs w:val="24"/>
          <w:lang w:val="es-ES"/>
        </w:rPr>
        <w:t>Se adquirieron a través de enajenación voluntaria:</w:t>
      </w:r>
      <w:r w:rsidRPr="00B96819">
        <w:rPr>
          <w:rFonts w:ascii="Arial" w:hAnsi="Arial" w:cs="Arial"/>
          <w:iCs/>
          <w:sz w:val="24"/>
          <w:szCs w:val="24"/>
          <w:lang w:val="es-419"/>
        </w:rPr>
        <w:t xml:space="preserve"> </w:t>
      </w:r>
      <w:r w:rsidRPr="00B96819">
        <w:rPr>
          <w:rFonts w:ascii="Arial" w:hAnsi="Arial" w:cs="Arial"/>
          <w:iCs/>
          <w:sz w:val="24"/>
          <w:szCs w:val="24"/>
          <w:lang w:val="es-ES"/>
        </w:rPr>
        <w:t>390 VIS del barrio Paraíso y      45 VIS del barrio Manzanares</w:t>
      </w:r>
      <w:r>
        <w:rPr>
          <w:rFonts w:ascii="Arial" w:hAnsi="Arial" w:cs="Arial"/>
          <w:iCs/>
          <w:sz w:val="24"/>
          <w:szCs w:val="24"/>
          <w:lang w:val="es-ES"/>
        </w:rPr>
        <w:t>.</w:t>
      </w:r>
      <w:r w:rsidRPr="00B96819">
        <w:rPr>
          <w:rFonts w:ascii="Arial" w:hAnsi="Arial" w:cs="Arial"/>
          <w:iCs/>
          <w:sz w:val="24"/>
          <w:szCs w:val="24"/>
          <w:lang w:val="es-ES"/>
        </w:rPr>
        <w:t xml:space="preserve"> </w:t>
      </w:r>
    </w:p>
    <w:p w14:paraId="7D0F26DC" w14:textId="77777777" w:rsidR="00C054A5" w:rsidRPr="00B96819" w:rsidRDefault="00C054A5" w:rsidP="00C054A5">
      <w:pPr>
        <w:numPr>
          <w:ilvl w:val="0"/>
          <w:numId w:val="56"/>
        </w:numPr>
        <w:tabs>
          <w:tab w:val="clear" w:pos="720"/>
          <w:tab w:val="num" w:pos="360"/>
        </w:tabs>
        <w:ind w:left="360"/>
        <w:jc w:val="both"/>
        <w:rPr>
          <w:rFonts w:ascii="Arial" w:hAnsi="Arial" w:cs="Arial"/>
          <w:iCs/>
          <w:sz w:val="24"/>
          <w:szCs w:val="24"/>
          <w:lang w:val="es-419"/>
        </w:rPr>
      </w:pPr>
      <w:r w:rsidRPr="00B96819">
        <w:rPr>
          <w:rFonts w:ascii="Arial" w:hAnsi="Arial" w:cs="Arial"/>
          <w:iCs/>
          <w:sz w:val="24"/>
          <w:szCs w:val="24"/>
          <w:lang w:val="es-ES"/>
        </w:rPr>
        <w:t>Equipo social:  842 intervenciones en territorio</w:t>
      </w:r>
    </w:p>
    <w:p w14:paraId="4952C2AD" w14:textId="77777777" w:rsidR="00C054A5" w:rsidRPr="00B96819" w:rsidRDefault="00C054A5" w:rsidP="00C054A5">
      <w:pPr>
        <w:numPr>
          <w:ilvl w:val="0"/>
          <w:numId w:val="56"/>
        </w:numPr>
        <w:tabs>
          <w:tab w:val="clear" w:pos="720"/>
          <w:tab w:val="num" w:pos="360"/>
        </w:tabs>
        <w:ind w:left="360"/>
        <w:jc w:val="both"/>
        <w:rPr>
          <w:rFonts w:ascii="Arial" w:hAnsi="Arial" w:cs="Arial"/>
          <w:iCs/>
          <w:sz w:val="24"/>
          <w:szCs w:val="24"/>
          <w:lang w:val="es-419"/>
        </w:rPr>
      </w:pPr>
      <w:r w:rsidRPr="00B96819">
        <w:rPr>
          <w:rFonts w:ascii="Arial" w:hAnsi="Arial" w:cs="Arial"/>
          <w:iCs/>
          <w:sz w:val="24"/>
          <w:szCs w:val="24"/>
          <w:lang w:val="es-ES"/>
        </w:rPr>
        <w:t xml:space="preserve">Equipo Jurídico: 616 Consultas FONVIVIENDA, 181 Viabilidades Jurídicas </w:t>
      </w:r>
      <w:r w:rsidRPr="00B96819">
        <w:rPr>
          <w:rFonts w:ascii="Arial" w:hAnsi="Arial" w:cs="Arial"/>
          <w:iCs/>
          <w:sz w:val="24"/>
          <w:szCs w:val="24"/>
        </w:rPr>
        <w:t>,</w:t>
      </w:r>
      <w:r w:rsidRPr="00B96819">
        <w:rPr>
          <w:rFonts w:ascii="Arial" w:hAnsi="Arial" w:cs="Arial"/>
          <w:iCs/>
          <w:sz w:val="24"/>
          <w:szCs w:val="24"/>
          <w:lang w:val="es-ES"/>
        </w:rPr>
        <w:t>384 Publicaciones</w:t>
      </w:r>
      <w:r w:rsidRPr="00B96819">
        <w:rPr>
          <w:rFonts w:ascii="Arial" w:hAnsi="Arial" w:cs="Arial"/>
          <w:iCs/>
          <w:sz w:val="24"/>
          <w:szCs w:val="24"/>
        </w:rPr>
        <w:t>,</w:t>
      </w:r>
      <w:r w:rsidRPr="00B96819">
        <w:rPr>
          <w:rFonts w:ascii="Arial" w:hAnsi="Arial" w:cs="Arial"/>
          <w:iCs/>
          <w:sz w:val="24"/>
          <w:szCs w:val="24"/>
          <w:lang w:val="es-ES"/>
        </w:rPr>
        <w:t xml:space="preserve"> Elaboración de 433 Resoluciones</w:t>
      </w:r>
      <w:r w:rsidRPr="00B96819">
        <w:rPr>
          <w:rFonts w:ascii="Arial" w:hAnsi="Arial" w:cs="Arial"/>
          <w:iCs/>
          <w:sz w:val="24"/>
          <w:szCs w:val="24"/>
        </w:rPr>
        <w:t xml:space="preserve">, </w:t>
      </w:r>
      <w:r w:rsidRPr="00B96819">
        <w:rPr>
          <w:rFonts w:ascii="Arial" w:hAnsi="Arial" w:cs="Arial"/>
          <w:iCs/>
          <w:sz w:val="24"/>
          <w:szCs w:val="24"/>
          <w:lang w:val="es-ES"/>
        </w:rPr>
        <w:t xml:space="preserve">402 Notificaciones de Resoluciones. </w:t>
      </w:r>
    </w:p>
    <w:p w14:paraId="07035153" w14:textId="77777777" w:rsidR="00C054A5" w:rsidRPr="00B96819" w:rsidRDefault="00C054A5" w:rsidP="00C054A5">
      <w:pPr>
        <w:numPr>
          <w:ilvl w:val="0"/>
          <w:numId w:val="56"/>
        </w:numPr>
        <w:tabs>
          <w:tab w:val="clear" w:pos="720"/>
          <w:tab w:val="num" w:pos="360"/>
        </w:tabs>
        <w:ind w:left="360"/>
        <w:jc w:val="both"/>
        <w:rPr>
          <w:rFonts w:ascii="Arial" w:hAnsi="Arial" w:cs="Arial"/>
          <w:iCs/>
          <w:sz w:val="24"/>
          <w:szCs w:val="24"/>
          <w:lang w:val="es-419"/>
        </w:rPr>
      </w:pPr>
      <w:r w:rsidRPr="00B96819">
        <w:rPr>
          <w:rFonts w:ascii="Arial" w:hAnsi="Arial" w:cs="Arial"/>
          <w:iCs/>
          <w:sz w:val="24"/>
          <w:szCs w:val="24"/>
          <w:lang w:val="es-ES"/>
        </w:rPr>
        <w:t xml:space="preserve">Equipo técnico: 244 Viabilidades técnicas. </w:t>
      </w:r>
    </w:p>
    <w:p w14:paraId="255394E7" w14:textId="77777777" w:rsidR="00C054A5" w:rsidRPr="00B96819" w:rsidRDefault="00C054A5" w:rsidP="00C054A5">
      <w:pPr>
        <w:rPr>
          <w:rFonts w:ascii="Arial" w:hAnsi="Arial" w:cs="Arial"/>
          <w:i/>
          <w:sz w:val="8"/>
          <w:szCs w:val="8"/>
        </w:rPr>
      </w:pPr>
    </w:p>
    <w:p w14:paraId="12841ACB" w14:textId="77777777" w:rsidR="00C054A5" w:rsidRPr="00842EB5" w:rsidRDefault="00C054A5" w:rsidP="00C054A5">
      <w:pPr>
        <w:spacing w:after="0"/>
        <w:jc w:val="both"/>
        <w:rPr>
          <w:rFonts w:ascii="Arial" w:eastAsia="Times New Roman" w:hAnsi="Arial" w:cs="Arial"/>
          <w:b/>
          <w:i/>
          <w:spacing w:val="-5"/>
          <w:sz w:val="24"/>
          <w:szCs w:val="24"/>
          <w:lang w:val="es-ES"/>
        </w:rPr>
      </w:pPr>
      <w:r w:rsidRPr="00842EB5">
        <w:rPr>
          <w:rFonts w:ascii="Arial" w:hAnsi="Arial" w:cs="Arial"/>
          <w:b/>
          <w:i/>
          <w:sz w:val="24"/>
          <w:szCs w:val="24"/>
        </w:rPr>
        <w:lastRenderedPageBreak/>
        <w:t>META PROYECTO DE INVERSIÓN</w:t>
      </w:r>
      <w:r w:rsidRPr="003C6450">
        <w:rPr>
          <w:rFonts w:ascii="Arial" w:eastAsia="Times New Roman" w:hAnsi="Arial" w:cs="Arial"/>
          <w:b/>
          <w:i/>
          <w:spacing w:val="-5"/>
          <w:sz w:val="24"/>
          <w:szCs w:val="24"/>
          <w:lang w:val="es-ES"/>
        </w:rPr>
        <w:t>: Hacer el cierre de 2 proyectos constructivos y de urbanismo para vivienda vip</w:t>
      </w:r>
      <w:r>
        <w:rPr>
          <w:rFonts w:ascii="Arial" w:eastAsia="Times New Roman" w:hAnsi="Arial" w:cs="Arial"/>
          <w:b/>
          <w:i/>
          <w:spacing w:val="-5"/>
          <w:sz w:val="24"/>
          <w:szCs w:val="24"/>
          <w:lang w:val="es-ES"/>
        </w:rPr>
        <w:t xml:space="preserve"> (2020 y 2021)</w:t>
      </w:r>
    </w:p>
    <w:p w14:paraId="71048C0D" w14:textId="77777777" w:rsidR="00C054A5" w:rsidRDefault="00C054A5" w:rsidP="00C054A5">
      <w:pPr>
        <w:spacing w:after="0"/>
        <w:rPr>
          <w:rFonts w:ascii="Arial" w:hAnsi="Arial" w:cs="Arial"/>
          <w:bCs/>
          <w:iCs/>
          <w:sz w:val="24"/>
          <w:szCs w:val="24"/>
        </w:rPr>
      </w:pPr>
    </w:p>
    <w:p w14:paraId="567DB24D" w14:textId="77777777" w:rsidR="00C054A5" w:rsidRDefault="00C054A5" w:rsidP="00C054A5">
      <w:pPr>
        <w:spacing w:after="0"/>
        <w:jc w:val="both"/>
        <w:rPr>
          <w:rFonts w:ascii="Arial" w:eastAsiaTheme="minorHAnsi" w:hAnsi="Arial" w:cs="Arial"/>
          <w:sz w:val="24"/>
          <w:szCs w:val="24"/>
        </w:rPr>
      </w:pPr>
      <w:r>
        <w:rPr>
          <w:rFonts w:ascii="Arial" w:eastAsia="Times New Roman" w:hAnsi="Arial" w:cs="Arial"/>
          <w:spacing w:val="-5"/>
          <w:sz w:val="24"/>
          <w:szCs w:val="24"/>
          <w:lang w:val="es-ES"/>
        </w:rPr>
        <w:t>Para esta vigencia se logró realizar el cierre de un proyecto constructivo ya que e</w:t>
      </w:r>
      <w:r w:rsidRPr="009A61FE">
        <w:rPr>
          <w:rFonts w:ascii="Arial" w:eastAsia="Times New Roman" w:hAnsi="Arial" w:cs="Arial"/>
          <w:spacing w:val="-5"/>
          <w:sz w:val="24"/>
          <w:szCs w:val="24"/>
          <w:lang w:val="es-ES"/>
        </w:rPr>
        <w:t>l proyecto Manzana 55, cuenta con un porcentaje de avance del 100% en ejecución de obra, el 21 de octubre de 2020 se suscribe acta de terminación de fase 4 construcción del contratista de obra y del interventor a la CVP, acta levantada el día 9 de julio del 2020, haciendo entrega de 200 viviendas VIP construidas, por lo cual se cuenta con el cierre total del proyecto cumpliendo con esta meta en la vigencia en</w:t>
      </w:r>
      <w:r>
        <w:rPr>
          <w:rFonts w:ascii="Arial" w:eastAsia="Times New Roman" w:hAnsi="Arial" w:cs="Arial"/>
          <w:spacing w:val="-5"/>
          <w:sz w:val="24"/>
          <w:szCs w:val="24"/>
          <w:lang w:val="es-ES"/>
        </w:rPr>
        <w:t xml:space="preserve"> el mar</w:t>
      </w:r>
      <w:r w:rsidRPr="009A61FE">
        <w:rPr>
          <w:rFonts w:ascii="Arial" w:eastAsia="Times New Roman" w:hAnsi="Arial" w:cs="Arial"/>
          <w:spacing w:val="-5"/>
          <w:sz w:val="24"/>
          <w:szCs w:val="24"/>
          <w:lang w:val="es-ES"/>
        </w:rPr>
        <w:t xml:space="preserve">co del nuevo Plan de Desarrollo Distrital "Un Nuevo Contrato Social y Ambiental para la Bogotá del Siglo XXI", igualmente se encuentra debidamente registrada en la Oficina </w:t>
      </w:r>
      <w:r w:rsidRPr="009A61FE">
        <w:rPr>
          <w:rFonts w:ascii="Arial" w:eastAsiaTheme="minorHAnsi" w:hAnsi="Arial" w:cs="Arial"/>
          <w:sz w:val="24"/>
          <w:szCs w:val="24"/>
        </w:rPr>
        <w:t>de Registro la minuta de servidumbre 647 de Manzana 55 de la notaría 14.</w:t>
      </w:r>
    </w:p>
    <w:p w14:paraId="2F2E1D40" w14:textId="77777777" w:rsidR="00C054A5" w:rsidRDefault="00C054A5" w:rsidP="00C054A5">
      <w:pPr>
        <w:spacing w:after="0"/>
        <w:jc w:val="both"/>
        <w:rPr>
          <w:rFonts w:ascii="Arial" w:hAnsi="Arial" w:cs="Arial"/>
          <w:bCs/>
          <w:iCs/>
          <w:sz w:val="24"/>
          <w:szCs w:val="24"/>
          <w:lang w:val="es-ES"/>
        </w:rPr>
      </w:pPr>
    </w:p>
    <w:p w14:paraId="1724DB99" w14:textId="77777777" w:rsidR="00C054A5" w:rsidRPr="003C6450" w:rsidRDefault="00C054A5" w:rsidP="00C054A5">
      <w:pPr>
        <w:spacing w:after="0"/>
        <w:jc w:val="both"/>
        <w:rPr>
          <w:rFonts w:ascii="Arial" w:hAnsi="Arial" w:cs="Arial"/>
          <w:bCs/>
          <w:iCs/>
          <w:sz w:val="24"/>
          <w:szCs w:val="24"/>
          <w:lang w:val="es-419"/>
        </w:rPr>
      </w:pPr>
      <w:r>
        <w:rPr>
          <w:rFonts w:ascii="Arial" w:hAnsi="Arial" w:cs="Arial"/>
          <w:bCs/>
          <w:iCs/>
          <w:sz w:val="24"/>
          <w:szCs w:val="24"/>
          <w:lang w:val="es-ES"/>
        </w:rPr>
        <w:t xml:space="preserve">Para la vigencia 2021, se tiene previsto el cierre del </w:t>
      </w:r>
      <w:r w:rsidRPr="003C6450">
        <w:rPr>
          <w:rFonts w:ascii="Arial" w:hAnsi="Arial" w:cs="Arial"/>
          <w:bCs/>
          <w:iCs/>
          <w:sz w:val="24"/>
          <w:szCs w:val="24"/>
          <w:lang w:val="es-ES"/>
        </w:rPr>
        <w:t>proyecto Arboleda Santa Teresita</w:t>
      </w:r>
      <w:r>
        <w:rPr>
          <w:rFonts w:ascii="Arial" w:hAnsi="Arial" w:cs="Arial"/>
          <w:bCs/>
          <w:iCs/>
          <w:sz w:val="24"/>
          <w:szCs w:val="24"/>
          <w:lang w:val="es-ES"/>
        </w:rPr>
        <w:t>, para lo cual</w:t>
      </w:r>
      <w:r w:rsidRPr="003C6450">
        <w:rPr>
          <w:rFonts w:ascii="Arial" w:hAnsi="Arial" w:cs="Arial"/>
          <w:bCs/>
          <w:iCs/>
          <w:sz w:val="24"/>
          <w:szCs w:val="24"/>
          <w:lang w:val="es-ES"/>
        </w:rPr>
        <w:t xml:space="preserve"> se </w:t>
      </w:r>
      <w:r>
        <w:rPr>
          <w:rFonts w:ascii="Arial" w:hAnsi="Arial" w:cs="Arial"/>
          <w:bCs/>
          <w:iCs/>
          <w:sz w:val="24"/>
          <w:szCs w:val="24"/>
          <w:lang w:val="es-ES"/>
        </w:rPr>
        <w:t>realizaron</w:t>
      </w:r>
      <w:r w:rsidRPr="003C6450">
        <w:rPr>
          <w:rFonts w:ascii="Arial" w:hAnsi="Arial" w:cs="Arial"/>
          <w:bCs/>
          <w:iCs/>
          <w:sz w:val="24"/>
          <w:szCs w:val="24"/>
          <w:lang w:val="es-ES"/>
        </w:rPr>
        <w:t xml:space="preserve"> 6 seguimientos y 45 visitas de obra</w:t>
      </w:r>
      <w:r>
        <w:rPr>
          <w:rFonts w:ascii="Arial" w:hAnsi="Arial" w:cs="Arial"/>
          <w:bCs/>
          <w:iCs/>
          <w:sz w:val="24"/>
          <w:szCs w:val="24"/>
          <w:lang w:val="es-ES"/>
        </w:rPr>
        <w:t xml:space="preserve"> durante el año 2020.</w:t>
      </w:r>
    </w:p>
    <w:p w14:paraId="7C092AA9" w14:textId="77777777" w:rsidR="00C054A5" w:rsidRPr="00842EB5" w:rsidRDefault="00C054A5" w:rsidP="00C054A5">
      <w:pPr>
        <w:spacing w:after="0"/>
        <w:rPr>
          <w:rFonts w:ascii="Arial" w:hAnsi="Arial" w:cs="Arial"/>
          <w:bCs/>
          <w:iCs/>
          <w:sz w:val="24"/>
          <w:szCs w:val="24"/>
        </w:rPr>
      </w:pPr>
      <w:r>
        <w:rPr>
          <w:rFonts w:ascii="Arial" w:hAnsi="Arial" w:cs="Arial"/>
          <w:bCs/>
          <w:iCs/>
          <w:sz w:val="24"/>
          <w:szCs w:val="24"/>
        </w:rPr>
        <w:t xml:space="preserve"> </w:t>
      </w:r>
    </w:p>
    <w:p w14:paraId="06B68A70" w14:textId="77777777" w:rsidR="00C054A5" w:rsidRPr="00B96819" w:rsidRDefault="00C054A5" w:rsidP="00C054A5">
      <w:pPr>
        <w:spacing w:after="0"/>
        <w:rPr>
          <w:rFonts w:ascii="Arial" w:hAnsi="Arial" w:cs="Arial"/>
          <w:bCs/>
          <w:iCs/>
          <w:sz w:val="6"/>
          <w:szCs w:val="6"/>
        </w:rPr>
      </w:pPr>
    </w:p>
    <w:p w14:paraId="23E993AD" w14:textId="77777777" w:rsidR="00C054A5" w:rsidRPr="00842EB5" w:rsidRDefault="00C054A5" w:rsidP="00C054A5">
      <w:pPr>
        <w:spacing w:after="0"/>
        <w:rPr>
          <w:rFonts w:ascii="Arial" w:eastAsia="Times New Roman" w:hAnsi="Arial" w:cs="Arial"/>
          <w:b/>
          <w:i/>
          <w:spacing w:val="-5"/>
          <w:sz w:val="24"/>
          <w:szCs w:val="24"/>
          <w:lang w:val="es-ES"/>
        </w:rPr>
      </w:pPr>
      <w:r w:rsidRPr="00842EB5">
        <w:rPr>
          <w:rFonts w:ascii="Arial" w:hAnsi="Arial" w:cs="Arial"/>
          <w:b/>
          <w:i/>
          <w:sz w:val="24"/>
          <w:szCs w:val="24"/>
        </w:rPr>
        <w:t xml:space="preserve">META PROYECTO DE INVERSIÓN: </w:t>
      </w:r>
      <w:r w:rsidRPr="00842EB5">
        <w:rPr>
          <w:rFonts w:ascii="Arial" w:eastAsia="Times New Roman" w:hAnsi="Arial" w:cs="Arial"/>
          <w:b/>
          <w:i/>
          <w:spacing w:val="-5"/>
          <w:sz w:val="24"/>
          <w:szCs w:val="24"/>
          <w:lang w:val="es-ES"/>
        </w:rPr>
        <w:t>Entregar 4 zonas de cesión obligatoria</w:t>
      </w:r>
    </w:p>
    <w:p w14:paraId="52D31509" w14:textId="77777777" w:rsidR="00C054A5" w:rsidRPr="00842EB5" w:rsidRDefault="00C054A5" w:rsidP="00C054A5">
      <w:pPr>
        <w:spacing w:after="0"/>
        <w:ind w:left="1080"/>
        <w:jc w:val="both"/>
        <w:rPr>
          <w:rFonts w:ascii="Arial" w:eastAsia="Times New Roman" w:hAnsi="Arial" w:cs="Arial"/>
          <w:spacing w:val="-5"/>
          <w:sz w:val="24"/>
          <w:szCs w:val="24"/>
          <w:lang w:val="es-ES"/>
        </w:rPr>
      </w:pPr>
    </w:p>
    <w:p w14:paraId="06DAD529" w14:textId="77777777" w:rsidR="00C054A5" w:rsidRPr="00842EB5" w:rsidRDefault="00C054A5" w:rsidP="00C054A5">
      <w:pPr>
        <w:spacing w:after="0"/>
        <w:jc w:val="both"/>
        <w:rPr>
          <w:rFonts w:ascii="Arial" w:eastAsia="Times New Roman" w:hAnsi="Arial" w:cs="Arial"/>
          <w:spacing w:val="-5"/>
          <w:sz w:val="24"/>
          <w:szCs w:val="24"/>
          <w:lang w:val="es-ES"/>
        </w:rPr>
      </w:pPr>
      <w:r w:rsidRPr="00842EB5">
        <w:rPr>
          <w:rFonts w:ascii="Arial" w:eastAsia="Times New Roman" w:hAnsi="Arial" w:cs="Arial"/>
          <w:spacing w:val="-5"/>
          <w:sz w:val="24"/>
          <w:szCs w:val="24"/>
          <w:lang w:val="es-ES"/>
        </w:rPr>
        <w:t xml:space="preserve">Con corte a 31 de diciembre se cumplió con el 100% de la meta </w:t>
      </w:r>
      <w:r>
        <w:rPr>
          <w:rFonts w:ascii="Arial" w:eastAsia="Times New Roman" w:hAnsi="Arial" w:cs="Arial"/>
          <w:spacing w:val="-5"/>
          <w:sz w:val="24"/>
          <w:szCs w:val="24"/>
          <w:lang w:val="es-ES"/>
        </w:rPr>
        <w:t xml:space="preserve">establecida para la vigencia 2020, de hacer la entrega de 1 zona de cesión obligatoria, </w:t>
      </w:r>
      <w:r w:rsidRPr="00842EB5">
        <w:rPr>
          <w:rFonts w:ascii="Arial" w:eastAsia="Times New Roman" w:hAnsi="Arial" w:cs="Arial"/>
          <w:spacing w:val="-5"/>
          <w:sz w:val="24"/>
          <w:szCs w:val="24"/>
          <w:lang w:val="es-ES"/>
        </w:rPr>
        <w:t xml:space="preserve">así: </w:t>
      </w:r>
      <w:r>
        <w:rPr>
          <w:rFonts w:ascii="Arial" w:eastAsia="Times New Roman" w:hAnsi="Arial" w:cs="Arial"/>
          <w:spacing w:val="-5"/>
          <w:sz w:val="24"/>
          <w:szCs w:val="24"/>
          <w:lang w:val="es-ES"/>
        </w:rPr>
        <w:t>e</w:t>
      </w:r>
      <w:r w:rsidRPr="00842EB5">
        <w:rPr>
          <w:rFonts w:ascii="Arial" w:eastAsia="Times New Roman" w:hAnsi="Arial" w:cs="Arial"/>
          <w:spacing w:val="-5"/>
          <w:sz w:val="24"/>
          <w:szCs w:val="24"/>
          <w:lang w:val="es-ES"/>
        </w:rPr>
        <w:t xml:space="preserve">l día 17 de noviembre se realizó </w:t>
      </w:r>
      <w:r>
        <w:rPr>
          <w:rFonts w:ascii="Arial" w:eastAsia="Times New Roman" w:hAnsi="Arial" w:cs="Arial"/>
          <w:spacing w:val="-5"/>
          <w:sz w:val="24"/>
          <w:szCs w:val="24"/>
          <w:lang w:val="es-ES"/>
        </w:rPr>
        <w:t>la transferencia de dominio de las zonas de espacio público</w:t>
      </w:r>
      <w:r w:rsidRPr="00842EB5">
        <w:rPr>
          <w:rFonts w:ascii="Arial" w:eastAsia="Times New Roman" w:hAnsi="Arial" w:cs="Arial"/>
          <w:spacing w:val="-5"/>
          <w:sz w:val="24"/>
          <w:szCs w:val="24"/>
          <w:lang w:val="es-ES"/>
        </w:rPr>
        <w:t xml:space="preserve"> MIRADOR DE ILIMANI</w:t>
      </w:r>
      <w:r>
        <w:rPr>
          <w:rFonts w:ascii="Arial" w:eastAsia="Times New Roman" w:hAnsi="Arial" w:cs="Arial"/>
          <w:spacing w:val="-5"/>
          <w:sz w:val="24"/>
          <w:szCs w:val="24"/>
          <w:lang w:val="es-ES"/>
        </w:rPr>
        <w:t xml:space="preserve">, mediante </w:t>
      </w:r>
      <w:r w:rsidRPr="00842EB5">
        <w:rPr>
          <w:rFonts w:ascii="Arial" w:eastAsia="Times New Roman" w:hAnsi="Arial" w:cs="Arial"/>
          <w:spacing w:val="-5"/>
          <w:sz w:val="24"/>
          <w:szCs w:val="24"/>
          <w:lang w:val="es-ES"/>
        </w:rPr>
        <w:t>Resolución N°4889 DEL 17-11-2020</w:t>
      </w:r>
      <w:r>
        <w:rPr>
          <w:rFonts w:ascii="Arial" w:eastAsia="Times New Roman" w:hAnsi="Arial" w:cs="Arial"/>
          <w:spacing w:val="-5"/>
          <w:sz w:val="24"/>
          <w:szCs w:val="24"/>
          <w:lang w:val="es-ES"/>
        </w:rPr>
        <w:t>,</w:t>
      </w:r>
      <w:r w:rsidRPr="00842EB5">
        <w:rPr>
          <w:rFonts w:ascii="Arial" w:eastAsia="Times New Roman" w:hAnsi="Arial" w:cs="Arial"/>
          <w:spacing w:val="-5"/>
          <w:sz w:val="24"/>
          <w:szCs w:val="24"/>
          <w:lang w:val="es-ES"/>
        </w:rPr>
        <w:t xml:space="preserve"> </w:t>
      </w:r>
      <w:r>
        <w:rPr>
          <w:rFonts w:ascii="Arial" w:eastAsia="Times New Roman" w:hAnsi="Arial" w:cs="Arial"/>
          <w:spacing w:val="-5"/>
          <w:sz w:val="24"/>
          <w:szCs w:val="24"/>
          <w:lang w:val="es-ES"/>
        </w:rPr>
        <w:t xml:space="preserve">la cual quedó </w:t>
      </w:r>
      <w:r w:rsidRPr="00842EB5">
        <w:rPr>
          <w:rFonts w:ascii="Arial" w:eastAsia="Times New Roman" w:hAnsi="Arial" w:cs="Arial"/>
          <w:spacing w:val="-5"/>
          <w:sz w:val="24"/>
          <w:szCs w:val="24"/>
          <w:lang w:val="es-ES"/>
        </w:rPr>
        <w:t xml:space="preserve">debidamente registrada en el folio de matrícula inmobiliaria 50S-40776420- - ANOTACIÓN </w:t>
      </w:r>
      <w:proofErr w:type="spellStart"/>
      <w:r w:rsidRPr="00842EB5">
        <w:rPr>
          <w:rFonts w:ascii="Arial" w:eastAsia="Times New Roman" w:hAnsi="Arial" w:cs="Arial"/>
          <w:spacing w:val="-5"/>
          <w:sz w:val="24"/>
          <w:szCs w:val="24"/>
          <w:lang w:val="es-ES"/>
        </w:rPr>
        <w:t>N°</w:t>
      </w:r>
      <w:proofErr w:type="spellEnd"/>
      <w:r w:rsidRPr="00842EB5">
        <w:rPr>
          <w:rFonts w:ascii="Arial" w:eastAsia="Times New Roman" w:hAnsi="Arial" w:cs="Arial"/>
          <w:spacing w:val="-5"/>
          <w:sz w:val="24"/>
          <w:szCs w:val="24"/>
          <w:lang w:val="es-ES"/>
        </w:rPr>
        <w:t xml:space="preserve"> 2.</w:t>
      </w:r>
    </w:p>
    <w:p w14:paraId="14304609" w14:textId="77777777" w:rsidR="00C054A5" w:rsidRDefault="00C054A5" w:rsidP="00C054A5">
      <w:pPr>
        <w:spacing w:after="0"/>
        <w:jc w:val="both"/>
        <w:rPr>
          <w:rFonts w:ascii="Arial" w:eastAsia="Times New Roman" w:hAnsi="Arial" w:cs="Arial"/>
          <w:spacing w:val="-5"/>
          <w:sz w:val="24"/>
          <w:szCs w:val="24"/>
          <w:lang w:val="es-ES"/>
        </w:rPr>
      </w:pPr>
    </w:p>
    <w:p w14:paraId="1AFB8D54" w14:textId="77777777" w:rsidR="00C054A5" w:rsidRDefault="00C054A5" w:rsidP="00C054A5">
      <w:pPr>
        <w:spacing w:after="0"/>
        <w:jc w:val="both"/>
        <w:rPr>
          <w:rFonts w:ascii="Arial" w:eastAsia="Times New Roman" w:hAnsi="Arial" w:cs="Arial"/>
          <w:spacing w:val="-5"/>
          <w:sz w:val="24"/>
          <w:szCs w:val="24"/>
          <w:lang w:val="es-ES"/>
        </w:rPr>
      </w:pPr>
      <w:r w:rsidRPr="00553FA9">
        <w:rPr>
          <w:rFonts w:ascii="Arial" w:eastAsia="Times New Roman" w:hAnsi="Arial" w:cs="Arial"/>
          <w:spacing w:val="-5"/>
          <w:sz w:val="24"/>
          <w:szCs w:val="24"/>
          <w:lang w:val="es-ES"/>
        </w:rPr>
        <w:t xml:space="preserve">Se realizaron las siguientes activadas para cumplir la entrega de una zona de cesión (Mirador de </w:t>
      </w:r>
      <w:proofErr w:type="spellStart"/>
      <w:r w:rsidRPr="00553FA9">
        <w:rPr>
          <w:rFonts w:ascii="Arial" w:eastAsia="Times New Roman" w:hAnsi="Arial" w:cs="Arial"/>
          <w:spacing w:val="-5"/>
          <w:sz w:val="24"/>
          <w:szCs w:val="24"/>
          <w:lang w:val="es-ES"/>
        </w:rPr>
        <w:t>Ilimani</w:t>
      </w:r>
      <w:proofErr w:type="spellEnd"/>
      <w:r w:rsidRPr="00553FA9">
        <w:rPr>
          <w:rFonts w:ascii="Arial" w:eastAsia="Times New Roman" w:hAnsi="Arial" w:cs="Arial"/>
          <w:spacing w:val="-5"/>
          <w:sz w:val="24"/>
          <w:szCs w:val="24"/>
          <w:lang w:val="es-ES"/>
        </w:rPr>
        <w:t>):</w:t>
      </w:r>
    </w:p>
    <w:p w14:paraId="3F69A2FC" w14:textId="77777777" w:rsidR="00C054A5" w:rsidRPr="00553FA9" w:rsidRDefault="00C054A5" w:rsidP="00C054A5">
      <w:pPr>
        <w:spacing w:after="0"/>
        <w:jc w:val="both"/>
        <w:rPr>
          <w:rFonts w:ascii="Arial" w:eastAsia="Times New Roman" w:hAnsi="Arial" w:cs="Arial"/>
          <w:spacing w:val="-5"/>
          <w:sz w:val="24"/>
          <w:szCs w:val="24"/>
          <w:lang w:val="es-419"/>
        </w:rPr>
      </w:pPr>
    </w:p>
    <w:p w14:paraId="529E84B9" w14:textId="77777777" w:rsidR="00C054A5" w:rsidRPr="00553FA9" w:rsidRDefault="00C054A5" w:rsidP="00C054A5">
      <w:pPr>
        <w:numPr>
          <w:ilvl w:val="0"/>
          <w:numId w:val="57"/>
        </w:numPr>
        <w:tabs>
          <w:tab w:val="num" w:pos="720"/>
        </w:tabs>
        <w:spacing w:after="0"/>
        <w:jc w:val="both"/>
        <w:rPr>
          <w:rFonts w:ascii="Arial" w:eastAsia="Times New Roman" w:hAnsi="Arial" w:cs="Arial"/>
          <w:spacing w:val="-5"/>
          <w:sz w:val="24"/>
          <w:szCs w:val="24"/>
          <w:lang w:val="es-419"/>
        </w:rPr>
      </w:pPr>
      <w:r w:rsidRPr="00553FA9">
        <w:rPr>
          <w:rFonts w:ascii="Arial" w:eastAsia="Times New Roman" w:hAnsi="Arial" w:cs="Arial"/>
          <w:spacing w:val="-5"/>
          <w:sz w:val="24"/>
          <w:szCs w:val="24"/>
          <w:lang w:val="es-ES"/>
        </w:rPr>
        <w:t xml:space="preserve">17 </w:t>
      </w:r>
      <w:r>
        <w:rPr>
          <w:rFonts w:ascii="Arial" w:eastAsia="Times New Roman" w:hAnsi="Arial" w:cs="Arial"/>
          <w:spacing w:val="-5"/>
          <w:sz w:val="24"/>
          <w:szCs w:val="24"/>
          <w:lang w:val="es-ES"/>
        </w:rPr>
        <w:t>M</w:t>
      </w:r>
      <w:r w:rsidRPr="00553FA9">
        <w:rPr>
          <w:rFonts w:ascii="Arial" w:eastAsia="Times New Roman" w:hAnsi="Arial" w:cs="Arial"/>
          <w:spacing w:val="-5"/>
          <w:sz w:val="24"/>
          <w:szCs w:val="24"/>
          <w:lang w:val="es-ES"/>
        </w:rPr>
        <w:t>esas de trabajo con las diferentes entidades distritales (SDHT, DADEP, Alcaldía Local)</w:t>
      </w:r>
      <w:r>
        <w:rPr>
          <w:rFonts w:ascii="Arial" w:eastAsia="Times New Roman" w:hAnsi="Arial" w:cs="Arial"/>
          <w:spacing w:val="-5"/>
          <w:sz w:val="24"/>
          <w:szCs w:val="24"/>
          <w:lang w:val="es-ES"/>
        </w:rPr>
        <w:t>.</w:t>
      </w:r>
    </w:p>
    <w:p w14:paraId="26568B9E" w14:textId="77777777" w:rsidR="00C054A5" w:rsidRPr="00553FA9" w:rsidRDefault="00C054A5" w:rsidP="00C054A5">
      <w:pPr>
        <w:numPr>
          <w:ilvl w:val="0"/>
          <w:numId w:val="57"/>
        </w:numPr>
        <w:tabs>
          <w:tab w:val="num" w:pos="720"/>
        </w:tabs>
        <w:spacing w:after="0"/>
        <w:jc w:val="both"/>
        <w:rPr>
          <w:rFonts w:ascii="Arial" w:eastAsia="Times New Roman" w:hAnsi="Arial" w:cs="Arial"/>
          <w:spacing w:val="-5"/>
          <w:sz w:val="24"/>
          <w:szCs w:val="24"/>
          <w:lang w:val="es-419"/>
        </w:rPr>
      </w:pPr>
      <w:r w:rsidRPr="00553FA9">
        <w:rPr>
          <w:rFonts w:ascii="Arial" w:eastAsia="Times New Roman" w:hAnsi="Arial" w:cs="Arial"/>
          <w:spacing w:val="-5"/>
          <w:sz w:val="24"/>
          <w:szCs w:val="24"/>
          <w:lang w:val="es-ES"/>
        </w:rPr>
        <w:t xml:space="preserve">7 Visitas Técnicas </w:t>
      </w:r>
      <w:r>
        <w:rPr>
          <w:rFonts w:ascii="Arial" w:eastAsia="Times New Roman" w:hAnsi="Arial" w:cs="Arial"/>
          <w:spacing w:val="-5"/>
          <w:sz w:val="24"/>
          <w:szCs w:val="24"/>
          <w:lang w:val="es-ES"/>
        </w:rPr>
        <w:t xml:space="preserve">en </w:t>
      </w:r>
      <w:r w:rsidRPr="00553FA9">
        <w:rPr>
          <w:rFonts w:ascii="Arial" w:eastAsia="Times New Roman" w:hAnsi="Arial" w:cs="Arial"/>
          <w:spacing w:val="-5"/>
          <w:sz w:val="24"/>
          <w:szCs w:val="24"/>
          <w:lang w:val="es-ES"/>
        </w:rPr>
        <w:t>territorio</w:t>
      </w:r>
      <w:r>
        <w:rPr>
          <w:rFonts w:ascii="Arial" w:eastAsia="Times New Roman" w:hAnsi="Arial" w:cs="Arial"/>
          <w:spacing w:val="-5"/>
          <w:sz w:val="24"/>
          <w:szCs w:val="24"/>
          <w:lang w:val="es-ES"/>
        </w:rPr>
        <w:t>.</w:t>
      </w:r>
      <w:r w:rsidRPr="00553FA9">
        <w:rPr>
          <w:rFonts w:ascii="Arial" w:eastAsia="Times New Roman" w:hAnsi="Arial" w:cs="Arial"/>
          <w:spacing w:val="-5"/>
          <w:sz w:val="24"/>
          <w:szCs w:val="24"/>
          <w:lang w:val="es-ES"/>
        </w:rPr>
        <w:t xml:space="preserve">  </w:t>
      </w:r>
    </w:p>
    <w:p w14:paraId="61370124" w14:textId="77777777" w:rsidR="00C054A5" w:rsidRPr="00553FA9" w:rsidRDefault="00C054A5" w:rsidP="00C054A5">
      <w:pPr>
        <w:numPr>
          <w:ilvl w:val="0"/>
          <w:numId w:val="57"/>
        </w:numPr>
        <w:tabs>
          <w:tab w:val="num" w:pos="720"/>
        </w:tabs>
        <w:spacing w:after="0"/>
        <w:jc w:val="both"/>
        <w:rPr>
          <w:rFonts w:ascii="Arial" w:eastAsia="Times New Roman" w:hAnsi="Arial" w:cs="Arial"/>
          <w:spacing w:val="-5"/>
          <w:sz w:val="24"/>
          <w:szCs w:val="24"/>
          <w:lang w:val="es-419"/>
        </w:rPr>
      </w:pPr>
      <w:r w:rsidRPr="00553FA9">
        <w:rPr>
          <w:rFonts w:ascii="Arial" w:eastAsia="Times New Roman" w:hAnsi="Arial" w:cs="Arial"/>
          <w:spacing w:val="-5"/>
          <w:sz w:val="24"/>
          <w:szCs w:val="24"/>
          <w:lang w:val="es-ES"/>
        </w:rPr>
        <w:t xml:space="preserve">1 Resolución de transferencia de domino de las zonas de espacio público, debidamente registrada (Mirador </w:t>
      </w:r>
      <w:proofErr w:type="spellStart"/>
      <w:r w:rsidRPr="00553FA9">
        <w:rPr>
          <w:rFonts w:ascii="Arial" w:eastAsia="Times New Roman" w:hAnsi="Arial" w:cs="Arial"/>
          <w:spacing w:val="-5"/>
          <w:sz w:val="24"/>
          <w:szCs w:val="24"/>
          <w:lang w:val="es-ES"/>
        </w:rPr>
        <w:t>Ilimani</w:t>
      </w:r>
      <w:proofErr w:type="spellEnd"/>
      <w:r w:rsidRPr="00553FA9">
        <w:rPr>
          <w:rFonts w:ascii="Arial" w:eastAsia="Times New Roman" w:hAnsi="Arial" w:cs="Arial"/>
          <w:spacing w:val="-5"/>
          <w:sz w:val="24"/>
          <w:szCs w:val="24"/>
          <w:lang w:val="es-ES"/>
        </w:rPr>
        <w:t>)</w:t>
      </w:r>
      <w:r>
        <w:rPr>
          <w:rFonts w:ascii="Arial" w:eastAsia="Times New Roman" w:hAnsi="Arial" w:cs="Arial"/>
          <w:spacing w:val="-5"/>
          <w:sz w:val="24"/>
          <w:szCs w:val="24"/>
          <w:lang w:val="es-ES"/>
        </w:rPr>
        <w:t>.</w:t>
      </w:r>
    </w:p>
    <w:p w14:paraId="1633ACA1" w14:textId="5BB170A9" w:rsidR="00C054A5" w:rsidRDefault="00C054A5" w:rsidP="006B77FC">
      <w:pPr>
        <w:spacing w:after="0"/>
        <w:ind w:firstLine="708"/>
        <w:jc w:val="both"/>
        <w:rPr>
          <w:rFonts w:ascii="Arial" w:eastAsia="Times New Roman" w:hAnsi="Arial" w:cs="Arial"/>
          <w:spacing w:val="-5"/>
          <w:sz w:val="24"/>
          <w:szCs w:val="24"/>
          <w:highlight w:val="yellow"/>
          <w:lang w:val="es-ES"/>
        </w:rPr>
      </w:pPr>
    </w:p>
    <w:p w14:paraId="413BDAC3" w14:textId="30443CBD" w:rsidR="006B77FC" w:rsidRDefault="006B77FC" w:rsidP="006B77FC">
      <w:pPr>
        <w:spacing w:after="0"/>
        <w:ind w:firstLine="708"/>
        <w:jc w:val="both"/>
        <w:rPr>
          <w:rFonts w:ascii="Arial" w:eastAsia="Times New Roman" w:hAnsi="Arial" w:cs="Arial"/>
          <w:spacing w:val="-5"/>
          <w:sz w:val="24"/>
          <w:szCs w:val="24"/>
          <w:highlight w:val="yellow"/>
          <w:lang w:val="es-ES"/>
        </w:rPr>
      </w:pPr>
    </w:p>
    <w:p w14:paraId="1B0301B3" w14:textId="77777777" w:rsidR="006B77FC" w:rsidRPr="00E42D72" w:rsidRDefault="006B77FC" w:rsidP="002630A5">
      <w:pPr>
        <w:spacing w:after="0"/>
        <w:jc w:val="both"/>
        <w:rPr>
          <w:rFonts w:ascii="Arial" w:eastAsia="Times New Roman" w:hAnsi="Arial" w:cs="Arial"/>
          <w:spacing w:val="-5"/>
          <w:sz w:val="24"/>
          <w:szCs w:val="24"/>
          <w:highlight w:val="yellow"/>
          <w:lang w:val="es-ES"/>
        </w:rPr>
      </w:pPr>
    </w:p>
    <w:p w14:paraId="57725B34" w14:textId="77777777" w:rsidR="00C054A5" w:rsidRDefault="00C054A5" w:rsidP="00C054A5">
      <w:pPr>
        <w:spacing w:after="0"/>
        <w:jc w:val="both"/>
        <w:rPr>
          <w:rFonts w:ascii="Arial" w:eastAsia="Times New Roman" w:hAnsi="Arial" w:cs="Arial"/>
          <w:spacing w:val="-5"/>
          <w:lang w:val="es-ES"/>
        </w:rPr>
      </w:pPr>
    </w:p>
    <w:p w14:paraId="5921B501" w14:textId="77777777" w:rsidR="00C054A5" w:rsidRPr="00553FA9" w:rsidRDefault="00C054A5" w:rsidP="00C054A5">
      <w:pPr>
        <w:spacing w:after="0"/>
        <w:jc w:val="both"/>
        <w:rPr>
          <w:rFonts w:ascii="Arial" w:eastAsia="Times New Roman" w:hAnsi="Arial" w:cs="Arial"/>
          <w:spacing w:val="-5"/>
          <w:sz w:val="12"/>
          <w:szCs w:val="12"/>
          <w:lang w:val="es-ES"/>
        </w:rPr>
      </w:pPr>
    </w:p>
    <w:p w14:paraId="7D29BC67" w14:textId="1ABF822C" w:rsidR="00C054A5" w:rsidRPr="002B3961" w:rsidRDefault="00C054A5" w:rsidP="00C054A5">
      <w:pPr>
        <w:pStyle w:val="Ttulo2"/>
        <w:numPr>
          <w:ilvl w:val="2"/>
          <w:numId w:val="12"/>
        </w:numPr>
        <w:rPr>
          <w:sz w:val="26"/>
          <w:szCs w:val="26"/>
        </w:rPr>
      </w:pPr>
      <w:bookmarkStart w:id="37" w:name="_Toc64138190"/>
      <w:bookmarkStart w:id="38" w:name="_Toc66905611"/>
      <w:r w:rsidRPr="002B3961">
        <w:rPr>
          <w:sz w:val="26"/>
          <w:szCs w:val="26"/>
        </w:rPr>
        <w:lastRenderedPageBreak/>
        <w:t>Proyecto de inversión 7680 - Implementación del Plan</w:t>
      </w:r>
      <w:r w:rsidR="002B3961">
        <w:rPr>
          <w:sz w:val="26"/>
          <w:szCs w:val="26"/>
        </w:rPr>
        <w:t xml:space="preserve"> </w:t>
      </w:r>
      <w:r w:rsidRPr="002B3961">
        <w:rPr>
          <w:sz w:val="26"/>
          <w:szCs w:val="26"/>
        </w:rPr>
        <w:t>Terrazas, como vehículo del contrato social de la Bogotá del siglo XXI, para el mejoramiento y la construcción de vivienda nueva en sitio propio.</w:t>
      </w:r>
      <w:bookmarkEnd w:id="37"/>
      <w:bookmarkEnd w:id="38"/>
    </w:p>
    <w:p w14:paraId="452DC1D7" w14:textId="77777777" w:rsidR="00C054A5" w:rsidRPr="002B3961" w:rsidRDefault="00C054A5" w:rsidP="00C054A5">
      <w:pPr>
        <w:jc w:val="both"/>
        <w:rPr>
          <w:rFonts w:ascii="Arial" w:hAnsi="Arial" w:cs="Arial"/>
          <w:sz w:val="26"/>
          <w:szCs w:val="26"/>
          <w:lang w:val="es-ES"/>
        </w:rPr>
      </w:pPr>
    </w:p>
    <w:p w14:paraId="077229DA" w14:textId="77777777" w:rsidR="00C054A5" w:rsidRPr="00F57B13" w:rsidRDefault="00C054A5" w:rsidP="00C054A5">
      <w:pPr>
        <w:jc w:val="both"/>
        <w:rPr>
          <w:rFonts w:ascii="Arial" w:hAnsi="Arial" w:cs="Arial"/>
          <w:sz w:val="24"/>
          <w:szCs w:val="24"/>
          <w:lang w:val="es-ES"/>
        </w:rPr>
      </w:pPr>
      <w:r w:rsidRPr="00F57B13">
        <w:rPr>
          <w:rFonts w:ascii="Arial" w:hAnsi="Arial" w:cs="Arial"/>
          <w:sz w:val="24"/>
          <w:szCs w:val="24"/>
          <w:lang w:val="es-ES"/>
        </w:rPr>
        <w:t>El Plan Terrazas es un proyecto piloto, que se concibe como una intervención integral del hábitat, para dinamizar los propósitos del plan de desarrollo, de hacer un nuevo contrato social, con igualdad de oportunidades para la inclusión social, productiva y política, a través del incremento en el acceso a la vivienda digna, espacio público y equipamientos de la población vulnerable en suelo urbano y rural, que permita reducir la pobreza monetaria, multidimensional y la feminización de la pobreza.</w:t>
      </w:r>
    </w:p>
    <w:p w14:paraId="41BC5461" w14:textId="77777777" w:rsidR="00C054A5" w:rsidRPr="00F57B13" w:rsidRDefault="00C054A5" w:rsidP="00C054A5">
      <w:pPr>
        <w:tabs>
          <w:tab w:val="left" w:pos="1357"/>
        </w:tabs>
        <w:jc w:val="both"/>
        <w:rPr>
          <w:rFonts w:ascii="Arial" w:hAnsi="Arial" w:cs="Arial"/>
          <w:sz w:val="24"/>
          <w:szCs w:val="24"/>
          <w:lang w:val="es-ES"/>
        </w:rPr>
      </w:pPr>
      <w:r w:rsidRPr="00F57B13">
        <w:rPr>
          <w:rFonts w:ascii="Arial" w:hAnsi="Arial" w:cs="Arial"/>
          <w:sz w:val="24"/>
          <w:szCs w:val="24"/>
          <w:lang w:val="es-ES"/>
        </w:rPr>
        <w:t>El “Plan Terrazas” se institucionaliza mediante el  proyecto de inversión 7680 a través del programa “Vivienda y entornos dignos en el territorio urbano y rural” del Plan Distrital de Desarrollo -PDD” a través del cual, se introducen y generan condiciones para la implementación de los instrumentos operativos y normativos, que se incorporan como parte de la Política Pública, mediante el acuerdo 761 de 2020 y que buscan que en la ciudad se cuente con herramientas tales como  el banco de materiales, que tiene como objetivo lograr condiciones de calidad y precio para el mejoramiento de las viviendas, así como la “Curaduría Pública Social”, que se creó mediante el decreto 265 del 02 de diciembre de 2020.</w:t>
      </w:r>
    </w:p>
    <w:p w14:paraId="70FDF250" w14:textId="77777777" w:rsidR="00C054A5" w:rsidRPr="000545C4" w:rsidRDefault="00C054A5" w:rsidP="00C054A5">
      <w:pPr>
        <w:rPr>
          <w:rFonts w:ascii="Arial" w:hAnsi="Arial" w:cs="Arial"/>
          <w:b/>
          <w:sz w:val="24"/>
          <w:szCs w:val="24"/>
          <w:lang w:val="es-ES"/>
        </w:rPr>
      </w:pPr>
      <w:r w:rsidRPr="000545C4">
        <w:rPr>
          <w:rFonts w:ascii="Arial" w:hAnsi="Arial" w:cs="Arial"/>
          <w:b/>
          <w:sz w:val="24"/>
          <w:szCs w:val="24"/>
          <w:lang w:val="es-ES"/>
        </w:rPr>
        <w:t xml:space="preserve">Objetivo General: </w:t>
      </w:r>
    </w:p>
    <w:p w14:paraId="5945E88A" w14:textId="77777777" w:rsidR="00C054A5" w:rsidRPr="000545C4" w:rsidRDefault="00C054A5" w:rsidP="00C054A5">
      <w:pPr>
        <w:rPr>
          <w:rFonts w:ascii="Arial" w:hAnsi="Arial" w:cs="Arial"/>
          <w:sz w:val="24"/>
          <w:szCs w:val="24"/>
          <w:lang w:val="es-ES"/>
        </w:rPr>
      </w:pPr>
      <w:r w:rsidRPr="000545C4">
        <w:rPr>
          <w:rFonts w:ascii="Arial" w:hAnsi="Arial" w:cs="Arial"/>
          <w:sz w:val="24"/>
          <w:szCs w:val="24"/>
          <w:lang w:val="es-ES"/>
        </w:rPr>
        <w:t>Implementar un instrumento de política pública distrital de mejoramiento y construcción de vivienda denominada Plan Terrazas</w:t>
      </w:r>
    </w:p>
    <w:p w14:paraId="69F6CB2D" w14:textId="77777777" w:rsidR="00C054A5" w:rsidRPr="000545C4" w:rsidRDefault="00C054A5" w:rsidP="00C054A5">
      <w:pPr>
        <w:rPr>
          <w:rFonts w:ascii="Arial" w:hAnsi="Arial" w:cs="Arial"/>
          <w:b/>
          <w:sz w:val="24"/>
          <w:szCs w:val="24"/>
        </w:rPr>
      </w:pPr>
      <w:r w:rsidRPr="000545C4">
        <w:rPr>
          <w:rFonts w:ascii="Arial" w:hAnsi="Arial" w:cs="Arial"/>
          <w:b/>
          <w:sz w:val="24"/>
          <w:szCs w:val="24"/>
        </w:rPr>
        <w:t>Objetivos Específicos:</w:t>
      </w:r>
    </w:p>
    <w:p w14:paraId="3BDD5D68" w14:textId="77777777" w:rsidR="00C054A5" w:rsidRPr="000545C4" w:rsidRDefault="00C054A5" w:rsidP="00C054A5">
      <w:pPr>
        <w:pStyle w:val="Prrafodelista"/>
        <w:numPr>
          <w:ilvl w:val="0"/>
          <w:numId w:val="47"/>
        </w:numPr>
        <w:jc w:val="both"/>
        <w:rPr>
          <w:rFonts w:ascii="Arial" w:hAnsi="Arial" w:cs="Arial"/>
          <w:sz w:val="24"/>
          <w:szCs w:val="24"/>
        </w:rPr>
      </w:pPr>
      <w:r w:rsidRPr="000545C4">
        <w:rPr>
          <w:rFonts w:ascii="Arial" w:hAnsi="Arial" w:cs="Arial"/>
          <w:sz w:val="24"/>
          <w:szCs w:val="24"/>
        </w:rPr>
        <w:t>Implementar el proyecto piloto del Plan terrazas a través de procesos de asistencia técnica, jurídica, social y financiera para el mejoramiento de las condiciones estructurales y de habitabilidad de las viviendas.</w:t>
      </w:r>
    </w:p>
    <w:p w14:paraId="36553360" w14:textId="77777777" w:rsidR="00C054A5" w:rsidRPr="000545C4" w:rsidRDefault="00C054A5" w:rsidP="00C054A5">
      <w:pPr>
        <w:pStyle w:val="Prrafodelista"/>
        <w:numPr>
          <w:ilvl w:val="0"/>
          <w:numId w:val="47"/>
        </w:numPr>
        <w:jc w:val="both"/>
        <w:rPr>
          <w:rFonts w:ascii="Arial" w:hAnsi="Arial" w:cs="Arial"/>
          <w:sz w:val="24"/>
          <w:szCs w:val="24"/>
        </w:rPr>
      </w:pPr>
      <w:r w:rsidRPr="000545C4">
        <w:rPr>
          <w:rFonts w:ascii="Arial" w:hAnsi="Arial" w:cs="Arial"/>
          <w:sz w:val="24"/>
          <w:szCs w:val="24"/>
        </w:rPr>
        <w:t>Crear la curaduría pública social en el marco de un proceso institucional que permita reconocer y consolidar las viviendas construidas sin licencia de construcción, en barrios de origen informal.</w:t>
      </w:r>
    </w:p>
    <w:p w14:paraId="7DA0C67C" w14:textId="77777777" w:rsidR="00C054A5" w:rsidRPr="000545C4" w:rsidRDefault="00C054A5" w:rsidP="00C054A5">
      <w:pPr>
        <w:pStyle w:val="Prrafodelista"/>
        <w:numPr>
          <w:ilvl w:val="0"/>
          <w:numId w:val="47"/>
        </w:numPr>
        <w:jc w:val="both"/>
        <w:rPr>
          <w:rFonts w:ascii="Arial" w:hAnsi="Arial" w:cs="Arial"/>
          <w:sz w:val="24"/>
          <w:szCs w:val="24"/>
        </w:rPr>
      </w:pPr>
      <w:r w:rsidRPr="000545C4">
        <w:rPr>
          <w:rFonts w:ascii="Arial" w:hAnsi="Arial" w:cs="Arial"/>
          <w:sz w:val="24"/>
          <w:szCs w:val="24"/>
        </w:rPr>
        <w:t>Poner en funcionamiento el banco de materiales en alianza con el sector privado para disminuir los costos de transacción.</w:t>
      </w:r>
    </w:p>
    <w:p w14:paraId="1BEB705F" w14:textId="77777777" w:rsidR="00C054A5" w:rsidRDefault="00C054A5" w:rsidP="00C054A5">
      <w:pPr>
        <w:jc w:val="both"/>
        <w:rPr>
          <w:rFonts w:ascii="Arial" w:hAnsi="Arial" w:cs="Arial"/>
          <w:sz w:val="24"/>
          <w:szCs w:val="24"/>
        </w:rPr>
      </w:pPr>
      <w:r w:rsidRPr="000545C4">
        <w:rPr>
          <w:rFonts w:ascii="Arial" w:hAnsi="Arial" w:cs="Arial"/>
          <w:sz w:val="24"/>
          <w:szCs w:val="24"/>
        </w:rPr>
        <w:lastRenderedPageBreak/>
        <w:t>A continuación se detalla el marco en el cual se encuentra el proyecto de inversión, para dar cumplimiento al propósito 1 del Plan de Desarrollo Distrital 2020-2024 que corresponde a hacer un nuevo contrato social con igualdad de oportunidades para la inclusión social, productiva y política, a través del incremento en el acceso a la vivienda digna, espacio público y equipamientos de la población vulnerable en suelo urbano y rural, que permita reducir la pobreza monetaria, multidimensional y la feminización de la pobreza, a continuación se detalla el marco en el cual se encuentra el proyecto de inversión, para dar cumplimiento a las metas:</w:t>
      </w:r>
    </w:p>
    <w:p w14:paraId="3242A097" w14:textId="71C98B59" w:rsidR="00C054A5" w:rsidRDefault="00C054A5" w:rsidP="00C054A5">
      <w:pPr>
        <w:spacing w:after="0"/>
        <w:rPr>
          <w:rFonts w:ascii="Arial" w:hAnsi="Arial" w:cs="Arial"/>
          <w:b/>
          <w:bCs/>
        </w:rPr>
      </w:pPr>
      <w:r w:rsidRPr="006B77FC">
        <w:rPr>
          <w:rFonts w:ascii="Arial" w:hAnsi="Arial" w:cs="Arial"/>
          <w:b/>
          <w:bCs/>
        </w:rPr>
        <w:t>El proyecto de Inversión 7680 en la estructura del Plan de desarrollo</w:t>
      </w:r>
    </w:p>
    <w:p w14:paraId="5BF3BF94" w14:textId="77777777" w:rsidR="006B77FC" w:rsidRPr="006B77FC" w:rsidRDefault="006B77FC" w:rsidP="00C054A5">
      <w:pPr>
        <w:spacing w:after="0"/>
        <w:rPr>
          <w:rFonts w:ascii="Arial" w:hAnsi="Arial" w:cs="Arial"/>
          <w:b/>
          <w:bCs/>
        </w:rPr>
      </w:pPr>
    </w:p>
    <w:tbl>
      <w:tblPr>
        <w:tblW w:w="9464" w:type="dxa"/>
        <w:jc w:val="center"/>
        <w:tblBorders>
          <w:top w:val="double" w:sz="4" w:space="0" w:color="auto"/>
          <w:left w:val="double" w:sz="4" w:space="0" w:color="auto"/>
          <w:bottom w:val="double" w:sz="4" w:space="0" w:color="auto"/>
          <w:right w:val="double" w:sz="4" w:space="0" w:color="auto"/>
          <w:insideH w:val="dotted" w:sz="4" w:space="0" w:color="auto"/>
          <w:insideV w:val="dotted" w:sz="4" w:space="0" w:color="auto"/>
        </w:tblBorders>
        <w:tblLook w:val="04A0" w:firstRow="1" w:lastRow="0" w:firstColumn="1" w:lastColumn="0" w:noHBand="0" w:noVBand="1"/>
      </w:tblPr>
      <w:tblGrid>
        <w:gridCol w:w="1580"/>
        <w:gridCol w:w="1774"/>
        <w:gridCol w:w="1666"/>
        <w:gridCol w:w="1388"/>
        <w:gridCol w:w="3056"/>
      </w:tblGrid>
      <w:tr w:rsidR="00C054A5" w:rsidRPr="00CC7987" w14:paraId="49693930" w14:textId="77777777" w:rsidTr="003A057C">
        <w:trPr>
          <w:trHeight w:val="305"/>
          <w:tblHeader/>
          <w:jc w:val="center"/>
        </w:trPr>
        <w:tc>
          <w:tcPr>
            <w:tcW w:w="1580" w:type="dxa"/>
            <w:tcBorders>
              <w:top w:val="double" w:sz="4" w:space="0" w:color="auto"/>
              <w:bottom w:val="single" w:sz="4" w:space="0" w:color="auto"/>
              <w:right w:val="single" w:sz="4" w:space="0" w:color="auto"/>
            </w:tcBorders>
            <w:shd w:val="clear" w:color="auto" w:fill="C6D9F1"/>
            <w:vAlign w:val="center"/>
          </w:tcPr>
          <w:p w14:paraId="41177D8C" w14:textId="77777777" w:rsidR="00C054A5" w:rsidRPr="006B77FC" w:rsidRDefault="00C054A5" w:rsidP="003A057C">
            <w:pPr>
              <w:ind w:left="57"/>
              <w:jc w:val="center"/>
              <w:rPr>
                <w:rFonts w:ascii="Arial" w:hAnsi="Arial" w:cs="Arial"/>
                <w:b/>
                <w:bCs/>
                <w:sz w:val="20"/>
                <w:szCs w:val="20"/>
                <w:lang w:val="es-ES"/>
              </w:rPr>
            </w:pPr>
            <w:r w:rsidRPr="006B77FC">
              <w:rPr>
                <w:rFonts w:ascii="Arial" w:hAnsi="Arial" w:cs="Arial"/>
                <w:b/>
                <w:bCs/>
                <w:sz w:val="20"/>
                <w:szCs w:val="20"/>
                <w:lang w:val="es-ES"/>
              </w:rPr>
              <w:t>Propósito</w:t>
            </w:r>
          </w:p>
        </w:tc>
        <w:tc>
          <w:tcPr>
            <w:tcW w:w="1774" w:type="dxa"/>
            <w:tcBorders>
              <w:top w:val="double" w:sz="4" w:space="0" w:color="auto"/>
              <w:left w:val="single" w:sz="4" w:space="0" w:color="auto"/>
              <w:bottom w:val="single" w:sz="4" w:space="0" w:color="auto"/>
              <w:right w:val="single" w:sz="4" w:space="0" w:color="auto"/>
            </w:tcBorders>
            <w:shd w:val="clear" w:color="auto" w:fill="C6D9F1"/>
            <w:vAlign w:val="center"/>
          </w:tcPr>
          <w:p w14:paraId="3D3842A5" w14:textId="77777777" w:rsidR="00C054A5" w:rsidRPr="006B77FC" w:rsidRDefault="00C054A5" w:rsidP="003A057C">
            <w:pPr>
              <w:ind w:left="57"/>
              <w:jc w:val="center"/>
              <w:rPr>
                <w:rFonts w:ascii="Arial" w:hAnsi="Arial" w:cs="Arial"/>
                <w:b/>
                <w:bCs/>
                <w:sz w:val="20"/>
                <w:szCs w:val="20"/>
                <w:lang w:val="es-ES"/>
              </w:rPr>
            </w:pPr>
            <w:r w:rsidRPr="006B77FC">
              <w:rPr>
                <w:rFonts w:ascii="Arial" w:hAnsi="Arial" w:cs="Arial"/>
                <w:b/>
                <w:bCs/>
                <w:sz w:val="20"/>
                <w:szCs w:val="20"/>
                <w:lang w:val="es-ES"/>
              </w:rPr>
              <w:t>Logro de Ciudad</w:t>
            </w:r>
          </w:p>
        </w:tc>
        <w:tc>
          <w:tcPr>
            <w:tcW w:w="1666" w:type="dxa"/>
            <w:tcBorders>
              <w:top w:val="double" w:sz="4" w:space="0" w:color="auto"/>
              <w:left w:val="single" w:sz="4" w:space="0" w:color="auto"/>
              <w:bottom w:val="single" w:sz="4" w:space="0" w:color="auto"/>
              <w:right w:val="single" w:sz="4" w:space="0" w:color="auto"/>
            </w:tcBorders>
            <w:shd w:val="clear" w:color="auto" w:fill="C6D9F1"/>
            <w:vAlign w:val="center"/>
          </w:tcPr>
          <w:p w14:paraId="3261852A" w14:textId="77777777" w:rsidR="00C054A5" w:rsidRPr="006B77FC" w:rsidRDefault="00C054A5" w:rsidP="003A057C">
            <w:pPr>
              <w:ind w:left="57"/>
              <w:jc w:val="center"/>
              <w:rPr>
                <w:rFonts w:ascii="Arial" w:hAnsi="Arial" w:cs="Arial"/>
                <w:b/>
                <w:bCs/>
                <w:sz w:val="20"/>
                <w:szCs w:val="20"/>
                <w:lang w:val="es-ES"/>
              </w:rPr>
            </w:pPr>
            <w:r w:rsidRPr="006B77FC">
              <w:rPr>
                <w:rFonts w:ascii="Arial" w:hAnsi="Arial" w:cs="Arial"/>
                <w:b/>
                <w:bCs/>
                <w:sz w:val="20"/>
                <w:szCs w:val="20"/>
                <w:lang w:val="es-ES"/>
              </w:rPr>
              <w:t>Programa Estratégico</w:t>
            </w:r>
          </w:p>
        </w:tc>
        <w:tc>
          <w:tcPr>
            <w:tcW w:w="1388" w:type="dxa"/>
            <w:tcBorders>
              <w:top w:val="double" w:sz="4" w:space="0" w:color="auto"/>
              <w:left w:val="single" w:sz="4" w:space="0" w:color="auto"/>
              <w:bottom w:val="single" w:sz="4" w:space="0" w:color="auto"/>
              <w:right w:val="single" w:sz="4" w:space="0" w:color="auto"/>
            </w:tcBorders>
            <w:shd w:val="clear" w:color="auto" w:fill="C6D9F1"/>
            <w:vAlign w:val="center"/>
          </w:tcPr>
          <w:p w14:paraId="623E7233" w14:textId="77777777" w:rsidR="00C054A5" w:rsidRPr="006B77FC" w:rsidRDefault="00C054A5" w:rsidP="003A057C">
            <w:pPr>
              <w:ind w:left="57"/>
              <w:jc w:val="center"/>
              <w:rPr>
                <w:rFonts w:ascii="Arial" w:hAnsi="Arial" w:cs="Arial"/>
                <w:b/>
                <w:bCs/>
                <w:sz w:val="20"/>
                <w:szCs w:val="20"/>
                <w:lang w:val="es-ES"/>
              </w:rPr>
            </w:pPr>
            <w:r w:rsidRPr="006B77FC">
              <w:rPr>
                <w:rFonts w:ascii="Arial" w:hAnsi="Arial" w:cs="Arial"/>
                <w:b/>
                <w:bCs/>
                <w:sz w:val="20"/>
                <w:szCs w:val="20"/>
                <w:lang w:val="es-ES"/>
              </w:rPr>
              <w:t>Programa</w:t>
            </w:r>
          </w:p>
        </w:tc>
        <w:tc>
          <w:tcPr>
            <w:tcW w:w="3056" w:type="dxa"/>
            <w:tcBorders>
              <w:top w:val="double" w:sz="4" w:space="0" w:color="auto"/>
              <w:left w:val="single" w:sz="4" w:space="0" w:color="auto"/>
              <w:bottom w:val="single" w:sz="4" w:space="0" w:color="auto"/>
            </w:tcBorders>
            <w:shd w:val="clear" w:color="auto" w:fill="C6D9F1"/>
            <w:vAlign w:val="center"/>
          </w:tcPr>
          <w:p w14:paraId="10AFF57B" w14:textId="77777777" w:rsidR="00C054A5" w:rsidRPr="006B77FC" w:rsidRDefault="00C054A5" w:rsidP="003A057C">
            <w:pPr>
              <w:ind w:left="57"/>
              <w:jc w:val="center"/>
              <w:rPr>
                <w:rFonts w:ascii="Arial" w:hAnsi="Arial" w:cs="Arial"/>
                <w:b/>
                <w:bCs/>
                <w:sz w:val="20"/>
                <w:szCs w:val="20"/>
                <w:lang w:val="es-ES"/>
              </w:rPr>
            </w:pPr>
            <w:r w:rsidRPr="006B77FC">
              <w:rPr>
                <w:rFonts w:ascii="Arial" w:hAnsi="Arial" w:cs="Arial"/>
                <w:b/>
                <w:bCs/>
                <w:sz w:val="20"/>
                <w:szCs w:val="20"/>
                <w:lang w:val="es-ES"/>
              </w:rPr>
              <w:t>Meta Plan de Desarrollo</w:t>
            </w:r>
          </w:p>
        </w:tc>
      </w:tr>
      <w:tr w:rsidR="00C054A5" w:rsidRPr="00CC7987" w14:paraId="0DCA74AA" w14:textId="77777777" w:rsidTr="003A057C">
        <w:trPr>
          <w:trHeight w:val="749"/>
          <w:jc w:val="center"/>
        </w:trPr>
        <w:tc>
          <w:tcPr>
            <w:tcW w:w="1580" w:type="dxa"/>
            <w:vMerge w:val="restart"/>
            <w:tcBorders>
              <w:top w:val="single" w:sz="4" w:space="0" w:color="auto"/>
              <w:bottom w:val="single" w:sz="4" w:space="0" w:color="auto"/>
              <w:right w:val="single" w:sz="4" w:space="0" w:color="auto"/>
            </w:tcBorders>
            <w:vAlign w:val="center"/>
          </w:tcPr>
          <w:p w14:paraId="64C3C78B" w14:textId="77777777" w:rsidR="00C054A5" w:rsidRPr="006B77FC" w:rsidRDefault="00C054A5" w:rsidP="003A057C">
            <w:pPr>
              <w:rPr>
                <w:rFonts w:ascii="Arial" w:hAnsi="Arial" w:cs="Arial"/>
                <w:sz w:val="20"/>
                <w:szCs w:val="20"/>
                <w:lang w:val="es-ES"/>
              </w:rPr>
            </w:pPr>
            <w:r w:rsidRPr="006B77FC">
              <w:rPr>
                <w:rFonts w:ascii="Arial" w:hAnsi="Arial" w:cs="Arial"/>
                <w:sz w:val="20"/>
                <w:szCs w:val="20"/>
                <w:lang w:val="es-ES"/>
              </w:rPr>
              <w:t>Propósito 1: Hacer un nuevo contrato social con igualdad de oportunidades para la inclusión social, productiva y política.</w:t>
            </w:r>
          </w:p>
        </w:tc>
        <w:tc>
          <w:tcPr>
            <w:tcW w:w="1774" w:type="dxa"/>
            <w:vMerge w:val="restart"/>
            <w:tcBorders>
              <w:top w:val="single" w:sz="4" w:space="0" w:color="auto"/>
              <w:left w:val="single" w:sz="4" w:space="0" w:color="auto"/>
              <w:bottom w:val="single" w:sz="4" w:space="0" w:color="auto"/>
              <w:right w:val="single" w:sz="4" w:space="0" w:color="auto"/>
            </w:tcBorders>
            <w:vAlign w:val="center"/>
          </w:tcPr>
          <w:p w14:paraId="45CB08EC" w14:textId="77777777" w:rsidR="00C054A5" w:rsidRPr="006B77FC" w:rsidRDefault="00C054A5" w:rsidP="003A057C">
            <w:pPr>
              <w:jc w:val="center"/>
              <w:rPr>
                <w:rFonts w:ascii="Arial" w:hAnsi="Arial" w:cs="Arial"/>
                <w:sz w:val="20"/>
                <w:szCs w:val="20"/>
                <w:lang w:val="es-ES"/>
              </w:rPr>
            </w:pPr>
            <w:r w:rsidRPr="006B77FC">
              <w:rPr>
                <w:rFonts w:ascii="Arial" w:hAnsi="Arial" w:cs="Arial"/>
                <w:sz w:val="20"/>
                <w:szCs w:val="20"/>
                <w:lang w:val="es-ES"/>
              </w:rPr>
              <w:t>8- Aumentar el acceso a vivienda digna, espacio público y equipamientos de la población vulnerable en suelo urbano y rural</w:t>
            </w:r>
          </w:p>
        </w:tc>
        <w:tc>
          <w:tcPr>
            <w:tcW w:w="1666" w:type="dxa"/>
            <w:vMerge w:val="restart"/>
            <w:tcBorders>
              <w:top w:val="single" w:sz="4" w:space="0" w:color="auto"/>
              <w:left w:val="single" w:sz="4" w:space="0" w:color="auto"/>
              <w:bottom w:val="single" w:sz="4" w:space="0" w:color="auto"/>
              <w:right w:val="single" w:sz="4" w:space="0" w:color="auto"/>
            </w:tcBorders>
            <w:vAlign w:val="center"/>
          </w:tcPr>
          <w:p w14:paraId="19220F04" w14:textId="77777777" w:rsidR="00C054A5" w:rsidRPr="006B77FC" w:rsidRDefault="00C054A5" w:rsidP="003A057C">
            <w:pPr>
              <w:jc w:val="center"/>
              <w:rPr>
                <w:rFonts w:ascii="Arial" w:hAnsi="Arial" w:cs="Arial"/>
                <w:sz w:val="20"/>
                <w:szCs w:val="20"/>
                <w:lang w:val="es-ES"/>
              </w:rPr>
            </w:pPr>
            <w:r w:rsidRPr="006B77FC">
              <w:rPr>
                <w:rFonts w:ascii="Arial" w:hAnsi="Arial" w:cs="Arial"/>
                <w:sz w:val="20"/>
                <w:szCs w:val="20"/>
                <w:lang w:val="es-ES"/>
              </w:rPr>
              <w:t>Sistema Distrital de Cuidado</w:t>
            </w:r>
          </w:p>
        </w:tc>
        <w:tc>
          <w:tcPr>
            <w:tcW w:w="1388" w:type="dxa"/>
            <w:vMerge w:val="restart"/>
            <w:tcBorders>
              <w:top w:val="single" w:sz="4" w:space="0" w:color="auto"/>
              <w:left w:val="single" w:sz="4" w:space="0" w:color="auto"/>
              <w:bottom w:val="single" w:sz="4" w:space="0" w:color="auto"/>
              <w:right w:val="single" w:sz="4" w:space="0" w:color="auto"/>
            </w:tcBorders>
            <w:vAlign w:val="center"/>
          </w:tcPr>
          <w:p w14:paraId="4AA6D8A8" w14:textId="77777777" w:rsidR="00C054A5" w:rsidRPr="006B77FC" w:rsidRDefault="00C054A5" w:rsidP="003A057C">
            <w:pPr>
              <w:jc w:val="center"/>
              <w:rPr>
                <w:rFonts w:ascii="Arial" w:hAnsi="Arial" w:cs="Arial"/>
                <w:sz w:val="20"/>
                <w:szCs w:val="20"/>
                <w:lang w:val="es-ES"/>
              </w:rPr>
            </w:pPr>
            <w:r w:rsidRPr="006B77FC">
              <w:rPr>
                <w:rFonts w:ascii="Arial" w:hAnsi="Arial" w:cs="Arial"/>
                <w:sz w:val="20"/>
                <w:szCs w:val="20"/>
                <w:lang w:val="es-ES"/>
              </w:rPr>
              <w:t>Vivienda y entornos dignos en el territorio urbano y rural</w:t>
            </w:r>
          </w:p>
        </w:tc>
        <w:tc>
          <w:tcPr>
            <w:tcW w:w="3056" w:type="dxa"/>
            <w:tcBorders>
              <w:top w:val="single" w:sz="4" w:space="0" w:color="auto"/>
              <w:left w:val="single" w:sz="4" w:space="0" w:color="auto"/>
              <w:bottom w:val="single" w:sz="4" w:space="0" w:color="auto"/>
            </w:tcBorders>
            <w:vAlign w:val="center"/>
          </w:tcPr>
          <w:p w14:paraId="7DD27474" w14:textId="77777777" w:rsidR="00C054A5" w:rsidRPr="006B77FC" w:rsidRDefault="00C054A5" w:rsidP="003A057C">
            <w:pPr>
              <w:jc w:val="both"/>
              <w:rPr>
                <w:rFonts w:ascii="Arial" w:hAnsi="Arial" w:cs="Arial"/>
                <w:sz w:val="20"/>
                <w:szCs w:val="20"/>
                <w:lang w:val="es-ES"/>
              </w:rPr>
            </w:pPr>
            <w:r w:rsidRPr="006B77FC">
              <w:rPr>
                <w:rFonts w:ascii="Arial" w:hAnsi="Arial" w:cs="Arial"/>
                <w:sz w:val="20"/>
                <w:szCs w:val="20"/>
                <w:lang w:val="es-ES"/>
              </w:rPr>
              <w:t>Formular e implementar un proyecto piloto que desarrolle un esquema de solución habitacional "Plan Terrazas".</w:t>
            </w:r>
          </w:p>
        </w:tc>
      </w:tr>
      <w:tr w:rsidR="00C054A5" w:rsidRPr="00CC7987" w14:paraId="3D052F2F" w14:textId="77777777" w:rsidTr="003A057C">
        <w:trPr>
          <w:trHeight w:val="464"/>
          <w:jc w:val="center"/>
        </w:trPr>
        <w:tc>
          <w:tcPr>
            <w:tcW w:w="1580" w:type="dxa"/>
            <w:vMerge/>
            <w:tcBorders>
              <w:top w:val="single" w:sz="4" w:space="0" w:color="auto"/>
              <w:bottom w:val="dotted" w:sz="4" w:space="0" w:color="auto"/>
              <w:right w:val="single" w:sz="4" w:space="0" w:color="auto"/>
            </w:tcBorders>
            <w:vAlign w:val="center"/>
          </w:tcPr>
          <w:p w14:paraId="2AEA4E3D" w14:textId="77777777" w:rsidR="00C054A5" w:rsidRPr="006B77FC" w:rsidRDefault="00C054A5" w:rsidP="003A057C">
            <w:pPr>
              <w:jc w:val="center"/>
              <w:rPr>
                <w:rFonts w:ascii="Arial" w:hAnsi="Arial" w:cs="Arial"/>
                <w:sz w:val="20"/>
                <w:szCs w:val="20"/>
                <w:lang w:val="es-ES"/>
              </w:rPr>
            </w:pPr>
          </w:p>
        </w:tc>
        <w:tc>
          <w:tcPr>
            <w:tcW w:w="1774" w:type="dxa"/>
            <w:vMerge/>
            <w:tcBorders>
              <w:top w:val="single" w:sz="4" w:space="0" w:color="auto"/>
              <w:left w:val="single" w:sz="4" w:space="0" w:color="auto"/>
              <w:bottom w:val="dotted" w:sz="4" w:space="0" w:color="auto"/>
              <w:right w:val="single" w:sz="4" w:space="0" w:color="auto"/>
            </w:tcBorders>
            <w:vAlign w:val="center"/>
          </w:tcPr>
          <w:p w14:paraId="79C841A3" w14:textId="77777777" w:rsidR="00C054A5" w:rsidRPr="006B77FC" w:rsidRDefault="00C054A5" w:rsidP="003A057C">
            <w:pPr>
              <w:jc w:val="center"/>
              <w:rPr>
                <w:rFonts w:ascii="Arial" w:hAnsi="Arial" w:cs="Arial"/>
                <w:sz w:val="20"/>
                <w:szCs w:val="20"/>
                <w:lang w:val="es-ES"/>
              </w:rPr>
            </w:pPr>
          </w:p>
        </w:tc>
        <w:tc>
          <w:tcPr>
            <w:tcW w:w="1666" w:type="dxa"/>
            <w:vMerge/>
            <w:tcBorders>
              <w:top w:val="single" w:sz="4" w:space="0" w:color="auto"/>
              <w:left w:val="single" w:sz="4" w:space="0" w:color="auto"/>
              <w:bottom w:val="dotted" w:sz="4" w:space="0" w:color="auto"/>
              <w:right w:val="single" w:sz="4" w:space="0" w:color="auto"/>
            </w:tcBorders>
            <w:vAlign w:val="center"/>
          </w:tcPr>
          <w:p w14:paraId="128B155C" w14:textId="77777777" w:rsidR="00C054A5" w:rsidRPr="006B77FC" w:rsidRDefault="00C054A5" w:rsidP="003A057C">
            <w:pPr>
              <w:jc w:val="center"/>
              <w:rPr>
                <w:rFonts w:ascii="Arial" w:hAnsi="Arial" w:cs="Arial"/>
                <w:sz w:val="20"/>
                <w:szCs w:val="20"/>
                <w:lang w:val="es-ES"/>
              </w:rPr>
            </w:pPr>
          </w:p>
        </w:tc>
        <w:tc>
          <w:tcPr>
            <w:tcW w:w="1388" w:type="dxa"/>
            <w:vMerge/>
            <w:tcBorders>
              <w:top w:val="single" w:sz="4" w:space="0" w:color="auto"/>
              <w:left w:val="single" w:sz="4" w:space="0" w:color="auto"/>
              <w:bottom w:val="dotted" w:sz="4" w:space="0" w:color="auto"/>
              <w:right w:val="single" w:sz="4" w:space="0" w:color="auto"/>
            </w:tcBorders>
            <w:vAlign w:val="center"/>
          </w:tcPr>
          <w:p w14:paraId="7CBF29BC" w14:textId="77777777" w:rsidR="00C054A5" w:rsidRPr="006B77FC" w:rsidRDefault="00C054A5" w:rsidP="003A057C">
            <w:pPr>
              <w:jc w:val="center"/>
              <w:rPr>
                <w:rFonts w:ascii="Arial" w:hAnsi="Arial" w:cs="Arial"/>
                <w:sz w:val="20"/>
                <w:szCs w:val="20"/>
                <w:lang w:val="es-ES"/>
              </w:rPr>
            </w:pPr>
          </w:p>
        </w:tc>
        <w:tc>
          <w:tcPr>
            <w:tcW w:w="3056" w:type="dxa"/>
            <w:tcBorders>
              <w:top w:val="single" w:sz="4" w:space="0" w:color="auto"/>
              <w:left w:val="single" w:sz="4" w:space="0" w:color="auto"/>
              <w:bottom w:val="single" w:sz="4" w:space="0" w:color="auto"/>
            </w:tcBorders>
            <w:vAlign w:val="center"/>
          </w:tcPr>
          <w:p w14:paraId="4CB0FDCB" w14:textId="77777777" w:rsidR="00C054A5" w:rsidRPr="006B77FC" w:rsidRDefault="00C054A5" w:rsidP="003A057C">
            <w:pPr>
              <w:jc w:val="both"/>
              <w:rPr>
                <w:rFonts w:ascii="Arial" w:hAnsi="Arial" w:cs="Arial"/>
                <w:sz w:val="20"/>
                <w:szCs w:val="20"/>
                <w:lang w:val="es-ES"/>
              </w:rPr>
            </w:pPr>
            <w:r w:rsidRPr="006B77FC">
              <w:rPr>
                <w:rFonts w:ascii="Arial" w:hAnsi="Arial" w:cs="Arial"/>
                <w:sz w:val="20"/>
                <w:szCs w:val="20"/>
                <w:lang w:val="es-ES"/>
              </w:rPr>
              <w:t>Crear una curaduría pública social.</w:t>
            </w:r>
          </w:p>
        </w:tc>
      </w:tr>
      <w:tr w:rsidR="00C054A5" w:rsidRPr="00CC7987" w14:paraId="6BC27621" w14:textId="77777777" w:rsidTr="003A057C">
        <w:trPr>
          <w:trHeight w:val="594"/>
          <w:jc w:val="center"/>
        </w:trPr>
        <w:tc>
          <w:tcPr>
            <w:tcW w:w="1580" w:type="dxa"/>
            <w:vMerge/>
            <w:tcBorders>
              <w:top w:val="dotted" w:sz="4" w:space="0" w:color="auto"/>
              <w:bottom w:val="double" w:sz="4" w:space="0" w:color="auto"/>
              <w:right w:val="single" w:sz="4" w:space="0" w:color="auto"/>
            </w:tcBorders>
            <w:vAlign w:val="center"/>
          </w:tcPr>
          <w:p w14:paraId="0AF00122" w14:textId="77777777" w:rsidR="00C054A5" w:rsidRPr="006B77FC" w:rsidRDefault="00C054A5" w:rsidP="003A057C">
            <w:pPr>
              <w:jc w:val="center"/>
              <w:rPr>
                <w:rFonts w:ascii="Arial" w:hAnsi="Arial" w:cs="Arial"/>
                <w:sz w:val="20"/>
                <w:szCs w:val="20"/>
                <w:lang w:val="es-ES"/>
              </w:rPr>
            </w:pPr>
          </w:p>
        </w:tc>
        <w:tc>
          <w:tcPr>
            <w:tcW w:w="1774" w:type="dxa"/>
            <w:vMerge/>
            <w:tcBorders>
              <w:top w:val="dotted" w:sz="4" w:space="0" w:color="auto"/>
              <w:left w:val="single" w:sz="4" w:space="0" w:color="auto"/>
              <w:bottom w:val="double" w:sz="4" w:space="0" w:color="auto"/>
              <w:right w:val="single" w:sz="4" w:space="0" w:color="auto"/>
            </w:tcBorders>
            <w:vAlign w:val="center"/>
          </w:tcPr>
          <w:p w14:paraId="34682DC6" w14:textId="77777777" w:rsidR="00C054A5" w:rsidRPr="006B77FC" w:rsidRDefault="00C054A5" w:rsidP="003A057C">
            <w:pPr>
              <w:jc w:val="center"/>
              <w:rPr>
                <w:rFonts w:ascii="Arial" w:hAnsi="Arial" w:cs="Arial"/>
                <w:sz w:val="20"/>
                <w:szCs w:val="20"/>
                <w:lang w:val="es-ES"/>
              </w:rPr>
            </w:pPr>
          </w:p>
        </w:tc>
        <w:tc>
          <w:tcPr>
            <w:tcW w:w="1666" w:type="dxa"/>
            <w:vMerge/>
            <w:tcBorders>
              <w:top w:val="dotted" w:sz="4" w:space="0" w:color="auto"/>
              <w:left w:val="single" w:sz="4" w:space="0" w:color="auto"/>
              <w:bottom w:val="double" w:sz="4" w:space="0" w:color="auto"/>
              <w:right w:val="single" w:sz="4" w:space="0" w:color="auto"/>
            </w:tcBorders>
            <w:vAlign w:val="center"/>
          </w:tcPr>
          <w:p w14:paraId="1BB0D628" w14:textId="77777777" w:rsidR="00C054A5" w:rsidRPr="006B77FC" w:rsidRDefault="00C054A5" w:rsidP="003A057C">
            <w:pPr>
              <w:jc w:val="center"/>
              <w:rPr>
                <w:rFonts w:ascii="Arial" w:hAnsi="Arial" w:cs="Arial"/>
                <w:sz w:val="20"/>
                <w:szCs w:val="20"/>
                <w:lang w:val="es-ES"/>
              </w:rPr>
            </w:pPr>
          </w:p>
        </w:tc>
        <w:tc>
          <w:tcPr>
            <w:tcW w:w="1388" w:type="dxa"/>
            <w:vMerge/>
            <w:tcBorders>
              <w:top w:val="dotted" w:sz="4" w:space="0" w:color="auto"/>
              <w:left w:val="single" w:sz="4" w:space="0" w:color="auto"/>
              <w:bottom w:val="double" w:sz="4" w:space="0" w:color="auto"/>
              <w:right w:val="single" w:sz="4" w:space="0" w:color="auto"/>
            </w:tcBorders>
            <w:vAlign w:val="center"/>
          </w:tcPr>
          <w:p w14:paraId="6A146C1C" w14:textId="77777777" w:rsidR="00C054A5" w:rsidRPr="006B77FC" w:rsidRDefault="00C054A5" w:rsidP="003A057C">
            <w:pPr>
              <w:jc w:val="center"/>
              <w:rPr>
                <w:rFonts w:ascii="Arial" w:hAnsi="Arial" w:cs="Arial"/>
                <w:sz w:val="20"/>
                <w:szCs w:val="20"/>
                <w:lang w:val="es-ES"/>
              </w:rPr>
            </w:pPr>
          </w:p>
        </w:tc>
        <w:tc>
          <w:tcPr>
            <w:tcW w:w="3056" w:type="dxa"/>
            <w:tcBorders>
              <w:top w:val="single" w:sz="4" w:space="0" w:color="auto"/>
              <w:left w:val="single" w:sz="4" w:space="0" w:color="auto"/>
              <w:bottom w:val="double" w:sz="4" w:space="0" w:color="auto"/>
            </w:tcBorders>
            <w:vAlign w:val="center"/>
          </w:tcPr>
          <w:p w14:paraId="2C845520" w14:textId="77777777" w:rsidR="00C054A5" w:rsidRPr="006B77FC" w:rsidRDefault="00C054A5" w:rsidP="003A057C">
            <w:pPr>
              <w:jc w:val="both"/>
              <w:rPr>
                <w:rFonts w:ascii="Arial" w:hAnsi="Arial" w:cs="Arial"/>
                <w:sz w:val="20"/>
                <w:szCs w:val="20"/>
                <w:lang w:val="es-ES"/>
              </w:rPr>
            </w:pPr>
            <w:r w:rsidRPr="006B77FC">
              <w:rPr>
                <w:rFonts w:ascii="Arial" w:hAnsi="Arial" w:cs="Arial"/>
                <w:sz w:val="20"/>
                <w:szCs w:val="20"/>
                <w:lang w:val="es-ES"/>
              </w:rPr>
              <w:t>Crear el Banco Distrital de materiales para la construcción del Plan Terrazas.</w:t>
            </w:r>
          </w:p>
        </w:tc>
      </w:tr>
    </w:tbl>
    <w:p w14:paraId="5492E837" w14:textId="77777777" w:rsidR="006B77FC" w:rsidRDefault="006B77FC" w:rsidP="00C054A5">
      <w:pPr>
        <w:spacing w:after="0"/>
        <w:rPr>
          <w:rFonts w:ascii="Arial" w:hAnsi="Arial" w:cs="Arial"/>
          <w:b/>
          <w:bCs/>
          <w:sz w:val="24"/>
          <w:szCs w:val="24"/>
          <w:lang w:val="es-ES"/>
        </w:rPr>
      </w:pPr>
    </w:p>
    <w:p w14:paraId="031F87BA" w14:textId="3109807C" w:rsidR="00C054A5" w:rsidRPr="006B77FC" w:rsidRDefault="00C054A5" w:rsidP="006B77FC">
      <w:pPr>
        <w:spacing w:after="0"/>
        <w:jc w:val="center"/>
        <w:rPr>
          <w:rFonts w:ascii="Arial" w:hAnsi="Arial" w:cs="Arial"/>
          <w:b/>
          <w:bCs/>
          <w:lang w:val="es-ES"/>
        </w:rPr>
      </w:pPr>
      <w:r w:rsidRPr="006B77FC">
        <w:rPr>
          <w:rFonts w:ascii="Arial" w:hAnsi="Arial" w:cs="Arial"/>
          <w:b/>
          <w:bCs/>
          <w:lang w:val="es-ES"/>
        </w:rPr>
        <w:t>Tabla No.48 Programación anualizada de metas del proyecto de inversión 7680</w:t>
      </w:r>
      <w:r w:rsidRPr="006B77FC">
        <w:rPr>
          <w:rFonts w:ascii="Arial" w:hAnsi="Arial" w:cs="Arial"/>
          <w:b/>
          <w:bCs/>
          <w:lang w:val="es-ES"/>
        </w:rPr>
        <w:softHyphen/>
      </w:r>
      <w:r w:rsidRPr="006B77FC">
        <w:rPr>
          <w:rFonts w:ascii="Arial" w:hAnsi="Arial" w:cs="Arial"/>
          <w:b/>
          <w:bCs/>
          <w:lang w:val="es-ES"/>
        </w:rPr>
        <w:softHyphen/>
      </w:r>
      <w:r w:rsidRPr="006B77FC">
        <w:rPr>
          <w:rFonts w:ascii="Arial" w:hAnsi="Arial" w:cs="Arial"/>
          <w:b/>
          <w:bCs/>
          <w:lang w:val="es-ES"/>
        </w:rPr>
        <w:softHyphen/>
      </w:r>
      <w:r w:rsidRPr="006B77FC">
        <w:rPr>
          <w:rFonts w:ascii="Arial" w:hAnsi="Arial" w:cs="Arial"/>
          <w:b/>
          <w:bCs/>
          <w:lang w:val="es-ES"/>
        </w:rPr>
        <w:softHyphen/>
      </w:r>
    </w:p>
    <w:tbl>
      <w:tblPr>
        <w:tblpPr w:leftFromText="141" w:rightFromText="141" w:vertAnchor="text" w:horzAnchor="margin" w:tblpXSpec="center" w:tblpY="269"/>
        <w:tblW w:w="9284" w:type="dxa"/>
        <w:tblBorders>
          <w:top w:val="double" w:sz="4" w:space="0" w:color="auto"/>
          <w:left w:val="double" w:sz="4" w:space="0" w:color="auto"/>
          <w:bottom w:val="double" w:sz="4" w:space="0" w:color="auto"/>
          <w:right w:val="double" w:sz="4" w:space="0" w:color="auto"/>
          <w:insideH w:val="dotted" w:sz="4" w:space="0" w:color="auto"/>
          <w:insideV w:val="dotted" w:sz="4" w:space="0" w:color="auto"/>
        </w:tblBorders>
        <w:tblCellMar>
          <w:left w:w="70" w:type="dxa"/>
          <w:right w:w="70" w:type="dxa"/>
        </w:tblCellMar>
        <w:tblLook w:val="0000" w:firstRow="0" w:lastRow="0" w:firstColumn="0" w:lastColumn="0" w:noHBand="0" w:noVBand="0"/>
      </w:tblPr>
      <w:tblGrid>
        <w:gridCol w:w="1488"/>
        <w:gridCol w:w="3827"/>
        <w:gridCol w:w="709"/>
        <w:gridCol w:w="709"/>
        <w:gridCol w:w="850"/>
        <w:gridCol w:w="851"/>
        <w:gridCol w:w="850"/>
      </w:tblGrid>
      <w:tr w:rsidR="00C054A5" w:rsidRPr="00CC7987" w14:paraId="4FE81ECF" w14:textId="77777777" w:rsidTr="003A057C">
        <w:trPr>
          <w:trHeight w:val="679"/>
        </w:trPr>
        <w:tc>
          <w:tcPr>
            <w:tcW w:w="1488" w:type="dxa"/>
            <w:tcBorders>
              <w:top w:val="double" w:sz="4" w:space="0" w:color="auto"/>
              <w:bottom w:val="single" w:sz="4" w:space="0" w:color="auto"/>
              <w:right w:val="single" w:sz="4" w:space="0" w:color="auto"/>
            </w:tcBorders>
            <w:shd w:val="clear" w:color="auto" w:fill="C6D9F1"/>
            <w:vAlign w:val="center"/>
          </w:tcPr>
          <w:p w14:paraId="6BA69068" w14:textId="77777777" w:rsidR="00C054A5" w:rsidRPr="00CC7987" w:rsidRDefault="00C054A5" w:rsidP="003A057C">
            <w:pPr>
              <w:ind w:left="57"/>
              <w:jc w:val="center"/>
              <w:rPr>
                <w:rFonts w:ascii="Arial" w:hAnsi="Arial" w:cs="Arial"/>
                <w:b/>
                <w:bCs/>
                <w:lang w:val="es-ES"/>
              </w:rPr>
            </w:pPr>
            <w:r w:rsidRPr="00CC7987">
              <w:rPr>
                <w:rFonts w:ascii="Arial" w:hAnsi="Arial" w:cs="Arial"/>
                <w:b/>
                <w:bCs/>
                <w:lang w:val="es-ES"/>
              </w:rPr>
              <w:t>Meta PDD</w:t>
            </w:r>
          </w:p>
        </w:tc>
        <w:tc>
          <w:tcPr>
            <w:tcW w:w="3827" w:type="dxa"/>
            <w:tcBorders>
              <w:top w:val="double" w:sz="4" w:space="0" w:color="auto"/>
              <w:left w:val="single" w:sz="4" w:space="0" w:color="auto"/>
              <w:bottom w:val="single" w:sz="4" w:space="0" w:color="auto"/>
              <w:right w:val="single" w:sz="4" w:space="0" w:color="auto"/>
            </w:tcBorders>
            <w:shd w:val="clear" w:color="auto" w:fill="C6D9F1"/>
            <w:vAlign w:val="center"/>
          </w:tcPr>
          <w:p w14:paraId="6FFEDB91" w14:textId="77777777" w:rsidR="00C054A5" w:rsidRPr="00CC7987" w:rsidRDefault="00C054A5" w:rsidP="003A057C">
            <w:pPr>
              <w:ind w:left="57"/>
              <w:jc w:val="center"/>
              <w:rPr>
                <w:rFonts w:ascii="Arial" w:hAnsi="Arial" w:cs="Arial"/>
                <w:b/>
                <w:bCs/>
                <w:lang w:val="es-ES"/>
              </w:rPr>
            </w:pPr>
            <w:r w:rsidRPr="00CC7987">
              <w:rPr>
                <w:rFonts w:ascii="Arial" w:hAnsi="Arial" w:cs="Arial"/>
                <w:b/>
                <w:bCs/>
                <w:lang w:val="es-ES"/>
              </w:rPr>
              <w:t>Metas Proyecto de Inversión</w:t>
            </w:r>
          </w:p>
        </w:tc>
        <w:tc>
          <w:tcPr>
            <w:tcW w:w="709" w:type="dxa"/>
            <w:tcBorders>
              <w:top w:val="double" w:sz="4" w:space="0" w:color="auto"/>
              <w:left w:val="single" w:sz="4" w:space="0" w:color="auto"/>
              <w:bottom w:val="single" w:sz="4" w:space="0" w:color="auto"/>
              <w:right w:val="single" w:sz="4" w:space="0" w:color="auto"/>
            </w:tcBorders>
            <w:shd w:val="clear" w:color="auto" w:fill="C6D9F1"/>
          </w:tcPr>
          <w:p w14:paraId="1F3A4F46" w14:textId="77777777" w:rsidR="00C054A5" w:rsidRPr="00CC7987" w:rsidRDefault="00C054A5" w:rsidP="003A057C">
            <w:pPr>
              <w:ind w:left="57"/>
              <w:jc w:val="center"/>
              <w:rPr>
                <w:rFonts w:ascii="Arial" w:hAnsi="Arial" w:cs="Arial"/>
                <w:b/>
                <w:bCs/>
                <w:lang w:val="es-ES"/>
              </w:rPr>
            </w:pPr>
            <w:r w:rsidRPr="00CC7987">
              <w:rPr>
                <w:rFonts w:ascii="Arial" w:hAnsi="Arial" w:cs="Arial"/>
                <w:b/>
                <w:bCs/>
                <w:lang w:val="es-ES"/>
              </w:rPr>
              <w:t>2020</w:t>
            </w:r>
          </w:p>
        </w:tc>
        <w:tc>
          <w:tcPr>
            <w:tcW w:w="709" w:type="dxa"/>
            <w:tcBorders>
              <w:top w:val="double" w:sz="4" w:space="0" w:color="auto"/>
              <w:left w:val="single" w:sz="4" w:space="0" w:color="auto"/>
              <w:bottom w:val="single" w:sz="4" w:space="0" w:color="auto"/>
              <w:right w:val="single" w:sz="4" w:space="0" w:color="auto"/>
            </w:tcBorders>
            <w:shd w:val="clear" w:color="auto" w:fill="C6D9F1"/>
          </w:tcPr>
          <w:p w14:paraId="1B00052D" w14:textId="77777777" w:rsidR="00C054A5" w:rsidRPr="00CC7987" w:rsidRDefault="00C054A5" w:rsidP="003A057C">
            <w:pPr>
              <w:ind w:left="57"/>
              <w:jc w:val="center"/>
              <w:rPr>
                <w:rFonts w:ascii="Arial" w:hAnsi="Arial" w:cs="Arial"/>
                <w:b/>
                <w:bCs/>
                <w:lang w:val="es-ES"/>
              </w:rPr>
            </w:pPr>
            <w:r w:rsidRPr="00CC7987">
              <w:rPr>
                <w:rFonts w:ascii="Arial" w:hAnsi="Arial" w:cs="Arial"/>
                <w:b/>
                <w:bCs/>
                <w:lang w:val="es-ES"/>
              </w:rPr>
              <w:t>2021</w:t>
            </w:r>
          </w:p>
        </w:tc>
        <w:tc>
          <w:tcPr>
            <w:tcW w:w="850" w:type="dxa"/>
            <w:tcBorders>
              <w:top w:val="double" w:sz="4" w:space="0" w:color="auto"/>
              <w:left w:val="single" w:sz="4" w:space="0" w:color="auto"/>
              <w:bottom w:val="single" w:sz="4" w:space="0" w:color="auto"/>
              <w:right w:val="single" w:sz="4" w:space="0" w:color="auto"/>
            </w:tcBorders>
            <w:shd w:val="clear" w:color="auto" w:fill="C6D9F1"/>
          </w:tcPr>
          <w:p w14:paraId="6AD35388" w14:textId="77777777" w:rsidR="00C054A5" w:rsidRPr="00CC7987" w:rsidRDefault="00C054A5" w:rsidP="003A057C">
            <w:pPr>
              <w:ind w:left="57"/>
              <w:jc w:val="center"/>
              <w:rPr>
                <w:rFonts w:ascii="Arial" w:hAnsi="Arial" w:cs="Arial"/>
                <w:b/>
                <w:bCs/>
                <w:lang w:val="es-ES"/>
              </w:rPr>
            </w:pPr>
            <w:r w:rsidRPr="00CC7987">
              <w:rPr>
                <w:rFonts w:ascii="Arial" w:hAnsi="Arial" w:cs="Arial"/>
                <w:b/>
                <w:bCs/>
                <w:lang w:val="es-ES"/>
              </w:rPr>
              <w:t>2022</w:t>
            </w:r>
          </w:p>
        </w:tc>
        <w:tc>
          <w:tcPr>
            <w:tcW w:w="851" w:type="dxa"/>
            <w:tcBorders>
              <w:top w:val="double" w:sz="4" w:space="0" w:color="auto"/>
              <w:left w:val="single" w:sz="4" w:space="0" w:color="auto"/>
              <w:bottom w:val="single" w:sz="4" w:space="0" w:color="auto"/>
              <w:right w:val="single" w:sz="4" w:space="0" w:color="auto"/>
            </w:tcBorders>
            <w:shd w:val="clear" w:color="auto" w:fill="C6D9F1"/>
          </w:tcPr>
          <w:p w14:paraId="48386D7C" w14:textId="77777777" w:rsidR="00C054A5" w:rsidRPr="00CC7987" w:rsidRDefault="00C054A5" w:rsidP="003A057C">
            <w:pPr>
              <w:ind w:left="57"/>
              <w:jc w:val="center"/>
              <w:rPr>
                <w:rFonts w:ascii="Arial" w:hAnsi="Arial" w:cs="Arial"/>
                <w:b/>
                <w:bCs/>
                <w:lang w:val="es-ES"/>
              </w:rPr>
            </w:pPr>
            <w:r w:rsidRPr="00CC7987">
              <w:rPr>
                <w:rFonts w:ascii="Arial" w:hAnsi="Arial" w:cs="Arial"/>
                <w:b/>
                <w:bCs/>
                <w:lang w:val="es-ES"/>
              </w:rPr>
              <w:t>2023</w:t>
            </w:r>
          </w:p>
        </w:tc>
        <w:tc>
          <w:tcPr>
            <w:tcW w:w="850" w:type="dxa"/>
            <w:tcBorders>
              <w:top w:val="double" w:sz="4" w:space="0" w:color="auto"/>
              <w:left w:val="single" w:sz="4" w:space="0" w:color="auto"/>
              <w:bottom w:val="single" w:sz="4" w:space="0" w:color="auto"/>
            </w:tcBorders>
            <w:shd w:val="clear" w:color="auto" w:fill="C6D9F1"/>
          </w:tcPr>
          <w:p w14:paraId="37CD093C" w14:textId="77777777" w:rsidR="00C054A5" w:rsidRPr="00CC7987" w:rsidRDefault="00C054A5" w:rsidP="003A057C">
            <w:pPr>
              <w:ind w:left="57"/>
              <w:jc w:val="center"/>
              <w:rPr>
                <w:rFonts w:ascii="Arial" w:hAnsi="Arial" w:cs="Arial"/>
                <w:b/>
                <w:bCs/>
                <w:lang w:val="es-ES"/>
              </w:rPr>
            </w:pPr>
            <w:r w:rsidRPr="00CC7987">
              <w:rPr>
                <w:rFonts w:ascii="Arial" w:hAnsi="Arial" w:cs="Arial"/>
                <w:b/>
                <w:bCs/>
                <w:lang w:val="es-ES"/>
              </w:rPr>
              <w:t>2024</w:t>
            </w:r>
          </w:p>
        </w:tc>
      </w:tr>
      <w:tr w:rsidR="00C054A5" w:rsidRPr="00CC7987" w14:paraId="02002E72" w14:textId="77777777" w:rsidTr="003A057C">
        <w:trPr>
          <w:trHeight w:val="1418"/>
        </w:trPr>
        <w:tc>
          <w:tcPr>
            <w:tcW w:w="1488" w:type="dxa"/>
            <w:vMerge w:val="restart"/>
            <w:tcBorders>
              <w:top w:val="single" w:sz="4" w:space="0" w:color="auto"/>
              <w:bottom w:val="single" w:sz="4" w:space="0" w:color="auto"/>
              <w:right w:val="single" w:sz="4" w:space="0" w:color="auto"/>
            </w:tcBorders>
            <w:shd w:val="clear" w:color="auto" w:fill="auto"/>
            <w:vAlign w:val="center"/>
          </w:tcPr>
          <w:p w14:paraId="16F2C724" w14:textId="77777777" w:rsidR="00C054A5" w:rsidRPr="006B77FC" w:rsidRDefault="00C054A5" w:rsidP="003A057C">
            <w:pPr>
              <w:jc w:val="center"/>
              <w:rPr>
                <w:rFonts w:ascii="Arial" w:hAnsi="Arial" w:cs="Arial"/>
                <w:sz w:val="20"/>
                <w:szCs w:val="20"/>
                <w:highlight w:val="yellow"/>
                <w:lang w:val="es-ES" w:eastAsia="es-ES"/>
              </w:rPr>
            </w:pPr>
            <w:r w:rsidRPr="006B77FC">
              <w:rPr>
                <w:rFonts w:ascii="Arial" w:hAnsi="Arial" w:cs="Arial"/>
                <w:sz w:val="20"/>
                <w:szCs w:val="20"/>
                <w:lang w:val="es-ES"/>
              </w:rPr>
              <w:t xml:space="preserve">Formular e implementar un proyecto piloto que desarrolle un esquema de solución habitacional </w:t>
            </w:r>
            <w:r w:rsidRPr="006B77FC">
              <w:rPr>
                <w:rFonts w:ascii="Arial" w:hAnsi="Arial" w:cs="Arial"/>
                <w:sz w:val="20"/>
                <w:szCs w:val="20"/>
                <w:lang w:val="es-ES"/>
              </w:rPr>
              <w:lastRenderedPageBreak/>
              <w:t>"Plan Terrazas"</w:t>
            </w:r>
          </w:p>
        </w:tc>
        <w:tc>
          <w:tcPr>
            <w:tcW w:w="3827" w:type="dxa"/>
            <w:tcBorders>
              <w:top w:val="single" w:sz="4" w:space="0" w:color="auto"/>
              <w:left w:val="single" w:sz="4" w:space="0" w:color="auto"/>
              <w:bottom w:val="single" w:sz="4" w:space="0" w:color="auto"/>
              <w:right w:val="single" w:sz="4" w:space="0" w:color="auto"/>
            </w:tcBorders>
            <w:vAlign w:val="center"/>
          </w:tcPr>
          <w:p w14:paraId="7ACE5EAE" w14:textId="77777777" w:rsidR="00C054A5" w:rsidRPr="006B77FC" w:rsidRDefault="00C054A5" w:rsidP="003A057C">
            <w:pPr>
              <w:autoSpaceDE w:val="0"/>
              <w:autoSpaceDN w:val="0"/>
              <w:adjustRightInd w:val="0"/>
              <w:jc w:val="both"/>
              <w:rPr>
                <w:rFonts w:ascii="Arial" w:eastAsia="SimSun" w:hAnsi="Arial" w:cs="Arial"/>
                <w:sz w:val="20"/>
                <w:szCs w:val="20"/>
                <w:highlight w:val="yellow"/>
                <w:lang w:val="es-ES" w:eastAsia="es-CO"/>
              </w:rPr>
            </w:pPr>
            <w:r w:rsidRPr="006B77FC">
              <w:rPr>
                <w:rFonts w:ascii="Arial" w:hAnsi="Arial" w:cs="Arial"/>
                <w:bCs/>
                <w:sz w:val="20"/>
                <w:szCs w:val="20"/>
                <w:lang w:val="es-ES"/>
              </w:rPr>
              <w:lastRenderedPageBreak/>
              <w:t>Estructurar 1250 proyectos</w:t>
            </w:r>
            <w:r w:rsidRPr="006B77FC">
              <w:rPr>
                <w:rFonts w:ascii="Arial" w:hAnsi="Arial" w:cs="Arial"/>
                <w:sz w:val="20"/>
                <w:szCs w:val="20"/>
                <w:lang w:val="es-ES"/>
              </w:rPr>
              <w:t xml:space="preserve"> que desarrollen un esquema de solución habitacional "Plan Terrazas", con los componentes técnico, social, jurídico y financiero para determinar la viabilidad del predio y el hogar por modalidad de intervención (habitabilidad, reforzamiento, construcción en sitio propio).</w:t>
            </w:r>
          </w:p>
        </w:tc>
        <w:tc>
          <w:tcPr>
            <w:tcW w:w="709" w:type="dxa"/>
            <w:tcBorders>
              <w:top w:val="single" w:sz="4" w:space="0" w:color="auto"/>
              <w:left w:val="single" w:sz="4" w:space="0" w:color="auto"/>
              <w:bottom w:val="single" w:sz="4" w:space="0" w:color="auto"/>
              <w:right w:val="single" w:sz="4" w:space="0" w:color="auto"/>
            </w:tcBorders>
          </w:tcPr>
          <w:p w14:paraId="5A1338AA"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20</w:t>
            </w:r>
          </w:p>
        </w:tc>
        <w:tc>
          <w:tcPr>
            <w:tcW w:w="709" w:type="dxa"/>
            <w:tcBorders>
              <w:top w:val="single" w:sz="4" w:space="0" w:color="auto"/>
              <w:left w:val="single" w:sz="4" w:space="0" w:color="auto"/>
              <w:bottom w:val="single" w:sz="4" w:space="0" w:color="auto"/>
              <w:right w:val="single" w:sz="4" w:space="0" w:color="auto"/>
            </w:tcBorders>
          </w:tcPr>
          <w:p w14:paraId="2E71AA8D"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380</w:t>
            </w:r>
          </w:p>
        </w:tc>
        <w:tc>
          <w:tcPr>
            <w:tcW w:w="850" w:type="dxa"/>
            <w:tcBorders>
              <w:top w:val="single" w:sz="4" w:space="0" w:color="auto"/>
              <w:left w:val="single" w:sz="4" w:space="0" w:color="auto"/>
              <w:bottom w:val="single" w:sz="4" w:space="0" w:color="auto"/>
              <w:right w:val="single" w:sz="4" w:space="0" w:color="auto"/>
            </w:tcBorders>
          </w:tcPr>
          <w:p w14:paraId="59A8A010"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400</w:t>
            </w:r>
          </w:p>
        </w:tc>
        <w:tc>
          <w:tcPr>
            <w:tcW w:w="851" w:type="dxa"/>
            <w:tcBorders>
              <w:top w:val="single" w:sz="4" w:space="0" w:color="auto"/>
              <w:left w:val="single" w:sz="4" w:space="0" w:color="auto"/>
              <w:bottom w:val="single" w:sz="4" w:space="0" w:color="auto"/>
              <w:right w:val="single" w:sz="4" w:space="0" w:color="auto"/>
            </w:tcBorders>
          </w:tcPr>
          <w:p w14:paraId="35117289"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400</w:t>
            </w:r>
          </w:p>
        </w:tc>
        <w:tc>
          <w:tcPr>
            <w:tcW w:w="850" w:type="dxa"/>
            <w:tcBorders>
              <w:top w:val="single" w:sz="4" w:space="0" w:color="auto"/>
              <w:left w:val="single" w:sz="4" w:space="0" w:color="auto"/>
              <w:bottom w:val="single" w:sz="4" w:space="0" w:color="auto"/>
            </w:tcBorders>
          </w:tcPr>
          <w:p w14:paraId="7963BABF"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50</w:t>
            </w:r>
          </w:p>
        </w:tc>
      </w:tr>
      <w:tr w:rsidR="00C054A5" w:rsidRPr="00CC7987" w14:paraId="7EF49214" w14:textId="77777777" w:rsidTr="003A057C">
        <w:trPr>
          <w:trHeight w:val="1276"/>
        </w:trPr>
        <w:tc>
          <w:tcPr>
            <w:tcW w:w="1488" w:type="dxa"/>
            <w:vMerge/>
            <w:tcBorders>
              <w:top w:val="single" w:sz="4" w:space="0" w:color="auto"/>
              <w:bottom w:val="single" w:sz="4" w:space="0" w:color="auto"/>
              <w:right w:val="single" w:sz="4" w:space="0" w:color="auto"/>
            </w:tcBorders>
            <w:shd w:val="clear" w:color="auto" w:fill="auto"/>
            <w:vAlign w:val="center"/>
          </w:tcPr>
          <w:p w14:paraId="5C028508" w14:textId="77777777" w:rsidR="00C054A5" w:rsidRPr="006B77FC" w:rsidRDefault="00C054A5" w:rsidP="003A057C">
            <w:pPr>
              <w:autoSpaceDE w:val="0"/>
              <w:autoSpaceDN w:val="0"/>
              <w:adjustRightInd w:val="0"/>
              <w:jc w:val="both"/>
              <w:rPr>
                <w:rFonts w:ascii="Arial" w:eastAsia="SimSun" w:hAnsi="Arial" w:cs="Arial"/>
                <w:sz w:val="20"/>
                <w:szCs w:val="20"/>
                <w:highlight w:val="yellow"/>
                <w:lang w:val="es-ES" w:eastAsia="es-CO"/>
              </w:rPr>
            </w:pPr>
          </w:p>
        </w:tc>
        <w:tc>
          <w:tcPr>
            <w:tcW w:w="3827" w:type="dxa"/>
            <w:tcBorders>
              <w:top w:val="single" w:sz="4" w:space="0" w:color="auto"/>
              <w:left w:val="single" w:sz="4" w:space="0" w:color="auto"/>
              <w:bottom w:val="single" w:sz="4" w:space="0" w:color="auto"/>
              <w:right w:val="single" w:sz="4" w:space="0" w:color="auto"/>
            </w:tcBorders>
            <w:vAlign w:val="center"/>
          </w:tcPr>
          <w:p w14:paraId="67B677E5" w14:textId="77777777" w:rsidR="00C054A5" w:rsidRPr="006B77FC" w:rsidRDefault="00C054A5" w:rsidP="003A057C">
            <w:pPr>
              <w:autoSpaceDE w:val="0"/>
              <w:autoSpaceDN w:val="0"/>
              <w:adjustRightInd w:val="0"/>
              <w:jc w:val="both"/>
              <w:rPr>
                <w:rFonts w:ascii="Arial" w:hAnsi="Arial" w:cs="Arial"/>
                <w:sz w:val="20"/>
                <w:szCs w:val="20"/>
                <w:highlight w:val="yellow"/>
                <w:lang w:val="es-ES" w:eastAsia="es-ES"/>
              </w:rPr>
            </w:pPr>
            <w:r w:rsidRPr="006B77FC">
              <w:rPr>
                <w:rFonts w:ascii="Arial" w:eastAsia="SimSun" w:hAnsi="Arial" w:cs="Arial"/>
                <w:bCs/>
                <w:sz w:val="20"/>
                <w:szCs w:val="20"/>
                <w:lang w:val="es-ES" w:eastAsia="es-CO"/>
              </w:rPr>
              <w:t>Ejecutar 1250 intervenciones</w:t>
            </w:r>
            <w:r w:rsidRPr="006B77FC">
              <w:rPr>
                <w:rFonts w:ascii="Arial" w:eastAsia="SimSun" w:hAnsi="Arial" w:cs="Arial"/>
                <w:sz w:val="20"/>
                <w:szCs w:val="20"/>
                <w:lang w:val="es-ES" w:eastAsia="es-CO"/>
              </w:rPr>
              <w:t xml:space="preserve"> en desarrollo del proyecto piloto del Plan Terrazas para el mejoramiento de vivienda y el apoyo social requerido por la población para mejorar sus condiciones habitacionales con la supervisión e interventoría requerida para este tipo de proyectos</w:t>
            </w:r>
          </w:p>
        </w:tc>
        <w:tc>
          <w:tcPr>
            <w:tcW w:w="709" w:type="dxa"/>
            <w:tcBorders>
              <w:top w:val="single" w:sz="4" w:space="0" w:color="auto"/>
              <w:left w:val="single" w:sz="4" w:space="0" w:color="auto"/>
              <w:bottom w:val="single" w:sz="4" w:space="0" w:color="auto"/>
              <w:right w:val="single" w:sz="4" w:space="0" w:color="auto"/>
            </w:tcBorders>
          </w:tcPr>
          <w:p w14:paraId="5E2283ED" w14:textId="77777777" w:rsidR="00C054A5" w:rsidRPr="00CC7987" w:rsidRDefault="00C054A5" w:rsidP="003A057C">
            <w:pPr>
              <w:autoSpaceDE w:val="0"/>
              <w:autoSpaceDN w:val="0"/>
              <w:adjustRightInd w:val="0"/>
              <w:jc w:val="center"/>
              <w:rPr>
                <w:rFonts w:ascii="Arial" w:eastAsia="SimSun" w:hAnsi="Arial" w:cs="Arial"/>
                <w:bCs/>
                <w:sz w:val="18"/>
                <w:szCs w:val="18"/>
                <w:lang w:val="es-ES" w:eastAsia="es-CO"/>
              </w:rPr>
            </w:pPr>
            <w:r w:rsidRPr="00CC7987">
              <w:rPr>
                <w:rFonts w:ascii="Arial" w:eastAsia="SimSun" w:hAnsi="Arial" w:cs="Arial"/>
                <w:bCs/>
                <w:sz w:val="18"/>
                <w:szCs w:val="18"/>
                <w:lang w:val="es-ES" w:eastAsia="es-CO"/>
              </w:rPr>
              <w:t>0</w:t>
            </w:r>
          </w:p>
        </w:tc>
        <w:tc>
          <w:tcPr>
            <w:tcW w:w="709" w:type="dxa"/>
            <w:tcBorders>
              <w:top w:val="single" w:sz="4" w:space="0" w:color="auto"/>
              <w:left w:val="single" w:sz="4" w:space="0" w:color="auto"/>
              <w:bottom w:val="single" w:sz="4" w:space="0" w:color="auto"/>
              <w:right w:val="single" w:sz="4" w:space="0" w:color="auto"/>
            </w:tcBorders>
          </w:tcPr>
          <w:p w14:paraId="6D2BFEFA" w14:textId="77777777" w:rsidR="00C054A5" w:rsidRPr="00CC7987" w:rsidRDefault="00C054A5" w:rsidP="003A057C">
            <w:pPr>
              <w:autoSpaceDE w:val="0"/>
              <w:autoSpaceDN w:val="0"/>
              <w:adjustRightInd w:val="0"/>
              <w:jc w:val="center"/>
              <w:rPr>
                <w:rFonts w:ascii="Arial" w:eastAsia="SimSun" w:hAnsi="Arial" w:cs="Arial"/>
                <w:bCs/>
                <w:sz w:val="18"/>
                <w:szCs w:val="18"/>
                <w:lang w:val="es-ES" w:eastAsia="es-CO"/>
              </w:rPr>
            </w:pPr>
            <w:r w:rsidRPr="00CC7987">
              <w:rPr>
                <w:rFonts w:ascii="Arial" w:eastAsia="SimSun" w:hAnsi="Arial" w:cs="Arial"/>
                <w:bCs/>
                <w:sz w:val="18"/>
                <w:szCs w:val="18"/>
                <w:lang w:val="es-ES" w:eastAsia="es-CO"/>
              </w:rPr>
              <w:t>400</w:t>
            </w:r>
          </w:p>
        </w:tc>
        <w:tc>
          <w:tcPr>
            <w:tcW w:w="850" w:type="dxa"/>
            <w:tcBorders>
              <w:top w:val="single" w:sz="4" w:space="0" w:color="auto"/>
              <w:left w:val="single" w:sz="4" w:space="0" w:color="auto"/>
              <w:bottom w:val="single" w:sz="4" w:space="0" w:color="auto"/>
              <w:right w:val="single" w:sz="4" w:space="0" w:color="auto"/>
            </w:tcBorders>
          </w:tcPr>
          <w:p w14:paraId="4BE19B87" w14:textId="77777777" w:rsidR="00C054A5" w:rsidRPr="00CC7987" w:rsidRDefault="00C054A5" w:rsidP="003A057C">
            <w:pPr>
              <w:autoSpaceDE w:val="0"/>
              <w:autoSpaceDN w:val="0"/>
              <w:adjustRightInd w:val="0"/>
              <w:jc w:val="center"/>
              <w:rPr>
                <w:rFonts w:ascii="Arial" w:eastAsia="SimSun" w:hAnsi="Arial" w:cs="Arial"/>
                <w:bCs/>
                <w:sz w:val="18"/>
                <w:szCs w:val="18"/>
                <w:lang w:val="es-ES" w:eastAsia="es-CO"/>
              </w:rPr>
            </w:pPr>
            <w:r w:rsidRPr="00CC7987">
              <w:rPr>
                <w:rFonts w:ascii="Arial" w:eastAsia="SimSun" w:hAnsi="Arial" w:cs="Arial"/>
                <w:bCs/>
                <w:sz w:val="18"/>
                <w:szCs w:val="18"/>
                <w:lang w:val="es-ES" w:eastAsia="es-CO"/>
              </w:rPr>
              <w:t>400</w:t>
            </w:r>
          </w:p>
        </w:tc>
        <w:tc>
          <w:tcPr>
            <w:tcW w:w="851" w:type="dxa"/>
            <w:tcBorders>
              <w:top w:val="single" w:sz="4" w:space="0" w:color="auto"/>
              <w:left w:val="single" w:sz="4" w:space="0" w:color="auto"/>
              <w:bottom w:val="single" w:sz="4" w:space="0" w:color="auto"/>
              <w:right w:val="single" w:sz="4" w:space="0" w:color="auto"/>
            </w:tcBorders>
          </w:tcPr>
          <w:p w14:paraId="29187AA9" w14:textId="77777777" w:rsidR="00C054A5" w:rsidRPr="00CC7987" w:rsidRDefault="00C054A5" w:rsidP="003A057C">
            <w:pPr>
              <w:autoSpaceDE w:val="0"/>
              <w:autoSpaceDN w:val="0"/>
              <w:adjustRightInd w:val="0"/>
              <w:jc w:val="center"/>
              <w:rPr>
                <w:rFonts w:ascii="Arial" w:eastAsia="SimSun" w:hAnsi="Arial" w:cs="Arial"/>
                <w:bCs/>
                <w:sz w:val="18"/>
                <w:szCs w:val="18"/>
                <w:lang w:val="es-ES" w:eastAsia="es-CO"/>
              </w:rPr>
            </w:pPr>
            <w:r w:rsidRPr="00CC7987">
              <w:rPr>
                <w:rFonts w:ascii="Arial" w:eastAsia="SimSun" w:hAnsi="Arial" w:cs="Arial"/>
                <w:bCs/>
                <w:sz w:val="18"/>
                <w:szCs w:val="18"/>
                <w:lang w:val="es-ES" w:eastAsia="es-CO"/>
              </w:rPr>
              <w:t>400</w:t>
            </w:r>
          </w:p>
        </w:tc>
        <w:tc>
          <w:tcPr>
            <w:tcW w:w="850" w:type="dxa"/>
            <w:tcBorders>
              <w:top w:val="single" w:sz="4" w:space="0" w:color="auto"/>
              <w:left w:val="single" w:sz="4" w:space="0" w:color="auto"/>
              <w:bottom w:val="single" w:sz="4" w:space="0" w:color="auto"/>
            </w:tcBorders>
          </w:tcPr>
          <w:p w14:paraId="2B267F76" w14:textId="77777777" w:rsidR="00C054A5" w:rsidRPr="00CC7987" w:rsidRDefault="00C054A5" w:rsidP="003A057C">
            <w:pPr>
              <w:autoSpaceDE w:val="0"/>
              <w:autoSpaceDN w:val="0"/>
              <w:adjustRightInd w:val="0"/>
              <w:jc w:val="center"/>
              <w:rPr>
                <w:rFonts w:ascii="Arial" w:eastAsia="SimSun" w:hAnsi="Arial" w:cs="Arial"/>
                <w:bCs/>
                <w:sz w:val="18"/>
                <w:szCs w:val="18"/>
                <w:lang w:val="es-ES" w:eastAsia="es-CO"/>
              </w:rPr>
            </w:pPr>
            <w:r w:rsidRPr="00CC7987">
              <w:rPr>
                <w:rFonts w:ascii="Arial" w:eastAsia="SimSun" w:hAnsi="Arial" w:cs="Arial"/>
                <w:bCs/>
                <w:sz w:val="18"/>
                <w:szCs w:val="18"/>
                <w:lang w:val="es-ES" w:eastAsia="es-CO"/>
              </w:rPr>
              <w:t>50</w:t>
            </w:r>
          </w:p>
        </w:tc>
      </w:tr>
      <w:tr w:rsidR="00C054A5" w:rsidRPr="00CC7987" w14:paraId="54DF2923" w14:textId="77777777" w:rsidTr="003A057C">
        <w:trPr>
          <w:trHeight w:val="1011"/>
        </w:trPr>
        <w:tc>
          <w:tcPr>
            <w:tcW w:w="1488" w:type="dxa"/>
            <w:tcBorders>
              <w:top w:val="single" w:sz="4" w:space="0" w:color="auto"/>
              <w:bottom w:val="single" w:sz="4" w:space="0" w:color="auto"/>
              <w:right w:val="single" w:sz="4" w:space="0" w:color="auto"/>
            </w:tcBorders>
            <w:shd w:val="clear" w:color="auto" w:fill="auto"/>
            <w:vAlign w:val="center"/>
          </w:tcPr>
          <w:p w14:paraId="0794FCA9" w14:textId="77777777" w:rsidR="00C054A5" w:rsidRPr="006B77FC" w:rsidRDefault="00C054A5" w:rsidP="003A057C">
            <w:pPr>
              <w:jc w:val="center"/>
              <w:rPr>
                <w:rFonts w:ascii="Arial" w:hAnsi="Arial" w:cs="Arial"/>
                <w:sz w:val="20"/>
                <w:szCs w:val="20"/>
                <w:lang w:val="es-ES"/>
              </w:rPr>
            </w:pPr>
            <w:r w:rsidRPr="006B77FC">
              <w:rPr>
                <w:rFonts w:ascii="Arial" w:hAnsi="Arial" w:cs="Arial"/>
                <w:sz w:val="20"/>
                <w:szCs w:val="20"/>
                <w:lang w:val="es-ES"/>
              </w:rPr>
              <w:t>Crear una curaduría pública social.</w:t>
            </w:r>
          </w:p>
        </w:tc>
        <w:tc>
          <w:tcPr>
            <w:tcW w:w="3827" w:type="dxa"/>
            <w:tcBorders>
              <w:top w:val="single" w:sz="4" w:space="0" w:color="auto"/>
              <w:left w:val="single" w:sz="4" w:space="0" w:color="auto"/>
              <w:bottom w:val="single" w:sz="4" w:space="0" w:color="auto"/>
              <w:right w:val="single" w:sz="4" w:space="0" w:color="auto"/>
            </w:tcBorders>
            <w:vAlign w:val="center"/>
          </w:tcPr>
          <w:p w14:paraId="79AD8861" w14:textId="77777777" w:rsidR="00C054A5" w:rsidRPr="006B77FC" w:rsidRDefault="00C054A5" w:rsidP="003A057C">
            <w:pPr>
              <w:autoSpaceDE w:val="0"/>
              <w:autoSpaceDN w:val="0"/>
              <w:adjustRightInd w:val="0"/>
              <w:jc w:val="both"/>
              <w:rPr>
                <w:rFonts w:ascii="Arial" w:hAnsi="Arial" w:cs="Arial"/>
                <w:sz w:val="20"/>
                <w:szCs w:val="20"/>
                <w:highlight w:val="yellow"/>
                <w:lang w:val="es-ES"/>
              </w:rPr>
            </w:pPr>
            <w:r w:rsidRPr="006B77FC">
              <w:rPr>
                <w:rFonts w:ascii="Arial" w:hAnsi="Arial" w:cs="Arial"/>
                <w:bCs/>
                <w:sz w:val="20"/>
                <w:szCs w:val="20"/>
                <w:lang w:val="es-ES"/>
              </w:rPr>
              <w:t>Expedir 1500 actos de reconocimiento</w:t>
            </w:r>
            <w:r w:rsidRPr="006B77FC">
              <w:rPr>
                <w:rFonts w:ascii="Arial" w:hAnsi="Arial" w:cs="Arial"/>
                <w:sz w:val="20"/>
                <w:szCs w:val="20"/>
                <w:lang w:val="es-ES"/>
              </w:rPr>
              <w:t xml:space="preserve"> de viviendas de interés social en barrios legalizados urbanísticamente, a través de la Curaduría pública social definida en la estructura misional de la CVP</w:t>
            </w:r>
          </w:p>
        </w:tc>
        <w:tc>
          <w:tcPr>
            <w:tcW w:w="709" w:type="dxa"/>
            <w:tcBorders>
              <w:top w:val="single" w:sz="4" w:space="0" w:color="auto"/>
              <w:left w:val="single" w:sz="4" w:space="0" w:color="auto"/>
              <w:bottom w:val="single" w:sz="4" w:space="0" w:color="auto"/>
              <w:right w:val="single" w:sz="4" w:space="0" w:color="auto"/>
            </w:tcBorders>
          </w:tcPr>
          <w:p w14:paraId="1155D8CB"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50</w:t>
            </w:r>
          </w:p>
        </w:tc>
        <w:tc>
          <w:tcPr>
            <w:tcW w:w="709" w:type="dxa"/>
            <w:tcBorders>
              <w:top w:val="single" w:sz="4" w:space="0" w:color="auto"/>
              <w:left w:val="single" w:sz="4" w:space="0" w:color="auto"/>
              <w:bottom w:val="single" w:sz="4" w:space="0" w:color="auto"/>
              <w:right w:val="single" w:sz="4" w:space="0" w:color="auto"/>
            </w:tcBorders>
          </w:tcPr>
          <w:p w14:paraId="256A986C"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500</w:t>
            </w:r>
          </w:p>
        </w:tc>
        <w:tc>
          <w:tcPr>
            <w:tcW w:w="850" w:type="dxa"/>
            <w:tcBorders>
              <w:top w:val="single" w:sz="4" w:space="0" w:color="auto"/>
              <w:left w:val="single" w:sz="4" w:space="0" w:color="auto"/>
              <w:bottom w:val="single" w:sz="4" w:space="0" w:color="auto"/>
              <w:right w:val="single" w:sz="4" w:space="0" w:color="auto"/>
            </w:tcBorders>
          </w:tcPr>
          <w:p w14:paraId="05663550"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500</w:t>
            </w:r>
          </w:p>
        </w:tc>
        <w:tc>
          <w:tcPr>
            <w:tcW w:w="851" w:type="dxa"/>
            <w:tcBorders>
              <w:top w:val="single" w:sz="4" w:space="0" w:color="auto"/>
              <w:left w:val="single" w:sz="4" w:space="0" w:color="auto"/>
              <w:bottom w:val="single" w:sz="4" w:space="0" w:color="auto"/>
              <w:right w:val="single" w:sz="4" w:space="0" w:color="auto"/>
            </w:tcBorders>
          </w:tcPr>
          <w:p w14:paraId="3D17FBE1"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400</w:t>
            </w:r>
          </w:p>
        </w:tc>
        <w:tc>
          <w:tcPr>
            <w:tcW w:w="850" w:type="dxa"/>
            <w:tcBorders>
              <w:top w:val="single" w:sz="4" w:space="0" w:color="auto"/>
              <w:left w:val="single" w:sz="4" w:space="0" w:color="auto"/>
              <w:bottom w:val="single" w:sz="4" w:space="0" w:color="auto"/>
            </w:tcBorders>
          </w:tcPr>
          <w:p w14:paraId="5C26BAF5"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50</w:t>
            </w:r>
          </w:p>
        </w:tc>
      </w:tr>
      <w:tr w:rsidR="00C054A5" w:rsidRPr="00CC7987" w14:paraId="57595549" w14:textId="77777777" w:rsidTr="003A057C">
        <w:trPr>
          <w:trHeight w:val="1298"/>
        </w:trPr>
        <w:tc>
          <w:tcPr>
            <w:tcW w:w="1488" w:type="dxa"/>
            <w:tcBorders>
              <w:top w:val="single" w:sz="4" w:space="0" w:color="auto"/>
              <w:bottom w:val="double" w:sz="4" w:space="0" w:color="auto"/>
              <w:right w:val="single" w:sz="4" w:space="0" w:color="auto"/>
            </w:tcBorders>
            <w:shd w:val="clear" w:color="auto" w:fill="auto"/>
            <w:vAlign w:val="center"/>
          </w:tcPr>
          <w:p w14:paraId="1039FF48" w14:textId="77777777" w:rsidR="00C054A5" w:rsidRPr="006B77FC" w:rsidRDefault="00C054A5" w:rsidP="003A057C">
            <w:pPr>
              <w:jc w:val="center"/>
              <w:rPr>
                <w:rFonts w:ascii="Arial" w:hAnsi="Arial" w:cs="Arial"/>
                <w:sz w:val="20"/>
                <w:szCs w:val="20"/>
                <w:lang w:val="es-ES"/>
              </w:rPr>
            </w:pPr>
            <w:r w:rsidRPr="006B77FC">
              <w:rPr>
                <w:rFonts w:ascii="Arial" w:hAnsi="Arial" w:cs="Arial"/>
                <w:sz w:val="20"/>
                <w:szCs w:val="20"/>
                <w:lang w:val="es-ES"/>
              </w:rPr>
              <w:t>Crear el Banco Distrital de materiales para la construcción del Plan Terrazas.</w:t>
            </w:r>
          </w:p>
        </w:tc>
        <w:tc>
          <w:tcPr>
            <w:tcW w:w="3827" w:type="dxa"/>
            <w:tcBorders>
              <w:top w:val="single" w:sz="4" w:space="0" w:color="auto"/>
              <w:left w:val="single" w:sz="4" w:space="0" w:color="auto"/>
              <w:bottom w:val="double" w:sz="4" w:space="0" w:color="auto"/>
            </w:tcBorders>
            <w:vAlign w:val="center"/>
          </w:tcPr>
          <w:p w14:paraId="1C031F49" w14:textId="77777777" w:rsidR="00C054A5" w:rsidRPr="006B77FC" w:rsidRDefault="00C054A5" w:rsidP="003A057C">
            <w:pPr>
              <w:autoSpaceDE w:val="0"/>
              <w:autoSpaceDN w:val="0"/>
              <w:adjustRightInd w:val="0"/>
              <w:jc w:val="both"/>
              <w:rPr>
                <w:rFonts w:ascii="Arial" w:hAnsi="Arial" w:cs="Arial"/>
                <w:sz w:val="20"/>
                <w:szCs w:val="20"/>
                <w:highlight w:val="yellow"/>
                <w:lang w:val="es-ES"/>
              </w:rPr>
            </w:pPr>
            <w:r w:rsidRPr="006B77FC">
              <w:rPr>
                <w:rFonts w:ascii="Arial" w:hAnsi="Arial" w:cs="Arial"/>
                <w:bCs/>
                <w:sz w:val="20"/>
                <w:szCs w:val="20"/>
                <w:lang w:val="es-ES"/>
              </w:rPr>
              <w:t>Implementar el 100% del banco de materiales</w:t>
            </w:r>
            <w:r w:rsidRPr="006B77FC">
              <w:rPr>
                <w:rFonts w:ascii="Arial" w:hAnsi="Arial" w:cs="Arial"/>
                <w:sz w:val="20"/>
                <w:szCs w:val="20"/>
                <w:lang w:val="es-ES"/>
              </w:rPr>
              <w:t xml:space="preserve"> como un instrumento de soporte técnico y financiero para la ejecución del proyecto piloto del Plan Terrazas que contribuya a mejorar la calidad de los materiales y disminuir los costos de transacción</w:t>
            </w:r>
          </w:p>
        </w:tc>
        <w:tc>
          <w:tcPr>
            <w:tcW w:w="709" w:type="dxa"/>
            <w:tcBorders>
              <w:top w:val="single" w:sz="4" w:space="0" w:color="auto"/>
              <w:bottom w:val="double" w:sz="4" w:space="0" w:color="auto"/>
              <w:right w:val="single" w:sz="4" w:space="0" w:color="auto"/>
            </w:tcBorders>
          </w:tcPr>
          <w:p w14:paraId="3ED3FADA"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20</w:t>
            </w:r>
          </w:p>
        </w:tc>
        <w:tc>
          <w:tcPr>
            <w:tcW w:w="709" w:type="dxa"/>
            <w:tcBorders>
              <w:top w:val="single" w:sz="4" w:space="0" w:color="auto"/>
              <w:left w:val="single" w:sz="4" w:space="0" w:color="auto"/>
              <w:bottom w:val="double" w:sz="4" w:space="0" w:color="auto"/>
              <w:right w:val="single" w:sz="4" w:space="0" w:color="auto"/>
            </w:tcBorders>
          </w:tcPr>
          <w:p w14:paraId="654B5409"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60</w:t>
            </w:r>
          </w:p>
        </w:tc>
        <w:tc>
          <w:tcPr>
            <w:tcW w:w="850" w:type="dxa"/>
            <w:tcBorders>
              <w:top w:val="single" w:sz="4" w:space="0" w:color="auto"/>
              <w:left w:val="single" w:sz="4" w:space="0" w:color="auto"/>
              <w:bottom w:val="double" w:sz="4" w:space="0" w:color="auto"/>
              <w:right w:val="single" w:sz="4" w:space="0" w:color="auto"/>
            </w:tcBorders>
          </w:tcPr>
          <w:p w14:paraId="15E3CB1E"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80</w:t>
            </w:r>
          </w:p>
        </w:tc>
        <w:tc>
          <w:tcPr>
            <w:tcW w:w="851" w:type="dxa"/>
            <w:tcBorders>
              <w:top w:val="single" w:sz="4" w:space="0" w:color="auto"/>
              <w:left w:val="single" w:sz="4" w:space="0" w:color="auto"/>
              <w:bottom w:val="double" w:sz="4" w:space="0" w:color="auto"/>
              <w:right w:val="single" w:sz="4" w:space="0" w:color="auto"/>
            </w:tcBorders>
          </w:tcPr>
          <w:p w14:paraId="5EF3FC50"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100</w:t>
            </w:r>
          </w:p>
        </w:tc>
        <w:tc>
          <w:tcPr>
            <w:tcW w:w="850" w:type="dxa"/>
            <w:tcBorders>
              <w:top w:val="single" w:sz="4" w:space="0" w:color="auto"/>
              <w:left w:val="single" w:sz="4" w:space="0" w:color="auto"/>
              <w:bottom w:val="double" w:sz="4" w:space="0" w:color="auto"/>
            </w:tcBorders>
          </w:tcPr>
          <w:p w14:paraId="51236EAA" w14:textId="77777777" w:rsidR="00C054A5" w:rsidRPr="00CC7987" w:rsidRDefault="00C054A5" w:rsidP="003A057C">
            <w:pPr>
              <w:autoSpaceDE w:val="0"/>
              <w:autoSpaceDN w:val="0"/>
              <w:adjustRightInd w:val="0"/>
              <w:jc w:val="center"/>
              <w:rPr>
                <w:rFonts w:ascii="Arial" w:hAnsi="Arial" w:cs="Arial"/>
                <w:bCs/>
                <w:sz w:val="18"/>
                <w:szCs w:val="18"/>
                <w:lang w:val="es-ES"/>
              </w:rPr>
            </w:pPr>
            <w:r w:rsidRPr="00CC7987">
              <w:rPr>
                <w:rFonts w:ascii="Arial" w:hAnsi="Arial" w:cs="Arial"/>
                <w:bCs/>
                <w:sz w:val="18"/>
                <w:szCs w:val="18"/>
                <w:lang w:val="es-ES"/>
              </w:rPr>
              <w:t>100</w:t>
            </w:r>
          </w:p>
        </w:tc>
      </w:tr>
    </w:tbl>
    <w:p w14:paraId="5645B8D7" w14:textId="77777777" w:rsidR="006B77FC" w:rsidRDefault="006B77FC" w:rsidP="00C054A5">
      <w:pPr>
        <w:rPr>
          <w:rFonts w:ascii="Arial" w:eastAsia="Times New Roman" w:hAnsi="Arial" w:cs="Arial"/>
          <w:b/>
          <w:lang w:val="es-ES"/>
        </w:rPr>
      </w:pPr>
    </w:p>
    <w:p w14:paraId="799EB0CE" w14:textId="77777777" w:rsidR="002630A5" w:rsidRDefault="002630A5" w:rsidP="00C054A5">
      <w:pPr>
        <w:rPr>
          <w:rFonts w:ascii="Arial" w:eastAsia="Times New Roman" w:hAnsi="Arial" w:cs="Arial"/>
          <w:b/>
          <w:lang w:val="es-ES"/>
        </w:rPr>
      </w:pPr>
    </w:p>
    <w:p w14:paraId="6F98674C" w14:textId="77777777" w:rsidR="002630A5" w:rsidRDefault="002630A5" w:rsidP="00C054A5">
      <w:pPr>
        <w:rPr>
          <w:rFonts w:ascii="Arial" w:eastAsia="Times New Roman" w:hAnsi="Arial" w:cs="Arial"/>
          <w:b/>
          <w:lang w:val="es-ES"/>
        </w:rPr>
      </w:pPr>
    </w:p>
    <w:p w14:paraId="08ADE9F1" w14:textId="77777777" w:rsidR="002630A5" w:rsidRDefault="002630A5" w:rsidP="00C054A5">
      <w:pPr>
        <w:rPr>
          <w:rFonts w:ascii="Arial" w:eastAsia="Times New Roman" w:hAnsi="Arial" w:cs="Arial"/>
          <w:b/>
          <w:lang w:val="es-ES"/>
        </w:rPr>
      </w:pPr>
    </w:p>
    <w:p w14:paraId="49D63FE4" w14:textId="77777777" w:rsidR="002630A5" w:rsidRDefault="002630A5" w:rsidP="00C054A5">
      <w:pPr>
        <w:rPr>
          <w:rFonts w:ascii="Arial" w:eastAsia="Times New Roman" w:hAnsi="Arial" w:cs="Arial"/>
          <w:b/>
          <w:lang w:val="es-ES"/>
        </w:rPr>
      </w:pPr>
    </w:p>
    <w:p w14:paraId="1F369E25" w14:textId="77777777" w:rsidR="002630A5" w:rsidRDefault="002630A5" w:rsidP="00C054A5">
      <w:pPr>
        <w:rPr>
          <w:rFonts w:ascii="Arial" w:eastAsia="Times New Roman" w:hAnsi="Arial" w:cs="Arial"/>
          <w:b/>
          <w:lang w:val="es-ES"/>
        </w:rPr>
      </w:pPr>
    </w:p>
    <w:p w14:paraId="5F9799FE" w14:textId="77777777" w:rsidR="002630A5" w:rsidRDefault="002630A5" w:rsidP="00C054A5">
      <w:pPr>
        <w:rPr>
          <w:rFonts w:ascii="Arial" w:eastAsia="Times New Roman" w:hAnsi="Arial" w:cs="Arial"/>
          <w:b/>
          <w:lang w:val="es-ES"/>
        </w:rPr>
      </w:pPr>
    </w:p>
    <w:p w14:paraId="3152F324" w14:textId="77777777" w:rsidR="002630A5" w:rsidRDefault="002630A5" w:rsidP="00C054A5">
      <w:pPr>
        <w:rPr>
          <w:rFonts w:ascii="Arial" w:eastAsia="Times New Roman" w:hAnsi="Arial" w:cs="Arial"/>
          <w:b/>
          <w:lang w:val="es-ES"/>
        </w:rPr>
      </w:pPr>
    </w:p>
    <w:p w14:paraId="69250A35" w14:textId="77777777" w:rsidR="002630A5" w:rsidRDefault="002630A5" w:rsidP="00C054A5">
      <w:pPr>
        <w:rPr>
          <w:rFonts w:ascii="Arial" w:eastAsia="Times New Roman" w:hAnsi="Arial" w:cs="Arial"/>
          <w:b/>
          <w:lang w:val="es-ES"/>
        </w:rPr>
      </w:pPr>
    </w:p>
    <w:p w14:paraId="669B47D8" w14:textId="77777777" w:rsidR="002630A5" w:rsidRDefault="002630A5" w:rsidP="00C054A5">
      <w:pPr>
        <w:rPr>
          <w:rFonts w:ascii="Arial" w:eastAsia="Times New Roman" w:hAnsi="Arial" w:cs="Arial"/>
          <w:b/>
          <w:lang w:val="es-ES"/>
        </w:rPr>
      </w:pPr>
    </w:p>
    <w:p w14:paraId="22E81F2B" w14:textId="16CFA996" w:rsidR="002630A5" w:rsidRDefault="002630A5" w:rsidP="00C054A5">
      <w:pPr>
        <w:rPr>
          <w:rFonts w:ascii="Arial" w:eastAsia="Times New Roman" w:hAnsi="Arial" w:cs="Arial"/>
          <w:b/>
          <w:lang w:val="es-ES"/>
        </w:rPr>
      </w:pPr>
    </w:p>
    <w:p w14:paraId="37A9AB05" w14:textId="77777777" w:rsidR="002630A5" w:rsidRDefault="002630A5" w:rsidP="00C054A5">
      <w:pPr>
        <w:rPr>
          <w:rFonts w:ascii="Arial" w:eastAsia="Times New Roman" w:hAnsi="Arial" w:cs="Arial"/>
          <w:b/>
          <w:lang w:val="es-ES"/>
        </w:rPr>
      </w:pPr>
    </w:p>
    <w:p w14:paraId="3363B933" w14:textId="77777777" w:rsidR="002630A5" w:rsidRDefault="002630A5" w:rsidP="00C054A5">
      <w:pPr>
        <w:rPr>
          <w:rFonts w:ascii="Arial" w:eastAsia="Times New Roman" w:hAnsi="Arial" w:cs="Arial"/>
          <w:b/>
          <w:lang w:val="es-ES"/>
        </w:rPr>
      </w:pPr>
    </w:p>
    <w:p w14:paraId="6F54D1F2" w14:textId="3E007A61" w:rsidR="00C054A5" w:rsidRPr="006B77FC" w:rsidRDefault="00C054A5" w:rsidP="00C054A5">
      <w:pPr>
        <w:rPr>
          <w:rFonts w:ascii="Arial" w:hAnsi="Arial" w:cs="Arial"/>
          <w:b/>
          <w:lang w:val="es-ES"/>
        </w:rPr>
      </w:pPr>
      <w:r w:rsidRPr="006B77FC">
        <w:rPr>
          <w:rFonts w:ascii="Arial" w:eastAsia="Times New Roman" w:hAnsi="Arial" w:cs="Arial"/>
          <w:b/>
          <w:lang w:val="es-ES"/>
        </w:rPr>
        <w:lastRenderedPageBreak/>
        <w:t xml:space="preserve">Tabla No.49 </w:t>
      </w:r>
      <w:r w:rsidRPr="006B77FC">
        <w:rPr>
          <w:rFonts w:ascii="Arial" w:hAnsi="Arial" w:cs="Arial"/>
          <w:b/>
          <w:lang w:val="es-ES"/>
        </w:rPr>
        <w:t xml:space="preserve">Programación anualizada para la ejecución presupuestal </w:t>
      </w:r>
    </w:p>
    <w:p w14:paraId="24071339" w14:textId="77777777" w:rsidR="00C054A5" w:rsidRDefault="00C054A5" w:rsidP="00C054A5">
      <w:pPr>
        <w:rPr>
          <w:rFonts w:ascii="Arial" w:hAnsi="Arial" w:cs="Arial"/>
          <w:sz w:val="16"/>
          <w:szCs w:val="16"/>
          <w:lang w:val="es-ES"/>
        </w:rPr>
      </w:pPr>
      <w:r>
        <w:rPr>
          <w:noProof/>
          <w:lang w:eastAsia="es-CO"/>
        </w:rPr>
        <w:drawing>
          <wp:inline distT="0" distB="0" distL="0" distR="0" wp14:anchorId="31BB4A62" wp14:editId="792151E3">
            <wp:extent cx="6343036" cy="4560124"/>
            <wp:effectExtent l="0" t="0" r="63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66314" cy="4576859"/>
                    </a:xfrm>
                    <a:prstGeom prst="rect">
                      <a:avLst/>
                    </a:prstGeom>
                    <a:noFill/>
                  </pic:spPr>
                </pic:pic>
              </a:graphicData>
            </a:graphic>
          </wp:inline>
        </w:drawing>
      </w:r>
    </w:p>
    <w:p w14:paraId="2BA47566" w14:textId="5F38883E" w:rsidR="002630A5" w:rsidRPr="002630A5" w:rsidRDefault="00C054A5" w:rsidP="002630A5">
      <w:pPr>
        <w:jc w:val="center"/>
        <w:rPr>
          <w:rFonts w:ascii="Arial" w:hAnsi="Arial" w:cs="Arial"/>
          <w:i/>
          <w:iCs/>
          <w:sz w:val="18"/>
          <w:szCs w:val="18"/>
          <w:lang w:val="es-ES"/>
        </w:rPr>
      </w:pPr>
      <w:r w:rsidRPr="006B77FC">
        <w:rPr>
          <w:rFonts w:ascii="Arial" w:hAnsi="Arial" w:cs="Arial"/>
          <w:i/>
          <w:iCs/>
          <w:sz w:val="18"/>
          <w:szCs w:val="18"/>
          <w:lang w:val="es-ES"/>
        </w:rPr>
        <w:t>Fuente: Documento de formulación Proyecto de Inversión 7680. V-6</w:t>
      </w:r>
    </w:p>
    <w:p w14:paraId="6879A048" w14:textId="77777777" w:rsidR="00C054A5" w:rsidRPr="006B77FC" w:rsidRDefault="00C054A5" w:rsidP="006B77FC">
      <w:pPr>
        <w:spacing w:after="120"/>
        <w:jc w:val="center"/>
        <w:rPr>
          <w:rFonts w:ascii="Arial" w:hAnsi="Arial" w:cs="Arial"/>
          <w:b/>
          <w:bCs/>
          <w:lang w:val="es-ES"/>
        </w:rPr>
      </w:pPr>
      <w:r w:rsidRPr="006B77FC">
        <w:rPr>
          <w:rFonts w:ascii="Arial" w:hAnsi="Arial" w:cs="Arial"/>
          <w:b/>
          <w:bCs/>
          <w:lang w:val="es-ES"/>
        </w:rPr>
        <w:t>Tabla No.50 Ejecución Presupuestal del PI 7680- Vigencia 2020</w:t>
      </w:r>
    </w:p>
    <w:p w14:paraId="1D06CDF7" w14:textId="77777777" w:rsidR="00C054A5" w:rsidRPr="00CC7987" w:rsidRDefault="00C054A5" w:rsidP="00C054A5">
      <w:pPr>
        <w:keepNext/>
        <w:overflowPunct w:val="0"/>
        <w:autoSpaceDE w:val="0"/>
        <w:autoSpaceDN w:val="0"/>
        <w:adjustRightInd w:val="0"/>
        <w:spacing w:after="0" w:line="240" w:lineRule="auto"/>
        <w:jc w:val="center"/>
        <w:textAlignment w:val="baseline"/>
        <w:outlineLvl w:val="2"/>
        <w:rPr>
          <w:rFonts w:ascii="Arial" w:eastAsia="Times New Roman" w:hAnsi="Arial" w:cs="Arial"/>
          <w:bCs/>
          <w:lang w:val="es-ES"/>
        </w:rPr>
      </w:pPr>
    </w:p>
    <w:tbl>
      <w:tblPr>
        <w:tblW w:w="910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46"/>
        <w:gridCol w:w="1420"/>
        <w:gridCol w:w="1420"/>
        <w:gridCol w:w="1065"/>
        <w:gridCol w:w="1064"/>
        <w:gridCol w:w="930"/>
        <w:gridCol w:w="963"/>
      </w:tblGrid>
      <w:tr w:rsidR="00C054A5" w:rsidRPr="00CC7987" w14:paraId="64A5CEF5" w14:textId="77777777" w:rsidTr="003A057C">
        <w:trPr>
          <w:trHeight w:val="128"/>
          <w:tblHeader/>
          <w:jc w:val="center"/>
        </w:trPr>
        <w:tc>
          <w:tcPr>
            <w:tcW w:w="241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29182E1C" w14:textId="77777777" w:rsidR="00C054A5" w:rsidRPr="00CC7987" w:rsidRDefault="00C054A5" w:rsidP="003A057C">
            <w:pPr>
              <w:autoSpaceDN w:val="0"/>
              <w:spacing w:after="0" w:line="360" w:lineRule="auto"/>
              <w:contextualSpacing/>
              <w:jc w:val="center"/>
              <w:rPr>
                <w:rFonts w:ascii="Arial" w:hAnsi="Arial" w:cs="Arial"/>
                <w:b/>
                <w:bCs/>
                <w:sz w:val="18"/>
                <w:szCs w:val="18"/>
                <w:lang w:val="es-ES"/>
              </w:rPr>
            </w:pPr>
            <w:r w:rsidRPr="00CC7987">
              <w:rPr>
                <w:rFonts w:ascii="Arial" w:hAnsi="Arial" w:cs="Arial"/>
                <w:b/>
                <w:bCs/>
                <w:sz w:val="18"/>
                <w:szCs w:val="18"/>
                <w:lang w:val="es-ES"/>
              </w:rPr>
              <w:t>PROYECTO DE INVERSIÓN</w:t>
            </w:r>
          </w:p>
        </w:tc>
        <w:tc>
          <w:tcPr>
            <w:tcW w:w="3741"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1FADB68D" w14:textId="77777777" w:rsidR="00C054A5" w:rsidRPr="00CC7987" w:rsidRDefault="00C054A5" w:rsidP="003A057C">
            <w:pPr>
              <w:autoSpaceDN w:val="0"/>
              <w:spacing w:after="0" w:line="360" w:lineRule="auto"/>
              <w:contextualSpacing/>
              <w:jc w:val="center"/>
              <w:rPr>
                <w:rFonts w:ascii="Arial" w:hAnsi="Arial" w:cs="Arial"/>
                <w:b/>
                <w:bCs/>
                <w:sz w:val="18"/>
                <w:szCs w:val="18"/>
                <w:lang w:val="es-ES"/>
              </w:rPr>
            </w:pPr>
            <w:r w:rsidRPr="00CC7987">
              <w:rPr>
                <w:rFonts w:ascii="Arial" w:hAnsi="Arial" w:cs="Arial"/>
                <w:b/>
                <w:bCs/>
                <w:sz w:val="18"/>
                <w:szCs w:val="18"/>
                <w:lang w:val="es-ES"/>
              </w:rPr>
              <w:t>PRESUPUESTO VIGENCIA 2020</w:t>
            </w:r>
          </w:p>
        </w:tc>
        <w:tc>
          <w:tcPr>
            <w:tcW w:w="2957" w:type="dxa"/>
            <w:gridSpan w:val="3"/>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6640F28C" w14:textId="77777777" w:rsidR="00C054A5" w:rsidRPr="00CC7987" w:rsidRDefault="00C054A5" w:rsidP="003A057C">
            <w:pPr>
              <w:autoSpaceDN w:val="0"/>
              <w:spacing w:after="0" w:line="360" w:lineRule="auto"/>
              <w:contextualSpacing/>
              <w:jc w:val="center"/>
              <w:rPr>
                <w:rFonts w:ascii="Arial" w:hAnsi="Arial" w:cs="Arial"/>
                <w:b/>
                <w:bCs/>
                <w:sz w:val="18"/>
                <w:szCs w:val="18"/>
                <w:lang w:val="es-ES"/>
              </w:rPr>
            </w:pPr>
            <w:r w:rsidRPr="00CC7987">
              <w:rPr>
                <w:rFonts w:ascii="Arial" w:hAnsi="Arial" w:cs="Arial"/>
                <w:b/>
                <w:bCs/>
                <w:sz w:val="18"/>
                <w:szCs w:val="18"/>
                <w:lang w:val="es-ES"/>
              </w:rPr>
              <w:t>RECURSOS DE RESERVA</w:t>
            </w:r>
          </w:p>
        </w:tc>
      </w:tr>
      <w:tr w:rsidR="00C054A5" w:rsidRPr="00CC7987" w14:paraId="39C95C7F" w14:textId="77777777" w:rsidTr="003A057C">
        <w:trPr>
          <w:trHeight w:val="450"/>
          <w:tblHeader/>
          <w:jc w:val="center"/>
        </w:trPr>
        <w:tc>
          <w:tcPr>
            <w:tcW w:w="2410" w:type="dxa"/>
            <w:vMerge/>
            <w:tcBorders>
              <w:top w:val="single" w:sz="8" w:space="0" w:color="auto"/>
              <w:left w:val="single" w:sz="8" w:space="0" w:color="auto"/>
              <w:bottom w:val="single" w:sz="8" w:space="0" w:color="auto"/>
              <w:right w:val="single" w:sz="8" w:space="0" w:color="auto"/>
            </w:tcBorders>
            <w:shd w:val="clear" w:color="auto" w:fill="B8CCE4"/>
            <w:vAlign w:val="center"/>
            <w:hideMark/>
          </w:tcPr>
          <w:p w14:paraId="48016EA3" w14:textId="77777777" w:rsidR="00C054A5" w:rsidRPr="00CC7987" w:rsidRDefault="00C054A5" w:rsidP="003A057C">
            <w:pPr>
              <w:spacing w:after="0" w:line="240" w:lineRule="auto"/>
              <w:jc w:val="center"/>
              <w:rPr>
                <w:rFonts w:ascii="Arial" w:hAnsi="Arial" w:cs="Arial"/>
                <w:b/>
                <w:bCs/>
                <w:sz w:val="18"/>
                <w:szCs w:val="18"/>
                <w:lang w:val="es-ES"/>
              </w:rPr>
            </w:pPr>
          </w:p>
        </w:tc>
        <w:tc>
          <w:tcPr>
            <w:tcW w:w="133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79FE30B0" w14:textId="77777777" w:rsidR="00C054A5" w:rsidRPr="00CC7987" w:rsidRDefault="00C054A5" w:rsidP="003A057C">
            <w:pPr>
              <w:autoSpaceDN w:val="0"/>
              <w:spacing w:after="0" w:line="240" w:lineRule="auto"/>
              <w:jc w:val="center"/>
              <w:rPr>
                <w:rFonts w:ascii="Arial" w:hAnsi="Arial" w:cs="Arial"/>
                <w:b/>
                <w:bCs/>
                <w:sz w:val="18"/>
                <w:szCs w:val="18"/>
                <w:lang w:val="es-ES"/>
              </w:rPr>
            </w:pPr>
            <w:r w:rsidRPr="00CC7987">
              <w:rPr>
                <w:rFonts w:ascii="Arial" w:hAnsi="Arial" w:cs="Arial"/>
                <w:b/>
                <w:bCs/>
                <w:sz w:val="18"/>
                <w:szCs w:val="18"/>
                <w:lang w:val="es-ES"/>
              </w:rPr>
              <w:t>Valor Programado</w:t>
            </w:r>
          </w:p>
        </w:tc>
        <w:tc>
          <w:tcPr>
            <w:tcW w:w="1338"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279EC919" w14:textId="77777777" w:rsidR="00C054A5" w:rsidRPr="00CC7987" w:rsidRDefault="00C054A5" w:rsidP="003A057C">
            <w:pPr>
              <w:autoSpaceDN w:val="0"/>
              <w:spacing w:after="0" w:line="240" w:lineRule="auto"/>
              <w:jc w:val="center"/>
              <w:rPr>
                <w:rFonts w:ascii="Arial" w:hAnsi="Arial" w:cs="Arial"/>
                <w:b/>
                <w:bCs/>
                <w:sz w:val="18"/>
                <w:szCs w:val="18"/>
                <w:lang w:val="es-ES"/>
              </w:rPr>
            </w:pPr>
            <w:r w:rsidRPr="00CC7987">
              <w:rPr>
                <w:rFonts w:ascii="Arial" w:hAnsi="Arial" w:cs="Arial"/>
                <w:b/>
                <w:bCs/>
                <w:sz w:val="18"/>
                <w:szCs w:val="18"/>
                <w:lang w:val="es-ES"/>
              </w:rPr>
              <w:t>Valor Comprometido</w:t>
            </w:r>
          </w:p>
        </w:tc>
        <w:tc>
          <w:tcPr>
            <w:tcW w:w="1065"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119592FC" w14:textId="77777777" w:rsidR="00C054A5" w:rsidRPr="00CC7987" w:rsidRDefault="00C054A5" w:rsidP="003A057C">
            <w:pPr>
              <w:autoSpaceDN w:val="0"/>
              <w:spacing w:after="0" w:line="240" w:lineRule="auto"/>
              <w:jc w:val="center"/>
              <w:rPr>
                <w:rFonts w:ascii="Arial" w:hAnsi="Arial" w:cs="Arial"/>
                <w:b/>
                <w:bCs/>
                <w:sz w:val="18"/>
                <w:szCs w:val="18"/>
                <w:lang w:val="es-ES"/>
              </w:rPr>
            </w:pPr>
            <w:r w:rsidRPr="00CC7987">
              <w:rPr>
                <w:rFonts w:ascii="Arial" w:hAnsi="Arial" w:cs="Arial"/>
                <w:b/>
                <w:bCs/>
                <w:sz w:val="18"/>
                <w:szCs w:val="18"/>
                <w:lang w:val="es-ES"/>
              </w:rPr>
              <w:t>% de Ejecución</w:t>
            </w:r>
          </w:p>
        </w:tc>
        <w:tc>
          <w:tcPr>
            <w:tcW w:w="1064"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32348B4A" w14:textId="77777777" w:rsidR="00C054A5" w:rsidRPr="00CC7987" w:rsidRDefault="00C054A5" w:rsidP="003A057C">
            <w:pPr>
              <w:autoSpaceDN w:val="0"/>
              <w:spacing w:after="0" w:line="240" w:lineRule="auto"/>
              <w:jc w:val="center"/>
              <w:rPr>
                <w:rFonts w:ascii="Arial" w:hAnsi="Arial" w:cs="Arial"/>
                <w:b/>
                <w:bCs/>
                <w:sz w:val="18"/>
                <w:szCs w:val="18"/>
                <w:lang w:val="es-ES"/>
              </w:rPr>
            </w:pPr>
            <w:r w:rsidRPr="00CC7987">
              <w:rPr>
                <w:rFonts w:ascii="Arial" w:hAnsi="Arial" w:cs="Arial"/>
                <w:b/>
                <w:bCs/>
                <w:sz w:val="18"/>
                <w:szCs w:val="18"/>
                <w:lang w:val="es-ES"/>
              </w:rPr>
              <w:t>Valor Definitivo</w:t>
            </w:r>
          </w:p>
        </w:tc>
        <w:tc>
          <w:tcPr>
            <w:tcW w:w="930"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24D06323" w14:textId="77777777" w:rsidR="00C054A5" w:rsidRPr="00CC7987" w:rsidRDefault="00C054A5" w:rsidP="003A057C">
            <w:pPr>
              <w:autoSpaceDN w:val="0"/>
              <w:spacing w:after="0" w:line="240" w:lineRule="auto"/>
              <w:jc w:val="center"/>
              <w:rPr>
                <w:rFonts w:ascii="Arial" w:hAnsi="Arial" w:cs="Arial"/>
                <w:b/>
                <w:bCs/>
                <w:sz w:val="18"/>
                <w:szCs w:val="18"/>
                <w:lang w:val="es-ES"/>
              </w:rPr>
            </w:pPr>
            <w:r w:rsidRPr="00CC7987">
              <w:rPr>
                <w:rFonts w:ascii="Arial" w:hAnsi="Arial" w:cs="Arial"/>
                <w:b/>
                <w:bCs/>
                <w:sz w:val="18"/>
                <w:szCs w:val="18"/>
                <w:lang w:val="es-ES"/>
              </w:rPr>
              <w:t>Valor Girado</w:t>
            </w:r>
          </w:p>
        </w:tc>
        <w:tc>
          <w:tcPr>
            <w:tcW w:w="963" w:type="dxa"/>
            <w:vMerge w:val="restart"/>
            <w:tcBorders>
              <w:top w:val="single" w:sz="8" w:space="0" w:color="auto"/>
              <w:left w:val="single" w:sz="8" w:space="0" w:color="auto"/>
              <w:bottom w:val="single" w:sz="8" w:space="0" w:color="auto"/>
              <w:right w:val="single" w:sz="8" w:space="0" w:color="auto"/>
            </w:tcBorders>
            <w:shd w:val="clear" w:color="auto" w:fill="B8CCE4"/>
            <w:tcMar>
              <w:top w:w="0" w:type="dxa"/>
              <w:left w:w="70" w:type="dxa"/>
              <w:bottom w:w="0" w:type="dxa"/>
              <w:right w:w="70" w:type="dxa"/>
            </w:tcMar>
            <w:vAlign w:val="center"/>
            <w:hideMark/>
          </w:tcPr>
          <w:p w14:paraId="6977F39A" w14:textId="77777777" w:rsidR="00C054A5" w:rsidRPr="00CC7987" w:rsidRDefault="00C054A5" w:rsidP="003A057C">
            <w:pPr>
              <w:autoSpaceDN w:val="0"/>
              <w:spacing w:after="0" w:line="240" w:lineRule="auto"/>
              <w:jc w:val="center"/>
              <w:rPr>
                <w:rFonts w:ascii="Arial" w:hAnsi="Arial" w:cs="Arial"/>
                <w:b/>
                <w:bCs/>
                <w:sz w:val="18"/>
                <w:szCs w:val="18"/>
                <w:lang w:val="es-ES"/>
              </w:rPr>
            </w:pPr>
            <w:r w:rsidRPr="00CC7987">
              <w:rPr>
                <w:rFonts w:ascii="Arial" w:hAnsi="Arial" w:cs="Arial"/>
                <w:b/>
                <w:bCs/>
                <w:sz w:val="18"/>
                <w:szCs w:val="18"/>
                <w:lang w:val="es-ES"/>
              </w:rPr>
              <w:t>% de Giro</w:t>
            </w:r>
          </w:p>
        </w:tc>
      </w:tr>
      <w:tr w:rsidR="00C054A5" w:rsidRPr="00CC7987" w14:paraId="73B99296" w14:textId="77777777" w:rsidTr="003A057C">
        <w:trPr>
          <w:trHeight w:val="450"/>
          <w:tblHeader/>
          <w:jc w:val="center"/>
        </w:trPr>
        <w:tc>
          <w:tcPr>
            <w:tcW w:w="2410" w:type="dxa"/>
            <w:vMerge/>
            <w:tcBorders>
              <w:top w:val="single" w:sz="8" w:space="0" w:color="auto"/>
              <w:left w:val="single" w:sz="8" w:space="0" w:color="auto"/>
              <w:bottom w:val="single" w:sz="8" w:space="0" w:color="auto"/>
              <w:right w:val="single" w:sz="8" w:space="0" w:color="auto"/>
            </w:tcBorders>
            <w:shd w:val="clear" w:color="auto" w:fill="B8CCE4"/>
            <w:vAlign w:val="center"/>
            <w:hideMark/>
          </w:tcPr>
          <w:p w14:paraId="7CEE5025" w14:textId="77777777" w:rsidR="00C054A5" w:rsidRPr="00CC7987" w:rsidRDefault="00C054A5" w:rsidP="003A057C">
            <w:pPr>
              <w:spacing w:after="0" w:line="240" w:lineRule="auto"/>
              <w:rPr>
                <w:rFonts w:ascii="Arial" w:hAnsi="Arial" w:cs="Arial"/>
                <w:b/>
                <w:bCs/>
                <w:sz w:val="18"/>
                <w:szCs w:val="18"/>
                <w:lang w:val="es-ES"/>
              </w:rPr>
            </w:pPr>
          </w:p>
        </w:tc>
        <w:tc>
          <w:tcPr>
            <w:tcW w:w="1338" w:type="dxa"/>
            <w:vMerge/>
            <w:tcBorders>
              <w:top w:val="single" w:sz="8" w:space="0" w:color="auto"/>
              <w:left w:val="single" w:sz="8" w:space="0" w:color="auto"/>
              <w:bottom w:val="single" w:sz="8" w:space="0" w:color="auto"/>
              <w:right w:val="single" w:sz="8" w:space="0" w:color="auto"/>
            </w:tcBorders>
            <w:shd w:val="clear" w:color="auto" w:fill="B8CCE4"/>
            <w:vAlign w:val="center"/>
            <w:hideMark/>
          </w:tcPr>
          <w:p w14:paraId="5D859DBD" w14:textId="77777777" w:rsidR="00C054A5" w:rsidRPr="00CC7987" w:rsidRDefault="00C054A5" w:rsidP="003A057C">
            <w:pPr>
              <w:spacing w:after="0" w:line="240" w:lineRule="auto"/>
              <w:rPr>
                <w:rFonts w:ascii="Arial" w:hAnsi="Arial" w:cs="Arial"/>
                <w:b/>
                <w:bCs/>
                <w:sz w:val="18"/>
                <w:szCs w:val="18"/>
                <w:lang w:val="es-ES"/>
              </w:rPr>
            </w:pPr>
          </w:p>
        </w:tc>
        <w:tc>
          <w:tcPr>
            <w:tcW w:w="1338" w:type="dxa"/>
            <w:vMerge/>
            <w:tcBorders>
              <w:top w:val="single" w:sz="8" w:space="0" w:color="auto"/>
              <w:left w:val="single" w:sz="8" w:space="0" w:color="auto"/>
              <w:bottom w:val="single" w:sz="8" w:space="0" w:color="auto"/>
              <w:right w:val="single" w:sz="8" w:space="0" w:color="auto"/>
            </w:tcBorders>
            <w:shd w:val="clear" w:color="auto" w:fill="B8CCE4"/>
            <w:vAlign w:val="center"/>
            <w:hideMark/>
          </w:tcPr>
          <w:p w14:paraId="6A015711" w14:textId="77777777" w:rsidR="00C054A5" w:rsidRPr="00CC7987" w:rsidRDefault="00C054A5" w:rsidP="003A057C">
            <w:pPr>
              <w:spacing w:after="0" w:line="240" w:lineRule="auto"/>
              <w:rPr>
                <w:rFonts w:ascii="Arial" w:hAnsi="Arial" w:cs="Arial"/>
                <w:b/>
                <w:bCs/>
                <w:sz w:val="18"/>
                <w:szCs w:val="18"/>
                <w:lang w:val="es-ES"/>
              </w:rPr>
            </w:pPr>
          </w:p>
        </w:tc>
        <w:tc>
          <w:tcPr>
            <w:tcW w:w="1065" w:type="dxa"/>
            <w:vMerge/>
            <w:tcBorders>
              <w:top w:val="single" w:sz="8" w:space="0" w:color="auto"/>
              <w:left w:val="single" w:sz="8" w:space="0" w:color="auto"/>
              <w:bottom w:val="single" w:sz="8" w:space="0" w:color="auto"/>
              <w:right w:val="single" w:sz="8" w:space="0" w:color="auto"/>
            </w:tcBorders>
            <w:shd w:val="clear" w:color="auto" w:fill="B8CCE4"/>
            <w:vAlign w:val="center"/>
            <w:hideMark/>
          </w:tcPr>
          <w:p w14:paraId="5076073C" w14:textId="77777777" w:rsidR="00C054A5" w:rsidRPr="00CC7987" w:rsidRDefault="00C054A5" w:rsidP="003A057C">
            <w:pPr>
              <w:spacing w:after="0" w:line="240" w:lineRule="auto"/>
              <w:rPr>
                <w:rFonts w:ascii="Arial" w:hAnsi="Arial" w:cs="Arial"/>
                <w:b/>
                <w:bCs/>
                <w:sz w:val="18"/>
                <w:szCs w:val="18"/>
                <w:lang w:val="es-ES"/>
              </w:rPr>
            </w:pPr>
          </w:p>
        </w:tc>
        <w:tc>
          <w:tcPr>
            <w:tcW w:w="1064" w:type="dxa"/>
            <w:vMerge/>
            <w:tcBorders>
              <w:top w:val="single" w:sz="8" w:space="0" w:color="auto"/>
              <w:left w:val="single" w:sz="8" w:space="0" w:color="auto"/>
              <w:bottom w:val="single" w:sz="8" w:space="0" w:color="auto"/>
              <w:right w:val="single" w:sz="8" w:space="0" w:color="auto"/>
            </w:tcBorders>
            <w:shd w:val="clear" w:color="auto" w:fill="B8CCE4"/>
            <w:vAlign w:val="center"/>
            <w:hideMark/>
          </w:tcPr>
          <w:p w14:paraId="5B005D64" w14:textId="77777777" w:rsidR="00C054A5" w:rsidRPr="00CC7987" w:rsidRDefault="00C054A5" w:rsidP="003A057C">
            <w:pPr>
              <w:spacing w:after="0" w:line="240" w:lineRule="auto"/>
              <w:rPr>
                <w:rFonts w:ascii="Arial" w:hAnsi="Arial" w:cs="Arial"/>
                <w:b/>
                <w:bCs/>
                <w:sz w:val="18"/>
                <w:szCs w:val="18"/>
                <w:lang w:val="es-ES"/>
              </w:rPr>
            </w:pPr>
          </w:p>
        </w:tc>
        <w:tc>
          <w:tcPr>
            <w:tcW w:w="930" w:type="dxa"/>
            <w:vMerge/>
            <w:tcBorders>
              <w:top w:val="single" w:sz="8" w:space="0" w:color="auto"/>
              <w:left w:val="single" w:sz="8" w:space="0" w:color="auto"/>
              <w:bottom w:val="single" w:sz="8" w:space="0" w:color="auto"/>
              <w:right w:val="single" w:sz="8" w:space="0" w:color="auto"/>
            </w:tcBorders>
            <w:shd w:val="clear" w:color="auto" w:fill="B8CCE4"/>
            <w:vAlign w:val="center"/>
            <w:hideMark/>
          </w:tcPr>
          <w:p w14:paraId="380BA1F1" w14:textId="77777777" w:rsidR="00C054A5" w:rsidRPr="00CC7987" w:rsidRDefault="00C054A5" w:rsidP="003A057C">
            <w:pPr>
              <w:spacing w:after="0" w:line="240" w:lineRule="auto"/>
              <w:rPr>
                <w:rFonts w:ascii="Arial" w:hAnsi="Arial" w:cs="Arial"/>
                <w:b/>
                <w:bCs/>
                <w:sz w:val="18"/>
                <w:szCs w:val="18"/>
                <w:lang w:val="es-ES"/>
              </w:rPr>
            </w:pPr>
          </w:p>
        </w:tc>
        <w:tc>
          <w:tcPr>
            <w:tcW w:w="963" w:type="dxa"/>
            <w:vMerge/>
            <w:tcBorders>
              <w:top w:val="single" w:sz="8" w:space="0" w:color="auto"/>
              <w:left w:val="single" w:sz="8" w:space="0" w:color="auto"/>
              <w:bottom w:val="single" w:sz="8" w:space="0" w:color="auto"/>
              <w:right w:val="single" w:sz="8" w:space="0" w:color="auto"/>
            </w:tcBorders>
            <w:shd w:val="clear" w:color="auto" w:fill="B8CCE4"/>
            <w:vAlign w:val="center"/>
            <w:hideMark/>
          </w:tcPr>
          <w:p w14:paraId="31506182" w14:textId="77777777" w:rsidR="00C054A5" w:rsidRPr="00CC7987" w:rsidRDefault="00C054A5" w:rsidP="003A057C">
            <w:pPr>
              <w:spacing w:after="0" w:line="240" w:lineRule="auto"/>
              <w:rPr>
                <w:rFonts w:ascii="Arial" w:hAnsi="Arial" w:cs="Arial"/>
                <w:b/>
                <w:bCs/>
                <w:sz w:val="18"/>
                <w:szCs w:val="18"/>
                <w:lang w:val="es-ES"/>
              </w:rPr>
            </w:pPr>
          </w:p>
        </w:tc>
      </w:tr>
      <w:tr w:rsidR="00C054A5" w:rsidRPr="00CC7987" w14:paraId="4102033A" w14:textId="77777777" w:rsidTr="003A057C">
        <w:trPr>
          <w:trHeight w:val="1044"/>
          <w:jc w:val="center"/>
        </w:trPr>
        <w:tc>
          <w:tcPr>
            <w:tcW w:w="241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13986F2" w14:textId="77777777" w:rsidR="00C054A5" w:rsidRPr="006B77FC" w:rsidRDefault="00C054A5" w:rsidP="003A057C">
            <w:pPr>
              <w:rPr>
                <w:rFonts w:ascii="Arial" w:hAnsi="Arial" w:cs="Arial"/>
                <w:iCs/>
                <w:sz w:val="20"/>
                <w:szCs w:val="20"/>
                <w:lang w:val="es-ES"/>
              </w:rPr>
            </w:pPr>
            <w:r w:rsidRPr="006B77FC">
              <w:rPr>
                <w:rFonts w:ascii="Arial" w:hAnsi="Arial" w:cs="Arial"/>
                <w:iCs/>
                <w:sz w:val="20"/>
                <w:szCs w:val="20"/>
                <w:lang w:val="es-ES"/>
              </w:rPr>
              <w:t xml:space="preserve">“Implementación del plan terrazas, como vehículo del contrato social de la Bogotá del siglo XXI, para el mejoramiento y la construcción de </w:t>
            </w:r>
            <w:r w:rsidRPr="006B77FC">
              <w:rPr>
                <w:rFonts w:ascii="Arial" w:hAnsi="Arial" w:cs="Arial"/>
                <w:iCs/>
                <w:sz w:val="20"/>
                <w:szCs w:val="20"/>
                <w:lang w:val="es-ES"/>
              </w:rPr>
              <w:lastRenderedPageBreak/>
              <w:t>vivienda nueva en sitio propio”</w:t>
            </w:r>
          </w:p>
        </w:tc>
        <w:tc>
          <w:tcPr>
            <w:tcW w:w="133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6FAAE89" w14:textId="77777777" w:rsidR="00C054A5" w:rsidRPr="00CC7987" w:rsidRDefault="00C054A5" w:rsidP="003A057C">
            <w:pPr>
              <w:jc w:val="center"/>
              <w:rPr>
                <w:rFonts w:ascii="Arial" w:hAnsi="Arial" w:cs="Arial"/>
                <w:b/>
                <w:sz w:val="20"/>
                <w:szCs w:val="20"/>
                <w:lang w:val="es-ES"/>
              </w:rPr>
            </w:pPr>
            <w:r w:rsidRPr="00CC7987">
              <w:rPr>
                <w:rFonts w:ascii="Arial" w:hAnsi="Arial" w:cs="Arial"/>
                <w:b/>
                <w:sz w:val="20"/>
                <w:szCs w:val="20"/>
                <w:lang w:val="es-ES"/>
              </w:rPr>
              <w:lastRenderedPageBreak/>
              <w:t>4.745.421.709</w:t>
            </w:r>
          </w:p>
        </w:tc>
        <w:tc>
          <w:tcPr>
            <w:tcW w:w="133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A066F39" w14:textId="77777777" w:rsidR="00C054A5" w:rsidRPr="00CC7987" w:rsidRDefault="00C054A5" w:rsidP="003A057C">
            <w:pPr>
              <w:jc w:val="center"/>
              <w:rPr>
                <w:rFonts w:ascii="Arial" w:hAnsi="Arial" w:cs="Arial"/>
                <w:b/>
                <w:sz w:val="20"/>
                <w:szCs w:val="20"/>
                <w:lang w:val="es-ES"/>
              </w:rPr>
            </w:pPr>
            <w:r w:rsidRPr="00CC7987">
              <w:rPr>
                <w:rFonts w:ascii="Arial" w:hAnsi="Arial" w:cs="Arial"/>
                <w:b/>
                <w:sz w:val="20"/>
                <w:szCs w:val="20"/>
                <w:lang w:val="es-ES"/>
              </w:rPr>
              <w:t>4.024.486.853</w:t>
            </w:r>
          </w:p>
        </w:tc>
        <w:tc>
          <w:tcPr>
            <w:tcW w:w="106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3E5B30D" w14:textId="77777777" w:rsidR="00C054A5" w:rsidRPr="00CC7987" w:rsidRDefault="00C054A5" w:rsidP="003A057C">
            <w:pPr>
              <w:jc w:val="center"/>
              <w:rPr>
                <w:rFonts w:ascii="Arial" w:hAnsi="Arial" w:cs="Arial"/>
                <w:b/>
                <w:sz w:val="20"/>
                <w:szCs w:val="20"/>
                <w:lang w:val="es-ES"/>
              </w:rPr>
            </w:pPr>
            <w:r w:rsidRPr="00CC7987">
              <w:rPr>
                <w:rFonts w:ascii="Arial" w:hAnsi="Arial" w:cs="Arial"/>
                <w:b/>
                <w:sz w:val="20"/>
                <w:szCs w:val="20"/>
                <w:lang w:val="es-ES"/>
              </w:rPr>
              <w:t>84,81%</w:t>
            </w:r>
          </w:p>
        </w:tc>
        <w:tc>
          <w:tcPr>
            <w:tcW w:w="106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E12CF4A" w14:textId="77777777" w:rsidR="00C054A5" w:rsidRPr="00CC7987" w:rsidRDefault="00C054A5" w:rsidP="003A057C">
            <w:pPr>
              <w:autoSpaceDN w:val="0"/>
              <w:spacing w:after="0" w:line="240" w:lineRule="auto"/>
              <w:contextualSpacing/>
              <w:jc w:val="center"/>
              <w:rPr>
                <w:rFonts w:ascii="Arial" w:hAnsi="Arial" w:cs="Arial"/>
                <w:sz w:val="18"/>
                <w:szCs w:val="18"/>
                <w:lang w:val="es-ES"/>
              </w:rPr>
            </w:pPr>
            <w:r w:rsidRPr="00CC7987">
              <w:rPr>
                <w:rFonts w:ascii="Arial" w:hAnsi="Arial" w:cs="Arial"/>
                <w:bCs/>
                <w:sz w:val="18"/>
                <w:szCs w:val="18"/>
                <w:lang w:val="es-ES"/>
              </w:rPr>
              <w:t>0</w:t>
            </w:r>
          </w:p>
        </w:tc>
        <w:tc>
          <w:tcPr>
            <w:tcW w:w="93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A7345C" w14:textId="77777777" w:rsidR="00C054A5" w:rsidRPr="00CC7987" w:rsidRDefault="00C054A5" w:rsidP="003A057C">
            <w:pPr>
              <w:autoSpaceDN w:val="0"/>
              <w:spacing w:after="0" w:line="240" w:lineRule="auto"/>
              <w:contextualSpacing/>
              <w:jc w:val="center"/>
              <w:rPr>
                <w:rFonts w:ascii="Arial" w:hAnsi="Arial" w:cs="Arial"/>
                <w:b/>
                <w:bCs/>
                <w:sz w:val="18"/>
                <w:szCs w:val="18"/>
                <w:lang w:val="es-ES"/>
              </w:rPr>
            </w:pPr>
            <w:r w:rsidRPr="00CC7987">
              <w:rPr>
                <w:rFonts w:ascii="Arial" w:hAnsi="Arial" w:cs="Arial"/>
                <w:b/>
                <w:bCs/>
                <w:sz w:val="18"/>
                <w:szCs w:val="18"/>
                <w:lang w:val="es-ES"/>
              </w:rPr>
              <w:t>0</w:t>
            </w:r>
          </w:p>
          <w:p w14:paraId="3390652B" w14:textId="77777777" w:rsidR="00C054A5" w:rsidRPr="00CC7987" w:rsidRDefault="00C054A5" w:rsidP="003A057C">
            <w:pPr>
              <w:spacing w:after="0" w:line="240" w:lineRule="auto"/>
              <w:contextualSpacing/>
              <w:jc w:val="center"/>
              <w:rPr>
                <w:rFonts w:ascii="Arial" w:hAnsi="Arial" w:cs="Arial"/>
                <w:sz w:val="18"/>
                <w:szCs w:val="18"/>
                <w:lang w:val="es-ES"/>
              </w:rPr>
            </w:pPr>
          </w:p>
        </w:tc>
        <w:tc>
          <w:tcPr>
            <w:tcW w:w="96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58601DB" w14:textId="77777777" w:rsidR="00C054A5" w:rsidRPr="00CC7987" w:rsidRDefault="00C054A5" w:rsidP="003A057C">
            <w:pPr>
              <w:spacing w:after="0" w:line="240" w:lineRule="auto"/>
              <w:contextualSpacing/>
              <w:jc w:val="center"/>
              <w:rPr>
                <w:rFonts w:ascii="Arial" w:hAnsi="Arial" w:cs="Arial"/>
                <w:sz w:val="18"/>
                <w:szCs w:val="18"/>
                <w:lang w:val="es-ES"/>
              </w:rPr>
            </w:pPr>
            <w:r w:rsidRPr="00CC7987">
              <w:rPr>
                <w:rFonts w:ascii="Arial" w:hAnsi="Arial" w:cs="Arial"/>
                <w:sz w:val="18"/>
                <w:szCs w:val="18"/>
                <w:lang w:val="es-ES"/>
              </w:rPr>
              <w:t>0%</w:t>
            </w:r>
          </w:p>
        </w:tc>
      </w:tr>
    </w:tbl>
    <w:p w14:paraId="0542ABA7" w14:textId="77777777" w:rsidR="00C054A5" w:rsidRPr="006B77FC" w:rsidRDefault="00C054A5" w:rsidP="00C054A5">
      <w:pPr>
        <w:spacing w:after="160" w:line="240" w:lineRule="auto"/>
        <w:rPr>
          <w:rFonts w:ascii="Arial" w:eastAsia="Times New Roman" w:hAnsi="Arial" w:cs="Arial"/>
          <w:i/>
          <w:iCs/>
          <w:sz w:val="18"/>
          <w:szCs w:val="18"/>
        </w:rPr>
      </w:pPr>
      <w:r w:rsidRPr="006B77FC">
        <w:rPr>
          <w:rFonts w:ascii="Arial" w:eastAsia="Times New Roman" w:hAnsi="Arial" w:cs="Arial"/>
          <w:i/>
          <w:iCs/>
          <w:sz w:val="18"/>
          <w:szCs w:val="18"/>
        </w:rPr>
        <w:t>Fuente: Sistema de Información BOGDATA, Secretaría Distrital de Hacienda, 31 diciembre del 2020</w:t>
      </w:r>
    </w:p>
    <w:p w14:paraId="69BFE880" w14:textId="77777777" w:rsidR="00C054A5" w:rsidRPr="006B77FC" w:rsidRDefault="00C054A5" w:rsidP="00C054A5">
      <w:pPr>
        <w:rPr>
          <w:rFonts w:ascii="Arial" w:hAnsi="Arial" w:cs="Arial"/>
          <w:b/>
          <w:bCs/>
          <w:lang w:val="es-ES"/>
        </w:rPr>
      </w:pPr>
    </w:p>
    <w:p w14:paraId="0247779B" w14:textId="77777777" w:rsidR="00C054A5" w:rsidRPr="006B77FC" w:rsidRDefault="00C054A5" w:rsidP="00C054A5">
      <w:pPr>
        <w:rPr>
          <w:rFonts w:ascii="Arial" w:hAnsi="Arial" w:cs="Arial"/>
          <w:b/>
          <w:bCs/>
          <w:sz w:val="20"/>
          <w:szCs w:val="20"/>
          <w:lang w:val="es-ES"/>
        </w:rPr>
      </w:pPr>
      <w:r w:rsidRPr="006B77FC">
        <w:rPr>
          <w:rFonts w:ascii="Arial" w:hAnsi="Arial" w:cs="Arial"/>
          <w:b/>
          <w:bCs/>
          <w:sz w:val="20"/>
          <w:szCs w:val="20"/>
          <w:lang w:val="es-ES"/>
        </w:rPr>
        <w:t>Tabla No.51 Ejecución Presupuestal por metas del proyecto de inversión 7680</w:t>
      </w:r>
    </w:p>
    <w:tbl>
      <w:tblPr>
        <w:tblpPr w:leftFromText="141" w:rightFromText="141" w:vertAnchor="text" w:horzAnchor="margin" w:tblpXSpec="center" w:tblpY="269"/>
        <w:tblW w:w="9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54"/>
        <w:gridCol w:w="3303"/>
        <w:gridCol w:w="1629"/>
        <w:gridCol w:w="1478"/>
        <w:gridCol w:w="1374"/>
      </w:tblGrid>
      <w:tr w:rsidR="00C054A5" w:rsidRPr="006B77FC" w14:paraId="07A05324" w14:textId="77777777" w:rsidTr="003A057C">
        <w:trPr>
          <w:trHeight w:val="983"/>
        </w:trPr>
        <w:tc>
          <w:tcPr>
            <w:tcW w:w="1366" w:type="dxa"/>
            <w:shd w:val="clear" w:color="auto" w:fill="C6D9F1"/>
            <w:vAlign w:val="center"/>
          </w:tcPr>
          <w:p w14:paraId="0AC42784" w14:textId="77777777" w:rsidR="00C054A5" w:rsidRPr="006B77FC" w:rsidRDefault="00C054A5" w:rsidP="003A057C">
            <w:pPr>
              <w:spacing w:after="0"/>
              <w:ind w:left="57"/>
              <w:jc w:val="center"/>
              <w:rPr>
                <w:rFonts w:ascii="Arial" w:hAnsi="Arial" w:cs="Arial"/>
                <w:b/>
                <w:bCs/>
                <w:sz w:val="20"/>
                <w:szCs w:val="20"/>
                <w:lang w:val="es-ES"/>
              </w:rPr>
            </w:pPr>
            <w:r w:rsidRPr="006B77FC">
              <w:rPr>
                <w:rFonts w:ascii="Arial" w:hAnsi="Arial" w:cs="Arial"/>
                <w:b/>
                <w:bCs/>
                <w:sz w:val="20"/>
                <w:szCs w:val="20"/>
                <w:lang w:val="es-ES"/>
              </w:rPr>
              <w:t xml:space="preserve">Meta PDD </w:t>
            </w:r>
          </w:p>
        </w:tc>
        <w:tc>
          <w:tcPr>
            <w:tcW w:w="3499" w:type="dxa"/>
            <w:shd w:val="clear" w:color="auto" w:fill="C6D9F1"/>
            <w:vAlign w:val="center"/>
          </w:tcPr>
          <w:p w14:paraId="222C9AE5" w14:textId="77777777" w:rsidR="00C054A5" w:rsidRPr="006B77FC" w:rsidRDefault="00C054A5" w:rsidP="003A057C">
            <w:pPr>
              <w:spacing w:after="0"/>
              <w:ind w:left="57"/>
              <w:jc w:val="center"/>
              <w:rPr>
                <w:rFonts w:ascii="Arial" w:hAnsi="Arial" w:cs="Arial"/>
                <w:b/>
                <w:bCs/>
                <w:sz w:val="20"/>
                <w:szCs w:val="20"/>
                <w:lang w:val="es-ES"/>
              </w:rPr>
            </w:pPr>
            <w:r w:rsidRPr="006B77FC">
              <w:rPr>
                <w:rFonts w:ascii="Arial" w:hAnsi="Arial" w:cs="Arial"/>
                <w:b/>
                <w:bCs/>
                <w:sz w:val="20"/>
                <w:szCs w:val="20"/>
                <w:lang w:val="es-ES"/>
              </w:rPr>
              <w:t>Metas Proyecto de Inversión</w:t>
            </w:r>
          </w:p>
        </w:tc>
        <w:tc>
          <w:tcPr>
            <w:tcW w:w="1485" w:type="dxa"/>
            <w:shd w:val="clear" w:color="auto" w:fill="C6D9F1"/>
            <w:vAlign w:val="center"/>
          </w:tcPr>
          <w:p w14:paraId="243F068B" w14:textId="77777777" w:rsidR="00C054A5" w:rsidRPr="006B77FC" w:rsidRDefault="00C054A5" w:rsidP="003A057C">
            <w:pPr>
              <w:spacing w:after="0"/>
              <w:jc w:val="center"/>
              <w:rPr>
                <w:rFonts w:ascii="Arial" w:hAnsi="Arial" w:cs="Arial"/>
                <w:b/>
                <w:bCs/>
                <w:sz w:val="20"/>
                <w:szCs w:val="20"/>
                <w:lang w:val="es-ES"/>
              </w:rPr>
            </w:pPr>
            <w:r w:rsidRPr="006B77FC">
              <w:rPr>
                <w:rFonts w:ascii="Arial" w:hAnsi="Arial" w:cs="Arial"/>
                <w:b/>
                <w:bCs/>
                <w:sz w:val="20"/>
                <w:szCs w:val="20"/>
                <w:lang w:val="es-ES"/>
              </w:rPr>
              <w:t>PROGRAMADO EN PDD A 31 DE DICIEMBRE DE 2020</w:t>
            </w:r>
          </w:p>
        </w:tc>
        <w:tc>
          <w:tcPr>
            <w:tcW w:w="1485" w:type="dxa"/>
            <w:shd w:val="clear" w:color="auto" w:fill="C6D9F1"/>
            <w:vAlign w:val="center"/>
          </w:tcPr>
          <w:p w14:paraId="20EAD867" w14:textId="77777777" w:rsidR="00C054A5" w:rsidRPr="006B77FC" w:rsidRDefault="00C054A5" w:rsidP="003A057C">
            <w:pPr>
              <w:spacing w:after="0"/>
              <w:jc w:val="center"/>
              <w:rPr>
                <w:rFonts w:ascii="Arial" w:hAnsi="Arial" w:cs="Arial"/>
                <w:b/>
                <w:bCs/>
                <w:sz w:val="20"/>
                <w:szCs w:val="20"/>
                <w:lang w:val="es-ES"/>
              </w:rPr>
            </w:pPr>
            <w:r w:rsidRPr="006B77FC">
              <w:rPr>
                <w:rFonts w:ascii="Arial" w:hAnsi="Arial" w:cs="Arial"/>
                <w:b/>
                <w:bCs/>
                <w:sz w:val="20"/>
                <w:szCs w:val="20"/>
                <w:lang w:val="es-ES"/>
              </w:rPr>
              <w:t>EJECUTADO A 31 DE DICIEMBRE DE 2020</w:t>
            </w:r>
          </w:p>
        </w:tc>
        <w:tc>
          <w:tcPr>
            <w:tcW w:w="1303" w:type="dxa"/>
            <w:shd w:val="clear" w:color="auto" w:fill="C6D9F1"/>
            <w:vAlign w:val="center"/>
          </w:tcPr>
          <w:p w14:paraId="6C7CB7B4" w14:textId="77777777" w:rsidR="00C054A5" w:rsidRPr="006B77FC" w:rsidRDefault="00C054A5" w:rsidP="003A057C">
            <w:pPr>
              <w:spacing w:after="0"/>
              <w:jc w:val="center"/>
              <w:rPr>
                <w:rFonts w:ascii="Arial" w:hAnsi="Arial" w:cs="Arial"/>
                <w:b/>
                <w:bCs/>
                <w:sz w:val="20"/>
                <w:szCs w:val="20"/>
                <w:lang w:val="es-ES"/>
              </w:rPr>
            </w:pPr>
            <w:r w:rsidRPr="006B77FC">
              <w:rPr>
                <w:rFonts w:ascii="Arial" w:hAnsi="Arial" w:cs="Arial"/>
                <w:b/>
                <w:bCs/>
                <w:sz w:val="20"/>
                <w:szCs w:val="20"/>
                <w:lang w:val="es-ES"/>
              </w:rPr>
              <w:t>% EJECUTADO PDD 31 DE DICIEMBRE DE 2020</w:t>
            </w:r>
          </w:p>
        </w:tc>
      </w:tr>
      <w:tr w:rsidR="00C054A5" w:rsidRPr="006B77FC" w14:paraId="3D1A2A7C" w14:textId="77777777" w:rsidTr="003A057C">
        <w:trPr>
          <w:trHeight w:val="1351"/>
        </w:trPr>
        <w:tc>
          <w:tcPr>
            <w:tcW w:w="1366" w:type="dxa"/>
            <w:vMerge w:val="restart"/>
            <w:shd w:val="clear" w:color="auto" w:fill="auto"/>
            <w:vAlign w:val="center"/>
          </w:tcPr>
          <w:p w14:paraId="2CA246C0" w14:textId="77777777" w:rsidR="00C054A5" w:rsidRPr="006B77FC" w:rsidRDefault="00C054A5" w:rsidP="003A057C">
            <w:pPr>
              <w:spacing w:after="0"/>
              <w:jc w:val="center"/>
              <w:rPr>
                <w:rFonts w:ascii="Arial" w:hAnsi="Arial" w:cs="Arial"/>
                <w:sz w:val="20"/>
                <w:szCs w:val="20"/>
                <w:highlight w:val="yellow"/>
                <w:lang w:val="es-ES" w:eastAsia="es-ES"/>
              </w:rPr>
            </w:pPr>
            <w:r w:rsidRPr="006B77FC">
              <w:rPr>
                <w:rFonts w:ascii="Arial" w:hAnsi="Arial" w:cs="Arial"/>
                <w:sz w:val="20"/>
                <w:szCs w:val="20"/>
                <w:lang w:val="es-ES"/>
              </w:rPr>
              <w:t>Formular e implementar un proyecto piloto que desarrolle un esquema de solución habitacional "Plan Terrazas"</w:t>
            </w:r>
          </w:p>
        </w:tc>
        <w:tc>
          <w:tcPr>
            <w:tcW w:w="3499" w:type="dxa"/>
            <w:vAlign w:val="center"/>
          </w:tcPr>
          <w:p w14:paraId="6880EFD7" w14:textId="77777777" w:rsidR="00C054A5" w:rsidRPr="006B77FC" w:rsidRDefault="00C054A5" w:rsidP="003A057C">
            <w:pPr>
              <w:autoSpaceDE w:val="0"/>
              <w:autoSpaceDN w:val="0"/>
              <w:adjustRightInd w:val="0"/>
              <w:spacing w:after="0"/>
              <w:jc w:val="both"/>
              <w:rPr>
                <w:rFonts w:ascii="Arial" w:eastAsia="SimSun" w:hAnsi="Arial" w:cs="Arial"/>
                <w:sz w:val="20"/>
                <w:szCs w:val="20"/>
                <w:highlight w:val="yellow"/>
                <w:lang w:val="es-ES" w:eastAsia="es-CO"/>
              </w:rPr>
            </w:pPr>
            <w:r w:rsidRPr="006B77FC">
              <w:rPr>
                <w:rFonts w:ascii="Arial" w:hAnsi="Arial" w:cs="Arial"/>
                <w:b/>
                <w:bCs/>
                <w:sz w:val="20"/>
                <w:szCs w:val="20"/>
                <w:lang w:val="es-ES"/>
              </w:rPr>
              <w:t>Estructurar 1250 proyectos</w:t>
            </w:r>
            <w:r w:rsidRPr="006B77FC">
              <w:rPr>
                <w:rFonts w:ascii="Arial" w:hAnsi="Arial" w:cs="Arial"/>
                <w:sz w:val="20"/>
                <w:szCs w:val="20"/>
                <w:lang w:val="es-ES"/>
              </w:rPr>
              <w:t xml:space="preserve"> que desarrollen un esquema de solución habitacional "Plan Terrazas", con los componentes técnico, social, jurídico y financiero para determinar la viabilidad del predio y el hogar por modalidad de intervención (habitabilidad, reforzamiento, construcción en sitio propio)</w:t>
            </w:r>
          </w:p>
        </w:tc>
        <w:tc>
          <w:tcPr>
            <w:tcW w:w="1485" w:type="dxa"/>
            <w:vAlign w:val="center"/>
          </w:tcPr>
          <w:p w14:paraId="357DFEDF"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 xml:space="preserve">                             1.562.152.103 </w:t>
            </w:r>
          </w:p>
        </w:tc>
        <w:tc>
          <w:tcPr>
            <w:tcW w:w="1485" w:type="dxa"/>
            <w:vAlign w:val="center"/>
          </w:tcPr>
          <w:p w14:paraId="3DA77CD7" w14:textId="77777777" w:rsidR="00C054A5" w:rsidRPr="006B77FC" w:rsidRDefault="00C054A5" w:rsidP="003A057C">
            <w:pPr>
              <w:spacing w:after="0"/>
              <w:rPr>
                <w:rFonts w:ascii="Arial" w:hAnsi="Arial" w:cs="Arial"/>
                <w:sz w:val="20"/>
                <w:szCs w:val="20"/>
                <w:lang w:val="es-ES"/>
              </w:rPr>
            </w:pPr>
            <w:r w:rsidRPr="006B77FC">
              <w:rPr>
                <w:rFonts w:ascii="Arial" w:hAnsi="Arial" w:cs="Arial"/>
                <w:sz w:val="20"/>
                <w:szCs w:val="20"/>
                <w:lang w:val="es-ES"/>
              </w:rPr>
              <w:t xml:space="preserve">                      1.072.739.481 </w:t>
            </w:r>
          </w:p>
        </w:tc>
        <w:tc>
          <w:tcPr>
            <w:tcW w:w="1303" w:type="dxa"/>
            <w:vAlign w:val="center"/>
          </w:tcPr>
          <w:p w14:paraId="5D6D170D"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68,67%</w:t>
            </w:r>
          </w:p>
        </w:tc>
      </w:tr>
      <w:tr w:rsidR="00C054A5" w:rsidRPr="006B77FC" w14:paraId="717F2B54" w14:textId="77777777" w:rsidTr="003A057C">
        <w:trPr>
          <w:trHeight w:val="1091"/>
        </w:trPr>
        <w:tc>
          <w:tcPr>
            <w:tcW w:w="1366" w:type="dxa"/>
            <w:vMerge/>
            <w:shd w:val="clear" w:color="auto" w:fill="auto"/>
            <w:vAlign w:val="center"/>
          </w:tcPr>
          <w:p w14:paraId="2FDCABF1" w14:textId="77777777" w:rsidR="00C054A5" w:rsidRPr="006B77FC" w:rsidRDefault="00C054A5" w:rsidP="003A057C">
            <w:pPr>
              <w:autoSpaceDE w:val="0"/>
              <w:autoSpaceDN w:val="0"/>
              <w:adjustRightInd w:val="0"/>
              <w:spacing w:after="0"/>
              <w:jc w:val="both"/>
              <w:rPr>
                <w:rFonts w:ascii="Arial" w:eastAsia="SimSun" w:hAnsi="Arial" w:cs="Arial"/>
                <w:b/>
                <w:sz w:val="20"/>
                <w:szCs w:val="20"/>
                <w:highlight w:val="yellow"/>
                <w:lang w:val="es-ES" w:eastAsia="es-CO"/>
              </w:rPr>
            </w:pPr>
          </w:p>
        </w:tc>
        <w:tc>
          <w:tcPr>
            <w:tcW w:w="3499" w:type="dxa"/>
            <w:vAlign w:val="center"/>
          </w:tcPr>
          <w:p w14:paraId="3FBD0EAC" w14:textId="77777777" w:rsidR="00C054A5" w:rsidRPr="006B77FC" w:rsidRDefault="00C054A5" w:rsidP="003A057C">
            <w:pPr>
              <w:autoSpaceDE w:val="0"/>
              <w:autoSpaceDN w:val="0"/>
              <w:adjustRightInd w:val="0"/>
              <w:spacing w:after="0"/>
              <w:jc w:val="both"/>
              <w:rPr>
                <w:rFonts w:ascii="Arial" w:hAnsi="Arial" w:cs="Arial"/>
                <w:b/>
                <w:sz w:val="20"/>
                <w:szCs w:val="20"/>
                <w:highlight w:val="yellow"/>
                <w:lang w:val="es-ES" w:eastAsia="es-ES"/>
              </w:rPr>
            </w:pPr>
            <w:r w:rsidRPr="006B77FC">
              <w:rPr>
                <w:rFonts w:ascii="Arial" w:eastAsia="SimSun" w:hAnsi="Arial" w:cs="Arial"/>
                <w:b/>
                <w:bCs/>
                <w:sz w:val="20"/>
                <w:szCs w:val="20"/>
                <w:lang w:val="es-ES" w:eastAsia="es-CO"/>
              </w:rPr>
              <w:t>Ejecutar 1250 intervenciones</w:t>
            </w:r>
            <w:r w:rsidRPr="006B77FC">
              <w:rPr>
                <w:rFonts w:ascii="Arial" w:eastAsia="SimSun" w:hAnsi="Arial" w:cs="Arial"/>
                <w:sz w:val="20"/>
                <w:szCs w:val="20"/>
                <w:lang w:val="es-ES" w:eastAsia="es-CO"/>
              </w:rPr>
              <w:t xml:space="preserve"> en desarrollo del proyecto piloto del Plan Terrazas para el mejoramiento de vivienda y el apoyo social requerido por la población para mejorar sus condiciones habitacionales con la supervisión e interventoría requerida para este tipo de proyectos</w:t>
            </w:r>
          </w:p>
        </w:tc>
        <w:tc>
          <w:tcPr>
            <w:tcW w:w="1485" w:type="dxa"/>
            <w:vAlign w:val="center"/>
          </w:tcPr>
          <w:p w14:paraId="52E8B952"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 xml:space="preserve">                                                    -   </w:t>
            </w:r>
          </w:p>
        </w:tc>
        <w:tc>
          <w:tcPr>
            <w:tcW w:w="1485" w:type="dxa"/>
            <w:vAlign w:val="center"/>
          </w:tcPr>
          <w:p w14:paraId="451A5AA7" w14:textId="77777777" w:rsidR="00C054A5" w:rsidRPr="006B77FC" w:rsidRDefault="00C054A5" w:rsidP="003A057C">
            <w:pPr>
              <w:spacing w:after="0"/>
              <w:rPr>
                <w:rFonts w:ascii="Arial" w:hAnsi="Arial" w:cs="Arial"/>
                <w:sz w:val="20"/>
                <w:szCs w:val="20"/>
                <w:lang w:val="es-ES"/>
              </w:rPr>
            </w:pPr>
            <w:r w:rsidRPr="006B77FC">
              <w:rPr>
                <w:rFonts w:ascii="Arial" w:hAnsi="Arial" w:cs="Arial"/>
                <w:sz w:val="20"/>
                <w:szCs w:val="20"/>
                <w:lang w:val="es-ES"/>
              </w:rPr>
              <w:t xml:space="preserve">                                                -   </w:t>
            </w:r>
          </w:p>
        </w:tc>
        <w:tc>
          <w:tcPr>
            <w:tcW w:w="1303" w:type="dxa"/>
            <w:vAlign w:val="center"/>
          </w:tcPr>
          <w:p w14:paraId="1F1486AC"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0,00%</w:t>
            </w:r>
          </w:p>
        </w:tc>
      </w:tr>
      <w:tr w:rsidR="00C054A5" w:rsidRPr="006B77FC" w14:paraId="05CD4D77" w14:textId="77777777" w:rsidTr="003A057C">
        <w:trPr>
          <w:trHeight w:val="635"/>
        </w:trPr>
        <w:tc>
          <w:tcPr>
            <w:tcW w:w="1366" w:type="dxa"/>
            <w:shd w:val="clear" w:color="auto" w:fill="auto"/>
            <w:vAlign w:val="center"/>
          </w:tcPr>
          <w:p w14:paraId="36AE3438"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Crear una curaduría pública social.</w:t>
            </w:r>
          </w:p>
        </w:tc>
        <w:tc>
          <w:tcPr>
            <w:tcW w:w="3499" w:type="dxa"/>
            <w:vAlign w:val="center"/>
          </w:tcPr>
          <w:p w14:paraId="5416282D" w14:textId="77777777" w:rsidR="00C054A5" w:rsidRPr="006B77FC" w:rsidRDefault="00C054A5" w:rsidP="003A057C">
            <w:pPr>
              <w:autoSpaceDE w:val="0"/>
              <w:autoSpaceDN w:val="0"/>
              <w:adjustRightInd w:val="0"/>
              <w:spacing w:after="0"/>
              <w:jc w:val="both"/>
              <w:rPr>
                <w:rFonts w:ascii="Arial" w:hAnsi="Arial" w:cs="Arial"/>
                <w:sz w:val="20"/>
                <w:szCs w:val="20"/>
                <w:highlight w:val="yellow"/>
                <w:lang w:val="es-ES"/>
              </w:rPr>
            </w:pPr>
            <w:r w:rsidRPr="006B77FC">
              <w:rPr>
                <w:rFonts w:ascii="Arial" w:hAnsi="Arial" w:cs="Arial"/>
                <w:b/>
                <w:bCs/>
                <w:sz w:val="20"/>
                <w:szCs w:val="20"/>
                <w:lang w:val="es-ES"/>
              </w:rPr>
              <w:t>Expedir 1500 actos de reconocimiento</w:t>
            </w:r>
            <w:r w:rsidRPr="006B77FC">
              <w:rPr>
                <w:rFonts w:ascii="Arial" w:hAnsi="Arial" w:cs="Arial"/>
                <w:sz w:val="20"/>
                <w:szCs w:val="20"/>
                <w:lang w:val="es-ES"/>
              </w:rPr>
              <w:t xml:space="preserve"> de viviendas de interés social en barrios legalizados urbanísticamente, a través de la Curaduría pública social definida en la estructura misional de la CVP</w:t>
            </w:r>
          </w:p>
        </w:tc>
        <w:tc>
          <w:tcPr>
            <w:tcW w:w="1485" w:type="dxa"/>
            <w:vAlign w:val="center"/>
          </w:tcPr>
          <w:p w14:paraId="71102C66"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 xml:space="preserve">                               3.103.269.606 </w:t>
            </w:r>
          </w:p>
        </w:tc>
        <w:tc>
          <w:tcPr>
            <w:tcW w:w="1485" w:type="dxa"/>
            <w:vAlign w:val="center"/>
          </w:tcPr>
          <w:p w14:paraId="14842E08" w14:textId="77777777" w:rsidR="00C054A5" w:rsidRPr="006B77FC" w:rsidRDefault="00C054A5" w:rsidP="003A057C">
            <w:pPr>
              <w:spacing w:after="0"/>
              <w:rPr>
                <w:rFonts w:ascii="Arial" w:hAnsi="Arial" w:cs="Arial"/>
                <w:sz w:val="20"/>
                <w:szCs w:val="20"/>
                <w:lang w:val="es-ES"/>
              </w:rPr>
            </w:pPr>
            <w:r w:rsidRPr="006B77FC">
              <w:rPr>
                <w:rFonts w:ascii="Arial" w:hAnsi="Arial" w:cs="Arial"/>
                <w:sz w:val="20"/>
                <w:szCs w:val="20"/>
                <w:lang w:val="es-ES"/>
              </w:rPr>
              <w:t xml:space="preserve">                         2.913.947.372 </w:t>
            </w:r>
          </w:p>
        </w:tc>
        <w:tc>
          <w:tcPr>
            <w:tcW w:w="1303" w:type="dxa"/>
            <w:vAlign w:val="center"/>
          </w:tcPr>
          <w:p w14:paraId="2DE6AED1"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93,90%</w:t>
            </w:r>
          </w:p>
        </w:tc>
      </w:tr>
      <w:tr w:rsidR="00C054A5" w:rsidRPr="006B77FC" w14:paraId="4C2D6A9A" w14:textId="77777777" w:rsidTr="003A057C">
        <w:trPr>
          <w:trHeight w:val="1384"/>
        </w:trPr>
        <w:tc>
          <w:tcPr>
            <w:tcW w:w="1366" w:type="dxa"/>
            <w:shd w:val="clear" w:color="auto" w:fill="auto"/>
            <w:vAlign w:val="center"/>
          </w:tcPr>
          <w:p w14:paraId="302170EC"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lastRenderedPageBreak/>
              <w:t>Crear el Banco Distrital de materiales para la construcción del Plan Terrazas.</w:t>
            </w:r>
          </w:p>
        </w:tc>
        <w:tc>
          <w:tcPr>
            <w:tcW w:w="3499" w:type="dxa"/>
            <w:vAlign w:val="center"/>
          </w:tcPr>
          <w:p w14:paraId="0DF5EB66" w14:textId="77777777" w:rsidR="00C054A5" w:rsidRPr="006B77FC" w:rsidRDefault="00C054A5" w:rsidP="003A057C">
            <w:pPr>
              <w:autoSpaceDE w:val="0"/>
              <w:autoSpaceDN w:val="0"/>
              <w:adjustRightInd w:val="0"/>
              <w:spacing w:after="0"/>
              <w:jc w:val="both"/>
              <w:rPr>
                <w:rFonts w:ascii="Arial" w:hAnsi="Arial" w:cs="Arial"/>
                <w:sz w:val="20"/>
                <w:szCs w:val="20"/>
                <w:highlight w:val="yellow"/>
                <w:lang w:val="es-ES"/>
              </w:rPr>
            </w:pPr>
            <w:r w:rsidRPr="006B77FC">
              <w:rPr>
                <w:rFonts w:ascii="Arial" w:hAnsi="Arial" w:cs="Arial"/>
                <w:b/>
                <w:bCs/>
                <w:sz w:val="20"/>
                <w:szCs w:val="20"/>
                <w:lang w:val="es-ES"/>
              </w:rPr>
              <w:t>Implementar el 100% del banco de materiales</w:t>
            </w:r>
            <w:r w:rsidRPr="006B77FC">
              <w:rPr>
                <w:rFonts w:ascii="Arial" w:hAnsi="Arial" w:cs="Arial"/>
                <w:sz w:val="20"/>
                <w:szCs w:val="20"/>
                <w:lang w:val="es-ES"/>
              </w:rPr>
              <w:t xml:space="preserve"> como un instrumento de soporte técnico y financiero para la ejecución del proyecto piloto del Plan Terrazas que contribuya a mejorar la calidad de los materiales y disminuir los costos de transacción</w:t>
            </w:r>
          </w:p>
        </w:tc>
        <w:tc>
          <w:tcPr>
            <w:tcW w:w="1485" w:type="dxa"/>
            <w:vAlign w:val="center"/>
          </w:tcPr>
          <w:p w14:paraId="2E545D7B"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 xml:space="preserve">                                  80.000.000 </w:t>
            </w:r>
          </w:p>
        </w:tc>
        <w:tc>
          <w:tcPr>
            <w:tcW w:w="1485" w:type="dxa"/>
            <w:vAlign w:val="center"/>
          </w:tcPr>
          <w:p w14:paraId="7592FEB6" w14:textId="77777777" w:rsidR="00C054A5" w:rsidRPr="006B77FC" w:rsidRDefault="00C054A5" w:rsidP="003A057C">
            <w:pPr>
              <w:spacing w:after="0"/>
              <w:rPr>
                <w:rFonts w:ascii="Arial" w:hAnsi="Arial" w:cs="Arial"/>
                <w:sz w:val="20"/>
                <w:szCs w:val="20"/>
                <w:lang w:val="es-ES"/>
              </w:rPr>
            </w:pPr>
            <w:r w:rsidRPr="006B77FC">
              <w:rPr>
                <w:rFonts w:ascii="Arial" w:hAnsi="Arial" w:cs="Arial"/>
                <w:sz w:val="20"/>
                <w:szCs w:val="20"/>
                <w:lang w:val="es-ES"/>
              </w:rPr>
              <w:t xml:space="preserve">                              37.800.000 </w:t>
            </w:r>
          </w:p>
        </w:tc>
        <w:tc>
          <w:tcPr>
            <w:tcW w:w="1303" w:type="dxa"/>
            <w:vAlign w:val="center"/>
          </w:tcPr>
          <w:p w14:paraId="234293D0" w14:textId="77777777" w:rsidR="00C054A5" w:rsidRPr="006B77FC" w:rsidRDefault="00C054A5" w:rsidP="003A057C">
            <w:pPr>
              <w:spacing w:after="0"/>
              <w:jc w:val="center"/>
              <w:rPr>
                <w:rFonts w:ascii="Arial" w:hAnsi="Arial" w:cs="Arial"/>
                <w:sz w:val="20"/>
                <w:szCs w:val="20"/>
                <w:lang w:val="es-ES"/>
              </w:rPr>
            </w:pPr>
            <w:r w:rsidRPr="006B77FC">
              <w:rPr>
                <w:rFonts w:ascii="Arial" w:hAnsi="Arial" w:cs="Arial"/>
                <w:sz w:val="20"/>
                <w:szCs w:val="20"/>
                <w:lang w:val="es-ES"/>
              </w:rPr>
              <w:t>47,25%</w:t>
            </w:r>
          </w:p>
        </w:tc>
      </w:tr>
    </w:tbl>
    <w:p w14:paraId="055F8033" w14:textId="77777777" w:rsidR="00C054A5" w:rsidRPr="006B77FC" w:rsidRDefault="00C054A5" w:rsidP="006B77FC">
      <w:pPr>
        <w:jc w:val="center"/>
        <w:rPr>
          <w:rFonts w:ascii="Arial" w:eastAsia="Times New Roman" w:hAnsi="Arial" w:cs="Arial"/>
          <w:bCs/>
          <w:sz w:val="18"/>
          <w:szCs w:val="18"/>
          <w:lang w:val="es-ES_tradnl" w:eastAsia="es-ES"/>
        </w:rPr>
      </w:pPr>
      <w:r w:rsidRPr="006B77FC">
        <w:rPr>
          <w:rFonts w:ascii="Arial" w:eastAsia="Times New Roman" w:hAnsi="Arial" w:cs="Arial"/>
          <w:bCs/>
          <w:sz w:val="18"/>
          <w:szCs w:val="18"/>
          <w:lang w:val="es-ES_tradnl" w:eastAsia="es-ES"/>
        </w:rPr>
        <w:t>Fuente: Informe FUSS con corte a 31-Dic-2020</w:t>
      </w:r>
    </w:p>
    <w:p w14:paraId="3BC5C75F" w14:textId="77777777" w:rsidR="00C054A5" w:rsidRPr="006B77FC" w:rsidRDefault="00C054A5" w:rsidP="006B77FC">
      <w:pPr>
        <w:jc w:val="center"/>
        <w:rPr>
          <w:rFonts w:ascii="Arial" w:hAnsi="Arial" w:cs="Arial"/>
          <w:b/>
          <w:bCs/>
          <w:lang w:val="es-ES"/>
        </w:rPr>
      </w:pPr>
      <w:r w:rsidRPr="006B77FC">
        <w:rPr>
          <w:rFonts w:ascii="Arial" w:hAnsi="Arial" w:cs="Arial"/>
          <w:b/>
          <w:bCs/>
          <w:lang w:val="es-ES"/>
        </w:rPr>
        <w:t>Logros obtenidos y acciones adelantadas para el cumplimiento de las metas.</w:t>
      </w:r>
    </w:p>
    <w:tbl>
      <w:tblPr>
        <w:tblW w:w="9425" w:type="dxa"/>
        <w:tblCellMar>
          <w:left w:w="0" w:type="dxa"/>
          <w:right w:w="0" w:type="dxa"/>
        </w:tblCellMar>
        <w:tblLook w:val="0420" w:firstRow="1" w:lastRow="0" w:firstColumn="0" w:lastColumn="0" w:noHBand="0" w:noVBand="1"/>
      </w:tblPr>
      <w:tblGrid>
        <w:gridCol w:w="6535"/>
        <w:gridCol w:w="1854"/>
        <w:gridCol w:w="1036"/>
      </w:tblGrid>
      <w:tr w:rsidR="00C054A5" w:rsidRPr="006B77FC" w14:paraId="5FE74A98" w14:textId="77777777" w:rsidTr="003A057C">
        <w:trPr>
          <w:trHeight w:val="553"/>
          <w:tblHeader/>
        </w:trPr>
        <w:tc>
          <w:tcPr>
            <w:tcW w:w="6535" w:type="dxa"/>
            <w:tcBorders>
              <w:top w:val="single" w:sz="8" w:space="0" w:color="FFFFFF"/>
              <w:left w:val="single" w:sz="8" w:space="0" w:color="FFFFFF"/>
              <w:bottom w:val="single" w:sz="24" w:space="0" w:color="FFFFFF"/>
              <w:right w:val="single" w:sz="8" w:space="0" w:color="FFFFFF"/>
            </w:tcBorders>
            <w:shd w:val="clear" w:color="auto" w:fill="C5E0B3" w:themeFill="accent6" w:themeFillTint="66"/>
            <w:tcMar>
              <w:top w:w="72" w:type="dxa"/>
              <w:left w:w="144" w:type="dxa"/>
              <w:bottom w:w="72" w:type="dxa"/>
              <w:right w:w="144" w:type="dxa"/>
            </w:tcMar>
            <w:vAlign w:val="center"/>
            <w:hideMark/>
          </w:tcPr>
          <w:p w14:paraId="2D7E4CBF" w14:textId="77777777" w:rsidR="00C054A5" w:rsidRPr="006B77FC" w:rsidRDefault="00C054A5" w:rsidP="003A057C">
            <w:pPr>
              <w:spacing w:after="0" w:line="240" w:lineRule="auto"/>
              <w:rPr>
                <w:rFonts w:ascii="Arial" w:eastAsia="Times New Roman" w:hAnsi="Arial" w:cs="Arial"/>
                <w:b/>
                <w:sz w:val="20"/>
                <w:szCs w:val="20"/>
                <w:lang w:val="es-419"/>
              </w:rPr>
            </w:pPr>
            <w:r w:rsidRPr="006B77FC">
              <w:rPr>
                <w:rFonts w:ascii="Arial" w:eastAsia="Times New Roman" w:hAnsi="Arial" w:cs="Arial"/>
                <w:b/>
                <w:bCs/>
                <w:sz w:val="20"/>
                <w:szCs w:val="20"/>
                <w:lang w:val="es-ES"/>
              </w:rPr>
              <w:t>Metas PDD 2020</w:t>
            </w:r>
          </w:p>
        </w:tc>
        <w:tc>
          <w:tcPr>
            <w:tcW w:w="1854" w:type="dxa"/>
            <w:tcBorders>
              <w:top w:val="single" w:sz="8" w:space="0" w:color="FFFFFF"/>
              <w:left w:val="single" w:sz="8" w:space="0" w:color="FFFFFF"/>
              <w:bottom w:val="single" w:sz="24" w:space="0" w:color="FFFFFF"/>
              <w:right w:val="single" w:sz="8" w:space="0" w:color="FFFFFF"/>
            </w:tcBorders>
            <w:shd w:val="clear" w:color="auto" w:fill="C5E0B3" w:themeFill="accent6" w:themeFillTint="66"/>
            <w:tcMar>
              <w:top w:w="72" w:type="dxa"/>
              <w:left w:w="144" w:type="dxa"/>
              <w:bottom w:w="72" w:type="dxa"/>
              <w:right w:w="144" w:type="dxa"/>
            </w:tcMar>
            <w:vAlign w:val="center"/>
            <w:hideMark/>
          </w:tcPr>
          <w:p w14:paraId="61530EEE" w14:textId="77777777" w:rsidR="00C054A5" w:rsidRPr="006B77FC" w:rsidRDefault="00C054A5" w:rsidP="003A057C">
            <w:pPr>
              <w:spacing w:after="0" w:line="240" w:lineRule="auto"/>
              <w:rPr>
                <w:rFonts w:ascii="Arial" w:eastAsia="Times New Roman" w:hAnsi="Arial" w:cs="Arial"/>
                <w:b/>
                <w:sz w:val="20"/>
                <w:szCs w:val="20"/>
                <w:lang w:val="es-419"/>
              </w:rPr>
            </w:pPr>
            <w:r w:rsidRPr="006B77FC">
              <w:rPr>
                <w:rFonts w:ascii="Arial" w:eastAsia="Times New Roman" w:hAnsi="Arial" w:cs="Arial"/>
                <w:b/>
                <w:bCs/>
                <w:sz w:val="20"/>
                <w:szCs w:val="20"/>
                <w:lang w:val="es-ES"/>
              </w:rPr>
              <w:t>Cumplimiento (Magnitud)</w:t>
            </w:r>
          </w:p>
        </w:tc>
        <w:tc>
          <w:tcPr>
            <w:tcW w:w="1036" w:type="dxa"/>
            <w:tcBorders>
              <w:top w:val="single" w:sz="8" w:space="0" w:color="FFFFFF"/>
              <w:left w:val="single" w:sz="8" w:space="0" w:color="FFFFFF"/>
              <w:bottom w:val="single" w:sz="24" w:space="0" w:color="FFFFFF"/>
              <w:right w:val="single" w:sz="8" w:space="0" w:color="FFFFFF"/>
            </w:tcBorders>
            <w:shd w:val="clear" w:color="auto" w:fill="C5E0B3" w:themeFill="accent6" w:themeFillTint="66"/>
            <w:tcMar>
              <w:top w:w="72" w:type="dxa"/>
              <w:left w:w="144" w:type="dxa"/>
              <w:bottom w:w="72" w:type="dxa"/>
              <w:right w:w="144" w:type="dxa"/>
            </w:tcMar>
            <w:vAlign w:val="center"/>
            <w:hideMark/>
          </w:tcPr>
          <w:p w14:paraId="4A70AE9B" w14:textId="77777777" w:rsidR="00C054A5" w:rsidRPr="006B77FC" w:rsidRDefault="00C054A5" w:rsidP="003A057C">
            <w:pPr>
              <w:spacing w:after="0" w:line="240" w:lineRule="auto"/>
              <w:rPr>
                <w:rFonts w:ascii="Arial" w:eastAsia="Times New Roman" w:hAnsi="Arial" w:cs="Arial"/>
                <w:b/>
                <w:sz w:val="20"/>
                <w:szCs w:val="20"/>
                <w:lang w:val="es-419"/>
              </w:rPr>
            </w:pPr>
            <w:r w:rsidRPr="006B77FC">
              <w:rPr>
                <w:rFonts w:ascii="Arial" w:eastAsia="Times New Roman" w:hAnsi="Arial" w:cs="Arial"/>
                <w:b/>
                <w:bCs/>
                <w:sz w:val="20"/>
                <w:szCs w:val="20"/>
              </w:rPr>
              <w:t>%</w:t>
            </w:r>
          </w:p>
        </w:tc>
      </w:tr>
      <w:tr w:rsidR="00C054A5" w:rsidRPr="006B77FC" w14:paraId="3F2913A0" w14:textId="77777777" w:rsidTr="003A057C">
        <w:trPr>
          <w:trHeight w:val="553"/>
        </w:trPr>
        <w:tc>
          <w:tcPr>
            <w:tcW w:w="6535" w:type="dxa"/>
            <w:tcBorders>
              <w:top w:val="single" w:sz="24"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vAlign w:val="center"/>
            <w:hideMark/>
          </w:tcPr>
          <w:p w14:paraId="4725A4B3"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rPr>
              <w:t>Curaduría pública social creada</w:t>
            </w:r>
          </w:p>
          <w:p w14:paraId="0A2C4E0F"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Artículo 78 del Acuerdo 761 de 2020 y Decreto Distrital 265 del 02 de diciembre de 2020</w:t>
            </w:r>
          </w:p>
        </w:tc>
        <w:tc>
          <w:tcPr>
            <w:tcW w:w="1854" w:type="dxa"/>
            <w:tcBorders>
              <w:top w:val="single" w:sz="24"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vAlign w:val="center"/>
            <w:hideMark/>
          </w:tcPr>
          <w:p w14:paraId="60BB3F8F"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100%</w:t>
            </w:r>
          </w:p>
        </w:tc>
        <w:tc>
          <w:tcPr>
            <w:tcW w:w="1036" w:type="dxa"/>
            <w:tcBorders>
              <w:top w:val="single" w:sz="24"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vAlign w:val="center"/>
            <w:hideMark/>
          </w:tcPr>
          <w:p w14:paraId="0A822DF0"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100%</w:t>
            </w:r>
          </w:p>
        </w:tc>
      </w:tr>
      <w:tr w:rsidR="00C054A5" w:rsidRPr="006B77FC" w14:paraId="71F08D25" w14:textId="77777777" w:rsidTr="003A057C">
        <w:trPr>
          <w:trHeight w:val="553"/>
        </w:trPr>
        <w:tc>
          <w:tcPr>
            <w:tcW w:w="6535"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vAlign w:val="center"/>
            <w:hideMark/>
          </w:tcPr>
          <w:p w14:paraId="25E2A6E3"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rPr>
              <w:t>Curaduría social implementada como parte de la estructura misional de la CVP</w:t>
            </w:r>
          </w:p>
          <w:p w14:paraId="03290A11" w14:textId="77777777" w:rsidR="00C054A5" w:rsidRPr="006B77FC" w:rsidRDefault="00C054A5" w:rsidP="00C054A5">
            <w:pPr>
              <w:numPr>
                <w:ilvl w:val="0"/>
                <w:numId w:val="58"/>
              </w:num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Marco normativo de la curaduría pública social en el PDD y Decreto distrital de delegación de funciones a la CVP: 50%</w:t>
            </w:r>
          </w:p>
          <w:p w14:paraId="5873D91C" w14:textId="77777777" w:rsidR="00C054A5" w:rsidRPr="006B77FC" w:rsidRDefault="00C054A5" w:rsidP="00C054A5">
            <w:pPr>
              <w:numPr>
                <w:ilvl w:val="0"/>
                <w:numId w:val="58"/>
              </w:num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Reglamento operativo de la Curaduría pública social: 30%</w:t>
            </w:r>
          </w:p>
          <w:p w14:paraId="6F5CE415" w14:textId="77777777" w:rsidR="00C054A5" w:rsidRPr="006B77FC" w:rsidRDefault="00C054A5" w:rsidP="00C054A5">
            <w:pPr>
              <w:numPr>
                <w:ilvl w:val="0"/>
                <w:numId w:val="58"/>
              </w:num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Estructura funcional para el trámite de actos de reconocimiento (personal, Data, logística): 20%</w:t>
            </w:r>
          </w:p>
        </w:tc>
        <w:tc>
          <w:tcPr>
            <w:tcW w:w="1854"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vAlign w:val="center"/>
            <w:hideMark/>
          </w:tcPr>
          <w:p w14:paraId="59A6F376"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30%</w:t>
            </w:r>
          </w:p>
        </w:tc>
        <w:tc>
          <w:tcPr>
            <w:tcW w:w="1036"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vAlign w:val="center"/>
            <w:hideMark/>
          </w:tcPr>
          <w:p w14:paraId="74D6DD31"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100%</w:t>
            </w:r>
          </w:p>
        </w:tc>
      </w:tr>
      <w:tr w:rsidR="00C054A5" w:rsidRPr="006B77FC" w14:paraId="4C27D960" w14:textId="77777777" w:rsidTr="003A057C">
        <w:trPr>
          <w:trHeight w:val="553"/>
        </w:trPr>
        <w:tc>
          <w:tcPr>
            <w:tcW w:w="6535" w:type="dxa"/>
            <w:tcBorders>
              <w:top w:val="single" w:sz="8"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vAlign w:val="center"/>
            <w:hideMark/>
          </w:tcPr>
          <w:p w14:paraId="3463B775"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rPr>
              <w:t>Porcentaje de avance en la implementación del proyecto piloto "Plan Terrazas”</w:t>
            </w:r>
          </w:p>
          <w:p w14:paraId="7081D672" w14:textId="77777777" w:rsidR="00C054A5" w:rsidRPr="006B77FC" w:rsidRDefault="00C054A5" w:rsidP="00C054A5">
            <w:pPr>
              <w:numPr>
                <w:ilvl w:val="0"/>
                <w:numId w:val="59"/>
              </w:num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Fase de aprestamiento de estructuración técnica, jurídica y social del proyecto</w:t>
            </w:r>
          </w:p>
          <w:p w14:paraId="400CD68A" w14:textId="77777777" w:rsidR="00C054A5" w:rsidRPr="006B77FC" w:rsidRDefault="00C054A5" w:rsidP="00C054A5">
            <w:pPr>
              <w:numPr>
                <w:ilvl w:val="0"/>
                <w:numId w:val="59"/>
              </w:num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Estructuración de 20 proyectos</w:t>
            </w:r>
          </w:p>
        </w:tc>
        <w:tc>
          <w:tcPr>
            <w:tcW w:w="1854" w:type="dxa"/>
            <w:tcBorders>
              <w:top w:val="single" w:sz="8"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vAlign w:val="center"/>
            <w:hideMark/>
          </w:tcPr>
          <w:p w14:paraId="478F412D"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5%</w:t>
            </w:r>
          </w:p>
        </w:tc>
        <w:tc>
          <w:tcPr>
            <w:tcW w:w="1036" w:type="dxa"/>
            <w:tcBorders>
              <w:top w:val="single" w:sz="8" w:space="0" w:color="FFFFFF"/>
              <w:left w:val="single" w:sz="8" w:space="0" w:color="FFFFFF"/>
              <w:bottom w:val="single" w:sz="8" w:space="0" w:color="FFFFFF"/>
              <w:right w:val="single" w:sz="8" w:space="0" w:color="FFFFFF"/>
            </w:tcBorders>
            <w:shd w:val="clear" w:color="auto" w:fill="DEE7D1"/>
            <w:tcMar>
              <w:top w:w="72" w:type="dxa"/>
              <w:left w:w="144" w:type="dxa"/>
              <w:bottom w:w="72" w:type="dxa"/>
              <w:right w:w="144" w:type="dxa"/>
            </w:tcMar>
            <w:vAlign w:val="center"/>
            <w:hideMark/>
          </w:tcPr>
          <w:p w14:paraId="5DC43B67"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100%</w:t>
            </w:r>
          </w:p>
        </w:tc>
      </w:tr>
      <w:tr w:rsidR="00C054A5" w:rsidRPr="006B77FC" w14:paraId="358781F7" w14:textId="77777777" w:rsidTr="003A057C">
        <w:trPr>
          <w:trHeight w:val="553"/>
        </w:trPr>
        <w:tc>
          <w:tcPr>
            <w:tcW w:w="6535"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vAlign w:val="center"/>
            <w:hideMark/>
          </w:tcPr>
          <w:p w14:paraId="2FCB147D"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rPr>
              <w:t>Banco de materiales operando</w:t>
            </w:r>
          </w:p>
          <w:p w14:paraId="1CDDC65F" w14:textId="77777777" w:rsidR="00C054A5" w:rsidRPr="006B77FC" w:rsidRDefault="00C054A5" w:rsidP="00C054A5">
            <w:pPr>
              <w:numPr>
                <w:ilvl w:val="0"/>
                <w:numId w:val="60"/>
              </w:num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Identificación de actores públicos y privados relevantes para la estructuración del Banco de Materiales: 30%</w:t>
            </w:r>
          </w:p>
          <w:p w14:paraId="030FDE84" w14:textId="77777777" w:rsidR="00C054A5" w:rsidRPr="006B77FC" w:rsidRDefault="00C054A5" w:rsidP="00C054A5">
            <w:pPr>
              <w:numPr>
                <w:ilvl w:val="0"/>
                <w:numId w:val="60"/>
              </w:num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Definición del marco normativo y operativo del Banco de materiales (esquema funcional, administrativo y financiero; ofertas de proveedores): 70%</w:t>
            </w:r>
          </w:p>
        </w:tc>
        <w:tc>
          <w:tcPr>
            <w:tcW w:w="1854"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vAlign w:val="center"/>
            <w:hideMark/>
          </w:tcPr>
          <w:p w14:paraId="12D823AE"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20%</w:t>
            </w:r>
          </w:p>
        </w:tc>
        <w:tc>
          <w:tcPr>
            <w:tcW w:w="1036" w:type="dxa"/>
            <w:tcBorders>
              <w:top w:val="single" w:sz="8" w:space="0" w:color="FFFFFF"/>
              <w:left w:val="single" w:sz="8" w:space="0" w:color="FFFFFF"/>
              <w:bottom w:val="single" w:sz="8" w:space="0" w:color="FFFFFF"/>
              <w:right w:val="single" w:sz="8" w:space="0" w:color="FFFFFF"/>
            </w:tcBorders>
            <w:shd w:val="clear" w:color="auto" w:fill="EFF3EA"/>
            <w:tcMar>
              <w:top w:w="72" w:type="dxa"/>
              <w:left w:w="144" w:type="dxa"/>
              <w:bottom w:w="72" w:type="dxa"/>
              <w:right w:w="144" w:type="dxa"/>
            </w:tcMar>
            <w:vAlign w:val="center"/>
            <w:hideMark/>
          </w:tcPr>
          <w:p w14:paraId="08DD86C2" w14:textId="77777777" w:rsidR="00C054A5" w:rsidRPr="006B77FC" w:rsidRDefault="00C054A5" w:rsidP="003A057C">
            <w:pPr>
              <w:spacing w:after="0" w:line="240" w:lineRule="auto"/>
              <w:rPr>
                <w:rFonts w:ascii="Arial" w:eastAsia="Times New Roman" w:hAnsi="Arial" w:cs="Arial"/>
                <w:bCs/>
                <w:sz w:val="20"/>
                <w:szCs w:val="20"/>
                <w:lang w:val="es-419"/>
              </w:rPr>
            </w:pPr>
            <w:r w:rsidRPr="006B77FC">
              <w:rPr>
                <w:rFonts w:ascii="Arial" w:eastAsia="Times New Roman" w:hAnsi="Arial" w:cs="Arial"/>
                <w:bCs/>
                <w:sz w:val="20"/>
                <w:szCs w:val="20"/>
                <w:lang w:val="es-ES"/>
              </w:rPr>
              <w:t>100%</w:t>
            </w:r>
          </w:p>
        </w:tc>
      </w:tr>
    </w:tbl>
    <w:p w14:paraId="2A91B121" w14:textId="77777777" w:rsidR="00C054A5" w:rsidRPr="003C2C89" w:rsidRDefault="00C054A5" w:rsidP="00C054A5">
      <w:pPr>
        <w:tabs>
          <w:tab w:val="left" w:pos="1357"/>
        </w:tabs>
        <w:jc w:val="both"/>
        <w:rPr>
          <w:rFonts w:ascii="Arial" w:hAnsi="Arial" w:cs="Arial"/>
          <w:b/>
          <w:i/>
          <w:sz w:val="14"/>
          <w:szCs w:val="14"/>
        </w:rPr>
      </w:pPr>
    </w:p>
    <w:p w14:paraId="32451502" w14:textId="77777777" w:rsidR="00C054A5" w:rsidRPr="00F57B13" w:rsidRDefault="00C054A5" w:rsidP="00C054A5">
      <w:pPr>
        <w:tabs>
          <w:tab w:val="left" w:pos="1357"/>
        </w:tabs>
        <w:jc w:val="both"/>
        <w:rPr>
          <w:rFonts w:ascii="Arial" w:hAnsi="Arial" w:cs="Arial"/>
          <w:sz w:val="24"/>
          <w:szCs w:val="24"/>
          <w:lang w:val="es-ES"/>
        </w:rPr>
      </w:pPr>
      <w:r>
        <w:rPr>
          <w:rFonts w:ascii="Arial" w:hAnsi="Arial" w:cs="Arial"/>
          <w:sz w:val="24"/>
          <w:szCs w:val="24"/>
          <w:lang w:val="es-ES"/>
        </w:rPr>
        <w:t xml:space="preserve">A 31 </w:t>
      </w:r>
      <w:r w:rsidRPr="00F57B13">
        <w:rPr>
          <w:rFonts w:ascii="Arial" w:hAnsi="Arial" w:cs="Arial"/>
          <w:sz w:val="24"/>
          <w:szCs w:val="24"/>
          <w:lang w:val="es-ES"/>
        </w:rPr>
        <w:t>de diciembre del 2020, Bogotá, cuenta con una estrategia de intervención integral del hábitat que le posibilitará aumentar el acceso a vivienda digna, espacio público y equipamientos de la población vulnerable en suelo urbano y rural en el mediano plazo en la medida en que el proyecto piloto se ajuste a las condiciones de los hogares, los territorios, las viviendas y a la institucionalidad.</w:t>
      </w:r>
    </w:p>
    <w:p w14:paraId="1F43B549" w14:textId="77777777" w:rsidR="00C054A5" w:rsidRPr="002D3CC5" w:rsidRDefault="00C054A5" w:rsidP="00C054A5">
      <w:pPr>
        <w:tabs>
          <w:tab w:val="left" w:pos="1357"/>
        </w:tabs>
        <w:jc w:val="both"/>
        <w:rPr>
          <w:rFonts w:ascii="Arial" w:hAnsi="Arial" w:cs="Arial"/>
          <w:sz w:val="28"/>
          <w:szCs w:val="28"/>
          <w:lang w:val="es-ES"/>
        </w:rPr>
      </w:pPr>
      <w:r w:rsidRPr="00F8133B">
        <w:rPr>
          <w:rFonts w:ascii="Arial" w:hAnsi="Arial" w:cs="Arial"/>
          <w:sz w:val="24"/>
          <w:szCs w:val="24"/>
          <w:lang w:val="es-ES"/>
        </w:rPr>
        <w:t xml:space="preserve">En este contexto, la Curaduría se concibió como una estrategia de apoyo técnico a los hogares que cumplan con los criterios y requisitos establecidos en el </w:t>
      </w:r>
      <w:r>
        <w:rPr>
          <w:rFonts w:ascii="Arial" w:hAnsi="Arial" w:cs="Arial"/>
          <w:sz w:val="24"/>
          <w:szCs w:val="24"/>
          <w:lang w:val="es-ES"/>
        </w:rPr>
        <w:t>D</w:t>
      </w:r>
      <w:r w:rsidRPr="00F8133B">
        <w:rPr>
          <w:rFonts w:ascii="Arial" w:hAnsi="Arial" w:cs="Arial"/>
          <w:sz w:val="24"/>
          <w:szCs w:val="24"/>
          <w:lang w:val="es-ES"/>
        </w:rPr>
        <w:t xml:space="preserve">ecreto </w:t>
      </w:r>
      <w:r w:rsidRPr="00F8133B">
        <w:rPr>
          <w:rFonts w:ascii="Arial" w:hAnsi="Arial" w:cs="Arial"/>
          <w:sz w:val="24"/>
          <w:szCs w:val="24"/>
          <w:lang w:val="es-ES"/>
        </w:rPr>
        <w:lastRenderedPageBreak/>
        <w:t xml:space="preserve">265 de 2020, de tal modo que, mediante este apoyo técnico, se dé viabilidad técnica, </w:t>
      </w:r>
      <w:r w:rsidRPr="002D3CC5">
        <w:rPr>
          <w:rFonts w:ascii="Arial" w:hAnsi="Arial" w:cs="Arial"/>
          <w:sz w:val="24"/>
          <w:szCs w:val="24"/>
          <w:lang w:val="es-ES"/>
        </w:rPr>
        <w:t>jurídica y social para reconocer las condiciones habitacionales y estructurales existentes en las viviendas de los barrios legalizados urbanísticamente, cuyo avaluó catastral no supere los 150 SMLMV.</w:t>
      </w:r>
      <w:r w:rsidRPr="002D3CC5">
        <w:rPr>
          <w:rFonts w:ascii="Arial" w:hAnsi="Arial" w:cs="Arial"/>
          <w:sz w:val="24"/>
          <w:szCs w:val="24"/>
          <w:lang w:val="es-ES"/>
        </w:rPr>
        <w:footnoteReference w:id="1"/>
      </w:r>
      <w:r w:rsidRPr="002D3CC5">
        <w:rPr>
          <w:rFonts w:ascii="Arial" w:hAnsi="Arial" w:cs="Arial"/>
          <w:sz w:val="24"/>
          <w:szCs w:val="24"/>
          <w:lang w:val="es-ES"/>
        </w:rPr>
        <w:t>, y de esta forma se logren dos propósitos:</w:t>
      </w:r>
      <w:r w:rsidRPr="002D3CC5">
        <w:rPr>
          <w:rFonts w:ascii="Arial" w:hAnsi="Arial" w:cs="Arial"/>
          <w:sz w:val="28"/>
          <w:szCs w:val="28"/>
          <w:lang w:val="es-ES"/>
        </w:rPr>
        <w:t xml:space="preserve"> </w:t>
      </w:r>
    </w:p>
    <w:p w14:paraId="038E76E8" w14:textId="77777777" w:rsidR="00C054A5" w:rsidRDefault="00C054A5" w:rsidP="00C054A5">
      <w:pPr>
        <w:numPr>
          <w:ilvl w:val="0"/>
          <w:numId w:val="46"/>
        </w:numPr>
        <w:tabs>
          <w:tab w:val="left" w:pos="1357"/>
        </w:tabs>
        <w:contextualSpacing/>
        <w:jc w:val="both"/>
        <w:rPr>
          <w:rFonts w:ascii="Arial" w:hAnsi="Arial" w:cs="Arial"/>
          <w:sz w:val="24"/>
          <w:szCs w:val="24"/>
          <w:lang w:val="es-ES"/>
        </w:rPr>
      </w:pPr>
      <w:r w:rsidRPr="002D3CC5">
        <w:rPr>
          <w:rFonts w:ascii="Arial" w:hAnsi="Arial" w:cs="Arial"/>
          <w:sz w:val="24"/>
          <w:szCs w:val="24"/>
          <w:lang w:val="es-ES"/>
        </w:rPr>
        <w:t>Que los hogares cuenten con asistencia técnica para acceder a un acto administrativo que reconozca su edificación.</w:t>
      </w:r>
    </w:p>
    <w:p w14:paraId="0B745D67" w14:textId="77777777" w:rsidR="00C054A5" w:rsidRPr="002D3CC5" w:rsidRDefault="00C054A5" w:rsidP="00C054A5">
      <w:pPr>
        <w:tabs>
          <w:tab w:val="left" w:pos="1357"/>
        </w:tabs>
        <w:ind w:left="720"/>
        <w:contextualSpacing/>
        <w:jc w:val="both"/>
        <w:rPr>
          <w:rFonts w:ascii="Arial" w:hAnsi="Arial" w:cs="Arial"/>
          <w:sz w:val="24"/>
          <w:szCs w:val="24"/>
          <w:lang w:val="es-ES"/>
        </w:rPr>
      </w:pPr>
    </w:p>
    <w:p w14:paraId="0A2FF7F6" w14:textId="77777777" w:rsidR="00C054A5" w:rsidRDefault="00C054A5" w:rsidP="00C054A5">
      <w:pPr>
        <w:numPr>
          <w:ilvl w:val="0"/>
          <w:numId w:val="46"/>
        </w:numPr>
        <w:tabs>
          <w:tab w:val="left" w:pos="1357"/>
        </w:tabs>
        <w:contextualSpacing/>
        <w:jc w:val="both"/>
        <w:rPr>
          <w:rFonts w:ascii="Arial" w:hAnsi="Arial" w:cs="Arial"/>
          <w:sz w:val="24"/>
          <w:szCs w:val="24"/>
          <w:lang w:val="es-ES"/>
        </w:rPr>
      </w:pPr>
      <w:r w:rsidRPr="002D3CC5">
        <w:rPr>
          <w:rFonts w:ascii="Arial" w:hAnsi="Arial" w:cs="Arial"/>
          <w:sz w:val="24"/>
          <w:szCs w:val="24"/>
          <w:lang w:val="es-ES"/>
        </w:rPr>
        <w:t xml:space="preserve">Si están localizados en los territorios definidos por la </w:t>
      </w:r>
      <w:r>
        <w:rPr>
          <w:rFonts w:ascii="Arial" w:hAnsi="Arial" w:cs="Arial"/>
          <w:sz w:val="24"/>
          <w:szCs w:val="24"/>
          <w:lang w:val="es-ES"/>
        </w:rPr>
        <w:t>S</w:t>
      </w:r>
      <w:r w:rsidRPr="002D3CC5">
        <w:rPr>
          <w:rFonts w:ascii="Arial" w:hAnsi="Arial" w:cs="Arial"/>
          <w:sz w:val="24"/>
          <w:szCs w:val="24"/>
          <w:lang w:val="es-ES"/>
        </w:rPr>
        <w:t xml:space="preserve">ecretaria </w:t>
      </w:r>
      <w:r>
        <w:rPr>
          <w:rFonts w:ascii="Arial" w:hAnsi="Arial" w:cs="Arial"/>
          <w:sz w:val="24"/>
          <w:szCs w:val="24"/>
          <w:lang w:val="es-ES"/>
        </w:rPr>
        <w:t>D</w:t>
      </w:r>
      <w:r w:rsidRPr="002D3CC5">
        <w:rPr>
          <w:rFonts w:ascii="Arial" w:hAnsi="Arial" w:cs="Arial"/>
          <w:sz w:val="24"/>
          <w:szCs w:val="24"/>
          <w:lang w:val="es-ES"/>
        </w:rPr>
        <w:t xml:space="preserve">istrital de </w:t>
      </w:r>
      <w:r>
        <w:rPr>
          <w:rFonts w:ascii="Arial" w:hAnsi="Arial" w:cs="Arial"/>
          <w:sz w:val="24"/>
          <w:szCs w:val="24"/>
          <w:lang w:val="es-ES"/>
        </w:rPr>
        <w:t>H</w:t>
      </w:r>
      <w:r w:rsidRPr="002D3CC5">
        <w:rPr>
          <w:rFonts w:ascii="Arial" w:hAnsi="Arial" w:cs="Arial"/>
          <w:sz w:val="24"/>
          <w:szCs w:val="24"/>
          <w:lang w:val="es-ES"/>
        </w:rPr>
        <w:t>ábitat y cumplen con los requisitos para acceder a un subsidio</w:t>
      </w:r>
      <w:r>
        <w:rPr>
          <w:rFonts w:ascii="Arial" w:hAnsi="Arial" w:cs="Arial"/>
          <w:sz w:val="24"/>
          <w:szCs w:val="24"/>
          <w:lang w:val="es-ES"/>
        </w:rPr>
        <w:t>,</w:t>
      </w:r>
      <w:r w:rsidRPr="002D3CC5">
        <w:rPr>
          <w:rFonts w:ascii="Arial" w:hAnsi="Arial" w:cs="Arial"/>
          <w:sz w:val="24"/>
          <w:szCs w:val="24"/>
          <w:lang w:val="es-ES"/>
        </w:rPr>
        <w:t xml:space="preserve"> podrán acceder al </w:t>
      </w:r>
      <w:r>
        <w:rPr>
          <w:rFonts w:ascii="Arial" w:hAnsi="Arial" w:cs="Arial"/>
          <w:sz w:val="24"/>
          <w:szCs w:val="24"/>
          <w:lang w:val="es-ES"/>
        </w:rPr>
        <w:t>P</w:t>
      </w:r>
      <w:r w:rsidRPr="002D3CC5">
        <w:rPr>
          <w:rFonts w:ascii="Arial" w:hAnsi="Arial" w:cs="Arial"/>
          <w:sz w:val="24"/>
          <w:szCs w:val="24"/>
          <w:lang w:val="es-ES"/>
        </w:rPr>
        <w:t xml:space="preserve">lan </w:t>
      </w:r>
      <w:r>
        <w:rPr>
          <w:rFonts w:ascii="Arial" w:hAnsi="Arial" w:cs="Arial"/>
          <w:sz w:val="24"/>
          <w:szCs w:val="24"/>
          <w:lang w:val="es-ES"/>
        </w:rPr>
        <w:t>T</w:t>
      </w:r>
      <w:r w:rsidRPr="002D3CC5">
        <w:rPr>
          <w:rFonts w:ascii="Arial" w:hAnsi="Arial" w:cs="Arial"/>
          <w:sz w:val="24"/>
          <w:szCs w:val="24"/>
          <w:lang w:val="es-ES"/>
        </w:rPr>
        <w:t xml:space="preserve">errazas en las modalidades de intervención que defina la </w:t>
      </w:r>
      <w:r>
        <w:rPr>
          <w:rFonts w:ascii="Arial" w:hAnsi="Arial" w:cs="Arial"/>
          <w:sz w:val="24"/>
          <w:szCs w:val="24"/>
          <w:lang w:val="es-ES"/>
        </w:rPr>
        <w:t>S</w:t>
      </w:r>
      <w:r w:rsidRPr="002D3CC5">
        <w:rPr>
          <w:rFonts w:ascii="Arial" w:hAnsi="Arial" w:cs="Arial"/>
          <w:sz w:val="24"/>
          <w:szCs w:val="24"/>
          <w:lang w:val="es-ES"/>
        </w:rPr>
        <w:t xml:space="preserve">ecretaria </w:t>
      </w:r>
      <w:r>
        <w:rPr>
          <w:rFonts w:ascii="Arial" w:hAnsi="Arial" w:cs="Arial"/>
          <w:sz w:val="24"/>
          <w:szCs w:val="24"/>
          <w:lang w:val="es-ES"/>
        </w:rPr>
        <w:t>D</w:t>
      </w:r>
      <w:r w:rsidRPr="002D3CC5">
        <w:rPr>
          <w:rFonts w:ascii="Arial" w:hAnsi="Arial" w:cs="Arial"/>
          <w:sz w:val="24"/>
          <w:szCs w:val="24"/>
          <w:lang w:val="es-ES"/>
        </w:rPr>
        <w:t xml:space="preserve">istrital de </w:t>
      </w:r>
      <w:r>
        <w:rPr>
          <w:rFonts w:ascii="Arial" w:hAnsi="Arial" w:cs="Arial"/>
          <w:sz w:val="24"/>
          <w:szCs w:val="24"/>
          <w:lang w:val="es-ES"/>
        </w:rPr>
        <w:t>H</w:t>
      </w:r>
      <w:r w:rsidRPr="002D3CC5">
        <w:rPr>
          <w:rFonts w:ascii="Arial" w:hAnsi="Arial" w:cs="Arial"/>
          <w:sz w:val="24"/>
          <w:szCs w:val="24"/>
          <w:lang w:val="es-ES"/>
        </w:rPr>
        <w:t>ábitat.</w:t>
      </w:r>
    </w:p>
    <w:p w14:paraId="6D484D0A" w14:textId="77777777" w:rsidR="00C054A5" w:rsidRPr="002D3CC5" w:rsidRDefault="00C054A5" w:rsidP="00C054A5">
      <w:pPr>
        <w:tabs>
          <w:tab w:val="left" w:pos="1357"/>
        </w:tabs>
        <w:ind w:left="720"/>
        <w:contextualSpacing/>
        <w:jc w:val="both"/>
        <w:rPr>
          <w:rFonts w:ascii="Arial" w:hAnsi="Arial" w:cs="Arial"/>
          <w:sz w:val="24"/>
          <w:szCs w:val="24"/>
          <w:lang w:val="es-ES"/>
        </w:rPr>
      </w:pPr>
    </w:p>
    <w:p w14:paraId="09C06D13" w14:textId="77777777" w:rsidR="00C054A5" w:rsidRDefault="00C054A5" w:rsidP="00C054A5">
      <w:pPr>
        <w:jc w:val="both"/>
        <w:rPr>
          <w:rFonts w:ascii="Arial" w:hAnsi="Arial" w:cs="Arial"/>
          <w:sz w:val="24"/>
          <w:szCs w:val="24"/>
          <w:lang w:val="es-ES"/>
        </w:rPr>
      </w:pPr>
      <w:r w:rsidRPr="002D3CC5">
        <w:rPr>
          <w:rFonts w:ascii="Arial" w:hAnsi="Arial" w:cs="Arial"/>
          <w:sz w:val="24"/>
          <w:szCs w:val="24"/>
          <w:lang w:val="es-ES"/>
        </w:rPr>
        <w:t xml:space="preserve">Con base en estos lineamientos de política y el desarrollo de un marco normativo, el Proyecto de Inversión 7680 dio inicio, mediante una estrategia de intervención integral del hábitat, que se enmarca en el </w:t>
      </w:r>
      <w:r>
        <w:rPr>
          <w:rFonts w:ascii="Arial" w:hAnsi="Arial" w:cs="Arial"/>
          <w:sz w:val="24"/>
          <w:szCs w:val="24"/>
          <w:lang w:val="es-ES"/>
        </w:rPr>
        <w:t>P</w:t>
      </w:r>
      <w:r w:rsidRPr="002D3CC5">
        <w:rPr>
          <w:rFonts w:ascii="Arial" w:hAnsi="Arial" w:cs="Arial"/>
          <w:sz w:val="24"/>
          <w:szCs w:val="24"/>
          <w:lang w:val="es-ES"/>
        </w:rPr>
        <w:t xml:space="preserve">rograma de mejoramiento integral de barrios que busca integrar proyectos y acciones de más de 32 entidades del </w:t>
      </w:r>
      <w:r>
        <w:rPr>
          <w:rFonts w:ascii="Arial" w:hAnsi="Arial" w:cs="Arial"/>
          <w:sz w:val="24"/>
          <w:szCs w:val="24"/>
          <w:lang w:val="es-ES"/>
        </w:rPr>
        <w:t>D</w:t>
      </w:r>
      <w:r w:rsidRPr="002D3CC5">
        <w:rPr>
          <w:rFonts w:ascii="Arial" w:hAnsi="Arial" w:cs="Arial"/>
          <w:sz w:val="24"/>
          <w:szCs w:val="24"/>
          <w:lang w:val="es-ES"/>
        </w:rPr>
        <w:t xml:space="preserve">istrito. </w:t>
      </w:r>
    </w:p>
    <w:p w14:paraId="36252FDE" w14:textId="77777777" w:rsidR="00C054A5" w:rsidRPr="002D3CC5" w:rsidRDefault="00C054A5" w:rsidP="00C054A5">
      <w:pPr>
        <w:jc w:val="both"/>
        <w:rPr>
          <w:rFonts w:ascii="Arial" w:hAnsi="Arial" w:cs="Arial"/>
          <w:sz w:val="24"/>
          <w:szCs w:val="24"/>
          <w:lang w:val="es-ES"/>
        </w:rPr>
      </w:pPr>
      <w:r w:rsidRPr="002D3CC5">
        <w:rPr>
          <w:rFonts w:ascii="Arial" w:hAnsi="Arial" w:cs="Arial"/>
          <w:sz w:val="24"/>
          <w:szCs w:val="24"/>
          <w:lang w:val="es-ES"/>
        </w:rPr>
        <w:t>La SDHT</w:t>
      </w:r>
      <w:r>
        <w:rPr>
          <w:rFonts w:ascii="Arial" w:hAnsi="Arial" w:cs="Arial"/>
          <w:sz w:val="24"/>
          <w:szCs w:val="24"/>
          <w:lang w:val="es-ES"/>
        </w:rPr>
        <w:t>,</w:t>
      </w:r>
      <w:r w:rsidRPr="002D3CC5">
        <w:rPr>
          <w:rFonts w:ascii="Arial" w:hAnsi="Arial" w:cs="Arial"/>
          <w:sz w:val="24"/>
          <w:szCs w:val="24"/>
          <w:lang w:val="es-ES"/>
        </w:rPr>
        <w:t xml:space="preserve"> desde las competencias que tiene como Sector del Hábitat – rector de la política</w:t>
      </w:r>
      <w:r>
        <w:rPr>
          <w:rFonts w:ascii="Arial" w:hAnsi="Arial" w:cs="Arial"/>
          <w:sz w:val="24"/>
          <w:szCs w:val="24"/>
          <w:lang w:val="es-ES"/>
        </w:rPr>
        <w:t>,</w:t>
      </w:r>
      <w:r w:rsidRPr="002D3CC5">
        <w:rPr>
          <w:rFonts w:ascii="Arial" w:hAnsi="Arial" w:cs="Arial"/>
          <w:sz w:val="24"/>
          <w:szCs w:val="24"/>
          <w:lang w:val="es-ES"/>
        </w:rPr>
        <w:t xml:space="preserve"> establece los territorios a intervenir</w:t>
      </w:r>
      <w:r w:rsidRPr="002D3CC5">
        <w:rPr>
          <w:rFonts w:ascii="Arial" w:hAnsi="Arial" w:cs="Arial"/>
          <w:sz w:val="24"/>
          <w:szCs w:val="24"/>
          <w:vertAlign w:val="superscript"/>
          <w:lang w:val="es-ES"/>
        </w:rPr>
        <w:footnoteReference w:id="2"/>
      </w:r>
      <w:r w:rsidRPr="002D3CC5">
        <w:rPr>
          <w:rFonts w:ascii="Arial" w:hAnsi="Arial" w:cs="Arial"/>
          <w:sz w:val="24"/>
          <w:szCs w:val="24"/>
          <w:lang w:val="es-ES"/>
        </w:rPr>
        <w:t>. Simultáneamente</w:t>
      </w:r>
      <w:r>
        <w:rPr>
          <w:rFonts w:ascii="Arial" w:hAnsi="Arial" w:cs="Arial"/>
          <w:sz w:val="24"/>
          <w:szCs w:val="24"/>
          <w:lang w:val="es-ES"/>
        </w:rPr>
        <w:t>,</w:t>
      </w:r>
      <w:r w:rsidRPr="002D3CC5">
        <w:rPr>
          <w:rFonts w:ascii="Arial" w:hAnsi="Arial" w:cs="Arial"/>
          <w:sz w:val="24"/>
          <w:szCs w:val="24"/>
          <w:lang w:val="es-ES"/>
        </w:rPr>
        <w:t xml:space="preserve"> la SDHT y la CVP desarrollaron el soporte jurídico, normativo</w:t>
      </w:r>
      <w:r w:rsidRPr="002D3CC5">
        <w:rPr>
          <w:rFonts w:ascii="Arial" w:hAnsi="Arial" w:cs="Arial"/>
          <w:sz w:val="24"/>
          <w:szCs w:val="24"/>
          <w:vertAlign w:val="superscript"/>
          <w:lang w:val="es-ES"/>
        </w:rPr>
        <w:footnoteReference w:id="3"/>
      </w:r>
      <w:r w:rsidRPr="002D3CC5">
        <w:rPr>
          <w:rFonts w:ascii="Arial" w:hAnsi="Arial" w:cs="Arial"/>
          <w:sz w:val="24"/>
          <w:szCs w:val="24"/>
          <w:lang w:val="es-ES"/>
        </w:rPr>
        <w:t>, técnico</w:t>
      </w:r>
      <w:r w:rsidRPr="002D3CC5">
        <w:rPr>
          <w:rFonts w:ascii="Arial" w:hAnsi="Arial" w:cs="Arial"/>
          <w:sz w:val="24"/>
          <w:szCs w:val="24"/>
          <w:vertAlign w:val="superscript"/>
          <w:lang w:val="es-ES"/>
        </w:rPr>
        <w:footnoteReference w:id="4"/>
      </w:r>
      <w:r w:rsidRPr="002D3CC5">
        <w:rPr>
          <w:rFonts w:ascii="Arial" w:hAnsi="Arial" w:cs="Arial"/>
          <w:sz w:val="24"/>
          <w:szCs w:val="24"/>
          <w:lang w:val="es-ES"/>
        </w:rPr>
        <w:t>, financiero</w:t>
      </w:r>
      <w:r w:rsidRPr="002D3CC5">
        <w:rPr>
          <w:rFonts w:ascii="Arial" w:hAnsi="Arial" w:cs="Arial"/>
          <w:sz w:val="24"/>
          <w:szCs w:val="24"/>
          <w:vertAlign w:val="superscript"/>
          <w:lang w:val="es-ES"/>
        </w:rPr>
        <w:footnoteReference w:id="5"/>
      </w:r>
      <w:r w:rsidRPr="002D3CC5">
        <w:rPr>
          <w:rFonts w:ascii="Arial" w:hAnsi="Arial" w:cs="Arial"/>
          <w:sz w:val="24"/>
          <w:szCs w:val="24"/>
          <w:lang w:val="es-ES"/>
        </w:rPr>
        <w:t xml:space="preserve"> y metodológico para intervenir de manera progresiva edificaciones de origen informal</w:t>
      </w:r>
      <w:r w:rsidRPr="002D3CC5">
        <w:rPr>
          <w:rFonts w:ascii="Arial" w:hAnsi="Arial" w:cs="Arial"/>
          <w:sz w:val="24"/>
          <w:szCs w:val="24"/>
          <w:vertAlign w:val="superscript"/>
          <w:lang w:val="es-ES"/>
        </w:rPr>
        <w:footnoteReference w:id="6"/>
      </w:r>
      <w:r w:rsidRPr="002D3CC5">
        <w:rPr>
          <w:rFonts w:ascii="Arial" w:hAnsi="Arial" w:cs="Arial"/>
          <w:sz w:val="24"/>
          <w:szCs w:val="24"/>
          <w:lang w:val="es-ES"/>
        </w:rPr>
        <w:t>, con el fin de brindar opciones de reconfiguración arquitectónica, ampliación vertical u horizontal del área construida, e intervenciones estructurales que disminuyan la vulnerabilidad física de las construcciones, de tal forma que se mejoren las condiciones de habitabilidad.</w:t>
      </w:r>
    </w:p>
    <w:p w14:paraId="4BAA39CE" w14:textId="77777777" w:rsidR="00C054A5" w:rsidRPr="002D3CC5" w:rsidRDefault="00C054A5" w:rsidP="00C054A5">
      <w:pPr>
        <w:spacing w:after="0"/>
        <w:ind w:right="-23"/>
        <w:jc w:val="both"/>
        <w:rPr>
          <w:rFonts w:ascii="Arial" w:eastAsia="Times New Roman" w:hAnsi="Arial" w:cs="Arial"/>
          <w:sz w:val="24"/>
          <w:szCs w:val="24"/>
          <w:lang w:eastAsia="es-ES"/>
        </w:rPr>
      </w:pPr>
      <w:r w:rsidRPr="002D3CC5">
        <w:rPr>
          <w:rFonts w:ascii="Arial" w:eastAsia="Times New Roman" w:hAnsi="Arial" w:cs="Arial"/>
          <w:sz w:val="24"/>
          <w:szCs w:val="24"/>
          <w:lang w:eastAsia="es-ES"/>
        </w:rPr>
        <w:lastRenderedPageBreak/>
        <w:t>Bogotá, cuenta con 5.502 barrios de los cuales 1.638 son informales y 3.864 están legalizados. En estos barrios, se consolidan 444.738 predios, de los cuales 336.372 están en las 33 UPZ de mejoramiento integral, y de estos, 321.420 están en las 26 UPZ priorizadas de mejoramiento integral. Las intervenciones proyectadas tendrán impacto en las siguientes localidades:</w:t>
      </w:r>
    </w:p>
    <w:p w14:paraId="5C786BBA" w14:textId="77777777" w:rsidR="00C054A5" w:rsidRPr="002D3CC5" w:rsidRDefault="00C054A5" w:rsidP="00C054A5">
      <w:pPr>
        <w:spacing w:after="0"/>
        <w:ind w:right="-23"/>
        <w:jc w:val="both"/>
        <w:rPr>
          <w:rFonts w:ascii="Arial" w:eastAsia="Times New Roman" w:hAnsi="Arial" w:cs="Arial"/>
          <w:sz w:val="14"/>
          <w:szCs w:val="14"/>
          <w:lang w:eastAsia="es-ES"/>
        </w:rPr>
      </w:pPr>
    </w:p>
    <w:p w14:paraId="12C99AE3" w14:textId="77777777" w:rsidR="00C054A5" w:rsidRPr="002D3CC5" w:rsidRDefault="00C054A5" w:rsidP="00C054A5">
      <w:pPr>
        <w:numPr>
          <w:ilvl w:val="0"/>
          <w:numId w:val="45"/>
        </w:numPr>
        <w:spacing w:after="0"/>
        <w:ind w:right="-23"/>
        <w:jc w:val="both"/>
        <w:rPr>
          <w:rFonts w:ascii="Arial" w:eastAsia="Times New Roman" w:hAnsi="Arial" w:cs="Arial"/>
          <w:b/>
          <w:sz w:val="24"/>
          <w:szCs w:val="24"/>
          <w:lang w:eastAsia="es-ES"/>
        </w:rPr>
      </w:pPr>
      <w:r w:rsidRPr="002D3CC5">
        <w:rPr>
          <w:rFonts w:ascii="Arial" w:eastAsia="Times New Roman" w:hAnsi="Arial" w:cs="Arial"/>
          <w:sz w:val="24"/>
          <w:szCs w:val="24"/>
          <w:lang w:eastAsia="es-ES"/>
        </w:rPr>
        <w:t>San Cristóbal</w:t>
      </w:r>
    </w:p>
    <w:p w14:paraId="5B47A18C" w14:textId="77777777" w:rsidR="00C054A5" w:rsidRPr="002D3CC5" w:rsidRDefault="00C054A5" w:rsidP="00C054A5">
      <w:pPr>
        <w:numPr>
          <w:ilvl w:val="0"/>
          <w:numId w:val="45"/>
        </w:numPr>
        <w:spacing w:after="0"/>
        <w:ind w:right="-23"/>
        <w:jc w:val="both"/>
        <w:rPr>
          <w:rFonts w:ascii="Arial" w:eastAsia="Times New Roman" w:hAnsi="Arial" w:cs="Arial"/>
          <w:b/>
          <w:sz w:val="24"/>
          <w:szCs w:val="24"/>
          <w:lang w:eastAsia="es-ES"/>
        </w:rPr>
      </w:pPr>
      <w:r w:rsidRPr="002D3CC5">
        <w:rPr>
          <w:rFonts w:ascii="Arial" w:eastAsia="Times New Roman" w:hAnsi="Arial" w:cs="Arial"/>
          <w:sz w:val="24"/>
          <w:szCs w:val="24"/>
          <w:lang w:eastAsia="es-ES"/>
        </w:rPr>
        <w:t xml:space="preserve">Rafael Uribe </w:t>
      </w:r>
      <w:proofErr w:type="spellStart"/>
      <w:r w:rsidRPr="002D3CC5">
        <w:rPr>
          <w:rFonts w:ascii="Arial" w:eastAsia="Times New Roman" w:hAnsi="Arial" w:cs="Arial"/>
          <w:sz w:val="24"/>
          <w:szCs w:val="24"/>
          <w:lang w:eastAsia="es-ES"/>
        </w:rPr>
        <w:t>Uribe</w:t>
      </w:r>
      <w:proofErr w:type="spellEnd"/>
    </w:p>
    <w:p w14:paraId="660D62B5" w14:textId="77777777" w:rsidR="00C054A5" w:rsidRPr="002D3CC5" w:rsidRDefault="00C054A5" w:rsidP="00C054A5">
      <w:pPr>
        <w:numPr>
          <w:ilvl w:val="0"/>
          <w:numId w:val="45"/>
        </w:numPr>
        <w:spacing w:after="0"/>
        <w:ind w:right="-23"/>
        <w:jc w:val="both"/>
        <w:rPr>
          <w:rFonts w:ascii="Arial" w:eastAsia="Times New Roman" w:hAnsi="Arial" w:cs="Arial"/>
          <w:b/>
          <w:sz w:val="24"/>
          <w:szCs w:val="24"/>
          <w:lang w:eastAsia="es-ES"/>
        </w:rPr>
      </w:pPr>
      <w:r w:rsidRPr="002D3CC5">
        <w:rPr>
          <w:rFonts w:ascii="Arial" w:eastAsia="Times New Roman" w:hAnsi="Arial" w:cs="Arial"/>
          <w:sz w:val="24"/>
          <w:szCs w:val="24"/>
          <w:lang w:eastAsia="es-ES"/>
        </w:rPr>
        <w:t>Usme</w:t>
      </w:r>
    </w:p>
    <w:p w14:paraId="2A909458" w14:textId="77777777" w:rsidR="00C054A5" w:rsidRPr="002D3CC5" w:rsidRDefault="00C054A5" w:rsidP="00C054A5">
      <w:pPr>
        <w:numPr>
          <w:ilvl w:val="0"/>
          <w:numId w:val="45"/>
        </w:numPr>
        <w:spacing w:after="0"/>
        <w:ind w:right="-23"/>
        <w:jc w:val="both"/>
        <w:rPr>
          <w:rFonts w:ascii="Arial" w:eastAsia="Times New Roman" w:hAnsi="Arial" w:cs="Arial"/>
          <w:b/>
          <w:sz w:val="24"/>
          <w:szCs w:val="24"/>
          <w:lang w:eastAsia="es-ES"/>
        </w:rPr>
      </w:pPr>
      <w:r w:rsidRPr="002D3CC5">
        <w:rPr>
          <w:rFonts w:ascii="Arial" w:eastAsia="Times New Roman" w:hAnsi="Arial" w:cs="Arial"/>
          <w:sz w:val="24"/>
          <w:szCs w:val="24"/>
          <w:lang w:eastAsia="es-ES"/>
        </w:rPr>
        <w:t>Ciudad Bolívar</w:t>
      </w:r>
    </w:p>
    <w:p w14:paraId="0797BE9A" w14:textId="77777777" w:rsidR="00C054A5" w:rsidRPr="002D3CC5" w:rsidRDefault="00C054A5" w:rsidP="00C054A5">
      <w:pPr>
        <w:numPr>
          <w:ilvl w:val="0"/>
          <w:numId w:val="45"/>
        </w:numPr>
        <w:spacing w:after="0"/>
        <w:ind w:right="-23"/>
        <w:jc w:val="both"/>
        <w:rPr>
          <w:rFonts w:ascii="Arial" w:eastAsia="Times New Roman" w:hAnsi="Arial" w:cs="Arial"/>
          <w:b/>
          <w:sz w:val="24"/>
          <w:szCs w:val="24"/>
          <w:lang w:eastAsia="es-ES"/>
        </w:rPr>
      </w:pPr>
      <w:r w:rsidRPr="002D3CC5">
        <w:rPr>
          <w:rFonts w:ascii="Arial" w:eastAsia="Times New Roman" w:hAnsi="Arial" w:cs="Arial"/>
          <w:sz w:val="24"/>
          <w:szCs w:val="24"/>
          <w:lang w:eastAsia="es-ES"/>
        </w:rPr>
        <w:t>Bosa</w:t>
      </w:r>
    </w:p>
    <w:p w14:paraId="6377CA1F" w14:textId="77777777" w:rsidR="00C054A5" w:rsidRPr="002D3CC5" w:rsidRDefault="00C054A5" w:rsidP="00C054A5">
      <w:pPr>
        <w:numPr>
          <w:ilvl w:val="0"/>
          <w:numId w:val="45"/>
        </w:numPr>
        <w:spacing w:after="0"/>
        <w:ind w:right="-23"/>
        <w:jc w:val="both"/>
        <w:rPr>
          <w:rFonts w:ascii="Arial" w:eastAsia="Times New Roman" w:hAnsi="Arial" w:cs="Arial"/>
          <w:b/>
          <w:sz w:val="24"/>
          <w:szCs w:val="24"/>
          <w:lang w:eastAsia="es-ES"/>
        </w:rPr>
      </w:pPr>
      <w:r w:rsidRPr="002D3CC5">
        <w:rPr>
          <w:rFonts w:ascii="Arial" w:eastAsia="Times New Roman" w:hAnsi="Arial" w:cs="Arial"/>
          <w:sz w:val="24"/>
          <w:szCs w:val="24"/>
          <w:lang w:eastAsia="es-ES"/>
        </w:rPr>
        <w:t>Suba</w:t>
      </w:r>
    </w:p>
    <w:p w14:paraId="0591FF9A" w14:textId="77777777" w:rsidR="00C054A5" w:rsidRPr="00BF670B" w:rsidRDefault="00C054A5" w:rsidP="00C054A5">
      <w:pPr>
        <w:spacing w:after="0"/>
        <w:ind w:left="720" w:right="-23"/>
        <w:jc w:val="both"/>
        <w:rPr>
          <w:rFonts w:ascii="Arial" w:eastAsia="Times New Roman" w:hAnsi="Arial" w:cs="Arial"/>
          <w:b/>
          <w:sz w:val="18"/>
          <w:szCs w:val="18"/>
          <w:lang w:eastAsia="es-ES"/>
        </w:rPr>
      </w:pPr>
    </w:p>
    <w:p w14:paraId="4D075F7B" w14:textId="77777777" w:rsidR="00C054A5" w:rsidRDefault="00C054A5" w:rsidP="00C054A5">
      <w:pPr>
        <w:jc w:val="both"/>
        <w:rPr>
          <w:rFonts w:ascii="Arial" w:hAnsi="Arial" w:cs="Arial"/>
          <w:sz w:val="24"/>
          <w:szCs w:val="24"/>
          <w:lang w:val="es-ES"/>
        </w:rPr>
      </w:pPr>
      <w:r w:rsidRPr="002D3CC5">
        <w:rPr>
          <w:rFonts w:ascii="Arial" w:hAnsi="Arial" w:cs="Arial"/>
          <w:sz w:val="24"/>
          <w:szCs w:val="24"/>
          <w:lang w:val="es-ES"/>
        </w:rPr>
        <w:t xml:space="preserve">Desde el proyecto piloto y cruzando la línea de base con que cuenta la entidad, la dimensión de la tarea es bastante significativa, debido a la importancia que tiene desarrollar en la ciudad un nuevo marco normativo y operativo para atender una realidad, que supera todas las previsiones que se han generado en la ciudad, al menos desde que se adoptó el </w:t>
      </w:r>
      <w:r>
        <w:rPr>
          <w:rFonts w:ascii="Arial" w:hAnsi="Arial" w:cs="Arial"/>
          <w:sz w:val="24"/>
          <w:szCs w:val="24"/>
          <w:lang w:val="es-ES"/>
        </w:rPr>
        <w:t>P</w:t>
      </w:r>
      <w:r w:rsidRPr="002D3CC5">
        <w:rPr>
          <w:rFonts w:ascii="Arial" w:hAnsi="Arial" w:cs="Arial"/>
          <w:sz w:val="24"/>
          <w:szCs w:val="24"/>
          <w:lang w:val="es-ES"/>
        </w:rPr>
        <w:t xml:space="preserve">lan de </w:t>
      </w:r>
      <w:r>
        <w:rPr>
          <w:rFonts w:ascii="Arial" w:hAnsi="Arial" w:cs="Arial"/>
          <w:sz w:val="24"/>
          <w:szCs w:val="24"/>
          <w:lang w:val="es-ES"/>
        </w:rPr>
        <w:t>O</w:t>
      </w:r>
      <w:r w:rsidRPr="002D3CC5">
        <w:rPr>
          <w:rFonts w:ascii="Arial" w:hAnsi="Arial" w:cs="Arial"/>
          <w:sz w:val="24"/>
          <w:szCs w:val="24"/>
          <w:lang w:val="es-ES"/>
        </w:rPr>
        <w:t xml:space="preserve">rdenamiento </w:t>
      </w:r>
      <w:r>
        <w:rPr>
          <w:rFonts w:ascii="Arial" w:hAnsi="Arial" w:cs="Arial"/>
          <w:sz w:val="24"/>
          <w:szCs w:val="24"/>
          <w:lang w:val="es-ES"/>
        </w:rPr>
        <w:t>T</w:t>
      </w:r>
      <w:r w:rsidRPr="002D3CC5">
        <w:rPr>
          <w:rFonts w:ascii="Arial" w:hAnsi="Arial" w:cs="Arial"/>
          <w:sz w:val="24"/>
          <w:szCs w:val="24"/>
          <w:lang w:val="es-ES"/>
        </w:rPr>
        <w:t>erritorial, lo que obliga a que este proyecto cuente con un seguimiento específico para ajustarlo conforme a las condiciones de los territorios y a las disposiciones que se tomen en materia de ordenamiento para que en la vigencia de este instrumento, se considere como una acción estratégica de largo plazo.</w:t>
      </w:r>
    </w:p>
    <w:p w14:paraId="5AF8D0FF" w14:textId="3FF18F47" w:rsidR="00C054A5" w:rsidRPr="002B3961" w:rsidRDefault="00C054A5" w:rsidP="002B3961">
      <w:pPr>
        <w:rPr>
          <w:rFonts w:ascii="Arial" w:hAnsi="Arial" w:cs="Arial"/>
          <w:b/>
          <w:bCs/>
          <w:i/>
          <w:iCs/>
          <w:sz w:val="24"/>
          <w:szCs w:val="24"/>
          <w:lang w:val="es-ES"/>
        </w:rPr>
      </w:pPr>
      <w:r w:rsidRPr="00F8133B">
        <w:rPr>
          <w:rFonts w:ascii="Arial" w:hAnsi="Arial" w:cs="Arial"/>
          <w:b/>
          <w:bCs/>
          <w:i/>
          <w:iCs/>
          <w:sz w:val="24"/>
          <w:szCs w:val="24"/>
          <w:lang w:val="es-ES"/>
        </w:rPr>
        <w:t>META P</w:t>
      </w:r>
      <w:r>
        <w:rPr>
          <w:rFonts w:ascii="Arial" w:hAnsi="Arial" w:cs="Arial"/>
          <w:b/>
          <w:bCs/>
          <w:i/>
          <w:iCs/>
          <w:sz w:val="24"/>
          <w:szCs w:val="24"/>
          <w:lang w:val="es-ES"/>
        </w:rPr>
        <w:t xml:space="preserve">DD – CREACIÓN DE LA </w:t>
      </w:r>
      <w:r w:rsidRPr="00F8133B">
        <w:rPr>
          <w:rFonts w:ascii="Arial" w:hAnsi="Arial" w:cs="Arial"/>
          <w:b/>
          <w:bCs/>
          <w:i/>
          <w:iCs/>
          <w:sz w:val="24"/>
          <w:szCs w:val="24"/>
          <w:lang w:val="es-ES"/>
        </w:rPr>
        <w:t>CURADURÍA</w:t>
      </w:r>
      <w:r>
        <w:rPr>
          <w:rFonts w:ascii="Arial" w:hAnsi="Arial" w:cs="Arial"/>
          <w:b/>
          <w:bCs/>
          <w:i/>
          <w:iCs/>
          <w:sz w:val="24"/>
          <w:szCs w:val="24"/>
          <w:lang w:val="es-ES"/>
        </w:rPr>
        <w:t xml:space="preserve"> PÚBLICA SOCIAL</w:t>
      </w:r>
      <w:r w:rsidRPr="00F8133B">
        <w:rPr>
          <w:rFonts w:ascii="Arial" w:hAnsi="Arial" w:cs="Arial"/>
          <w:b/>
          <w:bCs/>
          <w:i/>
          <w:iCs/>
          <w:sz w:val="24"/>
          <w:szCs w:val="24"/>
          <w:lang w:val="es-ES"/>
        </w:rPr>
        <w:t>:</w:t>
      </w:r>
      <w:r>
        <w:rPr>
          <w:rFonts w:ascii="Arial" w:hAnsi="Arial" w:cs="Arial"/>
          <w:b/>
          <w:bCs/>
          <w:i/>
          <w:iCs/>
          <w:sz w:val="24"/>
          <w:szCs w:val="24"/>
          <w:lang w:val="es-ES"/>
        </w:rPr>
        <w:t xml:space="preserve"> CUMPLIDA AL 100%</w:t>
      </w:r>
    </w:p>
    <w:p w14:paraId="604A963D" w14:textId="747F6B79" w:rsidR="00C054A5" w:rsidRPr="006B77FC" w:rsidRDefault="006B77FC" w:rsidP="00C054A5">
      <w:pPr>
        <w:tabs>
          <w:tab w:val="left" w:pos="1357"/>
        </w:tabs>
        <w:jc w:val="both"/>
        <w:rPr>
          <w:rFonts w:ascii="Arial" w:hAnsi="Arial" w:cs="Arial"/>
          <w:sz w:val="20"/>
          <w:szCs w:val="20"/>
          <w:lang w:val="es-ES"/>
        </w:rPr>
      </w:pPr>
      <w:r w:rsidRPr="00F57B13">
        <w:rPr>
          <w:rFonts w:ascii="Arial" w:hAnsi="Arial" w:cs="Arial"/>
          <w:noProof/>
          <w:sz w:val="24"/>
          <w:szCs w:val="24"/>
          <w:lang w:eastAsia="es-CO"/>
        </w:rPr>
        <mc:AlternateContent>
          <mc:Choice Requires="wpg">
            <w:drawing>
              <wp:anchor distT="0" distB="0" distL="114300" distR="114300" simplePos="0" relativeHeight="251673600" behindDoc="0" locked="0" layoutInCell="1" allowOverlap="1" wp14:anchorId="0E4F6BD3" wp14:editId="5ECB01B3">
                <wp:simplePos x="0" y="0"/>
                <wp:positionH relativeFrom="margin">
                  <wp:posOffset>285115</wp:posOffset>
                </wp:positionH>
                <wp:positionV relativeFrom="paragraph">
                  <wp:posOffset>121920</wp:posOffset>
                </wp:positionV>
                <wp:extent cx="5715000" cy="2428875"/>
                <wp:effectExtent l="0" t="0" r="0" b="9525"/>
                <wp:wrapNone/>
                <wp:docPr id="36" name="Grupo 11"/>
                <wp:cNvGraphicFramePr/>
                <a:graphic xmlns:a="http://schemas.openxmlformats.org/drawingml/2006/main">
                  <a:graphicData uri="http://schemas.microsoft.com/office/word/2010/wordprocessingGroup">
                    <wpg:wgp>
                      <wpg:cNvGrpSpPr/>
                      <wpg:grpSpPr>
                        <a:xfrm>
                          <a:off x="0" y="0"/>
                          <a:ext cx="5715000" cy="2428875"/>
                          <a:chOff x="24005" y="243545"/>
                          <a:chExt cx="10274154" cy="2755258"/>
                        </a:xfrm>
                      </wpg:grpSpPr>
                      <pic:pic xmlns:pic="http://schemas.openxmlformats.org/drawingml/2006/picture">
                        <pic:nvPicPr>
                          <pic:cNvPr id="37" name="Imagen 3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4005" y="561128"/>
                            <a:ext cx="4264349" cy="2437675"/>
                          </a:xfrm>
                          <a:prstGeom prst="rect">
                            <a:avLst/>
                          </a:prstGeom>
                        </pic:spPr>
                      </pic:pic>
                      <pic:pic xmlns:pic="http://schemas.openxmlformats.org/drawingml/2006/picture">
                        <pic:nvPicPr>
                          <pic:cNvPr id="38" name="Imagen 3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7330081" y="243545"/>
                            <a:ext cx="2968078" cy="25938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D229EF" id="Grupo 11" o:spid="_x0000_s1026" style="position:absolute;margin-left:22.45pt;margin-top:9.6pt;width:450pt;height:191.25pt;z-index:251673600;mso-position-horizontal-relative:margin;mso-width-relative:margin;mso-height-relative:margin" coordorigin="240,2435" coordsize="102741,275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x6e6lAgAAmgcAAA4AAABkcnMvZTJvRG9jLnhtbNRVyW7bMBC9F+g/&#10;ELon2i1FiB0UTWMECFqjywfQFCUREReQ9JK/75BakjgBWgTtIQfTMxpy+ObNI3l5deQ92lNtmBTL&#10;ID6PAkQFkTUT7TL49fPmrAyQsVjUuJeCLoMHaoKr1ccPlwdV0UR2sq+pRpBEmOqglkFnrarC0JCO&#10;cmzOpaICgo3UHFtwdRvWGh8gO+/DJIoW4UHqWmlJqDHw9XoIBiufv2kosd+axlCL+mUA2KwftR+3&#10;bgxXl7hqNVYdIyMM/AYUHDMBm86prrHFaKfZi1ScES2NbOw5kTyUTcMI9TVANXF0Us1ay53ytbTV&#10;oVUzTUDtCU9vTku+7jcasXoZpIsACcyhR2u9UxLFsSPnoNoK5qy1+qE2evzQDp6r99ho7v6hEnT0&#10;tD7MtNKjRQQ+5kWcRxGwTyCWZElZFvlAPOmgO25dkkVRHiAfT/NsDn8ZU8RRUmRxno05ijxP8tLl&#10;CCcIoUM6A1OMVPAbGQPrBWN/VhassjtNgzEJ/6scHOv7nTqD5ips2Zb1zD54oUIbHSix3zCy0YPz&#10;hPxiIv+W45YKlBauOrfCTRqWYFfSnST3Bgn5ucOipZ+MAonDwfNcPJ8eOvfZftueqRvW965hzh4r&#10;g+NwIqdXyBmkei3JjlNhh7OnaQ9FSmE6pkyAdEX5loKU9G0dQ6fg3FuQk9JM2KHfxmpqSef2bwDH&#10;d8A+9HAOeNCPOF0JBoT3itQeJZMv4jjxasDVpLksWWRpdjFpLi0Wg+ZmvQCZ2tg1lRw5A0ADGGgS&#10;rvD+zoywpimgs0ck3gR3aA8Y70dlcBkPR3xSmWfNlfY+VZb8d5UVaRpFJaj55GqadJZcLMqoAF79&#10;3ZZfpGWWPbuX/oXO/N0GD4C/7sbHyr0wT32wnz6pq98AAAD//wMAUEsDBAoAAAAAAAAAIQBxXx+7&#10;d4wBAHeMAQAVAAAAZHJzL21lZGlhL2ltYWdlMS5qcGVn/9j/4AAQSkZJRgABAQEA3ADcAAD/2wBD&#10;AAIBAQEBAQIBAQECAgICAgQDAgICAgUEBAMEBgUGBgYFBgYGBwkIBgcJBwYGCAsICQoKCgoKBggL&#10;DAsKDAkKCgr/2wBDAQICAgICAgUDAwUKBwYHCgoKCgoKCgoKCgoKCgoKCgoKCgoKCgoKCgoKCgoK&#10;CgoKCgoKCgoKCgoKCgoKCgoKCgr/wAARCAHnAa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6uroBlINNkdbmLKj/gNZr3yvDgn5lH50llqv&#10;ljy2avckuh4vN3Ln2ZZDuDYqSK1BKwueNwFRRXsLPjdj606C5Rp1G/7rDrWb1CLj0NS7sokAAjG3&#10;6e1YGv2Egy+z6V0fnLOjAPmszWSfs7cfdrOO5vL4ThdVtjG+4D3rGvg+4EH2rp9V8lidoz9a57UI&#10;0bJxW0TCRiao2RtxWNd5AwD3rZ1Rdpzmsi8X5dua0iSV0mA4Ip3nJVd+lNqhc1i6l2o4an70/vVn&#10;g4PIp8crgBM0kyFUiyzJEGTBNV3G3ipon3puxUc3+s/CmVKXukfmDpinA5Gab5fvThwMVC1MR0Wf&#10;LGDRv9qRWx2pCMjFWaRloL5gK7aQjIxTYy4O1l/GnVUQepGyE/IeO9Hkqoyeam8sEcmgptHWqMym&#10;Y2z0o8s1Y8v3o8rC5WoZpDe5Co2jFFTfZyGwFNBhZTwtI0Ic/NjFFSOnG1hTSmehoAjfrTalMTNw&#10;KasTEfdoArTfeNVWnCcVeki5beKo3MBVjsFZgQS3Xz8tVaf5yWFOkB3ciljgaTgiqiBSdD2+laGl&#10;2TSsAF7UR6aXkGAa3tK0oqm5lqgI7XRY+HaP5umR3rc0fS8kJGv8XG6obe1eWVUVPu44rrvBnhm4&#10;k1K3u50ZYGmVtw/iwc4/SspS5Vdmi7EOtaHNbpE5hwNg3fWqMdqOq9uvtXo3iXRoXRodv3fu1gw+&#10;Gi0n7uL6+9YRqx5TocZLYzdG0tpgC8fWvSPAnh3ZaZmxGq8rurN0fws8SoWi9+O1egL4b8uzt3tE&#10;di6DcoTkcdKwq1uiNqceply2W1tuKq3Fo2Ofu/yrV1eKXRbc3FwpUIuXU+mevtjrXm+u/FJ9R8QR&#10;2WjMv9msu1rhjgyMfQ+gFOjh6te7j0Jq4inS0kzI+M17FZ6WdPiuWk+0YRfmzkZDEn8hXi+qRMGy&#10;e9e4+LvD+ky2ZluRum8omNe3Tr715Jqmlq8jbhzn5q6KWi5TGrdu5x93ExG73qjO3OzHSum1HR5S&#10;uE649KxbjQrmM7tp5roj3OeRlklch1xViKUMMKe+albTZXG4Rt6nI6UWtixmVUQ/ezVFGpb2D7Vk&#10;UMxPbFWorCbDHyf4q6Ow0fzIIkSP7sah2UVY/sOFeBE35Vi5RjuVGPMezbWbkCgxvvUle9WYo1LY&#10;Aq6ljGVANVI55FEI7D7tNimkRvmH8Vag07H3aa+iOzGYJhWOfxrFyjHclKT0J7O7mjdV29eorVvf&#10;Dkk2itPGfnZd2Nv6flUdjoyyRRuDhhXRWUhWNYQQV6dawcux201zaM8d1W2uYXZ2Q9x096wb1WD4&#10;216/4q0e2aOQNar8/wDFt6VwGp+GoY7hpNxK+npXTTlzIxlFxepxWoxFh1rIuYnHy4rrtZ0dEb90&#10;tYd5pZzvYVsmQjBe2IHC1G0MijO2twaWxTfsqrc2e0Aov4UmYz+Iydho8t/7tWntQD92mpZ/wstH&#10;S5JCpK80c96ux2MajIHOKSSyyMhKfMBCsClN9OSNRwBUiQsqbCKXyexWkyox5is0Shcio6tyRArs&#10;qs0EgGdlNbByjaKcI3JwFp62sh5xTWgraXEUbgBTvKB5YVJDan74SphbkrhkpcwimtvlsE1J5A27&#10;T0qYQsTwlOWFwOUpMCv5ZHAFL5QzkdallQr1Wo2BDfdppmkZMa1rzkjrzTWtAwwBVtAxXlKltLLz&#10;G2sKo0KNtZttJCGnGzZYwfK71p6bAUna2eP3zVswq58tIwRjn2qGByV3aMj7ihqlPG3I2V1F7pCN&#10;IxxxVC/0dVXdGPrSA5x7TzDt24pIrRg2GFbEWmgOpYVKmlRMNq/WgCnp9jhlcit7T7R5tsYHTOKb&#10;p2msnOziug8J6XLLqcbC3ZhuClR9aUnyq7KjvYTRPC16yLdNCTGz7R719G6D8ILVfhbDceSkbM0c&#10;i3DN6E8D9c/U1R8PfBOazltxOwkWQeYsYxgZI4B9xXvWkeGNJi8CN4avBuj8tkXI+ZeCQfzNePi8&#10;Xsl3PVw2F35ux8za9oizzK5NS2/hqKyghkYn7u76HPSt3xHoVzb3vkfZ2CiTO4jtmq2pNKjLbj7q&#10;9T61fNeOhlaSL3hvStPSNrmYBsYPzfy966CK+W2ttyBfl+ZT7+tcxpEd07NGT+7HJrdjKlPJ3D5e&#10;vNZyNKekTm/HUM+qeHdQS1i3SSWUyxjHVihAFedxfs63c+iabZaTfRxaioaS+ln3YAblcADr8o/A&#10;17qbWxlgWAQqCvzFiv3s8V0HhDw5a3F35jxKdpH3gMGuinmFXC0/c9SJ4OniJe8eHaj8F/GAK2T6&#10;KWWK3Ty5z0cdP896527/AGafEGpabLrqW37lX3NtXkLt649Oa+4INA09/LkuLdW/d/MrKOc1W1jw&#10;1axxeRFtSIjG1Y15Feas1k5bHf8A2fBLc/NXxF4Tn0u8ktXgbO5lzWJ/wj8ozld3+z6V9laz+zPp&#10;uo+KpdS1GcNFJcMY4VUdOcD+VeZ+NfhHpmiXF1ZpBtXceSmGHPSvYp4ynPY8yrhqkdTwM+Fv3QiE&#10;BLEdh61Sg8J3FtqixrbNu+8oPevaU0PSbGMW8dkq7F6t3rpvCHwhj8a6dPqNpexxSwox8tY/4VBP&#10;FaSxEI6yIWHb6nkdtpv2a1UBGwFB5HWnLK0Q2GM123ibwreaDCPPO9GOI9owetctcq4lxsqYtS2K&#10;9ny9T2dvC727nEf61HLYTQDaYzxXVSqJIiNlUZIvLkbKbh71tKXVnHyrcwsEIAy1Pb3RWLynxtPP&#10;NT3sUUoVo0/75qpNbOq5VeKxkubcIlqK9jVwiSCrmnXLpPlhu2881hQbxJyK6PR7IXu2KNlVmX71&#10;Hs4qJpH4h+tD7Uu5Yl2+1cZ4h0+WOTDL1r06Tw9Jb2yxSIG8xflY1i654Qkm2/usE5PzVEJcstTa&#10;pG+qPIdSXa2NtY99bhxuIrtvFfhWeyuTtj3c/NXOXelME+VDkV0xl1Rwyi4yaZzzhhlSKz7tDux7&#10;1rX8Escm5oulZV1uL/drQmoVHhUn5hTWRVOAKsSRPs3baakO98NQZjbdD95l4qx9kyMhafFFGvy7&#10;adJKsXBSgaKxtADyvNRyW6helSSXLP0FQvdNjBWgtSjsVJmRDyKWF1ZQCRUNyrNyPrTIZjF2oJi+&#10;VltYV3ZVeamhi5+dahgbd82O9XEicgMEq0aRlzFy2tozH92m3VrHHhgvapIPMQqCvGauT6ZJJaCY&#10;LUsoy4bRZDlUqb+z1dfuU/S4X+0+QR1OK3X8PyiJh5XbPWkZwMEaD58TSL2rCtdb0K+8dal8OLcT&#10;f2tpOm2l9eRtGQqw3DTCMhuhP7hiV6gMh71vfH/xTrXwN/Z81r4o6Xo0N5dWM1jBDBdE+WGub6C1&#10;8xsdQnn79vG7ZtJAOR8EfsB/ETxl4n/4KWJP421+61RPE2l3iah9ouP+Wi3t/HHIox8pVfLTAwNi&#10;BQBhdsuVlc0jT5nqfeUelyY2mFqsW1qIH5T2r0DxDpOgaZYyQRxnzOsZXnPtXn88skcvzD+KqUtA&#10;2CULHKxbaOeam03ynDZYZz+dZN7fGQn1PWktL2bfw2KARo39vmXci/Ss+eFgu1qvRXO9m8w5wtQs&#10;EuSxoAy2hLDaFq1ZaPKzBzHw1XrTR3mk+WPr0ruvBHghdUuPIurVvLxjOKmUox3KjFy2OVsfDlzL&#10;JHHHbscjPSu++Hnw71H+1bd7i2ZI2lXc23NdlbeA7ezvITFZ7l6fd6DFdt4VtJLLASNVReVJXmuG&#10;tiHyux20qOqudz4Y0+30nR7W22xzNbrtXjnb6VdvtZW0m2s/G7mueOszRyqEcbTz1qtqGpM7eYzf&#10;XmvJ9jzSuz0fae7ZFXxsbP7HDDCy5MrF2XuM9K4+/wBIR7hmMAVVxt5rb1uaOSXdletZWo3e9VQO&#10;P9quqGlkc8nfUzrq4FohjhH1qDTrq6M5lM3zbvwxiq+o3SvJ5aNwOpqtHqBgk8uFctn71bKNzG+p&#10;2+hNHfN9nkmG7bj/AArsfC13DbxmPd/q2BVuhOO3515Zo2sG1uFkWXbzhveu307X7KNftdtcDdtw&#10;U3e9c9SD5bHRTnZ3PVdM1rzoY425x/rGPUn0pniHU2e3bHysq/1rhNB8Ytc3khlmVY2GSuO/pVrW&#10;vEoCtGj43DP3uK814dxqaHf9Y93cSPUXk1gL5nGPmyawvEmm6ZeXct3e28ecHJYe3X61DFqv+n+e&#10;8gXbkkmqmrXMmtJJHnKsOVDbc+1dUYcstDmlLmieFfEf+ztE8R3FlYXImjRvmZem7HI/DpUvhHx7&#10;q0MD6bbylY5BtZV7rx8tXPiN4Kkkaa8svmaKQtIi9MVx2mX0umzfIuPm5zXsRUZ0zz5SlTqHpXj3&#10;Sba68MafPZ2xEsil5ScYHQYA964my8EJeRG4nZVLMcBs5/zmuk0LxZNrOpafBe23nMsiRxwKODg8&#10;A+terP4Fgi2rbWkMa4zgN1JPJrkqVFR0Z0Rj7TVGQJLXzfJimGSM4pk8Q3DzPX867hvgXp+n6esk&#10;+qzSXHDGTaAq+2KbafDjS71JL241CTbHIdu3HY816Eq9FbM836vXfxI86urWNHOxe/aq08A2bdpr&#10;ovFGkxaJqygt+5k+UN/L/PtWfdXGnxMNybl/vY6VfK5K6MrqMrSMQ2ux/MCd60/DzvHdrjjHrUek&#10;XEurXa2cNoW3Nj5VyfWuot/BtzHB9se12dtvetKkZU/iLozVTWJINbuWCxSkbV+7helbDLp2s2iw&#10;iRfMVc7e4rNOhzxojKjHPDe1bej+G4o/KvREwkGVwOnQda4pumtbnVH2ltjgfF3hxpZt/lEj19K5&#10;C98NiHcGhxu5+7XuWs6JKysfshPrtWuZ1XwhHdo0YhbeOmOgpRrRjuEqEp6pfg/8jwvXvDDfMVi/&#10;I1y954emicyNAdvavdfEPgS8sCU8sSKwzurktX8MSxFla3z7VpHGYfrJJebOeWDqyjpB/c3+Vzy8&#10;2AKsGWqjQrHyBXb6p4VlKny7UjmsHUPDF7GciDHP94USzDAx+KrFeskvzZn9Sxj2g/uf+RjJ96i4&#10;QSjaFqzc6TeWzfOI1H95rhF/mahEUin/AI/rP5fvBtShG046H56yeb5VHevD/wADj/mVHLswloqM&#10;v/AX/kUZ0K/Ltqs3ritCdYcbn1nSV9d2tWo/nJVG4l04ZD+J9DH97OvWox/5ErCXEWQw+LF0l/2/&#10;H9WaxyfNJbUJ/wDgL/yK0gyAajMCNwBTprnQohmTxr4dT/e8QWv/AMcqN9Y8IW53XHxH8MoPX+3Y&#10;D/JjXPLirhmO+Npf+DI/5mqyHPHthp/+Ay/yLMCFcc1uafEs8aqV+tc0PF/w3hGZvi14WXHX/ibK&#10;f5A1asvif8JrTiT4weGVH+zfMf5JWcuMuFY6PG0v/A4/5m0OHc+64af/AIC/1SOytNB83aUOea6h&#10;/C8Vxp3lxDMixqEx3rzWD49fBKywJvjRoHXtNKf5R1raf+1V+z5YkLJ8ZtHkwc/u0uG/9pVjLjjh&#10;GP8AzG0//Al/mdC4bz5/8w8vuOo0X4Z6tJObqeyKhPmbdXVeF/CX2rWVtb1V8kL+877fU/lXJ6b+&#10;3V+y9ptl9l1P4o2sg7NHZzNj25QVRn/b4/ZPs0kEHxM/eSL95dNl/wAK5JcfcJ/9BtP73/kbR4Vz&#10;z/oHl+H+Zk/8FKdV0+P9jrxhYQBVI1LQwm3/ALDVjivzX/Yenay/b88OzA7WXS533eudWvRmvtz9&#10;p79oL9nH49/CTWPhnpvxh+xyanc2Uy3EmkTsq/Z7yC5xgYPPk49ifavl34N/CX4R/CT9oDS/jLJ+&#10;0KL2Oxt/sbWFv4Vn3SGTUJbjdvaTAAE2Oh+6T3xULxA4P5o01jIttrZS66djb/VXPoxlKVBqye9v&#10;8z9CtT1hbhHDyZ9K5i+bfKzD+9Wm9lM0ux+M1BLoV5NN5MMTMeua+4i1ufL+pz16qrJwKbbsVfdW&#10;tP4euGkxNGV5xTYfDE8p3JnGe9VcCnE8jSbQPrWvoWjPdPzHkH9a2fD/AMPZdQxJ5fy/3veuz8Mf&#10;D2DT03XnJ3ZC5rGVRLRGkacmQ+DfAWDGZ7c/MMhQM5r1Xw34Ljs4UuBAq7l+6VGcUeERZR2i6dJE&#10;uAvytt5z6VvQW/iKeSSxTTmZcfuphjHTvyK8+cpTbR2U4RjbQa+mMo8jGCQPu9qtW+lM0m0bl4/O&#10;tUaRcy7Y1RlkU5b5etWJrI28m5lP3a5eY6lEyrzTDawq2dzfyrG1WeSFeTXXhbW4h3Sc4UjHeuV8&#10;bQLDHG0K8nIaiLCcbR0OP1bVm+0Y8w88HimJa393umVsIMEbjjOTinw6Q9/fIGQsokUt6YzzUmq3&#10;07zuGfbH91QOwrbToc1tDI1DSWB2w3Mbtzuxxj/Gp7Pw95VlJqrF1WK3Z2BX+Lt/So5LuOB9xf5h&#10;z9a6jQ7y317XdJ0yGRZLa5kihkh2Y2gk5DeoHXPtRJyirlQ1djz+e5lklLJhctn6VveH5lTi4kPq&#10;PerXxP8AAbeDfEN0yNut2ucxeykZrkY9V8ufAfvVR5alO6YWdOVmemWCsYVmgbaDy3Pv0p7zyyn5&#10;5c+vtXNWXiea2thCZcqwwq8cVcsNYVlxLKOfvc9K5+U3Uo2L+owM1yvk5Ksuc0y4uRY2efNCyMPl&#10;9am0/V7a+doYUyV4+bvWRr8dw0+4L/uj+tFtQl8Jmai1vKzxzlWEn+sX1rgPEnhldQ8Q+Rpdssce&#10;0BUAx+Nd7aeHNT1e7aLmPtuYdTUmo+C9U8P3CzzQrI0i/fTsK3hUjDqc8ouV20cp4e0nUfC2sxak&#10;EUvCodDtzgg16zpnjOG6sY7iYhWZQWGT1riAWR90ycrxSPqsyHbCq7ayrRjWs5GtOp7M+hPFetxp&#10;c+VFgDbtKr0qibe1stKaCOLy1nUyKvPJPJ/WoNaga6kkux8u3G4j1zVrUbtb2OKSSMKQv3qqUeVK&#10;wnLmldnHT6bp2rXbWuroAsbKyK44PXBri/jRr/wl+Cnw3vvil8TNdXSdKt90YnaTdJPIwJWKKPrJ&#10;I2DhVHQFjgKxHpXi/XPCXhrS7rxNr99FZ2djp8lxqF5MfkihjXezt7KFJr4R8AeDPEP/AAVH+O11&#10;8YviqLux+EPhC+a18NeHfMMZv2yr7Ww2VZwEkmkBJw0cSNgbo/FzrPMVgvZ4LAx5sTV+FPaKW85f&#10;3V+L0OzLcro4rmr4rSlD4n1faMfN/gjH8OftXfts/tM6xPZ/sPfBKez0mKYxt4h1GOMkc9XnmKwR&#10;tj+BSzD35roLj4K/8FuNVGLv4g6fahid3/FTWoA/CNWxX3h4N0vQ/D2h2nhjw7pFtp2nWMCw6fY2&#10;MKxw28YHCKqgAAfStiRcsAo5rxpcG1MbL2uY46tUqPe0+SPoopaI9iOfUsLH2eDw1OEFtePM/m3u&#10;z85/+GZv+CvOpzfZb/8AaI0m2b+JZPEkn/ssBp0f7Dn/AAVA1CXbqP7WGlw5OGZdfvGx+VvX6OWG&#10;k6fcXjQzqjLjP3aW98JwRSG4tzuXqymlLgLh6Wk51X61JMa4ozNfDCmvSCPz2tf+CZX/AAUB1Aj+&#10;2P22NPUt2+3XzY/OMVJcf8Eof2tLgZ1L9thN2efLhvH/AJutffN5pjQDC7vSs69vp7L/AESWPKqf&#10;vVL8O+GHq4SfrOQv9as3jreK/wC3UfB91/wSO+PBTzNS/bXvJNvLCPSJz/O4FZb/APBKbxvNKyap&#10;+13rDYPPl6O/P53Nffd3cxywqEfOetYmo2tvNJuC/N3IrSn4e8JpWdC//b0v0aM5cWZ1fSov/AUf&#10;Buq/8Evb7R8tf/tL+IriM91sdoP/AJGNZc//AATk8OpxdfG3xJJ9Y1Gf/HjX3R4m8Pte2jJBGzZ9&#10;PavO9X0C5tHK3MbBvXFdtHw94Nd74VN+sv8A5I5anFnEMdqz+5f5X/E+Ur3/AIJ5+Ali2zfEbxJK&#10;OvzTR8/mprMuv2FvhhbPufxL4hk7tm6jGfyjr6wk0B7i2byl+btxXO6p4LvDG0hgbaOM4rsjwHwf&#10;H/mEh+P+Zxz4r4k/6CJfKx80r+xj8JIflludak/3r5f6JTl/ZI+D0S86fftxj579ufyAr3O58L3C&#10;TeWI3z3WpIvAl7JGXMJ4610x4I4Rhtg6f3f8E53xPxFP/mJn9/8AwDwz/hlT4NRRYXQbtiPW+epI&#10;f2W/g2AN3haRvrfS8/rXs83hCWFgJEI9qik0SOD5j/Ktv9T+Fl/zBU//AAFP80zGXEWfX1xE/wDw&#10;L/gHllr+zF8Ewf8AkSVb/eupf/iq0bT9mv4KoNv/AAgdt+LSH/2au+Nuqc06HAO3Fax4V4bh8ODp&#10;/wDgEf8AIlcQZ1/0ET/8Cf6WOTsf2bfgi3J+HGnt/vb+f/Hq6bRf2ZPgVKF2/CzR8+8BP8zWppm3&#10;d5bHvXTaTOlvHjcPWtY8O8Px2wlP/wAAj/8AIlrOs2lq8RP7zP0v9mr4GWF5CrfCTw/KC4ysmnqw&#10;PPetfxr+z98C9Gu1htPhL4dVfL3DbpMWP5Vs2erRyMsm4butXPFj3V3DDG67nMQK7fSqWR5PB+7h&#10;4L/tyP6JC/tTMpR/jS/8CZ8u/tu+A/AXhn9mzxBrPhPwZpOm3lvcad5V1Z6fHFKgOoWwYBlGRlCy&#10;kdwSDwa+Df2U/FPiPU/22/DngjWZnutNuBBqDQyAmNm+33FuYyp+Xb+5VsY5O4nOa/Qf9u62mP7M&#10;fiSIfKxm08/N7ahbH+lfDH7KWiQWH7SfhrxjJtka61SztYZo5VbYn9r3zEcHjc+5cHn9yT3qcRlO&#10;UcsX7CF7q3uo3wuYY+XP+8lbld9Wz9Q0ijLq7MM47VrabGpfzML0xXOC+YMCrfLWlY6sUgyH717R&#10;5KdzXksLe4VllhX24pp0CJcPDtXHB4pLbUjIOW496sJfLjBf61GxbasaWnrFawraw42r+tbWkyPP&#10;IyyH6VzFjdI1yw83gY2+9dFpd7apyGUNuz9a56kTWnK56F8OdMtpg11d8yRnKx7eK7XS75o7lY4l&#10;+fdgZHX2rjPh/qaXazW8DfN8rN9K6+zW50ueO6uIm+YZQY/WuCpe7Oun8KOgGl3dra/a5SrFmxnv&#10;VXUrYy23T61oaf4hsb2NYr2FsrwfQmpNch0+wjEyj7zfdJ6VxKUk7M7Gk1dHJ3RFovlKeRWVqVkb&#10;oh5iu3/aarfiO7SSRnUjrXF+Itda2byvtTAKwLIG6+ldUIuRjKRa1rUdL01XWCNU+X/Jrh9a1hN3&#10;mM/fK1n+LPG0STyJ53zbuTu6CuUuvF0Fy+A+4d666dGRx1KkUdLLrUbycS9a7D4RX+m2/iCPVNTk&#10;2x2ciyKwbHPNeOXGrRxXv2oTbY8AD1zW3pPi2HOIiQR3rSpRvHlXUmnUjzXPXvjH4ns/EmpSSWZ3&#10;RRzMsbCPbuUAf4mvJZi6zsWGPm710Nlr0WqW8UcspaTaQW9OawNZEySMJVKt2OOtc9On7OKj2NJz&#10;c5OTJodUWNt0r5Ue/SrEPiBuVE2T7Vy87ymfD8rV3SxDlnAO703cVtKKM1K52+haw1tH50MmDn5q&#10;vwaoL7UFlnbK7gMntz0rlLS6MXyKPlJrc0+Hzl3oOc/lXPKJtGUrpI7rRprFZS5IY9vY10EMVrql&#10;j+/HKfLyPWuV8NRR2cAMjbpG+8ewrSu9VeGFt5+X/ZriqfEdMWcH4ueKLXbmK2i2xrJ8q+gqC2jh&#10;aLI/lTtbmSTUJJsfeOQPapLRLZIQJpirdcA12LY5v+XjZ6XrXiU20i+erLuXPA61JBr+mXcS7r/c&#10;R0rlL6Rp0cGVm2/dy1QWNoJiQQ2PavZ+qU+Q8d42pGWiPE/+Cofj/W5PhNoPwE8DMZNa+I3iCHTo&#10;IlnEZlhV48puJAG6aS3XkgEFgete2fCz4d6F8EvhdoPwn8KhWsdCsVt1k8sKZ36yzEDgNJIXkbH8&#10;TmvnH4i2cnjn/gpX8P8AQL22+02PhHwtNqE0Mi58ucify5MeqyNaH6qK+kpfEAhY+ed25s8dq+I4&#10;ewv9oZ9mGPlryz9jDyjTS5vvk236H1GaYxYXKsJhduaPtJebk3a/pFHZeH9btFA3tg+npWrd6/bW&#10;0i+W+5uuc8V55ZarDcyqkT7WbsDVwzXIf96SwxX17wvve8eLTxSlHQ67TdYiu9RM32jao4Oe9dho&#10;M8eqfKk25duQcdR0/nXmehyadcJ5N03lvnIk3fe9q77w3rml2NsFjb7qgL9K5cVSUdIo6qNTmWpo&#10;XtvGsuZEHtxWHrBtfmUxA+u6r2qa/a3R/cTqzKM7Qa5u91EzXeZT8ob5ueMVzwjK12VOatoZ+qXM&#10;cYLJ29Ky4pF1CdrYNgnofSneKNQRZnitT8uTt5rHsdReC585gxz2rsjT/d3OX2nvWOrGjw22n7pJ&#10;tzPna3piuc8T6DHqcOxkXcr5BA5q9FfyXrx+fK22PlRmpLi5iMwiQdB81YxvGRpzRkY+jeBbUlYz&#10;bbt3LM3an33w/t/N+zPs27sgBa6GzzEQ0Mgz1zTpnlSQyLH5jsazlUnzFxpwcdjitS+C8U0DS25X&#10;d/z0K8ioLn4fjTdL8uREkbcoLKmOMV2c2s3kOY3gwTT5n+2aN5pQbmYj6U/bVLq7F7OlyuyPD/Gv&#10;hJIrorEpweVxXE6npMkU20jbt42mvdfEugw6jZrfW/3dvP5Vx2oeC4Vt5JZMtJuBGe3WvRpVOaOp&#10;x1aWuh5FdWTAnP8AdqosTgjFeh6h4Fub+4aGzQfdBrMvPh7e6dD51wOf7pra6Zy+zkcyoMRyp5rQ&#10;tb9kAJY9Khu9Oktnw+flqrc3EGm2UmoXs3lwQxtLNK2cIgGSfoAKCFJxN6w1R1kyrd66SPxNNNZx&#10;wyoGMf3WPNeJ+Av2ifhX481C6t/C2vTXUFnEs1xfJZTeREjdDI+3EQ+9y+BhWOTg16faTI8Kuj7l&#10;x1Bo0ZtHmW43xv4c8GfEnw7d+EvHGhW+oadfKEvLO4j3RyqGDYI+oB+oryHQP2Gv2YPh1r9r4j8B&#10;fCOz02Sx1BL/AE9bO8uEitbhQQJEjEmzPzMcEEZdjjLNn12cZYhRWT4p8Y6R4S0W4vtYuJglvbyT&#10;tHbWsk8hRAWYiONWYgdCQO4HWpcYStdbGkalSHwuwmSi7W7VLbztGMZrE8I/EjwV4/1C80fw/rUN&#10;1eabtGoLa7pIY2PZZgoSUZBwykhhhhwRWuY9k20HOKuJBrW9+ybcHtViHUHckbqyc849asRLJEud&#10;ppAaD3jq+R14q9p2tSRSqWY1Do+jSal5ylW3LHlcVGdMmt3VcHc3eoly9S48256T8LfEk66sywnd&#10;5gEbfmK970jU11DSI5TBt8ldu485PSvmnwUsmk3CMjfvMg819FeBb0QWC2iSbl8sM31Pf+debiox&#10;5ro9HDOT0ZNZXT2UTvcwgt5ny/T1/nWbrHiOeVeMn13c4rQ1qYBjApG49/T3rldY1e1tYtjSbj/d&#10;J61zRjzamzlymfqOrSSMy5715l8SdT1Cx1GTYjFTyrZJyMV1+p6uzTfL/Ea5/wAT/adQg8uMR/Mu&#10;NzDpXXTXLZnPLmlFnlOvXFzMd8+Q3pXPy3kkEwKua7bxL4evI4fOuwr84WRO4964/UNLZVLmu+Eo&#10;s4ZJx3G3OpSTpsXoeasaTeuGyz9K4y6+J/wy0/xYngC/+JOg2+uPAZl0ebWIUumjVipYRFg5AII4&#10;HY+hq3pXxE0nU/Gcng7RXjvIY9JW9XUbe4VkYmTy3jAGc7W43bjyOgyK4cZm2AwOJoYevO060nGC&#10;s9WlzNXtZaLqzqw+BxWIo1KtON1TScvJN2X4npek65Nb4MT10NpeTX0XlzHcrLkbv0rzuz1J7Z1B&#10;HPXDGuu0TUo5H3eYFDL0rorRejRlTnbctT6JMzbwPpmpINKlhTccZrVtR9oCsobbU5giDbHaufm1&#10;NeWN7ozYCUf5u1bGnaqsZVM96y9UgaMeZGOc0zQr4rI8kn3V/vfWiUeYrY7vS9VdOS/FXNT1sS2v&#10;lqR93Pua5W1vIJjut5tvqtOurgKuJJf1rldNOWpsqnukPnvd3++U5XNSXCM0uQP/AB7FQrNbjaQe&#10;/wCVSSatZq2304+91rQmLOyvfs3E0Uu5m+8MYp2n3MFt88rgdB0rnTqTo2RJ+tNfWWH3gP8Avqvq&#10;vq0pRsz5b6xHm5jxvTrlZv8Agpv40lgX92Phzb+X6qM6fn8+tewXM4kznr2r5N8TftK+Dfgz/wAF&#10;JZtS+J/izQ9B0nWNHXRG1LWLlLWIf8S9LtFaWRggctahQWIBztHJXP0F4Y+OPwT+I+uTaD8OfjB4&#10;X8QahBb/AGiex0PxBbXc0cO4J5rJE7FV3HbuIxkgdxXwvh7UhUwuNX/UVX/9L/4J9TxbTlTrYdvr&#10;Rp/+knVWl0YLlJlP3TkZrUh8RX8sckcjbu6j1rBeRUUMX61Nbzmdcrz+NfoMqMXq1c+VjUlDZno3&#10;hWzh1vTUkhTayqfvdTW1pdpdabHGs8ZYOuWz1BzWJ8OUi0/R/td9cbPLZsj0z0rSl8RLeuoWdW28&#10;fL35614FdS9o4x2R71GUY0oylu+hfj8P4druynZZnPzL2618Lf8ABT3/AIKJP+zZ4pk+F3h3XIY4&#10;2gVbzUbCWT7dBek5SKIAEBhhWOVYHO0gZzX1X+0j8c5vgn8HdU8eaSrPqG1bbT12hsTScB9v8Wwb&#10;n299uO9fm34x+GXwksLTWviX8TLZpdYuGP8AZcsM3nXLthmEscchZm2IX/eOMGSToQXFfN5xmU8M&#10;1SW7/A+gynLI4p8/Rfidp+zp/wAFcNc8d+O9D8AfFXRbi3/tS5gtYtUutMNsXd5FEYkXkI/JQtwG&#10;+XABALfcnw/8S6F8QzdS6FdCRbOfy5GVsgt14I64zz2zX4cfF1fEfi7xPceN/tC2Mnnb9B0a3tI5&#10;pbYjP7y4nljKE89EVQMcADAH3r/wSA/aB0nW/FE3wj8WeJvtHiTTbTyfMRSq3DRojlRHk/ejbdnk&#10;gowJ6Gs8DmVZ8sJO6e9zTMcphTUp8vK1r5H35eaDc2T7mPy4/Ko0tlLhuc/rV7UNaWeQIhDLVqLT&#10;be5RbmOQhvSvc5u54UVHoZv223sQFLk/3vmrpNAvNHj0r+1Z5gSw249DXI67pdzbP5rKx3N2qtZ3&#10;k9nGEmLheu2s5U1JbhGpKMtjr57mwnlLmJNreg6VUn1DSYh9mQr64rmrnxFcSRsbeE/dwDRp+hat&#10;fL9ruMqrc7vShUerZbrSlokS301uEa3jbKnsO1c7eoA/lH+9WrNYyQFhJIPrVG4jjHzTdc11Rit0&#10;Yt3KsNjGp2xjDH+IVzup+G/EOrmYyXCwmObEZkbll9sda376dETiXH/AqqXGobY/mb2HzV0UpSje&#10;xz1IxqWTON8QeFXtZ8Xcasrf8tUGKLb4aT3WJLeBmX+IY4xXVO6SFTNHu/2Wq0LkQusqbgvDYFau&#10;XumUaST1OKbwTbWtq0VtCqN/sxgZNcvd+CvEXhAvN4csZLizPzyaP/Enctb5OF/65E7WPKlOQ/tc&#10;D211dfaWjX95w0eOO1XNb/syxsotQWzjknVdkh9cg4OP89KylU5ZWRvGnzK7PnHQPGh8YatrGh+F&#10;9NuftGjXyW1zNeW0kccZaCKXcdwByPM2+Xw+UbO0ENWra6RHpYeVmaa4kwZ7qXl5COn0AzwowAOl&#10;afw40xv+Ev8AH0fmA7/GKsy9hnS9POB+GK6zVPBEEmitd2twskith4tvzDOeffpT5rLUhx10POb2&#10;5aP5V9qovdSIzHvitrVNCkiuNjBqy5tMlEm3YxrS5hK5FZajJJII3X8a7fwzBBc2nnTkNjotczae&#10;H5Y7UN5eSTmtTSvt0ULRDdGP50pamkdNzoTrVvZFkgVVPFatlZ2msxJeQEbx95MdP/rVwtwlz5oV&#10;8t613vgRBBaYkb8axrRtG5rGXNKzOl0TSbKWYPNtVgoHmV1XgzU7izu5A826JmwvzVzLTWyjaH5r&#10;oLazltdPjvhjDAOCOg71w1NUdtPR6HSa3cXU7Rz2p3bT8yjqR0/HiobzwwusLnP8J2Fe3fNGkahD&#10;qKfuwu5UGRn9K0LW4WCbaThhyK5byjsdWktzk/EvgS4solaNwynnceCDXI32lXKHZu4H6V6jrV29&#10;0mx1+Xdiub1zQrOJS/2tdx6KTWlOtPltIyqU19k868SS6XpmhSXGtTLFa2sMk11Mw4RFBZm/IfpX&#10;5geJv+C5ngPxL4dTV/A/w9s7H7Vbq/8Ap2oG5ltJCmcFVVF3KT0PXHIxX6q+JPD2n6raT6TqltHc&#10;Wt1C8M8MmdskbDDKfYgmvyR/bg/4N0fhN4ZXWfjv+zV8X9U8P6HolnJqWteDdWh+1g2sCebNHaXJ&#10;ZWDGNH2JKHy2AZBnjohV5dTGVOMtHufH37DVtoXx/wD+CnnhqL4n+HtP8Raf4kvtb1DU7DUrVbi3&#10;u5X029nDsj5DYkCuM5wVB6jNfatt4R8Jar8OtT0/GraRaeD/AAT4kvdLh8PeILrS2tpbC/uY1iL2&#10;siFo1+ZfLJKHAOOAa+J/+CUul33hX/gpx8PfDfiL93daZFrFvfbm/wBXJHol8rAn0DKea+ytDsvD&#10;+mfD/wCOfh/SPGdpcXNn4B8ZR2tul5G0kplaaXcFBzjKkjA755r4/iaHts2ylxWsa7b9PZzTv23R&#10;7mUS9ng8cn1pxS9eeL0+4+F/g5/wU3/bI+BOiP4W8CfFySazvr4Xcza5aQ6jM08kUcbHzbhGcDCK&#10;QobaCScZYk/ut4f8T2mpwxalo+ow3dnMN9tdW0yyRzRnoyspwwI9K/mjvIbptTjlSJmjMsKhl+7u&#10;JUcEfWv6BP2Nv2Wk/ZN+GH/CuP8AhYmp+JriS7a5vLy8jEMKyFQpEEILeUmAMgsxYjdkZwPt6NSU&#10;ro+exFNQsfTPh/WysSpK3H8P+FX7rUXlkzmuX0WXZHGZR83v2rUkuMvntWUo2mEZJRszR/tDAzJV&#10;CW4RTI0fG45qGacNGQn/AOus83TM2xjjsc0BKT6GtY6q9tGzFuOo5qxFrP2kM5bd7Zrn558IIVfk&#10;8KPWo1uZbcZXP5mq5CYzkdJDqbsfK5596r3E0nnMcsKx4dUkMm4g5q9FdzTIHCfrUuPKbRfMa/w+&#10;+Kvw2+LWmTa18M/GlprNvazeXdNb7laFiMgMjhWXI6EjBwcE4ONqTPQ1+UXwR+MXi74YeLV8RfDT&#10;xJNp+r2jSCNXUmK5t95/dyLkq6dcqf8AZYbWAZf0m/Z9+NMfx++Ftj8SF8PSaXJcPJDc2bSblWWN&#10;trFD12E8jcAR39T72X5k8VJ06sbTWumqa8n+aPFzPLI4Ne0pNuG2ukk/Nfk1ofnF/wAFjPjN4l/Z&#10;5+PrfGXwfoGi6pqOh63p8sGn+ItKS+sp1fS3hkSWF1KupjkdegIJBUqwDD4o+Pn7YOja/wDtfzft&#10;Rfsj6Dc+AdLuNY0++0fS7WOKwMKxW0DvFJHbHyzGZ4GYqCVY8kZNfX3/AAXt0q1ubvxtfXAffp8O&#10;mXFvtbguYYIsEdxiU/jg9q/MHSLLU9Y0HS9H022aa6vFS3s4Y+skjRyBV/FmxX5bwNWf1fHQT2xV&#10;d/8Ak59xxBh4+0wspf8APmn/AOkn7TfDH/gvP8Jdb02KX4ofCfVLGSO33Xl9o+oQTxnaCXk8t2Qq&#10;vcDJ44PNfcXw5+IGi/EfwLoXxH8JXDvpfiDR7XU9MllUBnt54lljYgEgEo4OMn8a/Kr9kH/g3j8P&#10;eOdJ0b41/Hj9oTUofDviCxh1PTvBvhbT1huFtJlE0MdzczblV9jKJESI4bO2TjJ/UnwP4O8O/DHw&#10;Ro/w48GWbW2j+H9JttM0m1aZpDDawRLFEhdiWYhEUbiSSRk1+tYP61UjesrJ7H5/j44WlJRou7vr&#10;2O4t9dvAnkpOdv8AF81aWla9Np0nyKDz03cVyEV60ZzjvVldUYjOa6JYeMla25yxxEo6t6nnv/BR&#10;/wAcWtp+z9pl3dwlrePxbatfrtJAhWC4ZjgctjaDjnJHQjIr4r/Z48X6l8X/AAj48Twj4t06yt7h&#10;0urzxBr2oLA8cIUuEMk215CEcEIo3EMoC4HHsf8AwWN+K03hn9l+18HaH4i0qHX9c1gf2XpupW80&#10;n2xI42jlK+WjAbPPjb5ioOQuTuxXyZ+1N+xp8V7H/gmxovxV+FWt+DfFGmyaob/WvF2k6ebfULDI&#10;b/R5g8j7IdrFWKlRvhDTLvRnr874gw1JZg43s7JH6pwhKp9VjUqL3XzNedtFb5qxmynT7i6utLtP&#10;GWm67HvKySW8waPr19Rz613H7CEk3hT/AIKE/DrXobc2ceoS31pfJ/C0iWMxX6lo9+f+uS4r82/h&#10;140+J/wtOsXt5qdm27TvPtbfUrrypLhg4T9yufmbkttHVUYjoM/UH/BLH9qbxf8AFD9rz4a+FPH6&#10;K9xb+KGkhvGhKyD/AEG6AXvkHP3s5AGOcnHNh8FOOIit1eOvq0evmmMo1sunZWk4t27WP6CNN8Q+&#10;HNT2ssxVi2NrcVuW+uaRbjdb3okx94ZrxoX8kTZQnbn+8afLrNxjMUjKx9GNfcVMpjKWjPyKnm0o&#10;x96J7JfeNdKSJY2K7j/CxHFUYvEHhvVG8pn/ACFeUWepXPnBpZS3Pc9a39O8SC1ICoqqxyRjpWFT&#10;LVTjZNs3p5lzay0R6Fby+HltxB9mDANn5u9F3qcccWxWEcar8qr9K4/S/EtpJcsWboOW7U+5+JGj&#10;W85gns2yBjbtyP51xywdTmslc744ylKN20iXU7+V9zRjC9awb+/nY7JAetL4i8a6StjIbR8yS5Cr&#10;nlRXKf8ACZXEcQR41bk/Mx5rto4OtJXsclbHUYStcr/GLUkh+HGsSXMqKsdi8jeZjb8qk859wK0L&#10;qOzjCpBGIfLXH7klB+QIrkfjbLpHif4N+JNO1eKNxcaPcIY3XIBKEK3PcHBHocVz/wAa/ij8PP2d&#10;/h3qXxnbWbyx02OZRLZqvmWbTzEqjmN/9WobDExbAeSQ3SsMRfCqU5rSKuzfCr69VhSpPWTsj0bW&#10;PEEmjadBOEmn3XUMARNpIMjhASTjjJGea3hfukapIVwV/iUr/jX5o+DP+Cn/AMSfFf7Q1h4Fv/Fk&#10;OpaHaa2095Zw6ZErS2kIJZi6DGRIse3nGTk5LEV+iWiePNC1e8GiTrcafqTRs66bqkPkyOBtDGPk&#10;pMBuXLRs4G4ZIzXHg8dHGxbimrdz0syy2plrjzSUr9Vfp6m0NRkhlw0PurJICP5isXx58aPAfw+h&#10;t7Xx14ljs5LxitnHIjFpSM9AoJ9a4/8AaP8AHt74G8G3EXh1/J1aazklW4aURraW8Y3zTuSRwqZw&#10;O554Ck1+KH7Rn7VNj8QfGV1bXc19qL2skaJqkMyXEjTAlVCyYWR3Jc8Dep25G4KKqtiY05cqV2c+&#10;Hw9SrHmvZH7W/DTxxoV/4/8AGcFjqSzLeeIUubWZV2rKq6ZpqPj12koDx/GvOSQPRLLVWWTYX+Vu&#10;tfk//wAEwv24LO51q28I/FPxa9zZwapcbdSvJFBPnR2iBzlmyvyQncWHGOSOK/VSHRbZ4UeMKCwz&#10;8vyt+nNXSrRqR1JrUZUpWJdT0O1vmedFO6qWneDlvLnygMnGa6jRvB93d26CGST5hyu/p+YNbWn/&#10;AA91XTr2OaKVmVl/ijDY9uMVUq0Y6XM40ZSa0OTn8MQaVpihLX95yW+XrXPzrtOCvT9K9q1bw75F&#10;kR+7d9vzbfl/xrhfEHgeWZ5ryC33MVJVFbvj8Kyp4jm3ZpWotWscX9iE6NsHzNVq18U+GvBEEZ8Y&#10;+KdP0tZ2xGL+8SIt0HG4jPJA+pFcT+1Z8a9K/ZU+AesfGDW9PkkuLXZbaRYyMAt3eSnbGmc52jmR&#10;sc7I2wCcV+Y/iTwT+0l+2ONU8a6vpt14g1qOaFZNS1CYJbW0chDeVBgGMKvB8tdoy5znBBMRiqNO&#10;nebsVhcHWxMuWEW/Tc/ZTw5f6X4ptI9X8Oatb31pJnybqyuFljkwcHDKSDjoeevHau48PR6hq+iy&#10;aK0+2JW3D5fmHUn+VfhT/wAE5v2xPjP+wf8Atk6L8Kfi5e3i+F/FmqQ6ZruiyMZIw8rFIruID5Vk&#10;WRlyVGXTcpzldv75eFpNMv8ATpJtLuI2SaNWhmiwQVODkHpgjpXHKtGULx1On6tUoz5J6M4nTdVv&#10;NJ1TDEt5UmduT8wFd7D4msPEcUl1ZDEiso8peoB4/pVLVvDcD203kxoWEhbzDgEgiuS0PWW0HWHE&#10;R+XOxxu7etGlaOnQUeanKz6na6nLKkTLu+X3+lYuoSxS2+3zPmA4qy3iYtdeYYldWHze4/xrKvtZ&#10;E0mVsfL+Xr6VnGL5jTmRzvjfxBN4b0i4u9N0K41a+htZbi3021UtJcFFLCNQoJJYrtAAJya/nz+I&#10;X/BWH9p74/2v/Csfib8f/Hc2patnTtQ8L6a1tpEMkr4je3ItYImKliVKyNnH3hzmv6VPh/4J0O6j&#10;j8TTzo1zMnlszNxEu7OP9njBJ96+A/8AgsX+yJ+yV4i8Cal8X7DwZ4KvfjhFq2nw+A7yPUILXXNT&#10;uZb63tthjV1e+dY2YASpJ5YAZduNwPrVOMnFbo0hhakrSfVqx+QXinwL4b+DNzPHpGmtNqWr6eo1&#10;LVL5ma4Pmgs+CxJ2EFgowGfALbiAa8I8XaxeaBqH9s6BrU32qJvLjaFgo2yAjBA+YKw3Dk8gEdK+&#10;0E/ZU/ac+KmiL4i+JXwW1bSY7aHzLiLUNNmsrieEA/vHEgX5TvHJ2gLHg8PhvGf2kPhLp+meBWS+&#10;0IwS2d55cd1brhQu5cbiOqlgcE9N2OK4I4mjUrWvdnsyy3E08PflsrdT59u72xv/ABLpupmFFjlm&#10;tZZYrXaoGJwjKB05KEj6iv6Hv2cP2g/hX+1X4Bb4l/CLULprOO9a1vrS/hEdxaXARXMbAEqfkdGD&#10;KSpDcHOQP57Pg74As/EHxb8J+CNXia60/VPF1hZ3EKyFd0cl7ErKCCCOGPQg+461/RX4a8KeB/gD&#10;4Ot/hv8AA/4WWOn6fZQE2el6RGsUStg/O5zuZmIy0jku5JJYnJr2aNWNGLlNpLzPnqlCpiKkadOL&#10;cn0Sudjau0c67yR2atOA+ZGIn5Xp1ryXUfjNN4c1dj4vK2qu+I4/lWIrnGN+47WHUknBrv8ARfEm&#10;navZR3Vjdbo5FBVsY/CtKdajilelJP0McRhMRg5cleDi/NGzLCsasdx6Z+lYN/M63DeW3v1rWW7m&#10;RvKcqyMPzrU8MfCqfxkZJoLpoVVT1XJetOaNG8pMxUKlSSUThZdSlQK4lyytn/61aVtqcV/8yN/v&#10;Ke1b0XwY1QarJp+ozRr5b/fDcN9K9S8Ifs16AuiR3F/FKxf5i7NjPPT6fzrLEY7C0IpyZthsFiq0&#10;rRR4q0yocbauWl9qqwhYdLmkX+8sZ5r3bRv2ZfDyap9suzJPGy/LDIo2KcYz6/rWtdeAPDGkyDTo&#10;tqeUu1lU5wfzrzqmc4W9o6npU8pxW8nY/BL4E3upawI9S1273Xhswyw+QUO1jzkMex4/zz+gf/BN&#10;f43eANa8OXvwBt9SX/hItJupr24s9rA+S4hwwyMN9/8AhJ2jrjivgj4T63qGsaj5niHVrOS6Nor2&#10;8cTAs8bBXyPmPK7lDDsSM4IIr7r/AOCW+r/s1aprmveGZ7HT4Pihb3cz/bGhZZ5NOa3tiE3nCuu5&#10;XJUElepAyDXrZbUeHmtFG71/4HmeZmVP29OWrlZX7P537HyP/wAF6o2i/wCFhKxUL9i0oMT6Zsul&#10;fl34Uaa18N6Xqz3VxDHbzhlntJCkke2F33K3GGUjIPrj0r9TP+C/FsUuPiFCp+7Z6WSfXBsz/Svy&#10;18Lw22o+G/D/AIbur5bWHULpYnu52AjgVg0ZkYngBQ2eewr884Dl7uY/9hVf/wBKR9RxFH3cI/8A&#10;pzT/ACPsX4If8Fov2mfgj4S0/wAJaN8eLPXNI0HTYbTT9A8ZeGYLiRLeGMJHEJoBDMflUKCWbp3r&#10;9o/gT49vfi58DvBfxV1jSFsbvxP4T03V7qxRWUW8lzaRTNGAxJG0uRySeOpr51/4J5f8E1/2DPBH&#10;wl8IfHzwt8JPC/ifxlrnh+x1fU/Ed1MNRWC+nhSaT7PE7NHbhXchQqhlVQCc5J+vPKeI7CuOem3G&#10;K/Zcvp4inDmqSvdKy3sfmuYVMPKpy042aerta5Ta0boKja3lj+9V6gKrnDCvQ5jzXFSPnb9ur4Hy&#10;fEnw94b+I1ndNDfeCtWF3DujWWJ4zLBMY3jJG4PLaW0ZwwwrsTuA2n8gv+Cqdpp3wg+MuseGPAtw&#10;8ega/DZ6rY2NvLi32zxI5IQYXaJA+3jhdoHSv308ZeDNJ8c+FdQ8HazBDLa6nZyW8y3FussfzKQC&#10;yOCrgHB2kEHGDxX86/8AwU08OfFHwZ8covAvxP037O2geHdP0bTI1U/Jb21uqx55OSVYNnP8XqDX&#10;xWd4PlzWNdbTVn6q36H3+S5o63Dzwc171KV4tfyyu2vS9z550fX1hmSJrdV5+UouMcdPpmvur/gh&#10;9a+GfH37bPhTRtR024bUtKvrzVY7qNV8l7dNMvV2yDAIcTtAykHB5yBjJ+AbM/6Yqn3/AJGv1D/4&#10;Np/B9heftGePvG9witcab4JjtbdXH3BcXcbFx6HFvt+jH8YwtNVMRCPmn92v6GWIxVTD4WpK+6a+&#10;9W/U/Yd7diMBqZ5QTg1o4HpXPeO/iJ4G+HWntqvjXxBa6bbrbSzma6lCjbGjO3XvtVjjvtOK+ylJ&#10;LVux8Iozk7JGlEhB45+lPaVkPIrxv4J/8FBv2Tfjn4ub4deD/ivZWvib7Q0cfh3WJFt7u4IUMPKU&#10;nbJlSDhSWx2r2GVwW+Y1nCpTq6xd0dEqdSjLlmrPzHf2k8KkIaz7m7kd9xY+/wAxqWaqcytITtPy&#10;1tGEUYkU0/GVXP8ASq8ikxs+9WPQ461a1WbQ/CvhebxR4iv1jAt5pLS1/im8vaCx5GF3Ooznv7V8&#10;s67+0t8O72TVfFPwT+M97Yala3T/AG2LxFKPsN2ymRSqBFVslSrbDvDbX5yBXi4zO8PhcR7FLmfW&#10;3Q9rB5LXxeH9s3yrpfqe/wDjoJJ4P1K3mG5ZrZo8dfvcD9TXlv7cnwQ1b9pT9nG+8FaGkk19azRa&#10;lp+nrOFS9kjVgYGycfMkj7c4AkEZyADXbaH460v4t/Dltb8IazGyu6QT3EEJbZLlMlVPUfMGGc5B&#10;HXrTtA1LxhpfhrT9W1jS21Kzk0u3fzLHaLlW8oM26E8SHk/6tiTgAJXdL6vjE1LWM4r8/wBDhpfW&#10;cDOMo6ShJ/ofknrmseAf2ZdTutMu/hjfaBrcahb5dU80XbKHB27ZMHa2P4eDjI6Cv0+/4Jz/ALcP&#10;hL9sT4JNeW+lrp+qeHZU0vUNPvr5Jri4ijghKXe3AKpIWZcYIDxv8x6188/8Fvvg7pfjf4QeEPiU&#10;0TNeeH/EElo6LGI5Jbe4hZ2XeRuX5oEA4IBc9+vwn+xZ8Yrv4HftL+FfG088ej6Ta65bjU47eV3P&#10;2PeFmDM2SR5ZcEd8ntgDgwOS08HUbcrp7Bn3GmKxco0uRLks2k9dbdfTVJL1Z9e/8FU/2jtT8c63&#10;4r+CHwonnutYuNYtPDyaTbNg2mdx6KMOm6Kdih6NPE3O2vii/wD2OvFWlKtv4g1i4ju7e6L3PJ3L&#10;KAV4PQEZbBHcg9ga+2P2b/D8Pj//AIKXeOrnxDpUMdxY+NNeurd4ly1tHaXLBrknkk+YYlXIAGeO&#10;c4o/HD9qz4bfGH4wap+zr8BvhnZ3EMU93Hb3WmsbqSZwjszIqoQ+3YfnjJBCfL2r4HMcZUp5hOnB&#10;d2/v0/I/YchyvD1stjWqPfRedkv8z4V+M/hLxN8ENKsfFXgq5a3t7iGG1uFMYJXyvK8skkZ6RIT6&#10;1/QL/wAE0/ivqv7RP7Dnw1+LHi+Fvt+qeG0hvJLiQyNcTW7tbtMxPVnaIufdq/DH4seP/D3xU+Ge&#10;vaLIlr52jzxPIq3IMjxidV3eXjIGMjIzg/hX76/8Ewv2ePA/w8/YN+D9jp9nPH9o+Hul6hcjd5cg&#10;ubu3S7lztxnEkzcHOBjPSu/AV5KnKVTc8jOsLGOIjGls/wDhmewaJp7afBvtxtUnjae306Vpi+vm&#10;G9JlY7cMNu3+X+FXf+EcltUaHT9SWT0W7jBx9GXB/Q1nXEt7aSbLzR5AirjzrVxICfXBw36V0RqR&#10;qSbPIlCVOInnXEhKXFuzfL/CwP8Agax7ljGWUo2Dx8wI/nWwuoaZvWM3qrIf4JPkP5GnXCK0Xy/d&#10;Pv1qlYnlbR+UH/BwJ8d7nw78RPhP8BNDYTtffaNSudPmb9zPLPItpbM46NsIuSO3zc9efSdRm8Wf&#10;B39lLQfhl4K8I/avssjXN9qscIQTvKq5frknCKo/2V555PhP/BTb4f2H7R3/AAXP+H/wvmeT7HoH&#10;hG1utQSNSSXiNxcqAO/Lx+nPHvXlP7Wv7V37SfxU/a1T4aeKJ9S8F+B/D2l/Zmsb4wxrBaomN7ww&#10;qZUdyuFR/wB4cgkDJA8PNo1cXiIYam9Urtd+i/I+w4b9ngcLLFVFu1FPs7Xf5o8q/wCChFr418R+&#10;DpviFq+kSWOraDdRXFncRSYaNQ4H319jng544r9u/wDgnX8fdJ+OH7NXhzxjYzLP5mmwM3msjSeW&#10;8ayRF9g2hyjoxUcLuC9s1/Pj4Rbx/wDE7xZ4r8D6t4itLqz1ayuorZb7UJllYGNhG0aP8rYY8qBn&#10;v6V+tX/BDT4kCT9jzwpo9o32iSz0uRLhPLAZZFnceWu3n7uGw2Sd3GAq59DLqE6VN0ZrVWf3nj55&#10;Wp1ayxENndfcz9GtW1a3vbTiPy9uOI2IwR9K4XXAsLPLbGbzGPTzN3881uRXsNyiyN8isAdr5GPz&#10;q1beGrC+k+0TSLy3ygNwa9CDjRu2eI1Ks0c/4ZuNQnkCtO+Sp271X8ulaUguJVdftCnGPvR+3sRX&#10;RWvhPSDEwtlLbfmYr2rH1ny7ZtkYA61mq0a07RNXRlTjqWtN1jUptOvNN0C6hs7wafJ9nuZQwTzM&#10;fKSASdufxx05r+fHS/2b/wBtD/gn5+1/8PdF/aY/Zuaz0jSfE9ncx+PdFslutN1JYGWQFb1Uwjye&#10;Xt2yGNwW5Ra/fbw/rFnYa6smoSbYSpEgXv0pPG2jHxrrFv4faZZrK81G3iuYWw2bczp5u0HO5tm8&#10;hcEltoAJwK56sJLmjFbp/kdeGrR5oOTtaS+Suj8qPiN41/4KYftdfs2eKP2ifhx8P9U8O2dv4o/s&#10;7w74d1RfsdzrESRSmdoUlIZzADEsi4wzSMi7pI2VflHTvA37Qn2a4T9oDw9fafa39q0V3Dq2nzWs&#10;m5lK4SOUDjhuQB06ZGa/fD9u+00DwVovgH4ceF/CCWVrpFvdXNna2EOI4VZotse2IgfwNuIxy4II&#10;IyPzp/bR0q0+JNvdfEOOCGWbwzafadN/dlUJjQs4njfI2jaW2DcrExg5+Ytzf2ZGhQ5qeh9B/b8s&#10;diLV7tbL9Lo/NHU/gzqnw1+L3w78M+DLa0bx9L8SNKtrM3Vy2wXrzwtHE0TKAo8xoQcgnIYE4IUf&#10;vZ48TT/A3wcm1e91CSa/S1jSe/khW3i811HzYJJyeu0duB2J/JX9nT4a/A749ftNeHviB4l/at8M&#10;+G/FXwz1tdfn8F61byx3WrtZ+VdFjPK6RrH5cHzbDJKqrI5jAGW+wPiQ/wDwUK+NkHhPx9b/AA51&#10;i60O88J6hqs2m6LZzWrHNzNDb5M0AljRooopTE4ikKuu84YivOzOOKr0acdeV3k/0uexw/PLsJiK&#10;1VJc8bRX3a28/wBEeF/tMftcGyt9WjbVobq4CtFHtlwqEcNu6gfMCAM9BnPOK9g/4I9/HvWvj78N&#10;/Eml+I9XFxJoOrxxK8ygMqtHwN2fm4UdhjHUkk18G/tHfDj4g+KfDGo2mvx/2fr4mVrp75vLEK7j&#10;8rhNw81grNsXJLBs4wxH0x/wbu6bJo03xa09b6W8jmsvDt99okiWPa0ramm0hWIORFkEdgc816GS&#10;RhRjyp6s+d4oqVsZP2jXux/U/TOHStNmlWCOVW/u5k5Jr0bwpo2ueHtPaa6dIoTHuAVs+w/E4rzi&#10;3eOGdZWRdynPSui1Px+15pyW7xov97CjnivYxFOtUilFadT5nD1KcHzN2fQseIPELx6puiY4LZ3f&#10;xGvWfhz41vNQ8OwzatYlbeH92s3QuM7QffDD+fpXzhqN9FcyeY0cZ54+QV23wo8Q3F5bHTZYlZYF&#10;BjKj7qhmOPplj9c1y4/A8+G9DowOMlDEPXc+jL3WYYNOZ9McyswAwq5IXvxXIXkUV/eTXqxx/vZG&#10;b52+br396p6L4gsY4WgbG5sZb29KfcTaS87S/ZvvNk4b/wCvXzlPDyoyaSZ9DUre0SPwZ+EWvXfj&#10;Ty/Fm23lt1DLa3KxBWaNhkcdmwRuBJzweK+7P+CV3iH9nG98Qa94PvdD0mL4lQ65LPb6jLbFbp7F&#10;7C1ARZCAHXMc5KAkrySBnNfFPwguzqnhFb99FsbH/S2XydP+6QFXBOABuxgdBwo4r7y/4JZeCfhl&#10;q3hzxF4qn8I6XN4s0vxGZV1g26/a4raezjhRN2N2w+VPgHj5mx3r7fB0nHl5Vy63aZ8lmFfmjJzb&#10;lpZNaPyufGP/AAcL3smn6j4ytILfzDef2XE3P3VEUcpb/wAhc+xJr8rdOuri20HRzDHHIturOsMi&#10;5VsRtwc+vFfrJ/wXx+Hnizxx4x8W2Hh+yutS8u10mY6Xp9kZLltsWJCgGS5KunygDaEY5OTjxH9j&#10;r/ggD+138S/ibb2H7SPhHVPhz4ZsdHa7s9R1S1tNR8+6SSIJZyxQXaOFdGlYsCNpTFfn/AdPmjmE&#10;Yav61Xvbvzf5H0nEU4xp4WU3Zexp/wDpJ4B+yh4c/ar+Mvi6TQf2Tv2ffFl1rkE3lSav4LmuNPt7&#10;F+7T3SeXFFg5zvfHFf0K/BTw7498P/BbwfoXxUu1uPFFn4V06DxJOtx5wk1BLWNbht/8eZQ53d+t&#10;bnwa+Fmn/BX4O+E/hBonki18L+HbHTI/ssZWNzBbpEXAJJ+bbk5JJJOSep6I2cZOK/W8HT+rRu3d&#10;s/PcdUWJlZKyRi/YQ524qKaxeA5xWj4n1PRvC+hXnifXLkWtjp8DTXlw2MRoB1x39OOTmvmXWP8A&#10;gpf8PdZ01rv4X+GZr7bIyNcX88e1WU4YGONiwIwcglcYrp+txjJpvU5aeDqVLcq3Pqnwr8JPG3jr&#10;wV4g8SeErWOS803T5To9rcHal9ehd6QFsjaCOC3GC6nkZx+Kv/Bb34R3/wAUviu99ZadHFrEKkq2&#10;4qlxgkNDlgCCCSVLAfewcZGP3T/YP/aK8NfG/wCAug6po9jDZ3F5pNtf3kcO7aTcxB2I3HLbZFaP&#10;PTaE9a+Df+C4v7KljP8AEOw8Z+Atf0lb7VbZrrUvDt9qUFveSSAnN1CjsoZHJwRnczr8ofL7Pk88&#10;nisVUhXpv3Yt+7+Fz9A4bw+BwtGeGrL3qiXvea1t6dj+ea+8C+J9D8RrpWseH7u0uGlCJDPAwZye&#10;y/3vwz1r+gv/AII4fsX+Ev2Vv2TdK8Uo9ndeKvH9nb6v4j1K1feEQqxt7IHt5CuyuP8Ans0vbGPy&#10;/wDLf/hIrc21vJNMt1gWsY+eVjwFHckk/jX7G/slX9l8OPhH4V+EvijU4YdQhtI7e2P3Y5rjy98k&#10;Slv4iwkZV6kZHUYrbIcR7fEvmVrLfzOTijK5YHBJwldt7eSPaDGF4Zh16mvyQ+LWqeI/+CtP7Zer&#10;/CLwH4yms/DGgxzy32pSK3k2lhGwVQoH/LWUb256YA6nFfrFrlxEdEvHnYGP7JJv3cDGw9+1fmP+&#10;zNofjn/gmt+xp48/aR0PwC2veMvF/i6e11L7dptwttpFnbziBQyMEmUtJ5jAMoJBU7QV2no4nxVT&#10;D4aMIPWT7nFwbgaeKxsqlWN4Qtf/AC9dD4v/AGs/+Cd/i74D+IpPF3wA+KGo6hdaPcLdwqzNb3lv&#10;LCSyyQyKQQ6kBlIwQcYI4r9iP+CcX7U+p/tdfsa+B/jZ4uMK69fWL2WvLGyjzb62d4JZdigCMymI&#10;zeXgbQ+BwAT+Zut/tT6t4p0zR/G/xc8OXenSeK4559PeOzdwY45GjeRflBaPcpw2O35fQX/BvdZX&#10;N5efHLT5re/+waJ4+P8AZMv2iT7KTcCXzAibvLDqsEeWChsSAcjGODhvF4j6x7KfY9bjTL8BHDqv&#10;QVtdvX1P0gPmvyx/4DUciHoRVqcBDhxzULxGQYkGPYV92fmZ5P8AGC38Wa18WLeSwv4W0ez0e3tB&#10;C0oKgndNPvBPCh1iPzDnntxX5t/tFTfDvRfH+t+HvA/iqG4t21C5hkmhXyy87eWWZBncMtHnKjON&#10;wHLDH6BfGTwJqXx88d+LPgh8MfEl5o+rSaZJDqGrRwfu7S5+zWcqHcTjJhlIJ/h3ZIONtfGPxy/4&#10;IzXHwZ+HHhHTrv4w6bqnjK9mutR1K1sdQO1EYx+UiylEBbZtfa6qCXyMg1+Y4ihiauaVpU03yvov&#10;1P1/C1cFhcioQxDjFz1V2k+lrf5nq3/BI7xFq0mn+JvC13qjXUccli8cbNyGW4ABGemQ+CMDBXHY&#10;V9qfDDTrKX4d6DdCP55NFtWaQkknMKnr1r89f+CZdp4r+H/7Y2q/C68tby3Fx4YS4u4ZowCvkzwI&#10;JTwAPnQDIGDxxg193fD2/wDFuieAtHa0js9Zs4dLgRba2m8u7QLGqkd45TkHqYsDqTgmvqsnrSdG&#10;N76J/mfCZ5h/Y4mS6N6fd/wGcT/wUP8ABOj+KP2T/F1pf3DRSW9kl5ZzRAZimhnhdTuIwuQrJ1BI&#10;YgHmvw90+O6tdZW5kuLdlZ98ctrMGUj8Olfv58bHOtfDa40M6RN5l/8AZ1htLmDd8zyYKnYSqsM/&#10;eBbGMjPFfhf+0P4e0LwN8RY9EstGa11Ly2a+YTho3XeUiKKOEUqm9QP4XU85zXvUbypyn2a/FL/I&#10;/Ms9qKnm1OjbWpTdnb+WTvf71tfpprdfp9/wRX+GPwy+OX7QXizxt4/8PXd1r198OYb3Ubuw1Bpr&#10;W5jmnijkjvEnV9s0zW5mOxtrebLlcAKn6N/Az9l79l79n7xLq3xT+HPwd0fTfE11HJu1oW6y3US7&#10;ceVCxGLePAC7IgikAZBwK/Pj/ghB4m8d69+y74h034U2NlZeL9NmurO31qfT4XtfsMV5plyUu8bZ&#10;ZGZb++EYLgBQ+35g2ftLQ/jP4n0PxDq2keJvDqxxi1litb61vi8XnY/uzpC7DJIHlq+cKeBux8/l&#10;eW4WNarVrQvU5pLme9r3Vvkz9r/tqWIy7Dwotqm6cJNL4VJq0l33TdvNH56/tjfse/Bf4hHxR8TL&#10;C3h0XX7mxu5tUvI7UPDdMR5kkjICuyRmUMzKcO43Mpclz+pnws0q2+Fnwl8N/DXTomX+wdAs9NUM&#10;25lEECRDJ78L+lfAPh3T9P8Ai14wsfBXiO1knsNcmFvqkMeCWt5BiUckfwFu+cZr7ak1y+isnksp&#10;2+XA3SH36Dqv/jtGY4CjPEc9KFr6vtcxxGYONOMZvZaemh3EOvS2zEsN3y/NzT7W5vL0NLj5fp0F&#10;fG/7Y37eWsfABLb4Y/D3RLvxJ4+1ZVks9F0uw+0vb25JLSyAMnzbFcpHgZwWbauC3Lf8E3v+Cz0P&#10;7SnxM1T9mj46/C668IeOLVZJNFtZITEL6NFLSROjSPtmVFMgKsQy7yVTYpk8etGnGt7KL97sgo/W&#10;KmG+sSi+Tuz72msYbiJZL9UZRjCMoNZOrWWmWg3QNJAzY5hkK/pyP0rIv/HouI+ZTblD85uEMf8A&#10;6FimjVpL9ftMh3Ls+UjpXRHB1FrI5ZY2ntE/HX/gob47+LvwM/4KRa38fPDxhaWz0sWmnavPFn7M&#10;9w1/DGCOAzYtlZd2Rm3QkMAVPxX8S/2oPH3i7xHcan4y137Xd3zEXd3rl8GnupscAvIxKxr1aToF&#10;AVMkqK++v+C2XhvVNbufEWqeGtKZmuv7MntykgVrmezutTWSCNAMlyt8zjkE+U3ByK/JDx7cxXCx&#10;3utR+YJJJEtT5jKMiNuHA5BD7MrweMcc104GnRoKdTlXPtfrZbLvud1bE1qmHp003ydul+r9bJEO&#10;veMdQ1fWZNRGrqV8zfatbsQyjPB/2T78H2r9+/8AglH8NdJ8G/smfDzxV4a/5C1j4T0/WbhY4xie&#10;C7QzSWbhRgtlpHRjllkYDKqzhv54LQRIJJ4Y1QRrvK7TxkD5e5+8cD0/Cv6Vv+CamqweK/2cfC/i&#10;W0it4L7UvBehzNaRqfIQtpsMYZR937ySZGOCGGBxWOMk6iT6mFN8l5dD7Ev9Lt57K3udG+aBlzA6&#10;rwykcc/TvWDfPfWTbLiBkzzllxn8a1EttS0nRLXRRqTMLeBY1bGeg7DIUD/gNX7/AMP3/iLSYbZ5&#10;I1aBm/eKoZnBAx/cAGfY9a8qNZwsp7HTKmqj9zcg8P6xZaXpe571vMmXLfPuIOD61y+pX8t7I4t5&#10;w3OTvWtKXRbDT5mhnSRZI+r5O1vfLqq/+PGqGp2aRRm401ZZIeTJJHAXVfqyZUfia0pqmp8ye5FS&#10;VTk5X0MuP7THeqZbbzF253RtyPwr4U/bf/4LZ+EP2Wv2kvC/wo+FbR6n/wAI3400m4+JmrQrFJ9k&#10;tIruOS40223HY1y0Sukjt8sW7yx+9LGD3z/goz8ePHf7Pn7E/wASPi98J9P+36/o2gkaeLVfNms2&#10;mmjt2vVQK4Jtkla6+dSuIPmwuSP5wRdzXenahaXn7xpYVu45OFw38QyeB269MV1WejOanyylq/68&#10;/wDgn9Q3/BVTWLzSD8O9a0nXHuJ7iDWFkkPGMfYiFPXAIbPU4zX5z/tM/F1LTwPq2oeIbsyyXVn9&#10;gjsYxthmeTcGjUABQGHmSPzuI3YKkgjo/wBur9uzSZPAHwvtfG3jdbG4vfCNvqv9jTW8yNZm+GFR&#10;wUJR2NpIhiYklrV5Mku0cfwf8ff2hL/4m65ZaLohlOnQyeXbRqpRru4fCgAZwB0UcA8tnGcK8fRq&#10;YOEqdTSe1vU9DL5LFVIzivc3v5bnx18cby/i+MWqeKbXV5vPvtSnuo7hZMSRstzIgO4dCGi3DHQY&#10;7jNfsh/wRe/4LZ/HD436Bdfs5fF/xBfXnjjT9Fjg0XxDp+ipcNfaTbQnd58MckTtLAkYzIiyb0O5&#10;0BR5JPyd/ag8N6NNYeFPGHhKG4OnyaCEdpkG95Gke4klOOzTTy45OFKrk4qp+x1cX9h8ddL1/TJ2&#10;j/s+OaWZ1XOEMbJg/wCyxYKc8EN3HB9HA0quFxsKUo72Tur72PnOIKtOpltbEKT9xOSafVXf47H6&#10;R/8ABRnUNa1T9pfWrHX9Rllkt7Ozubq4j09oBaG4treaRjC4Qh1kuBHuIBkdFP8AGor1/wD4IUaF&#10;4csfgl8SvFej6cLeST4mT6HD++3sLPT7WAQoT7SXFw3/AG1PXg18cfGf4hax4ymtfFV/qBa306yk&#10;nurGGFY0RUD/ALwBcKQu9vl2jbvkcZaWZj9Bf8G9Os6Fb+BviJ4QntrqHxJfajba7cLPN8s1m5lj&#10;BRduQUcZZiTuE8YGNvPDXwFTA53VU46N3T6NPsduW59h874Vw9ShK7slJPdOOjv21+/c/SZrrLZ/&#10;Oo57l27/AEFVVkljLeZCw5/hwf60NcAnLhsA/wBz/CuyKsc5I3qa1vBmryaTrEcsNx5f94eowcis&#10;U3MDEr5mPqpFXtASyku1864Xrx8wpVFzU2ma0nyyTR6UmtsHBWXvxzW5peo3V1aLMZzya4G6lCpu&#10;hf7v3cVDBqurRR7IbxlX03YrxpYeMtj1I4iUXqflH8GNdtfEngpdVtPDkGlq90+61gGPm2ryV7Nj&#10;Ckdtor9Ef+CT/wDwi6fDTxZFZwW660uvQtqMsajzWtTB/o4c/wB0OLrb6FpMdTX5jfsuandX3g64&#10;RLOOG3jmX92vGHKDnB55AHr09c1+n3/BJybwzP8ADTxdZ2trbrrMevQvqE6oPNe1MGLdWOOVV1uS&#10;ozwXf159DLZe0oxbRw5hzRU7u5l6xvT/AIK0aQ8DsGXTZCcf9gWcV9XXMRmJZ2+9196+V9cgaP8A&#10;4K2aSCfvaSx/8pE4r3D9q7xh4q+Gv7OnjLx/4Lv/ALLquj6JLdWNz5KyeW64O7awKnjPUEV8T4b1&#10;Iwo5q30xlf8ACx63F1OVWtgIrrQp/jdHWpEsv7wH+Ij8QcH9aZ9lPSvi3/gmx+3V8efj58Wr34W/&#10;FTWdP1a1fTJ7y2vF09IZ4JEaP5MxgKynzG4IyCBg4zX2Z4v8UaX4X0u4lu9QgW6WzluILVpB5kiI&#10;VDOFzkgM6AkdCwHUiv0ajjqeIo+1hsfL4rLcRg8UsPUWrtt2PkH/AIKlftN2vgv4Ra74G0e6/wBT&#10;b7LpkP8AEZEVicZzydv0H1r8av2avGGpQXvir4iy6jJH9n0yaZgjMo86QsUOV/2x+VfYf/BWH4vm&#10;b4N+KLpbjdNcataxlg2W8ss5I/762/TGK+Of2bPAuv8Ajb4e6T8PPDOnyXWq+PvFVnpNjDCvzOhk&#10;Qkn2BV8+mSTxXBTqc1TmZ7HJyWjH0P2A/YW+Mfjz4Y/sxfB//hGvFt3o11qXgP8AsbUNUvkW6a0m&#10;VtplxMGAVJY9wXGAkQQYBwPMfi78JvitrHxF1Txn8XfFGoeIPEBvGGo3GqTM0kjKdu0PnKqAMKo+&#10;UDGAABj3bxj8NNN+HHw48OeCNFb934dVbfcowZcj52A9GJdvofSu60H4faT8cPA1v4sk1JYdTs4f&#10;smqbod/ntGu1HPIOWTYc+5q8Hy1G4yZ0yk4nwPr37Ktx4Yv9a8Y+H7VftuuTSPFHcKF+wxy/M8ac&#10;cA7ipOeV46Zy7SPj7rE3w/t/2efF9ref254U1S0vLDWo12xzWm2ZFiOCCjx5UK2CCoHQjn7l/aX+&#10;CNh8OfHen+EtPRWjk0GCa42rjMhLqWwc4zszjsCB2r4M+KSWVz8Wde1TTV3bbz7OrIuQfKATj2JU&#10;n8a0nRp4eN6eif8Aw462Jq4h/vHdrQ6j4Z/8FevHfhz4r+JPgj+0X4b/AOEq0O3vhA2p6faLBqEN&#10;tPbpMhIXbHOFEuw5CuxTJfJOflP9tX43+EI/Hs2hfD7Vbh9Ds7SG1s7p7horq8iK7lkmOMCbDhGY&#10;Ln5AevNcf+2No+seF/i3d+JtLlaFdY8L28izKnD3UT3CnqOcKYfzGa8B8U+L7/UPhbpPjvxBqbSX&#10;NxqlxaSFgFU+SIn4wOu2deP9nNYYpfWOSpPVpW+8ww1R4WjOlT91Sabt3Sa/U6b4v/tEeNX1vwzF&#10;43uZPEFjZ6Ptt9K1K+lkWxi81wiQSMWaPCgHH3Tu5BIGP34/4IyfslRWf7DHhLxtplsulw+ONSvv&#10;EN8pYtLN9oun2NnHGIFhUdfun61/OkPDWs/tH/Hvwr8Jfho9tPqniLUtP0TRxJOscb3NzKqRhmYg&#10;L88oHJ4xX9g/wG+GWi/AT4HeFfgh4fjZrDwl4bstKtXH8SwQpEDn1O3JPcmvOrYiWAkp0VZu6/rz&#10;OqNH+0qbp123FO69f8jj/iD+z5p+i6fHc+FpZi+8q0d0wPmdxjgYOP8AIrS8KfBHwZZeErXVvFFi&#10;sl9t+0XUckhVRkHbEwz0HBPvXZPrNhqk8djPB5yRTLmNjlgB1FY/xC1yysJri41O9htrVMPJJNIE&#10;RE55ZjgAY59KqOZZlWhGjzPu2t7HNLLctw85VlFW2s9kfN/xe+Hnh34SfEmT9pTw74L026tby1bS&#10;75728uYkhlcxw24fyVd2V97KXVGdFiXarHG34u/a9+LvxN+IPi7S9f8AG8vgWK41DR11C1j0O8km&#10;0oWheWBVSSJ9znZbRnqCCSMDpXt/7Qn/AAVp/Zs8afETxH+xr8P/ABNY/wBjL4SurtviBB5lxFPq&#10;VqFuTDa+S6nKwxzbZQWLTBFRW+7J+Wfxu/a28Uar4+uPEcWv6fdNdRxmxuLKxSEzq4DDMYVcy5I3&#10;nGC+7nFfYcP1PY4GpWkre9e76p2/Vfifn/F3Nis5oUItykqaiopPS12nfZ72v0trsfc37H/jf4Gf&#10;CzWNe+OHxx8S6Z4bvPGqweGvBdxqAmjjkltB5tyFldflj8ye1BMpUDjLbgSPs3wF8ONU0j4a6C2n&#10;aaz2s2n/ALlbeMsI1UkbSAOCMfSv5+PHP7TXxJ+K3hTSPh58R/F0beGfDuoXV2sVnpVuWspLuRBd&#10;SiSMB7pmjhgPzsSGVlUjrX1v8QP+C037XvjXwnH4Y8E/ECLwfokKNJY2egWypdLDMxky9wRvLAtj&#10;5SoP90dKyjhcTUxXtKNkpOTkn0TelhYjiLC4PD+zxalLkUIxcVdtqKTvdpWV9Gfor+0d8RbX4UeB&#10;j4lZYZL6G+tfsNvNn975c0cz9DwBHHL83Y8dSAfwt/am0NtN+OmrX0OqTTQtdusK3Cll8tG2hEY/&#10;3cbT6EV9R3X7bPxK/aG1DSNU+J3jEahOt09tJujSFCskLnogC8iHLHGSWz06fPXj+5tP2gtS0fwR&#10;8IPDuteIfGDXVzPdWem2BkjaMje+AORsxlnI2gZJIAAHv1MHh8Pl13L35O7+WiS+/c/Mo59m2dcW&#10;OEaLVCEXGK5VdczbcpPzcEkl0t1ufoB/wQf8c3/gv9nDx/4p8HP5+q6b4lKahp4YRiWxnhtEHmNj&#10;LYaN2jGeHQgY3tu9u8Z/ty22reHb7w3ounyR3E1wFa4EgwAC3fPXO3+taX/BK/8AYP8AF/7JH/BP&#10;7xdbfHT+x9G8VeLLq41i6+2XStDo9tBDH5C3MisV+SSJpZMNtUNgn5Sa/PH47/Fy+svie3iL4d6p&#10;FYtqVmzXVqyLJbyqctFcIyMUkK+ZtDgsp2YBZCAPj8wzLF5Pj488b0qievaSf6q33H9G8LZTTxHD&#10;0ad+WtTez6xe33P8z7p/Yx1Xw5qnxWvr6+1GFrrRdNU29pG2ZleYmPztg5KBQ6nggGRc44z9Wx6x&#10;bXyrFb6gjfMPkVuc59Ov6V+VX/BLPxpZ+Gv2n5vG/jTxIIbMaU9jqE1xLunlS5dHaZl5YIJYbY+Y&#10;Bj/WDnGD+n/x61Pw3pf7KnjD40+DfGlleW1l4X1C607ULYrLteOGQKwYcblkXaR1DccHiqp5hKeH&#10;VerFpSvb5HJmmXzeN9nB3to/69T4K/Zh/bM+H+r/ALbPxa/aA162a40jwZ4QvpLW+aMAwXFzcx2V&#10;omWGAxWK5XJPCys3QGvjT9r346SeFf2lPhr+3b8OdGm029t9RTVobKa4+XUdOivmiAJB3OGeCZGx&#10;kMCRwAccN+zn+2T8W/2Tv2afG3xB+H9tocy/FzUpNM1G+1fTReTWqabGHPkRyZiBc6k3zMr42n5Q&#10;cE/NuvfGrxp4r177drgby763VB9oZZW27mIfn7pBJI24xkgcEg/JUcLWqYqWJvbt+v4n29bHYWjl&#10;cMDa91rpt2t8j+rnTP7C1Kxh1jw/cu1rdQrLayxuVDoy5VsdOQc9KkhsoEnZ5Du4zxEA5/4Eu2uD&#10;+AGt3Nt8AfBd1JbqYF8G6Y5kknClV+yRnLE9wOvvmvHv2nf2376x0Obwp8GLv7NeSSJHca6JAGjT&#10;f+8EGf4iuQJDgg8gZww+/wADl2LzGry0Y32u+i9WfhvE3FmR8J4X22PqqLd1GP2ptdEvzey6s/Pj&#10;43ftG/ErxT+2to/wq0rWtPkk8XXT6tcabr0x+zxXNrefaYpI5CQYi8dn5ZUcP027n3V8h/tefs23&#10;9j8VtWtvCqQWlrfTG6j066hzHHu6hDjdGVPG0cemAcV6B/wUw0vxz4C+LfhL9o/wDeXVommyLDb3&#10;tndbZrK4STzkYMp3JuZ5NpJz8pHHGOmuvjT4f+OOkaX4+8QxJNq19p7vqbXOk2og3OQcpsCsRkks&#10;rdCfvNkV5uf5Tio8QVJYeailpa26srNeR7XhXnuDzHw9wrxN6kndt3u1JOV0+zX5WPl7xj8Dz4E+&#10;AF14otbw3Vy2r2cd9eRpiNYyWHkp6HftY8knYM4+UV+0X/Bv38evBXxI/ZV8P+CV8ReZqPhWG5sL&#10;5bhdktoFuC8cDnpIoheLypOAyiRAAYGz+XH7ZWv6nF8ItL8H2OlSRpqWrA+YGG14YkLYUHO1AxQj&#10;B2jHGfmJ2P8Agkn+3Prf7BnxpvNRk8HSeIvDPiPyI/EljpciPdQ+V5ojuICzhN6CeUbHwriQjKnD&#10;Dhlg6lP3W3KT30/I+pxmMwsY30jFLq+nds/pCbXLe+bEF8kuP7rA/wAq3LHX4y0KW5+ZYwJfwryD&#10;4ZfFT4ffG3wTZ/ET4b+KbPWNJvV/d3DQKWicfeideDG69CpAI69CCes0u5njkMiQsm1T80N42PwV&#10;sKK46uH+zJWZGHxUakVKDTT1TT0fzO91WH7baPcoVXaMha5fWfEOk+HNLutT1+SCOzt4WluZp8fI&#10;q8k5659B1J4HJxUMfiqdo9sl1dLnj9/bq6jj/pn/AI181f8ABQf42XPhzw1D4E0vVImMtk1/fCEF&#10;W2hiIUOSeN6OxHXMamurJcoqZrmUMJeye77Jat/dt5ng8ccWUOEeGq+ayXNKCShH+acmlCL8m3r/&#10;AHUzyD9rj9ozUPjlqdzoOlXU1v4fjaSO10/zDiTBIaSTnljyMZwq/KO5b4j8Bfsa/DTwv8dLr4uH&#10;S4ZNMVhcaLo6xqEsbzcGk4ChfLVgrwqM7N4HWEM3u+mBj4Y0q6kPzvE0j++TT7PT4DdyQlVVZ1yu&#10;7oG7f19hnmv3P+wcsVKjCNNctPVL5de93q/M/g2PiDxVHE46tPFSc8SnGo0+l9o/y2SsrbJtLc+W&#10;f2o/2dP2g/2pPj8mn/BLwdqGoR+DvhvDaalJcQgwXMk2s31zDGGOVwPtgADFMJazsCPLGeBX4Aap&#10;4Xs7TXPEmqNYyW+l22pteXZRxbxvHHKgVlGD8zqmFySdy8kHP6S/sdeIl8H/AB/bw5qUQ+z+LNHk&#10;sLiNlAMtzb7pocn0WM3QAz95164rxb9pz9mj4oftD/tM/wDDPPgqG4Hg3wjqUl0sfyxWqTXUtxdi&#10;SVkyCES5mWMYLKu4KvzNn5TPOHKOLxSqvV86k/Nb29L2P7G8K+LJY7gnDzTu4w9m/wDFC0U/mlf5&#10;nx/4I8LfDXwX8B7fxB+0LetCv2gaLoOn27mR71i7OyMkZDNiPyM8hf3pzzgVS+BP7KOpR3mp6h4I&#10;sWs7C61ElJ9QmBdY1yUjyB8xVWwSF5Ldug7b9rL4NXll+1d4V/Z7Bt2l8KwpLqAtnLQ/apczeZkg&#10;ZPltbKeP+WftX3b8BP2avgxq37EuqePbDU76bxN4ds9Rl1BY7pRHFLFNPKNyY6GBYgec5ljIBBYr&#10;VHC0alZe1jaNN8qa3b63/wCBsfA8T5pm0cRiKWAq3q1VKcoSdoRp03yx5FbdqPM7vVvyPiNfCz/D&#10;n4i6Lo/jR4Ra6nHdQJcxsSqsUGCc4wN3XjgHPavP/Hvgi++Fv7V1pL8KtUvNBbTdDN9o91pl1JDJ&#10;bMZseWkkZBUjfuyOnyr0zn2T47LpNx4t8LzalAtxDB4kjtpEY8fv42Tn2DFT+FY/x78PxQeMF8cv&#10;PHH5U91FId44jbYSx9ACmB24Nc3EWFhPL6rgtabTXfbX5bnB4a8QYijxJglVk1HEQlCaXwuSk+R2&#10;76pekj6l/Y9/4KpWep3dn8Jv2qbuKx1B3WGw8YrAsVtcZ4VbtRgQtn/lqoEfI3BQC7fb+xgm9uh6&#10;fzr+eH9of4leOL3Wj4S8AmOH7CoOoTLGrt5uFk8gZHBVWBb1ZyMjAA+/P2Cv2pNb8S/CDwD4ng8Q&#10;3VjqGkN/Z3izT7dm2XiwMVKuHJBd4hFLuxyWHQEGvzqrjJYWjGVROzdrn9T4PJ5ZpXqU8PJc0YuV&#10;u9ux+kSANyDVizm8sEoec1zttrrXVrFdWd4JIZo1lhkWykIdWGQwIOMEc1attfYMwaS03HH3rgp+&#10;hWvS3PDu4yszqodXtwu2e0Vu3zKOa8J/aq+OvxY+HXxEs9B+GL+H7ewbR45pl1RD5jTGWUMRtx8u&#10;FUeuQfpXu/giBL+6M+pac0u2NvLhjkVsnHvjn0r52+KX7NNp+1P4zvPH2n+JdY0+LT55tLW0k0zy&#10;2j8qaRsESkHI8zHHHHrkD53Nsd9RUeRXu+11sfXcM5XHNa81U1SV0r2vqlv5HwD+xbPs8Parp15f&#10;rNdyXKyMv2nd8ioBnafu4JwT0JHtX37+w9+2p+zl+yp4K1jQ/i/e3Njq2ta0klvcWeltM08EcaKE&#10;d1HARpHYAn/lo2Bya/LH4QXXjC11+0uNEvIY76aZo1luGUGIbWViMDdx5+7bz8yr0r1f4if8JXaJ&#10;pOreI7pZMhkXyUXbGy87Dk7txGCc9cde1Vh8VKjhG4rb7jy1haeLxKhN2TPvrWf2wvgHc/ttaH+1&#10;yPEtwvgU6LIW1L7E/mDFtc2R/dgFv9epXp056VrftS/8Fnf+Cems/ATxV4VPjnVNSuNa0e8sLKzt&#10;dAlbzHYFFYs21UBBWQbjnDDgn5T8PfGXUNa8N/sfaTqXgfSI7q6j8Kkx29z0YtrVyshH5tj069q/&#10;P/Tn+IHxJ1jV7IaTFpS2++SaGFwVG9uRuYhU2ncVUYGBjk4J/P8Aw7xlT2OZuTSUsVWb+dj6XiXL&#10;6c6+DhC940oJfI/Un/gnp+1d+zL8Kv2jrH4nXfiiTT/DNz4dureS6OlzSMlyzLhHWNCQcDrj0ziv&#10;tL4z/tZ/s+/Evw1ffEP4eav/AG3Bo+mvpbarZxyqYBdvHLJG8ciKV5tYGyM9DkDGK/Gn9nNU8JfD&#10;g+D/ABnbqup+cz2gt7hZlvAztN5yuhwwZCygE5BiOcYr6y/Y68D6Dqn7PPxC1/wNNdWck3jtbaSJ&#10;mZTHcwWyl0I6MMTgHk9RjvX32BrWpuineN9zxMwwv7yNefxWt/X3nzX/AMFLPE8niLwhr1lp0yzW&#10;8qx3UbKxbISXJPseOn/669q/4IK/BeXxD4+j+Ld3p0d1b/DvwPGdLWRc+Xq2rvIyzAZ+Yx2aXA9j&#10;Oh67a+Y/2xvE15qSeKrfUbVVaC0uI5NuQpIRhuHp0z9a/U7/AIIT/D6fwJ/wTs0bx3rOkRwv4x1K&#10;TUYZGk/eTW9vFDp8ZKlFZEP2NmRdzBg5cEBwo9CT912OGPxXPdvGHhN9ThF3cMu5VypbqmQM1yfg&#10;L4q3PwB8TTajqtml1pVyirqForNuwv3JFHALLk/Ln5lLDrgjqPip8T7LRo7hftcK8NtVeMj1z37C&#10;vlX4lfHXT9TvpfNvV2+YVjjL9Pfp2x3pU+aMroqVup9Aftq/tQ+CrvUT8StN8Z6Xq8moaWsWhQ6a&#10;w3BsybVkj+8m3O5twBHTrXw/p1h5g+0vG25jyzMCSe5P410V5qVt4l1iO5vZmmjZcSJu+Uj0Hoa6&#10;yLwZ4NTw008F5J9owWSYycL7EY5H6121K/tIpNWsc/J790fHv7dnhGabQPDvit5222OoXFg0Cnqt&#10;zGH3EdgptsZP9+vAfhB8MtJ+KX7F+vabrG6Oaw8SR6jYSR43NkR27KM/75Y/7ntX19+2NpH2/wCA&#10;uuF707bXyZVIh3bPLnR2ww5XKhx6HIz2I8c/ZS8JW+lfAhYNWhFvbSaG91M3y7hwZjhcgk57Dkcd&#10;8msavvU+WJpTcY1Ly2Pjz4g/Daw+Fuh2Wtab4inj1K51T/iXqkm2RI4gS8vy8oRIYwp7ndj7pr+s&#10;b/gln+1zL+25+wX8Of2iNSvY5db1bQltvFPlsvOrWrtbXbbR/qw8sLSqh5CSp2Ir+WH4iWt38R/i&#10;C3jDWdCjWzeZYLe3V2XZCOFVQD8qqvHJJ9STk1+3X/Btx+0Z+zf4G+Amr/spaJFL4d8WSa9Lrhh1&#10;HV3lh1zzYo491qHIETxpCivCMltvmKWBcR447LMRLD86V+W1/nu/Q4sDxFlsscqV+Xnva9rX7X72&#10;/wAtz9KvFV+mh6lJqEE+1Y23ybuB9T7V+Vv/AAUq/as8UftL6zqXwq8I+MprXR2jurSxjt5Ad+CU&#10;MrrxuLEHr0B4x1r7S/4Kc/HzUPgx+x/4u8W2M0cd5dW8en6fI2AWlmcI35R+Y3/Aa/CfQPi/rc2u&#10;x6vFqc0mo2rebI038auzHB9e9fWcK4XDwoyxFaN2/dXkurXnrY/IfFjGZvisRTwOAqcsIWqS/vSu&#10;+SMv7qau073duxg3Hw08e/s/eItL8d+M4NYs4dJ1GG9j1awsEuBBJE4kjJ2SvxuVeqj8a765+Dfh&#10;rx74B0v4xfCjX4dW0G1uHubaSKE/6BeBk32cqAkxEsImUOeYyn8RYL6h4X+KVj8S9Nmt9St4oryF&#10;P3luxyJUx2z+v/165SDwv4K+EN/4g+IvgPTri2bVdMSPWdBhkC2t3H5iuJdmPkkG07WXpzxgsG+o&#10;o5Ng8PBwgr0patP4k1qmn1tbY/OI+IOeYzFRnjU6eLprli429nK91Zp6q6k7STa6NI+cNZ8J2mgX&#10;f9n65YmN9zTXEDLtwDnaMdiS24f7oq4zRL9nilTywmlxRt/uhFPPvXtXgfwTJ8Xv2wdK1TU9B/tW&#10;11jWoIbPT9pKBQpEav8AI2ApIJJUqACTxXFftT+E9A8GfH7xh4U8O63b6haWt/OkdxZ25jhBxkoi&#10;kn5VJ2jkjA4JHJ4Z0/Zylba7PqMLjJYzC051Je81dq+zsm0u9m7N+SPSf+CTf7Ll5+2Z+0fb/DvV&#10;9UvdP8L6Bo7a54q1SwAE0cHkyW6QRsylVlkluFAyDhFkcA7MH9TvEfh39lv9lH4faL4D/ZR+EGge&#10;F31jWtP0y+1HTbFTdz2TMZZBNdPummbMI/1jNnJ7V4L/AMEKPhsfgp+w54g/aA1CEw3nxE8SIlvL&#10;525ZdM07MEfy/wALC5kvwc9QFPTrqeC9I8U+MPiPofw3S5aT7J45kgmkik/eLHp+7zZfm4JMEvmd&#10;SCWA74qKKUrX1P1jJctoYPCqrGPvzV2+vWy/F/eRf8FfviZ+0j41/Zn1/wCEvw612Sx0CTXNOk8U&#10;SWIYXc9vc2kcgQsDtSEXSPvXGXeSMZChlb8x/huni698aTW3j8ajfXljodrp9nbw/cvUhaQR7WYH&#10;yXVTHFtAI24IBKhW/br4o+HPCmt+KfEXhfxAtvc2fiDQxBq9vDj91Mrs6jgnY2JSw9Nqkdq+a9P/&#10;AOCfPw/L6xNp+s30lw0Di02skJkYBZIVdgjl13qhb7vA7HFcOYYGnmEeSex9NhcZUws+eG58GWPw&#10;l+NXh39oHQPjYkMmi6hZXyLJpVirIlva5w0EgJLPuT5GDZOOnPT6un8deOfDXw68YfCG78W6tH4M&#10;8URSf2tp8FwMSRzwkSFN6sqyK0Zk3AE5YZyOKvfC3xd4P1LTYPA/xK05fOhjSPS9ajU70jzlc9N+&#10;ARw3Y9c5If8AGnwda+HPB+pXzXMJ3WLNbyfaCRIoG4hVY+gbIwCOc9Kulg6Koum17vZmUq1SUue+&#10;p852f/BJHWpvg7438M6f8aZde0nwrPbal8PbeaTaLdp1uBfwTW65UFjDZbpkyWCLgDGyvhjxr8Jv&#10;iBoKyeIfHnhFdBt21O20y1mSRZI5ZXLHcpBxsWJHbd6hRjkkfq38LPHmoxT6hpOm35ha8tZ7Tdng&#10;szuFBB/20WvmT4ufBS/+OOleFvhfp5MUN540tZbuRZAshhWGbzypY43CFpWAPUqB3r4XMMNXwucL&#10;D0fhqNcq7N6Nffr8z6VVcDU4eqY/EPldCMnJ94xXNd+kbr5H6W/H34gXvwn+GXh/9njTtXX7LpOi&#10;20EzqzeZLGka+VExP3tqCNieclhnJr5Y8b39xrH2lVmbzI2DD5ucelZfxo+Ofho+PZNAfW38vS9N&#10;+zjfK0jFsdAzEsx+VRknJ2iuU8EfG/w18RdWurnTj5Mlw26OCT+JT02/h+NfuOBjhcuwcMHFq63f&#10;d9X9+h/nVxFWzrirOq/EFWnLklrBNaQp39yP3ay/vNsz/Hfhy18VaRNpmr2CXlpdLiaC4QOrD0IN&#10;eUfC3WvDn7OvxpsPD3iXwTb6h4R1S5VLeJnMRtC7YI8wEZQM2SCwwrZBBDBvfniUSyQS/dblcV5/&#10;8avhanjbws0NrCrTW0on/wBp1CkFR7kH9K8/MsDGvHnXxL+rH1fAvF1bIcwjByapydmr6a6Xttdb&#10;HC/8FMPCPh/UPivovw28IXbTaZDYpeSfMC0ccgBSFsH74ALHplWjPXgeJ/Dr4S6lofilI/DFrdXl&#10;xdTZEVvCzsQOSAoyTgA/hX0Foek6j8WtZ1j4keK4Y5dam8u08loQEiZYI1L457AADtg5AIAHcfBX&#10;4J69pPxp8H6l8LtLvtUvrXWIZLjT4riCO4vlDAyQweayr5jpvRUJJdmVRkkK3iU8quvbW13P07NO&#10;OqeIzKeDcrKTtbprt+Fl6npP/BMT9prV/wBn39oCD4Y+MJprfRfGF3Hpt9Z3iugtb8nbbTFdpKtv&#10;/dMcABZCzZ2DH60xDUIY/JNn8rHj98qj/wAf21+K/wDwUh10a58StL8QWWgXuk+XoMdk9vdWLQ7L&#10;hJpZHTflo2ZUuY9yxsQhVl7V+vH7AXxi1b9ob9lvwh8WdZuGmutW0GOO9mmIzPfQFoZ5MAAKGmik&#10;OB2PtXzfE1P2fLiF10Z99wDOVOdXLJyuou8X5dV6Xs18zsp7a6iRppIZkQc744y4Pvlcivgf9uDx&#10;rH4p8ZeJNQe5f7PazLZxyN2WFRG2PYsHbH+1X3h8UfF+h+CPCGreIdVhiaXTrOSV8xgB2C/KoPqW&#10;wv1Nfkn+3b8U7vwB8M45ZbiJpNXvJYrmafORmCdwQc/eMioOc9fxHs8D0/Z0cTj6q0jHlXz1f5L7&#10;z858eMVUxmMyrh3Du86tR1JLygrR+9uXzidnpF0k/hnTZeVQ2K43ds5NK8y8ESZ/KvE/ht8fNU8a&#10;32r6dDcxtp+l602mWCxqMbYba33tkfezK7kE9iAOleivrzWdpvuJfvLlVr9Jw2Oo4ikpQ1X+Wh/M&#10;OY5BjMtxTp1klJ62/wAWuvnrqdBceN/+EW1DTfiLbyn7R4Z1i1u7pVb5mjSQMWHrujV0PXnOcbgK&#10;+yfAXhnSPDnivxzq80EMUupahZSxMr8mMxxwRKSewV/Xqx9a/OXxbrOpy3Eb26ZivY5LS6j3YDxS&#10;BevrggMM8blBxxX198BfiT4s+I3w10HV73bHZw+DraXWL4xlp2ubK+t0Zdue6wSMeDwCOCRnjq1u&#10;eof0V4LSlhstxGEb0vGaXa94y/JfefDes3d347/4KL/EbxTq029bHxHqibvS3tXaGMfTCR4+lezf&#10;Cn9rR9D+FD6Zq3wy8I6jb2tnOyapqVjJNcyxebIyhy0hU7FcqoChQMfKTyfnXV/HGkJ8Qvi78X/D&#10;8m6HVHvY7WQk/O15fZRgD0OwO2PapPEV9ceG/gusBfa82mxQqo4xkDP868WjKnGi+bXWUvxsvyPB&#10;zutjqmfTrUZOLk4Ulotrc0t019qPyMn47fFGLxtpXib4pyWkNl9o8VRahp9jaxhI4F89SERQAFVV&#10;OBgDGKzLTyfFHhHXfHc8cc99r3iy4itftTHyxDDCpjH+6Hm57EL3xXmniS/a50C7sJpysYjZgrNx&#10;XYfDLxlD4j+C2l6bDojRNpeoS+dfNNlbiaYzT4C442xeSCc9e3Ga8r20cRWdOo94/e9U/wAGz6F5&#10;fWy7BRxNDeNVXa0tFpNdvtQje3c89+B3w/1XxZ4cOs6nCTcTeJ777VcMu5t4it3JORycyc9B8pPY&#10;Cuh8O/FuT4Y/CHxp4Ji8Y2ehyX18Jrdvsdy0l6CrwqkTwoVhOLcKdxAkJUbhtIbvfBHhfStFk8vT&#10;I76UahdX2oXjWp/dxySFvkxg4IEQz/s4rxP9otNRW3lQ2u2LRTv85owodZ2i2RgjGSu2Ykc4LnA6&#10;7fnM0y6nLLXSl0/Q/o/h/OKvtKeMo/bj+Elqj9Cv2A/29LLVv2adH8D6baX1xrnh7VDZ6q2pXQle&#10;aOXdJDJHuO5ULMyhD9xYsFu4+w9c+MdjoPhbTL+9nj86+ghaRlkAX5lyW+bGPXDAHscHOPyS/wCC&#10;WPhvV5dF8WfEa8uPL0xry2toWMYaRmjhuHYLlgQjFkTcM85GDjNfUPi7473GoeIfMsLe4bT9Phjs&#10;nhjRnbYIypBJ4ySz98jJ54r83xmd4jL8RUjdyWij5WWrPWWGp4iak1bVtn6T/CrVNP8AEugaMzRp&#10;u1KSNeY1J+dgAe/HOa+stK1jSPCNu2keGtFtrO18xnWCyhEaAnrwO/8AntX5dfC3433tvpPg+08J&#10;eFxdXGqXVu1xcvCDJbbwWICryCm0lS2AEXP3QGP1pq37bNto86Q6f8OtfvlkhWSVrDT5JkhkP3ot&#10;ygglcfkQe9fb8PyweJpylU3snqcyqVqcuVO3ztofgB4M1+2m8RHVNQ1X7Mtq3l7pWPBI+cBcHLFt&#10;vTgDkdq9u+OxuZr7RFeBktriGWQs0gGxgqcFeuSrdewX3r5z03xV4fj8RXHipYbXbp+pC7aK6j4R&#10;t7fNtUbQrEdOh+X61vf8LJ8S+JppIJZWa4utMuIRcXE52I2XPHXBJx7DOO2a+IWIlTwsoJb2+R6l&#10;F+yxafY+qtbey8Tfsu6Hb21sbqGfwpfWyxQyZMhXV76PKsM9SpYEdM47Zr5v8H+EPBVloGoWeoeB&#10;Lmx1S7uvtl9D9tnNv5BHyMI9pnjk3lFOZGG44OzkV9L/AAT8MfEfQ/2NfCOpeE7WFpLTRryC4uPO&#10;URNH/bl+7IpYZLbMMNoBDBcnGQ3xN8afiz4p1TxPHaxa00LW90EaRbg+XO8hZtgJJZcMj45AIK55&#10;UV8l4UywdHNsYsVrF4irKzWjSbivxV/Q/SePOGM6l4e0M6wTs5wjBNXUoOys02mnFqVnbW9uh7jo&#10;V/8AD6x0m1ttG8ERx3astpazrGR5W1ZJcHcznJAl+bOTvIJ4UD7N/Zua30b9kiE3mjw6LJ4h8ZX2&#10;pzAHcs7mK3gBkIHyg+UOcdRzmvzn+Gv7S9joniG4+FnjO6FvfXNpDi9vCAqvw6hiDgsVKfMeOee9&#10;fpBrNprHww/Y08Ft40hhtdUa1u7y4WKTaI1kvZWQY3EgmMISOowRxiv1bNKmFqZs50IqMXFbbP0+&#10;Vj8dyPD5lTyFfW25SjNpt6tX1Sb87Nr0fY/L79rvW7i207Xr+QKrXM5Vtp3K2+ULkHv97/6w6V+2&#10;vhDxd4M+Cv7Nngn4d+FNqaToPg/TtPsGDZ8xIrVFEhKjBd8bmPGWJPUmvwn/AGypbfSvDup2MMwk&#10;jk1ERQuv8f7zOf8Ax3Oa/SDxt8SLnQP2Pfh7qljqrTb/AADpKySx4ysgtIlJPUbsgnB9frjmaO6O&#10;hN+0b+1VZ3NxPpVtfs0kjfMyj5ev3f59Pxr57uviZd3900zTsw5ONuePfNeR+IfHWo6tqck1zI0m&#10;5yWYnGKtaJe52uZCx25Xgn/9daRly6EnsmlfE67smWRLvPONoHX3P5V0ln8Y7m7hW3Nww2cYVwBj&#10;HXp714jaXEwG6OZvuY9OlRv4hvdOuVcFuPXr71TYJHvXiqST4gfDDxF4NtpmluNU0O6hty3VZGiY&#10;IefRiDz+PFeK/s9XTWUFjZmG3uGjt1RbeyAeRABjLNnavH1PbFdV4K+IK2Uf9q3k+2GGLzJGZsAK&#10;OvP0rlP2cHW2tNPt5LjbFGEHkpyX59R+f40KWqCUPdZ5Lofha98UarZ6PoenyXV1M221t1xukbGc&#10;DPetfw94k8b/AAU8dWuvaXLeaHrmkTRXNrI0JjmtLmKQSRPtYZDKwDA464NXvhZNF4c+JGnXt7rM&#10;FgLC8EomuFygdCco3zKQGAK5zxmqf7U/iK71v4mah4unit4xqEkcscVneeeuzYqD59q5yUzwACDk&#10;ZHNfd6RR+D06Ptqd7u/Na34373ufo5/wWu/a0X4r/sU/AzXtEKW0fxCmGv3lvGSwgaG0jWSDP+zJ&#10;eOuf+mdfl/4b8W6fbePp7S9laJXtY1XuBtLZ6dua9O/ag+KuqeL/ANmL9n3wNc3TSR6L4D1m5jbc&#10;TtaXxHqUIQ/SO0i/DFfL5u5NN8fWs0b/ACXluQy+jgZz+ledRrfVacIw25n+bPfxmEjmuIqzqP3n&#10;BfhFP9GfTWi+I/sFzHeaVff6t90cvce30rqv+E4s9S0DVlaNhd3lsE2sxYEAEALnoOTXjPhjUL9b&#10;OGyupFLbQzFVxjPau20C5Tzo/NTKr1GOor6ejXlKKsflWZ5XSp1LvVrqutnf8Wj1j9n7RfiH4T+J&#10;WmfEbwtH5NnoaTJq2qyXTQvAhjMZWPBBLujFBjI+bPAFeB+Otcm8T+PNZ8RXj5a+vriVie24nj8q&#10;+nob7WNc8LrqRlEPh+1he7gXzB5uo3jRbAWCgBY4wTgHJLHPpXzf8OfA958Tfin4d+HljJsuPEev&#10;2umQt/dkuJkiX9XFaY+MadKEY+b19EvuOLhOtVx2Or1KluZKMElfRNydn05npeyVlZNXTP2Q+Cmn&#10;t8Pv2EfhP4Eh8OLpzW/geyW+s48IPtTQhpZSHI+/IzO3XlzxXk/wd/aZtvhl8QtT8Q6B8PTqmrax&#10;Z3VzePqF4tvFp9tBZwRzyJw26SSSzPysF+ZURXzKwr2X4kPDb/CCTW7G4hks9PmvLe20+7zsh8m6&#10;aAbGBDpxG33Wwe4Pf5m+BXhK+/aEf4keGvh3FfQ+Im1LSYNUmuriN7ew0eR7ucRrtCk+bcwF3Chs&#10;fZ4gP4ifLp+6z+oIx5aaiuiPQPgt8QfEr/CfUviS07aprl14sup76PgySs0UO7IP8OUGB6HAAruP&#10;gv8AE61+KHxGhF34PvNNt7WxmkvRcW5CSSqFMMUbGRQuWDEkhtoGRkgA29T+F2h/Bj4c2/gLSLq4&#10;ZbeTzrm+ZQJJpTgtIF6DoABkgADJJyawfDXxv1S58XWNvf3moWsDwyQ2EZijV5WIH7zcSp3nGAAe&#10;Ax6k05R8yk7HlHg34Jt4m+HGk67e20kbzWqT21xGMs8RJIkVeNw2NnbwTgYxnB4H9oA+I/BuizeH&#10;fE+tf2pbaTqKvvjk3MINn7wHHQiMkk4HCj1r6H+BWlaz4G+FOk2Oo6nDNa+cwsS3zNAjO4UN/Dgd&#10;AOcADPUCvJvi/ouga1BqVjrthNqE3lx+SIWPzybCrmV+ixbQQVwWbfgAckZyjeN0M8Z+HviDUdJa&#10;/wBUScLdQXcsiOrD5JQ7SLjsSCRX1Z/wy58P/Bfw81T4y+BZJJItD0RtWmfUHDFUlkSGOWLaBhh5&#10;6IQSQVYnrxXxv8MNPk0jw5faZJcCR7WW4hklReZPKYx4HdVITOT29ea+zfE2o67o3/BNe11G/nkj&#10;/wCEqudliv2jImsLSGSFcjOfluFkUg4yVQkH5TXiV8vr4rOcDUpv4al36L3v/bfxOXibN8Llfh9n&#10;UKyv7Sg4x/xT/dr/ANLR+UfijxjPql+2rQ6hNcS+TMbiWSQs+5S5Ukn/AGAo/wCA/Wn/AAr1C5+1&#10;WE9vcMgt7KF2ZG6MI1x+tefjVXtb3VrXzV3SWbPn0AJUgfUNXS+B/GFposNnoOnWbXV5cIhmVW2h&#10;EVQMk9gBzXt08QpV1KT2/P8A4J+P4rLXTy+VKlG97W2WluvTS9j658G+O7fxdoEc1ztW7tmVbhVG&#10;MjswHpV7WLldN0C41GRvmbEcPPc14T4O8a3Vhdpq9mSq7cNG/Py+nNepTeKNN8UadZxeeqwxyLJK&#10;u7uDnFfU0cR7Snrufh2ZZHLA4xOC9xu78urRueH9DbS47qSZQj3Fx9oaMKBwwHP8q2NLhtnuiJF+&#10;VVYscDjjrWNqPim2TVrSQOG+3WzquP4Qrf8A66nGtrHFdTQ7SVtW/kRXTTlCMOXseFiIYqpLnlo5&#10;f8N+DR4n8bPFWrXmnXGgjxBJNYrILv7C1wzLE/z7WUH7pHmNkA7TnJ56frP/AMEfr28sv+Cdvw3v&#10;bSRk3Q6o27Hy86te+v41+NnxdujCjN9lWOSEFJJFY7pQVYc9v/r7a/Wj/gir8WNL+If7BWi+BtKt&#10;btZ/BOuX2i3zSINks0kg1BWTnlfLv4l5IO5W4AwT+c8SP2iUV32+8/qjw3jKn70pN+5u/Jrqevft&#10;s/Eu6Pw6tfDk0qmXVLv5lCD5oo8M30/eGL8q/Jf/AIKgeJdPv9A/4RqW9VWtWWVFychgh5wPQn9K&#10;/Qj9t3xnp0fxU/s+G/aWHRfD8Ty712p5jkyEqDzgqV5IBO3oB1/HX9qn4q6h8SfinrF9PdM1rbzM&#10;scSt8vHU4r6KNOOU8I06FrSqXbXr/wACx+U+1rcZ+NFfMqcr0sIoxi11tpp6ycn6NHqf7BesJqnw&#10;bsvEOpW6yta3N1GXVv8AWzGZ2LuO5CFFBPQDFe4wzS605u7mT2RM18y/8E7vGfh20+EGraJ4iYW8&#10;Nnrskv21mwmJVAVc9ydjV9M2Wn6Rrumx6r4M16OWFVJBVgw+lejktSM8rpuL1tquvY+Z8QMPLC8W&#10;Ytzi4rndnZ8qT1ST21uRasvm23kuOUbK+9ex/BPx9D4D/Zm+N2oRTtbyaTo+p3GnzYPE13p48lR9&#10;bkN07tXjUk0jy/ZL0LHMvTHR/cU3V/ij/wAIl8GvHvhzUFtUtden0G1uLi8m2iNFuLgthcfPwgyO&#10;PlDHPGD3VJRjTk32O7w7xlTL86m11pT07tWkrf8AgP4nztpfg7VdAi8P/DLxA5W41SZNX1a2JwYL&#10;ZEcwI/pJtM7kHjEkecEGtr4reJ31LQ442IH2ibKqOyg//qqlJ4tm8UeLdU8fTJtvPFF00enxsTut&#10;9PjO3ec922KgP+w/rXP+Mb03N1BbJ0hUjGe+ea+e9pGnTlGOz0+XT/M+qVGtisdTqVklKKu7bcz+&#10;K3knaK/wnn/xYuZNL8IX14h2lRGVf6uBj8yPwrofgfr1rafCWO2Zi6yeLLg7V6iNLSOJf13Vx3x+&#10;vZofAckMoYR/aoS2Om0MG/mKm+B8zW3gu00m8u44w3+ks0rc87icf99fpXiwqcuY2/un3lXCRq8M&#10;qUv+fn4JH0R8DYTd6pcXw1e/tz5Fx8sLfuz+5lYZ4PZW+uOpqrc/D/wn4v8Ajvpmi+MNIi1TRLi6&#10;le9s7qMkXQt5GdVwCCTgc4w2OAecVc/Zq8U6ff69faTpOqSL5ml3KhRnazC3fkgdcAt64z6Zr0r4&#10;PeHrjxX+0Npul6XZrdTLdXVvuuFXCrcQPFn5x8gV2Ul/4PvAjAI7cVTVanyt6M+v4JxEpZbGMlZ0&#10;5ONn2+Jfn+B6l8UfhR4b+G+laJe/B3QdB8PaTGrWUtncW/8AotpHI0jDIwSFYuQWVS4687mA4X4j&#10;+I9V0e+Xwpomgafpem2sfmpHZzZLoEw8hYtuLHaoJzuJXORnA98+LHww1vXvg/eeGtXja1k1TSVm&#10;s7ibG1WXDBs5xwNrHkY79DXybqvg7xF4+8O/E6PUfElxNP4a8P3l3K1rYtcMzRxOWd5U4SJdrbmG&#10;eNrAFSzL+VcXYGWCzKPs9IVErpLbW0rep+j4OPtoq3xXevyMHTP+CjHxX+CF7b694l8LrM1npstn&#10;b6LbrFbzWErKdshmlil3sgYrllKuHckAsc5HxC+NHiv9qnWLf4veIvE+uWsV1p0EWl6eutO62luq&#10;5aNW2gsnnNMybssEdVJbbk8V8F/2Gfi18bfh3N+0r4q+OmgeE9GutWZJNQ1ry5biKPyFlNwjSuPk&#10;CtGflHBkXkEHb0Pg6zhtvC9jHpqTNbm0jaA3UiPJsKAjcyAKTg9VGD2r0MPKjBL2d7LTt+Ol9jOt&#10;Qq0YrnS1s+jf+aPJJ7S68Q6lb+FfDNnBb3FxbRm6aRg0QDDLANnBwh/M8eldR4T8P6TpWtWfhrXN&#10;W/suG51AW7apJ+8e3h35ecgDJCxhjgHkA49ag8C2fh7xJ4/0W/8AF2qNaWKma21G4ChPJXymMTFs&#10;YO5/l9cL+NeueB/hH4V1z4zeDZtStbr7DrB1B1tXut6mVIJ5Psz7gf3e1FB7kAjIyCPBxlP2eW/W&#10;FtZ38mj7X/V1U+PqeSS1jKrCCvpeM5Rs/uf4M9p+Lvxjm+F/wP8ADOg+EtAk0fTRHHHHazZbyfMg&#10;FxskyBukLlkdyBl3ZiM8D5f+LfwHsvjf4pt7P4NtYv4o1Lzd+jQzbI7ho5ZP3qMSFRyIGYA54buS&#10;CPWP2zfF1nq+lXGnSXDMbfxAYmk3fN8kbgZHtndnjkfSvmv4e+OtY+H3xS0nXbDUpbKbTdQila8j&#10;h8xo9khJbYfvcdV744r4nKObD1o4iLtK935n9q8b4fLa2TyyadJOi4pRS05WlpazTWqWx578Y/DW&#10;tXHxJay8T20kWvrbxyXIVlRGEcaQsHTrHMrRkOnQ53LlSpP6jfH/AOI/w/sf2IfhX8NbTxvqUmqW&#10;fgHS7aPUNd0G5trXVpUgDTSW1zOgEqGRn2MvDLtJPOT8TftF6f8ADv4/fEex+JWiX91DM1/D/bN9&#10;JZorFXciVwifwqpDYJzhSM8ivq7/AIKdv8WvAq2fgPVbG8k8LabH9k03SNd8PvDb6ai4CxW0smnW&#10;kZQAEKIbhwwB4bPP6VgcbDHQTil7un3f8A/injDhfFcK4jkqSbjWtKKfa2t+7i20n2d9L2Pzr/a5&#10;1W6kOmaHdxbQzSOxByCVwBgj2ev1W/ZQ+GL+MP8AglV4Ku/iFGt1cf2LLeapftJtWyslmlEMZYnH&#10;mNwMDnHavy88VeENY+Mfj7w98KfCWk+XqWtaxDY2Nnd3B8hZJ2ESPvYBo0yx3BlHHIB25r9tPFHw&#10;D0Tw9+zB4Q/ZG0bxfEvg7wH4fhXxbqiM0Emo3CoTPITg/fcyMFJ+XIHau6R8Sfld4k0exh1+7SwX&#10;dD9pZbds9Vzx/wDrq/o+lCFRlGznB6n/AD1rtvE2kaZ8SfiTrGrfDzww1voOlxt9nhjw2yBPlDse&#10;M5zk9zmsqDTYYuYolXkbf6VSiBV+xFU/13t83c4qpqelNcQlfnZsfN8vUf41uQxsx2SHiPu1adro&#10;63J+yKqsWH98/wCR/n1psaPKfi5rN34X+BevX1tlmmthafO2CqyzRwMw9wspI9xWz+z7rS2sdsZ7&#10;gQqFVszKo47f7VYv7TOi63Y/CTWNN06dVaG8tbjdjcywmZN2PfeI/fj61y/wUv4L3Ubex06F3mVt&#10;pSKOO4nXrgs7h1ibjphcdsniojFpDk/esjofiZAmh/EXWrO4iVVXUpZbfy2ziKRvMTnv8jr/AJFe&#10;XeOdegOs2unQXi7W3ySoRj7o/XmvWf2i10+LxJaXcMYj1A6fCupR+fLIWcDasjF1XJKBRhRt+Xjr&#10;Xgfja6WTxJNJE24rbqijP8THk19Y8TKeDhLvY/JKeWxo51VhvZyt+n5nRw+MfEHijwppcGpag88f&#10;hm0ezsoWx+6tZLq4uWTjr+9uJX55+f0Ark/EDR2nizR7oL5tvFI+/aeq4OOa0/CcGr2Ba6tbEzQT&#10;KDMG/iXuBVDxHd23hjXbO8e1kuLeO4UyBVI/dscEAnuATj3FZS/gpvQ9Giv9tlGOt07K/dWt5avT&#10;1PVvD2owTxx3MaZ3KCzYxt9q6zSL2S1uluC37uRcP6D3rh7fwdrWnwrqvhu5nvbO6QTeZ5m44POC&#10;PXmt7Q76abS2t5w0ciH5kavfw9ScLc3/AA5+fZjRpT96nK62816ryPUfCfxI1Y6VN4IfWtunpayS&#10;28flr9/b0z15x371s/8ABOzwjL4z/bu+FOl243Nb+NbPUWwM/LaN9rY/98wE14gNdk03QjbQuWur&#10;qTZllOFXufxr65/4IoeBbvxh+3v4b11JVEPhnQdU1LUGf/ni1m9n+B3XS81tUrOq0n0M8jyunh81&#10;jypJTnHZWu09X87/AD3Psz44eNoNF+FHi7RROUk0fxjq9kAuRxJctOPcqRMO/fjFeC/sd+GPGviK&#10;x1zxH8MPFTaDcXPjZ7PxdrHDkWVjZWkltHGp48zfqN6STgEMM/dArsv+CiKax8PfHt1aXSMbXxhp&#10;drqGBtAS8t0EVwAuM4KiNieMkexr5X/Y9/aE8SfaPGHwi8P6+2nnXvG4b7WsDS+TAiYuHCr1ISOL&#10;HTOOSBzXHUqctSyP3fl5lc+zvHPxr1OeznsJPE0U9xbyM80kkwBVSwwOAM4BXnFef6X8X7fRvGMe&#10;ueGpPK1C3s7qOTXnm3yR+ZEY2WME4UlWK7uuSMe8Op/Cm7f4Ra54z8EaRNrmreK/Fa6foaadIl3J&#10;b6cgkkAIjJKyEwqX3AEDaMDmvMtO+CvjOLWG0XVEk07UGjffDfSi3CqqszbjJgA4Xvzn3quapbYm&#10;0erOx0T4t+LNA8PXVpa63JPpskj+bp9xGG8nezEFWU7h1yCOxrnfEPizVPEWkXNvp+sSQySqdzK3&#10;8WDivP7/AMGa7o1w1zpwvpoypdmjZvkXvkccde1VNY8RXnhrSP8AhI7rckC2sxuBJ/yzdFJxzjqA&#10;D/wKuWpWltayNowi9EZ3hvxcZNG1e/34Zri4Dbh/EJXU/ng1758eP2krnwL+xDp/hnXbGS+s/Cet&#10;X729vbY3+XdNZ+vYNHI3/Aj61806x4eufh58RfFXwk1XWEvX0PxlfaZeX0Uflpc/Z7ySOWZVOdob&#10;y2YLzjOMnrXqPxb1nwx48+BOp6daTx4ltwk1qzZdWAJyeP16V1ZbUi6l09bNr15XZnwviXhnW4Xn&#10;CavD2lHnW14KrByR+f2qalZahq1xqOmO32e6tZhCT12nJH48Cun+DyxyyX2ubNzSP5cLN/DGOf6j&#10;8q8+1KF/D2tXWhvlVjZnh+b+E8MPwPP416t8CNPiuPAlolzAEkVfMuo24YkkkZ9iMH6cVwYGPtsZ&#10;rur/AHnkZ4oYXKHKOsZcqXpv+iT8zq5tSNoqu/G/HFWtL8Z3GnXHmiX9zt+ZRXPeIL0XWpiJGO1f&#10;8ajtX3KY2Py9DXsutJT0Ph3g6VSjea3PXdS8ZImiaDrkbq3l3TR9eitzu/Wr138QHTQLyWwZSVtm&#10;JXOO1eMa74p1Vrex0BSwt4X/AHcYb0U8/wA66y5nNh4bmndtslx8rR7u20dvrmuiOMk+Zdv8jwMR&#10;kNGnCm5K927Ly5r/AOZyvjvxB/wkfhi7aQf6UkXmeZng4IJH5A194f8ABL/4rfFr4NfsKfGTxl4K&#10;0SWGGy1DTY/Cd5JpKBbnVLopazFZXJ80qGslwAAgOB99ifz51Ww/tHTr7T4WYedaEx7epyCMD86+&#10;3vgT8TvCfwr/AGB9P+Hl1c3sNv4r8SNfeJNUvNZVbawWAxPayRxupWJxLZRJuBDSG7O8t5cKr8tm&#10;kaletRs7Nzivvuvwvc/UuH80y3I8Fi4VoqSnSqcqab1SjOyS1vJQcEv71jmfjZ+2/wCD/iP438YS&#10;6v8AbtKuFhkSG5vm3fb0TdtKlSdv90KegA564/P3xxqU9zpeo3jyYmuFkYt3+bNfY37Unin4Y+GP&#10;g7qXgj4W+GbG6W6YRalqDbJ5YmLDJbur9RnAKke1fEviFdQmvIvDUoDNeMIrK5PG9mIXa2BjOT+I&#10;r1eIsTVlJU5yUrLpsr9D5bwty3B/V6mIw9KVPnktJu8nypXl3V22+VtvqtND6q/4Jv8A7NngH4m/&#10;CKfxXrniQahNHqARNB+0FY7dkX70gzyzAjHYAdTkgfRmv+D4PA0Daxc3dvZqsfk2Gl2bKIzz1IA5&#10;7+9eW/sxeCrf9mf9nSxtNftpNN8SXUU+o3sOqI0OS4/1ajA5CRplScghuBmj4b/FLw7beG3vPH+s&#10;faby0mY28cku4FWOQB1yQSfoK+gyz6thcvo05RUZuKbf3P8AI/MOLP7WzviXHYqnVlOhGq4xjy7q&#10;7T5baWvH4t2nrqdtNY397B5uoOqAnK7TyvuK4v4q6BqfjHU9L8FX0scmmyb7u8jn3RrM8OViLMmS&#10;cGR842khjyOo6rRviBofju3a80SZf3bfPb55Qdj+NQ+Irhba8VxErSf2cfL46Zkxn8q6q0adanvd&#10;M8nLa+Oy7HX5eWcU9Ozat+tzzW/8A2nh6+e8F59ouZI1TzVjCqiKuAiAcKoAwAO1cP4n0Ce1Zr/d&#10;uLNhVVugr0rxDO7X8canChgpHrx1/WuB+IWsLpd7DAYNycMzEdK8fEU6cI9rH3uT4jF1qy5nzNr8&#10;F0PFf2ktTii8AR23O+a+RGHX5QrMf1Ap/wANbKz13QrOOTUY4VjjUMjNhhxVn9ozQIdT8JzajaNs&#10;htWjm3Nyo3MoB/HNct8P/hnJremQ+IZviFDHZvlUMc5jKMOoxjnmvmKiqRzHSPMml1sfsGDjhp8M&#10;wbqcjU3rZt3aWlu9j6l8IeBvEHhG90nxVomnx2ejwxxGa++1Kzy78B2wp3LwSuMdOucmvZf2Ivif&#10;pNx8frjVvElz9q/4kt5G6AbftLANMseexZYihPpXyT4H8Q6D4Bhh0/RvHuv6pNKwW6sbpF+yY3di&#10;SW/ID619F/8ABOr4b698Zv2qdF+F3w8SS717VLvVE0+waVRH5f2JpA5JwAoRpWJydoU9eK9WpiKN&#10;k1pbdXujTgejisPiK9KrLmTcXF2cW1qndNt3872fSx90eIfjzpXif4b+F/Df2KBjb6XBDqZG5JFv&#10;pE2siOScjbGxyMDaQD82QPmf4JfAm8u/E/iayiv9Qt47GO5/tfVluI4Z7IfPG8kZLAOuHZSrbSBn&#10;5iWCt9pJJ+zH+yb8Oxa/EO40vWvEjQmK51aGB/3TK7SLHbMGWT5S3JjxI+3kZCovmPiD4v8Aw8tk&#10;vfDVt8W/DHhe11WRnvY2+H+qW15IjrtEss91ZTXEjZw3mPLGdzYO8HJ/PcxzrLM8zBUuWVoXSaaS&#10;d7fPRn7/AP6p5hgaFLEOpFNNSlFpt23XlfvfSxyH7Pvwy+HjfsxeNvib43/Zd8FQaj4C0XdbvrWj&#10;yXCpDBaeYpSwnlESedghAiou7cxPzFj8H2d/e3tsl29xDaiRQUt41OI1xgDv259s46CvY/2wv+Ck&#10;vxM+P/wRv/gaPHK6tJdak1xqviexsls5NQVEdIbfyo8kpsjDB3JYg5ACgZ+fNU8T6Vo2oTabL4kt&#10;mmhlZbhriZN2/JyAG6ADAx2x26DDDYHGYWlbEPfZPWyODP8ANMtzCtFYGKXLfmkla7b/ABstC6f2&#10;ffF/h74cWWrWc8mo3mt2tnNcaOunyLLbb1DmP5vvmPozKABuIwDXUfsnaf8AGD/hevhOXxV4Xvms&#10;IftzDUDcJJb22+ymVm+UnYxbAwcEZA9y34K+Lvin8YvFsmk6n471K6NjC95bw3F9lBiWKLBBI+Ut&#10;MSQvJCnrXtmiR698Ntah1rXZ7U6Xa2NzeTXyzKyRiOCQupPXlhsyM8nnkED5LNMdzYGWHhHT3nvr&#10;7yV1+H4n6jUy+vR8Tsqq4iV5Qnh02trKpe7+T/A8F+NXjiz8Ty61Dp9z55bxJczGM53Kv73se205&#10;Ht+VeL2sc2oahNPZoXkj2q3lqSeFHPHv1/8Ar1ueKPEWn65qr+IvDtlNtW4bZcLIMlDuxvXH3gPq&#10;McZNY+k/Y5kXW7UyQsJXFx5K9RuJ9+x7gg9K8WhD2dO3kf0dmWOjjMVFxadm36ry+89c/ZRu7eP4&#10;9eCYdQtpGz4t00eXHFuck3MeABkZOenI57jrXs37aGiP4K1rUJdS8N6ppN8t3ukvbjx4PNu4/m5i&#10;tJpWbyjlQkn2e2JRdzBdxWvnr4Y+I7jwx8QPD3ijQNLt5rqz1q1urGSNfL890lVlRgDtVsgelfXf&#10;7a3wt8IeEviFPqPhew1/UZr6Zp5dYvrCFIJIWJMaqWLSuREYwZJFQuctj5q+q4atap6r9T8F8d4z&#10;liMBU6cs19zj/mfJv7Ivw61f4q/t0/DXw8mowSW6+JIbwXHlrFMVjZZCJAnylhgfvFJVxtIOc4/U&#10;L/govr2m/D/wbpP7Ovwpgmm8ReLpFuNSZJSztAXxGjHOQCSfwHtXxd/wTk8LWS/8FDdBul0yVVjs&#10;7mSWLywFhjFtcPLKCD1+RTwOdvNffPhvwxb3vxQ8RftP/Ey1lbUtSkeLRLW4j+SwtU4RV99uMnti&#10;vpn8R+BuMox16ngepfs523wm+EGg/BWxVP7Y8RN/aHiq8SQgpEoz5Y9lG4c/xZJ9B87/ABGt9KXx&#10;beReHrZUsYZCkKq2flBxnJ6k45r6l/aR+L+mW02pa4p23M0Zhhf/AGPb+fTrmvji81uGa7eRpT+9&#10;fd82eT71cTMbvlV8lmXHRj3rodGIKLd7NzRfnz1NYGSRkOrFsHjv9K0vDWoeW+/zfl3Y+7xg/wCf&#10;0pgTfGX4fN4r8JalDp8f7650+aEMw4YSIRn8CQa8K/ZzTx14jsreTT72PRdOVNqzRIGnmx3zwI8f&#10;7I/Cvpu61/T4vDkyysjNFCfLO7ngcV4r8CFW10az2xbRtJ28cckn681SS5LkuVqvL5X/ABMf9oi3&#10;1qx8Z2ug67qs98q6Wptbq6GZjEzNtVn6thw5BJ4Deua+d/GkEZ8d7FdVeO2U7O7NyAK+k/2sH/4u&#10;DpcgxhdAgHH/AF2mrwnUvD8+s/EiE2dmWe6aNYY/4mcHAXPua9tX+owPzytU5M/xEvX79BFutY8N&#10;PJo8UN4szRxtJ9njwyq6KyMMnAypBHqOaxL/AEzUrzxFa29xf3TxzSFmjvFTccAnPy9efWvQ/FUb&#10;WnxF1i2LsxjaCKN5OcIkEcar+CqtczFHC3jT5WaaaG3ZmkYcFiQAo/Wt1Tc6UGzD2v1fEVIxirpO&#10;763t+Fmd34fvXtdNgS0vTDJHGNvofanaz4hu7iZZbi5hj2f8s0jAL/UisqznuLa3b7Wq46r8wHOe&#10;g9cVn6ndzuWbYPmXHzdRXrOty0j5aODjUxDlZeuhvWl5b6jcLfRurBT93d0r7F/4JC/FZvhb8YvF&#10;3jXSNMtNS1CTwHc6Xp+mXmtW9jHLPPeWmN8k8iAqAhyqZdsgKBksvwnomheIHSQ2twyRytyFXk/S&#10;vof/AIJtXGmaR+1Hp2qeKbtfsOgxx6xcRthlk+y3VvLtI7jgkjnIGMVEK1RWbW56uV4OjHOKLU0+&#10;WSPq79unxD+1jr/ijRtX+Os2i37/AGeT+y9K02SK2ttBMgQp5wyGjZ22BfN3NIMgEjBPz3+yv42t&#10;fhD+25caDpjaVZXGoeIpbSzOsXHlWubgeSS74JC/MG6H7pr9H/2k/wBn7wl4u8J6pqE3hC1+3a9d&#10;ulvq32Ub5mYN50vmXTTIfMaQII413TY+RVKyPH+TXx0+Ht1pXxQvtM8QwTG+tJkj1BrhWWQ4wplI&#10;bnax5yeRuwelGIpyVSMou/8ASP0zm5dD9RNd/Yd/af8AHviuPxr4i+MngX4f6bY25CXXhO7ummRe&#10;pZspCSOuf3ijHXpmvJ/Fn7fLaF401Hw74f8AEV34m0Kx3Wek3msMrSTwoBGJnIQE+bjzCo2qS2CD&#10;xjzX4AfHz4pfCL4S2EetahN408I6nY3dnfaXdCZp9A24hKlzlXjKSIRk8bwF24G72z4e/s6fAn9p&#10;mb/hM/hl4n0HSbdrXyv+Ee1N54ZIZTCMMHXczjfllCnkDB7it4qp9nQld2eB3f7Rz+ML2TRNPht9&#10;JkuJGjhmWJt+5mIV8k8EZAwMAAevNeW/GO28ZeEoP+Eqk8QXGpXK3kIazuv3q3DFgqqQc5ySBt9D&#10;jpXdfH39nn4ieB/EOowLokVwNI1K4tINQ0ubzIrgQyspK9wSVyA2GweQKw/DXxF0u6+Mfwz1rxbC&#10;39mWHjDR73xAx+7HaxXcUkzuO4WJHfHdcetefiPbcsubpex0U+WNSNtNUQftQ+HrHwH+174uitPC&#10;V5fWusXcGqqq3gTfPeW0N3cMHZWyDPPKdvGOBx317mDwNN8NL6DSdJvtL1KNdl9pupQ4k2lGwwYE&#10;hlzjHP1Ar1f9o/wFF4o/bI+JHi/RvGUcWn2etw2+k3Vxqkn2FnitoYWhXy5EIKtGVOQy7kccnIHm&#10;n7QPxk8IfCHMHxj1BHj1S1ZtKt9Hst0rOp/e/Ou1SAxCgkAkDPJzWmUqNOjSqTdrpb9ND5nxAjWq&#10;ZFjKdCLnJ2SUVdt8yWi/rTU+HvFnhJfGvxJt/Dct19muJtViggulXg+YwTBHoc+ua6+4jv7LxO+q&#10;WUnzR4FwvQOp6g1yHhrV/wDhK/iol7Z2VwI/tD3hmXI8hU5Rj6fPsX6sK7q0urQT3k90c7t21fU4&#10;zitMLGMnKfd7+n/DnwOZVK9GnSoSXww2/wATSf5MgeRptQZ2Pap7J8gkH+Kqds3DSsedtT6fIASn&#10;rXRE8mpH3bdi1Ifs+qWOpgf6q6HzAdODzV7xZroa+dN5MO4FUHpim2kUU8Plt/Cytz9aq+IoYpo9&#10;wHzRnBNaNNRdupxR9nUrR5ul1+NynBNmWB0G1ZN0QOehxxX0p+zjLp3xI8J23w+ui1xo1jb2V3qn&#10;+j79ksV3FdbWOSNhUKrLj7rNz1A+Y0ia4sZLdW+ZcSwkf3lr6K/Y/ute8L+BdQurjw5rlpY69PDF&#10;Z6pZ2UpAwLqPz0dBnCssiHHBIwGBWuOOFp4zG0KdT4ea7+Sb/TU4OKKtXCZLVr0HapHSLvazel15&#10;pNtea2exX/bS1D4Xadq0mu3nwzF1LeWJaLxBY3kttdGU5UGXywA47YcN3GD0rE/4Ig/sxWX7W3/B&#10;SbwJa+MdKaXw38Pbw+NPFLN5ShILB42tllSSKSOWGS+ezilXAJgmkIKbS6cN+09Z/EH4WeMJNY03&#10;4patrsN5IbW8h1Sb7Q64GCu5uuB/Cw6DqxzX31/wQy8Pa98N/wBjb4neM9GsbrRfG3jG1t7/AEXX&#10;raPeJdNia9htniG35vKurW/Z1yMheR+7JHJxVi+avLTlbdrWXXzX3n2/hVlX1fLaXJN1Ypcyk5Sv&#10;otuWXw62Ttp5HmP7RPxU8Q+J/At74x+Ium2kfiHxxf3Gpa1YfZVaGzu7uV7m4WMNkptaVlGMgZ4x&#10;ivlO88DmK8+06NqUez+G33YxXrH7TXiDU77SNH8osZJppmc4wFXCAV43JeNpigC5Zm5JOa+pxjo3&#10;jTS0ikl8kj8o4Xp4r6rUxXN79ac5yW925O5qaBrWqeBdeh1WCTY0ZxJCTlXU9Qa9P8QeI7HWZbLU&#10;tII8m608tuZjuJ8zkYz2x/nv4FceIPtEjGRtzVtfDHx5cDxPHot7dFbXyX2qw+UMSOPodv51zUcV&#10;Gn+7voz2sxyOVeP1m3vQTv5q39WPRHv4tUu2Zl8pkk+VG78da5nxhoV7q9zstrXzty7dtdF/bukC&#10;cSXEiso6snasnXfilbkta+FvLs9g+a6uFG8/7vof1repKly+8zy8DDFwxCdGnt32X6nmfxA+HviT&#10;UPh5qnhu4k/1tuTaWv3jJIvzKvsMj868x+E1prceiBJ9Ms7vTW4ZHk8sxEHBYMcFSD6frXuUniN7&#10;qdrrVr17iVus0r7ifzrzm8svBc/iS7ttQ0a4mjuLppLKOa6NvavI2CRuGABuJ6nA9hXz+KoUfbwq&#10;RdrJrX8PkfpuS5hiXgquFqxvdqV0vk7arXbW62Z3HhnwT4O1uJLrw38QLS4NvGHuLG6t8XO3H8LK&#10;x3gDPO0e4Ga9o/4J7fHS3/Zl/wCChvhf4zQM1xDo9rqxs7NBuiDPod7GG8vB3OFJwoBwcZBAIPz9&#10;pPiuTQ74eH5Ph9pfh5bOFpp3h0RTciFV3FzNhpGULk7gTlehIxXs3hjxl+zBH8afCmp6Bpl9rUNv&#10;HNc6taWt4y291hHRdhkhj5xISflQMnlqUUksxV9lPDuKST6/8BM+h4RwmKp5jWqVG3BpJXt1d9XH&#10;R7ee+59K678J/h5+1D488SfGH4ifGvVGsNc8Q3tx/wAI7pHiaON9PWYuyW4DW8ilRyRgL8nAyeT4&#10;b8cP2g/F/wCzjYan4L0nxLd6yNOtUttB03xFDFqvmCVPkieG5SSPgGVVljVWHl+wx9I+PPHWk+NR&#10;pdtol1p8em29mdRj0828UW6HcsahRHk7vlfJfZtDYABIJ+av21fg3P4l+I3hz4iQa8be0tbFmktV&#10;VWaKaIyKXYn7zg3EflrjjZITnK58d5bl8ZQUIat7ruz9axmbY6nhJTdS6tbXt/Vj5u0u/hksft+m&#10;Wdx5MKzpbyTKjNeT8KZdsa9AsW1QB93HLHk8hH4n8S+IjJdyeI9JsfLmkTF/HIzT5cv5q+UAmw7s&#10;DHp26D3TQPhJqHxMh8WeIYNTSx0/4deD5PEmrX11ppVtRjbUdP01Yl8vCo6tfrKGweICMDcCPBvH&#10;PgLwZ/wkEk134huLOGZfNsmt9NS4S4hYkiQHIC8lk2jj5M9WIGGb+7WUeyPBy2/sG+7Pov8AY91q&#10;40z40Xkt9pt00MnhswLHbw/LBI0yMu/5SyjqN2Dyc/dxj6S8afDnxP8AELSb7wtpmtwQx6w9rH5k&#10;cYPmnzVXA87EYLswBYKeF5DDCn5R/YQ8XR6t4w1211W6W41QaXFNCzQnHkqxEpPHytl0AIzkD0GK&#10;+lk8R+I7LXre5h1OO2ja9WeSxuFkQTxrIvybwwCEgHDA9cZ5BFfkWc/7BmHsJ72V/NPsfqWbcbUc&#10;w4ho43DxcbSh8WtrNNXtvbey3PDfj54B0+PW7j7Hq+j3lraHyLW/l1RJJr4pwySTRoiBsKNsZUbP&#10;u5GFI8F0g3Vjt3PtO/Yyo2eM8qSK+mfjn4p+FniXxTea3oHhiPUrGaQ2WkXN9frKZI1QbmPzOVIJ&#10;GdyqWZsjkgj5qtLK8muZrK4vf3i3jmRefmfnJ496pxoKklC1/Jt/i1r8tD+k8L/bUsZz4pScXflc&#10;oQhfbaMW7K2yl7yVtWbFrcOs6v8AMrBgx8vjp3x61+iX7aninXfjp4kt/GNtaNDod9DHcWN3JjbL&#10;GyZUpEMHYc5DMec5C4Oa/O6Gylt9plePd2jjbcQPfso/X19K/RL4d6U3xJ/Yb8H+N0h2tY6Otk3O&#10;SFtJpLYZ+oiB/GqwGOrYOq4w+1b8D57xNyWhmmX4etWv+7ckl/iS3+78Tzb/AIJueGfF0/7defDN&#10;lHL9j0u7RpGUrGV+zPw2TxnzAOv8Qr7r+IPhjx5bRZ+IHiJZrqdmFvp9gwKwDGccDpgH8q+Jf2If&#10;h/8AFu4/aq8QeLfhlo82pPpdjctHZx6kltH572ypCJmfGV3lX2L8zeWB0JI+p/EPhXx5+zJ4Dn8e&#10;/Hbxih8UXzN5OkpfeYqyMDknAUDb3H4V91hpSnRjKT1ep/MOZQp08XKnBJJaaHg/7VPhy2gsJo3n&#10;VZFO0N16/iPQn6CvmFbV2myI/l3fmMj/ABrrvjl8a/EvxL1qeB18uM3BZXUYzgYBI+pz+nSuP0/U&#10;blT5chPUZ5/+sfWupaHmmpZNbq6+e0asOCnXIx/hVqPSYZJmurJ2Jbll7fj+NUf7XCA23lLIBHlZ&#10;EIPPp61peGfFFrOVsLm3KngCZcYUH1+hH60SlEepqar4WbVPDdzp73AtxPEY1kyTsJ6Nx/nmvNPg&#10;JZa1qnh1ru0iR2jmdZBNJ5bF95DYG0jrnrgcV6R4m8UQ+GtCuItdt5LospSCG3XmXIyAMHvXP/s5&#10;WE8fg6+ubzTXs5RPMZbV8ZhctkqfociuPG4mWHw9473X6/8AAPSyvBwxmOUZ6x5X63vG3y3PLv2i&#10;tYGteNlDN+8s7CKGaNl5VvmYjHrlvzr1H/gmP+y1Z/tM/Hi51G+1zTLQ+EtCl1KG11BHc3kzOsKo&#10;FTn5d7SFuQNgHfNeDfEjUrjWvGusXtuCyyX0iK23qqvtBH4AV6R+wZ8RvG/gX42x6T4V0S6vpNY0&#10;m8tby1s7pYJ2t0T7Wzo7cblNsrBeN2CuRur6yPM8tipaPlX32R+QVJU5cRyktV7Rpel2l+h5r8dt&#10;cs/HXx48WePfDWmCx0291DZa2tvGAAkaLEpCLnYDs3Hkn5j05rzqDVZPDHiGafxJdIm6EMhDNwgJ&#10;z1/l712PjqTTPCfxQ8W6am4/Y/EN4kPlsdsiCZgh5weRjqAfbNcrptzJ4vGrW+r3LLDcTJFJZwsQ&#10;fKClifqNwPsV546447HUcvwara6Wsj6Lhvh/MOK8/ngIJJyT1emyvZfkb2h/EiWK6g1TS/C/9oRJ&#10;IrFrxlVTg56HOR9as2J0/Vr99c8QX0VvD5hZbOEgnr3PQD6Vx1t4PttPujo1trC/aIlGVWThgQCC&#10;B9CMjqDweQakuPDGopu33Jk44wxrto4qpVpqcfeT1W1mfO4/J6WAxlTDTvTqRbjK6fMrPVau1/NH&#10;Yat40hvV+waN+6jPG5OpH9K2fgN43t/h98XNG1/U7zy7GWZrTVWDEBbWdTFIx/3Q2/6oK8+0vQ7y&#10;MYEI4/iZulW9QgSxgVry/VCxwFI6/wBf0NVKtVqS5pHHh6VLCVoqjrZ+rZ+9H7KHj/w38QoNP+0x&#10;Wr+IrCxjs73UtVVmWwso5DCsEHzHez7I2ZEMZY3K7y2VB+O/28/2UPEFtqNj8b/C+iTWMjNLLeXF&#10;pbyrDZBpSkMLCdVZywVt+UVCCnALnPrP7Afgz4gN+zB4L+O2ua3A9vJocd3dSQzh0URTNBHlmwPt&#10;MgjVGzllkdSdoyR9NfEN/BHxR+G2pQ69aWcFne6e0TRSSpBsQIeskrKsYAU4ZmwCpyRg17OElTr0&#10;3NNNd/Tf7j9A9+UVdNN9PU8n/wCCV2m/CXxR8Bb/AEqPQY7PxQt3JH4l028VWtbkOBsMSMp/0eRF&#10;QFSCQ6sMlduOJ/aS/YZ1HwN4guvEX7O8txp8Uyz3V94fgkZfKZRucW5GPkbOBGejEbfl+VfVv2G9&#10;P0zwZ8J77w5e+DZIPEmk+IJGluVsyr3tqT5Yk3MOUZoZkAHyq8JJG5SR6evxr+LekePLPTLX4S2v&#10;iTR9TuljtdXt5lhk0+Nj9+czYQJjPzBuowQDjOeKxGHw9OU6skorr5b3OzC4XEYioqdKDcu3+fY/&#10;PbxNoV78HHvrzxtqsjXpdobm3hjfbfOjFBhXVSeVIBA65IPevEdN8IfHX9of4kaT8FfgZ8NYYP7f&#10;vvIuLaKQPM9vktPJLLKwCRpGGY8gBVxzxX1D+1944+H/AO0f+0hq2taF8UtEt5tIjXT7fS7qR1gm&#10;mhdlkaGZIwhBbkFghxyQBzXq/wCwjpOhfst6T4m+P3xf0a1tLq+jt9I8NahJIrrGsrMZXXDHeHdY&#10;lVlAx5bpk+YFPk4POsrxslGFZWukr6N/J66npYzIc1wP8SjLu7apW80c78X/AIFj9nfwzY3XxT1m&#10;2u/EOrW1xcavb6bpsSwopwzI5YksSzMzMrAFhwM4J8J+IP7Pfg/9oL9lzxRr7aFHcalb6/Z2vg0z&#10;ODLBHDFO0iJJtLFJBIy7OATBETuxXrH7VXxou/2hrSQS6ysaSSGSxWKbf9jjGNqNjnJYEvxgjy2A&#10;yAa5vwU+nQ6HZ/CY/EDT9AinkAhmvr/y1VzCymYGLcwYBsgjv3A5oz7GRwqpq9ldfct19x5mFy2p&#10;meHr0qavNwlyr+81p57n59+H/BfiX4X3evaDqVgqNcC3jkmWRXzGHLlcgnglUYjrlRWfcLar/pNx&#10;u8zzW8tVzgHHU/qPxNemftDXl3pfjXU7DV2tTc3WoyXcrW9uY8M8MMZ3A8h2CBm7b92AOleT6pIX&#10;kTIBWKJiG9yK9epGnSi4Q2W333PwbA18Rj4qvW0lJK9u/Kk1r5os2+qQ7MEceoqzayhijoawYX3L&#10;tU+1allMQoTd2qKdRt2OutRjFaG+0pWBpVb+GlmAmj3M24MoP6VS0uWXa0BZWHbdxVy3lRLJI3zx&#10;n5lXOBmui/MjypR5JfMpW8YhkAz8qn9DX1d+zx4qnf8AZ403w3pvjmaHUbX7SVsWvtq2Sec+HRT8&#10;2G3ksAQmWJwGyx+Up547e4JY8HPH4V2kUHw90/4G3HiXx2unRx6pqlxptjNNMXuPMhitpWLRqd0U&#10;eLj5JD8juXU/crTBVqeGr87V2k7a23Xf0PLz7Jqme4KNBKTtKMvdipbaap20V7vXp2ucknwXXWPj&#10;NZ6H4w1y8XSZLme68Qy6Vcpeyw20Eb3FxcRAtyRDHI+HAIZQSDjB/az9lrwJ4a+Gvwl+HPwW+Cnh&#10;yC4vNU+Auly+L7G+mNmLm+EiXJ+z/aMCZ/Nvr2XMe37yuro65X8zv+CbP7HHij4s+HvEXx51pSmm&#10;rfroNov2jbItjLd2qatO8rAKqjTZruFWbiRpJEyr7N37h/Bv4L3vi3Rfhp4O1uPw3qEnwy+HNvBe&#10;ahZtcanYSXF1F5PlxmMlEljhtj5kod1YygiPa+1fzbMswhjsynTpbQ38n6/Ox/R3DOT1stySnVxN&#10;nKasmla8fS73t+R+Gv7Ukg0K2j8NajYyQX2kajNaXluIQRBIuVcORgEhkx2Axx1NfO2qarLLv+yt&#10;u/vMrV9L/te+MfCXhfwdqnhX4i6jY6PqcN0CLG+kEc73CzBHLRk7twG8FT907geRXxzrnxe8IST/&#10;ANlaBri3WfvMiCNW+gxk1+iZliaVOSbmtUtj+eOCcvxOIy+XJQmlGclqna1772t1+86Szk+1Dybl&#10;0t41bMkmfmatC7m0WwRf7LkZpFwdzcGvNm+IsEjeVBZXEhzgGG2Y/rituz1WXy1mng8mRkB8knle&#10;/PvivMo4ynL4fvPs8RlWIhaU7pdu/wCp6XpXi4ajb+Zd48xV+b396xNavopLjEQ4U5Zvxrl11Ka1&#10;+dJzuPJ2mpYfFIEzS3EjFfLLMC33gBmtpYqMo2kebTyl0ajnBfI0db16PTdHnu5HG2ONi35Vo/sh&#10;6bc6zo2teJfEqafqmkxWdzcJpupJ5kcszEKo5HyYLA8YOFPNec/EjxXo+paLNpmlX8fmyL86pICU&#10;Gec8+lek/s3/ABP8BeADJF4qj1C2iuNOaOOEW4ZGm3KeOfukBuD049azwdanUx0XJqyT9NTszTB4&#10;rD8N1fZU25za0S96y3t1Td9GtjevvG80EEmjSeB9P0eSxt5BbTQbpDC5ZG3KZy+0AoCAuO/fFc/8&#10;AtR+F0PirWYPFXxIs/DS2qx/ZLrVCFWeVmffHGeMqgXBbJ++o7V3B8QeFvGr282hQW9x5hVNvnLG&#10;y7uPLZnIA69SwA7kYOOZ+I3w5+D/AIL8Ir9r8XafZJDbyR2vn61a3RYlWxmKJHeRgTnk5zz6AY5h&#10;OVPGRSalG39bH1HAVaX9lVVODi+daO7tpd733fmevN+2j8GfhP4G1bw1H8XtH12CdUa4h0XT91xd&#10;bT8ke/A3KGw33goKgk8V0nxgvPFP9keGx4m07T5odU8N2XiHR0tbhZludN1BpfJXcu796otTuU4Z&#10;fMHTqfgGHT/Dus30NhBcw/Zi32W3mUbPO3Hb5mO244fHYcYr9EIvC+ufEL9mL4Z+MdPhkjtP7Bh0&#10;8RaVMGmC2TS27zOAQ0YLxFlRsgq4IAByOGjWxMs0pPRQ96/3aan22OqRlltSPXS336mD8EtCsta/&#10;Zz/aW1K8a10eNfhnpGmaPaz6ggkvWuPE+lXUrxxuVLlI7IswXO1euB1+B/FVj8NbXWJLP/hMZZ/J&#10;LJ5kenyBeGPAG0gD6HHcda+jviL4S8S6bqE2r+J9RhmjgaSLT52t5HuUzwzMg9m5Bz6DnivOR4FX&#10;V0W78QeIV0+Tbsit9zQ5jBIDbHwy5OeCM1y5x/vQss1wyQ39i/xNc6P8dIkt9UW18/S545ppHZcq&#10;E8zGR3yo/EelfZUvjLW7/ddWdpbzW8Kq8JaNtzKSwVOny8ox5IPJxXyr/wAE9vhj4p1jUvEXj3Tt&#10;JkvVt7WPTUkj037Vhp8s5Vf7wCL82RtDnPUA/ZFh8M9X8L+Fo9J8SeILe+WSJWn06SxjiYylMCMS&#10;HO4rnJ2n5j/BtG0/lfGEKeLzjmejjFL9fyaOingsRWneC26ngPx3+LGkal8QF8N2ehXuoa5CqNJq&#10;GpBLeO3MqCTyI0jXcERpHVdrKCADgkk142b22utYuZvsZt91yzeXvLbSTyCT719weIvhP8Frjw5q&#10;HxF+Lsnk32n2qW/h5tQj+zhDH5kkiIjjE4JdTtIJAIK7SxFfBf7X1k/hf4pNqngvVLq30fXbYXcc&#10;VvcOsKSE/vBGAQMHKvjt5mBgYAjK8vjiYKMXbT116n9Oy8VMRRyuhicXSc5JK9mlrZK+qbd7bttn&#10;W2i6a5We6uZEGPmG5EyfZmwoH0zX6H/8E9vEWm+If+Cf3ip/ELNFY6HreopFI7DYsbRwzIqv905k&#10;mIOD1zX40XyXl5GstxezyMzBR5kzN/M1+gfwO+Jt74S+AXjb9ka88Iw/25qut+G7HR7SEZhtFtrf&#10;UfPlkGd7ySvMjYUdUCsVATPqrh+nTmnVq2trt0+8+eznxWqZ/g3h6OEtqrXldt/ckj9Hv+CTvwB8&#10;H/FPwp8XNW8OeM9R0/UbvyBDqGjypNbCVYhhpVKurYWSPG3YxViA3ccz8cP+CWP7aPinVZLI+OLX&#10;xMY/Mm0u+0mZnNlCFDETJcmKFUb+FHmjYNtVGwSr/B/wZ8X/ALT/AOxR42+JyfCf9onxJ4XksfA8&#10;mr2R0TUpbe1v5ljlCpcWTu0E7I0BX51fAbjG4geS/tbf8Fd/+ChH7Zvwms/gd+0N8T4b3w/Y3wvZ&#10;7bS/D9vprahMq7Y3ujbonnlAW2hhgFs4zg19ph40fqsVHXSyfe3U/F8dUqSxc+dcsr6o+mPjJ+wp&#10;+1j8H1fVvGPw0/tLSo/nm1rRfM22wJwPtETr+4Pb77Jno7cZ8h1bQdX0+Ty7nTZlVRySw/Tk5r5I&#10;8G/tD/H/AOFl5bX3w4+M/ivQXtObePTdeuI4o89QIw+3B9MYPfNd+f8Ago3+0pqUzT+NG8L+IpJB&#10;++m1LwnaxTTerPLarC7MTyWLbie9TJRscvMj2zzLtDvhsZE+XjI6e/Tj8aar3wBkj091j28q0wU/&#10;mDXh+s/tzePfEGnNDZ/CTwbpUpJ23Wmx6mHRvUCS+de3QqRzXoH7O3/BRrS/h94XuvDvxi/Zi0fx&#10;5fSTNLaaw+ofY5EG0YjdfJkUrkfwBDj1OTWfs+aVrlRlE9O0PVfiTruk3mm+F/C3nLY2kkk2qSxB&#10;v7Pt1BZnaYtsiUDcdznjqO1cf+zz8YZ9K+Ed9q/iC2uYo7m5uZLO4a3by5g0jMN0rNhWwScMBuwA&#10;pJ4rh/2jf2tfj7+1oLPwBc6dpuh+H5riNNP8E+FITa2kszHCmXczNM24q3zttBGVVck16Z8WvgxD&#10;8Cf2fN2hur2sdibe6U5whMaokmGJBYzAZ7DcuACuTx46FP3KT1ba/NHq5WsR+8r0nblWp8oQfEzU&#10;o42uNNgmuuSzq6jGO/NewfAC38VXtgvxU0vU47VllmsrNY7srMsjKqEvtBCIyzABsnJzgHBrybw/&#10;o8dzDm1Xy2ST5Vwvy/qa7Dxb4p1bwh4STQLea9+1Xtnus/srZUybmHTvyBwAelfQYl1qNG/NpsfC&#10;4XLcvliFLk95O97h498JeKtY8bw3uparpv8Ap10Rc/Y7+W4MUnA3OzRRn5sdsnOckZqOz+HKeFvi&#10;ZaaH9qWWG6V5PNRNoYPFIDxk9wfyqv4K8DeKPD+jTa78RdU/sfVpNUVLfw3rWmXdtdzIdn75d0Ij&#10;2ZYj5mU/I3XivUvE3wK8SaN4OPxh1bxFZx2ul2cLabNFdQzJqyyN/ARIGUorZIKdcjjGa+VzbEYj&#10;EUXS6LU/XPDvC5bl2c08ZUVryUW/Vp6L13PnWO6uL/VLy6ui25rlgvsASAPyFa2jeLvEfhXU7PXN&#10;I1Ueda3Mc9vHeW8dxGGRgVykqsrLkD5SMHuD0rJguN91MD8rSTMWYc/xGk1JtrxqrLgMNvzYIr6j&#10;CfusLCMdLJfkfn+cR+uZlVnWSk3KTu9erNtPFOv3Ra3e92Myj5ljAJ5/Sq9mC8rT3AZmWTEjSMST&#10;j3rMF+pt5ir8iFvmz+VaVhcCdVmVt3nxI/8AwLHP61pKcpbs48Pg8Ph9acEvQ/Q/9kX436l8Jf2L&#10;9H0zUtTWdtQ8TX01pptveodtjD5Xl7gCTGWuJbo7WAz5aPjAU1h6b+3N8QvFX7T/AIP8ESRtqEce&#10;uw3i6Pptu8008sP71ItiKxCxiJZN+0EmNSWO0lZfgh8NdH8O/wDBMHxJ8ZfEWr+HbSRrxm0+SaNJ&#10;tQgjla1sWlhRk4dW8xh+8QjZuyOCPi1vGHxO+A3xF0n9oP4ceKLO31zSb5JrbVNPuWDJM8cgIIbD&#10;H5dyllLgblywyAcZ1HWwE6EPdWqfn3fzPQo1vq+MhUteSs15W2P3f039t/wvcfFLxB4f8O6fNc3G&#10;j339jwnUbvzILCRUiN2Qu92lfzwULBim2BGj+9L5nzJ+1T8RPi1rvjptf+I/7Zdpo/hi+vvN0WHR&#10;oZpLjycD5zbwlY9iqSFczMTgjCcY/PvSf25JvFHjjVPFF/d3mi3mvXz3uoXUkisktxI5klZtgAjB&#10;laQgAbQMfd6V7j4X1j4zfHfwd/ZPhg6BDpfhmZLq61bXdS8i0spbjIV2Z95aR1ibZHEpZvLdgpCu&#10;y/A5vDGVswdWtPmV9E9klouVbJJJaJH6tw3jcHTy1UaEFGVrya0bk9ZNvdtu7uenfDKP4ZfD7Tb/&#10;AOJ+m+HNa8U6hDNNJovi2+8MyQ6faR4VpGdE3qZlJZtxldU3bgobLt518TfjleXPg+803UfEt9Lp&#10;kNkzSrfXRWNVwxPy8KoyzEcAksSc5Ncj8QfHXxR0CxuLm68bax4g03SYZpnnsbeZ7WKOMMXMalm3&#10;YXdydoA64B4+Q/ih8ZfEfxM1T7J580NjFJiC13FgW7yN/eY+/AxjHetMHl9bHYi9+qu+xzZtnVDL&#10;8Okuqdl3737+dz6x+B3xi8SeJfBlrd694i+16ha3DwX11b3TSCRg52/Pkl2MZQlsksWzznNdnL8R&#10;PC2q+IE0mGzjtPEE8INrdMof+0IwMZWUAsSoXbgAqPlyUzk+Cfse2i6x8NdY0BQwuLXVPNkZZjvC&#10;SxKFORz1if8AL8/fvg94AvLaKK+vCzs12yRhugwEywHQE98YzXuZtiMTUl9Wa91M+WyT6vRo/Wb+&#10;/JPToeX/ALT18q/ET+zbuyuPtEOkW/2qaRflnm2ZadDzw2VzyfmVhwQRXkE+rTTytGJfl+tfWn7e&#10;Ftodn+y7q2p3ekW39rw3trBp2ofZ18+EGTcyK2M7SqvlSdpznGea+CdE+J4tbxbbXbPylbjzoeVz&#10;9Oo/WvqsLmn1jDxdTR7PzsfkeYcI/wBmYiaw3vRd5JdUm72+W2h6XaSFflJzk1qQNEi+bPNtUVxk&#10;fxA8MGPzItct/wDv4KwNZ+LFr9peCz85lVfkuFjD8/7pZc/XP4V3Sx1KjG97nhU8lx2Mqcqi16q3&#10;5nsM2o2VjYNdSuzbY2kEaxlm2jq2B0A7k4Arh9X/AGhm0lUsdGtvtDs2Zk2/weo578devauA1Hxz&#10;qltb/wBoWOo3TXTbT5kkOzevBw2JCPwIxWX4c8Q6ldeOYdb1e8V557yETSyLwFzjOB6YH5d68zEZ&#10;zipJ+zjyrv1PqMs4Hy+NWKxc+e71S0R3MPxX8WeI71bSy8LXG6aZUSRrgDbuPGRt/wA4r9E/2Yv+&#10;CY3g3xz+zlcftJfGXX5tV0+609otL0m0uGtraWQPJG9w7h1Z2AG1VBC4XJDb9q/El7ottdaHp+tp&#10;BsM1uiSOoCncnGcj221+hGqfte6h8Lv+CRHgWy0eC0h1K4jvLLe0QWO3ijvrlCRvODK2xTyMAtkc&#10;kEfMZpmWYulGNOdm2tj9ZyHgzh/LcRLESppqMXa+vbU8stv2on/ZS+Dvwu+HHxB8HWcnw10P4nJp&#10;ospLWSW61W1i1G21S5mu8ZFyiO/kxIEJ2wspySsh/frQbn4a/Ef4L33i/TtfbXdF8dW9/qMOqWeq&#10;S3SrBdo2EtpY3MSJHGRGFiZV3Jux5u4t/Kl+0Z8Vrjx3omj6V4qgWa18P6e99ptmjEM11eOPMuZG&#10;4Df6hdqjuDnjg9v8AP2zvGXwq0DWPh/4U+JN54fW7WC+sbrS9WurXzXSMADEEqLKBhQyOHDKONpG&#10;4bUaNOpH3dL6t931b67s4c6xeE+tQWFi4xpxiv8At5LW3z28rHoH/BbDxPoHxJ/a/wDHnjnw/pul&#10;6fcQ3SaPqFvdRhZb64gUW7XIAHzM4j3bum0KSd24V+f9zbWiTvsTa5/1caZO335H+favaP2rfjZ4&#10;o/aE8cHxZ4z1ZbzUprGxa+vPJMct1IlnFEssuWbMrIod2zhndiMA4ryK6s7e3G3zG3f9dDx+tevh&#10;8H9XwVOi3flilf5Hg4vGQxmOq1oqylJu3lfQXT/F/ifQGVYLtpEUYEcy5/Xr+takfxf1JCWbR90h&#10;PzMZ/wD61YUkUJX5nH18wGmrHHGwf73X5fXiqftI/DI8+pg8HWlzTppv7vysbdz8XfFc0gkt7e3j&#10;TONhUtn681k6l4x8T6tN5l1qskY/uwnYB+VVbiLbtHA+X+pqLy3I+7WDlUlvI0p4PB0dYU0vkevf&#10;s1/CjTPFQbWtZuFme6umtbe0DA7lUBmJwTg+xA/EEV6x4x/Z38WeFdM8zS7L+0NNWHAaMhpIlzn5&#10;06kAY5XJPoOleUfsT3FpD8XZJL+/aGO101rlYVJxK6yxLjGcZCPIQfY+tfblzrOja3ard6ZrEMkR&#10;Z44+illXjOD68fia4JYzEYGo+Vpp9H2PehkOX57grVU4uO0lun+q8j57+AVpN4Xu9U1zWNOsRp8U&#10;KTWt3PcRtJFcK+0RpzuVSWbeMLtKISRlcw+O4PE3xBRtQv7OZo05K26jKDrjG0rt9wc+vauk8T6V&#10;YQzeINYkt4x9oul3ttHzM05U5IHP32P1GOcGtZIPD+gfCjUtYuNMJkW3CW58lWzIxwGPzdATu+gx&#10;Xs5bW+sUpV6i3eh4OOwEctlDCU5XstX3fc+XNYnis9aWK3RhHHeB2RW5CqeSOfYmvZJvFmp+NfhB&#10;4T0oeJ9T0eTR3vrezuovExtY0hklEqIuCu3948rFcsSXzgDJHh3jNrNPEFnYaZIo3KXnXqVJbAHH&#10;TpkD6V7HoMFpH8PdNvHsbe6S3uXXbcWqypIpRCUKsCCCVPpjGcjFbR5alZX6bfd/wTHldOD/AK7f&#10;5HJeKLv40fC3VP7d1TxvrWuWtnEy/wDE2vpvLhkZcKzqzMCBvVwAeeCcDOPp/wDZM/Ya+Bvx4+Fb&#10;eN/jJf8AiDUPES6pNb6hJDNcW/lsFRwpEcM25sSBju8t03eWY18vLL/wTA8HfDHxV/wUR8C+G9Ki&#10;j02z/srXrvWIb7URFZxo2h30IjiWVuGd51XAPPQA9v0K8L+HPDfw7udZh8Ixtpcesa5caneQW9nc&#10;eW08pAZl8uWNNoCqo2oOEGcnLH08ty6GKxU+b7KX43/Kx5+OxcqOHjyuzd/wscF/wbVeI/BXhv8A&#10;Yd8VW174p1DT9UuvitfEx6fp5laSFdM0zZlhC/QtJgZ9TjnJ/SXRtZ0KRd0nijVJi2G26hZlcDB7&#10;eUpFfgp/wRy/b6+M/wABLbxF+zl4EvoW07xE39saTHPpcdw8WoRosc6xBgSXkhWFiuDhbUn1z95+&#10;G/iJ/wAFMPive3UkGneP1s5Ai2r2Ok/2ZBg78/OiRA8Be5A4r8zzinXhmFRW00f4I++y90XhIu7/&#10;AOCZn/BwJ8PrDxL4R8J/EW31JYbfwvDPJcRi0k/eRzzwxlsYzw2wk9Npc/w1+L37Qfjwa7f6L4Nt&#10;tXjvLLRbeV0kWNWKzSvtYeYB86mOGA4yQp3Dgk1+jH7f37Wvxd+CM19+zl8VNF03WrmZZrfxBf3f&#10;iR7u7sJLy1XdB8u5WeOJY5CAzbGnUNgkCvyx8XWdxaa7M0qQxxtM62sELg7IlYqpI7Z2555bO4/e&#10;BPicJ4HNsPiMVLGK0PaN0rNaxkk9UtmnffvtoelnWY4WpgKNDDvXlSn5NP8ALYc8nnC0srSFpJJr&#10;2MKi/ebnGB+JH51+3X7Lv7Ofh/4nft5at8QNS+FEiwWfh37bE2pXG5IdUme0RWyQDJLHBCoDnJGA&#10;Thn5/K3/AIJufCdPjb+3x8F/h5Ppkd9bXHjuwudSs5UDLLZwTrPcBgeo8mGTPtX7UfsJ22kaj+0x&#10;8e/jXe+N7rUo9S160sNLa/jmhgsYRJfTeTEk6II41iaI7EyqhTg87R9ZmPL/AGXXlbVKNn2vK36H&#10;n8O+1ln2GpJ+63Jtd+WLt9zZ8U/8FafD978PLfxJIkm26jZre8aLIzFcFo+cDsWHHQBietfBurW2&#10;p65pdrr6+JdCuGNuqvbveQxzrgYwQMA9OB1xX29/wUJ8d6j8ddf+KWkF45lXTJNQs5GU7ZvJnLbE&#10;yc9IkXn/AJ6A18B+HT4XudEmtNRsba0m+Vo5ZbbzMn0yvQHjt2rTJJuWE5W9iuK6ChmPtEtJL8Vd&#10;f5FTUJNwbzLTBxjMe1h+naseURMcCNePRMVp3uj6W7b4NXhj9NrEfpVeawht4dxvxNjkbWb/AAr1&#10;Hzbs+Z+zZFTzlCrCgjG3O5s9OtSWl19mlUw3UPy/3VLVSt4YbmVpDDIy7j92ryQw9Us7j23EVnFD&#10;5eU9P/Zful1f4++HVmYOsJuJ5FkUEfJbyEd/UCvsf9rmGz8Ufsk6peWLBlWwt7gP/srNG7fThT9M&#10;V8cfsi3ln4d+Kup69dadJILXwvelty7vJzsUv+AYj8a+ivij8Srzwf8AsozaTr1islrqfhMWsduw&#10;G8SzxiMEZOflL5wcnCmvFx0pfXqfLunH8z7PJqcP7FrNvRqWvysfL/gGGSaSdIZnKoynaqg5yvvX&#10;2L+yZ/wT7+Fn7Vvwstvid4m+JniXSde0HxJLaLYWUNq9uIYlgnilbzkfezPLIpQjaBGv3txA+LfA&#10;+s2+k3ssv2tvnjXaNoLfTjp1r9Qv+CT1iL/9nHUp7a2mjabxhcGTdKoxi2twPxP9a+pzGcfqunc/&#10;P8HH/arnw/8A8Fc/EF14V/aNXwjB8TLnWtajtor/AMQXY0mxsFimcEwxKllDEoxFtY8YxIvHFc3D&#10;qFu/7PV9q1sef7JnMXlj5lbayA9sc/NmvNv22vFt/wCOv2sviL4hupJJPM8Y6hDCWfdthinaKJM+&#10;ixoqj6VxGmax8RpfCFxpmn6vqzaDDMhvLWG4f7OpJyNyA7eT6jGcd8Z8GWFdTkt0PqMvzP6jCrHl&#10;vzba7PX/AD/A2tBjEdtCGP3lyKs6sWkgJYHj/pn+lVtKEuxIt3Cxr/KptSm861YPt3KRjPJr37qM&#10;UjwtWzKhlK30safKotWz9c//AFq6Hw7cPLplqzNzGxTp71hXlqbSdbhfmW4tc8H7pDMhH5p+tafh&#10;nzJNPZFP+rkzj0BzWMZbldbM/aL4u3ulaD/wahfB+9uPDEFxfaj4vvdPgmbCSRRtr2sTPhsdGFsC&#10;c5HAY8qpH4x+M9SGrX8el2eg/ZY452a6uY7ktjOBu4G3gHA4yTxnkCv0+/a0/aD1Pw5/wQc+Ev7N&#10;V7DIjab400bW9Bv4UB/0e50/U7ieJyRgbZrkMp5J3sOAgr8wvEE2r+JIdl5rE27zDtG8sP1J/Stc&#10;GpTwriurZhXajirvokcdqEcxuyba63KudrdN3J5/z2r1X9n341aX4P8ACus+EfiF4r1f7HczWsun&#10;6das3lu0STli5HIC5UKOQd59yPLr3TprWVlW6Vtp+8vNLpb2xvd13Ko8tDjtnPFc2KwdGtDlkjuw&#10;mYV8FU9rTf8Awbnf+O/2mfifr13NpnhvX7zSNJjiaCCzWQM205B3NjuOwOB7nJPIQxTagi3WmW+2&#10;RW2yQrD8wHUEdz1OeM9MZ5xTnktbl1e0WRiy5CbcDrxz3q/o9lcylriS9aFe6pnPB6VthcLSw8f3&#10;aMcVjsRi5c1aTfr0Ppj/AIJ3Jqk3i/XvDN1B+4u9HS6maWPa26KZVUAH2mavsLSdJh0uO0iC9bmR&#10;92P9lK+M/wDgnpLdr8dmihv5Gj/sW4WaNz1jLRnPt8wT2r7kkhikaxjxws0vzevCV5+aRisR8ket&#10;k8v9l07v/M8Z/wCClOsaLp37MM2mXECyXV9rFstook2su3czP7gKCvXq4r843sTcjf52c8EsNpX2&#10;Nfdn/BV2bS9M+G/heKS7f7ZdalcpbWv8MsQSMyHPUFT5WP8Aeb6H4jsLaZnVjFI67BlZMZHUfj+F&#10;dmAjH6svmebmkmsU0+iRjzaLPaNve2Mi5+9GuaGNuYMwptYA/L0/GtPUYYg4byPLbb8yhipH4f8A&#10;1qz7hmEm6SXdHyP3nOOK2lFRi9DkjLmRZvpZZ1iS4Ty/LgSNlC9cKOfTv+HNZmdkF00RYNH5cq5k&#10;xjDAdO/3qlN/LfsJJ5chj90KBjmrOnxQG21ZBIyl9L+UcYbE0RI9+AeBz36Aiueov3J00W/aI9x8&#10;A6vd+I/hz9kvfMZUs42jmbqzfMhA/Hb+INejQ/ESy+If7PEv7OGvT/Z7d9YGuWtwq75E3wxLOi5P&#10;ABgjdVAwTLIT7eRfs76s9/4DuLGY/u7dXiGX6Hlhx9Wb0HA75rpfDN9Cb3xZ4Gv/ABBDptnrnw81&#10;KK7mkt1Z5WtkbUra3jONytLdWVpDlcEiRl6Ma8GtG9u6t95+mU5Ktl0pW3htfyOA/aB1rw7PoumL&#10;4fvhcSXWmxxXMhx+78t5B5fXOVLNn/e4zxXT/HzT7TwJ4L8OeD7awvbLb4VshNY6pOJZYLz7Jby3&#10;FxGwUBUlmLumM/ujGpZsZPj/AIjS3e10rTII2CwaWHl28/MV3MR+JP519lf8FuIrfWP21PG3itdH&#10;/s2y8vTV0m2hVfLMQ0y0iLLyGP7yOQFiMk5zk817GD92uof3W/ut/mfmuOl7aLqbe8j4z1zWZ9Tv&#10;Y718LIbO3RtvfbCi5/SqRuPMOLj5ue5xS3jMH8vrtAX8uKrurn7pxXe5WOZeQ6eaNf8AlhIKh+0g&#10;PuCsPlp0kdztyHbioVkRVYT5JJ+TBrmqSlE1jGMh0sjlhn+6KTOBnFM3s7sz9aMkfeas0Fje+HN/&#10;q9n4khttH1ufT2um8t7m14fB/hJBGVyBxnB/AV1Gp/Er4meHbyTT18QSLLbsES4jUAsuc5+p4zXG&#10;eF3UarbjdgmZdp9816kvhDTtc1KSS4uVfzI1WRW7MO/rkj+VYyhTqfErm0MRiKekJNHf/DT4o3nj&#10;nwfHYLdSLfLIp1Dy1J2xoB+85/vO34EkccGum+Kl/qNr4Fs9OUxqslwkkm2MKCwVj2+hNeeeHrzT&#10;fB+qafpOnRrHHdTLbTRpkb1ZlPPXPzhT74xXseoar4aXxD4RvfFAVrG21+0l1GGRQytbiYGQY6Ee&#10;Xu/CvSwsYUcG4x7v8ThxVSpXxilPV2X4HxrLqR1fxnd38h3h7jEfy8bQ21f/AB0Cvqf4P+F/Cnin&#10;9kHxD4l1NbyTWtF8daZaafCsqeTJZzW149wpBHmGXfFDswdu0yA5OK+cviN/wiknx28Ux+B9G/s7&#10;Rf8AhKLxNHsVkLC2thcOI4wxZicLgcsT7nrX0F+zx42MXwW8T/DG50qO6sPEusaXdzSNIka2zWa3&#10;K5LnBXeLnH3gvru4wYbm5o27oK+kW/I9y/4IozWtl/wUDu7bWPGEnhOzj8Aam5uLjQzqrSo01shi&#10;kROY1clTvUZQptPLV94eL9f8U22uzWsfiC4heM7ZoIdPhkET5Py5EqdsdQT3yQQB8Of8E67q08D/&#10;ALR3jjx1b+JEtZLXw7badDCt5bwoy3MwlcKDKyPg2sfIdj1B64r7N+Jvh2417V7DxHb6ZZ3i6pod&#10;leNNdWqs26WFXPQ4xknj1Jr6TIp3zKvR8ov7v+HPHzCC+p0qr7tf19x+Nf7Hv7Rni/8AZM+P/g/9&#10;oL4fEnUvCutLd/ZQwUXUJBjnt2OCVWWB5YmK4YLI2Pf+oT4ffEvwt8WPAehfFTwdqsl3o3ibRbXV&#10;tJlmYLL9muIkmiMqbv3bbGGVPIOQelfz/wD/AAWR/ZY+CHwu+Nd1+0x+yv8AEHTNY8F+MtWkudY8&#10;PafpLWcnhvUJNrOoRUSL7LNKZWiEaoIf9SVAWNn+9/8Agi1/wUl+Bs37CWl/AX45NH/avgXVLjTr&#10;dZrWa7Fxps0huraV23hQQ7zwLHggJaoR1Nfnmcf7bgIYmmrtaPvZ9/Rn2WX/AOz4qVGfyPzo/wCC&#10;jfh3xg/7WPxMmfSdUOn3XxV8WXGkbrWVopg9/hpYjgqwZViG5SQQigHAFfK/xS8Op4b8YzWMl/Nd&#10;TNh7mSSDYqyEZKr6qp+Xjjiv6RPE/wC01/wS31awjXxz8E/C2qWNnGzRQzeB4JVt4+rACQNgHGeB&#10;j2r+d39qfXZfF/x38ReM00SDTtP1LWLm40nTdPtWhtbK3eV2WGHKjci52hh1wTXNgMQ60eXltZDx&#10;VH2Vne9z62/4N7Ph4mtf8FA0+KU1zDHF8PPhvrGuD7SdqySSJ9hRAeBuP2ssATztNepfHL4rfEKy&#10;+Oeq+CPCvxP1W8s9QvvteqaLbwxQRxNHAVxJLFjdmIyAhuIl27zkMF7b/ghl8J/C/wALv2A/ih+0&#10;R4lWEeJvFs0Nlo63VqfMh0u1fCurMowJpLiXO08rDEeelc3/AME7ZPB3j/8A4KY6XrXxB0a31LTY&#10;b/Vrq4s513RytHZ3HlFgc5xIsbAHIOBmvao06NbKcS6iur2/8BV/zZ50cRiMJneGdJ2aV3/287W+&#10;5HmPxn8I+Jrjx7JdeHdT1LVNLbSL2xuEskLrHcffjmwmBiZV2lsKDtj7EGviG0hutOT7LN95Gw8b&#10;LyrDgj2r9Mv+C8vw1+FHwf8AD3hzUP2VvCVx4TXUPtg8VQ2msXdxHcw5hSEJ5zsIETLIEi2qqlV6&#10;ACvzF0zZBEVf5ewaPg15+T0pxo872ex7/EOOoY2tFQTTje99tbbF6V9I2GW7hRW7K0eW/QVTvNkl&#10;jdS2sbrsgfaWGP4ewNSM+/aGluGXOMMucV6R+zj4ZsPEHiXxJLrMINrY/DnxPdSbh0kXRbvyjx38&#10;0x85r06k7RZ8/FHjmmD7NGq7ZtqjG+F+n4GtKC4iwyR3l2p9yMH9c1nWcrLL5kLyLtY7ec1eiaTb&#10;m42szcqyjaaQjrvgj4mu/DPjz7UIPtdrd2cltqFvMT++hYhmQ45wdgyB1HB4Nesf8FGrfxp8Nfix&#10;Z/s1+LJ7WS40HR9K1W+uLORmQTXumW12lv8A7LwJctC+M5kRuwFeT/C7w7J4g1MWFtDukuGW3hAO&#10;MvI4jUZ+rCvpD/guj8NNL+GP7c0On6RoUemm+8F6dcTW9upVchpYVIHP8ESDv0rONClLGRnJa6/h&#10;b/M6pY3EU8BLDxdovf5/8MfMPhOAy3RZstuI+b2r9SP+CamsDwl+yLDdtoF5eSX3iC+mLQyxhfld&#10;YOASWP8AqTk7a/MfwTYo8sZUFlXHTvjJJr9x/wBkb4M2vwc/Zg8F+C77UHS6j0n7XexTQgeTcXUj&#10;3MsefVXlZfQ4rbNKip0Ip9Wefl8Oes32R+Hf7evhmPwj+2J8QNOSymtYb7XpNSjguI9pjF2oucAY&#10;HyjzcDis7wvr/hjQP2YPEVlLf2rapqmsR21va/aA0yriKQyCMcqoER+diFJbaoJDkfqN/wAFPv8A&#10;gmzoX7VfiXTfiz8PNXij8YWNr9i1SyvLgxw6nagN5beaqOY5o2Y4+Uh1+UldoNfkf8afgp8RvgF4&#10;6uPhx8UPC11pGq2qh2t7radyHIWRGUlXQ4OGUkHFcuHxcb2j2O6pQko83S5esAkqsxXoMr7VYsdL&#10;n1nVoNCtPLEtzdRxR7mwoJIGT6D37VV0PL6XFM4/1ij+LrXu3/BPD4Oad8Yv2q7PRdb02S80zT9H&#10;v77UIYZCsm37O0MbKezLPNCRnjI5yMiu6vUVOjzdkYUoe0kkeG+LPD934Yng0u+u1ndYXPmL3/ey&#10;HJHY85x71N4I2tLNEW+/C3H0Fewft8fCBPhX8QrWCDw7qlhHJ58a/wBpac8AkVGUZjZifNXnlwSC&#10;c9BgV474IIOtxxk7VZcE+gPFZUKntKXMXUpuFazPvD9veXUNL/4J3/BHT0t1mhutD0m5kYwkBJI9&#10;LVVQtuPJ8444U/LntXwDcahdzMYILaOLaMthMMffNfp9+2j4J13Wv+Ce1p4D1b4dyRr4N0bSZYbq&#10;SR91tLbpFA0gUoP+WRkU5YgBieSAa/M6Zrby1iKq23hX8v5vp1NdWWvmwrS6N/5nHjo8ta/dIxLu&#10;xidGjkv5Ny9F8vB/Os0jyjMmpvIqmM+WyqCWOQfUV0F4pdSEs4U7mRnrD12MPFuQL8vLtt+9n3ra&#10;tT5otomjPoyG3V7ht8WFXbjLNzwBWzosstsyi2uMMMnc/A/rms3TIVUKscHDAHG7v+NdDplqsZVR&#10;YL5ign5nz3+uKdGPuhWkndH0f/wTRtxe/HLVru4uPmj8LXEsYYY3f6RbrnHp834/hx9deNvix8PP&#10;heunz/ELxzpWkx3ks4tZNS1COESbPLLbAx+YruXOOm4eor4f/Z8m1Dwt4D8c+K7F1VbvTbLR7qTB&#10;+US3H2xRkHgk6f8AiN3Su+/4JWfBfw5+0z+2Jqtt8U9Dk1nQvD/hK/n+z3UheESzPHahD5mQn7ua&#10;Z1wMhogR0zXn5nh3K9bmslZfl/mellmL9jRVNRu2dL+258e/2Ufjj8GrzRPDnjmx1PxVolzFPoIt&#10;4mJcNIqTqkm3aymLcxUN1jQ54wfkG3tPOt1l25+6Bg89f/r1g22g6p4G8eat4G17T1j1CymutPul&#10;kTLQTxMQ49iGQqT6E11elwrFZxgHdmNX5GMdK2wMPZ0LXvqcWZVPbYjmatoZXiCwuDCxjZWUx5bc&#10;pJ6D061z8fh/UtYkksdGsGuJorSe4ljjj5EcMLyyv9FjR2Psprr9YWKS3x5e35eenv7V2/7GH7N3&#10;in9qP4leJ/BXgG526tYeAtWv7C16fbHMa2wgLEhUL/acBmIAPUgZratKMabbMKPNKSijwWwaXOFZ&#10;h9DW1oV1HY6vHPdpJLbtHJFNG27btdSu7g87SQwHQlRmsm1hXzWjA4962tNtEuIMBFyOuCfX6Vio&#10;e0p27nT7T2NRTXRndfAuwlbVX+H+hW1vqGua9fQWnh1bfUI/3sszGMIVDffLMoVWwMscn19cvf2T&#10;/wBq/wCCnirTfiz41/Z71nULfRrmHULqH7P9st2igcSsJzbFxHFhSGL7QFyTxXN/8E//AALBr37Y&#10;Hw+tjF5iw+JLW7EbLkf6O/n5Hv8Au8jtnrX7ZaR8MvCfxpvbD4KeMrNl0LxffW+i6tHbySQF7S6k&#10;WCYb0bcuY5G5GDzXg46j9XqRSd+p9Vl+fYhw5eVcq0+R+HvhT9kD4h+OND+IPiL+yrqyuvA+j6JE&#10;ulX2mvHNcSalMIbfHmAFFZMyAkAMpUfxV1v7ZXjLx7+0v+0fY+Gft0B1zxJqdlplrDG7RwRuzJBH&#10;GGZjsQMQM+5Y9SK/ZH9uv4SfD7wt+yv4p+Id18c9J8Q694X1Kw068t4NLgsFuFWUNbxfZF3GPy1j&#10;kmTEsvzecw2KUig+Hf8Agkh/wSk8Yf8ABQHUtc/bRutStY9H8J/Ei10rw/5uqTRyyXloi39w628U&#10;e6dsPZIgaWGP99K5Z/JEUnrYOt7HL5Yia95+6vnb/gHzmMp06uZKhTl7i1bat6afefmb8ePAk/wm&#10;+Nfiz4cyS+aNF8RXdnHJu5ZI5WCtjaMZXB6DrXLxuXXcRX0D/wAFXvAGvfDL/god8Wvh94jvI7i7&#10;0fxZJayXEVusSyBEQB9igBSR8xGByTXztG21s4q6cv3acnujOUUpNE07Isedxznpiqj8uWq66gxk&#10;EVTmVlbJ79KVZ+6FMEBA3AUr/dpQcJjFDKWRvpWcb8pX2iaw3kiRDt2sBlev1r07VdWbQ9ItbqzG&#10;y8uArRyKeemc/wBa8rgla2fdt61qP4j1G7kWaabc8aBE44RR2A7f171nFjsbieJ9av8AxVHqlzey&#10;I0d0rrCZMgKGzxxjt6V9ffAz4W6p8QPHPg3wD4j8OXFxJN9rSNVUMrslhcSCRN08COY2QNhnA3Jy&#10;rjKN8X6RFcaxqqKo/wCWm+RlHb/6/Sv0K/Ye8b/Gn42/tLeEfC+ptp1loOh6TeX8y6PE8E1pAbea&#10;3+UhQd7SzoGLZyrEgnjOnNy4Wcr/ANWI+LERjY+Mf2ifDJ8EftO+KvDFzYmCbT9emgvVaIR750bb&#10;LJtDMFDSB3AViuG4OMV3HwyWTRfCccznIOvSW+xW+ZT5cbg9c9HPtwayf2t7dNe/bB8d3tpPcTxz&#10;+J7maO5nB3urNuGc9evXvmvYvGvgjwz4E/YY8N/Fqz0O8k1rVtavplmELFVAjFuCMdleL5RyfnkP&#10;AUY68PJ0Z00+v+RlUj7RSsdP/wAE/PDOv/FPxj8S9X8P2k1xDpq6ep+zWazu+Fuie4I4QnIDdPQZ&#10;r9O/2fPC3j/4g/s/+C/ExS3t5jorWtzCSX2tb3M1uozx/BEmcgHOcgV+aP8AwSk+CU3xG+AXijxF&#10;4d8RumrTeKmsrrSdSvpE0y+tFtIGUTrCokLB5ZCGBI4xt5LL+mn7MXjXx38IPhXB8PfiR4Ns/M0+&#10;6ddKXwZeOtqtqyq3zebEreaZjMzE7iQykuzFjVZbmao51OVVqMWmr+ejQ8dgaUsnhKGs1JaeWq/y&#10;PhO7+CWu/EXwvqngjVNIT7Lqmny2sy3V0nyb1wr4GcMrbWU9QVDDkA15B+zT+z9YfsneIr6b9p34&#10;jXXhyG88uwhh0+0W5NzCzqVmZN4w2AJAM5CZzy2yv1iuPEdr4a0K61i7ns9LsbG2a6vpNimOKFSq&#10;s5CA/wB4ADqSygckV+X/AIY8EfEf4y/to+IvixoWhNa+LvF+vXuseHNKvIRMnhLS5bgv/aVxH91Z&#10;9jKsKHZ87DhSP3fzmHlL2M43tF7+fku3rqe5L2aqJyV5dOlvN/ofQ/7Svw7+CHwm/Zm8SeOtC1Hx&#10;dcaotultY3OrxLDArzSpGx2qi7v3RkIyxzjp3r8l/iXYM3xF1IXWoNNJ9o2NJNJuYYAHTAAA7KOA&#10;BjtX6bf8FffiFp/gb9jzw/8AC618RTXl42sW1r5l5qUct1KkFrIjyTbDuLl3jYk4yTX5k/EeaC48&#10;fXl/D8y3MiTRv/z0R1Vlb8QQarC6QOas5OWp+4mg+LmX9jDwj4X0LSTHYR+CtHto7hrcRI0aWcTI&#10;fQ5Mac5wcmvlb/gmRpby/tR65qss8ENxp2iXk3GHXzXuEhJU9/ldsH0r6J+C/i/QfGn7GHgzQLHW&#10;xPew/DfRpLiCab5IfKs4PMYhht+Xa2eeOnevDv8Agmze6R4AuvEXjvxFqcdu91Yw2tuzRlt4LmVy&#10;oVT0ITqR1FepS/d5HJLq3+Nv+CedP3s7T7Jfhc9D/wCCo+maZ44+HOjaRqN19o/d30W9drNEzfZ+&#10;RjOMFAcf7Ir8m9b0K68P6rNpuoJ+8Rvv/wALe49v/wBVfqz+3z8R/DPjDwNpt7peumZtPe4E4MDr&#10;gTGMAgEYOdjdM1+XXxWdp/ETkurNlvm4/lU4GPLhVc6MQ713Y59fLMoh2gqvOFNfS3/BODwHJ8Q/&#10;EvxZ8O2mzdH8C/EC+ZJnbC0qQx+YeO27v0Ga+a7KK4Nwoadsd8NgH8q+z/8AgljpXh9PAnxs1a91&#10;T7Hqd34EbStMbdjzVuYrpnTr03QQmlW/hsmmry1PhHiK8ZFZVKyEAMMA/jjitERSKP3se0+hqop3&#10;38pH3pJCwHb/APXVu3Ur+6C45x8p9q11M0erfs0aEPEPj3w34bimaGbWPGGkWcMig7gzXsTcY7/L&#10;0r3b/gvhpkmk/tt6TfDcy3ngWzkibaVBAuLpD1J/u1xf/BOLwFN45/at+Fvh8ysoHjFtUkZTgr9g&#10;gN1n8NjH8K9h/wCDgH4ea9H8dfA/xDubpZbW+8L/ANmW+7Jffb3Usspzj0uY/wATU05f7ZCHdN/j&#10;/wAAdSP+yyn5r8j5C+GdncaiqxxR58xQkfqScKB+tfvVJqF/Na2tuF8iRoUiXZ8xQDg5IPB9sV+H&#10;P7MWlWer/FHQdA1vV47WzuNYtI57t2CrDG06K8hz/cVi/wBFr94P+EWfUEkk+wO69dvqeeeP6k/S&#10;sM6muaC7X/QrK6cuWTRxV7crYPIINR+1S8jaOMf5/Cvy1/4L2+AtS034x+CfiXPar9n1fwtJYLNG&#10;DtMlvcO5XPrtuEr9d/8AhBFMMjmwwsmCy7cE+wGOmTXzD/wWL8C2y/sTy32o7TFH4lsRIG/hwJXI&#10;AIyPuAdecV5mDqL28YrroejWptUW2fjfYWJtbG1sZF+aOFfM9jtr9Ev+CHHwkSys/G37QGraeree&#10;YtC0d3wDgET3Oc9j/o2COpVh2xX552twmp3ss+MKz4UevNfs5/wS7+D2p+Hf2M/Atj4hhS3k1K1u&#10;dSkUtgyxz3UssLHtzC8Te4I98+pmlSNOjynNg4c0rpHzR/wXJ8P3OufDvwb8Qms2jhsNYuLLzNuF&#10;JmiV1Xr2EL+1fnX4TnaPWIyneN/x+Umv1n/4Lv8AgrVLL9kHw+0Vsq26/EG1LpHFtWP/AEG9APA7&#10;89fpX5D2l3JbXUM0I2ssgKsy5GQaMvqwq4W8Wna4sVGUcRqux+6n7T1nq3jn9kbxypj2i88BX14s&#10;an5uLVpR+BIAPt+VfiXqskaqsy2O3aSjSRtty2Sc8fXH4V/QX8KfAOt/tc/seaXr+ieFTa2fj/wC&#10;kREd7Cq2ZuLQxuo3uGYIzFcnqFz04r8Br7SxZ3Oo+Fb+Hy7i1nZZFc8qVJU/UgiseGs2y/HVK9DD&#10;1YylTa5lGSbjutUttV1M84weIoezqTg1Fp2bWj2ObvykybzGFLLndknP51j6zCY7Ta/XA3exyMit&#10;q7SKAhBJuI4/D1+tU5tFu9V0y8uLS3mlW2tvOm8qMttQOgZjjoAWXJPHNfSVHam2zyqXxKxS0pId&#10;v7xT0yrCt6xhtFTc16eFG5dvJrE0iBruBo0T5lXKj1HpWtYRMjkE/wAIH+P9KVP4VYVT4mez/D2D&#10;UIf2Q/iBqdovlwt458MxqzSBeVtNcLZ+oYd6+tP+CB3g3VLbRPil461LR/MtdQ1DSrCzuo584eFL&#10;l5VyvOCLmA56cfl454S8C+A5P+CO3ibxYdfjg8RX3xuS2awmuY182zg0KVllVSN5/ezyDOdvyY65&#10;r3z/AINyvFPw18PeAviva/G7x1Jo+l/2xpLaAjTNGklyYrn7URhGydi2meRgbeOa+Qz/AIho4XJ8&#10;TifZVJqlPkcYQbk3eK91faXvXutN+x72V5dOpi6VNyiuePMm2kktd3022Pi3/go38L7/AOEX/BRj&#10;xnpUVpceR4g1g6tZzTLgSrqEfmysp7qs0syZ9Yz6V5xp8gksWZD8obZGdvUDA/XFfox/wcJaF+y5&#10;4jh+GXx0+CPjWG88QWV/caBrAVppHuLR1aWB8uoUCKT7R05P2n0Ar85dJK/2XZoy7ehOR/tH/wCv&#10;XTwrnFPPMlji4050+Zv3ZxcZK2mqeuu68jlzzCSweO9m5KWm8XdEXiPYYIxFtIDZ6t+vNfbH/BB7&#10;4eT3XjT4gfE02bL9hsLPS4J442wfOdppFBUdvIizxxuX1r4j1oFD5rL8u3C7jjuTmv1c/wCCK/7R&#10;HwM/Z2/YwGj/ABB+HV9ql/r3i6+1R7iO3tpFaPbFbqo8x1OB9mPB7896XFGZYvK8qdTDYadebaXJ&#10;C3NZ3u9WlZW1DJMLRxWM5alRU0k3d3t6aH456lp1zousXOnXa7ZoJikwP8LA7SD+Irf8N2e6MpGu&#10;Vyf5Uvxd2j4n6tcwxvHHJeynGMEZYkjH1Jo8LS/OsZVSWX72MfyxXsYWbnRi2raLQ5sXBQlJXvZn&#10;1F/wTD0GS8/bM8GCAqNv26QyPJsC7bC5PXtn+eB3r9aFsPFU43W4flt/lteIduDxgc89xz6fSvyv&#10;/wCCX3xqj/Z7/bV8H+O7vSBd28cOo29zbrKq7lexnAO5zgAMFbOeADX60XX/AAU5eFQ9r4K0aOPd&#10;91vFtlnGB0Hnjnrx9MV8DxdmXFGFzSNPLsvVeHKnzOrGGt3dWab0snfzPo8hwuVVcI5YjEckrtW5&#10;XLotdD5D/wCCuHxO1XwB8INJ0TVxfXF/qdxcNa3FxIZGWOCHaUyfX7QCAMAEdD1H0V/wTi+F3xm/&#10;Zy/Yv8F/C3wLba3HZ6npsOu6xa3PheO5Dandwxy3Dgz27EAMREuMDZGvfJMv/BTmTwl+0t+yJ8MN&#10;J+JL29m3ilr7WL7TImV57RVKJZEFZCAJIHMu7dkLOuFcA1mXv/BTX42XsC2fhD4VWMEUEax4t7CS&#10;dU2jGCFTjHTBJxnHvSxOO4wrZLh4UMJCNW8nNSqe6v5bNLXTfY6o4PI6WOnUqV5Si0rWjrpo7p/f&#10;8z8hf+Cvngb4m+CP+CgPxCm+KtldR3+uahFq9vcXGnG1FzBcRKyuieWg2g7oyVXaHicckGvmUhcc&#10;Yr7K/wCC2P7U+u/tO/tA+GpfF2nWEeoeHfCq2txLZ2gicB7iWRYW5JIUN5gz0M78DnPxqEZHyw96&#10;+vy9Y6WApfWlFVOVcyi7xTtqk3rY+fxXsfrU3Ru43dr6O3mTO3lx89Mc1N4n02LTGtoEXa32dfNH&#10;P3sDNO0e2+365a2kg+R5hu/3Ryf0Bqx8Qbg3Grsp58psMfr/APqrqq9EYU1uzE/hpSrY4FNRTViJ&#10;dzqoPelH4RyHWcyWl3DdyWsdwsUoLwTKdrjupxg4Psc+mK1NQtvBt7NJqGjazJZpuBa1vYCXXgEh&#10;THkNgkgfdztyQuQo3vjd8Gtf+Dmu6fa6rEv2XWtHt9R02ZW3Aq6DzEJ7Oj7gVPIG04G4Z4uKPOd/&#10;1rnlDmNYVPZ6NJ3PavgZ4V0fxv4Y1BrtGt7XSplWwkWIK08rjMjSN1JAWLABwqgdySfvD/glN4G+&#10;D/xC+LXjLSPiBrclnqEOi2kmnyQmZWaMSbZl/cxyNgsYmzxyK+WPgvoWn6F+xAuo6xE1jPqPjS8S&#10;O6kwjNFdWMEcJUnnAa2lYH/bGDzXq/8AwRgv9c8Nftba34e8RTyLJd+Abv7FPMjOJvLurORWU56b&#10;VfvwQQe9GaYOeKyCdGlOVOT+1HSSs07q+mqIwdeNPNlOUVLbR7PSx8r+O/Eel337Q+pXWnRGaGS+&#10;a2i87PL7Aqv68sBjNfYX7bPwmbwn+xz8Afhr8Nx4u1a58RaTNql9pGgM5mF9KI7pAIzI+4bbuZFC&#10;oAfKZsZJNfFv7QtpZ+H/ANqHx54f8JFpLez8ZalbaS6pzIIbtvLx7kJ+Zr91NB8N+FtG8A6WfG+q&#10;a9pbeF9EXT7Gz0/w49xNLGY4VlhMlojyTKXRvkK5wqDPBA8rPsZisFWwlWnGU1FycrNJP3HFc2l2&#10;ryT0Temx9dwfk+TZxUxNDHYlULqPK2m/tXdu2ia1a3WujT4P/gjt4c+EX7P/AOxJY3Pjf4STzeJf&#10;FHiDUNQ8QW+v2Fsktq8c7WKQH5ARhLQSEMmd80nrgYv7ff8AwU78S/s4fGHTPA/wf+HvgbTdKuvD&#10;MN9JDqHheG8kaZri4QtvCLgbY0G3HBBPekuv2gvFGoz3a+GfgJ8Rpkmu7idLrXNEispJZZZ5JpRs&#10;mmRgu92AwoJUAkA5A8s+Mmh/tA/FvxJa+IJfg5fWJttOS12TX9jufEkjh9rSZT/WYCktwMg4IA+S&#10;/wBXcI8ynmk4zqVajbcZVZ8iv0jG6ikulkddOphZTeAlXjClC6U/ZKTlZ6fetT6G8R/Cr42+O/BV&#10;34O1P44y6DYamyG+/sXR2huJBG3mKjSNNJ8u9VcAAfMinqvHD/DX9huz+EdnfWvgP4r+NbN9RuFm&#10;1O4t7gRSXjAYzLLjc4AzhSSF5AA6V9vXDfsgaREz6h4z+1MH3MtxLO5Zs9fkRc/h6UsXxC/ZTiSP&#10;7Dod5cqOY2hecZ7Z+eZTnjnPTjNcH+vMpStRwOIkv+vTS/GS/Ij/AFf/AJq9Nf8Ab3+R+L3/AAWS&#10;8MN4HXw94FfxRqmpsLBtTdtUvBMy77gRLg9t2yTP0r4l1wi50HQdXfd5jWJgmDKQu2JzHGc98quP&#10;+A47Gv0B/wCDgbxp4X+Iv7T+i6P8L/CBsbWx8GW9ldz3kkY824+0Tz7sb36JOq8nqD6V8da/qlkn&#10;7MGj+BLrw9ojah4b8TXU8mpRx7bq8t7yGPbBJjBkWGS1kZHB3f6W4PyhQPtssx8sXgqdV05Qct4y&#10;snH1Sb+5M+fxeD9jWnHmul1XX0P06/4Jrfsdax+1p/wTi8TeNta+Ic2k6TpPgDUo7qSHQjfMLi3u&#10;pfsUTQrIrTRs1opKICfkwR3rqvg3+w9pXgbwtHoNn43uhaw3Ej27LZpiaJuYmH7zH3ccdAcjgACv&#10;nn/glv8A8FPPDX7Hv/BOf4lfCP4kW2rWR1fx1YXXhm807SLq6+0pNbulzA8gURRIhtYyFL5Y3EmA&#10;MMT9hfsff8FdPA8Hw3tfD9h8IfEP2UPJcw6kykIolYybBEiPIACWOSWJOeAMVjnWZ5xg8C/qND20&#10;+a3LzKCtr713ddtDTA4HA1q37+fIrXva7v2PAf8AgoV8KNM+Dnw78P6VaapdXlx4g1xhJ52xsQwR&#10;sz7Sg4JaSPjJ4/CvzL+JYmfxPPI5YBpGK7hg9a/Wb/grN+0tD+0n4S8GXmj6NdWkOg3N6sjXFlcw&#10;Am4W3wB56qH4hP3RxnnrX5Q/Fy3lsPFHlyx4Zow2PrXpZBisxxeVwqY6kqdR3vFS5rau2q3utTz8&#10;zpYWjjZRoS5o6WdrX0V9Dn9N3M2NrdgrY5J9hX6W/wDBLf8AZ4+I2sfsD/Gr4xeD9Fk33mnalZaZ&#10;NuVWkaz02VlKZYMRuuDyoOSCOoxX5raHEBc/aH48sZA98cV+zX/BMDVP2sPB/wCxD4H0DwF468O6&#10;VoclneXUVrqOlxPK4mvZ5GLsbdyd244DHoQOOAMuIJ5vDBR/s5Qc3JX520uXd7a32sa5XHByrv6z&#10;e1nblte+nf5n4mXli1nqs8E8fzLIwIq1ZBhOpL8ZpfEbNN4nvJXPzG4Yn3Oam0uMF+gLLy3t9a91&#10;fCrnmH3l/wAEGvgxrPxi/bTsbq3urOCPwb4R1LWZDdRyHzmmK2HlDaMA/wCk7+T0jbucj2L/AIOS&#10;/hDceF7L4d+JpPEFparbWuoAiW82iRi8JEUUOC3mHBJfGCFAJG3I+Wv+CYtzf237XF9o9v49j0O1&#10;bwfcpcPcTOsc4NxDKEOwHcTkNjoMV3H/AAVytNI08aPbweKrLWP9FVzJHM4QNumHlhX273JCHjJA&#10;ye3Hj0cDnVTi6Fd4mKwyh/C5PebcXrz3/md7W8juqYrBQyZ01Tbm5ayvpa/b0PnD9gyX7b+1r8LT&#10;4i1S1g0tviFoyahdMFZVha+hDl0cbcBc5B+UjrkZB/opPxG/Zrswz33x509/m/1Nrq9sW6/3FVj+&#10;Vfzqfsd6JputftGeC9Hm1D7Bbza5DJcXTLuVI42EpYjvgIa/XDwN8DPhBfrvuPjHHNHGyiNo7qKD&#10;eccfeJ+nIryeMsjx2aYqlKjjqmHUYtNQjF813u3JO1rW+Z1cP5hRwlGaqUI1G2rOV9NOyPrKX49f&#10;slWgMk3xBa428fPbXT/qkQ/nXwL/AMF9P2i/2fvG/wCy/wCG/hh8N9ZaO8vfGCXtzKy3MbG3gt5k&#10;ZQsvBBeeLnqMCvozTPgF4A0tPtFxqFzfw43GOa+j2gHPR49vp3zXwL/wXw0fw54ch+Gvh/wjo2ne&#10;S1pqVxJtBZ/maBcliSSPk454IbnmvDyLg+OEzeliZ4/EVXBt8sprkbs90oq6PUzDOHUwM6Sw9OKe&#10;l1uvS5+eumNavq0drpyEQq6qhbqeeT9a/o+/Z/8A2mfDujeDvDnw78NfBA6f/ZmiWtoJoJI444/J&#10;hVADsiAX7vr+tfzY6HLc/aW3osbKBtKyDGen/wBf8K/pUjtbvQ9KjOoas8jLwvzM/wAvuen0wPzr&#10;3OMuHcp4ihShj4OSi20lKUd7LXlavt1OHJMwxWX87oNJu26T2v3R87f8F2Piv4r8a/sG6hoz+H4o&#10;kk8UWIG5nkIGJfmDHCjg9hnn3NfhQlsqhoHhaRlbDeX2/Kv2w/4K8X6eIP2MvEdtaWcyjT7yznkk&#10;eE7cfaAnDYGPv9PU8g5r8UbOzkNw1xaybcnBPevQ4UyPLMiyt4bA0+SHM3a7ertrdtvsc+cY3EY7&#10;GKpXld2S6Lv2P3h/4Jz/ALUfxb1H9hb4ZwtexWP9n6B/Zlra29lAo+z2k0lrCTmPJkaGFGZuSzFj&#10;kk1+K3xs0DWPBfxg8SaBrXz6hp+vXltds2PmmSVlc+wLA1+03/BOmw8MXX7Fvw5vrHSFZF8OQq09&#10;wqmM3CkpMQuSdxlEhzjvkY61+Q/7dca2v7XPxSV4NpX4j6yvC4z/AKW9bcN5XleW47ETwlCNOVR3&#10;k4qzk7t6vrq2zHOsXicVhaSqzcuXRXe2i/yPIboMZc56N1r079ln4bXvxTsPi5pWmXBik0f4N6nr&#10;O9WKkx2dzaTyLkf3kV1APBLc15deksVVflC549a+p/8Aglb8OvFfju1+Oy+HbZQtx8FdW0SS7kkA&#10;VJ70fuk+jeRI3T/lnX02MnyYaUv63PFwceasj5C0xnTbIvcZWt+3cuPMeP5gF+6PY5P51gacNzGJ&#10;2+Y8q/v+HrzW7pUsm1sx+gLfgf8A69a037qM60fePpT4r+HvB/hz/gmr8NfFiR6xJq+u6lrjA2QV&#10;IrYQ3skDbm4O1sQclmAOcJzmo/8AgmD+1D+zb8JoNT+FHx/1DWtL/tfVUuNN161nL2UTMiRtHPGi&#10;l4+VUiVd4IOGCiPLfWnwh/YYf44/sEfDz4eeKviHqGiWBjl1JbOGSCSG9+1zSXSSGGbOZI1uCEdM&#10;bRM4YEslQ+Ev+CJfwGsWOqN4w8YXzs6lfOvI0U4ORlQiBhkdMdPWvnMRj6Muam29JPVetz2qOFqR&#10;UZ26I5f/AILOfs9eDvAPwG8I+KfC1lfR3knxAtbOZridz8rW1023DdyY/pwa+A7SO33x2TjcsVuq&#10;7cdGOWI/BiRX6Jf8FVvgp4k8H/ssaHrGrfEnxVr1ppPjvS5L5dWug0ccJjuIvMA2BhIDIoDMScsR&#10;yTX546GDN/pPmKzMGZj77c/zrtyubnRk276nFmkbVY2VtDP8VIsTM0Y+9xiv1F/Zi/Zx8PeEv2X/&#10;AALq2vXepMbzwza300dnq2nQohuU+0bf38ob/lpjhc5JNfl7qlpNrV//AGPboz3E1yscSKuSzOwV&#10;QPU5P61+sPhj9jP4r6bptrpsmmeG7dbO2jhhb7ZO7HYMLkNGwI6cYH60s0qckYq9h5dT5m2lc/Kf&#10;9qTSLDQvj74n0fSA/wBjtdeu4bfzWVmCCeQKCVJUkDGSpwT0rB8IYlmWMYY7TXpf7ffg7WvCv7TX&#10;i6w8Qx2ovJfEF1NcNY2sdvAxkfzA0cUSIkaFXBCIqqo4AAFecfD4K+tx2jlf3jFV39M+ldWF96mm&#10;uqM8V8Urn1F+wZqmieGfjX/wm+u+HpNSi0vR5/LjVlG2eR0QZJ6DYZPyr7e0z9qPwkY/s7+BZIVV&#10;HaMKkb7ATtzhgCBwOmOnavj/AP4JxfCXxr8Svin4oj0C7itrax0JDceapJ81pV2bQAeSqzc46A/h&#10;9cRfsjfESVmgi1XRWUqEP2i4lVRnIyT5JH9OK83MvYyxHvPVJHVglUjRXKjz/wDaS+JWsfE+Wxuf&#10;hPpc2nX1vsS4utd1SSS3+zrtCosIjk4Ayo2sgGMkPnA2/hX8YvH/AIT0yTTde8deHZIbsoq2Mej3&#10;10yuPvMMQxZPPTrgDoM1uy/sX/FVHXyfEWhrCx4Mckszd+AGiAPHv6V69+y3+yZ8CfhlPqfxk/al&#10;+J8bQ+H2gm0/QYofJS8uiGKuX3ncI5Eiymz592GwAQ3FVxFCnR5W7o7IwxE5rQ/G3/go1rd5rf7X&#10;/jGTW9Ds9PurO+jsJrOzs/IVHt4Y4mynmSYbcpyNxweOoNeGpINxDfhXo37WHxT1z4z/ALQPir4r&#10;eKrGFb7Xteu7+QRltqefO85AzyRukOCeSMZrzdRvkGR1Ne1H93FRtsjz5O8mzpvh7ot5qOqya1Fa&#10;SNb2K/vZhGSodwwVCegLAOQO4RvQ1R8R6PrN7/a3iOCxlfT7G+t7a5ugvyRzSpI0aE+rCGUj/cav&#10;rTwT8LtI+H3/AASr1TxbfX1mut+Ifipouq6haxasDIumR2Oq21mJLcjPmCSW4kGwktHeKWH7sbfn&#10;2CSI/s5ePomkjWaTx54adYWOJWiFpreSo7oGKbjzyyDjNc/tvaSbXR2NfZ8qVzzEOnTdWl4Z0uTW&#10;dbtNIiOGu7mOJWHbc2M1nGOPPvn7tdr8DvDkviDxnazKAIbJxLKWJHI+6OPU4/DNarYylrsfod4O&#10;/Z68KfG/4K2/wx+Imv8Ag7y9Qsrd9J/tbXreO+W8LqUWKQq0lq7glM4IYYRhgh4/HPiP/wAE2/C3&#10;wX8QnSo9JvvEl6GWCzhvtWW3hvp2jVvLiWNebmNyym3LnzggaIuXaNPqP4E+IvhP4Ubw34VtvgJp&#10;t5qEktrDd61qTJNIszlRJKu6NioBJICsMAAcdpP2lG8X6Jqd94e8M6fpdnppHk3dlILi5g1Pbh1S&#10;VfMHkkNyrRlWDY2kHBJhWqkZcy2ZtUja1mfNtzp/gLU/hHql18RPB15p8/h+6t5I7CaEN5bCKVMR&#10;wlQrHJ2hPvBiMDqV439k342z+Cv2jNNl8PaneeHbOzsb2402yutUguJmn8liQ6KrG3HlhmMZzyig&#10;kjCnvoLLQdV8BeJPCPiTwVDqlvqE1varYayw/wBHdLpCkkTgCRHwGTgr8srdDjD9V+FNn+znaeDv&#10;jZ8DNEtNN1YabdW3iC2ubgXH+kTvJFtzKu8RG1ITb5rPH5bSKd7Er2yrc1H2K6/qcLpqOIU3/wAM&#10;fC2vanfX3i2+1KPUp5JJL6Wb7RKh8x2Llt55PzHqefx71+n3wm/aH+I/iL4R+Gb+/wDirrl9cXWg&#10;2jXV62tTYlm8pVkJG4gnerg88MGHavzn8W/Bv4v+EPEF1J4l+GOuW8O7zFuv+EfnjhmiYBlkQ7MM&#10;jKQwOSCp685r3b9hj9u2L9leXUvDeum11DQdWu43bS9QMhWykH3poQD+7ckAMMfOEQEjqPNxHLUj&#10;7qvY6aMuWpZ6XPsLSviJ46d2D/EzXI5pW+ZpNWkkZxnvlv8Ax0cYrYsvF/xBltlkb4g30eezSMSf&#10;el+GX7dXwS+Nt7JZeFPBul6pd2cKzy7ZCdqlgOPNjcDkgY3Z57Hp6np/7THhWK38ub4WSbg3/LNk&#10;I9cZEKjjoOOgHJrzm+XT2Z3xjde7I7iT/glz8edMuGu4fFvhq/ZZDhbGPdn/AGttyEUnpz9emKmn&#10;/Zg/aG8JwSXWtah4omit9okj0/TBtYf7PlPIvH+7zkeua7j/AIJuf8FCvEH7Rfwx1LxH+0x488A6&#10;bcWupLbaLNa61bQXd6FBErS2yv8AJtbaA6qofLAD5dzfTEXxi+FUxaWHx/pbKP4o7pcH8ee39K/n&#10;fMPEjjrh/HTweOwlOpyuzlGMkn10l1+5an6Vh+G8jzLDxrUKsoqWtnyt/cfjv+27/wAE9fi58dPj&#10;Zb/EzT9as7C3azt4tX03xFdT2VxMkJ2goy28nzvGOWZflboCBivL/DX/AAS60rwB4sm1L48+K7W+&#10;8NXk0cOmWOlapJczW0zsGUyyeTFvXapXhVJ3dB1r915PjV8MGj8s+NLVoy3zD52H8q5Hxlpf7Inx&#10;IhWz8beEPDGqxiRXX7XoWWDqQVcMI9wYFQQQcgjgjrWtHxpio/vsBOPnFqX5qLJlwVUhK8Kya7NH&#10;54fET9lrWv2LPjnop/Zq1FdY8Oaf4fgls9Yu9NWKz1aG5tovOGEZl2h4sg78lo1J+783VT/tF+Kk&#10;8m3l+Ovga08xSk9vp2k3ExTp8rfOTkf3SP0r6J8W/sVf8E/tesr6zsLLxNYw6kzG8t/DviS+t1lJ&#10;zkYZsDgkdeAay/hr+xF+xf8AB7w/N4b+GVj4otbeWczN/bnk6qd5JLcz5PPcAjIx6DH0eB8WuHMV&#10;ZVo1YX7wdvw5jz8XwnmUbcii/mkfIP7TWpaV8WfARsr/AOOum6ldaXI1/Z2dt4duLYXDiCWPY0mP&#10;ugSlx23RpnivzP8AjvdbvihqGkQuw/s9ltpOc4kRQJB/31ur9r/27tM0v4N/sv8Aizxv4avop47O&#10;0i2iTRUtm3GaNVxsds89jgfrX4g+JNB8QtezeKdd024hkv7xpJJLj7zu3zE/jk1+tcOZxl+d5f8A&#10;WMHPmgm113STad0tdUfD5tgcRgMUqdZWdr/p+hV0iJFjZtoCty2T2FfqN+zFqnxx0n4E+CdO0i78&#10;QLp6+HbR4Vt7d/LSN4lc4YAcYb3zX5fRSRRQi3A2mTHPooOc/n/Kv1c+FXxo8XeFfgT4P8CeI4dY&#10;0v7L4T0+0VbuMwAhbeNRg7FZh0H3jwD2r0MbUjHkTa1ez/Q58LGcublvt0PyZ8YWC6d421KxX5hB&#10;fSo2VwThjVnwfYxa/qC6YZGVcbp1C/MV3AdfxFaHxp0LWNP+JutT3duIp5b55mSMfLuY7iB+JPHb&#10;6VJ8NRbDV1166iHl2sLi5U5wylcY/Wu45eh6Z+wbd6lJ+0/YafYLcSXGpQ3kLR28JdnXyHlxgDpm&#10;MH22+ldx/wAFVvDniDRdf8Fxa3pt4sjaXcvH9qhZMp5iDKhgDisH/glp488N+Dv25PBfiLXLmTy1&#10;a/SZbdVZjI+nXMSgZIHLOOpr0b/gtN401Lx18dNB8SWU8g0fSdLXT7OwkT98clpZp225VRmSNRg8&#10;7ePumupxq/2hFRWnLe/zt+qOVSX1F8299vlc81/4Jg/C7XvjH+1ZoGh6U6rDYWV9d30s4YrDEIGj&#10;DEKCcb5EXp1YZwMkfrhoH7K1hZ2oGo+KrvcWIiktYhBtXJwec7vbGB9a/O3/AIIMM2n/ALX2vR2s&#10;fmSSfD+7CymINhRfWJB91ztr9ZL2e+trj7OZbi3U8Fo8Lt4+X5cHjnuPpXh51WqQxXIuiR62V0Yy&#10;w/M+557/AMMuact4lx/bmpSxf8tJHuV+7nDYynUfTmvzf/4Lm+HdH8C/Gvwv4TsJp5oIvBsdwzXD&#10;bmYyXVyAMBRj5Yh29/YfrjKb+5nX+yr+SRgAIURRl8f7RwP/ANfSvyU/4L8XL237Wuh2+qxyRtcf&#10;D+zmhjkJOF+2Xi/hyGrHKakpYxKXZm+NpxjQvY+NfgZ4L0DxN8aPCOiaqDJY6l4m0+2ulXr5Ulwi&#10;sP8Avkmv6DNT1S4nVYJ9y27p8qrtA7cDaOOK/CH9jHQItY/ax+F+lWjebHefEDRY2RuQVN9DnP8A&#10;wHdX9DklnbW9qyND57bV8xI1TKnj+8Me/r9arOZctSKt0Ysvjem2fLv/AAUc8ELf/sK+Pb4XTSRj&#10;T7V441mLDP2uEqMZ7nHbqa/CnTTl2Rx8y/eVcc1/Qt/wUFs7W5/Y28eJp1rJNJDo8dzJGigLiG4h&#10;lI9DwhP4V/PnrelHw14smt/L3LBdyRSKG4K7iP5V2ZPLmwsvX9EY4/8AjL0P2u/4JD+JIPEH7Cvh&#10;m1tbyPzNE1K/sWjkVvlY3LT8kA9ph+lfm/8A8FY/hhqvwv8A22PF1leWTR2+v6i2vabMylVuLe5V&#10;XLLu5wsomjOR1jbtyf0M/wCCA722o/sea9dw3AK2/wARr2LY0fQfYbBhz1zlj9K+QP8Agvj4htfE&#10;H7dUGiQW6xnw/wCCbGylZWB8xpGmut//AJMAH6fnnlzlTzepFbNP80VmEo1Mtg7Wtb5+p8OXkQ3s&#10;+77zE1+jf/BAn4bXHjj4X/HGxvvMtrPxFFpelW95tJ2sIr4S7CPuuouYm/4EM+o/ObUA8MGZhg/w&#10;1+yn/BA7wtrfgr9gm41++jZYvEXjq+1Cw3HiSEQWluzDjnD28i/gfrXdnVX2eDt3a/M4Mrp+0xFz&#10;8TrXakzpEvQ/d9B2ro9BjMx8qbLK7qDt6nk8UfGn4dz/AAX+OPi74R3V0JpPC3ia+0mWXs7W07xE&#10;/mlWdAhaZGeE/dUNx7c16GHlzU0/I5sQuWVmf0H/AAt+Glronwl8K6Fo+Vh0/wAO2Vrax+WPlhjt&#10;0jSPqcgYAGeTjoa6C08P39oGngstzBfm8sgt+HX+tdR4b1KOHwnpp0mW1l037JGbeZLgSZiKDay4&#10;4II288jHfBqBLbXru5aS41RDuj+VmhQKMLkLx3zxjp059fz+rWbqyv3Z9fCl+7XojwD/AIKE/D2H&#10;xj+xh4008KnnLDZX0sd98oItr+C5Pb7zeVtx6sK/DmPxFp+hIs8biOaPd5kZ6P1yPxr9vv8AgrB/&#10;bej/APBP/wCI+pmCbzoLWwEciTKrgnULdcr2A55BIJUnqa/BeG/2zrJN4aguOf8AngUcfVchT9QK&#10;+nyOX+xyb/m/RHg5vT5sRG3b9T6E/Yk8EWHxl/bW+G/hzTDCyTeJI9SuI5Pum3tM3Mqke6QOo+vF&#10;fuJc6JcREvHcJIoUlmE7K24H6nH1/Svyj/4N7vBkXjL9tXxB43vfDvnf2H4Eumtby6jDLZXU1xbx&#10;KQV+6zQG4UDH3S/bOP24+DXga18cfFrQ/D/iS6ht9Pa5eW9kt1G1o4keVlOcfeCbe4G7nPfzM5re&#10;1xsYdkvxO3KqMYYVyfVn5L/8HAv/AATnu/gl4O0H9szU9RvbC68aaza6deaHcWaGNJvsspEqyGXz&#10;A3l20e+JoQqkhlkcEqv5h6PpmqS3am2Yt+8VlkVvf+dfvj/wcp/H3w58VfgTrnwy0LRrKTRNIito&#10;bSSa8AK3kE0kksq4+bf5aogJ5O9geNxr+f7StV1DT5Wijv8AYqt8yy9G59K97CVKfs1BdDhzCnL2&#10;l11R+n//AAQk1/8At74xeMvBGoQ2Fx9q8Jx3OpNJt84S290scBX5g20rdS78DGUiyVJAb9P08EaP&#10;bYkaFZGXIwvynGTxx6e/vX4g/wDBJ34peHPBP7T8nifxHYNqEtr4O1KXSYbOeOOOO5Co7ef8jN5Z&#10;hSZRtKt5rxZYrvR/1Asf2ivjNJpUep+Hf2fN1rcxrLDcJHcXSOrAEMpXAIPByMZFeHnOHrSxnPHq&#10;kdmVypxwtpdGz3i80PQIbfasMXyscszORj8Bk54/wNeNftpfDrw5rv7M/jnU7jWtQtYdJ8KXurQr&#10;pepNatJJbW7yhCwbLIxTBQ8MDjHPPKeI/wBp39ou4sG07TvAsmiup3faLfQ7jzAAOn73cMH6Zx0r&#10;5r/bi+NfxAv/AIBa5beKfHusMdUkhtLeNrp0jmdpBI6bAdvMccvGOma48Lg606q5mt0dlbEU4RfK&#10;j8sfiDdpN4hkcIfMZUMu7u20c/0/CrHwZ+H7fFj4ueGPhil/BaN4i8QWemLd3T7YoDPOkXmOeyLu&#10;3E9gD0qn4/jYa+0xOfMUHce5HH9K9W/4J2fDbXPiZ+1b4d0/RvDt5qSael1fXUNjbGV41jgfY+B2&#10;Epj59cV9NipWlJng0+lj9Mv+Cn3gr4czfs42Gl/D+88OLdReNrOe4Gi/ZVlSBLS93Bgi52YYL7Fl&#10;Ixivyw+JugyeHfglD4ii8Thr3xD8RNUsdU0uO2CJEmm21o0EqHJYhjqU64IA/djrjNffP7RnxQsf&#10;2cbyxtvHnwvg168u7SX7DoXiRURUiYbWuWhlRt3K7UYqVz5mMMgYfDf7TNzod38P/DmpeHPCh0Wz&#10;1DxVrt4un/aHlRGeLTUJjZySU/dYHuGHQADy8HFQ9xO/W53VpSk+a1jxVAS2GOD2Net/sh6I/i74&#10;nweDYbiKCTVJ4LUSzSbFid50jDluw+fJPbFeUYDjGOlfR3/BOLwbF4k+KF5rUskYk08RLHHKuFfe&#10;sx3Fj8qBWRTkkckHoCR6UkoxfoccX7yP2Rtvhx+x5DfRXdiuiR3C3CSRPB4kJIcNngGbBOccY5r5&#10;o/bnt4dJvb+/vrxlgZR9rMFnL+8JB+QNs8vc2edzYA5w/wB09l8Kvg5a2+s6TrvjH4keHofL1KCS&#10;HSbK/iuZrphKpEQEcgXLdAQW+9XK/t+2Hh/4jeONK+HPhTx9osLSRi6vftN6BL5jHasXkKrTSOvz&#10;ZjRS+SBtzknny+Eo0aji7u6Xz1Oys+aUVax5v/wT28MaN4u+NUOg67omlapZ/Yxf3OmajbR3VtKs&#10;ckcwSeKRSGQnCkqVdSQVZWwR7T8d/wBjrxZaa3ceKPhHHHNo6TCe18JXVm88dntWPCwXGZJZiJAx&#10;RJE3ImwPPKwZ28U+DVpafAL4u6lZfDG71VdSs9Akjvr7WJIcSlpYCwS3eJWjIdfuuWcYwQCDj165&#10;+K3x+8R232g+MtQhUtlXOqw2Kj8d0YrlxUcRHEXi9ki6PsZU3dHnPwt/Zl+Ivxn+J2rWvxV8CeKv&#10;BNvbW6jT9Rk8L3tvBeMVZZFMm5ERtigBiAGzj5iVz3mq/wDBHf8AZp1q4Oo61cazd3Sr/wAfWoXn&#10;2jr/ALL5GP6Veh/al+OWlL/Zl34hgneH5VuHsoJg3A6yKCG69QTn1J5q1b/tefGLCsL2zbHO7+zo&#10;jn8xXNNYtyunb0NqccPGNmi18Mf+CXvwf+E011qHw98V6hp8l5hbyRrOJldc524AHGegHoK7jxh+&#10;yj8ANPvbW2sP+ClPwr8Mzf2bAdU0T4jakumahbXZTMoCFsSw7uUlGMg7TkoSc/R/2hb7xroK2ni7&#10;4sW3heX7rHR9FuJHmB4yWK/uzn+435VxeqfFHxzZ6hNZ2fxTvr+CNytvdtdXP7xOoOHGR7joDnk9&#10;awtipv4rGz9gl7sTynQvhJ4f8IaZbQaLo2mWsc3yLbWMisyAd2CjC/U9c5GQQa6DT7a10Urc2M81&#10;u4YCNLK4lEic/wCwQV59f8K3vCfiabSFurO60hWjuCDJfroqXE6cABVMkqbc+x7cmtCKX4eW9soJ&#10;1q73MTJGum2duwP++08oHXH3T09hXZUjGWkoprzSf5nJCUoyum182Z+nfED4pWTNeaB8T9ShijkI&#10;aO8mFwRg/wDTVGGMe9ek+BPEP7Wup2Md5YaTpOqWztu82/t1tmIGOeJUwO/Tkc96oeBvEP7N3hh4&#10;7mX4Z65eTKf9brN7BdAHb12IyIRknqjHitbxP+1N481a6Y6JZ2elwRx7bcW9ms0wX/eYhQeuPl4z&#10;x3z4mMyPKccrVMLB924pP71ZnpUMyxlF+7XkvK9/zPSNA8U/tEWsat4g+EWltDj5p7PxPGQB64IY&#10;/qe9XrT9oTTdPvY9M1fwzqDTSMqFtLhF0iuf4XZGyh4PDKK8l0X4zeCbyNJ/G3h/VtYu4sSede+I&#10;+BJnvCqBMYx3zj5e+R1mgftFaJaWi2E/hhVVjmS4tWWPa3UHhhkcKDnk7c5Gdo+Xr+HPDteTfsHH&#10;/DJr87nr0+J80p6e0v6pDv22tT074i/soeKvC2lvNa3lxb20lq15YyqgZLmKTLZA3ABSSuQTjivx&#10;9+PF75utz6fauslva6lMnmD/AJaOpAJx6c/rX6+ftSfGTwXqPwF1bRfBc0mqXl5YSR3NubcwNFGI&#10;zJtUuuWd3RYxtJPzE9AK/JT41eAdc+HXh2x134jLDY3+oQySWOhxSJJPKzys2+QqSoXZswQSSSOg&#10;Br7PhHIMLw7lcsPh7uMpuXvataJbpLt2PnM/zOrmeMVSpa6SWnq3+p5Zb2tzqutWehWcMklxeTKq&#10;pGu5uT8qj6tj9PWv6htB+CUWjaTa6AJYPs9pCsCLuZ8KoAA24AIwK/nt/wCCWHw40H4ift1+AdG8&#10;ZaO2pwz6hPMbQSOhEkNtLMkmUIPyPGr7c4OzDZGQf30sNW8WeELGW6s/GuuXX2eB2t7ee7FyzkZO&#10;zM4bOee+fwFfE+KXC2dcUfVoZfiI0nT5m+a+rly2s0mlbl6rqfQcI5pg8rp1XiIOXNbt0T7+p/Px&#10;/wAFEfCnh34Yfti+P9E0Nnn0K31S40/TZlkMnk/Z7kxJI395isbKTyMTbhnjPmng3VtStLeQ2nhp&#10;byO6VY/NE2Iw28FXJHK4IH4Z7ZNdF+0nrnwV0/x5rNz4R8Xa/rWozXM0N1bvpojskcOQ3zyMXk+b&#10;OCAv3RXC/DLVby11j+ztK0j91ffuHt7iY+Vhjg5Xk4PQ8jiv1XB06mHw8KdR3cUk33aSuz4utKNS&#10;pKUdE27eh9k/8EWv2Frj9qj9sYeJ7vUodN0H4d7NW1+No1aadmZ0t7ZIyCCGcEuWGAiMPvMoO/8A&#10;8HBXwq+Ffw+/ac0fQ/h14tmn1iPw/GvijTYbNbWG0kb57cEo2DI0DKThVAXyzyWOPNf+CIfjeDRf&#10;+CnPgnVvBGgajNYiTWFvrS0nUSfZ20y7HyBpP3gT5GKu7FscAYJCf8F1Pitp3xg/4KDeKtQ8N6eq&#10;f2bb2umrDPCryStbRLG8jsR8jbsjB+4oUHkEn5j23EH/ABEn2kqr+o+wuopJJT5krSbV23q9LLbT&#10;TX040cvfDKSS9v7Td3vy2vdduiPQ/wDg328DeJfEf7V/iiPwrZLeG1+HNzLJazakq70OoWKkZOF4&#10;LDgsAeueK/Xk/Dv4gWaQzXHws1BZZGBdoJLa4ZRj1SRj+mePz/Pz/g2A0ltAuPixq3iK+sY7jWP7&#10;JtNKhhjm2yfZRdPdYkKiIsPtNrlAzMNy8KCN367rJMPmZGX33da/KfETxMzrIeLquGo4eMqMVC0p&#10;KSveKb95adbbbpn2fDHC+FxmS06lSo1OV7pW01stGeGQ3mu6NHIb7Rry2mZiF/tDTpolUDPGSgGD&#10;0zX5D/8ABefxHYeNf2qNHt7qO3aXRfBsFtfXFnOJFVmuJ5VRjjqFkVsf7fpiv3okkuFXKTv/AN9V&#10;+CP/AAcReEPHHgr9va81nxLJa3ml+NdF0/VNGh0+4ZriOGG3SyKzrswp822lKhSQVwc53Aex4beJ&#10;FPijPPqlWiqcuSUlZt3aa0tbs29+mxzcUcNPLMt9vTnzK6T02Wp5b/wR9+HF78Vv2+PBdno1o32H&#10;w7Jca3fXXl7hbpbwt5chGen2h7dfbfX7lyeD76ZM3nittzD95ts9uW9MiTjj09K/Ij/g3z1TwBYf&#10;tzyeBfGuj3UzeK/CF9pmlwwzyRGO4iMV9vZ43Xcnk2cwypPzMnA5I/bwfBrwVBGEsb/WrTb0VdS8&#10;xR/39Vz04617XGnH2TcO599Rxympcikmo3i029bp33TW3zODIeH8fmOX+2w9mrtb2d0eR+Pvg1b/&#10;ABG8Da54F1TxbdRw6xpdzYzgQ7RtliMZONx4Gc4zX87Pxk+HnjL4ZfFLXPA3xC0SaO803VZrHVLd&#10;GLSW80UhRuf4uR179s1/T9N8I5Ac23xDuFhZgWjutNikIHsw2/yr+Yn9pjXPi9rn7Qfiuw+LWt3U&#10;ms6brVzp+p7CBK0tvI0JVmxlm+TBY8k+ua97gfi/I+JHWhgKvPycras01e+uqXY8/iDKcdlqhLER&#10;te6Tummfrv8A8EJfDVj4b/YWvtU07VLXUv7S8e6hdvY2d0jzWxFtaQCKYbv3Uh8gSbWAJjkjbo6m&#10;vgD/AILgX8Z/4KNeLDaWMdr5Ok6RFN83zXMjafBKWPoRvCcdRGPx+6f+Df7WNc/4ZE1jwx4e8E3N&#10;5dWnjq7a+WO8h5/0KzVDmYoW4j27FLH5SR8vT8/v+Cy/jV9Y/wCCjfxCu38M3Ed5ayWNq1vqCBWg&#10;MVhbxt937wLKWVs42lT3497K8bg63EFahGpFzim3FNcy1jut1uefj6NanlcJcrs7Wb2ej/yPmXWZ&#10;5b+JGDnA5r+hT/glpo/he3/4J4/Ce0stDslRfCyyBVVOJWlkeVuf4jIzsT3LH3r+dW4v9Q1K7LXE&#10;6ru/5ZwjHev6Nv8Agn14f8I+EP2GPhVongrUSqP4A029ZZJxKyzXMC3M+Tluksz+gU8AKABXZxBK&#10;MsPBLv8AoYZNT5akm+x+Iv8AwVL+FkXww/4KHfFnw1Nr9vefbvFk2si4hj2pGL8LfCE8nLRrcCNi&#10;OCyGvILPUNU0uy+x2EkckhbCyyYCoPUn+XpXp/8AwVJ8Za344/4KC/Fi+1mxsUmt/GN1p7LYI6xl&#10;bRvsiOdxzvZYVL9vML44xXimiRW28Ro2ZF+6skhKg+1etgpS+rwVui/I4cVTX1hvzP6dfg3D4Fu/&#10;g54P1PwU8dx4fm8L6fJ4fvGgK+fZmBDBLtJ3Luj2naRwfQ8DpH11IkCRJAxUEkKoUk+nfmvJP2Ik&#10;z+xh8HmHmiR/hb4eaRWkZs5023+vr29673UNNkhj3xxq8gbgJLtbp948HJxjnr/Kvg6sVGrJPu/z&#10;PrKetNPyR8//APBWXxJaav8A8E/fiBpzR+XJcw6eFhkAUqf7RtMk+wJGf/rivwDdVvxjdI3P+t3H&#10;rX74f8FT4rt/2EvHltInkKv9mmbcDkgajbjoR7j3xX4KzQSR6hJp7/KsUhU4GN3J5/KvqchX+wv/&#10;ABP8keBml/rS9Efpl/wbnX8un6l8V7VNWVXkt9Fcwm3+aXBvRvDgH7nIK/xGQH+HNfp7qs2n6/ot&#10;x4c8UWsN9Z3X7u4tbiBcS559OGBGexBwRggEfjV/wRk/aPHwE+Nlx4a1aztZNG8aTafpOo3BuDHN&#10;ZzGWdLaZeQNglmCyE8Kkm/8AhAP7KHIBBnkmbbg/Icj2zzj9K8jOKbjjm7bpW+47suqx+qpLofKv&#10;/BRf9nT4L+G/2IPiRr+ieCriG6tfDjz2OoXGrXF7JbyrKkgCG4kk8vcQFYoB8pZcjPH4SukQuXS7&#10;G0lv9Z+Nf0Qf8FDdDh179h34q6dG2xh4D1K72v8AKSbe3ecgd8nZjiv55bmRkvZIpk3KzZDMuMZ5&#10;r0MlvKlK/f8AQ5cx+NPyPqT/AIJHeFPDXiz9vnwB4f8AFHh3T9a01l1SRrK+tEmhZ10u7dGZHBU7&#10;HRXGQcMqkciv3GtrGzsbOHTbXTY7OKFRHBbxRhI4lXGFXAwq4GBjAGO2BX4W/wDBJfxTpvgT9uzw&#10;V4t1hitnaxaoJvKjLMN2mXKLgZ/vMD+Ffrvqn7Y/g23d47HQdUm3McF40RSN38J8wnHXqtY5xTqV&#10;MVHlXRfqXl8oRou76s9fkaOMbIPmJx8yyFipyOQeRg/49q+Hf+C6nj+xsfgt4I+Gc+JLi/8AGMmq&#10;28m7pHZ2k0MmfxvkFe33n7Z8XmKY/hzJMG+68msYA79PJOPz/rn4W/4K9fHSX41+JfA3hWPwtFYP&#10;oNnf3IZLozF1uPITcx2L/wA+/H+c55bhav16DktF/kXjK1P6vK3Y/Pnxmrzfv2X7rZz9TX3J/wAG&#10;/HgHVdT+OHjv4l2tzGtvpPhOHSpI2+80t5dJMhHYALYuD/v/AFx8R+ObOPSI47OSUNJI25lXPAB6&#10;fnX3h/wRM8Ua/wDCP4a+NvH2hzWdwviDXrWyuLe8hZtjWUEjqQVdcZ+3nOQR8o6c16WYxfspRW9k&#10;efg3+8TfQ+6f2rf2fvEf7Qvw+k8NaJd6DaalFg2V/wCIPCNrqyqueYwk4YRhuMsoLDHA61+Sv/BQ&#10;74LfGH4B3fhX4ZfE7wzpNjaw/wBo3GkzaHaQx2t6WeESTr5QGSQsfDAMo2jatfqLrf7Q3xT1aZY7&#10;DWY7eNlJKWMeGHt+8DNjJ/venbivz1/4LKeKvGOr+OvAth4xlvmkh0m7uLU3zHcY5JY1yA3IH7nr&#10;gA9uBXmYGMqdZRbVj0MR+8pOSWx8XIdvBr7F/wCCR9l4GvfH3iCy8f8AjCTQ7S4s4RDfGzEsYcGR&#10;sOd6lBhdoIDfM65GPmHx3MP3rYFfoD/wRy8Ly614b8Uah4Z8I22vatHqFuk2n3mjxXccVusbFH/e&#10;Kdu5mlB2sD+7HTivXr+7Qk0cFGPNUR9k6HN+yH4P1mPVo/iNreq3ljMs0SQWskamRTlW5jTPI4+f&#10;FN/bJ+Mvjrwde3ej+A/gxeal/akkdpd6zp+rNNDIuAWRoFUGFiCU83pt2gu33V9y+Etnpk+gSXXi&#10;H4XWPhia2RvtaR28UMKoFDGUHACJjOck4weeDXy1+1V+17D4btJrvwBpXhHxFpupyubG8k8eW11E&#10;hEv7yIWsZju/LJRyDtlEbyMPMKKqLhldaXs6rlJpaa6PXU68VTvKOif4djyb4G+ANf8AFPxq1Pw3&#10;4e8JSTX1xYs89jayRskTjytwDA7Ain5cglcY5Ne+J+xx8a8/a4PAuxtvfVLTp2/5a81zn/BLSx+I&#10;/jP4veKfjFr3ge30/QVsbuwguY7wuzXsk1rN5QGF3fusktj+6TjcK+4Y5EKFSbmMt/Cwznk+vtXn&#10;4zE1IVnFfibYejGUbnyDH+yz8cEl8m38Cx7gv+r/ALVtBu9+ZelZt7+zZ8bLafZJ8NbqRmbaY4Zo&#10;W2/XbIR/Wvsxw3+sKs3pnjbz6f8A66ikhjnjaNLTz2k+8WZuh9cVzfXKnVI6fqyufHngz4DX/wAQ&#10;LFdW8Fa4moXChRdWtlA0ktuTj5Xj3ZAHToOoORXp3hP9kS2u9ID+L7HXPtiyFd1vos8qleMf6l8L&#10;3GDzxnoRXaeJP2VPDOs6w2s6Zrl3p9zNeLNJM2+VowXaSQRSJJHKjO7cvI8uxESNFRFVV871r9l/&#10;9qvXNSmvLj9plYoRI62NvJqk05hg3Eom97QMevct1+8etePVlmk5O1TT7j6DD/2LGKbp2fW92eTe&#10;U8vyqThehU8GlhgPnFSJBtGQfM6/UYqnBJdN882+Rl5Cqfb361YeIypm5XcrbQw78/j7fpX1h8l8&#10;OpdjjjlfyoI2Xb/GIyMnHr3qw2inAkvGWPj5WkxuPoMHpx/9fvVS3WeGNFC7VzgbeD/P0qx9huGl&#10;8xS0km7hpG+7/gPeszEvWel2MLbXtV27cBiQSfbp9K1LdI4mVpYtq9MuP88VipBcwQrPMJE+bEbe&#10;YBuGeWBH19a0EZBtKzFty/xf/XP0oNYeZ5V+2lrXwei8I6fD8SPiDdaKY5pLi1Gm3UlvcSvsKhlZ&#10;CGOC3+0Pavza8W6y95rc8y/FPUNahWZjDcahDI0xB7lnBbP0Nfot+3NpOm6x8IpY9X0uG4e3/exy&#10;NGh8lSsgYqTnBHy8jBH51+dF1pTRKIxxhv616FJ2oo4qn8Ztn2Z/wQz+In/CHftqQ3x1G3j0u48K&#10;X8XiC+uLPcLe3bYY2VthZWadYU+XqrODwTX7O/EHXrWP4Ta9r1reZg/4R68nlurSbadgt3OUcjrx&#10;wfUA1+H/APwSWluR8cNahECtEnhSfdJsG7/j5tsfqxP51+lWv/Hq7039nvxV8K9X0xp1vfDd7a2d&#10;xHIq/Z0eBwzNxlsZJ6j06V5OMoyqYpSXkd2FqRjh2vU/En456XoWl+Pr228JW+pyWv2yUSapqDEr&#10;cNuOfLG0YQHoSWYjnPatL9mXwfqnjv4w+HPCWk3MkN5qGswQ2dxHgNFIX+U9QODg9R9R1rH+Lf2D&#10;/hKLtfD2izWtrHdsJJpLppC7ZOcDOEGe3Ppmu2/ZG0rStS+J1iNd1KS1tY7e4kkvI1O5CsEjZ45G&#10;SAMjkA57V69R8sWzzo6yse6f8E5vA/8AwqH/AIKF/CtbORW1M601hfQtMpERnE8MqnYWDfKzAA8q&#10;AEO4gu3jvx08eWvxQ+Ovjb4kS2lv52veKdS1CNfLD4W4uZHJOf4SG659OvArpvCXjSD9lb9oTwL8&#10;SLG3WT/hG/FFrezNDuZXhSUNIvU5Gw7dwYjuCc5Pn/wHsLzxZr9/ok9q0lzMFNxHHHvZ1YnAA2sR&#10;tHIwCcE8E4x5EZczlVW3/D/8A9GUeW1PzP0h/wCCD11cat4R8VaAs1r/AGdoPiKz1vyTb5mnvLmy&#10;ubRvnb7qeUjsw2ks7IysgV1k/RO20W2mlF0t7eWk33m+xXXlMM59GI6EHjmvy3/4Js/EzxB+wxqm&#10;uyfGDwZINH8XX2mWt1c2t0ZhpjRyyxrO7JG0JjKTlmHmBvlGC2CT+oVlqGjTEi1ubVjGMlo3yy59&#10;h0/SvKx1GFWq+eKafdXPQws5QprlbT8myzDqfjTTSzaR8QNZbazAR3jRXKjGRn94jE8jpn6A9/xo&#10;/wCC3usfED4v/t16rYavrlvfN4Y8M2NlHLb+WmyAw/aijoFwW824fggAY5xkCv2A8U+OfAfgHw5f&#10;eL/FPiqG3sdKtJLq+kkuAdsaKWPG7lsA4ABJOABk1+D/AMZvi1rnxL+LviH4na/b3THXLpz5czb2&#10;SIk+WBkliwHGSSTzzzk8eXZXluAxn1vD4eEaiTXMopPXfVJHXVxGIxNH2NepJwvs3dH0d/wbufC+&#10;40n9ojxv8ervwZLq1j4Y0OPS9JZpPLEd5dsWeWJnGCyQwyIy5BC3XPJFfsVH8b9Bjsje6p4a1q2Z&#10;f9ZGtoswUeuUc5/AfXqK/Nv/AII7/tOfDTRfgh4o8L+PdZ03w7eQeLGdEe3lZrmM2sEQc7EIyPJx&#10;yQfoMCvsTVP2r/gDp9n5x+JNvOzLn/RLCaRhxxn5Bj/Ae9eBxTwTkfFeYfXMbSl7TlUbxk9EvLbd&#10;vod+U53jcnw/saEly3b1W57hB8ZfhxMu1fEyxt5mz/SLaWLb16l1AwcfqPev59f23/CHw5vf25Pi&#10;n4u0zxDDNDe/EjVrm1jj+aN83juST3TJ46DHrX62eI/22PgxaCS5t7fWL0+WQoTTwvHVf9Y4r8rv&#10;2tfgrd+JvjLrfxW8EWTTabfatNf/AGS8XbOnmPvKkLuRxuLZGRxjHucGcA4HhHGVq+CnP95FRak0&#10;9nfdJfl8yc54hnm1GnCvCN4u6tc98/4ItftWeBvgx+1XefDLxvIsel+OtOsbaLWppnSO31mBJVh3&#10;kyCPy3W4uYSxUkyPGRtVndvnD/gvXbiy/wCCpfxMKxeWGXRmZc5yx0axzn/DtXE+E/iHoXg1Vvh4&#10;V86aMlvPk2PEoz/t5U/y4rzX9p74pa18afincfEfxNrH266vrO1gMxcMPLt4Eto0BHZI4kUegWvp&#10;Mk4VhhuNKmeQdnUpOnJd2nFp/crfI8/N809tkccHKzammrdrPQ83eG3lyyxsfr3r+iz/AIIv+BvA&#10;PjP/AIJc/CnVNf8AAem3EktjqSNPNZoZn8rVr2LcXA3HOwkc8A4r+dOSAlj2X19a/T3/AIJSftK6&#10;14c/ZMTwTdaff3Nro/iK7t7Vra+GUR0iuWAQn+/O7cHv2rHxVyLOM+4fp08snKNWFRS91tO3LJPZ&#10;q+rT3MeDcdgcvzCbxaTi4taq+t0fEX/BSHSLDRP2+vjFpPh+0WG1s/iTrKwW4ZjtX7bKcfNk8Zx1&#10;7V5DA9vMEuRCytnkDsc17B/wUNh0mb9sjxxqHhu3uILe/vre9aK+/wBaJprWGSYnk9ZWkI5PBFeO&#10;aeJvN8iO3aTzHUbVB3bs9B9elfcZLGrRynDqtfmVOCd97qKvfzvueBj5U54yo4bOTt6XP6BP2PY/&#10;2nU/ZC+FEngrwQl5an4Y6A1mb+1dUMZ063KEFDyCuMHn9TXW6tf/APBQSxhl8j4SeHfJY5V4bxo2&#10;A+skqjOe3T865H9n3UbXwH8GPC/wv0j4jrqkPh3w5YaWk9rqG9HW3t44A4CsRg7M8V2TatJclYJ5&#10;mY5yN0h/znmv5hx3HnFeFzKquWm4c0rc0GnbmdtpLp1P1vD8O5TXwsGpST5Ve0lvZevU+fP2ufE3&#10;7XOs/A/xb4c+JnwstYtMk0O4lumtbqzu9ixJ5wciKZ2XaUByRkbe9fix4xk1HUfF99falB9mmkmy&#10;kZwFVcAAcHpjFf0A/GjLfBzxg8cTOf8AhGb/AMuPruP2eT5fxPFfgt8StNuZvEOY2ULJwzSNt+ZQ&#10;e/Tsf++a/ZfDPibFcS4HEe3hGLpyj8N9eZPo2+3c+F4symlleJpOEm1JPfpZryXc7L9mPwveaz4z&#10;s9cm077ba6TeRyTQteCOPzCzGMtz84BQnb3xjoefvfwpr0s48t7pI26eS7huw4654/pXA/8ABCHS&#10;dB1i6+Jmja/pdneLJa6NL5V7CkgG1r4E4YH++M8elfobP8BPgpq4zffCnQyx4LQ2Ecbfmm0153Fn&#10;iNgeH8+ngcRQnLlUfejyu6aT2bR05Nwxisyy+OIpVEr30fk7fofH+uaNF4p0O88Pa2vnWeoWsltc&#10;rGODG6lGHJ7hq/KXxHZXuk65eaNqMHl3FtctFMjdVdWKkfgRX7+69+yB8B9Rk36T4QubWdnHy2N/&#10;chn9gu8gH8D6d6/EP9s7wtb+D/2r/iZ4VtYZANJ8eatbRxzArII0vJUAbIGSABk4GTzXtcG8bZPx&#10;RWqUcJzKUUm1JJaXt0bT3OLPcgx+UU4zrtNN2TTOv/4J12sl3+0nZyqhZbXSbqVsdvkCf+zV+gD3&#10;FwGLmN3wvaQ4754xXyD/AMEU/hjpXxl/bH/4VjfeMjos+reE74aXKtmJvtFxEYrgxHJGz9zFO24Z&#10;xsxjnI/Wuf8A4JqeItPnjvLTXtN1VY+WhutQlt88552Q/wBfatOJOOOFuH80WBzDExpVXFSSldXT&#10;vZ3tbo+vQwy3I80zDCuvh6blG7V13+/9D5U+3PjzjtjO7LfNt3V80/8ABSbTLrU/Aeg+J9B1IWt5&#10;Y3k6Hcg2zRuqEqWIB4KqRzgAua/T7U/2JvEFvA1vJ8BLWTac+ZpvipW3YP8A00cH8MA18s/8FBP2&#10;W4E8FJ4Zt/C99oOtRo159l1S8E0c8PMYRCofa0jgqrYxuUAkKXqso4w4czHExjhcVTqN9Izi3b0T&#10;v6mmIyPM6cWpUmvVM/HfU7zULrU2/taNo5l+V0ZSNvOcYPTrX6y/8Eqf2afDniT9jDwv4tXxzLZS&#10;a7fahdzWsdqjHcl3LbEg+YD0gHJX9MV+aWq/CTxl4w+Jtl8J/Afgu51PWLplTT7OND57cFiGOQpR&#10;V+YvlVVVYkqqnH63fAn9ijTPhh8IPDfgCH4zaC8+m6XDFeQ+XJGqXON021mAJUyM5GVBwQSAcive&#10;x+IpxSipq55uFpVIybcWdh4z8feAP2QtYbSPiBp+tf2DqVmZ7fxRHuAguh8rQTMF8tVKAOpOCuW+&#10;/wDMD+XH/BWH9obwr+0b+0nZ674Ft5IdN0fwzBp8cZ1KS6XzDPPOzK0iBgCJ0GCW5X72MKv6y6H+&#10;zj8V4E2eH/jrbeXwfIs9UndTjkZA4P5GvyM/4KpeDLvwH+3R428NX9xYy3FvHpjTTafAscbF9Ot3&#10;zhVUbjnLHGS24kkkmvPwOHo/XPa3vKz6no4rHV3l/wBXsuW66a+h86xeZIFh2/MvK+4r9Ef+CBnj&#10;DTfDvxc8UaHq3i63sbW+8NXM1xa3sixxvNFc2IhYMxAZ9s04CjkDca/O/DKyzdlbOc+9fqN+wF/w&#10;Sp8XW/wv0n42+P8AxnqOhal4o01pl8Pr4fBntbd5P3bNI8gw0iJHJjZlQwB5BA9XHypxwvLN2u9D&#10;y8H7T26cUfolqvxG8AWMjWEvi7Sb24ZWMFjBfQSzTNtLYRdwJY4GBx9fT5g/aI8O+AdK1oWEr32m&#10;/wBmzSW9/Y6lGt24CuzLHOl8sqzEOXAeQMwziN0DPv7v4Y/sw+D/AIT+Kf8AhJ7bX9UvJUs3S3+3&#10;eURFIR98BQPTHtu6188/t2/DPUvFv2fWHtbhZo7iW4mksUbzJJNhjBOznAErMevKjIINfO4PPI4H&#10;FSoRSlF2u3vfy6H13+r0sVlqxMpOM76LpbzPXP8Agmp4s8J6Z8INa1jXPEOl6bq+peI5JLjR/wC0&#10;7dfs8CxoIQpV9hUgkgoSoAVf4a+lbfxfot6yzWXjXR1iVsTw/wBoRM7N/dBEmFPQnIORwME5r8+P&#10;+CdHw70j4yeL/FPwo1fxvdQappOkwak0iwmQvGreUwcvs+b5o8ADlQf7pNfWC/sHWBDNH8R7lmKf&#10;K39jg/h/rRx/jWs5Ua0udytfXY8tRqUfcUU7HrupeMPCln8l14m0m3ZvuLcXyDIJHP3h79M8+vND&#10;+MvAK2v2YeM9JQMcq8l9EG68d8/rXkR/YceyH+j/ABOjjHZrnRSqscevnH+VZN/+yVfafM0UPxZ8&#10;Msu7n7VeGMg/TnH0NEaeHe8/wCVSoteU7PXv2tfAOjX0un6PbanqBhk2+cu2NOPRnJJHvtGetc9P&#10;+2xOsh8n4dyMvbzNYwf0irhfEHwXTw9Li++Lvg0Mqg+V/ackmfwWI8/4Vy8vh+xtn2DxzocueTJD&#10;LMVP5xiuuNHCtdzjlUrc25nwW8zL5lxbvH8x+WbazY9eCevp1qZzahVMhmO3rt7nHTH+FQyalcby&#10;zOFX125JGPyppKuFUtywyo2muq5jL4WTfbkyskVocZz97GB2/X/9VS20s84Z7VVWPqzbTxTLDSrm&#10;eZTcrt2tuVmY8/p+lX0052j/ANWfm9wu7t/nk0jErB5CfsoVpFLDf5fy9ea0rHS7lptoikCrwokA&#10;GffjFJb2iKUXysKBn6Vf0nVbbT9QWa50qPUI0X/UXBlWIZPQmN1P5Gg6OU8H/bsuI9M+Fd9DdFpB&#10;LbxmO3jcgM2ZRuJ7r7eor8+726aRVBTHGOvvX31/wUj8Xw+MvDuoeT4e0vSf7P0OwbydLSRU2m4u&#10;lYsHdmLMZIxkk8J7V+f9w8J5UN93p613U/4KuebU/iSt3P0A/wCDfz4eeG/Gvxz8aXPirRY761tf&#10;CKpCsmSA73cOW4PXCfrX3N+3B8J/h/8ADH9mDxj4/wDBOj/Yb63tbeOOaa6lkMSTXkEDnymfGfLk&#10;cAHua+Af+COvxR8R/CC78aap4WtLdri4sbCKSSeMttDtO2OGGOI1Pfr9a+ov2wv2lfGvxI/Zw8Ue&#10;FtY0/SY47qG1Z7i1hmVz5d3DKOWlI+8g/wAmvNrU60sapJ6XR306lOOEcetmfkv8eYYLD4g3+k6b&#10;ZMsf2xpoZRwGjf5kAHptYdeT7Y56D9nD4ieJvhBe3XxG8L27Nf6dYyCLbHu2+aPIZiCDkbZTnjvV&#10;H4u/2dc6pY3VprMNxLJH5TYxuCoOCQCccHA5PAHpXVfsv/Bz4s/GbxJP4B+DWp2drrlwqybr8/u2&#10;t1O11ByMNukj7jgN1r1K1vZO5w0/jRkXms/Er41eMW8R+M7CHzrq7a6km+xpCnzShmVYlUKo+XA4&#10;wBxXqH7H3wVj0T41zX/jzx7F4d0QaPdyXGtX8YjjtFggkYKXwVVmKqAzfePygMWCn7T/AGav+CUF&#10;z4V1Gx1v4/eNLK8fcJLiw0IM7SScfu5GaMCNM5GF3FskBlPzj7X8NeGLPwnpEekeE9LTTbJU2LBZ&#10;26QIqgcKFjAVeMZ4A5+teHWxlOMOSmj06OFlOXNN/wDBPxo+PP7XHw/8TalH8KPhHJrHiDSo2kg8&#10;y6s0DXE8mFknkaMBcFVSMBQCEjUcsCT9HfD/AEr4ieL/ADpfDPhPVNRjgCm6/s20eXytxwN+37pz&#10;n8j6EV94yfBD4TvLLrl38KPDN1eSPmS6utFtWkJzkkt5bMRk5Jwc/Xmuh0Oy8L6ZFHoml3Wl2MMY&#10;AhtY3SCFFHUgAgD/AOt0ORWH1qNOOib73Oh4aUpb2PgS90m10y6ij+LuhS2vh63aOXVzqX+jxrD5&#10;irzv25AYqSoyzKGAVicH44/aH+M2k+MfiDe6j4K0PTbPSrqQJZ28N8jMB2VV4JPQYReT9cV+33xG&#10;+FHgj4u+CdQ+HnjnRbDWtG1KIw3lhMomhmU4zn8RnI5BGQQcGvEPhx/wSP8A2EfhV4nXxP4U+C0Q&#10;voZQ8f226uZ4wRztCu5yD3DZBHByKj6xRqSvUT9Oh0U/bUafJTta97nwV8F/A8/hfQrcWuneQskY&#10;eRTnMjsMlm6g/wCfpXqFrqMsKqm7aNoVVCjgDHHJr9AIvgR8Jvs/2iw+GfhyVGbd9oh0e2ZSvqCE&#10;IP1BOav6Z8IfBES7IPBejIu8eWselQKO/wDs8np0rX6/G2kTn+q1O+p+ej6l8nyycg4CqMkE1n3H&#10;2i8hKMpZWY/ezx3r9Irn4U+Bw22bw5p7RrktC9lEpOfTC4//AF0lt8PvA1hexx23hDSrdd2GZbCN&#10;fywv8qazFL7Jn9Rl/Mfld4i/ZO+FfxF1BrvxF8LrWe6mPEtjGyvKxz97yiNx+or5A/bH+EKfA34y&#10;SeCLLw7NpunSadBdaba3EbKwjZdrEbucGRJPxz6V/Rb/AGdDbBPs2fL2Db5S4C89AMD1Pevzt/4O&#10;C/2Ub7xv8NPDn7Uvh3T/ADLrwr/xKPEUwj5FjNJm2kzvAVUuHdCoDMxvFPAU125bmPNjFBq19F6n&#10;PjMG44dzT21PyNZC3zMT+dfe3/BMrTZ5/wBn7UhuY7vFs5jEa7mH+h2gJ4/3MfgR1FfBqWl3HuF5&#10;CYQvHzH8v8+tfu5/wSF8D+EPhx+wL4JvfDXie3u5fEkc2raheISireTTGP7PhsfPEEigPJDPGSOC&#10;BXrZvWWFwqfVtKxx4Gn9YrWT6H4+/t/6VrGiftYeIxdQSq+60cLN8rFDZwEHB5xzVL9kHwTe/FX9&#10;pHwZ4N8MaZJdXkviCK4W1jh8wypbg3Lrt75SFvYDk8CvVv8AgtTPp+of8FKPiObssmyPRArb+G/4&#10;klgcg9xz7565PWvJP2N/2irv9k79ozwz8d9B02G+bw/fs01vMDia3lieC4QEfdZoZZFVyCEYhirA&#10;bT00JylglKG7jdetjlqU4xxDjLo/1P1c0T9jn4na55dzP4AtrHzFws13NHCVPuFfdn8M16D4Z/Yy&#10;8Z6cqvdfGe+sWVf3drpN/LszzgbnOAP+AkYr3bwn4p8O/EnwdpfxE8Haj9s0nXtLt9S0248llE1v&#10;NGskb7WG5co4JBGeoOMYN37CkbNOsjK6/OoUHhgeOo5/EV8PWlGsuWpCL9Un+Z9VRp+y1jJ/e0eX&#10;+G/gJr+m201jrvxavtYW8Vozb3+nRGIIwIKkqAzctydw6dK/Cv40eCLvSEuPtF9bKYZFPktMPOjb&#10;ABVl6g5yOR/Ov6JgYzcMlzfyP+8Y+XM5PJzluv8APn9a/nD/AGiDFcfGbxMPFvhu90XUItYuUutP&#10;vbV4rqFhM3yyBgH3AcEMucjt0r2OGcPg8J7b2NOMXLlbskr2v2PNzypiK3snOTdr2vr2Prz/AIIS&#10;ahGP2jfE3hyaO+kS48C/a2SyAZt0N5BGMqzKD/rz343Cv1+8JeIPgNo6RjxHpXiJZt215NS01zGO&#10;w4gLD8+efpX5I/8ABv5qWlXv7Q3jKylsrqe8j8DeZZajc3GfItfttqJocY+be5gYNn5RCwx81frJ&#10;FpUjv5kybWVRzzg85x6+v+cV8PxzwTkfEWbSr4jnjNxSvCVtEtLpppnv8O55j8twKhS5XG7dmu78&#10;tj0fQPiv8BDcxppOvaTZTMgMf2i0Nq2OO8ir6+tfzq/8FYPiv8B/ir+3h8QPiJ+z5qTXfh/Utb8x&#10;rqS32Lc3KxJFcyx/M26OSZZJVYhSRIPlHFfvGbJrgbZYo3baGbbyAAcEHr3B7dfwFfhf/wAFWP2S&#10;/Df7KH7WN14b8HXMLaL4o0//AISHQrC2hwdPhnnmQ2u3AwEkhlCYJ/d+Xn5t1cHh34e5XwnnlXF4&#10;avUk5w5VGbVrXTb0Su9Fbtrv024o4gxmbZfGlVhFJO91fs0Tf8EY9N8ea5/wUl+FqfCl3+2W+uvc&#10;XhYbB/ZywS/bRu9TbGZR6lgvfB/pEjlnKLlF9GC9j6V/OP8A8EYfDV7r/wDwUJ8HXlvp+pNHp9hq&#10;txqNxbo4NrH/AGfOiSZGNoMrxJ1wTIB3r9rIm8RWGozQ+Hvih4kj2nIhvNYmYJz8uA4KkezE5GR2&#10;rxfGDw0xXHGcUsRSrwpuFNRs09fek91fvpp376dfBfElDJ8BOlOnKV5X0a00S2f+Z9HPOiKQ67fl&#10;9ehxX5xft4X2r/tM/H+/+GPh9oLO3stWWFdQ1K+jjzaaTBcXk1ui7WLPJfxwrEzYUFzncAcfT9t4&#10;3+OUbvNa/FW1ZY+lreaTDJgAMc7kCsxIAGAR14GRk/C/xSe21DQrjWtc1LVVW7IS4+y6xLDHuBZ1&#10;d0U+XKxLsMurcjPrXynhz4Z43g3OKmOxs4zfLyw5W3a7Tk9UraJI+nzXiLD5thVRwyktbu5f/wCC&#10;FngHS9Z/bW+L3xMLo3/CM27W+k3ELqoEd9e3LDav3mX9zOu4cDYMn5wK/Um88K+E9Uy+peGdLuSW&#10;5+06fHJn/vpTX4f/ALDn7UWofsY/G3xh4g8MeHrPWr7UrOPT7e5vrwx+XbSTGeQ7VGx3EigDIGFz&#10;jGSK+wvDv/BYrxZZJ/xUXhCa6+UvmHTY5FHGf4ZYzXj+JHh/xxn3FFTM8tUnT5YKPLOz0ir2Sd97&#10;7hkeeZBg8CsPippTu27q+772PuXUPgf8HrwvLcfDPRlZvvtbW/kdO/7or6V+AH/BfD4V6f8ACz/g&#10;oz4s+yaLNpum63pOj6josbSO4mhGnw2zurOSSv2i3uF6nBUjtiv1a8K/8FiPgxezRQeLbFrXs5W3&#10;uY3TpztMbL687wOPbn4d/wCC73i39nz9sG7+HXxj+C+vRTeI9LtL7StahuLhRPPYCWKW2WNFZwpS&#10;SW6YZAz5xz0ArXwnhx9w7xlGjnUK/wBXqQlG83KUIyVpRd22lflcU/7xz8VxyPMsllLBShzxaelk&#10;2tmvxPzN8A+J28FeOtF8V3Hhe31SPS9Wtr2TTL3JivFilVzC/H3HA2njo1f0Zavo/wAYPGn7Jem/&#10;tE+C/EzXn/CQ+C9O8QQ6DeaaIryBLqCKd4jLHuy8ccjZJHJQnivwAuvDmnpZte+G7RYdkaqFnVZW&#10;nfYCzKcA4z+ORjNf0yfsrfE9Pif8GdG8TabZNDYz2kK6C0l/YzyXNisMWyRjYs0KkNvTChciNWKR&#10;F/KT9G8ZuLM64bwODxGX2s5tTvbWNlaK0vrq7rax4HBOS4XG4irHEbpJryffz9Gflv4y/wCCi2pe&#10;HdUvLPW7LVVO5lt7aNo5oeAVJE3O/kds/WvGPHf7YHj34tQXfhrwB4e1SW+ud223tbdpJnXkhfvM&#10;xx6cDk/j+6XjL4WfCbxbL/anxC+E/hvWrjbjzdW8NQXspA/66Rs1cxN4j+Afwl1SbQvDvw/0/S7i&#10;Fh5yaH4dgtRGcZHICdvTpX5hS8ZI1IKVDLZyl5STj89L2Pu6vDuMkuWeISjttr+dj8fP2If2af21&#10;PA3ivUviJeeBfEnhmHVNKa0aa58+y89Hlil3F2C7+Y0AK7vrxivpO1+Gf7Q+sgJdePoYWdsNHfeK&#10;jluDjPzcdup9eK+91/aT8LIjPYWOpGQnKpJ5cYJ+ocn8cVy/ib4s6j4teSOPw1o/lsu3/SNNS8k9&#10;+ZFK/wDjvr7k/QYDxsxtaSjiMt5V3VT9JQX5nz1bgOMbunib9dV/kfHs37LPxo1612nxTod1GrZ+&#10;bWmYbsD/AGfQ8cZOe5NR6b+xd8YJ9RW1PiXw2Ezl3iv5mkA4/gEPTnqfpX0B4s8D+CPGKtF4h0K3&#10;mjmjMUiWebOMjI4K23lg5weo/nXnup/spfBdSsuh6FrVgN24x6VfNuGBjjzN/uOmea+4wXihkuJa&#10;jOM4N/3U/wD25HiYjhHH09YuMvnb8zlR+xJ4608JNq/xB0iCNztLNHKpx+Kj34OP1zVhv2PNRQ7J&#10;/jNo6Mv8Kws3/s9Xr39k3wxrenkad8QvEljt+VF1aCO5cdR0wnHpjqOKxZ/2QvG8UzLYfF7TVj/h&#10;8/wvhunceYcfTpXt0+OuHZaSxXK13jJfozzKnDmaKV/Yt+jR5rDbReZnVr/77/uo1GD/ALucnIx9&#10;K0LY20e6VIosYG0EHPTnJ61TjuJhJ5UFoscxAG84LHpnHt0of7LH/wAfF0u5Gwfm3Ef4GvuTwKmx&#10;cbURDMzQsu5sfeGR0+o/nTW1yZ3Mkbq2MAKq5789+OKpXWY4POtbVpvmy3zAfz/KiO9huG+x2twv&#10;nKBujX+HrQZGn/aVyVRr28K5UgR/3v5E06G9Ky+WxZm56RnaP8+9ZCW88FygkEvzMP8AVrnk9+a0&#10;0jMMO6b5Y+yyN1Pfp375pormkfJH7fvxA1238T6t4R03w60kcljZi9vmmDAwrmQAID2dj83QA49D&#10;XytbR287LhG+X+E8Z9s/pX19+37rWn+Cdc0jxFdeGU1JdZspII4ZlxHG8O3IbGCR+9U478jPFfIl&#10;7d3F1K1y6RxtNIzGG3hEaLz0CjoPQduld8V+7Rwy0qO59i/8E1YLiy8HeKNdGN17qFvBucjBMQkZ&#10;j16/vvSvX/2otLvNe/Z18XaYs7Iy6QZSqw9VidZSD/dyEIrlP2Gfhle+B/2etJvb/wAy3uNakk1O&#10;RXPRJCBER9Ykjb6tXY/tGw60/wAD/Eul+B7aObVbvTxDbxyTKPN3yKrkljj7hY46ZwO+K53rUXqj&#10;fakfmI1l9h1BcbmVjlW5Oa+rP+Cf17qei/F68v7KGNjYeFeFaESAym6hkBI78A8dOK+cfFnh/wAQ&#10;eCdc/wCET8e6BDHIpWSM21x++j3DITjOcj+EjPp7/p7/AMEg/wBkXRPGnwR/4XT4pktZl1DVpLeX&#10;S7NmNwggbCJM2fkLbi21Sco8ZOBWmLqxo0W5ioU51KiUTsNa/aV+M2vRxaRqvje9H2gbV/s2zSEb&#10;cdGkjVcD2z1rGuJ9S1Eot7dyTLtxG00hYDJ7Zz+nJr7jbwdo93O2kav4Q0+S1ht4w0UtrDIjOSeN&#10;rLuHH8RPPp6ben+CvCGkRl9I8K6fp7hSWkt7OKNiAcdVAz65r59YynHaB7Tw1VvWR8N+Efhr4z8b&#10;lbnwz4LvNRhZsLPb2jeSMf7ZG3H4816V4Y/Y2+LGoosuow6XpsfG37ROXzwDnagYH/vocHPvX1nD&#10;Zpa2qkxIu1R5caJgREfTvnPGOKQ5njRJgvzLjr0OMk5z7nkjArOWOqS2SQ44VdWeU/CH9naz+G+o&#10;rrl94our65XIeO3jEFvzj+HJZvxwPbvXoNwlxPKtrC0OwMN0gQlgpz935vvdgx4HXFXY49yjO47X&#10;y/mE/MQPT0zxj6fWrTW8LQqk0nzBWI2qOPw7fh6iuWUpTldnTGKirIy47AQaY09tdspeMfu12Hp0&#10;J79PTFNtknBUT7tzAkrknj29fx64rQdZN+6S1Kou4RgfLlcj1+vTpx64oSyvpvljfbufbuYnIGfb&#10;8eBipKMww3rAC1UxqqAB2YlfoB/iBUV3povvLjviyHdu/csFLe/Trz6/h3rW1K1Ni8kshO1Vy25h&#10;2yep/lVJPsjSM0Ue7kZVpAQozweAOpyOvb35AEtNMzZNHO8pCx5kYzNuOQehJBHsR+GK/LX/AIOG&#10;f2mPi14d1Xw5+y34W2WXhPWvD8Wt61JEp8zUJ/tU0ccDMDykf2dJQnQu6sclEx+okmofZ432Eqsn&#10;DLGhbJx6d8e3Ffn/AP8ABfL4Ta340+AHh34zeHbO0x4O1SSPVbpmj85LS6CIoGSN6GdYgVBZ8yKV&#10;AG816GV+z+vQ511/Hozkx3N9Vk4n45pd6rOVjuryQdNqMuWP0z/Ov2e/4N9Nb8bax+xtq1j4o1ua&#10;60jSfHt3ZaFFNKZJLRfs1tcTIinlI/Mn3jGAHaZjjJNfjvvurmOYw6darz8/kNtYn+79Tj1r9YP+&#10;CA/wZ+KPg/4HeKPjB4qubf8AsbxxqFonhvTVVhJGllJdQ3E23btXfI5j+9k/ZySCChr6POYx+o6v&#10;qrHi5XLmxSsfAf8AwVM+JMfxp/b5+I3jWC9t5LFdcOnWM8dwqxTRWaLaiVMZyr+TvyOu/PGa8j+F&#10;vg+bxr8QdB8F6FFqFxJrGrWtlIthbpNJulmWPEaMRl/myoJAY4HrXSftJ6XdJ+0v490/XrFbTVn8&#10;caol7pWnoiwxXH2uXfHEFAVEV9yqAAFUAdq97/4JLaZcfDb9ujwJ4h1nwhJql5eXN1Zafa21w4bT&#10;xLbNHNcvtQiRUhlkZlxggbtygZFudPB4NS8tPWwowniMS4rv+Fz9s/Cnhfwx4B8G6V4H8KWclppe&#10;iadBp2mWYdmFvbwxiKKMM2WIVFQAkk8dSasSxpPbRtNKg3rnYqk7Rg9QT249/p0qSKygudiG7jjj&#10;h+6Uk6NnPc9OnX8c5qsI4xL5Svt3ZDKp2kdj/wDX/wDrV8XrKTbPpulkR3FvFbKEYxNld0alc456&#10;8Hp09xn8vwv/AOCovhi11n9tn4ieKtP0TyFbWmSZp1dS8kaLG7/cKncUyMnGCD71+58c1gIZPKik&#10;ZY1LsFXOAe/fPUnuf1r8U/8AgoN4n0z4mftm+MfE0mpOtnDfmxj8u+jTzFiZ0jl3HcyRlVj6gZA4&#10;zxj1MrxVPC1m5K90cuKwcsZT5YuzR7t/wb1fC02Pij4ifGTUrqRlh0+w0iyLTAsVllllnA9MeRbn&#10;PQ57kV+nbX0ssgtv3ud23aoG7nAP4/17V8W/8EbPDWk+C/2ePEVzBZNb3F94pcyzySBmcC3gKggc&#10;fKXbnJyT1NfV76tPYrHDefLIsf7to0chBk8Hp+gIwa58diI4vEupHZ7fIvD4d4SkqUt0bk93psTs&#10;skm5o03GOTI28kcfKeD9epzmvy3/AODhD4c6ff8Ajj4d/Fqyup/t9xo97pN6HlcBYba4SWFvmxtY&#10;tdz546bAAMV+i1x4gsftLTXTbV2kLcwMFZPm+9j/AGcnv36ZxX5+f8Fm/G/hHxL4/wDBHgWPW4Li&#10;6j0mS4UbPlXdKygMw4yfLyP93PajBVHhcQqlr2/IWIpLEUnTTtc+bv8AglvqnjP4dftr/D3UNBtp&#10;b5dQ1oaTfWYQ7HtrlWillZ25KwhhPwpA8oEggEH9uor6WCf7N5cysyun+uYg+nXHQfh+hr8F4tL1&#10;b4d6xoXj/wAL2kEGoaTfwXtjLGrkvNBIs0TPt+VR5gI/vNsJGeAP2E+Fv7aXwZ+Knwq8P/ESPxDp&#10;9jJq1j5l5YrHN5lnPgLLCS6KzbJVdclQGCBhwwNb47FLMJxqU49LE0MLLL4uE3fU9fuNLguYReBF&#10;dphny1POCMKSdwDAAdMjB9Otfnx+2prmufs+aZrPgzVtZtdMsr25L6ZJqdmJYbyFFxG0MuN6kGRV&#10;kQYywQkHCGvr69/aa+D2nRSWl141huYD1W1tpWZsdCuE6/iB+dcRr37YvwkVZdJj8M6rf28oB8uS&#10;0j8tjj/ac8/hx+dcdPDVJbxNo4xU37rPze/Zv+EvxW+NOv3F34B0Sa8hnmQSaxIpSzj5YszykYAG&#10;c4GWJ3bVOMV9sfCr/gn/AGfhz/iZfFjxlJqzeYPK0vRt0cGADkvMy+Y+Tj5VWM8Md+Dhe4/4bP8A&#10;AsfmW8HgC8hiYfu41u12pjpwRwce/Nczr/7aPiL95b+CfBlnaNjLTX1wZ2Rv7yqAvPPUk8dq7ZPG&#10;StCC5UcH7lyc5yuyr8afhx+xv4Dtrjw9q9vqMOoRxK0Vro2rXEk0e7DKP326Jcg9JOeRgc5Hwj+2&#10;DeaJovxCs5vCbapb6K1rmzvNS8sZkEjuwk8vCHK7cj0GRgA19QfEH4neMviU0L+MPEUl7sYssflq&#10;qxdeAEA/x7153478FaZ4s0C40TVtPhuLWRcSRXEeVbPTr9TiuujTnGFptv53OeVblqXgrHzj8PLJ&#10;bbXJtXv7DZAsf+p4k3LJuEowBjIJxx2J9SD9Ffs0/ELxx4XtG8HaR8T9ctNOtwsmjW0eqOURM/ND&#10;5bEgheqdwp2EfuwzfPt7Enwx8cy+HhpbSW0MK7bdQQWhI4ZQeXXO5SM54YdzjsPAfjXw9pN+twvi&#10;iNbWKdZ1juJD5iODgqvHPbsOKyrYfD1o8laCnHtJJr7mmdtOtNw5oSafdOx9teF/2tf2sPC8Ifw1&#10;8VJLqOLb/o9xH5KbQen7nYW9Dk/iO/SSftu/G7UZFufGHgfQtYMectp8aWssj+ryEMZB67gT9K8Q&#10;8Ia5YXsC33kMqyrlZAeoIB6V0yWdn5HnWGoqxLY25Yn6e3H86+fxHBfCuKlzSwcE+8Vyv742NqfE&#10;GdUdFXlZd9fzPZ9N/bvGnQBtV+GdxbyEn5bPQdPvFXnqHkiXqMdsDoCetdBaft1eGfEFsunaz8Rd&#10;bsYZMRrYtazRREcDDRwAxj+X4CvnkG9B8uJcdWV9pyR1xzn3qxH59wI28uOZt21oWjO2T07D16V4&#10;dbwu4RqawhKL8pX/AAdz0afGGdQ0ck15r/I+kNL+MHw41iSNNM+J+j7Z1Agt21RI5S2TkbXcH0wM&#10;D8cjHVW+t30w8y0uxIAoy+0bcepK/hXx+3hjw7dyMmpeHYdsmSWto1Vj0IHb3z3/AKrB4I8K28vm&#10;6ZLeadL1DWN20bKfzPPWvHxHhPhZSvQxLX+KK/R/oejS4zxEf4lFP0f+aPsNNVO1jGi7wRu2k/lk&#10;/SrY8VR2irHcbVcqCy+WetfIdvdeMdN8pNJ+KOtL/BCt1feYCfYMQCeO3p0rTPxP+OlkFtovig0m&#10;1cM0tjEWP1+Q15NfwozLTkxEH96O6lxrhX8dNr7n+pXk0q4hUz3V0qgMSQ2TkfTr+HSlj0q1uH3I&#10;zBm6LsO0YGOh6Vpu00j74UUyNwoVfb26VLY2MZJn1C4ZVXJMeMZz057/AFr9yPz2SujLns7jmCFt&#10;zLjG7riu/wDB3wFl8SeCrzxnrN9qdraQKTBDpel/aJLh+pd+RhRtwWOAAPej4VfDS4+KHi5dPtVW&#10;CwhxJfTK3AjHUZ9/rxnivqrV/AdtqHheXwNYW0sNjNY/Z1e1AhPl/KvDHoSPrkH2FcOIxXs2ox3N&#10;cPh/aa9D4TvZ9PhZYLd41/hWTklj/U4/r6UQ2tuJzcRwmVWYGTzHxnn8SPwzXvviH9g2/nj8zwF4&#10;iVjHKP3WrSKxIBA4dVIPT+7jnj3xLL9ib41ea0VwNDs03ZDXmpuxOe42IeOf19+N6eKoyW4pYed9&#10;UfL37cdp8IvE/gGPT7Tw3Y6TLpulvqLNqt9LMlw29I2+ZseWuDtJHOZFI5wK+DvD0fw91HxJYyQ6&#10;NP8A2e2oRi8jkuDNiDzFEgDAAkBc84zX6Efty/AX9rP4e6pqnhU/DfR9Q8HzeFre/n8Rw+Cn1wT3&#10;a3flJZgPGBHKrSLJsbem3MhBw234x+E3wj1f4jftQeEvhN8T9Tu9O/tXxLp1jem0s7e2a3t5blYp&#10;CI40ChgpOFxwV5yK9Cji8IqHJGabSd9de5xVMLiZVOaUGk3o7aH6N+Dfgz438aCKx8B+D5pLWPCt&#10;NJF5duqqOAGbaowMYA7VP+1h+zbrPwb/AGTvGXxb1bW7RbzTtNhlW3tYPMjXfcxIS7HBwEY4AHU9&#10;etfeEvhbw/EVuLme4k8tcRxwbowuOikA4YZ5wRjHbnNeZft0aV4SH7HvxGtvFc1rDbXfg67tIJLi&#10;RnVLqZPJtlYxj5c3BhBYDC8HgDNeFLMqiqJpaI9aOBjKPLfV6eWp/P1q7+IfH2u3XiRrXDXXLXl9&#10;dbZ2GAo2iNTsGOwxwMHPSv2q/wCCN/gi08G/8E/PCV+h+zvq2pald3cjrjzZft0sIJ3LyQIgnTJ2&#10;/Svyp+HXgiK1iurLQNRtpFWZmRr+xilFyGO75nJDEA5UY2jKgnlgG/XT/gll8TtZ8afstWvh7W5v&#10;Mm8M6tcafbszBCtqQksWNrEbQZGRecAR7eMEDTMMzp4r91FfMeFy2thf3k38j363tbg3OY4GXGTI&#10;WGOOu7+f+OKnNvrJ/eXSsrNM20r/AMCwOc+3PbA5PedL4QBDGzbm/wBX5nVcjdk8Hn88e1Ojkubl&#10;lW5ukbdJnDvjGc4HcHrgZ+vU4ryzsCLTruaVIJ5W3MoEm/Hp16+v+fVptVFzHb3UkSwsv8U2Cp2n&#10;HAHsOf5Yp17CbYRwy3MZaMbfKDEsTgn8Txz+vXmGJo4blLncRtkDKvljHynqfXnHUc59KALVtNHK&#10;++RFRsfdXkAf570kw0+3jJgVt23ABJ28n298dfpWV/wlOnahPdRWJ2srCPzPJ+8+3cMHGCoGOQSp&#10;B6ggA3rvWmukjt4bJvKVd/mFTyOcEce3r05FADrnUJduy4iVljI+Xbn/AD78/hTbe/1KSSSJJoY1&#10;C4jXyicHPX8/T/6wqveJLGqRwqwb7zLubgjOQM9OD65FQyy5i2y6fHmNdrBVY7SSRkDr69M464PO&#10;asgLmrbrsKTdRKH+9scMNuOvXpiufufuMJplUKofbGOnqxY4/IZ9SamuEjM/7u5V45MLKqxjgDPG&#10;f4Tz6kk469/E/wBsOw+Id7oNrqfhjUJ/7Hg41TT4JGRyclg5GcsmB0wdvXgcjSnBSla9iZy5Y3tc&#10;6zxb8fPhH4NPk6t47tmkgDI1rYKJpPMH8JC5HXP3iOnOCePkr/gpv8YbD44fsva18OND8N3NvBdN&#10;Z3v2rUpkjV4ortJN21N3y4DEnPRAcYJNc2upamJJjd+R5bMFtfIjwypznfnuevGMdOua84/aD8VX&#10;+neBb7TtNkeS8vkaO3FqqySBQMlwCQD8q7e3LL616tGjHCzVXfldzzp1pYn9yvtaHwn4m8Hz2oVb&#10;TyWjjkIH2KUBA3JJwQBxjB+mK/Qz9mzVtX8J/AHwf4Yt/FWpw2trosMkdvHfv5cckw86XaofABkk&#10;c/KMHOeck18X/ESyutO8Ltp9890sUbCO3ju7a3U7hn94phYjB3HHCkc5znNfQ3wC+J1xqvwT0OS8&#10;vFuJ0tWhWM7VwkcjogGeeEVB34Ar0amYf2hCzhaz73OWWX/2fJPmvf5Hzz+2V4V8G+E/2iNT1bws&#10;z/aNVf7dqm6cv5V5MxeRlYk8sx3dflYkYA4rc+BPjrS/hz8SvC/itNRtxHayvBfTeTJM8cdz5ivk&#10;L0GHU8/Qeh85/acvry4+O+tvdll/0hTD15RlDjqB2bjpx2roPBwj/wCENhu4Lp2/fPHGq3U6Mytw&#10;OIo3Zm+cBRgjK9Bxnjxzq8sHJ6LY9DLY0pRnGG73P0PXxJd3ZVZn+bAO+RtpCgYxyf8ADpzV/wAN&#10;fF3xt4VnY+GPGd5CgOTGszPCzEfe2NlTge2a8N+Cvxm0nxX4Lh0fUzI2qWMYivY7resm1QQJiG2t&#10;zkfMVwT7V11zrk0b+fawssbJ93zByD24wPToO2eKUIU6kb2OWrejPl1ue5Tfty6/pvh67s/FOlwz&#10;XLWzxwarbyMjQsUO2QpyDtb5uCM56dMfFvjX4Og+Jr3UB4uHnanqRvfLj06DbGSQQVRoyNwKjMgb&#10;eR1J612nxSg1q98LXk2ktMsj2chgXa27ft9Ouf5nGK8jsP2r9Nm8HrZ6v4b1KTULfcsF0qoVLZH8&#10;R+bHFeXmGExVOzwyvfc9zJcXg3zRxUrdVc9W+B/7Q/xW+EVpf+Avh54rXTdObUnnjtWtoZQztHGh&#10;OXQlThAOOMDjnNdxcftPftD+IIntz8QNShVkx/orrbhuuf8AVKn5jHuTXg/wl0m68Safb+I7+1lD&#10;XUryHYPujeQvPQfLXsOhaQsUapJH5ny/Kyrnd/hXp4fDRjRjGS1tr6njYvEe0xU5Qel3b0voVNR1&#10;z4jePJtmr6xqmqFVxJJcXUsgiB7ksSFGQOSQMZr5/wD2ufg74tvpo/EujSWzX1lbgNDb3sU29VYs&#10;pDxsVzljxnkH25+lpbayR/J+zqjKxcK2AffHqRVHVfD8GpxvC0KszA7VKjjPfjP1rpXuy0RxylKW&#10;tz56+BlzY+M/A/8AwjfiU3Nneq+Xis7p4JYyoKsoYMMZ3bivIOR6HPsHwl0DRvh9a/8ACOaPfXa6&#10;ddXUkkcNxI+YJgF3BQR8oIIPB6gnrknyX40/Azx14S1iT4gfDOOeSPaWuoLWNnkXb/GEXBYYBHGT&#10;7EdMPwJ+0v4517xNpPgPULiPMmqwCeM6XJ52N+HyTGNvHXI9q8b6jjKOKUqT9y+x9LHNMvxGBdOu&#10;v3lt/O2jPrG0+zPuaO6VMclW3HcfwFRT3zyDZbx7uoDL2qpoenyiJZpW2bmG1VPUf5/l71oRQ3Tx&#10;/Y722jWZP4lHykfUgZ6fhXsK/U+clLmKotJZZFAuFXBJ3dAT6fU9v/rVHBp5mhaJ3TdHgKV6HjoK&#10;1rWwnLgSbW2/xKdyj2/P8eavRaI1wweQY5GRu5wOnfp26UORJz0thM6KHXZt4XbyW788fX/PVh0U&#10;XDbZR8/BVlbPHFdW1iQ62t0+PMkxAzZ/u9z65zx3x+AlPhwKvzssnyk7Eb+HON2Op5/WlzxTsynF&#10;7HlPxJ+Bnhf4lab9m1oNHcQzZs7y3Oye2c9SDgjBPVTwcdM4I8ouv2S/jHaXHl6N4i0PUIVbFvcX&#10;3mW9wijoSqxyKSOeQ30xX1fa+GftkapY6fNcs33vJiZwG6gcd+K6zwh+zz8TfFMii18LT20IcD7R&#10;qkPkrjrxn5m49AevNKVSnHVjhGpzWR4v4H8J6x4d0Wz0/U7vz5re3VLi4T7uQoBIB56/U/rXUQQT&#10;wvuadivTjP6E+/8AntXvlh+xT4gnWM3XjLS49y9RC5xwD6DPXrx3rK1L9kP4o2RYaVZWeqKv+r+x&#10;3qbnHsr7TnHbGcfhWKxFHbmL9jV3aPJIBIzRymWZSv8ACrfKw9CP61fttjfM8Chm3bQwPofXr3ru&#10;R8A/i79oW1Hw21aMdFl+zkJ16k/d6+9dhYfsieOrnTI7u81HT4bh2z9lfO5OB1ZcgdR/jRKvTjq2&#10;EaE5dDx9VlJWOSQs2SS23p+NT6dHKri4nXLIBtSTnIz+fc/nXu/gr9kTxGmr/addvdP8mM/6uO6B&#10;DHscOoGePc8169oHwu0jSxhNF02by8bQtnEM8dflUEn2zWFTGUlotTojh6stLHxqNPvbzeLayaSW&#10;Q58u37c//qxXSaP8Cfi9rtkNQ0bwRfNAzEAvGV5+hFfXdnpen2rhhpcNuvmbf9WiFQT/AHuP8/lW&#10;g+jS7z9jlmROnysee3bFZfXbbRKeD7s+KHt5WKxRQeWP4mjOd31Of84qfQfDN34l1CHSdBtfNnlk&#10;VCFbaGY/iOgHv9DTbS3mu1MqhZoyu1VUoAMYyOcfSvo79mT4TweG7f8A4TTxHGjXE3/HrE3zCNeM&#10;HHHbke+O1dlarGnBtmMY87sdt8FvgtpHwv8ADUFo0Sm6nQNeM0h5YkfKTxnntziu7t9LxF5WV27W&#10;EnmZO8dcd8gH+fQGssTNcSYt4mk3sNskcJkYHJyFB+pXj19cVbtdUvSnlPJ/rlUMHQ5OcDAC9jk/&#10;zrxZtybkzuiraIliW2tFkEcibZJMO0cJ7cYxzk4x7nPQDgOuNPji3T3l0yh23SRrEQSBz0598ZzV&#10;SbVZrlls7dmZUbHnRfeB6YJxwPy6HvmqLCxsJ2uNQ1OO1tRCGkkurnhMAbpGZj8o43Ek7QOSBWcp&#10;xp03OTskdFOjKtNU4attJHz/APt7eLvDuq/CvxZpFh8QY/D+q6Wlk0celaki6jdWsj3EflhZJXEa&#10;b44/mjiWbEh+6m2ST81f2WIra4/a68AyRWcNxDH8QNLVfO+eQ/8AEwRyu73w2B06Cvtn/goV40XQ&#10;/wBnHTpJvEEEdxqV3Pqd3FYwxbRftH5aWsUrQBpo4FkCeek8vneW0mI41jiT49/ZD+D3jXTviH4f&#10;/ai8VMdL8FeD/ElnqU07D/SNRkt5Vfy7dCQHy4EeSygl2UHIIHi8PxlX9pV6yk31/r/gH1GeRo4O&#10;EIdErI/Z/wC125uFhtIQPJYeY+7r25xkZwPbqcdM14B/wVKMq/sD/EOR1cbrOzaSSHOFxe24z8p9&#10;B6cDOeazR/wUs+CzbI4fCniaRd2Q32G2XoeOkxzWH8Zf25v2bPiP8FPFHg7xX4G1rUk1XTGtl024&#10;s4mSRWbqGEvDqDvB4IZAVIYA19CsPW5l7p8nGtTTvfY/M34KlLm4Y2sStCYx5aycJtHy/NkgYJwC&#10;CRnOCRmvs/8A4Ji/GzR/hB8Vta+HeseIbK00jxiscdjcNYtb+XexbhDnKRxojq7jKbxu8vJUZxwn&#10;7On7J/wI+I/xVlv/AAN42udN8Jx2e2407TpALiG6ZvkgTziGhVhuY7gcADaMMNvonxs/4Jya58M4&#10;H8U6Nrk1rp8m429xqlnC/nptBDiVSgA5GcAgcEdq4MbWw2Hx3s5S1X6n0WDwNbHZeq8Vo+77PU+/&#10;ruX+y5G8Q+IP9Dt4FZPOup1SKI8gkljhO6nPPOMgVzup/H34RaaftJ+JGgrDHnE8OrQycZAPy79x&#10;5OMheck9iR+b+j6tf6hZ29vf6vNdNbYhSQXTyKQgCqRu7YAxxXS29vDJF+/txublm39f8+2Ca9in&#10;g41IKXNufLVsRKjUcWtnY+39T/a+/Z/st0N54zkvZLfg/ZdPncPxzyUC9+xxznuK5/UP25vhgCU0&#10;/StanbOVb7LAqs2D/EZcj/vn296+WdMj02W8a41fUpkMh3NJHb+c+4nk4aRdx57mus8NaB8Cbudr&#10;bWviN4ihkP3pf+EVjCv64K3MhHX071p9TpxWt2Y/XKktrI9ek/bs06GR1tvh1OzyNvjabxCVcsA3&#10;8CRFQpLZIJ6qD1rP1H9uzULqbNr8O4VuPL8u3VtWaTaNwYkgIpxxnk4OMkEgY5mP4ZfsmRWAv/8A&#10;hdGsbtpYQ2+lbZA27upjwOvcjgDmuV1rQPhJA5GjeNfELLyoFz4dgORxzuFyvv8Aw9h7gVGjh+kW&#10;Eq1Tfm/I9Fk/bu11JI/tXw9ti23Cf8TF9v3QDu+TqABgnkcDI5FE37efiBYvItvh5p4dtobzLt2Q&#10;L6bQq/XqRnt3rxTUYNGhsoYtFkvri63Mbia5hWBGPUbEVnI/FvwqnAY2kEty/wA3B3NzjPbp/Oui&#10;OEw76GH1qt3PZdR/bN+IN5F5mk+C9FhkRgEm8uU4AHorovpxjBxg5wK5bXf2nP2g9ejkWbxRDbwt&#10;x5cGn26qwK4PVORjjk+/vXDzSSBPIiljCr2jwT+v0rNuYJlZmMK/KxG5lztPTp3/AM/Sqp4ajF3U&#10;SZYitLRso6nKYi5I+duWKsf8MfjXz38dr3WfFrtDZLbxWMNw8U26yS5lfYQGAWRDGqlh94hiQBwp&#10;AavedduPMs3nkEZPzfLH/dxnk4Ge/sK+OvGPxP8AH/gXx5rnhzTvFSQRzanM66feqrBUaRmBCyDO&#10;CDnjjnFaVqU6lFxiaYPEUsPXUqmxzvxF01J9Hg8O2DRmS4kWKNXtYITuYnaSsEaKPvkcAnjPWvWf&#10;h/4QvtB8JWfhvR3kaOzjx5w4Lk4JP4/pmvJvBGn+L/it8RoHlHmx2t2slw1rbqqqy/dB2jqSB19z&#10;X1Z4S8ES6TaKs6Dy2XdJGrc5zjPHf+n0rPDUZUadpPV6jzDFQxVa8FZJWPBvjH8B4/HEbapHBHHq&#10;UK4+0RqN/HTzMfeB/MZ49K8v+GPia28L6rL4d8TTtaos2yZGX5omBIPUjoeeoPFfc0HgnS7mP7QI&#10;j+8LY3fe69OnTj8fwryz4t/sU6B4/vZNd0PWf7N1No/3kzRlo5yAcb1wDnp8wPfnNdNSNOtT5Khz&#10;YetVw1Tngef/APC1/AHhW9sbrRdeOoXUdwFLQ25UmLIypOcAHoQSTjOBmvpbRNMa4SNoz+725Zdx&#10;Of8AP1r598FfsJ+PNK1u31XX9d0v7Hb3CyL9ht5mMm0g4JfgdOQME19PeGNDWxtVtYX85o+WdpOv&#10;0rGnThRjyxZpXxFTFT55IozWkDNJ9qRm2KSy7W578H+L+Wa851z9kv4H+J9e/wCEnuPAVuLi4fzZ&#10;jG7oshPJLJuC5Pfgn1r2mw8P65rlx9i03SprqbdiOO1iLk5PAGB+leq/Dv8AY/8AHPiRReeLJY9D&#10;tW2sI5F8ydhnJ+UH5cZ/iP1FEq0aa1Zkqcp7I+e9I8G2WjWqadpOnwwpHiNYYVwB2HA/SvQtB/Zh&#10;+NuracmoWPhTaki7o/OvYYnI91dgQT719ReBf2dPhn4JlW40fQftl1A3/IUvAZXJz/CcbVPH8IyA&#10;OTXUfYXibc0ke1vm+RRgcHLc1xzx38iOmGF/mZ8ba/8As7/GDw/B9q1PwFeSR55aykS44/7Yknv6&#10;YHP0rAPgnxO9yqt4Y1dXXHytYy5x/dPyjHpz0r7nj027kAkI+ZOYdo9Dx06datWfnJK4LeX85O5Z&#10;ATjIKgnjOOc846YyTUf2hNbo0+pxezPhCz+H3ijUb9NMt/Dl811Jx9lNm+8cc9Rx068Diq+rfDq2&#10;8NSbde8Pta3yy4YSQFDx3JK49BwTn24r9AYNpaOaSNXO/b83LdyDxye36ioNRSWb/RfsiyZGWMyf&#10;u1TIUtkDJAz07nj0o/tCXYp4Gyvc/PuDSsyr5coZeu7aCT8vT2Pf/wCtWpo/hfVdYuPsOm6XNeS7&#10;WIjt4mkLBQSSMe1fZfiT4JfC7xei3F34Qt43yWYW37tvXDNFt3duuQCcd64bxj+y38OrrTPK8Opq&#10;Wn3zSAWsbXTMjyHHykeU7tkDpk9O2TW316nJa6GP1WS6nzeui38U4t/I2sq5kXnj247/ANPwq7Bp&#10;8louDJHu5LtLGBn6k9K9t0v9kjXIYhLJ8QIY2ZsyNDpz/L64JZck/T9K7Lwf+zp4S8Nazb+IbjxJ&#10;c6tLbz7l+2W0LRyD02lSc9wc5HqaHi6cepMaE+x4b4K+AfxC+JFr9o0/SI4bNl4udQmMcb/7pALH&#10;nuBgY59K9H8Ofshx6Jf2s/jrxrCVW4Vo7WztQ6luuMyjDHAPG36Z5Ne5Lc48uayhVB0kEfAxznA6&#10;kcHt1GOSRTY5LhVjvmVXbd8jABPLIbj5dzMQOhOcMfQcHiqYqpU20OunRjFalbTrPR9Ps47fTNPg&#10;t1jTEcdvHsXG3GQoGMgY46cU+KPULkGaPTNqM2ElwdwHHPOQM5OBzjj3FKzqHNxcQNtk3ZeRTkbu&#10;MgA5GD+H9LlpdaveW+6aR2j8z93JuyEX2z0GDnnt6cVzXvuak2keGp50VoI5JP3ny/aMMCuPvZ+X&#10;nGcHHHUdafLJb20uY7WPdkhoWHCn1Pzf59DVeGbUTOqymQM7cFGC7j16559h705AnBuIf4yJo2Xa&#10;y8nr6cj86DTm93QY0ik/uQAzN+8ZPT6D/OKv2lh/ahW0lvVDLgx7gMsAOnf0+v0NZ5MQuPK0wsvl&#10;4DGRvmDc/TqBnvx+FTTXzSyRq+1ZFX/WxMcOD/CcHj9BjrTkTGXKaYtLaOTy/KZVVjuXA2/eHAyP&#10;bn2z7VDb6nbtMDYQMu1FCfMxLe/PbH8/aqckk0hjhfzN3B+Zd2cdD1Oen5cCrH/HtF5kEMrLtyzI&#10;M7c9PwwKjlBy10LE8v2mTbNa7mfI3K35nb+H86rRLqABSW8jjKnbt2sM8dcDpV3TdTttLvI5pnmz&#10;kZW2bY/XOc4I461Z1PUPD2qXbX1zc6n5knLM0ikk9znPrT2Dfc+eP2YPgNqHjvU18Ta4GGm2kgkR&#10;nQFZGAIAwMfxcD1619VQ+HrHTrZbaS5QsqqIYYYegweCxxg59COaxfDHh6PwT4Xh0XSolhWMpHGq&#10;rjJC8nPQk444459BV9v7Tu3yXaXBI3Mx+78pKAY67s89Mbe+a3rVHUlfoZ06fs4lQQLFFNZ2VqgW&#10;Rt06zyNKXUk5BOccjjrgemOK0kt0iEbRmNnEiu8a/wAWPuj3/hzyBjPHIpum6YcNayrFGpY9ZN2B&#10;k8Zzzk/QZ/M2pNJkgHlvdRyM2B+8wu7G7nuR1PHfHsMYPY0j3KM2nRtGI4rNFBXCoQSPvc8diefz&#10;+tcb8VPGNj4WtbuzksLeVoY1HlidlyzKDg4HH3iPoK9BXEVy4h3M25VjEkbqhyAcgkAH04OM596+&#10;Pv8Agof+1f4E0Cxuvgj4c8M2N141t7oxX0wZ551Vm3LjaDH0IAUMz45IC4J8fNHWlGFKC0k9fRWP&#10;puHfqtHETr1n8K09X1Plv/goT8XdB+JPiaDwxomkx3GoWq+U80LmZo5H+YxLI+5yRkKVz1GPauJ8&#10;U/EjV/iCLHwvp9kLTw3oKi30PSYdw3xxDak0rHl3IAwDwgPGTuc3LL4eX3w5vP8AhL/HNxav4okU&#10;SaD4bt7hLiW1kYfJe3RQssKoCWSInczqM42tj3j9jj9gfXvGQtfG/wAT4LrT/De1TZQLxcakTjAX&#10;P3IuQxkPBAwvUsvu5Xh1g8O+bRHjZ9jv7RxnuO/5HmPwt+E/xI+JkjWPhDwVdalNb7fN+xwbo4lP&#10;QtIcKgPP3iO/pXr+nf8ABOX43a1bqdTuND07zl+WOe9aSReQORFGy55zw3/1vuDw34Y8O+HNGtfD&#10;vhvSI7G1too0gs7W3CpHxkjkA855JyxOd3O6r8sarE++1k3TSH98WHzpyTjAHGfUZB9um88dU5vd&#10;Vjy44SNveZ88/se/sE/D74IxeLpvjr4+ksYtcsbN9N8SaHYzTNpEtv524yxf8tIZEnIJwCuwHK/f&#10;HyL/AMFDP2o/gt8Odfj+F/7PX7U83xj1RY2iZ/Dvh2S1sdN3cn9/LM6yTFQR8oAjLFgWdV2fqEsk&#10;VtbK0HyrH951k689DgfTP161h614J+FviN21zxT4E0O/uNplmm1HS7edmUEjgOhOc46Z6k15lTD0&#10;K2K9vVjdnq0sbjMLhfq9Gdo9j8s/2WfBvxU+JEGn+HYPDf2rWbgs8lnaqFjgUuW+duNoGeWbAz6Z&#10;xXvU/wCyh8edPX978PJZZE5bybqFv5P/AInivufw2dC8OW3leEPCGnWkQ2yG3js441yoz90Ac+mc&#10;Z6jIIza1DVU8SXkCR6THalYzuQWvlKWD7Segz7e3PfJ9T69KNlGOh5csLzaylqfn5L8LviPpMgGp&#10;/DnWofLU+a8mmzcL6ltuMVmzW6Wkr28skyv/AMtI8Yx7cj9K/QiCcwbLaSTy9qr5KKxYu+MFsnJy&#10;Mr1PrnPU0NdtoLi8W8uFWSVW++qKxwGJOTjOeBx9Tk5q445veJlLBpLSR8FpbW6IxmiYMqgqJGyR&#10;Uc8dynMZZ9yZw2fu+vsP0r771Yu3lyw6ZEsnzBGmI3Z2kjnaMHoCOoHriq7xrJGgd1+0bM/6zbu4&#10;6ZA4Hfrzz9av69HsZfVf7x8OaP4U8SauvmaZ4d1Cdd2FW1s5GPTtgH86v2/wW+LGr2/n6d8NNXb+&#10;EPJYNHjn1bHHXrX3BbT/AGjTfs9y25Y4/mLSED5cg9cN0B4GOR1NZwWOKcWkVsvlyTZEm4Mc+vPs&#10;Bj3OfepWOlvylRwse58IXeheKvD19caDremTWd9G2ZIbpMMuehA98dc9PqK3/Anwa8d+OZ1hTR3t&#10;7OYFRfXyFI155OX+9x0Vc19t3GmETxzWelW8k2797OePM4DY+Ybjz3/I1Mnht3lNzqZaMeYvlqqj&#10;BAUgjHfJA4OQB65qnjpcui1COFvK1z56079hDwxaFZ/E3jK6uXd8yRwKkagcn+LzMjheTjg5rnPi&#10;l/wSu/Zd+KF4s2vaXqV5LgtbzSbCAOOSSmTxztPAPHWvrGeKxSxkj1S2ZgCBtXdnaCo28DLA4xgA&#10;Z+vSnfxQPqguJiqeWqiN4+Mc/ME4AxsXjAOOVA4BPP8AXK973Or6pRjGzR8u+AP+CZPwf8GWq2Wk&#10;z31nDH/yzt4IYs8E9NjN90ZzgZ/l6DoX7Hfwc0u3VLzww19tIG+6upt3XDZ2lV9ugr1K7/tCzSRr&#10;jUYtvzHJQbUJXqcEH359Oc4IqK4nuILlWXUV8yNj/o7/AHUwR1Yj5jg4wABz0GaJYitLdmccPSi9&#10;Ecrafs3/AAY06cIvwx01VSASD7RGWJbONvz54wD/AIc1d0v4e/DvT71bbR/hvp9vG0an7YunRFQx&#10;3fKBjdkDnkADcvU5xsJDNeTQm+kh3XD4UlixTJ5bHHOM4HGQ3UA5qIQQzXLTvauxUNzH/wAtAB6H&#10;OMf0rOUpy6s0UIx6FvT7DwzIka61AGtpF2rZx2qrwQp2EZI9c8EH2ouPDXgB/wBzaaFpq+WV8mGT&#10;T4lZuBwQF4H045FQpp0m5cqybdw2vxsAO3nOOhG33I702202K2umsbkrJks6bTvYN0HfpgZz79qz&#10;cW3e7NFyqOyNSPS/DNsm+ys7e1bKlxBCFD8jjgZ547g9MVDbaJDcXKolrLcK7lVZF2lwOg6+zdge&#10;mCT0LWO3kkkzaskisvmblDEAkEcHPXAz6e/f0zwgvh5tMWC8s7FrxpPM3265YYHO48cnHQDI/CuT&#10;FVpYenzbnRhMPHEVOW9jz3VtIls0SOPTJP3jASSSJ2x6fl78/nl39paE/bXu3to7dcvtC4fOPmOe&#10;VAxxjHU+1egeNzaT7pLOfaqycxSMGIAAOGHBGTz1z/KuRks4CrgHzGCjaMMuF4BOR6jnrwfanhqn&#10;tqKkGIoqnUcV0OdZ7EMhiu45A0ZaFWU/MrYI575/UY9anWKRHUup2pwTIrDbnOe/rxtx6njjN+WK&#10;7uSY7NI5GaQlWkkyzjnIJyOo/POM5oubOBJvKhWSQXG0rLJJu28YyRjJHAxjJ/EknpOeL0KKW4kH&#10;EuWYlV+Xktjvzx/n0piwvBcI8l4scO3G1l24QkdOeRgnIOenSrUllC1z5MwZFVTsWOTmN+B3XGM5&#10;75NRSRrKWjnSJWVt+4sB94YyeD2Ucdsn1xT5RXY64aezWQXG2No2Imbzht656gnsev8ASiKCA3MN&#10;1ZagCVbcsvO5DjjPPBGccGo7HTYgkCTSQsV+aNmK/MOnIPAyvTgH3qaa1tbqVra5so51HJSSMbSv&#10;PXaPmyM8NnOTmpEN1DTp5Jmd71pGkTMyyrjHQAehOADnjkjj0ZaCWGzaSRBGfuozxhWRdrD5SBkk&#10;98dl454Nm80yS+hkuY4fmxtHbjoB+YzgUy00iaWPbKm5n2lUj/iwcFc56H5iOen1NAFa1iiDyxza&#10;kqsysJEm+VSdn3fbLdep6Ac9a7wr9jeGKPzI2VS1vJGzdg4xjOcEK2cHGT0rVtdOsIla0cBfkzmW&#10;MMsgweAfpnIOeCM9qli0ya0lE63CJCo+aNYs54xz1zwBgdOO9AGa8Uuqi4juL1VfkESSNksev/As&#10;D16YOSDTtNuZIlkjvIo1yqlJY4/kVeO3Tpj8u9WF0SxgmW4t3wxjJXau1dxz8w6YOMAjtUyQf2gw&#10;E06qsYVmVcllTp0wcHAxk5HPPrQBAdNmv7VZoZI5m+b7XBHIQ9vjGMo2Mg5yME8D8Kzm0WWG8h1D&#10;TC4jTcI/O+bGe3TpnP61vQQ3F9Eyhw7RKfm7kEMMc8tjJ9sA/hD5w0+4a3kTeGbDZXpgfyPrn1px&#10;3AoPo5lhXZNH8rblXY2BnGcfl+PPSpUstTLlWKrLt/1a8YHY4/z0qxELizbZFcbW8kBZFwd+OM47&#10;dPXp2pqSzw3PmI5zt+WQL94dcfU9O1WAWtzK8m6eST7+1g3BQ56Y9uv8quTPdw3cccEckhuE2IFj&#10;+6QCe3tmqjyzTtsuN32iPp5ajaOePrxQZ9RtIpJGDO27+HClu+CO9QA5oplulS5utsbSNu2r93vz&#10;n059PbFWYrTSVX5baaTLZ3eaB/SpbWK0urFLy4SSSNuNyqVI/A9CKni0HTryMXEMz7W/vg5rN1Io&#10;rkkdE8N6SolaNdq72VW5X8cfNx2PdvbirClreWrS3UcMu+Tcu7HyYP8AiMD1NXILbT92yK8h27gJ&#10;lCs7BRgEe7e3bOKlN1JGnlOivkZXcvbAGPbHqOee+KsJLuQ26LLNI4jjSSRupc7hjrjOMZ9z7+lW&#10;YNShY4wjSRxsrKq7gpxkDd3/AJDPNVb7V1tDm4fbHGu1UYZBJHsOOO2cD65ojv5rizXYssMci7l3&#10;L19BwfQexI7UB7yJibgyknUGVdwZmCBV6A9MZP1/l0Hxz+1p/wAEhfgx+0b8Qrv4o2njDxX4Z1rV&#10;ZFk1e20XVGawvJBgea8JdQsjADcysAT8xVnLbvrtr+1ew+0ohZVXCqwJL8/pwDj6nqMGsTTbm81V&#10;8WlhNZQxMGuGuFw3A9D6jB+h5og3TldFv3onhX7PX/BMz9m/9nKO0tdM0yfxBfwuHWTUtv2fzA2T&#10;J9nA/eMcf8tWk6Dnoa+hbia3SZohs24yVkkCMw5HC49dx44OKqWvjDw7dQtaW6STZ3GZlb5UVQd7&#10;Enpz6jgkgdKZceJpkVbRNOjaZo0kaNV4hVu2QvUAgj5iW64XFVKU5O8hQjGOxrWj6Tew3BimlW6+&#10;7GrAqoDN95cccYY/y5NV4bARArqRZIX+8vmFcY4AHHQYHYk4wRxgm++tLC3S2ja33P8AvPLjzsbb&#10;uxnG0McjjjIyM8mo9I8JamN1yEuI5Llcp5527GH8XXnG4jnHTv2zlY01M1TFcsttY62FZpG8mBZM&#10;7W4wTuIVVIU+gOev3asXNzbaNGUjkku5PKyrbSGdthXndGO7HgqScdD902IPBXimPUEuryJVt4lc&#10;4/d5DkfKxJ69MDb/AHgSTgiqerWN/p9xI1xKqxquE8tiSiDqQWHy4GD2GfWiLUtUBNNeJE7pYvN5&#10;nmbY5tuAQUTqCSfvZ6nO3Gec03TbW4Sxuo4ZCrHckcgzuVSQ2QQeOpPt83thum+bcWvmiz3S7nUC&#10;bLMNq/eBJ/iYHAI/mBUr6ephWO5kWNl/5YqykDKL83GTnCgZ7fnVAZVqYNP1SF4tNtduVaQC6Yrk&#10;heu8tnBz8o4AHHGRVzxJDcXMUdxbtC3zBj9nj+73CgdRx7cHrnmrR0eAXEd5byxhFZfl5bbjucnO&#10;ev8AL3rTTR5IkbzrtfKmzuXlmb5sFWJVv4uCMHOGHqQGcryMiy1AH9zd200i7WKCNiAxODycH0PH&#10;Aw/UFQak0XR9REceo3xihjjU4jjXbk7Oh49z0IGfqpF7TtPTT7pUs/NmZ4miSY22UONhJYngHjoM&#10;ADPUjB1ohYxybGdmUlseauAsYHQAdST0GTzk9FIoCMe5i33hy/e7mniuVSEfcgZSzSH72c5HUHuM&#10;njPXkstEmij8iGRWVl2wqqhWGBjcSQAdwGMc9f8AdxvNFaSRNJPqMmWJGY1ycZ9znJ4zn6ipCNNW&#10;RmYySbuTiIswwByccY6dPx9adwlT6o525sJmG1pvLVVZt+fmYDPoD06dB9KqyieNI2u5GboSirgq&#10;MduPrnpx+NdCZPD0Ctw105DFVjjPGTxxnsOuOtWb06Hc2/2Q2iD5eiw42j1474Gf1HanzBGJzEpS&#10;NhBO/wAphGGVsYyPk6D2/kcHg09IYJFYSyyN9pjOZmb5nIz6f7X+fXUuY9M098xRLKiLkl2xtIGA&#10;Qc9h0Ht061n27xvD53lfNE3zFof4Seh9M45/XrUhy6O5m/Y4BtluUbcrv5cnI5xyB056HHbv04z4&#10;dPXVLq4uNNIaNfvSTKFLDcVOwAk8YyR2JGVBOBqrfTPJOVuIoY41VlZV3tK2T8pGegAB5PckdDiz&#10;p+kWc99/bREMi+UwEkSlWnXg+nygfU7snmr6Ex3M+10uJj5sysrFW3CNeQOT29Py4PpUl5cafLZf&#10;Z2sGiYjPmxxtuPH93HX9MHNS3GnPBqMKxuxt5mWNpHyqKwGGXgE53BsLgZz2yTSxPDZwPc3Ej+Wq&#10;N9ok242xr8xPY49SQOnqKXMEjHS0mhUySQebsjCmPdj5tx4GB6ZHXn0p2pRz6LcW8tmLdE4Fw02V&#10;Mj+gGD0547jGMAZq+b2a/EokSS1kMhYZkDsB/Cx4AyVPToOR65V7W6xNFHYqzNzCvk4VDjgZODxn&#10;0B4zx2okj3pNdRh4tkarta4jZWU/wqy5755HUYYHmktNZ1WzuZLyWfzgWKxrHJjAU4CknqCf84zS&#10;3yukzCOaRzHJvG8NkDPQcEHuOOwzxk5z4yS1xOLbzJDOXumWPDIoVVDZxgA8AAenTkZmUYtaoqMp&#10;R2Ne01KO4uzDKTLMm5o/mOIyX3NwTkn5sZHt1FRM1kI1tTbeQ3l8eZcYYOF3MfqMjIxjgnsQrLSS&#10;a7a3nSaaG2mVjLEqncGHCkHgdjzgnkD3pbrbYW7WlrtVl6yeSenPDDHPU4+v1qIxUdjT2j67ldbq&#10;cMIJU2sxXardZFXHy8Y4HGQfy7UkgltrpVVVZWbeW3BdpwAMHv36n68VSsFlbU5JLm33eWCN0blQ&#10;zZ+8eOcE4/Adqm1HNlYSG/dvK24Z1YsufpjJyeD/ALoqjFg6kl5JLZV3R/K38RyqnHy844GffHTN&#10;Vr3THns2hfcsjJnaJtpCkY4x06A5yQauGE2nyXUaq7sqLDvBMgZyuB8xxjAByeMd8Gp/JWzP2YrH&#10;FcbwZlEgYSZHqOecGnewGM2mXFrK0SiMtkBDuJPGehAzkkg9Pw7VYjtV8sw2zzO6nb+7YuzMDgDA&#10;4b+H1OcHByanNgszRgTLGskgRtz/ACjGefTvx16D0qORr7TbdbnSpW85ZC0calkC9B1Xkc89O3fk&#10;VQDk1q70qXyrpBAFXEiyKc55yCSOOeT0659Kdb6lcz5voljaRYvnUhTiMkgsD1ByV4wD8xqlr99f&#10;z3slxextcSSsWmcReWzMedxHAxx1H68ZnMlwI1e9nZf3av5ivueTH8W5ep4xgjrgelK1wJCXOJ1E&#10;7RrJvXEnynjJA+uDn6+4qS3mtLp28iymjWNNysMugQk4yx6EDjPPHpzmuLUE/wClMchgSw4YZ56j&#10;2/So08mUeW6tBld21W6kZ4H1Hue9LlJuO1ieWazVYHHmRnaiycAqPp37e569KjsbuS5gX+0lX5G+&#10;Z1kwrkDngg4we3OD09Klug3kg3lqzJG53LI6nf7A4PY/TI+tVpbaBbfZAI1VSGVY8EDjpkce34Uc&#10;pRpO8dtHi3uei8hmLDb7EknI9Rz25qvGJkaO4REXMKzeY5IPzEY+UjB9eR+AzVRL7dFiSNt0ahcY&#10;GB75zntjp39sUn2ZllxeIsieZ/rIshT1x2A6d/UYp8orloIkbh5j8zn5uRz/AE/w6VHcQvLHmBZA&#10;hX5W64Of15/D3yMFLizFw43/ADKzDblAN/Oc9sd+exFMuWmEyqoXcrGN441XGeMsCvByPTg9femF&#10;y1ZXkEfy3bsXjkbc6qQuNvTPf/PpV7S4IdjXKzQ3rKMPa/MHAz97ptIHfnPfsTWamsX0IktpGWVe&#10;Fw2MOOgz6fhUU99esPtHzRhV+XadpGT7f/qNS4pjN9ZLW4n8yQtaxyf8u+0t6dzn0xjrWtayaFPA&#10;skYG3Hy7nK47dK4u5vzdu26Rt8exmDNgfUD8evXmm31jZ3Lr9qTc0abNysQDgnkbeCM5rOVByK57&#10;HZWrWvhe5axv3YvIzPJICSIyfQeuMk49TznirU9xdaczDWzb72UiEqpOOmeOR/EfTHH3uTRRVG0o&#10;r2dynpU1hq08hnXEcb48psjc+M54znjjnPSrU2n6vqFysHMfmYeNVkAVF/DrgfTnnnuUUES3G6ot&#10;rqUa2kd9sWzYxyFgxUSDnbjqQF9DjIHXmobR9A0+wnOq3kk0PnlGZYyqsSQcBRnGOPrj3NFFKWxZ&#10;Dpmr6CdZuZLfSGLuu5XkkJ3hjliV6YBI+X364FX7+70KILcS+Ho2lGAJJZmbc3p+PX0+maKKp04k&#10;83vWIL7xM9vOv2PTLVWUbt7Ju9iTkc449z/J8vinxCIN/wBs864mhJb9yqqBnJ4BxjBHqaKKzkox&#10;V0i7sZZaj4murq6Go3DCBZFEbLIAT0ySoJHXnFUYop9Qt4r6Zo7i5l3bYymF3YJK88ADae2Pzooq&#10;1FKJMjUslu1tLe4VNwmlKrJu28lnwAM8jgdQPve2aqz2z3WqPDOqxqsTRllUHEm45GOM/UEdB17l&#10;FBHY0kisxbQrc3TLHdSNHb7cthtp+UA8DAzgjGOme1X9a8Malourm1v2aFl8sNDG4O2N13gAg8fL&#10;jIB9OpooqL/vLFy2Io7hINsSmRh/q1jaT7+OhPHbGB1znmq6T3NwvlCOJmdYdm75f3Z5IXaOGIK9&#10;wD3I60UVYx0bvcxzX1rHtRZNixtjajZx6k9WUfrRDbo0qxxlpPODNt3dF7noO4PucUUUAZfimzvV&#10;/wBB050jdiySRqoUFcYIz6g4Hp9etR6VC9pG3myzS3EJ5/fkYyCMDtzjmiipiKWxY1dbe4WKG8Zk&#10;Yux/dMcN2H8l69/anXMVnHpCz27MY2bDK3Rsdj6+vbqetFFUZSethmiWWk29lNLZWyNHNOssLyFt&#10;zEoFBI5HAVTz3b8l1i7S0vpo1Jik/dFlySR5pKqPTJKnJ6YHbgUUVUQHR2kl3aNLHfyboT+8XqN3&#10;JXGcdSSeOlUrFmRPsd3Ku5t6/LHncuGOO+PuEfh70UUfZCRW1LWLa0jAvp5D50knypHuXO1t2NxP&#10;AUL15Jx2zht/q4afzLQNu+V4ywGCuDzwB1yMZ5AX3NFFUSMsNV+2vM98h+RFCsvQAruAx68HvSWi&#10;mTTY9Q+xDzrnIhfjchYgZ64zkkdOgHPoUUpbDj8Q6FFheGW1T907EtM3LDLc46f3ienp05q1eyJZ&#10;yxf6MczMrNuCtwSQBz7UUUoiKOoXcM8SQQx53RkeZtwVHYcY5HHPaq4u7e5kSyvo1ZplZY45Oc++&#10;QPccH0ooqgJftdsl0sRt5Idg8uPdIH2gFsdPfB9fUnAFOtmeSUu1mrNICi/vSAu3n+Z/QelFFTIB&#10;klyBH9raPO3hvmIHJ9up6dc800+TFcObct9xlC/wqexx7Hn/AAoooiAqzHUY5La4j27Ww23G5eQu&#10;c9CQePcHrxT9Rgt7FY0gWZFjctnzM57gEf8AAf0OetFFUA23lUxgmEsu3y2Jkx8wYj04+Ueh6U1p&#10;LC5t4ZlT92vC9fvbyDjptoopS2Az5JtQMARSrLt3NnvjHr17fnRMJIysVrCo3A8LwD/kk/lRRTJk&#10;LtSeRftUO5dq7VLdOeP5/pSREsRuXoxDrkYHyg46Z79vzoooJCXWIyF0rT2XfuYIrA8fKzdfT5W7&#10;9e3OaabaSWxht5JNsgXlhzjk5+v+AFFFBTGCJLeKPfL90DzF55G/nnP+fStCaGK1tFlnsGbMG+Dy&#10;5ApAb8eRyDjiiigImNPerqzNZW8MasqhZlkzxHyc5wecH06cVV1K/wBUhu2a5uI2aT5hIYhlx0zx&#10;jnj9M96KK0JP/9lQSwMECgAAAAAAAAAhAPE3DmdLWQEAS1kBABUAAABkcnMvbWVkaWEvaW1hZ2Uy&#10;LmpwZWf/2P/gABBKRklGAAEBAQDcANwAAP/bAEMAAgEBAQEBAgEBAQICAgICBAMCAgICBQQEAwQG&#10;BQYGBgUGBgYHCQgGBwkHBgYICwgJCgoKCgoGCAsMCwoMCQoKCv/bAEMBAgICAgICBQMDBQoHBgcK&#10;CgoKCgoKCgoKCgoKCgoKCgoKCgoKCgoKCgoKCgoKCgoKCgoKCgoKCgoKCgoKCgoKCv/AABEIAgYB&#10;K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lJyCWfp6H9aZJHHJuyG3KfvjjFNbyon2oi89zUgbanl5yw43en1rQzG5RfkLHLL3J/pX48f8A&#10;BbnwbpXhT9s631PTV/ea94Msb++c9ZJVluLVSfpFbRj/AIDX7DsiBfLJ35/Hn1r8eP8Agt5410zx&#10;R+222gaezGTwz4Q0/TbzKnAlZprwY9f3d2nTjt2rtwH+8fI/H/HD2P8AqSuff2sLetpfpc+QKKKK&#10;9s/j8/Wj/ggzLs/ZE8SA42/8LJvM5/68NPr7a+W4Pdt3oBXxD/wQeUv+yL4kjD7d3xIvD+H9n6fX&#10;20LbA2Q3WFYZYK3+TXz+K/3iR/dXhtzf6i4C/wDJ+rLSNEg8qMZK8ye1IZFZcQEcdN3rVZMylgXc&#10;qBjaq9R9R39qmihcHbF82Ocmuc+2J1jESfIWHqvr70JcKx2RwbfRtuM0qSISCSduM8U4yxsCE+VR&#10;wCO/bFAxAse4ZZvcdOPWpV3Iud/HbtUYMcvyN90HlcU8pGvAO72oGV5I7i4c7n2LjHy9qWO1SNgT&#10;OxK/3u5qRN0pZRHx1LU5SmNqoNo4AoC4zDfdMfQ4Dbf1FRMiZAc/Nn5WP8qmUeamD8o9B3oW0jcH&#10;A+b+96UCIzd4X7jewxk09JRMBjbn+8w6Ukds0bNK5+bGBzn8ajKBS0iOFYtj5Rn9KBFhtkj5O3K8&#10;dOKcrhW2YxVOOREHlyMwkbop4aiW6ubfE0cayc/Mvfb7e9Ay1O8Zbcp2tioVz5uDKP8Ad54/Onfa&#10;rS4X+JGwNsbZ/L3NQMt0zFYmTB6qo+b8c/5NAFhnEuHUEbhyGHWkQTvuZGCryNw6/WoTI8DAHcfX&#10;avQ07zzv/eTdB93bgkUCD7TMo8vY+4fdO044/l9aTy1jPzwNuk6sPbtT1LsMg/d4/wDr9Kk3puUE&#10;d8cUDuNRCxV85J+8uOlWIxtG5zt4/ioMsiDMHc/xc5qAyyOnzfNu4K0hixTFky0nmbflL+uOM9Ot&#10;RyXaed5cUkjbeqq+CD/WowmV3hm5Y49R7Cnb4m5xtPdhxTDQlSRn4dtvruXr7Ur4YeXGOf8AcqNG&#10;UhQxZh36fnUzfIPkbg0BuCQSgKz7f91Tn8vanPCxTg7fr2piXSpGNrhdp53EetPN15rtGMHa2D9c&#10;A0E37jUtGV2O/wC97UGxmJzvpTcJCNxb+LFIdRTP8NA7EZQRx5kG7vuGOTUPmiSXI+VtvTcM49cY&#10;p0caqMF3+b7ynvSyFIU2AN1ypA60AUPE3iXw34T8OX/izxTqcdnpel2cl5qF5PJtjhgjQu8jHPAV&#10;FJP0r+fn9o34yar+0N8dvFXxq1gzLJ4h1qa6t4bhlZ7a2ztggJUAHy4VjjzjnZk85r7c/wCCwf8A&#10;wUQ0TxhY3H7JnwP1+K6s1uAfG2sWbK8czIwZbGJx1CuN0pX+JVTdjzFP53gYGK9jA0JU4uct2fyd&#10;40cZYfOswp5Xg581Oi25NbOo9LLuoq6v3bXQKDRV7wt4Y17xt4n03wZ4W05rzVNXv4bLTbRGAae4&#10;lcRxoCcAEswHJA5r0D8RhCVSajFXbdku7P2K/wCCNvg+x8IfsO6Hcx6fcQXeuatfajqUdzE6mRjL&#10;5Ubrux8pghhIK8EHPc19WKqquQi89hXM/B3wDB8KfhJ4a+GVldPdW/h7QrPTbe4mwXkjt4EhVjgA&#10;ZIQHOAK6jy2Vt7cZ647V83Ulz1HLuz/Qjh/Lf7IyPDYH/n1ThF+qik383djRuwWVBt3fMV6inIpE&#10;asrfL/EeKG8veSQPm/i96XGXU559u1ZnrCx7tgER255PpUiWoKsrKpHXgYpqMjNt3Dd14708Ssh4&#10;O6gY9Yy2R29MUyZRGSGQY65UU9J/MAZfl/2h3oQpMPKb1+62cUD1EEj4AjRmz/CvaiTA/eSemKUs&#10;bZPkH3u9NjHzZCHd/OgIhGHddxLbc9CMcYp0cS7wEDccncc06Niw3hPb6UnmQuCLeX5v4u2KAS1E&#10;u5IiPIiH8XzNt60G3TYFk3bevy1Vt3n8wuynCHklCN1EtxFLL5swfcv3U9KA9SRid7IFGByuev8A&#10;Oo/s3zbjdN/tdhUwuDJF86qP727vTSERMDBXoNvUUCKaaasTm8aGMyZO1x8vsP04qaAzxNy8eW9B&#10;8p/w/wA/SjzOcx4HP8XX61GZsSZZwVZceYqdR6ZoEJqusppFhPfzxO0cELyuY152qpJ/Qf8A16+Z&#10;j/wVg/Zrv/gncfGvw34c8ZahY6fMiX2nx6IkNxCzEAqDLKsUpUHcwhkkKrliAoYj6K8Xgf8ACJap&#10;5n3f7PnG3/gBr8m/H/x9+KXwU+Evgv4k+MPhla23iLxhoOrQz+LF8Px2/iDR9UttRvI4vKvnt/MR&#10;DAba3kjeR3NupVRCx8yTqw9KFS91172PzjjrifMOHq1NUaihB05ylJ03OzUoRi9JK2slo7p+Vrn3&#10;hb/8FPP2dp/GnhX4cafpnip9Z8Va1b6db2TaGypaPLNHFvlmZhEyK0i5MTydR1yK+h47nzHZmG35&#10;sMxXp71+TvhrxhqHxP8Ait8F/j5p/wAFfDvhXQvFfxklt7Wx8O+H4rKGO1t9Q0gW/mbbdfPny11+&#10;+EkjMZrlV8tFeMfqo1wC5miZtrLhxu2gMPbP8s1OIpxp2sj0eC8+x2e08RLESUlFw5WoOF4ygpJ2&#10;bb1TT/RFKw8eW+p/E/WPhoNLkWTSdB07U3uvM+WUXc17EEC+qmyJJzzvA4wc7ssxdTt52/d65A79&#10;OteZeHbe/m/ao8Yq8ioP+EB8NfvFycj7brv/ANevRvsz2KgHdIo67e1YyPr8NOVSm3L+aS+Sk0vw&#10;Ho3lK2D8rNn73UY+vrT3dAm2VB82c/N/h/8AXqOIXN2Gk2feY/d6cU4aUnmefLbyFvZjipNyxaRo&#10;0SsImXPQNnn61HrmsaV4e0y41vXdUtbKztYXluLq7mWKOGNFLM7M2AqhQWJJwACe1SxebsG5e/Zq&#10;5j41fCPwR8ePhvqHwr+JNk1zoeqNCNQtkYK0yRzJLs3EErkoBuXDrnKMjhWDja+pniJVo0JOik52&#10;fKm7Ju2ibSdk31s7dj8+f2/P+Cmfxm8CfEbQfgx4i+DN14R1rwX4/s9b1wWXiQ3Ftr+n27LLbrFK&#10;sUZME5LMysuU8tFb5t6J9rfsmeA/gl4R8G6xqn7PHxK/4SLw/wCIPEVxqaSW+sQ3VnpzuqD7DarA&#10;BHbwRKqokP3kUAEnAx8k/tefsjfsl69+0VrXj39sz9q6Lw3NqmkxweDvB+nXgX+zrCCI2sE5eWNi&#10;ys0bTeUkaIspkUPKAzN9Y/sTfCzUvgR+z5o/wg8QaVo8OoaDNcWl3eaLpa2sOpokjLb3pVc75Zbc&#10;QNIxJYybwSSM111vZ+xXLp38/wDhj8s4Up8RS4xxk8ycakFf2bcoudNJ8sU1Cyj7SLvqk5crdk7n&#10;rIt2PyyfN83zfL1pxVM9/wA6ExL90t68U7ySOCrVxn6wfnlqf/BwP8OItO83SP2atanvNv8AqbjX&#10;oYYs/wC+sbnH/Aa+Zf2rf+Ct37Tn7TOmXngzSLi38F+F7xGjuNL0F2+03ULAZjnujh3U/MCsYjVl&#10;YqysK+WqK+ghhMPTldI/hvNvE3jXOcM8PXxTUHo1BRhddm4pO3dXs+oYHpRRRXQfBBX2N/wRm/Zi&#10;uPjB+0HN8ZNcs3/sTwLD5tvKYlZZtUlDLAoDqQfLXzJtw5R0hP8AEK+U/hz8O/G/xb8daV8NPhx4&#10;dn1bXNau1ttO0+3xukc8kkkgKqgFmdiFRVZmIAJH7tfskfsyeGP2TPgVovwa8PTR3MtpGZ9U1RbZ&#10;UbUb6T5ppjgA4z8ibizLEkaFjsBPFja3s6fKt2frvhBwjUz7iCOPrR/cYdqTb2lPeMV6P3n5JJ7o&#10;9MtyZAIvm3KufmzyP8+lTCMM253x/sjrTMtEFOAx/vevtQSykMQFHp3rxD+xCVfKmGUG73WiTzFX&#10;5e3ekXI4AOOO+QOKeGZc5HFAhqqq8Be/zcVIpYDGfx9ajZwhwfl/2qI3YpkfzoAeFcMoc0uBJJlj&#10;wp+X3qNWcDdOVzz8yNnjtnjr/nNOyy9+v3c84/KgCy8ybNkqblxzSO7qF8mIbc4ZsjiqtyzBVdot&#10;/wDumiGeUOqurBWXPmYyPp/P24+lBXQtyGNVO9eFXO5hwaoXYjkO2En5v+eZAB9qr32oIJ/kRjtb&#10;LbQC34+o/lU0Usbr57BumfmU5H+FAXJWlJhEJXbtXnB7fjUR8tk82Rs7eVJ7UjCR/nRt3zZGOfwp&#10;3mmM4KkNnNAdR68jCnA6N9Ka0UjZJb5f93t+dIu4jbGfrk96Vd8R2SYBX+7QSNM00ibEgDKOGyOv&#10;v7YoARQyqu5eh69fzwP60tzcFwFEyruP3hz+lRNLFj5Sq/3k3ZJ9znmgCn4mt7278O39jp9s0kk1&#10;nKsUadyUIr8m9B1rwX8cf2TdD+EmvftR6X4Z8Q29nqN7/YGr2v2a0vp3nu54Z4LtysEEQSeezeNT&#10;FtYSZZ40EUn6XfFT9pb4Y/CLULjQvGE9wl0umpc2FpHJCv8AaJZnDxRGSRVzEqLJKzskUUUySyOs&#10;Yd0+Uf2pPG3/AATP1/VtHtdd+Bs02uaxrkltbXfg0w2d4UkubQtqBS2m8y7WcXImgzFK8uyRgqYL&#10;jsw8pQ3T6M/L+OcFh82qRlTr004QnCcJuSupON7OO0ly21TVnqrHm+j+I/BXxH+OPwR8C/Bv4r2v&#10;jCXwr4ot9K1HTYZLlY4NJttQsTaXFmsm2OSZbXThLcmIBQJd4iBMjj9Nnht4Au2Pe2cjdgN7mvlP&#10;4bfEf9ij4CeM18KfAv8AZx1W51hZLWTTdUstDW4vNRXUrVLkXMd7ezibZmW3hkaaRAklxEhO0kr7&#10;f8Cf2ifC/wC0DY3154d8L6zpS6eYht1hLbbdRvvVZoHgnlWaHfFKglUmORo3MbOoDGMQ3K1loj0e&#10;C6NDL5VadXEU51qsl7tPmcVyRUbJyu27RbfnqiTwn5qftS+MmZ2bHw/8M5Zjyf8ATtdr4q/4Kn6/&#10;44t/2urhfCet/EqP+xPgS2tWK/DzWDbCyu4dQuwL279LVF/1jJiT/VgMBk19neHpJ4f2o/GTDa2P&#10;AHhkcen27XelcR+0b/wT0+En7VPxLtfil8Q9e8UWt9BoMejTWui60trBc2SzyzGKTEbMwZpmDYcA&#10;gDoRmijUjTqKUuxrxZk2Y57w9LC4Jrn9q3rLl0U5dbP12PjSLxh8Yv21vDvxa/at1/8Aao1TwrqX&#10;wj0G2m8IaX4YvJbWylkS1Z2uxFIIpFS+MLmPcBJmdVYusSxl3xR+KPxf/a103xt8VfH3xh8YaT/w&#10;q34aeE9c0Xwv4BkNvJcX2o2MFxPqrRh+Y7d5ZJHIClYmQeZHtLP9XfF3/gkv+yx8bfiLY+P9e0LU&#10;tHazs7W1uNH8P6ittZ38FuiRwxSJ5bMgWKOOP906Hag5zyL37Rf/AASv/Za/aQ8RWPirxNpuq+Gb&#10;3TtNi08yeDriC0S5tolCRQvG8Mke1EARSqqwQKuSqIF3WIo6f5bbafPU+HxXA3FtSlW1jJttyXtZ&#10;pV2/acs3de46XPC0dVLks3ZI+YxN40/b18ZeK5rv9qzxL4J0f4VfC3w/q/hGO41zyZ5bqfTEvG1X&#10;UZIyodo2JEs0SKQJYyuzBEnlvxB8B/Fn9oHRPgn+0Z4o+PWu2eqfGrxRZeGdUs7NXjjsmtpI9MN4&#10;AsoDvL5Hnsu1F3SMBgYr7d+Jv/BI79k34t2HhS31xvE1jJ4U0G10ZdR0vUoIpdVtLcBYku8wsruF&#10;GN6LG+CBnCIF9N8e/sa/Brx5a/DXSmi1LSrH4T6tZ6h4TsdLu1WNWtfL8qOUypI0kYESg/Mrnkls&#10;nNH1mnFrl/Jaafq9SpeHufY+jVWP5ZTdnzKrP35upFptaKHsqTnSSV1JSukrJn546R+yLqX7THjr&#10;45eDB4s1TxZD8G/Aa+F/B19faaVvJ9Wt52uNiKGbO64t7+LLMx23akcYA+6v+CavxetPjl+xZ4C8&#10;RTXEcmoabpQ0XVF+2meRZ7M/Zw8rHkPJGkcxB5xMOowT1n7Mf7Kfw7/ZY8Hat4O8A6vrmpDWvEE2&#10;r6lqXiK9Se6mupEjRyZI0TI/dg8gnczHPNeK/wDBOX4d+N/2bvj18av2a9R8FX1n4Rj8Sr4g8DX0&#10;OmznT2t7hQHhS7kQCSRITZRlNzYaKXBO0sc6lSNam0ulmvyf+Z7WQ8P4jhPOMJVnGzxKq06tm5JS&#10;5nVpK71ajBSppvyPr5Yrezjw7ZxztoMozx/6FVfeqTtwmzgrhjnPOR/Lp60v2l/7hHttrjP1Y/m2&#10;oooALNtUZPoK+oP8399EFXvC/hbxL448Q2nhDwdoN3qmqahMIbHT7C3aWaeQ9FVVBJNe+fsz/wDB&#10;Lr9rD9pC7s9T/wCEIn8J+G55l87xD4mha3BiwrF4YDiWfKNlGVRGxGDIuCR+ov7Gv/BP74H/ALFu&#10;jvdeENPbWPEt5brHqnizU4x9okXA3RwqOLeItzsUkn5Q7PtUjlrYunRVlqz9O4P8LeIOJ60alaDo&#10;YfrOSs2v7kXZu/f4fN7HCf8ABM7/AIJw6f8AsheGG+I/xMht7z4ha1a7Lpo2EkWkW7YJtI2HDSEg&#10;eZIOCQFTKqXk+q3xG4Vcbe+5QPyxT3lOxTvGBxharySXGNkpw3s2civEqVJVJc0j+vclyXLuH8tp&#10;4HBQ5YQ+9vq2+rfV/pYc8g++eR/d9/xpqvtK7QCcdWXvUUtyke1UXI796as4Vdu/7x6tioPWLYn8&#10;pMqu71O3pTo5o5Odre9VRchRyw/lT/NgYq6TdeGoEWftCk7sKf7uaQyYwpbBHaq4uJM7baHbg4Yn&#10;7zDvip7aGSVc+Wee2MYoHaw6ICQgbc896tpZDPnExqo/vdqRpLXSYt17Iu/tGvU1nzare3UrSSbl&#10;T+GPIINIdu5cvZ4Ysq1q0ibcNJuwDn0xz/L2qvJqczlhMvljb93+6M1XmuljjwSq5PKhOT/n+tAd&#10;Ei2FWAJyoYHOe1ML9izFLGhafYGkX7p+9ihbiWd8qu75snoKrSiztot0vEvdlX/Dr3/M1VeR4j5w&#10;kO1uGXb0GaCTa/cQZIiUMR9/vTS8cgxs3MffpUKi1B8tDt+bLf57U4lox8rbj/tN1H4elABZC8ji&#10;K6jFDDIc/wCpkLDbng5IHOOoxwe5psuGb918y9N3r/OnTXSTx7nIIX7y9ajN7GiDDBeeNy4oAjAm&#10;kk3ttwfvfKcr+NPYLJtkU8L32/N+tMkaZ1JKLg8/KetRySq67t3yj6UFWOH+Mnww8c/EnWvD994W&#10;+MWoeGNN0uSY65p2mQsH1WNmiZEEySo0JVoj8ygkq7rwrNnD8Q/Bv4vX0FzJ4e/aIvbCSW6MlrNc&#10;2M1wLeNmy0ZUXKBsb7kKcjaJo8hvs0BX1LneCxX1VlOeffNLHNGD80fzfw8mrVSUVZHk4jJ8Hia0&#10;qk+a73tOS2Vtk9NO3XXc868HfBjxz4Tju213406hrj3lnZrI05uRi7glmkadd1xJ5ayGUAwqBHti&#10;jUhhuDdJ4C0nxF4I8IWOmeKPE66vJaxtHNqf2Z4zJ85K5DPI2QpVdzMSSM98V0Uek2s7GW6HoZFD&#10;EbgOg6jv3/DpVyFIFBXLbW/gboDScpS3NsLl2Fwck6d9FbWTe7v1b6nLeHvCd/b/ABf1z4kx3tu1&#10;rqvhjSdNht9xMiSWlxqUrsxxjDC9QDBzlGzjjPZbljQy/Krd1qi1tFBIY7cFFc/N8pwPp6/40vkT&#10;QuqeZ5kbH7snP69fapvc7IU4042j3b+bd3+JZe+ZVxF85/lUU0aal800jblXAhjfgn1/yasLFHGN&#10;qpg/7I6io9rYwMKx4yvegoLeIRIEXcF69afJbxuNu7b33KKXYIiC8i59dvNNaQH5OvNBVhsqlV8u&#10;OTb2JoF7bWq/6SVTn5Wz2pWICMoH1A60ySGGeMkxrt6EN2oJKrXNvNdsURgqrlfl9Sen5VIZVz9z&#10;/wAdFL9mjhkjtoEG3y2+Y9umB9Ov5UhguM/fX8hQB8+2n/BKL/gn9ayC6P7PNsx3Z2ya9qLr+RuM&#10;Yr0z4bfsy/s4fBuaPUPhd8D/AApod5HB5K6hp+iwLdGPjKmfaZWBIGcseRXbAZP7pRt6nrz70Jhu&#10;CGVs98Vo6lSW8mePheH8hwVT2mHwlKEu8YRT+9IyPiL8QdA+FXw41/4neJJJBpvhvRbrVdSZI9zL&#10;BBC0shA7nahx618/Wn/BQHTvgn+x38Ifjn+0V4T8Ya0vinwJo2peMfFnh3w/FJZ6NLPDYLLc3gDx&#10;eUrTXgKxwo8jKkpSMiNseuftS/C/xN8av2cvHHwZ8HanZ2Oo+LfCt9o0N5qW8wwC6gaBpGCfMSqO&#10;xAHcDtmvlj4kf8E/v2tfj78TvCPib9oTxt8IdR0Xw7HpMP8AYGj+F9R8nTobPWLe9l+wxXFzJHDP&#10;dW8f2eWdgT5UCQqoSWRh6WX0sDUpr6xJL3td72S0t6t/gtGfQUY05L331PSf2wvij8ebn9pP4dfs&#10;2fCb9oKw+E0Pi7RdU1GHxdeeF7bV21i+tZLVU0iGK5dUjJhmmnZsF28tFQj5gWH/AIKvfssXK+J2&#10;js/FF1/YtvBL4bSx0yK6fxss+pXGmRDRkhmZrpnvbZ4VDiLdkSDMWZBrftDfs7/tB/H345eC49R8&#10;d+CrX4V+FvFWk+Kvsa6DO3iFdU0+UzRQpM0jQeTJJt3yBY5Fj3RgEFmbw7wZ/wAEvvj/AOAPhRom&#10;j+Cm+A+neMfhv4u0fVfAfiDSfh7NZ/8ACQx6fb3Vtu16VXMsks0dz5h8rJjlQkOxfevVRhlNTCQV&#10;aSUklotN27tu177KzuorVeVxVB01zP8Aq57H4x/4KV/Br4ZavHoHxR+DvxM8P6gvhiPXdUs73wxH&#10;N/ZNvJNqFvDHcvbzyJHLNcWKwRIGPmyX9oELbpTFyM3/AAUw1HxZ8cfBPgD4Wfs8+MrvS7rR/F15&#10;4/0+48Mi41TS5tHka2+yRG2umtzN9pj2su6TIubNVw0640fib+wH8VPiP4L+MGs+JPGXhC/8bfFC&#10;68G3n2XUNFnn8Po+gxWM32SW3d2kNpcXkN4GTcxWK5Gd7bgeJ+IH/BNb9pnXdEs7zwD8Svhn4Vup&#10;fhXdeF9U8J+FfDN7pWgRyTa5Fqc62q204kgiuoo0s7iT/WMieYAWcLHVKnknLq7N6at2V477X0k3&#10;/wCArXUcVhrf12/zPQvDf/BUj4HeK/E3hTwBovwx+IreI/FXjTVvCz+Hf7Bge60fUtNltEu0u/Lu&#10;WRY4472KdpYmlRYVlZipQrVn9nX9stvFV/4D0fxj4Z+Il9H8YprzWfBfiPVfDum2ul6fayx3t5Z6&#10;SWtrhpPNSxsjJuYSs5fczx+YIo+a+BH/AATw+KnwJuL/AFXwt4w8F6Vdf8IR4xs9HXwz4flsLe21&#10;zW9WW6S7SLdJ5FvBbWmnW6RKzFFhYBmGCcr9mz/gmJ8Vfg1+014D+L/jT4keF9a0b4e6VFZ6NdJp&#10;LDWbiNPDVroyWrzMmIrSJku5khjYBnunkk3uRsJ0sk5aihLZNrfV+9ZLTRax/G/kNYezSZF+0D+0&#10;3+2D8P8A48fEr4reHPGmm2vwv+Efi3wd4en8GyeGorhvFL6qLE3rfbN4ltZ4F1S2ZNm5CVQMhG8P&#10;2nw5/wCCiOg6PqWuaBGfiB8Tbi61HxJrsN94d8G2KW/hvQrPU73T4IWdLhVuFkl027W3cGSefaXd&#10;IQyoM/w9+w9+0frPxy8San8WfjhoVx8N9W+Mn/CwToWl6Xcf2nf3FultHpthcXDyeWLWAWVlIVWM&#10;l2t9u7aQV4fwn/wSr+NOkr4S8JRfEnwPoek+E/hfqnh9fFXh7SL8eINQvdTsbmO7jumNwkE9kt/d&#10;SajGrLvWSNFAQs8jaf8ACPUoKEpK6S1St9nq7XcuZX/7e3aVg/cOKu1/S/zJfBf/AAVjfX/gLp11&#10;8WPBPijQvHutfBvUPHNxqmheD0k0/SLJV1L7PcmO5vdzqxsUWLzGWOd7q1AdBPhN34ff8FJ9e8Je&#10;FvipqfxR+E/xA8W6f8I/FUfh2+13w/4NtoZrr7JpBuNT1C4JvFtUCT2ty5WMoqR3Nkqq7TgCv4f/&#10;AOCYnxmvPgn4u+E3j74yaM9v4g8F+AfCln/ZdjMkdnpWhtm+h+clm+0Ca6C/9dQTgHA5f46f8Erf&#10;jr8TLDxP4O8PfEvwHcaP4k8beM9bdfEWj3kogbWo7Q2t0YFk8qS/tDFdW8Vw+RDDcCSNRKu2tFHI&#10;alSUbqKb89F7r00v3jb5lf7NJ/15f8Mex+Cf2ktdg8d/Hf4ufEnx1at8MfA8elHwzHBp5Wa1hTQb&#10;fVr+4cBS8u9L632qcsDGVVQWIbzXwJ/wVN1JfHnjvxV8T/g18QtK0nT49I07wf8ADe40G2XxFd3y&#10;afeapq032dplwsVk1lKQ0u1Y/KwBLOIz1fif/gnd4z139l34+fAH/hZlnDf/ABW8cX2u+HtQtYZY&#10;0sYZIrHyLOcc4jBsxC5TIMJGBklR5745/wCCY/7UvxF1/T/jD8R/Gnwd8Y+NP+E+1jV9U0rxb4Hu&#10;L3w8bLUNM0mw2RwM5kMtoulR+VuPzhgWkBDbs8PHJJOftJLWyW+loxae32mmpO6evncUfq7vf+tv&#10;z1PXvh5+134p8S6r8evjxe67b3nwp8EeHdGv/Bfl2SxySL/wj6azezNhRI2+K9s8KxGNhAAO7Pmf&#10;7O3/AAVE8RfEW88EaZ4Ui1X4mXOk/AO11n4i2vgnSrW6mn8U3l7pltFbbV8tIJIf+JhI670iEchd&#10;uIcr6Nb/ALEXxD0f9nj4+fA/w9420S3m+LWvalL4dk+wtHb6Ppt3ptpp6WrxoMYhhgZECcbVT7uS&#10;q87+07+wT8Zfil4817xH4B8W+CbPQ7688JQ2/hfW9Hnk0+70rSv7Uee0vobd4/tMbXGopcLDu8uQ&#10;2kccmEJKxT/sduUZNa2SfSyjFO+l7u8no1rG/YS9hrfy/JI8++HP/BWPWNE8afDvUfiE/ijXvA+r&#10;fDMan4w8S23ha3tW0/Vb/wARppdu95BuX7Jb20tveW/lxSTSOGDEXBjMtdj4V/4KIeP7H9pmT4W2&#10;Ok+LPHWh3kfjjXpf7O+H8X2q0stIumsLbT7Jra8KzA3NleDzpkMkr3dnGFi835MTwN/wSy+Nnh+x&#10;0H4W33xY8E3Hw1n0HwdpvjPTH0W5e/nj0G4OpbLVxIkard6jcXplLjckToV3MWFZz/8ABKb456H4&#10;Ut7bwh8Y9EuNXf4U/wDCN6yurLfww6leSeJ11y+3T28iyCzvVkubaZFw4TaASGYL01I5DKTtJa6d&#10;bWaer0Vmn0W6S6F/7KelaT/wUh134lfHn4V/DP4R/A3xQ1j4o17xJY/EJdZ0cfbPDa6U4tHDPDcN&#10;brtvJbcyuJJAIpFUAySoB9Xh4kIlik+Y9ArD/GvlH9mT9g/4ufs6fEHwH4ot/HvhGTTdF03xbp/i&#10;vR9K8Py2dqY9W1YalFLp0KPstWVoLOFo23osUO1Mnay/UtnKYZvKkCrnlUb5v1BrxMyWCjVjHC6x&#10;SeuuvvStv5W+VjmrezUkof1qT4mIwkfU9lqTEQO2QN7jb0pj3KQcjuOiiobe5W7IuYZmk8tjkLHt&#10;x7HnrXnGNyb7Pu2nduXr7n/Cpkt5OJLY/Ln94Ov4fWhH37pFDZ/z702LMMzSKfTjNAFjzHLbsbf9&#10;lTUaTLOVd8qM+nX/AD0o+ZAZJG68D2pIwR94fg3pQBZinYkrMG9srwfpUX2hJGOwMvzcbeh9ev8A&#10;SpJJhOFsy4DbcllxwO5+v+NRSwGPBUfu142qelAE0Ui7swnc3Vtv86a0rEHcWVvfjNRSyxW671Db&#10;h/e5zU9tdQX8Y86Ndw+7j68f0oGKFITL7tvU85yaZ5kTFvK24X+7ikurhkbYrKy/3V7VUu555HxG&#10;FChcs3HB4wMf1oETfbIiOvzdlPekTULpmWCO3XaeZHkbgemB61StpHX5JEVWXJwvf35NWPNKsNqY&#10;HQvxz/n/ADigCS4mAeGQjneeV7fKaqy+LNHikaKTV7dWViGVplBB9KLiYqUYLn94PmH0POPT/Gri&#10;agoQDcvT+5QVYVlMY/0dBzwx747fzNPWCGaFlQbWXow/nVcySyN+6YL6rt61ILhlKoD8ztjf0wet&#10;BJR8Ua/ongrw5feLvFerWun6bpVlLealqF9cLHDbW8SGSSWR2ICIqqzEkgAA5xiuA+M37Sfgf4Z/&#10;CL4j/EjR9Q0/XL74beGbrVdZ0O21RI3EiWRvIbeRwH8lpo9hUlWO2RWCsCAZv2w9JsvFX7K/xO8L&#10;6trlrptrqPw91q1udRvpNtvbRyWMyPLI3ZFB3MewFfKHh/8AZq+LvxE/4JPalo2oeHtY17xl8XtS&#10;07xT4s03T9YQXkljdajYu9pHLqDQxxyw6LDFbBGKIGt9q5GCfSweFw9SnGpVlb34xt0s7Xfole/b&#10;Q2p04yjzN9Uj648LfHL4aeKPHtz8HI/Hvh9vHek6ZFe+IPCNjrUc93pyOsTFmjwr+WDNHhyi5EsZ&#10;wN4Fed+Fv2wfif4z+KOuTeCvgJaxfCfwjr15pPij4oeKPFq6WiS2Syi/uLa1kt28+2tpoWgaYyIr&#10;yFtvyxyOvC/s1fC/9rrWv27da+Nnx98Oaxa+G9M8N+JdI0SbUdR0prUG51+B7RbGG0UXAh/s6ztS&#10;811mV5d42oqru4f4N+Ff26f2Y/2PPE37H3gb9mzWNQ1PwvJrceg/EKXU9IuLXXLS61lplnhs57kn&#10;7S1pdXcghnBjWS3iWQuJii931HCxlKMHGUrRWskkua/M07q9tLb25tU7XNPZwV0rPbqfTFx+2p8A&#10;NYXw3r/gP4weB9X0HVrrU/7S1xPGlrHHYW1hYyXVzOoyfPMREAkXKeXFP5rNtUK3TWH7Q/wL1n4T&#10;N8d7D4ueHJvBSxSSSeKotWi+wKschjcmfdsGJAUPP3uOvFfnD8M/gn+0J4C+LuseF/C3g3xNqXxF&#10;tdL8SeM9Wjv20a81awt9f8SaTp4Tf5v9mvqDaLpV7chHPlNJLjawIUezT/su/tK+HP2IvCfhif4T&#10;6pq3iI/tBL4w+JHhK61zTry+1vSx4jnvCpnJhtLiV4lsZWz5KNtbIjOVXTE5TgafJaotZJbq7Tu7&#10;+lrWlotdluVKhTjbXrY9y+Cv/BRn9mb4rxatqsnxL8P6HpS/Ea48I+DtQ1PxDCo8UTQ21lJJPaBt&#10;u9POuzEuwyAhI23DzAg6X4p/td/DD4O/G21+FHxC8QaTo9iPAd74o1rxFq2sJbQaXBFf2NjbpIHG&#10;3/SJLuUKxcENbbQrlxt+HdN/YU/aW+IPjrw9P+0H8D/Fum6F400vVrbxd4d8BeLtHFro9xf+NLvV&#10;rn7W0+8tbmyawYSWhM7mwihO0hdvtv7YXws/aim/aUv/AIr/AAN+D+qahHrPhfwt4fuvFWh32ki/&#10;sdPg1LWLu+itU1GURxztNLpX754ZFjj8yRf3iDBVy/LVilGE000/tK2jUVr33e1nbRW0CVKjz2T/&#10;ABXoe8fEr9qHwt4X+GfhH4rfDyGx8YaH4t8Z6FoVpqWl6wv2dYtS1CGy+1rIiSLII2lDbONxG3cv&#10;JHL+D/21NP8AFvju9sNT8LaT4d8M2fivW9Fh8Q+IvF0Vvcaiun3dhpourWz8smWOXVLuWzBMihTD&#10;ESS1wka+WL+zD+0B8HP+CTHhL4IfBzwCuqfEzw63hzXl8O3mqWyq2sRa9aaveRNO8oh2rKJ+Q+0h&#10;cKTlc8T8Xv8AgnJ8XfBnhGe2+BfhltfvPBfwf8F6H4PtF1K2s4db1S38Vf2vq8zCWRRDNL9jtJXl&#10;baHac4Z2UgZ0MHlck4zmvjlFO/2bpKW67pp7Wu+gRp0bWb62+Wmp9SeJ/wBrH4Q+H/GUlhP8WPCs&#10;eiaTp2q3HijVLjxjBG2lS2V1aWzRNbnO5fNuHjkkLqIpI0jIZpQFuW/7Yn7KMdxoVlqH7RPguCXx&#10;RDbz+G4T4ktt2qJPK8MTwDdmQPLHIgIH3o2HVTj4k+LP/BOD9ofRU8J+MPDHhzxLf6p4R0PwWni7&#10;UvDviKyOpeIrgaxq+s6/JZm9LRySLqNxp14i3SpHIYiq5wAOk8I/sG/FDR9Vk8P2P7M+oS6N9s+H&#10;ljYa14q8RaPc6pDpqeJbzxN4jM0ltIigJc3CW7JEiiXyomjEioXrSWW5TyJ+2+5ry116rmT9E1o0&#10;HsqPL8X9f0z6M8ff8FCvgX4W/aH0P4BaJ4n8P6wi2uuXfxD1u38VwJH4Jg02CNy16gDbS8siw4do&#10;9pV8klSlbnxt/bJ+Hfwz/ZH1b9rL4a3en+PdHt4oV0WPQ9YTydUuJr2OxjhW4VXVR9okEbNhthVg&#10;RlSK+L/hF+zx/wAFC/hxpGga9of7POqeH77wv4Jbw/4g1q01jQrzXdevdS8W21/rN7ZNczSQyKba&#10;3eSH7YsaxyXEhUMAGPqVp+yZ+1Lq3/BO74c/sw+K9KvovE3iD4pQan8TdU0nxFaRahoOnyeILjWr&#10;i8iuVPlyXKOLdQYlJ3vvVCEIDq5fllGVN86aUkpe8ndXbk9NtLJWfW2+o5UaMWtep6x8If8AgoF8&#10;KvEOiarF+0bc+HfhZ4k0b4g3/g640bWPGdvNDe31skEpazuHWIzxmK7tySY0ZGfayjgt3epftR/s&#10;yaT421T4c6j8fvB9r4i0S0uLrV9DuPEdst1YwwQ+dM8sRfcqpF+8YkcIpY4CsR8lfHD9gXxL4F1/&#10;xR8Iv2eP2fr7xFZ/EL4WW3hiP4ieIPEEFwdLvrvV7ufXNU1I3E6z3FxLFLZ3Aljjd2kso4kCooVf&#10;Ll/Z8+M37XPgfxh8Svgf8D7lbE618XNZsfFWoNZE+LLjVxPoljZ2h+0+dBttRKX8yNYy1nBgt5it&#10;VxyvK8QvaxqcsX5qyuvd3baV01Ztu6vtqP2NGfvXsvkfbfxV/bU8AeDdc8H+FvhtLY+ONW8UeO9C&#10;8PXun6RrCeZpFtqVvcXceoTLGjny/sttNOqkKJFTO5Vyw6aw/a5/ZY1PwE/xL0v9pPwXeeH01KbT&#10;31yHxHbNaLdRWzXUkPmB9vmLAjzbc52At05r5Lvvg3+3zD8Qpvi/8Lv2W7XwzPJ448Ua7o+k3mva&#10;XNLZR2ngOPRPDSy7Llo/3k8l0skQZlRyMsI/3jWf2ff2K/2jPGfx50Hxj+0B4Fvv+EPh+JmueK9W&#10;svH82i6hcagIfD+l6VobTw2IFvFMjSahIscSbIPs6qWYiJ3ylluWxo8zqrSN9JJtvW6tqumj8+u5&#10;Lo0ox328z7sS2vXPmSQqFZuF9e+fX8+/tTvJuVHmJLnvtKirDsA3lnH+etAUMck/TctfOHJ5lbbJ&#10;dnbKm1QcFhjn2PcVciht1KCJtgjX7u0bT7H2pshiCbDGuP4u+fbmlEDXsaiGVNrnn17/AK0CFaFG&#10;+RVJ/wBnb0+lTKmyHCRsdowF9f1xTYrZLH9yrs+1fvd6cZF3bQPm6YxQNiFUGfkVh3HTNKsYn/d+&#10;Z39vrTSXLFWLbu9I6RoPmX5ux70CHi3kLfabNx5jYUxvxkD37f56U5JreRvL37JdufJdgGH4dfxq&#10;qmobXZHRtx+6F/jP4024n1kuFl0yZ1A5Xzk2xt78/N+eaALVysYRmEQkYjCx8fOfTmsq5tn83fHe&#10;7Y92JI92PqOaguILzVZjDFcmNF/1ny9PpSz+Hb24i8i41GRt33JQwDD06f4UAW459OtF8q0Uxr0V&#10;OTgYpPtEsrbbeMtngsvb86z7zTJNF2z3Fw1wJG2wwgcyN2VR6/UgY5JABIfbaRNcFX8RKjA/8uMf&#10;+oX2I/5ae+eOBgA8nGVV83JBXf3Jer8+m7NY01bmm7L77+iHT+INFtZWtb7XrFXVvnja6RWH6/Wp&#10;YtY06+GNN1yG4VR80dvKjH8cdKvoFt7ZILeJVjVcKq4wB2wPaqGq6La6tEIryzjuVX5vLmjBH61P&#10;+1b3j6Wa/G7/ACKf1faz9br8rfqUNU8Y6FCC0svyRy7G4DKrc/eNQx+MtDMak6vafd7SZ/lxUln4&#10;I8Laferd2WgwRzRx7EkjhUMmT1JAxkc9Oa0Domjk5dV3d/lP+NP/AGmXZfe//kfyBexXd/cv8zSQ&#10;snzZHXnNOkkAQ8D5v72Bj6VF5flkcNu/vMev1phuljJd1Vm9CeB9a3MDF+IHwt+H3xc8LzeC/ip4&#10;E0nxJol1LHLNpOs6fHdW7tHIsib45AVOHUHkYroBAylVR1VccMf/ANVMW6dmJhXcvRucYNI0byMV&#10;Lt97OKrmlyqN9F+v/DDuyTylG1SVx9eRTy1ofkcsv+zUSLctkYUrj06inRRTBg0wbAPy+q1IjL0X&#10;4c+CvDPifWvHHhjwlpGn634jkt317VrbT0juNSMEflQ+fIo3S+XH8qbidoJx1OdZ0uN/nSbdh+7z&#10;82f84qRwxC8/T3oK4+dj+DVUpSk7tgRrHxmMDK9V29qClqjb1RW3fe3DqaDhl+9iT69ajJRnZAxJ&#10;H3l9KkBrLFyRt/LoKajhDwQV6cU5ZFk2so46cZH40jRL94n36UDEEjou5RtUfd+XjNNiuLhuXO1c&#10;g7VPGakjDOSVbnnDY6U4Rup3PLlm/izyaBBmN4mLNt28qVP+f8mnRMrp8r8Y6egqO5iEYEvykZ2k&#10;BSAc8U5UmQ72QbW646/jQO5H5STEtI2E/wBnv/8AWqv4O8KeDPh/4as/BvgHwppuh6PpsezT9L0i&#10;xjtra1XJO2OONQqDJJwAOT71aJYvv87pwQvf/P8An0oRJFPnngU+aVrB5E8e4L+6+WPPPufwpknl&#10;Yw1v09hx9KkSTzUwJ920YHzdKgu97/unQsu38/akIZPJEE3MF6ZbBHP1pVLMN24Feq1FFaWygs8e&#10;71PPNSiASR4ijZV/hXlTQAkf74sWX/cP+ferXn+WVMUagn06n3qEtP8AchVSwOfmOPr+lOUMY2V5&#10;PLz75yKAJGneZvu8f3vQ0meME+9JEoRWV8t/nrQ8ipztKsODQA8KSM7j14460wCfGSckDNEly6/I&#10;o3d8/wBKTe+d2/NA7DLu2uJIw0U3C87dudw7iq5tru6iCkmONfSQ5+nPP61eRpG/eAf7vNSyg5yy&#10;bR/F83SgRXtbOCCNTblmHfvSo3lyNvXCsOnU/X+VG8o2FUlf4eelU9Ze5j09ore8dZpmWKN41BKb&#10;2xvwc52glj6hampL2cHLsVGPNJRI7GL+0r5tYaVtqbo7NOzLnBk+rEcHJG0AjG450GkhY7JmVh0y&#10;DzVKBIrFFSHbHFFHtWONQFHoMY6Yqpf6ndJOlnYQGa4m5VNxCqvdmPOB+BJPbqRlHlw9O8t3v5t/&#10;1ZLtY0f76paO3TyX9bl5jiQorFV6L1ODUZiDPtcvx74B96SPQtRaJZNR1+ZpP4kt4UjjU+wKs35s&#10;aik0vUoQzW3iCVm6LHd26SIPwUI3/j1L21T/AJ9v74/5/qHs6f8AOvx/yLAWYLxOpXr35/z/AEqI&#10;3d9niwm/MVFHH4sLk/2jpz8fLt09wF/DzTUnleLxx/a+m/8Agpf/AOP0e2l/I/w/zH7KP86/H/I0&#10;p2K/vCcbu1V1kW5bZ5aH+83TP/16p+ddTEtJelt33sf09Km8yK2G9rrnb8/0roMCztZzsRdvtUit&#10;HGFBQtz97PWqg1CLO1dxXrk1ZiuC67mOfw5oAn89WXJiyo6YOKeLlHyIoju/u1Bu5+VD9c4oRtmN&#10;jAjsc0AK82F5+Zgfur2qK4lk4+c7vX+lSLLul3AFex64qRoQg85ZOlAFWZTOgOyRSvKsFp0f7sZc&#10;Fm/vdM05JWkZiN2Pf0pVKhDt+96UDGGSNXHlx/Nt7elJmMn5sr+NKzb3DEBecKxXJzjp7cfnmo5k&#10;/d5jZS3Xaq/e9+aBBvborD5T129PanRyujb/ADfb5u9fHd74u1b9mXXfF3jZvFvjbxHZ+G/iRf2l&#10;rpuu+PL64VrS18DTav5BEzyK26bfywOCUbkxJjb0H9tj9oGHxFptt4v+Cml2ljaXGixeKbi4F/Y3&#10;JXUtavtLt3tLW5hWUqwhhuAJQhCrInzF0K7SoS3R8jR4yy28oYlOE4t3SUpJJPdtRtbd+ibPq113&#10;KTEx/wBnbwaqrPcbxDHiRx95sba+TdA/b8/aE8Q+CvD/AI1g+B2i2NrqVnd6xeLqs19a+do8R0Ng&#10;9oZIAZpP+JtJB5hAhd7YyoxQhDpftO/tS/EzTPFnjT4T+CPCl5BpuiaYlteeI7G3vkubC9e0S9S4&#10;NykX2ZITGywBDKsxlkBC7BknsKnNY0lxlkv1WVeLk7WVuWSbcoucUrrqott7Lqz6mjyn3mB/2fen&#10;TKzDKj5fevmz9rn9s34kfs8/ES40Dwl4M0O+0nTvDsd3fS6lNOtxLdT2Wt3UKxhMJ5S/2MyuSc5m&#10;AAGDWF8Sf24/iwlnrWn+HNH0fS7WGx123tfEEkE84XUbbwxY6tbW6EI8KzNJc3LYmwrRWUijc/ys&#10;lRm7PuaYji3JcNWqUpSfNB8rXK9720e26avsfUlrLJAGt1g8tfMZ9y5OSTnPtz+VWooZJG3ybtx5&#10;2mvn34KftQfFzxL438N+FvGfhbQX0m+ez8P3eqWuoSfbpNcbw5Frkk/leUsYtDEzxAA7xIA2NrbV&#10;8z1L9tj9oHR/HPiDxboPgSz1p/EFvpdp4J8M2s1/crFbJP4mlMssFvFI/wBsmTS/KcRqFTMTO22F&#10;lp+wqXsZ1eMMnp0YVW5WlJx+F3Tik3pbXeKVt21bqfZsrbn2Z2tnAJ6Z7HtTZH8mbHmE4GW2rxj/&#10;AD/KvnX46ftI/FfwP8c9O8JfCnwZaX2p+KNN0Czs7LxRq1xBa2bXSeIJjK8cYbY8f2FN+1d8irsy&#10;CqEcr4d/bg8b/FWPR9KXwZb6ZJNfeGb69/s3UrhTbxX974VltEeRQPlkXV72NlPEosZBgqXWiNGb&#10;szStxdlOHqTpTb5otq3LKza6J23tq+yPrtEBZZS3X0NNkBjk8wpuxgL7V8Z+HP8AgoJ8ZvCHwl8G&#10;6r4ws/DviHVdU+Fd1rurSwx3ccsV6mm6pqFrJM0dutqqTRaaVaBXWUO8jIPLiBfa1D9rb4+/DLxr&#10;r3h6f4cf294gvvGzTzeH9NbUNTjsrC28P6BNPY2ZggZhI0l8SskiRwBzKz7d4yfV6hzx42ySdKNR&#10;OVnyp+624uUeZJ2vd7Kyvrfsz62ieRZPnX/dHr6U1iz/ALx/bg9q+Sf23v2q/H3hvVvFnwb8IarH&#10;Yx2djptxHrWitfW99Y3a6rovnWzzFFgYSW2pISsMjMqOvmYEoFfXTxukzqf+A7hxUSg4xTfU9vBZ&#10;thcwxdahRd3Ssperclb5cv490yION7R4xjnNSrFx82MHgUbgVww+7RGyMcY+7972qD0wDpb89Pp2&#10;96je5ycY692qSYiT91s/3ttQLHMj4Zgyj+KgBZGIRmbnHP3T/Kqd5/pWtWdlNFIvliW5RmHD7VEZ&#10;/wDRp49q0VtWlX7Q9ztVRhVAGGPqaikIuNSWVx80NuQAeM7m/wDsBWNbWKXmvzua0vib8n+Vge2e&#10;UsoK9fl2jqKzdDtB5cmssyzfanMkTo+Q0YOIwDgcbcNjszt61sSWpkXzjI6t/FHkbfr9fxqkiWmg&#10;aKsaptt7O3AbjJVVX/AUpte2XNsk3+S/K/3jj/Cdt20v6+dhl9q8EfltdXot5Wb93E3zNJjqoHU/&#10;gDiksdVs72ZYBPskZSywyKUkKjqdrAEj8Kg0rTpoWN1dPuvJlDXMgGRn+4CR9wcgDHuckknQvrex&#10;1C1+zXkAZQ2VdWwyMOjKeoI7YpKWJlHmVvRp3+++/wAv8xtUIy5Xf1/4Ftvn/kTARsdrRnB6MpPG&#10;aUQRAY2A+++q2i6hcahYK1yv7xGeORmXG8o5TdjsDt3DrwR1qR72dWKgng+lTUxUadOM+Vu46eHd&#10;So432M+O1z+/glVlznKn/wCtU0FuqSkmRV5zUb3K2S7ZJ9qg8Ox/nVX+3bHzWt5LlVkVu38q6jnN&#10;iNIZH27Wzz06VNDYLEPNDEf7J71hC/v7ja9pPtTru4O76e1JNrfinS/39zaR3kI4WO3jxIffk4P4&#10;UAbWoMtjGskZ3Zb5x2NVzdNJ8kUbfNwWx2rL06bW726bU7nUm8ib/l1eEBo/x9q0kjjgXI8xu2O2&#10;KCi1bQHZgcKONxPSntMtr87y/d6gVSWa8jizHc7lXKsrLhv8/wD66yPGFslj4O1S8tnkDLps770k&#10;O5W2MQQe3PpWdaoqNGVR9E392pVOm6lRQXV2OhOtWiExuVWPHzM3X/8AV/jVdtRtvO8yC3uMYxu2&#10;j5vyrwH9hLWvFfjuw8S/8JT4l1HUhZyWgt/t9883lhhLkLvJx90dOuBWj+23428ReDfDfh/w54M1&#10;TUtP1HVNUd47jS7p4XdIkC+WSrAnLTJx0O3nkV8THjzAPgf/AFmdKSp2vyac1+fkS7XbPpnwri/9&#10;Zv7FU1z3tza8vw8zffRHu8UqTfvbeTt81OWQhxBI/wApbDblzg+v1rwz4Q/ELVfEP7HOra6fE99c&#10;axpuj6rDdahLcP8AaI51SSSNhIfmJCPFhgTj1yOPPP2c/jL4y1bwL8RtA8ReMtYvL6Hwjc6jpN5d&#10;ag8j2zRROrlHZtynMkRGDxtJ4NcVXxKymjWy+DpytjKTqxd1aNouXI/7za5dNLnRT4LzCpTxclNf&#10;7PUVOS11vJLmXlrfXofSGs/B34Wa3cXU+reB9OuPtmqPqN4lxb71nu3sDp7yurHDbrQmAgjBQkY7&#10;1z/hD9mP4GeA9Fh8M+DvhzpllZ28lm1vaqX2obS9lvbY8nP7u6nmlXOfmc9sAeL/AA3/AOF+fFr9&#10;nOX/AIQrxprF1rUHjZvMu5tfkjlFqLRMoJGcHbvcHbnGTnHpyGlXn7Q+m/GnS/hdrnxF16TUv7St&#10;1urVdenmWNG2uxbDEFRH87Yzhc57ivKxHi3HD0cLX/s6u6WI5OSatyuU9oX2clbZGtLwwwNfEV4u&#10;vQVWjz8ycfe5VbmltdJ6avfS59LeFv2Uf2dfBOlz6L4W+EOj6bZ3DXbT2lnbskbfaXtnnwueA7Wd&#10;r8owAIEAAAxU/jn9nD4F/EXxhN458bfCvSdU1e40OXR5r66g3ObOQOHi69w7ru+8A5AIBNeYft0f&#10;EnxT4a1Xw74b8F+LtS026+y3N1fQ6beSQlozsEbMUIyPkm4z2PtXW+FvHur6/wDsiSeM11S4hv4v&#10;Cd4pvPtDee1xDHJF528EncXTfuzuzg9en00OPsvqcRY7KFGXPhabqSlfSSSjKSj5rmSd+p4cuAqV&#10;PI8LjPZ0/Z15qKjyrR3lGLat5O3l6k/xR/ZY8K/GL42eGvix4xtfD13aeHbOaF9OufC6yXt8JILu&#10;BoJLwy4NoVuy5tzEcyRq28BnU2/B37IX7NHw8n0u58K/BrQbWTR5byTS2t7Mhbdrq2jtbglSxDtJ&#10;DEiOzA7gMnkknyX9lr4z+Kv+EQ8f3/ibxheapfaXof8AaGmw6nqDysPLSbeV3sSBuMQOO5FS/sZf&#10;Ezxl4jvPFWkeJfGWqajKujrcWZ1DUpJTFsLKxTcx2k716eg9BXj5Z4sZXms8upUqU08WqrSuvc9m&#10;5JqX+JxdrdNzrxnhVRy+pjsTUhTboyg5ScW3JzUNYt3ty+7fZXV1qey+DP2bPgJ4G8aW/wAQPBHw&#10;o0bTdbs9Gj0mDU7WyxKlpGqqkWe+ERU3ctsVUztAAyb/APYs/ZU8RW+uw6x8CdBubfxNqkeo60Jb&#10;Y7rq8RpWWcEnKMDPN8yFciZ15ViD4T8OPif8TL34B/EjVrv4h63Ndaf/AGP9iupdWmaW38y6ZXMb&#10;FspuAwcEZHXitL4E6D+1T401fw34+HjfXrzw62sRSXj3HiSRlaGKcCVWRn5yA3ykfMM9a5cN4tU8&#10;dUwcMJga1SWIh7S0bNwiqkqbcrdE43b2SaOvEeFuX4ajiPrM6EI0ZuPvRSUpSpxk+W63lF27u3Y+&#10;mtX+E3wz1rxRZ+ONY8G2M2sWPkfY72RT5kHkrcpFjB42reXQHXiZvUVmaP8As+/BnQodmjfDjTbW&#10;MwaRB+5h2kppcgk08H18hkUpnn5VzkAV8+eDvjT450P9sC40XWPGusXWjzeLb3Thp8moPJCqyTSR&#10;RAI7bVVXKHjGAuB6F+kax8afH3xe+JngLwn481yS6hW+OjWv9tSRpC0eqQD5MtiPEW9RtxwcdCQd&#10;aHixl+K9yjh6kp+1qUeRNXcqcHNNd1OzUVvcdbw0VOXPWdJR5I1eZx0SnLkd3bdJ3k+x7RP+x7+z&#10;C14uoyfBPw/HJFp95ZRulps2W119q+0QrtI2o/266yoAH709AFxb8dfsu/s6fEjXrjxT4z+D+h6t&#10;qV1f2l9cXlxagyT3NrG0cDucjcVRmTnIZcK2QoA+XXP7U8PxRb4PN8R/EQ17/n3/AOEol2f6jz/v&#10;+Zt+5z19utdZ8Sfid8avBXhDwz8BYdZvF8V3Su+sagupebdO0t1IIIFn3Eqdu0kgg4KDIG4HhoeM&#10;mHnh8RXr4CvTjRbhqlrV5ox9iu0/eu09km7GlXwlwcalKhRqYeftbTsopJQ5X+9emsUlyp+aWzPf&#10;vFn7MnwB8b69rPi/xn8ItF1LUvEWm/YNcuby1Ej3dviMBX55IEMOGA3DyYyD8i47y2uxOnkADb0L&#10;HtXx74K+K3x3/Z7+Kum6D8atdv7nTdSMf2qPVNT+1LFCzFPPR8vtKHJZR94DBHKsPpj4wXV1pfwl&#10;8T6hpl7LbzQeH7x4ZYZCrxyLA5VlYcqwIBB6g819Xw7xxhuIstxNd0Z0quGuqlKeko6cy+Ukna6W&#10;qeh5OZ8HrIcfShSlCUcRZxqQStJt2d7btN3e++92zrJzHgKrKGB61XMvKjb+VfDHh3xZ+09J4RuP&#10;i5ovjzXrjS9KvPIuprjWWnWJ8JyYZWO9f3i/wkc89CR6j8VPj54g8c/ssab8QPDmsXOk6sNcjs9T&#10;bS7uSFklWOQsoYEHaw2SbcnG4AkkZr5nLfF7KcwwNevPC1KUqdJ1oxkkvaU4uzcHezs9Pvs3Z2+h&#10;xvh7j8JiqVKNeE1Ooqbcbvkm9UpLdaf1qr/TiyxYO5CM9GA61CWTPD8GvmP9m/w1+0re+L/D/j/x&#10;V4x1e88N3EUkrpd+InmWRXgdUzEznPzFTyOCAe1fTESHZ5qt09a+24V4iq8TZa8ZPC1KCvaKqKzl&#10;FxjJTXeLvZPyZ8zn2T08kx31aNeFV21cHdJ3acX5q2vqSCIIuXfK5z9DVWab/idR2ybT51q7bd3P&#10;yMo/9nqw29l2JHuXH3e1VZ2WG6sb+K14ZjG0jfL5aOueQe5dYx+NfQVtIJ9mvzR5NFXk15P8i4C+&#10;Nwi6c8NWfo0X9qeH10/UN00iW5trxnJG8r8jH6EgkHuCDWkBH1XPrxWfqMiaJePq6E/Z5sfbvl4j&#10;YDAlJ9MYDHsAp4CnM1rRkpvbVP0dtflb7m2OneScFvuvVf199g0+8M8JtL3at5CoW6hXjJx99Rkk&#10;oexz7HDAgPvb21sovtV7NhfurGv35G7Ko7saW+sdP1ZVF7bo7RNmNmX5oz6qRyp+lFtodlbTfabe&#10;2H2jaV86Ql5Mf3dzZOPb2pRWIjHlVn563+62r+av5bFP2MpXd/TT876fcN0uOWy09UnV/Md5JZV8&#10;zOxncuVBxyBuwOBwKsZkHAlb/v3n+tOljMT4br+hqQLL2jYe22t4R9nFRXQxlLnk2yhttJ12yBWH&#10;+1zWV/ZFoCxkgXzEZssp3bhk46+3OO2cVDFJ4kimWMxxyfvsyHlWCdN2MdM+h6HNaAiM86ny1+7t&#10;fdxgc4+vNUIjWMhv9HYeWVztH9f89qEa+nbyhNtUj73oKsfZGQ53r67dvanbUbJcMo+tAIdFZxQL&#10;80zu2MZ7GpIpG2/Mm5eh+bpUcS4HzMVX606aQM/L9RwTQD3HTSDf5jtk9M+grL8YtEPBOtFGZ/8A&#10;iV3G4KOn7tquI+X8spy3fsapeKXYeDdUtrWJmaTTZ0SNFySTGwAwK5cbd4Ool/K/yZvhXbFQ9V+Z&#10;4Z/wTrlaOx8WKB96WyH14mpv7S/jjw637WPg+y8SeIY7fSPDsdvd32Y2b7PN5rTMCFBbLokHbuD0&#10;Oa86+EHiH9o/4LQahD4M+FupOupNGbg3nh25fGwNtxtxj759a6TwD8LfE/7Qnxv1DxP8avAOsaXa&#10;z6Sss7fYZrWN540hhAVnHGeW25PAPpmv5by/OMXmXAuW8NYHDz+sxrQ5lUhKNNpTnUV5b8t1Hm0V&#10;j9yxeW4fB8U4zOcVVj7F05cvJKLndxjB2XezlYm/Zi19v+FD/FbwSZ45IbXSLm7tWUYZzJazI7fT&#10;EMf5+9eQeG31Lwfo0fjuILJBqi6po3kjPBNmiMzEe10pA9Y69Z0P4W+Lvhb8S/H3hbRvBWs3Gl6l&#10;4T1Oz0y8jsZZIj5kAmiXeFIZsL5fXlzjrxTdA+C3jfV/2QtX0q78HatDq1h4u+32emyae63E6+TB&#10;ESqMu5l2u54HJj74IrxMRk+eY7LsNhnSkq2Cp4lJqMmualVU0lpqnFuMe6PTpZlleFxlaupp08TO&#10;jfVXtUpuDbs9Gpay7eR2f7F/ibTfBX7OfiLxjqyf6PputXU821gCVW1tyFGSMkngDuTWD+xn4fvf&#10;GfjrxB8dfE8Akma4kitZFQFRczNvmZRnKFUZVHHKzEA8HGBZ+Cvivp37I914QsfA+ureX/jzN9p3&#10;9kSmZ7VbWNg+zZuCebGvzY6rjPUG38J/iD+0/wDDvSdN8AaP8G7uHTY7jbJJceGLveRJJl2ZsgZ5&#10;644HoK+hyvOo4THZHQzKhV9jhKKmlGnKV609I32soLVPdS6Hj47L3iMNmlXB1aftcRUcbuaVqcdX&#10;bvzPRrqh/wAbfFfh3U/2rri08e6jFZ6Xp+gzabJdNCzf66xlIJCBjkSXHYcYFJ8HPF0Y/Y88caXP&#10;qG+bT5JI0t+P3UNyqKn4FzKfrmtH4Yfs5X/xp+Mvi7xV8T/ButWGjy3U09iLyGW1kkaWcmPbvUbw&#10;sasDjplfWuci+FvxQ8I6T8UPhxo/w216XT7pov7Ouf7JnY3P2bUo1jETBdr7opHc4zlUz0BrhtxF&#10;QzLEZ1Oh+5xTx0YtKTn71NqCkraRvTgod7vyOu+S1MFSy2NX95QWFbTcVH3ZrmcXfe05c3ovM8/s&#10;ryXwF4amlWRmfxZ4TeOFouPKH9pbWDZ65W0ccf3x716P+x5pV5oHxe8UaJqEOye18I3cUy+jia3B&#10;6++a7PwN+xxD8TfhL4TvfGd7qWhalYWlzDcWslntkaNryaRAVfBU4cnpnDfSrvgP4eeMdC/at8d6&#10;nJ4V1FNOvNIu/st81lJ5ErO0DhVkI2sevAJ+6fSpyPgzPsjzLLMwxFN+ycqUYW1aVSlOVRyS1jab&#10;s+ZIM14kyvMsDjsLSmue1Ryvom4VIxhZvR+6tLXPGvhghP7O3xSbI4/sPjH/AE+NXo/7GjftBS32&#10;g2yrL/wr9pLwTZS22E7JT1/1v+vx/wDqrmPht8MPiVafs/8AxL0e9+HmuQ3l7/Y32G0l0eZZLnZd&#10;sz+WpXL7VOTgHA5Nbv7P/jf9p3wJN4f+Gn/CqdQh0H+1o47q4vPDdyrRQyzgysZOFUAMxyRgDr0q&#10;OHoyyzMckxGMWIpxhQt+6jK7l9aqNQqbe5JayT3VjTOKkcbg8zpYd0ZuVX7bWkfYQTlDX4k9Itef&#10;meXfE3Qb/VPix8QdU0+Xy/7F1i9vZdv3tv8AaKQDafUNMpz6A16Z+xjrzeMP2lPE3iWeDy21XSr2&#10;6aNOQhkvIHx+Ga2vhV8JfFOrftEfE2z8S+F9W0/Std0/WrWDUptPkjjcTXibWjdl2sduWHXIGeaz&#10;/wBiD4e/EPwX8XdSv/FPgvVtLh/4R+aFbi+02SONpPtEB2hiNpOFJ4JyATyK34byHM8HxvgMZ7OS&#10;p1cRW5tHZSpymlJ9k4zVr720Mc4zbA4jhnFYfnjz06NPl1WqmoNpd2pQ17XLjwiP/go59ncHhgME&#10;/wDUIqHUVth/wURVNRjj8sSR+UsmMbv7LGwjPG7fgj/a6VsDwj4yf9vweMX8Lal/Zef+Qr9gk+z/&#10;APIL2f6zG37/AMvXrx1pn7Y/wi8dzeL9M+OXw4sZLi605YRdQ2sIkmikikLxzhMHzMEhWGDgKpwR&#10;uI9/EZfmVPJ8wxtOhKf1fNZYhxSd5U4NXcV1Wt7rSybvoeTRxmDnmOEw0qsY+2wEaSk3pGck7Jvo&#10;9Ld7tIx/+ChRQT+E4x97/TiVIwR/x74/Cvc/jFFcSfBrxU10rLjwvfN7Mfsz46V84eDvAnxl/ak+&#10;LGn+Ifipotxb6PppjW8lmsWgh8lW3GBAcFmdjgsCSobPRVWvpf4sQ6nN8JPE+jaZFJdTXXh69it7&#10;eGMu7s0DgKoGSSSeAOSeK+r4TlWzzEZ9n8KM6dHExjGmpK0pKlScXK3Ztq1r63W6PCz6NHK6OVZV&#10;KpGdSg5Obi7pc800r+STv8jw79miOB/2NfiE0iLuUaqVLDp/xLoq8w0/7QP2QL9mP7n/AIT+Pb/v&#10;fZPm/TbR4esv2krHwDdfCDQPAGtW2m6xqHnXbNo8sTSlgi7GlcBUjOxc8jvk7SRXpPxP+CWv+Cf2&#10;W9N+Heh6Deapq39vR3uqf2baPNvkaOQMQFBJVRsTdgZ254zivynA4fMs6yCPssNUjHB4KtTk5Ra5&#10;p1G7Rit5WTv9+i0v93iK2Dy3NHz1oSeJxNOcUpJ8sYpXlJ7LXTX797bP7Hknx3C2p8ZRyHweugk6&#10;LmO2wX8yPZjYPMPyb/vcevOK+g7O9WePD2rLt6FgOa+bP2bvHf7Qll4l8N/DbxX8M7u18PW8bQSX&#10;d14fuIzGixOVJdsKDuCjkc19LXGHPmW+7HTuc/Sv3fwrxGHqcJwpU5VpOm+WXtk1JS5Ytxjf/l3G&#10;9o9loflnHVOtHPpTmqaUldeyaaau0nK323a8iS4YBWmB2qoy3H3aoajbjVbSSGeRVaRQ0U/3tjD5&#10;kcAnHDYP86lN80Ay8fy/73H1qmNWg1K6dIZvJAbH3Pvn1B/wr9HlGM4uL2Z8dGTjJSXQmsNTS6tk&#10;nSLy5OVkTdny3Bwy++CCMjg9RnNSB7uVeY22+2BVC8ZtDu21JLdWikH+mrGozx/y1HqQOGHUqAeq&#10;4NszNKymIK0LrkMreorOlKTvCe6/Hs/n+DujSpFL3o7P8PL+uhRELaAAIojNY/8APGLJa2/3R3T/&#10;AGeq9uMBduwdZLVbmKZZEkUNHIjBgQRwQR1HvTLS3hdv3S4/vfN+tQy2Q8PStqFkjNasxN5ax87G&#10;PWVP/Zl78sPmyHizw+q+D8v+B5dOmmhSl7bR/F+f/B8+vXUuqkokDIu7nj5M4qUpETlojnv8lNh1&#10;aAw7rYCbcuVZWABB9M1TbUmzz/6C3+FdJjrsZcWtWbfuW+Ufw7Vx29Kk+02ZbzeFY/dkZeVz2z3H&#10;emTaNE8bAKct2zwPpUEenSxDMk7txht2MZ9elBJYa6kZim7A9WHWq8k375Yv3h8wlVYodp68Z6dv&#10;UGpBpig70nKttxs6gepH9P8A69SRxzxRFPKWVev5H8P/ANdBSMt/GfhBdeXwfF4q09tX6f2b9uT7&#10;SBt3n93nJ+T5unTmrt9fQ6bby3t5OsdvCpeSaRsKijlixPAAHOc9K+dJJMf8FBvMz/F13f8AUKxX&#10;rX7RniGXw18DvEuobVZpNONrtP8A03ZYc/h5ma+BybjGrjcnzTHYiCisHVrwVr6xopNN36u+tj6v&#10;MuHIYXMcDhaMm3iKdKWttHUdrLyR0fhXxt4N8WmZ/Cni7T9Qa32+d9hu0l8rdnbu2k4zhuvoa15J&#10;WZlJCnnp6mvln9i+e78H/F298H6lcbU1bw7DdRQ9pHZIp4/xEUrn869n/ak8e3nw2+DN9qmjTm1v&#10;9QkjsbK4jyCrPkswYchhGsmG6g4PasOGuO/7S4Jq57j6ahKj7T2kY9HT1sr63a5fm+xrnPC/1Lia&#10;GV4SfMqnJySfaWl3bonf5Lua2rfHf4NeHtb/AOEW1L4jaXFfM7JJGJjthYZBEjgFYznsxBFa9z48&#10;8E6TqlpoGpeMtLhutQWN7K2lvkElwrttQxqTlgxyBgcnivm34P8A7Fdv8RfhfF4z13xTdadqGpRt&#10;LpdutuPLSPJCtID8z7wNw2lQFIPzdKv/AB30PTPDf7VPw18OaXCy2lhZ6NbW6M2SI0vpFUZPXgDk&#10;8mvmocfcbYfJ4Znj8BTp0qs6Kp+823GrJr3kndNRs9lvtvb2JcKcM1swlgsJipznTjUc/dSV4JPR&#10;9m7rrtvtf6Jk8eeB4dfTwjL4v02LVGIEemyXsazElcgBM7jkcjisnxH8Zfh1o8k2nH4ieH1ureRo&#10;poZtahjkhkUkFSC2cg8EH0PoK8O8chE/b00wxLgefa9f+veuIX4aaZ8T/jd8SNP1HVJLP+zRq+o2&#10;82V2+ZHdYAfcPuYY5xgjrngg45t4m8QYfGVcLgsNTnNYmpQipNq6pwUrt30bu/I1y/gnKa1CFbE1&#10;5xg6MKraSdnKTjbbZWXmfW3h59b1WGPVbvVLeaGaNZLeWxmDIVYZBB7g9cjg5qXR/HXg3V9bk8Pa&#10;L4u0271K1ZxNYwajG88e07WygYkYPXjivFP2IfHl1pnwi8SR66kx07w/M13FcSMSojaIvJEnYbSh&#10;cgHrNnjPPkX7N2rap4f+OPhfxnrFtM1vq2rTWa3G0gTSyp5bdudrToxrtxHipKOFyfEUqCUcY/3l&#10;2/3cVOFNtNWuueVk2tbHNR4FXt8xo1Krvhvgsl775ZTS/wDAY62+8+09c+J/gHwZfLp3ivxvpOl3&#10;UkQlWG/1CKN2QkjeAzA4JUjPqDWj4b8d+FvF1o2o+F/EFhqUMb7GnsbtJlVsZwShODg9OvNfLf7X&#10;2g23iz9qPwn4W1KWVINSsbC0mkhYB1SS9mQlcgjIB44Iz2NZ3g3Sdc/Zd/ansvA9nrFxcaTrTw26&#10;7mC/aYZiVjZlGQGjm43YBIRsYDkVFbxLzbB8TVcPiMLH6nDELDuopPmjKavFuLvdd7bd76OqfBeX&#10;4jJadalXf1mVJ1VBpcrjF2aT79r/AObPqiD4j+Ctf1u68N6N4s0+61Cz3/atPtbxJJYSj7G3IpyM&#10;MQDkdTg1Xsvid8PdQnvrGz8eaPPJptvJNqCR6jGxt44+HdwD8gU9c8Cvnz9mqTZ+2D4+dmUfLqnL&#10;dM/2jF/nmuT+FpYeMfjBtPXwlrm7/v5V0fErMakMNJ0IfvauJpvfRUIuUWtd31/AKnBeDp1K6VWX&#10;7unRmttXVaTXyvofVGnfGz4S3d3Dp1l8UPD888zqkMcWsws0jngKBvySScAAda5b9qrVdXfwFB4b&#10;8L/EbSPDd9qF6pa61TVvsbNAg3N5T53bt/lZxn5SQeoz8n6Z8KtL1L9nzUvjB/bMkN9p/iBbL7HI&#10;y+XNEUi+7xnzAZM9cbUPHeuq/aD8Uaz4w+Bvwt1vXy7XTWeoxtJMxLyCN4Y1kYnklggbJ65zz1r4&#10;7F+KWbZpwpjYY7CxpydCFWDhNpSpzqxpSu9XF+9prffyZ9Bh+BcvwOfYaWFrucVVlCXNFaTjB1FZ&#10;bSWmv9W+ttPOg/CrwRY2viPxh5dtYQJBcatrN9jznPV3eRvvM3OM4GcDgVqaL4h0PxJpUWseG9Ut&#10;b+zmyI7qzmWSOTBwcMpPQgg14P8At6aq9/4W8MeArW1kmutU1zzbcx88xx+Xs2jqxNwuMehqT9gn&#10;xH5vw31XwleXDfadL1pm8qRR+5jkRcDHH8aS96/S8Jxj7HjyPDEKSVGNJWld351BT5N7WUNe58XW&#10;4c5+FXncptzlN3WluVyceb5z07HsXivxr4J8GrCPGfirT9Ma43fZv7QvEh83bjdt3EZxuGceopvh&#10;nxn4H8dGVfDvinTtUjtyouBZXyTbM5xu2E4zg9cZxxXz7/wUTbzW8IuH4Zb/AP8Abbsa5nQPDkn7&#10;OH7Wuk+FdD1O4vLO8mhtmWSTa7w3OE2yYABKvh8Ywdi9O3iZl4lZtlvGdXLXhoywtOrQpSmpNTTr&#10;xvF22aTUr2Wy6No9LA8GYDG8Owxsa0lXnCrUjGy5WqUrSV+j1Vrvd9ke6fGTUNU+Mfgw+FP2efif&#10;pf22O+ifUrqx1kK0Nvhvl3RbmUswX0yFYZ5IrT8PeM/hvp/hGKDRfijp+oWmh28MeoapNq0c2zd8&#10;qyTPu4Z2BxkjJyBXjH/BP+Qprfi0L/Fb2o6f7U1ef/CUH/hnn4pYA/1ejZPcf6TJXgYPjzFRlhc7&#10;9gnVxdLFcycpOMFhIylBQV9Od6zvdvpY9bEcK0P3+We0ahh50LNJJyeIcYycn15V8K27n1hpPxL+&#10;GGvX8ekaJ4/0W+uJmxBZ22qwtJI3+yobJP0rQv8Axh4K8O6xb+Gdb8T6fZajdBfsljcXiRzS7nKq&#10;UQnc2WBUY6kGvhPVNB8PaR4A0PxjpHiZv7Zub65S7so5l326xlfKkAX5kzk8nqcY6GvZPjxdanP+&#10;098NbzWIRHfNp2jNeRqBhJvtshdRjjhs1rlvi9nGKy2pVr4WEakZ4e1pNxcK+19bqSWtr+qVtYxn&#10;h9l9HGwhSrycHGte6SlzUu3Rxb6/dufR2t69pnhbTpNY17WLSxtIsebNdSLHHHlgBlmIAySB9TVW&#10;3+IFnq+kLq3h3V7e+tpAxW4hnDwuAcHDqSMAgjp1B6YNcP8Ata6O8v7Puva7c3MgZRarHAOFAN3D&#10;+Of8a8T8aeOL7w5+yD4L8JaXJJGdeuL83kiN1hhunzH0zhmkQnHUIRyGIr7DibxCfDOeYnC1qSlS&#10;pYVV002pSm6qpRh2SbktbXR89kvCP9tZZRr0ptTqV/ZW6KKpubl3uknoe36V8Y/hv4u8Vf8ACML8&#10;TLFbiZlGxLoCOZiQAiSHCsTnAVSST+Fd7r3i7wL8ObGNvEWvafYLNlIZNQu0hDEDkLuPJx6V4j4M&#10;/YH0uz07RNd8Ua/MdRhuILnVtNmhja3kjDBnt8A5z1UvuIPZeeMP9uJJPEHxB0PwPpsR3WWh3mpF&#10;tvUFXZl/K1P51wYnjTjPJuE6+Z5tgqcK3NTVGEZN8/tGlaSTbTin31d9Dqo8N8N5ln1LBYDEylTt&#10;N1JNJcvKm7rRXT9Nup9KafqkGrWcN7bXMctrdQrJBNDIGWWMjIdWHUEcj1HIqhJF4n8MX/mqkcmg&#10;tjbtbcbZj7YyE9xkKeoC/d5L9kDX18R/ATRXlvPtFxYedZz7s/JskbYnQdIjHjGePevUGlulhYta&#10;q9uy4kXdjaPQ54I9v59v0PJ8fHPMlw2YQtF1IQmuycoptel9H6dGfIZhhXleZV8HLVQlKPrZ2T9e&#10;q/yHpKhVWRtuVA9QPwpJrsFlt2k2sfu+j/nWTY6rHa3H9i3XmMRHvtZGyxMfAKk9SVJAz3BU5J3G&#10;nah4gj0mBnaNplY/6tI/MYH/AD+VetTqe0jf7/JnBOPJLyI5LCW3vl0i4tY3sZN0tqzNu8px1jAP&#10;bncvPA3AABQKm/sPQ/4ryTPf981c7rmq6hfWp1aPzbdLRvOEMyAOQvLYOf4lyv0brWp5+qDgae59&#10;1D4P/jtTR/dydPotV6Pp8mn8rFVPeip9Xo/Vf5/mXjMwZsruVT27f40u/KAsB6sDSYEK5WRmOO5p&#10;sgQ7nUBu3zDp71sYis8cjbIJfm747UM+RtI+91IamKhU4x/jipHjjPzDduPJ9KBnzVkr/wAFBMOd&#10;3PPyj/oFda3f269ch0/4c6X4fiunWXUtW8xoTj544kbP/jzxmqfxq/ZN8d/Ev4oap490PxLpVvBe&#10;eT5cc8kvmLsgSM52oRyVPQ9KytL/AGL/AIj3FvpOkeIPFGjzafY6s93cRrJMZHSXyVkUAx4zthHf&#10;v2r+bsRgeN8Plec5JQy2bji8RVnGrzRty1JxXw72cE3e632P2ejiuGK2Oy7M6uMinQo04unyu/NC&#10;Mnv5SaVrdNzivhf8VrLUPj94D1q18NrZ/YbWy0SfFwJGuD5ZtROx2rg7XXjnATqa9u/bt0681H4K&#10;Q3Nmu6LT9cgnuQP4EMckWf8AvqRB+NH7RnwO8T/FLUdD1PwzrVnYXWjvM0k9wW3EsY2Qgqp+6UPX&#10;1+prvPFOl6L4z8O3fhrX1WS1v4GhmjkwGHHUHBwVPzA44IBHSvpcj4Jz7D5LneQ4ufNGtaVOrZRj&#10;OU6aT91N25ZRipd90eJmfE2VVsyyzNcPHldO6nTu5OKjN21aV7ptrtsYf7OvxA0bWvgRoupm+ihh&#10;0nT1tL7zplxbNAu1mY/wjaok56Kwryr9pKdD+1x4EnV/lVdLY5bG3/T5a57Vf2JfHtvrE1vpXi3S&#10;5LBpPlnuDKshXryiowJ+jcn0r0D4q/s03PxM8F6Na6brKDWtB0+Oy/tG+Xal/GqKPn27mXBDMD82&#10;CzA53bh5eKp8eZ9wisuxGWOnVwjoSi+eNq0qUrSUV0vFXVm1e6vsjvw8+Fcq4h+uUcapwxHtE1yv&#10;92prRvvro9ns7bnN+L7j7b+3hp6g7mjuLUSY7H7KG/8AQSDXmPj3TPE1/wDFH4iXPhq+miSzvNQm&#10;1JIZnRprU3yoyEL94bnRip4wpPYV7f8As+/swax8OPGS+PfHOt295fJHINPWzkdkV3Xazu7hSSVZ&#10;hjGPmznOMa/gT9mbWdK+KHjDxf4n1izk0vxRaahbfZLV3Mypczq+DkAcICOvXFfP47gLijiLDxrY&#10;jDyovEYqvVlFSV6UZ00oOT0+0tUtbbpXPUw/FWR5PWcKVZVFRoUqadnacozblZa9Ho779dDk/Ces&#10;eHvCX7B+q6l4VmxdXzSW+qLJcBm+0TSpA4x/D+5KsFwPl2nqSx8Vu/ipdN4W8H+H9N0lbW48JXV1&#10;cw3yzZNxJLOkqkrtG3bsA6nPtXsVt+x98X4/h7dfDr/hMdFazn1iHUI18+bEciRSxtx5XO4NH3wP&#10;KHHNeifE/wCAWsePfgZoXwtsdWtobzRVs9t1KGEUrQwGJugLYIYkcdQM1jjOC+Ns8y2HJQeGeGwk&#10;KahyxftZxqc7UXze624wnzd9OrNsPxJwzleMleoq3tsRKbleS5IyhyptW95JSlGz6a9jz39oHUbb&#10;Vf2tvh7qdhJ5kM0ekSQuv8Sm/kII+oIpvxq1C38bftpeE9J0AtcS6Xc6fBeCL5tjJcNPJyP7sbZP&#10;pg56GtX4i/sf/EH4hp4caw8UaNDJofhe20ufzGmG94WfDrhOhVl985rqv2eP2TbD4L6q3jLxNr9v&#10;qOs+U0dulvERFaK3DMrH5mcr8ucKAGYYOc163+rPGWcZzWwlXBOnQr4mniJ1ZSjpGEVeKjdtyb0T&#10;7rtqef8A21w5l+W08RTxKnVpUJ0owSerk3aTe1ktf+DocR+zg4tf2x/HkYmVWZtVSPcwG4/2hGcD&#10;1OBXJ/B+QX3iP4vaja/vbd/B+slZk+6dz5Xn3AJHsDXoHx7/AGR9b8eeP5/HXw38RWNnNfjdqFrf&#10;SvEBJt2l42RWJ3jlgR13Hcd2Bv8Awp/Znm+HXwi8TeEm1mGbXPE2my29xcBmWCPMTpGgzyQDIxLY&#10;BOenAowfCfFv9tRwNTCNUcPUxVVVeZWqKtBqEYro72v21va2piOIMg/s2WKhiL1K0KFN07O8HTkn&#10;Jt9rbd/O+nyodI8Ux/D+11+e7um8Oy67JA1vHO/lJdpDGxYr9wO0b4U8khG7Lz7J+2pb+HrLwb8O&#10;7Twkd2lx6bcjTZB/HBstdhz1JIwcnkk565rr9N/ZO1y3/Z+1T4T6rrOmy6pNry6npt4ryeVEQkUZ&#10;3fKDnYJV6EfOPwzvHH7L3xG8U/DLwr4S1LxXpK3Phn7ZG9xLJLtlhkaIxgfJwVClcY6BcZ7fOYXw&#10;+4py/hrG4KGDlOeJoUWneLcakKq5qV76Jx9/tZJXuexW4uyLGZ1hsTLEKMaNWorWdpRlTfLPbWz9&#10;3vq9LHP/ALXXxFbR/j/4bu1/0yPw3DbXclmr+WDN55kZc4OCyJFzg9qsfsbePJNX+MXiuC306O1t&#10;9eik1H7PvLeUyznbEDgZAWducD7o6V2Vj8GNeH7Qsvx11PWrN7PaTaWtvu8zb5At03bht+5ycE89&#10;PWls/g3rsP7Sh+NdvrFpHZjO+wm3pM/+imDIGMEbhuznnBr6+hwpxhHi6OfuL5frj/dWjdUXD2ft&#10;ua97cmnL8z5+rn3DsuHnlKkr/Vl793Z1FLn9ny235teY5b/goOdyeEFVPlxfjaP+3arXwE/Z1+KM&#10;HxR/4Wv8bZmW5tNz28d1eR3M1zNs2K7EFgFUH5eQQyLgYFdZ+0n8D/Enx0OiPoWs2Fj/AGZ9p877&#10;Yz/N5nlYxtU/88zmvYIpYrxd3kqyg9cY5r6DDcArM/EbH5vmUJqlCdCdFcyUJyjTs5SSu24SSttu&#10;90zyK3FjwPBuEy/ByjzyjVjU096KlO6SfTmTd7X2WzPmT9gu4tLHxJ4ug1G4W3kitYZGjlbaVVHk&#10;DEg9gWUH0JGa4D4UOV/Z9+KC54aPRx164uZK9R+Ln7Evi3xD45vvFvw68R6fZ2+rTSTXVrfzyR+U&#10;8hy6q0auGRiSccYzjBxmug079mNvDvwB1T4UaVrttJrGrPHPeahMhWIyCSNtgwC2xVTAzySScDdg&#10;fC5fwbxh7mW1cI4wwVPGqNTmTVZ4iElBRXR3a/Wz0PqcXxHw7eWNp4i8sTPDNws701RknJyfy/yu&#10;tT57bwCfDHwh0X456Vrrrft4i+zR2rW6ssbIHkWQZ64MfKkEHd+B7/4j+Ibnxb+0L8KfEuqQxrNq&#10;Ol6FczxwrtUNJdsxCjJ4yTjJJo0r9hfxXJqkMXiLxtpq2KSH7R9jLtIFAyQoZQFJ6ZPTOcHGD2/x&#10;v/ZC8Q/ELX9KvvBGr6bptjpegwWENrdSSl08t5COQrcAMoznqK8fL+B+MsLkdb2eXyp2eGfsudN1&#10;J03edTe0brp0vZXs7ehi+J+G6+aU/aYtTuqy5+VpQjNWjDbW36dLnb/tluf+GddeTbtGbMqD/wBf&#10;cPavmT4oWc3/AAzt8M79UYxqurxu23hSbvIGfU/N+Veq+Gf2QviLo/w68VeD7vxTpdxNryWS28yv&#10;MyxeTP5jbsp3Hpn8K7LT/wBmq01P9ne0+DXjDVIftVmZJYdRs8ssE5mldHUMBu+WTaVOMgsAVOGH&#10;12fcM8VccZhicVVwbw7qYNQipSi0qkMSqkYNq2soxve1lfV6Hz+U51kfDOFo0KeIVZQxPM2otNwn&#10;RcHK2vwuVt7u2m56R4d+IXhXX/Cmm+L7PVLZrHVUiNrJPcKu5pCFWLr/AKzcdpXOQ3HWvk34yfFv&#10;TPD/AO1lqvjJ9KGuWOmq+nrYzTiNGBtDBKhOw5Ad5eMcnvjmtjw7+wx8VLDxPbzy+O9Ls4bO5FxD&#10;eWrSvNGynKuqFFAbKj+LjHfFerfAT4BeJvhz8SfEnxN8ZappVxda2ZNsdishEfmzebJjeo4yFxjP&#10;Tt37s0jx/wAc4fBYOvgngnTrRnKo3GaThCXvcrauudqyd09NXZnLgf8AVPhericRSxKxPPTlFQV4&#10;u0pLTms7PlTu9Guy0OT/AOCd+ttqHhTxJ4VKrts9QhvFbHLmaMofy8gfnX0NdhEjaN2wuPXivIvh&#10;J8DPE/ww+N3if4iX+sae2la7JdNBYws3mIJLkSxlvlxwu5ev8Vem3couYmS2bbu+6zdK/QPDjL80&#10;yjhKjgMwg41KLnHW2sVNuMlZvRxat6HyPGWLwOYcQVMXhZJwqKMuujcVzJ3trdMZrjLcWYubVFae&#10;3bzYUUctgEFB0+8CV9t2e1Ik1rcQx3Vo8ciSAMsqSbuD3/L8Kz/s2t6UzQarqQm3sGjkZQGPthRj&#10;HpWVo2ruj3NlFKt4tpcNHII0C+Wh+ZVAA6BWA+gJr7T4a/lJfitvvV/uR878dHzX5P8A4NvvOnEu&#10;nxSKkltEWGQjFRx0yO5HvVfw5rtpJ4esZLqfMjWcRkPq2wZ/WqMF9Z3FvJcQTtJ/DGrKflPpj19f&#10;/rVV8OpbP4fsXe3k3NZxE/L/ALArKvJwrRa7P80XTjGVFp91+p0nkJk/vsZ6etRxRTEfLu687qvX&#10;CRfx3GGHRcD9KhkWWRi0fy/3s11nMNEZ2bXmx9McU1oVDbY5WX8c5/z/AE+tG0uyiUDf/epvlbOX&#10;bPoOmKAAxsoCMD8393P+RS/vAA238M9fx54phDxRg+YQRjd83WieR5YGKJuZRuXaM5Pp+NADZbOY&#10;s08nlmPbhd0mWDemMdx39qzZ9IM7gtCo+UmGQZwpzxn1z+daUEwuYo2eIhWUMEyy44yOn9fpShmC&#10;M9vGVU53IST+XtQBXt7G0Np5c8QkVflba2049Ppz+vekCRyk27wRqytxJt43dAScdegqwsjJKyqB&#10;nb/EOlSQ3QJ8tEw6j5l2c8/0oKSK8NlG7lkkDbSR1HB4/Xr/AJzVq3hKttdMZ7imiN+Pl99m2nOH&#10;K7YmVWzuVmHX2+v9aCRr2k6TCVbjKn/lntJx75z/AE4qZLbePlXnOSN3WpLRnj/eM/U9DT9nljzg&#10;SWPT3oHc82+P3x/0X4C2Fr5+nSahqWobjaWMdwI9qKRmR2wdo54+U7iCOMEjD+Cn7Sk/xij1aafw&#10;e2m/2TEkk1y2oLJEFbd1JCkHCseARhWyV4zwn7cGn6lo/wAU/DPxQutDhv8ASYbeG3kgmUmKSSKd&#10;5TFJwVAdXwAckgPxwa6Dx78Rfhx4l/Zx8WePfhVpVpY3V9DBbawi2axTAyTJGVlC9TslfDZIOTgn&#10;Bx+I4ji7PqPG2YxrYqNOhg4SmsO4rmrQVJy54zavfmtdJ6R/H9NpcPZXU4Zwbp4dzq4iSj7bmdqc&#10;nUUeVxTt8N7XWrMXVv29bGx1qa30X4f/ANoWaPiO8m1DyWmHchfLbaM5xk5xjIByB7T4J+J/hTx5&#10;4NX4haRqYXT9rtO12yKbTYPnV+fkKjJJJxjkHBBPk/7NXwK8CeK/2fhqWr6Hb3d3rhuvNup7eNpL&#10;VQ7Qr5bEZXBTcMdGY/h5J8O/FWp6b+z34+0iPUJo4nn05YVjbGGlkcS8js0cQUjoQK8bL+OOMsg+&#10;r47O6sa1HGUKtaEIxUXTdOHtVG6SbUotLVt3e+jv6WK4Y4bzb22FyyEqdTDVadOUm3LnU5cjdm9G&#10;nd6WWm2unqPiH9v3TrPW5rXw54DkvrGKTEF5cagIWlHTcE8ttoPbJzjkgHgdF4x/avHhm+8Monw+&#10;mmj8SafDdxtcakIXhWRyoyqo+4Y+YcjII6VQ/Za+FXw+vPg5a6jrvhKx1C61bzmvJL6zSRggkKqo&#10;ZgcKAitgEfNz1xXH/tcww2nxg8I2tpCkcMNjbpDHGNqoouGAA9ABj6VviM48Rsp4OefYzHRl7b2M&#10;oQjTj+79pON1dx19x21u03vdXedHL+D8fxEsqw2GkvZ+0UpOcvf5IvW19PeV9LK3TWx6j8dfjhYf&#10;BmytdR/sBb6e+uzHHp/2hYQUC7mfcEfodgwR/HnNavh34sQa58FW+MOn6M0aw6Xc3v8AZ5uf44Q+&#10;9PMK9zGRnb07GvLP2oNMvviN8bvB/wAKIE3L9laeRo5MsqyOfMwT6Jblh9fwpvwD8Q3Orfsk+MNA&#10;efcdLs9RVI1Yfu4XtTICQfVzJ0/oTXrVON85/wBeswwCmvq0aVWNLRfxqVOnOTva7tzPRtryPOjw&#10;zlv+q+ExXK/bSnBz1f8ADqTnGKtfS/KtdGeofAv4xT/GnwtceJl8PGykt9QNqbc3fm7sIjb87F7S&#10;EYwenvXpNrJFZMJZ0zjna3zf1NeDfsLTOnwl1BN+3/ipJju3AZ/0eD1/wr2lpRMvlh/lbncy19/w&#10;PmeMznhHB43Fy5qlSCcnZK7u+isl8j5PijBYfLeIMThsOrQhKyV27LTq9SfV9Rl1aJoI42jj6MUI&#10;H/1qp26Q2ixwxBWjY4Vd3Q49Qeadubb5bIuG/iWQAY9Tz9KkjtIoiZCBlvmCnnP5/wD16+rPBG2c&#10;EVu8cTWDR7m5Xadqg5/DmtCSYM7L+a4x/kVms0qTKyfeVusqhdiYxwccg8ce/arSGV4toidh2YH7&#10;v6UDJmndT5puC3tu/wDr0+KXC7mkyT/FtAaqTMzEDLr8xHyHbn+lLlFiWDIZen3Cy8HjOR1BoJLN&#10;3qMGnL5kko3NwgcjbuPrVWJ71QxvE+ZjnG4bSSBkDHYH3ps1wQTGE46f7vufaoirTIUe6LKykBsq&#10;dpxyF/wOaAHS3TRMGVVxj5iT978z1p6SvKu6d02rxhhu579MVX/s5ii3w1ACFY/mt5of3hP94kEB&#10;cdwR19KfA3luJgi7dufMVV/Adc/z6UD3KXim5v4LJpbIrN5asY7dcFpB7EsMfSsDRLfxHpd7dXt4&#10;jNbfZVdI5WxJG2W3BgeD0Hze3411ckNrK32jeWOdzOMfL69vr37067WGXWbe3uYt3nWNwZGlb5SA&#10;0Ix9PmNY1vsvs1+On6mlLqu6f4a/oY+ia3NqVol3KJtsjsYmZQAAv+6On165qz4dmntvD9jbPNGG&#10;js4lbc47IB61Z1nT00nRZpLOBRDb27NGABgbQSPbrQmgaSFAK2p46mROaH72IXkvzf8AwBqXLR9X&#10;+X/DmpPd5kVNm4/w/L/WnM+1N6yZ7t6iq8ZLDeGPzH73pTnVY02fe3H5W6H6VsYj1kgdgsW3/vkd&#10;aSWU9CMetNGEYkhV/u+1OLKT8xDEfexQAYcjKkbahZ1X960iq33jzjHNTEBxkt+nWmurldzBeOmx&#10;cnH+e1Axq7pGP7tVzzzzk5qdWYopYqFx820jn/61Rs5WLAPP97bSM7lQ4G7K9uM0CEfaYPKt9o7q&#10;V+7z0qKPbby+d5Lea3XywDv/AB/p606a4ZYcq7ccbhjg/wCFR2OnSTTC8M8knzYaGNhhemTjr79f&#10;X2oK33LyTRIrSM2C/PzYqFL2C7uvs25fOC71i387c9celT3FraA+XJIwP8J9T6Uqi1ji8uONSVPy&#10;tn86AHZIHl4/h/iwf5dabLOQuwht3p601pEDsC4+blcnpUXnkMzNMpA/iVulAjzT41fGH4V+EdZt&#10;/hp8UNOW4s9Z0+SW+LRtIIFDAR7lVd3zFZMMhLI0anAzuHz38HPBuo+PdO+IWg+DIb/+yZNFZ7WF&#10;8M8ksdyk1rGwHDSFI5FyOhZsdefqb4jfA/4a/F6SK68Z+HxJeW8ZSG8tpmik2E52kqfnGegYHGWx&#10;jcc3fAnw08EfC3RW0LwVoi21u0nmTFmLvK2PvMzZJ9ucDsBX5BnnA3EHE/FyxGYTpLB01UUHFNVn&#10;GpT5HCTta125b9X3SX6FlfFGUZHw+6OEjUeIm4OSk06alCfNzJXvdpJbdF2u/nT4F/tUaB8Nvgzd&#10;+EtYgmbVNN846HHHb5SfzGLAM2eNsjMWzj5SMbjkGh8IfhF4o8R/sy+NtasLEu2oSW72ELQtvlW0&#10;cvI0fB3Ft7oMD7yEZ5r3HxD+y18F/GXiObxNqHhMpNcPvuI7a6kijnYjliFYYz1ONpJyTySa7/Rt&#10;GsdA0qPStGsY7W1t4wkVtBHhYwOyqOgrysp8NOI8XUp4fP8AEQnh8NRq0aPJfmaqR5OaV1ZNQskt&#10;dl2bffjuNMnw8Z1sqoyjVrVIVavPaycJc3LGz1Tlrfzfey+af2fP2oPAvgH4Wf8ACH+MorqK60mS&#10;Q2YtLbzPtiO7PtznAcMx+8QNoXknNZX7SPiez8afEPwL4q05dsOoaXazxjcDt3Tk7TjuD8p9wa9s&#10;8Q/sq/AvxJrkmu3nhPyZpJN9zDa3UkMcreu1ThffbjPXqauav8BPg9rEum+d4LjLaPCsWmrbXEsS&#10;xKrl/uo4DHcSxJySSSck1M+CfETGcMyyPG16EqVP2apNcyk1TnF3k+V/YVku9t9W6jxNwhhs6jmm&#10;GpVVObm5p8rSc4tWjr/M7/f5I+f/AB3o3jn4r/tP+IIfhTq7Wd/paFYpkvmt3iWJUglCOuGyXZhg&#10;dQxpvwNl1Hwfp/xX+GeqIouk8K3zXLq24CS2EkTKD3yZic+i19JeEPhL8PfCni6/8caDoDQapqSy&#10;i9ujeSv5vmOJH+VnKglwDwBjHpRP8AvhTN4i1HxU/h5/ter2s1vqUkd9cJ50UibHQqJAuCPQDBAP&#10;BAIyXhXnkcw/tWNZfWJ1q8ppzl7P2daMo+6uT47NJ9Gla+iL/wBe8slhPqEqb9jGnSjFqK5+em4v&#10;V81uW6duqv5nhf7KXxy+Fvw1+HN9oHjjxA1rdTa1JcRw/YZZN8bQwqDlEIHKNxmvph7eVkDpERgZ&#10;Az97+tefy/shfs9KN6eA2Xbyd2q3R4/7+16MjKj8c7ehr7nw9yfizh/K1l2bOk6dKMY0vZ83N9rm&#10;53KyfS1kup8txdmWQ5tjnjMvVRTm258/Lbpbltfzvd9isjrGPkPO0FkH3h7e9U5Lyc+aiyCEbsIz&#10;dScDBHbHX8q0bu5lgfyYVUtIud2VIUemM/rWVra20VozXUao+0mFdvVvoMetfoR8iMS6kkXyxdt5&#10;rKMLIfujPX0PccVs2w2KqCTcW/56AKPp7VmaTp882nxGdJPMYAsuAAp9Rkcfn3q5PPEp8svt29fl&#10;P9D/AIigC09tGn7xQd391R1/TGKhlZ3baybf9kr1X1z/AJNRxmWJcmZWXHyFgV2/j3FSW6LK28yj&#10;cecEcE0FCRJcKwjSNj8uWaMj8uemfyqWTJXy5ZVWNT95V96elz9m/dxRxRlv4c5/EYH4ZzTJpnY7&#10;kKhh0GM4oF6EfEACxys3Py8DI+nH86jiMke576bzG3E7t3Bz7f5/rQ7vnyzy31AxTfs0m3JaUKw+&#10;Zt2aBtFhJraULFgbxhtsilgR/jTRqdiut28otfNVbSZWjZcHlojz6dPSmlXEeAqsrc7l4J/rWbNc&#10;ta6hatGqSNNdOkj4HA8tzz+KAfhWNZ2gvVfmjSkuaXyf5M1/Ft7JdeGdRMdui7bCYhYwPkGw81bN&#10;mhOfIjrL1CGW80W6sIVG+e1kRVPclSMVoRsrxq6sWDLkN60L+O/Rfmwkv3K9X+hH9pkQ71jVf73v&#10;/wDXo+0mbllVVPr2pm4IcxtuI6g8Uotd75+z/K3Rt3T/ADzWxic94s+Lvw+8HeO/DPwz8Q+Ihba1&#10;4we8Tw3Zm3lcXTWsSyzDzApSPajAjey7ui7jxVfwF8Y/hf8AETRNd8S+DvF0V3p/hvWLvTdavpoZ&#10;IIba5tseeu6VUV0TIPmqWQ84Y4OPKf8AgojaQ+Gfhr4S+PMl3Lbr8M/iJo+u30lrGxmksDcLa3UC&#10;kchWScMw6FY8GuD8BfDnxN4R/wCCNlx4c0DVFudS1D4X6hq8s8cZ3Sx3qS30kXQln8mdo89zjGOM&#10;bKnGVNSvu7Hx2K4hzDC53iMH7NSjSpSrK17tJRUY72vKaqLbaK03b9f0H9u/9lDxP8N/E3xb0H4y&#10;W134f8IzQxeIryLS7vzLMzSCOJjF5XmujudquiMpw2CdrYwfiF/wUG+Alv8ABf4ifEz4N/ETS/EV&#10;54Ah2Xlv5VwsDXUkjRW6ByiiWOSRSokiLIeCGwQT8V+M/CGj3P7IPif4qSftj6H431ST4N6FpCeD&#10;dM0W0tbjRLKPVdOkijnNtM+XgJeH94gc7zzhcV6t+098K/BvhX4jfFzwf4H8D6bZ2kH7MNtOLS1t&#10;UVSba7cLIxwNzpFBGA5y2IlweBXR9Xpc3Xf/AC8vM+LqcbcTVsLpGnFum3dau8o13CUeWc4q3sle&#10;Lbd29tl9HeFf29/2atZ8P6Lf658VbG2utU8Lwa15MNjdNGYnvRp7bGEZDMLzdDsBL/KW27QWrptC&#10;/ay/Z58Y/GbUf2d/DHxU0+58YaWsn2zSY45eGiAMsSSlRE8iZO5EdnQq+5f3bgfKnwj8CfA/48ft&#10;w/C3XLXRtI1Tw/pP7ONrq+m2P2WGS1F4uoz27h4uU8yOSaYsOqzJk4ZePPf2Nfhfrvif/hF4L/8A&#10;a90bSviH4X8QeJrXTfhzN4Xt49Wg1iW3uhcu92HWeRXjRXaZ0aMbFhzujCifq9Ozeq/p/wCR20uN&#10;OIFWoQVOnUjOXLdO3MoqlzNOU0ry9reCXM3yWs+a8ftD4e/t0fsofFH4rQfBbwD8X7fV/El1d3Vv&#10;b6fa6bdmOSS3jeSUpP5XkldkbsJA+1wMoWrX+Cf7Xf7OX7QHiHVvC3wO+JtjrN9oqBtRs7a3mgYI&#10;XKmWPzUQToGGDJHvUF0yRvXd8J/s6fG34L23i79ma3+GmhSXHiL4e+FPGjeLtB+zut154065mWIy&#10;FPmEsq3MiKpbZ5/IBJB9I/YX+Iet/EX9ubRvHusfEfwvrK6l+z6ph0nwfpkVrY+F4/7QhYaKFSRz&#10;vhyGbeQ6+aq42hck8NGKbV9F/n5eRGU+IGOxuJw1KbpSdSpGL5E7cs6dKWjc9JQlUcZLlk3y6qGp&#10;7p+27+2d8Pf2e/AuveCofitY6P8AES68K3V/4Vs5LMzNvVH8tyWjeFGLIwVZSN5G1QxIB2G/bO+B&#10;Pwv0bwF4f+Ofxd0/TfEfi/QbK6t4JoXZpXkRFMsvlRlLaNpGYB3MaHa+D8j7flP9rTxD8JvC/wAU&#10;f2udN+K82nw6lr3hnwuvhGHUNi3V6y2a82oPzSIlykDPsyB5O5v9WSOM+IPgey8U/Fbx54N+Kv7T&#10;+j/DLRfEHwu8K3dmPEHhmC+/t3TYLCDfHbSSOjxGO6hLCKE+ZM4JCsYuKjh6bgr+v5bfecmO42zr&#10;D5pXlS5Je97OMG7KHJUxCvU5pxipVPZK0rxspx0lZKX6I/GX48/Cb4EaHp3iT4ueNIdD0/VtYh0u&#10;zvLqGVomupVdkR2jUiJdsbsZH2ooUlmFc34W/bP/AGaPGHg3QfHugfEy3vdH8SeLYfDGk3Uen3O6&#10;XVpcmO1dPK3wswG7dIFXaVYtggnyz/goh4c07W/CXwU8KeKlh1i1uvjr4bs9ShvIVZLyNkuUkDoc&#10;gq4JBByCCc5rwrxde6B4PW41nVLq10vSdN/bwtrm8uJWEUFrCluHkkYnCooGSScAAE1nToxlFP8A&#10;rse9nnGGa5TmlSlGEPZR5Vrfmu4c7baly2STW3W99NfuTVP2pvgD4d8FeKfH2s/EeCz0jwRrcmj+&#10;JLy6tJ1+zXqBC0CqU3TN+8THlBwxOFyc03wf+1T8AfiVfeDdO8JePYb6Tx/b3svhEpp9wq34tFLX&#10;KhjGFieMA7kkKMOmM8V8D+PvFVp41+Emt/E7wP47XSNHH7aX2+HxkNNW7g0uA2aiLUmjb5WhVmR/&#10;nwG3KOpArU+JOi6P+yd8LtH/AGtPhr8cbH4ua94f+NGr3WreItBs4obGN9Y0iNbuNhC0sQO+O2YO&#10;rBFa42bc8Vf1aGivq/8AL/M8uPiFmUqk6sacHRppSk7q/J7SznFc92lTUtoNcyu5W90+xPEX7d37&#10;JXhD4aaX8Zdd+MtnD4d1zULiz0i8bTbtpLyWCQpN5cKxGV0RhgyBNgJX5vmXO18Vv2xf2Xfgz4K8&#10;P/EHx98YrGx0rxOu7Qb23hluhfKEDGSNbdHbYAybnxtUsoJBYZ+QfgLpHgD9mf4q/Aub48avb6R4&#10;Wm+At2/h+48S3Cx2tpr91ci71Bf3hCwu1vcmIs+N4ZIwSdq1xfhXWPD3wq/ZQ+HPx70Txx4Rsda8&#10;L2/iafRfh5442Mdf8PXuoyI0UaSPvEmN5RlDGQOwJZAwJ9Xp9L/1f/IJ8eZ5TozdSNKMowUpKzvD&#10;lVBzlKLnHmTVWThFOLfIrOTlZfop8VPiL4M+EfgjUviH8QPE1vo2h6Xb+bf6leZKopOAoC5Z2ZiF&#10;VFBZmKqoJIFcD/w3f+yPp/wdtvj5efGexXw3d6g9jb332K582W5U4aIW/l+fuAwxHl8KQx+Ugng/&#10;+CkN/wCG774V/CLxn8QPD0y+F7T4x+H9Q8UW+rWO9bKxMNwJDdx4YLGPMCOrAglgnJIB5j4t/HD4&#10;Can+3N8Ivigfif4XufA+n2viOxh8QW+rQLpun661rDNM09wGETF7eaFQd7ZkYDhg2M4UYyim0+u3&#10;l09T3844oxmEx1WjSnSjGPsYrnve9WUV7R+9H93BPVWu5J+9E918Z/tm/steDPC/hvx14p+MGn2e&#10;j+LLG8vvDupLbzyRXcdrF5s4BSMhHUfKI22u0hEaq0nyU7Uf20f2X9I+Bdn+0RqnxZs4fBmoXX2a&#10;y1g2c5aefzGTy1gEfnFwUclNm4KjOQFBavin9nTwp4d8e/FP4D2l/ocV14Hv/i58QNU8A6fcRkQx&#10;aZDbwzWoEZwVVbmF3CN3HIwcVzt3Yan4R8R/D7VvDHxLtPhtouj/AB28f6bD4wuPD8V5p2hzSLbi&#10;0jeGTEKhxHLGhYqIxukyojJGn1antd/1f/I+cl4gZ37J1lSp8rUEtHdSkqDcrucYuC9s2ruN0leS&#10;1Z+gXjv9sr9mL4afC3RvjF43+Len2vhvxFGraJfRxSzPfKRkmOGJGlbbkb/k+QnD7TxXC+Hf27vh&#10;34y/bG0v9nfwt4k0q40XWvh7BremauqzLNPfzMs0VrtYAANZMLjkA84JB4r56+Clp8Dv2cfjV8E4&#10;PGfxs0nxJ4D0vwT4nsvBnjSZls9MGu/2vPJdyANMyRjyX8kSFikhEZQn5SNn4ua38Pv+G0l1X4UX&#10;3h/TW8XfszXWlfCfVbBYoba41r7U6WcdtIAEjlEQSNeQQu1B1VSvY046avRnXLizOsRRhWc6VNxq&#10;UYypr3pNShGUnzc1uWUpqMGlbZ8zvZfTnw6/a7/Zw+NPxA1P4UfDH4s6VrmtaRv+2WEEcqBgp2sY&#10;pGUJcKD1MTOBkHuDWVoH7ev7H2veA9Q+JNr8Z7F9E0exhvNQvGtblGt0lnmgiHltEJDI0kEoEQXz&#10;CoDBdrozfLX7PPib4PeMPE37Ifh74FX+lnXNC07WR4ktYWR57DFgft32mNctF50xmaIvgMXyuQ1e&#10;e+Gfhto3hL/gm38Efiz4OurHwpq2pfG6zvPEHjptLS4awMF5qUEF5Pu4eG3Co3lsQhYnoXO6vq1P&#10;mtd/1f8Ay0OT/X/PJYdTpwpStCc5SXNy2UcO0leSV4Ovad5JNRveF7L748SftqfsteGvg1pXx+1v&#10;4vWMPhHWpvI0rVILO4la4kywMYhSMzBgUbcpQFdp3Yra1v45/Bnw54d8I+MNW8ZJFp/jnVLDTfCd&#10;4tjNIt9c3qF7ZRsjJQOoLBn2qP4iOK+KfEnhPwL8D/g7/wALp+H37d3gnxV4+8L/ABC17xjo+pXt&#10;tbwabrk01ja/2lpSRxzPG0ro8bL5DAhrnYiox8yP2j9rS+1X4pf8E2dL+M/w+8LQ6brei6DoHjTw&#10;3aWDKU0SWD7PcM0YwFZYbdpgFK42jhcgVm6Mbq17N2Pbw3FebTw+KlVjTU6VFVVGPvXsrzvKM5JX&#10;aaUd0nGXNJPTqvjb+0f4Zl8VeH/B3w2+O1voOo6X8XNF0HxZFceH7i6jv/tKSudKSQ27xrLKqj96&#10;jARbcM8ZYA9h4D/at/Z6+J/xU1r4HeBPiVDfeKNCkmj1TSFtriIxtDJ5coR5EVJdrcHy2bH0r460&#10;2203xD8Fvhl8btMkb7N8Tf21oPEtrDPCFkgglvLuBI2684t92MkDf3qt8B/jhqn7Rn7bnwJ+LWse&#10;M/DW7VbjxhLH8PdE0uGOTwon2a6UfaZ1PmXEtyVa4JkVPm3OqgSVp9Xjb0v96/4Y8aPHGOjiKbtG&#10;9edOy953pz9mk43mlGSVSDaUZOTv7qV5L3f4Cft1+DPBn7F/gH40/tefFy2s9S8UNdxC8k0stLfP&#10;FdTLlbeziJCqiqGYIFBK5OXXd6f41/a4/Zx8BeK/CfgrxR8WrBNT8cLbyeFraxWW8F/HcOqQShoE&#10;dUikZgEkcqjYYgna2Pzt+EiHxDoPwNhuP2h/DvgLRLn4e+JNIh13X9Cs9StbfUBqNy17bTJdlY4G&#10;ms5rdd7MCysqAES/N7Fqo8Kfsi6l8L/ib4F/aA8P/EjUrDwfougaj4Un01V1DX9AuNUeaxuNLhMr&#10;ObiI+WqxhiAII3bbwGJ4eHN63/N+Rz5XxznEcui5KHs6cKKlOTUp6wpynJx9opTb5m9ErJX99+6f&#10;Zvxp+N/wj/Z38Ff8J/8AGjxvBoekm5S2SWaOSR5ZXztRI4VaSRsAsQqnCqxOACRzXjb9t39lX4c+&#10;GtG8XeL/AIvWlrpviLRW1XRrpLO4mW7tVaNCy+XEx3BpEHlkb87vl+VseO/8FK5Nf0f49/AfxXpv&#10;xeh+Htla6lr1rL45v9GjvbPSrie0hEAljmIizIFlRWcgIC8mQEJHDfAn4F/COw+L/wCz38MrHxbp&#10;PxG8P6H4Z8YvY62dOVbO/mXUJAzCFmkRljkeRFbcysUWRTjaazhRpumpNvr+v+R72a8WZ5Rzyvgc&#10;LThaMqcE5b3m6PvOKmpSjaq9opJwXvNytH7V8EeP/B3xV8FaZ8Rfh5rNvqui6zbLPpt/asQsyH2I&#10;DI4OVZGAZWBVgGBAvawkq2v2gJGGhkjkaRm+4gYb+f8Ac3V4L/wSaVo/2Afh+wAPGqYPp/xNbsV9&#10;GPbwalA9pdytJBIhSRdo+YdMGuXEU9Jwj5pH3GQZhPMcqwuNqJJ1IQm0tlzRTaXlqR/Z2CF5U/i7&#10;sDXJp44j0FBoa6BrU4sx5AnSzJWTZ8u4HPIOM10ljdXd1aRib95NHmOZtuzdIp2sQD0BIJHtj1qb&#10;ZcnkTf8Aj1cdanVxMYTpT5XbtfR280e1TqU6MpRqR5vR22+TLUVnuGAAc/pUhhhjQqtxhs/KXPWm&#10;SXQXcsJ2+pUZ59KikRgn72Qt/wBdD2rsOU8X/bT+Fvx3+Pnw7X4OfB3WvDGl6V4hka18aatq/nSX&#10;dtZ7ozi0jjBR3ZRIrCRlBG0AruLp61pejJomnW2kaTb29rY2sKw2tpbxhEhiRQqooHRQAAMelXPL&#10;ABntgiqq4fb1J681GWLHZJjGfk2sMj6ZquZ8qRx08voUsdUxabc5qMXd3SjG9kl0V5Nvu36HG6V+&#10;zj+z5o2h6n4Y0n4EeDLXTdaWJda0+28K2aQX/ltvjEyLGFl2sdy7gcHkYNdAfBHgyPxDJ4ubwppi&#10;6tNYLYz6otjGLh7ZWLrAZMbjGHJYJnaCScZNaDvs+dAOf4ulMmmEEXmXDbTwCe2ScY/Ojmk+ppTw&#10;eEopKnTikuyS79l5v733MTwp8HfhD4Ev7fUvAfwu8N6LdWenvYWd1peiW9s0Vo0zTtbq0aArEZma&#10;QoPlLsWxkk0+w+D3wmh8b/8AC14fhl4di8VMD5viRdFtxqBzH5ZzcBPMPyDZ977vHTittFd18wnj&#10;+LFSO+1Ni42njdilzSD6ng+WK9nG0WmtFo1omtNGl1R8zfC/9mD9ovV/2l9B+Pn7Rcvw1sF8IjU5&#10;tLt/hzY3Ecur319bx2011fNMi738mNFyuMsi4CqOfbfC3wR+D/gCf+0vh/8AC3w3oMqiUCbRNBt7&#10;WRRL5fmjdGinD+VFuHRvKTOdox00cg8zymk+62dw9alE5YqBIDu5Vl5z7VUqkpHn5bkeX5XGXs05&#10;SlJzcpe9Jyair3tppGK0tsuupx3iP4K/Cfxpra+JvHfwz8O63qX2B7GPUNY0GC4uEtXWQNAJJELe&#10;WyyygpkKRI+RhjVfxr8DPhJ47TT/APhLPhP4b1ZdFULpKaj4ftrj7HH8vyxb0Plj5V4XH3R6Cu0k&#10;hfdsNzt9vWoXllfAhcbOG3g/eFLml3PQngcDU5ualF81nK8Vq1tfTW3S5xPx78T/AAT+Hnw8PxV+&#10;PVlYS6H4X1C11CO4vtI+2GxuzMsMFxEgR2WVXlADqNy7icgZqp/Z/wCzZ4j+CN98RdQ8GeHbjwT4&#10;i09fFGr/AG7w/GYL6NoUuPtlxC0f7yTYiOWdS42DPIFedf8ABVmQN+wL48Ckf8wrp/2FbOuT+Mvj&#10;m++Hf/BHew1yyhjkkuvhHoemKrNjKXlta2knUHlY5mb8Oo6janBygmt27fkfJZxnEcFmeLpVqcHT&#10;pYb2zurtu84tN7NOMbWt3V7Hr37O/iT9kj9oX4R6tH8DfB3hy88G3Wqta6zpa+FltbW6u0ihJEtv&#10;JEoc7DD8zKRhUGfl44mX9rH/AIJ0pr7fsXw6VoK7/FH9iP4OXwM/9nnUftgj2bBb+R/x8AHf93cA&#10;2e9eX/8ABIq/0zwXqPxN+AmgeOtI17R9IutI1bTbrTbgSfaprqz23RU/xhGhhjOOFfIyciuB/Y58&#10;WT6V/wAFFPix4ZX9m0+MYdY+Kk/neK2sTMvhNo76/dJy32eQRmRujF4uYeCccbOjFTmrvTVa27Hy&#10;keKMViMryqtCNKNTETnRqP2bnFcrknGKi78spR6txSfM9Ln0tpf7YP7AX7Tfi+y+AWqy6Z4quluJ&#10;msdE13wbNNBHLbwSs7L58BjVljWXDenA64PVaX4s/Y2+OHwQt/2iR4R8O634R8I6fdz6ZqGqeEVk&#10;bTILQbpvIilh8yMKIQQsajPlrjOBXxv/AMEyvFfi3Tte8S+H4f2abPVdDuPE+uSXHxMk08PPpM32&#10;Hi1WTYSoOE4DD/j4PHPPefsgvMn/AARz8YluV/4RHxWFwOn7q5oqUox0i3o1173uY5DxVmGbU41c&#10;XTpS9pSrzf7qUdaLp8ibk3zpObfMtNkrNM+hviR+2B+yNN+zZa/Gv4h+M7K+8E+JzNbWNnf6NJM2&#10;qFHeN4fsske5hujYHeoToSQCM8T4R/aZ/wCCbHxF+G/hHwLYeCPDr6D4m8Xvpfh7w1d/D8C2XWB5&#10;AYeT5Bhjkxew/vemJj8/3wPkH9lnw5oXxa+OP7Lvwg+Julw6x4Vj8G61qS6NfKWt3uRqGtyEsmcM&#10;C1nbblIKuIwrAqSD9C/8FDfA/gb4f/tH/sv6P8PvCOl6LZzfFRrma20exjt4nne90rfIUjAG5sDJ&#10;xk980/Y041FC7u7vftf8dDOPFOeZllNbN/Z0fZ01RpOMoOU5SqKi5u/NpD940o63tdnpV5+3R/wT&#10;s8MfE/T/AIYav4k0PSNe8E6lNoekPdeFpoYtDlB+ySxQTmDyrWPC+WzqyR7B8x2iul+PfxL/AGMP&#10;gPp2l/Dz45+HvDen6T441ae5h0u68Ki4tL+7WSJpbiaNIWj3b5YmaSTkk5ycEj4Vu/hz4A8cWH7b&#10;Gr+M7DTludE8YC70fVLq1jee0uBqmpOqQuwJjMzIkLbSCyyY5rn/ANrfW7T4weDPh14R8XfEW106&#10;bwb+ztpur6XbahOB9r1SWWAPb7m5aWWzRJVAySVUdzVRw8ZSVm/P7k/1OHGce5rg8sryr0aMpSV6&#10;Xu2XKq06UoTTlZvkp3TTSe1tD7u/aL+OX/BPf4CtpX7P/wC0F4a8O21nHZx6ppfh2XwS17ZW8Rea&#10;JZY444HijIKzLwAwBPZufVfh/pn7OXxk8A+EfiB8PvDXhfXNA02FJ/BN7HpELJpvl4QfZlZM2rxt&#10;GE2gI6NHtIUrgfFvi/UvDf7R/wDwUy/Z88R+OPCWm6lp/i74Jxajf6RfWaXFsTNZavMUaN9ysFY9&#10;DnBX2r0v/gkDZxeG/hl8TPh/o129zoug/FTULbR7iWTfviEcKjDcA/KitwBy5PesalNRo3Td1Zv5&#10;6H1GS8RVsdxNLDzpUnh6kp04NRtNeyhTqx5ndpxanorLlaVj6a8LfB/4S+EvFWoeN/B3ww8N6Trm&#10;p7zq2rabo1vBdXu9xI/mSogaTc4DHcTluevNTH4TfCm0+Hn/AAqeP4ZeHR4WcFP+Eb/sWAaftMvm&#10;kfZtnlYMv7z7v3vm681siRlXc8TDHG7qPpUe4u27n/a55rl5pb3P0mODwkYuEacUtdLK3vfFpbr1&#10;79TlNS/Z9+A+peFLLwBqPwN8Fz6Dp1xJPp+iTeF7RrS2kfO944TGURm3HJABOT611Go6Houv6Jce&#10;Hdb0e1udNvLV7a70+7hV4Z4XXa0bow2uhUlSpBBBwRU1vI8gZfMPy8bjn8/enL5rEDCnqN24H6cU&#10;c0u4U8LhaN/Z04q6SdkldLRJ26JaJdOhgwfCP4YQ6No/hpfhhoMemeH7+O+0Gwj0eAW+m3UZJSe3&#10;j2bYZFLsQ6AMCxweTTdJ+BvwW0LxT/wnOjfCjw7a619uuL3+2bbQLaO6+1TqVnm80IH8yQEh2zlw&#10;cEmujZvLDLJFhvcZpHeUbQkeffOKOaQPCYVtN046WtotLbW7W6HLax+z/wDAbW/DTeENX+DfhG80&#10;t9Uk1J9KuvDtrJbm9cEPcmNkK+cwJBkxuIJyeTSTfA34J3Ws6P4in+D3hOTUfD1rBa6BfSeHrbz9&#10;NggJ8mK3fZuhRCSUVCAueAK6QzjczNOQcfdz0qNmWdsl8HqD60+aXcj+z8Du6Uen2V01XTo9V26F&#10;Pxl4G8GfEnRpPCfxB8G6Xr2myOskmna1psd1bsynKsUlVlJB6HGR1qHSvhX8NvD1xpV7ofw/0HT5&#10;tCs5LTRZbHSIYm0+3kOZIoCqgxIxHKpgHuKv/v0YKB+7Hdm6/T/69WYIS8W8fvO4C8EUuaRo8Nhp&#10;VfauC5tFeyvo7rXfR6rz1KvhLwV4N+HugW3hLwL4f0zRtLtVb7JpWlWKW1vDudnbbHGAoyzMxwOS&#10;STkk1euzexx5R423cbV4wPTr/h9aZBcAsyG2VWz82371TLLCq7jJtbscHj8KRtCMacVGKslskZEN&#10;u2matsMif6dyy7cYmVee+eUA46Dy/erzajCjbDdquONu3pTdR0SS/gYSSFVY/uZVPzcEEOOcZDAd&#10;c/d9KqjXPE0A8h/D0kjJ8rSQ3ESq+O4BbIB7A81y+0WHk1JOz1Vk36rT7/nbodHJ7aKaautHdpem&#10;/l+XmakQDJu2nd/tZ49qj+xrez+fI2Nv3V3bQfrTI/mn89ZZSrqq7f4VI3HPTjOe/oOM9VvdLi1O&#10;NZLu4fZG4eMRqQSw6A11HOSeYVOx/l29B6iqsF7Jd7vLtZI1jcqPNjK7h6rnqPenxXW1AbkfNnC4&#10;bI/yRUkk8oVAZhk8c9qBoa4LRFkVd+0+WWJxux6gHH5VG1vNIPLlma3dcZkhw2T3HI6du3HpS3Ei&#10;QR7yv3fvhTwPcD/PFSCTd8qkdKBBGsikCN/Zl9aGdwu5MFfT2pxVicnPv700MAdu0H39aBjHhi2+&#10;ZEiqfX+99fy/ShTtXY3A/wA/hT1MWR8rdOQajuE2/vE+ZR95FGc0CATxkFSMtjv1xUMYkd2mki5J&#10;+Zev4+lE8E05z5nlhsBmVAGPtnHTk/SpEiEQVQOnHNAHlv7aXwK8SftI/s1eJPgn4R1OxsdQ1v7H&#10;9nvNTdxDH5N5BcNu2KzcrEQMA8kfWvlm5/4JmftweNPAOi/Br4p/tJaFq3g/S9Q04xaTDeXCiGzt&#10;kaLyUH2dckRsAu44BQfWvvtbZ3fBdfXb6f8A1qfDbhBtaTP94e1bU61SnG0fyPmM54RybPcZ9ZxS&#10;nzcnI+WcoqUbt2kk7SV29z57+FP7Duk/A/8AbN1T49fC3T9D0nwnrHgv+yrjw7ZxtA1teedC5lij&#10;RPLKFYEzlgdzufQGz+yP+yh4y/Z8+Nnxk+JfijxLpN5Z/EjxOupaRb2LS+ZbRi5vZdsu9FAbbcp9&#10;0sMq3PTPvMmw4Kt+Of5ilEgkGFUnP3ql1ZyVm+lvuOnDcM5Pg61KpRp8vs5zqRSdkpVE4ystrWbs&#10;tle6PiX9nT/gn9+2f8AfHcotf2hvD8fge+1y61DWfDlhNP8A6W00Rjyd1uPmwsWfmA+T88r4Lf8A&#10;BOL9uT4aeDNS+FV/+0d4dk8Eah4Z1zT5PD9vNceU017p9zDE5zbg7VuJo5G+bOFOAeAfu9XzgPJ3&#10;4qO7vZVAgWZSf+ea1p9aqPt9yPFo+HfDtJU1D2i9m5cv72eily80d/hfKrx28tT4u8S/8EsvG2q/&#10;syfDXwp4a+KVhofxM+GdxeNp/iLT1kFtcLNeyXKxtKEWZChZWRwGCMZRsPmb1kg/YA/aq8Sat8K/&#10;FHxf/aD0vxVrHgv4jTeJNamvJrklLd5bBhaWzMnzDFm7AFYlVptoBA3V9lq0luBcY+oqKJo7idpE&#10;b5d33W/h/T8fXNL6xV7/AIdzWXAHDcndQkk4wi0pyUX7Pl5W4p2ckoRV3q0j4V17/gk/8d/HXxo8&#10;eX2sfH2z0XwF8QPGE2seINL0XzpLm7hF5LcW8Misix7lMrYJZ1V8NtfateiL/wAEy/CGvePPijrf&#10;xA0bw3JY+IvC9jofw8hjt5LqTw5Dbaf9jSb98oxIojgZSrE5VuR3+toZBjZI67h1ao2+zs+wKzHr&#10;7fSm8TWfX+v6QqPh/wALU6jm6LleTl70nJXamrWbaUU6k2klbmfNukz8/NT/AOCWP7W0M/w51zwV&#10;8fvD+i654L8Hy6HJrVrcXSzIHvtRfdARDkAWt6sQ5Vsq2COGr1zwl+wT8QvgB4L+GPgP9n/4zz2F&#10;n4d8ajXPiFNJdT2beIlL2/mR+TCXUqY4fLWNzt2hQSxLMfqYS+WcY2+gpkrnCpI27/aApSxFWWj/&#10;ACKwfAPDmBqOpRjNSaSv7Sd0lyba6OShFSa1klZuzaH2cgulVnQrkdG6kVOqQk4abrxu4yaij6eW&#10;oVv9ojNSi2hPU7d3909T61gfZ9R08VnIptwuwfxMPenQWVnDJutA3y8/NJgZ/PpQjKyNCO3b1qF7&#10;K6kbzYogu3s2Mj16UCJLhTM+yZB90lW65qrsCHGzd/d2jHFOkvr2EbZET3Zc9P8ACmxSLJ8+NmW4&#10;O4YNBRGQEO/eNoHO6jypmkVxECM/e3VKv3gd65J+YHvShlt9pZP4sZoDUbHCsQJhTazf6xt3y9f5&#10;02WycM09rIqtnDDtj6VYjbzV2M+C3oAc/Wmrsglykf8AvMzY/TvQSOiwsSrGu4rx97/Gp41DOJTF&#10;8zcYHUf0qNYGaUTRsFjHWM9WqxLFCUwq4LDG/J5NBTHqk0nzxeWU6EspBP5VEYm7KaW5d7SJmVtz&#10;dF96qGW5JyLhv0/woEitaK0AFrbuflXaskzbiB6nnmm3t/cpHFFHcqzcCYxjCn8DyM+9VdSS6ntp&#10;E0/UobV2XK3FxCzqB/uqQTWfA8dnfpfaxqCL5hEYaRlRMlgFAyc5YkAD1474qZSjGPNJ2SHFScrR&#10;1NoRrPJmJ0XjATHJP1z9P8mpBCGi/fqJMZKqFHGOn41zXxU8F6t8QPAOpeEtB1ttNuryFVhvY92F&#10;2urFTtIIVgCpx2Y8HodjwPoV94a8IaXoGo6xJfXVlp8UFxdyfeldUALZPPbvzjqSck8axWK/tJ4f&#10;2L9nyKXtLqzldrk5fiul719rO250yoYdYNVlUXPzW5LO9rJ819rN6W30NBYg7bpIwwHXI/zzTIIx&#10;GDGV4WrCJ8w75/lUbWwV2lGT/d5wK7jkASrIcZwfT1FJK7uh8kfMV+VvU+9Ltg8vEaHd3zSAbgGV&#10;Md1HcUAKCJCWjbrwwzn0oLN5nlMGPuVO0+3T/wDXz6VG8UG1dihiOV8znHv9aeY2Iz5ij0zQVoK8&#10;iEKkjbcfdxgUJGpG1/p8tOiR5Bsk25/hyMillglBzHwOhoEIivygO3nuabLM64Qsafskz87r/jUD&#10;widiUf8Az6UCE3IowNzbm+YN2+n+c0satCvztx/eXnBojVYxggH3aiRwNpY0FdB0syA5Jx6+9UXk&#10;P2nzERmXqWU9/wDCrbsm3LDv696RHcBieMDIoJK93dm7tGaxCs/3V3HA3fWnWcSYTP3mwNw9f8/j&#10;UQybj7S+Ao/haPGP/r1fs2inQzgs7MvH+0PWgrzQEtBhM53cbgucf/W/lU0X2dYt5Ucn3/yKQyR7&#10;djHd7Y5WqtxBJcyLKkzrt7IRtP1oJCZlQ5/hHT5qS1WWW4BIG0H+E9PrVi2i84iLa271K8GrjWi2&#10;g8vA3N7dKCuhHt2txJwehVf1pUhmd9yg7erNjpTUUfdUd89eKXdKsbEN/vDdQIJL6GFtoO5j61Wn&#10;1eadvLU7QoztH3iPpSzJtTpk59ajthC7N5v3uKAIHttTuJl8u9HlhtztMnJ9FGMVfS18sbI/udAg&#10;PSmiaRH27u/3dv3ac+I/3pO7c2PvAUDYGK3aTZ5rEryy9/zpfJlAKlMheRu71Et1Ix8vd8o5qz56&#10;tja/Ucg0E7ChBIwG1dvQc8immBVLCSVh/vd6dtjZ8he/5U2XzN+Qf5UANRyowgbHVcc0sUssQ2zJ&#10;H/wE9qFRSpG7Z2z60ipFH8oDfN2ZqAI9RvjLIscYZWUbvLXv6ZqqJLs8iD/x6pobSOKVpWPLdSFp&#10;xHPX/wAdoKM+8tre+hV3I3q24Pn3/wA+1cp8XPg9YfF/wvD4X1jWLizjh1CO6EtsqtkqrKykHrlX&#10;bB7HB5wQevKvEd0cuO571g/Ef4meFfhZoUPiHxfdyR2892tsnkwtITIQT0HONqsfw4ycA+VnlPKa&#10;2U1oZo4rDte/zO0beburfejuyupjqeYU5YG/tU/dsru/ktbm1qviPQPCGhXGv6/qkdnY2y7priXO&#10;0cgAdySTgDHJJAGTxVi213SNRsLfU9Ku47i3u4VlgkjbKurDIYexBFY3jfwfofxA8H3Xg7XFZrTU&#10;FCSbcgjDBwykEchlBGcjI5BGQZ/DHhfRfDGi2ug6LB5VvawLFBGQeFUbRknqcdznPvWtOWYf2hyq&#10;MPq/IrNN8/Pd3Vvh5eW1ne9yJRwrwd25e25ndWXLy2Wt9+a99NrG1FcR4BZvvMOOmParUYjnDN5g&#10;/PPOP51ntPsby4kz2bgc1+ZvjX47ftf+FPiL8bPj74P/AGhdUOi/Cj4lJayeC9Ukea0vLG41GW3E&#10;K5JEYXCLgKGCszK6soz6tKk6raTPjuJOJcPw3Sp1atKU1Jyvy2vGMIucpO7V0oxbstX0P0+ht41d&#10;pFHb7u3FEkYXgHb/AE9q/Pf4sftofHH4V+Kf2gNN8KeLdRv9SuPFXhfw/wCAYb2USxaTNe215LJJ&#10;HG52qxSBscbfM2EghSDqfHDwP+0/+x78KfDLa5+2f4q8YXPiT4vaFbGa482B7S3MN59ogDtPK7xS&#10;nyyVyqjyQduSa0+ru6Te+34f5nhx4/wtWNSpQw85wpKTqSTilG06kIrVptzdNtWTsmr76fd0wVRt&#10;Zev86jVVORK+Ocivgf4GfGPxdqX7XfxS1zxX+2B4gZ/A/izxdLafCiexupra90u2jnWKUXHmCGNY&#10;3YbYipb9wOgYEeO2X7df7TPh/wDZ7+Hlv4v+JWtfbU+JVxcaxrA1E/an0eK30yeOKZlJMkUn9puf&#10;mPARFxxgVHByk7J9jireKOU4WgqtajJKTmo6wd+SUIPaTs25tpOzSi21Zo/V7dmPMRUtj5eetO81&#10;8MCd3p2r8y/Cn7Tn7Qn/AA8JvvBmk/tB6/eK3xyk0NfAVxbTXFu2hteTi4nVmzHGIY0ChQAyg7wQ&#10;qGof2Xv2pv2lov2qPDEM3x71TxRa+I/idqvhvVvAmoXRuGtdPiW3db4bizRqv2iRgQE/48nAZ1Mi&#10;qfVJ2vdbXHS8T8rqV40vYT1quk3eDs1KMb6Su9Zq8V7yWtj9OEmQqdqNyelKZwF2s2egbPWvgb/g&#10;k18VPGHxe8d6lq/xC/a98Q+I9Zt9JvBN8O9Us7mSO2hFxAqX32p2MTHnYI1AYeZnOAQfUPhf46/a&#10;P1D/AIKc+Mvhn8UdXbT/AAz/AMK3mv8AwfotnfLNbG1F9bQRXhVQP37MJy28bl3FASgUnOVFxk43&#10;2Vz2Mv40wuPy3C4xUZKOIqKnFJxla6bvJxbUdrWb5r9Nz6okgx1bhvu0GL5cHqVxwK+P/wBkDU/j&#10;l8Of28/GH7N/jv8Aal1X4mabb+Bf7a1iTUNOaFNM1JrqARwIGeQRAQTbtsTLGRJjZmPj7G4Jzj8u&#10;9RUp+zla9z28jziOd4OVb2bpuM5QcZOLalF2esW0/k97roU7jTluoJLS4B8uRSsmCV3KRzgjkH3H&#10;Sm28M1nYQ2txcec6Rqsku0oHYD72MnGT2yeuOauGTB2SVXuRGoZmOcdFHpWZ7JGGA/16fn3/APr1&#10;Iu4L5rbVK8jyzjA9KhilS4HnoY2Xp83OP/r4pzqSQLiRdrHgrzk+hHagpaEiiJn3Z/eN/wCPAdOR&#10;XzJ8TP2hvjL8KvGvjm90nS/Emu61b+IIrTS/Dk/hS7n0m20ldOkuLWaCS2i/eTXd0n2QytMTHLdL&#10;vjKQKjfTlv5Zj8y2Xb/d+XjFflp+0v8A8FtP2qPg/wDtC+N/hd4T8C+AZNO8M+Kr/S7GW/0m8ed4&#10;oJ3iDOyXagsQuThQPavWynK8VmlWUKCTaV3d26ng57RnWow5K7pNN6pX3TW113639L2a+gLz9ub9&#10;s6z1WyfWPgNDCsNzf+XJa6DqQtXiOm2k8dxKqF5Ga1M8jSR523ADpHiaJMt1z9rb9tGKy17wroOk&#10;zX2qXS6tcaVri/De+t4bC3j0431s0Xmv+9kZYzGIZIy2+6i3sxRoX5vwT+3D/wAFIdB8cfBef9o3&#10;4NfDnSPC/wAXdXt7bTPsEdx/aC28qxuHKm8kELFJkfaykjJVgrZA8Z/4fhftfGFpT4C8AeXu2s39&#10;j323djpn7Z1rz86xFHI5U1iEnzp25XzLR2evkz3OBvBrjrxEp4lZVmMm6ThzOdoNKadktVe6g9bX&#10;Xrqfa9h+1L8b5dKtr26+Gfl3Vx8dY/Ca2q+G7tgmjGWNZLqVmkXy3VHdhcL5kL+UP3ahmMfF+Lf2&#10;vv2tvAGteII5fhmfENnoev3cSrH4N1AXU0b6vqvkQK0TJGIfsFnBtugku03FuXWUu7V8vzf8Fuv2&#10;ylH2ST4e+BVPzNt/sO+DHbnJ/wCPvttOfTBzU1j/AMFqP2vo9Zs7XWfhp4HjiuLlFdW0e+jZ13AN&#10;tJuiM4PXBxXhx4kyy/wv7j9Fr/Rf8WPY3+vRTUXqpxu7LV26vS/ya6tn0F4q/bD/AGx9AvoNf1b4&#10;OrAtp4f+a0s/Dd/cwTXBuYLe9cRI4aeSCe3uFhj8yJJY9QikaRVQPJ0/xH/aJ/af8MftdXngPwv8&#10;PJLrwrDr2l6Om/QrxoPs88Ec8t406ERmUyMbZGB2x7l3qx4b3T4j/HXwd8IL2eDxPZahI1n4L1jx&#10;RcNZxo5Sz037N5wwzqfMb7UmwfdOx8suBmT4b/tFfD/4qavp+ieHVv4bjVPAun+K7Wa8hREGn3jS&#10;CIMdxxIDGxZcYH9417/Mrc3Jofz5LLcR7Z4Z5tJVOaL2V9IyurXStLmTemnLbfVaXw51TUfEXgXQ&#10;9f1a5jkvNQ0e2u7qSC0ntozI8SsxSKcCaJSScJIA6jhsMDWxHZySnzhJIjDj5mOKofET4haD8OPA&#10;mvfEHxAszWfh/RbrVL5bVA8jwQRNK+wEgElVOMkDPGR1rF+I/wAaPDXw68RWfha70XWNU1K+8P6t&#10;q9jY6LYi4mmjsEgaWJE3Bnmf7RGsaAHccjI4zhyylsj7GeOwmFp2rVVeKjdv+82k+vxNNLzOpjh8&#10;652tCD2+9978+tSAOrbXX5fyIrlPjb8c/C/wC8Bf8J9rOg6tqUZ1K2sItJ0HThd3txc3EixxRxRF&#10;gXZnYDaDkkjAORV34VfFDwh8dfh1pPxL8Daqtxp+tWouLGZl2OwyQyspJw6sCjD+FlIo5Zct7Fxx&#10;+DninhlUXtElLlvryt2v6X08johKFK5Q02eQmXeH6D2wP6j86dPaqkL3b3Uf7vlmWQfKBnOfT/61&#10;ZEfjXw5e+KtQ8ERapu1XStPtb7Ubd4XXyre4edIX3kbDua2nGASV2fMACuZs2bSrUYWUpJX0Wq1d&#10;m9Pkm/RPsaZnZhgZ3EUhZx96T5mYbVxSo+4bBhT1p37hJPOI+b+H5uKDUEiIbcx+WpP3nYD8qUnz&#10;Dkj+H86UCPuf50CM+Ha/70L97rx1rN8UeE/CvjayXR/FmhQahaxzLOkN1DuUSL0b68ke4JB4JrWK&#10;q5OSa4342+PvFvw18KW+veC/BcmtXc2pw280Mccj+XG24k4QE5JAQHoGkUnPCnzc4xWX4PK6tfHR&#10;5qUVeS5ee67cqTv6WO7LaOKxWOp0sM7VG/dd+Wz9bq33mn8UPHNp8MPA1/46vtLkuotPjUrawMAZ&#10;Gd1RRk9Blhk84GTg4wbng3xFB4y8Iab4stoJLePULGK5WGZfmUOobHQZxnrxnqOtX3/0yIwXMW5Z&#10;FIkVlyMHjB7Gpo4xswkO1Rwqr6VUaOO/tL23tV7BwSVPl1U7tuXNvblsuW2jVyXUwywfs+T97zN8&#10;19OWyXLy7b3d79bCxFEzuwx7NX52eK/2Mf22vGHxF+Lnwm0z4daZpPgX4rfEZdS1TxlfapaTPbaf&#10;DezXEbRwJOZCzFkbaVDEqFOwMWX9Egjr8pX5qaVb7oTb81epTqyp3sv63Pk+IeG8HxJRp08ROcVF&#10;t+40uZSi4Si7p+7KMmnaz10aPhv4w/sB/Gj4q618e9RsdBj0+41bxB4c1v4a30mrRKt5cWFvdRSL&#10;8jloj5c7IplCDe6tnAJE3xM8Jf8ABQn9qr4b+H9I+Ln7O2k6JdeG/iVoGpW8Wm61bBp7eKG9W+uG&#10;8y6YBVdoNiA7iJDjzMEj0z/gqX8Zf2iPgZ+zvH4y+AlutpGNTiXxF4kjkjaXS4C6JGqRSAh/NldE&#10;L87QCNvzhlzf2kfj1+0J4M/b2+Dvwn0q5/s3wL4khZp5oI1ZtYuVDefFIWBKCIeQQqY/1xYs2Qsf&#10;VGVSUVLTrb5JfmfnWYZbw/leNxGDjLERX7uNRR5eWf1irUcG7x2pynJcysvhi+aSsef+Fv2fv2rP&#10;CPxC+NOlWP7IXh28tPHeseMrzRfiFNq2m/2nHDeW0/2O1Q+d5qRSzLD8rbQpnZmC4JHN+O/+CWHx&#10;bj+A+teLNAv/AO0fGGt/Dvw/ow8A7LeFbG8t30j7U4u2ufJdttg5OAA2cBmwufQf23P2wdRuv2fv&#10;EXxN+Cnxl17wLeeA/iRe+ELy1k0G3uG1/U4VXMUTeayxQhd8glYBisbDZu2q3GftR/HX9sPT4/Bv&#10;w5+GvxytYL7w38Dk8feKfEmjNDcR63IjFHCuEKSRfu9y7QEkEpLKQFxpB15Wasr+vQ8XNsLwbhfb&#10;0K0a1eNOPNBqVLR1pNe5ZRfMmpv94nonv7pi3P7CX7VviL9q/WNbX4LaXpWh6h8cv+Est/iFJq9k&#10;b20sIrm4kEcSxytMFkWRZBGVH7xI923BI1f2bP2GP2lfgn8d/C/7QafCGFtQi+KWtReI4ZvEFqWb&#10;w/eW9vHBeKBKUxCzXjlFImYlAVIxj6f1b9rWw8B/sueC/wBojxv4B8Q6tJ4p0nTJ20jwZpf2yZJr&#10;mz+0thGdQI0CvlmYdB3IrofDP7UHw08X/syS/tWeHBqFz4Zg8O3esSW32dVvAlsshng2MwXzVaKS&#10;P7+wsvDlcMcXXr8trabH0uG4P4MjjFVjiZ+1ivrCu43jHmjNSS5LWTVurtJqTaat86/8EyfgJ+0t&#10;+zxrr+D/AIqfsn+H9Fs5obyS4+ICanp82pTB3R0tGMEryNFlQcHgbR7Vr6jpH7cMX/BQab47ad+y&#10;1Zz+GV8P/wDCGxak3iyyUPpf9p/aRqXl+b5m/Z/yy25xx14qbwp/wWj/AGRPEmtWHh9NI8Y2kl/q&#10;VnaLLfaPAscInODM7LcN+7iOA+Mt82UWQZI+tpZNr4X61NSpUhNynHdf11PQyPJ+Hc0yilgsrzCd&#10;SGGqKacXT5k9eWMv3draNrS71vJnx/8A8E0vhf8AtTfBXUtc8KfHL9nm00f+3pLnV/EHj6fxJbXt&#10;/rOomYGOKVYppGCBJJmH8Ibe3DSNn6+iJQBY2+7wFpJI1UNcP8vGMikJVtsikrgfNxWFSo6kuZo+&#10;yyHJaPD+WwwNKpKcY3s58t9dbXjGKet3dq7bbbY5lWeNkfaTnkGqnnXAby3+72XvVs4B3Rv8zDHt&#10;9aq3cLCTDnb6moPZQhSKPM8UCp3bKjk+v1plq1zDu3Sxy7myivgZoBVm8rPyY7djUNzFcRzrcKqy&#10;Ku4EMOQM9sfh+VAzRie1AWOGLy1UcRqflH/1q/AX9qn/AIQQf8FBviAPikNWbw3/AMLY1L/hIP7A&#10;WL7cbP8AtGTzvs4m/d+bs3bd/wAu7GeM1++MM6zcEn3ypr4I+PH/AAQ08KfGX40+KPiwn7R2oaWf&#10;FGu3OqNYN4XS48iSeQyOgkE6ZAZmx8oIGAc4yfquFcywWW4iq8TNxUo2TSbe/knY83MsPWxFOPs1&#10;ezOU/bLsfgjZf8FZ/gTa+ALnxN/wkiXegp4gXVjB9ijswkAsRBsAfzSvmGXcduQm3vXzH4D0S28X&#10;fsgeKtEsvF/huz1DTPGVpq7abrHiK1s7i6tYtPvFc28U0itcPudFCRhmJYAAk1+knxF/4JuaB8Sf&#10;20PDP7YerfFi6hbw3Dpqx+H7fSVCzvZxbIyZ2kO0FgrMNhOAVBBIYeLj/gg74dkfYP2l771wfCi/&#10;z+018fxdT/tOlg44a8/ZwlGV3azbvbW17eXofv3gfxdw/wAI0cyjm+I9hKrUoTptU5VL+zdRyuop&#10;2vzJatb3V7HlXxd+NHwr1WD41eLLfx1o93rnhvxZ4mtfASm7WVdXs/EUkVpM9uY3zJHb20WoSg8x&#10;rJfRtyTg8p/wUA8SN4s+Otrr1l8R7jxBpNz4o1KXR93xZs/EltBA9zGym3trdAdLjZduIXLkhVUE&#10;+USfoNf+CDHh0vgftNXoPp/wiaf/ACTU+kf8EIvDWm67a6jd/tL31xbQXUcktvD4VSN5EVgSqubl&#10;gpIz8xU464PSvk55fm1SLi6aV2nuujf6afJH69l/H3hLlOIpYijmM5OlGcUpUau04Ri0moq3vqU9&#10;U9aklppb2z9qLwr42+Inibxpo/hvwxqVx/bEfg/wlYztpN1cWojfVJbzVJJRCyN9kNpLEkziRAfL&#10;aPerEV4befBj4620kfhXxB8KNe1TQfD1raad4itbHwxL9n1rRdJ8X3M72VnHKXdkeyurOWGPcTLF&#10;BNGrOUYH7I+MX7Rvgb4H3UeneMNL1q8mn0W51G0s9CsftM1yYruxs0tY41be081xqFvHGMbSS25k&#10;A56rwB4rXx/4S0/xgPDmraO1/biX+zNesTbXls3eOaLJ2sMHPJB6gkYNfdRqzjBaaH+e2M4cyvNM&#10;0qR+sv2qTvFWsoyk5K6ej+Llu90rbJo+H/jt8NfiH46+KElz8Hv2ZtW8OaLL8PNZ0mw/s/wS9nLe&#10;WNz4QlFrb3s/mZLreRi3W1ZFEDQQljumjBqat8OPHfizxZ8RPFlr+zr46tfEGveCfiFNfa1qnhy4&#10;ZtTt9Rt7STRbNJMNmSO2/wBH+zA5ikR0xuDCv0F2hSpkRv8AZOP8/rWTqvjjw3pXi7SfAl9raw6p&#10;rlrdXOm2fkuTPFbeV57BlUqu3zo/vEE7uM4OKjiJK1lsYYngTL5ynUq4lrnkm9IpXulFRXR3fKra&#10;62W58FfEf4c/E/UPid8RPEjfAnxZZaTceONHudSh8D+Ery2uL1bTxPeyPeW8qEvd3LWjpcfaUYbT&#10;PtXYsYA2PhR8Cfit4TvvhzpPiL4C+JI9Yhj8OR+BdYttPhSPwvY2mv31xqKX8sDLHbzz6XJAJQRm&#10;5kkZCHcMB9xeKdY/4RXwxqPiVNE1DVf7N0+a5XT9HhEt1d+WhfyokLDzJW27VXI3MwHfjlvjD8fP&#10;DfwU+B99+0D400DWl0vT9Pt7m6023t4/tsYleNAhjeRVDq0gDAuMYPJxyfWJS0S/r+v8jOfBOVYW&#10;pKvVxUvdjKTuo2SbcpSem6u3Fq3K1zJaI+LfBnwo1TSVuvC3iL9nbxGI9Dt/BN18YPDvlpqFz4rk&#10;iuNfW51ERwyyNfRPefZ5yjfNIts3yFQu6bwx8CfiJ8NfCEyeLP2XLrXNU8VeAvD9ncXlx4d/toaX&#10;p8Otzq1rPHmP7RdW9k+jBYmAVhYF23JbuD9g/BTw38EvC3ibx5pfwo8A2mg3tv4qWLxRPb2qRfb7&#10;yWzt74SBgxLRhL1QFO0K3mBVAOW0bT4w6TqngCbx3o/hTXdQht/EtzorafYWCyXTSwao+myzBA5H&#10;krIjyl85EKlioIK1Uq8ubRdjlwfBuW08NBVcSuaKqJWUWrKUlL7Kb5VKz0VpOTWsmZ/7LGk69oX7&#10;NPw70HXbC6s76x8B6Pb31neQPHNbzJZRK8cityjKwIIOCCCCK7rEtxIAit9PWofC3ivw54y0WTVv&#10;Ceoi6gj1C80+STyWjAntbmS2uEwwBJSaKRc4wduQSCCU+FvxC8GfFDwlF468B6r/AGhpdxcXEFvd&#10;/Z5Iw8kE7wSja4Vvlljdc4wcZGQQTyy5rttH6JgPq9DC0aFOopWikndXkopLm033V2tNV3Rs2umM&#10;8KyzuI1DfeI605rXT1Yr/aPQ/wB2o727lmXDPnd7cVT8+9HAxUnoMZsiSZHa5G5/lWM92xn+Q/Ki&#10;SNonbLcMeKkE6jdtO4A4b2rivjp4b+Jnizwlb6f8KvESaXqSalG81xJcNHuhCtlchWP3ijEY5Cnr&#10;0PDmWLqYHA1MRTpSquKuoQtzS8ldpXOnA4eGKxUKU5qCbtzSvZebtc0PizN4+t/h/qV38MYFl1xY&#10;l+wRyBTk71DHDkKSE3EA8ZA4PStLwO/iWbwjpc3jCGOPV2sITqUMbLhZ9g3j5fl654XI9CRg1oQx&#10;bEVSc8Y+UY/GnMGj+8e2f61McHL+0vrntZ6wUfZ3XItW+blt8bvZu+ySHLEx+prDqEdJOXPb3tku&#10;W/8AL1StuOKh2YqdhPAJXpTkt/3ZKuW9+n+R/nmkiUsu8j5WXKt609evlrLjPr2r0Dk6nzX/AMFP&#10;vDPxq+JH7Pd18EPgp8F7rxRJ4oaIajqNvqkUH9lrb3VvcISkgHneZ5bLgMu3qc9K8o+Pd9+2j8Tv&#10;ix8GfjRpv7Et9HN4DXUL7UNFHjC1bfNcS+SLcylF2kR2sc24KwP2jbgFCT9xyFlmK547+9MDqThh&#10;u5521vCtyRS5V1/HQ+Ozjg9ZtjquJeLqU+dU04xVOy9lLnhbmg3pNuWrd22trJfJH7U/iD9qjx58&#10;G/E3g7xF+xNpfjLzvHWsaZ4dUiKQWeli28nT9VCPLI/2hpJ3bzEChUicHyt6tXifjv8AYs/bL+EH&#10;w88CwfDzwS3inUNa+El74H8UWEV1Fv0hry/nvNrOZdpRBdCESKxjH2YksquoP6SK3I5z+HT8aeV/&#10;eHae+accRKGiSOLM+AMHm9WdXE4mo5uKin7icUpKTtaCveyXvXsr2tc+Wf2n/gn+0N4b/ZH+Ffwm&#10;+DOmav4iuPC+oaHY+LNN8NeIG0mbVLG3tGgkTz96tHC8gTPJKghyMIWHD/C74afth+Bf2KNH/ZY/&#10;4UlH9l1L4ceL7fxBJNNGbq01CaS/aygRln2Yl8yLnawG/kr2+3RN/EvXFCqzDdksfSlHES5bW63O&#10;vEcF4Otj5YqFepBukqVk42UPculeLeqgk9batqzdz8xfGH7C/wC1JqmjXf2D4M3cszRfD1IsXdtu&#10;xY6Ebe+AzLx5c+1W9SARkc1+hHwU8U/GPxHH4sf4v+CrTRfsHje/svCpteft+ix7Ps10/wC8f53y&#10;+fu/dHyL37Yqo4AHrj1pEjY/u0+Xd3PNFSvKrG0l/WhXDvBmD4axE6uFrTan8UXy2es5LaKejm7a&#10;9rjDMIzuk6D1bgUJIuNnFNlt5It29enPynP48VHGu05MjfRlxisD7Kw5p9hZycFeTz29aiF+t1wy&#10;7ipwaZqNzFDEVRN0g7KxyTVWwhkQ+aTw3O0dD+dBJeJZTwu5f4tv8PvUcvMTeYVC7udvy5+tSFxt&#10;yRt9cGnK0ZbMg7UFehXYfZ33mPH19KVZGkPzAr6fu+vpzVlLWGTmWTb/AHcZx/8AXFSCzspJfK81&#10;T/ss2M49KBbFOTycMjru8z7y+o/OnIy52j+7naT0rRGjIwzE2V+ucVVlsJhLtAyufvc8f/XoAhWZ&#10;wMhsqP4ccfnUkc0bfLvPt7Ul1B5QBkmKsvPrWXq+sR6aqyzOAoYL8zY5oGeI/HXQbHxTr/xN1/xt&#10;4B8aaxpFj4Z8P6Tp8Xg22l/tT7Yl9NeSXVhtZSzRPLp8pdScNasCG2lT4bdfDP8AbQ+Jnjnwf4w8&#10;Vy61ovjObwFD/wAI34nXwLHKtjeRLq0flXs6TY0ppobm3eZNkod5FUKDbhB9zWl3FcBTGsiqPunJ&#10;2n1HvVh78xbSi5Xd8zLj5Rjr/Tj/APVtGs4xtY+Px3COHzDFKrUqyVney0u+dzXM003yqTUNfd36&#10;tHxb4X/Z3T4k/Dfwho/w6+AvirwPrHhv4b+IkV76xm0fzPFy2mgra3juhUS5miLpK+BJLZtJg+Xu&#10;rB+HPwO8TeGfBGi+NNK/Zr1bVpbXR/FlnF4d1fwDJp0dheT+H9PW3t/s5uZJ3tpJLS7ia6DqZZ7m&#10;XoZg7fe1o8V6+1ZNwVstjjFXJJBarwgXP8VV9Yl2/r+mcP8AqFgJTU/aNSVtVGKV48lmo/D9jW6d&#10;79D89fCH7MXxG1PQvFFv4q+FWuNDpPg/4hS+B4YPD9zp1ukt7Hp32RILMSOIBKs94yWhLFG3qVDx&#10;ELj/ABV+Fn7RXjrw54+tG/Zt1jS7pvhiukRwaZ4TcPq729/of2WSW5Rm+2ztAk7hDGhgUSRZYpJt&#10;/Ro3inmJ92fuhec/rTEu2fLiUsv97+mKf1mV72MZ+HeBlh/ZKvJKzT0Wvu8vrotFrtufCP7RPwK+&#10;Mngv4f8AjT4XeBvAXizx0tz40vNS0nxhr2myaxrCXEeg6R9nkgn8yJoiZVuY1ul3GP7H5Kq7uFMt&#10;18F/FNz8RPE1x4P/AGffFmn3/wDwmWpXHibXLrR5Vt9dWbx1pd3YSQNuJlWKyguZCVUBF3seJN7f&#10;dLXPO/HP96pIzJJ9xuf4l55o+sy7GlTw+wMq05qtJKV7Ky91XbtFvVat3e7V03Znw14j+FPjDw/r&#10;/hPwB4I/Zbm0uLRfjPquoHX7XwN5x8s+JtPuYJLeeJgtpA2mmMG4ZWLLYtbgKEY19CfsC/Dub4P/&#10;AANvvhvqPgCTw/e6N401qC8ZtM+zxanm9kkhu4DgedCbZ7eNJCAf3JXGEFe0QXaA52AdvmxmnTly&#10;uyPaMfdX0qJ1pTjax6mT8J4bJ8w+tQqOT5eRJpJKNorot/dV3pfqV3kneUpGhZV5ZvT2qwtsSoPl&#10;fqais1ZrhoElO3qyq3Aq95uOPm/79n/CsT6zroUF81hsdj0xjHSqWq6xpWiQLd67q9taQtIsayXU&#10;yxLuPAXLY5J6DvVmO5kPypD8vvxXN/GD4T+HfjP4dg8OeIr2+t4oLxblZNPkRX3KrLjLKwxhz2zn&#10;H0PDmVXMKOBqTwVNVKqXuxlLlTfZys7fcdGCjhamKhHEycaberSu0vJdSf4qeCJfiV8P9Q8FQa62&#10;ntfxKgu449xXDqxBGRlWAKkZGQxq74B0FvBng/S/Cr6i122m6fDam6ZNpfYoXOOw44GTgdz1J4r8&#10;X6B4L0G48ReI9QW0sbVA1xOyswQEgAYAJJyQBjJyan0bWLDXdJttc0m5We2vIFmt5ApG9GAKnnkc&#10;HuAR7Vzxw+V/206919ZdNRa5nf2fM2ny3tbmuua2+l+htKtjv7NVKz9jztp8unPypP3rXvy20v52&#10;NE3MhRiF3N23d+aguJZWQ4iz13HPT8KazSA53D0H1+lNZnaTJlX02hea9Y4BIwDGFiXjoFbip4Yj&#10;Jh1XOGpqKCNwBwO+OtWYoWCL5eGz19qAK8irneUIUio4sRLl03f9NNo3H6mrvkCT7gy1VpYpoJPm&#10;yvqDQPcAYldcREBuQakNztOFC7cZJoBYjEijae/vTQrglHPHXHpQSNWEt85c/wBaXiNPLUew5qRs&#10;n5oto/lUEm774bH+f0oAsQXEmPLfbheffpUV00KESIAV9+magcvnaG2kc8tToJY5QYp03L6tQMhP&#10;k3DbgVb6LnB9akKMBtjReOF5601LL7NOyxZ+bn8Ksx4I8t0bb79aB9Ck6yq+5E+UfnmrMMXyBnj3&#10;D0/CpXshDunBLc52M3TinR/LGGkQEDrgGgXoNmgUR7SQVxht3b2qo1nCyZjjVdv3l7j6VfbyAmFO&#10;DjjHt61XmmhjTeELE4+6tAiGCCWzbzLaaRUbPmfMcH9anl1BkXyYstx/FzSSTSzHyhuA/wBleaSC&#10;NySgjGV68cCgogEPmyfOOfrUa6HA28TRsyuctu559RWkturfNna27/P4VIqtt2ybcfzoEYf/AAiY&#10;sf3mnTyhScsrNuX2Aqa20YF2uLmeSRn6KxAAHpj/AD/KthYyf9URt6fL2qrcRyx/LEP++u1AiGSd&#10;bWLCnCquAq8H8Kiiv2uIxtyO21+3196bJo93dOfm/i+VQ3JH07jr37/lLBoTQfPO0bSN95lTr7e9&#10;AyuZGZ2+Rl25H3cU6JgW2hSzY5ywqaXT8ttinZQM538/h9fSnQaNOJWuFhEhB+VVY/j16UDiRbyu&#10;4Swqu3+M/dPtmi1lMKuZAojHIbecj1zntV37PZzoYp1jZQ3zbufwxVd7q0N8bJIf3hXd0zuX6ZzQ&#10;SSRzwOArSBuynHIxTluUjcD+8erA8/5/yarRWMkdw15axqscn392eDUF7LcrPsidt33tq9+QMYP8&#10;PfI/SgqxrQTGVv3aLH83ynH3v8mrBM5Ofk/75/8Ar1RsjcxweeIWPr6g/THSnebd/wB5v++BQJXP&#10;j6H/AILO/slTfvE8O+NOpUt/ZNtz2yP9J/pUsH/BZX9la7iaWz8MeNZgg3bl0u1wowSST9p4AxX5&#10;Q3r6vZ3Nu1xpsn2e4bMyx6ed6oDyWU46cZy38J6YzWze/atGkhSTVvMheATXDTQhfLxyQw3djnHX&#10;gjpXu/UsE9Vc82VbFx0dj9M/FX/BWH9jvxbo114Q8X+BfG09teRhp4ZNPtl3gMCCCLsEfMFIxjn8&#10;ataV/wAFdP2T/Cmi2uh6T4B8c29nY26QWsBsLQkIqgBfmu9zHGMnk85PXNfmBN4ls7Szmubu9j/0&#10;WVhN5rD96Vx0OSMkvtAxxjGScmptG8Z6BeWN3ft4j0eKSzMJ+ztdS/vlKr86KifOU6t3+QnBOQef&#10;+xsrWK+s+z/ecvLzWXNy3vy33td3ttfUbzPHKh7Dn9y/Ny9L2te217aXP1Fi/wCCyf7Kk7MreGPG&#10;qbcfM2l2hU8eouiOO/px6ilT/gsV+y95jxf8Ih444PyqujW3Pyg/8/PofyxX5eeIPiJovhjUhZ38&#10;Fvcw+WpW+sbhzA8exWXy5HVCwxnPrkYJOKg8P/Fjwq3iOTw/Hqt5Ikk8cNo3yt5u6TZvRVVshm6H&#10;IBGB3NdP1DC76/ec/wBcxXdfcfqrB/wWE/ZijcmXwT473LyI/wCxLfI+v+k1c/4e/fsxTTrJD4P8&#10;eYYdf7BhCkZxn/X57+navzDg+LXhhPFMekjQrqO109W+13KxyOrSY9mQhi3bbgZbhhjPQaT8YvAk&#10;88M7W1qJIZJDNJqReGG5P8YRlk+ZhuBKggqWx05rKWDw99E/vK+tYjuvuP0ok/4K3fs3Qvsj8GeO&#10;XH/PRNFgx1x3uAamj/4Kmfs+6q0cdp4P8aTyTY8qKPRYS7HPQDz+a/Pvwp490+S9+0+D5LS6uoYm&#10;b7Impm5jc42kgmTOF3jkEc7emeOu8OfFv4gQzTX0vhu1hXSxtY2a3D+WA219v3lkK4bjnoSeFY1l&#10;LD4ePR/eVGtipa834H21L/wUu+D1rcLZzfDH4gM7R71T+woVO3AOebjpg9arX3/BU74C6afLv/BX&#10;jSNvLDyrJptopRScAkG6GB/jXwh/w0z4litdQ1rRIPEDNFGsXmQ6WWZ1MhG4KYT84PPGQFbI6knV&#10;s/jz4ll0aS2TX9Fa3sYTJ9h+xwI5Yk/KD5eWfnkfMQDn5eGB9WpxV3H8SlXqylZTt8j7dH/BUb4A&#10;q4hfwN42EjAsYf7NtWYDcV3ELcnjI/xwafpf/BTL4G63H5uneBfGrwt924/sm3EZ5IPzG4A4Ix1r&#10;5I0D4oeLfHFk2mL43uN8NuFMMMLRwyyssgYYWcAkCPcNuMeYp2ioLWPxH4p0xbVP7OmjvrXMZXzo&#10;ZmHmIhUlHfa+Z13ctypx3znyYXqn95fLjOVOM0/kfYo/4KQ/s8tdtYzWeuRzLIUZXjtMqQcENi4J&#10;HI7+lLdf8FIPgJZuolsdWfftK+XJYNlT/F/x9ZH0IBHpXxdrHwE8DXGh2N/f6Nr1pqWo+ZJKtjNM&#10;/lqmQVYyAsS2Mr+76sDkjg0fFXw6+Amg6dpvgY/FHXNO1R47m+uGuvDv22aKFVj3JIo8p8EL8gVS&#10;SWYc7hV+zy/uzlnUzWOisfe9p+3r8MNVsobzTvh74qmWRVaOWOOxYFSM/wDP1nH4Yp8X7cvgBI1e&#10;6+Hvize0jLsjt7RsAdyftOAMfr+dfnr4snsPC/h6fwt4F+IVzHqZ1JPKkl8Ny2kiR7D8jyRowZS0&#10;iHcnAwBkjGceDxD8Y/D/AIhtoH+KiX1pNGIZpfsrPsO12k4kj3gIy4OVyQR161zVKUdXG3ldsUcV&#10;io6Tevkkfo7c/wDBQ/4L2tjcajceH/EEdvalhdTstlsiYdUYi6IVhwCDjqK4jUP+Cx37KNjNeWsX&#10;hrxpctY4LtZ6ZayCT59vyf6VlucdOxzzXxF4n8ZeKPFF3Cmj+PdH8IwOxYR39vJdyOu1CHm2IUhj&#10;DbwCxU7hjBABbE0uG58V3WqeEZrPRZJNJkjT+2ZL6SOLUSSVV0/ecoT1A24GOeuFS+rqN6iv6Mme&#10;IzLm9xpX7pH3xb/8FcP2f9VkRLD4ceOG3Q72Wa102BkyxAX97fLluMlRkgMuQM1aP/BVL4BWW2W6&#10;+HvjpmlyI0tdPsJ2bAy2PLvG+737jnNfA5s76RbyxttW8MzNHdNGptzd7U2McgNvUSAbXwy/K4OV&#10;4Iy7Q/hjbeS2qeIdc0HULpfLaxksbh1kkmAw7SAhivB+UqG6Y47ac2B6p/eY/Ws4loktPL/gn3Lq&#10;P/BYj9lTQ9Th0fU/CHjq3kmhMqPNo9qoCAE7v+PnOODyARmp9S/4LD/shaPKYr+58RRTKAzKNNhy&#10;QTgcifBPPrwOeK+N9J+EOj35hgvNHkjgY/MIZLiZtvXaoWBR1B+XcODwfWvcfsx/DPSfEkb63Pbm&#10;O8uI0jtZJrqRt3l4bPlRglWAJZy2FY9s7aI1sp+1zfIqNTPm9l9x9tj/AIK2/swTxGbT7TWLpV5k&#10;aO80pfL4B5D3y8e4yM5qDWf+Cvn7OWkQJPF4E8ealvkKeXo+lWd0Rj3juyvP1yO+K+M4fhD8NvE9&#10;kLXS9R0j7EiyLLa2t9PbtEoO12HmQscA8fMDncMcMucz4j/sz/DqTw61novxFm0m8sYZJlmkkC26&#10;QbyCxaJFaRwzbSBkZKDAG0HWDymVtX8zT/he10R9vT/8Ffv2ZNNaNta8HePLGORyFmn0SBl2/wB4&#10;hLhiAeeMbhjkDjM83/BWf4CW1k2pt8LPH8lsvmFri3s9NmUbc5+5fEnpjpnPHB4r8y9Z/ZauFs5r&#10;3Tfjv4VvYE3PLD9pvLhZFVM4+RSctxxtDA7QMk5OR8P/ANneNpbmy1Lx3oN5cWokdXXz7dDGDgKJ&#10;XQIx3PG53ZOFxyu6u6ODytxbU9jm+uZxFpOO/kfprZ/8Fn/2TL+RPsPgH4jLNJGXhZ/D9uvnJhjl&#10;SbrGPlxyepHvjWtP+CsXwSvZv3Pwl+Ia5XdlrHTdvTPUXxGfX06nA5r4D8Mfs0eCvEU1nD4n+HFx&#10;Jbw3Um59FvJJfOjaF9kbGKX5cEoS5Ee4xEE/NtF9P2V/DFnPDow8Jao5SeKVb9tSFgJUJLGEJM8u&#10;OCoDh2bawO0lTvzqUMsj8L/EuOJzjrb7j7pt/wDgrn8BL+BJ4Pg78RLlWYxqbXT9OdiwGcAC+znB&#10;6VlW3/BZD4BeJdEh1rwr8E/ineWMzssdza6FYMrlWZWwy3vIBVvmHHynmvhz9oL9nL4KeCdW1Cfw&#10;5b+SlpocF1Dbtqy3TurMqrL5hi55dRIE3eXgAhSy7/MLr4b+KLGwufEfhXxQNJaO9ijj0qFAyETx&#10;OY/38pXyxhG5ZSFCj53wa0p4XLqlO8U/vM3js0jKza+4/SHUP+CvnwB0e0k1vU/gz8SbW0VJJbqR&#10;9JsNuFxluL3DYA5IPXjqeaNj/wAF5P2IFuVnk8G/EAyfNHG39l2C9O2GvQR+IGffHHw74b0f4k6d&#10;4F/4SCfxhpFrcRvOkM1zPbXhu3ZmdX2nBMTMufOMYUqQUYhueL0rxP8AEXTfF0114suvCuuae2I4&#10;JpvDXn4JTKskazW+4k4UFnKlMsrEc1UcHl8r3W394uWOzDR82n+E/T2X/gtB+yhfQLHD4H8aQzMo&#10;ZrWS109WC4GW/wCPzAADLkZBycYyDi3Y/wDBXP8AZhkMiQeB/Gl00cbsrW2n2TZ2hsrj7XnOVwOx&#10;JHNfk/411641vV7qCxk0HSYftRjtrubwtdWNncBApIOLqQKQdoPy5Vhg4BbPPav4F+IPju7uNV8N&#10;QeExYtFHJbz6ffs1ruKJlA1w5lDfdLK6AhjwcEA3/ZeDl1t87iWZY2L3v8j9lv8Ah6p+zrOkbL4M&#10;8Yxbmwqy2tigb5Q2ebsDoRz0zx1qcf8ABU39lxBsmi1qNl4aMpZnafTK3JBx7Ej0r8UPEXwu+L/2&#10;qHTdY0fToo3kgWe6tL5H4dVwAhYfOwcEKcbicK2AcPs9d/an0W0i0ew+ImuWsFpGsMNvHobbYkUb&#10;Qg/edABj8KVTJ8PFJqZpTzLFSev5GYfGVzp1jFNp2vTjdH9mAmgkBjjZZBhMjAIG0AdANuT3Mdvq&#10;d9Zx3msReF2Om3cLS3klyyp5jMm5A6MQwww4GM7eRkACsa78VaPp039mRaNtiVFMUcMjRBGYIQT+&#10;83cH3IzkDjOdOLxXZ3vhGa8sPCOor9ji3fb41eSOMJsbLs6bN4JYFnbk7ef73LzOCPWt7XdWOxjs&#10;9SnuFsNAmktWvGZoJZmFu7TOqAr8wVSFbdg8gZ+bHFWL/wAM+KomvdKtJpLyx1CzWfbfEK98qxhi&#10;PLjRgSGYqMnAO35uTnKsPHlxpXhRdGk+Dt79jZR5OvtqCwwvISy/u3wsL9CAvzY2/MCQMk/xl8M2&#10;GkafrWn+EPDc18vl7LyTUtRi1baVjAUf6Q0WZN20tHEoYITgqQWmOKqc2iM5YWl9p6lZdY8QQzNp&#10;usaDq+5GHlvb38KqpZjgEltuMngAlWwSAeTWnY+JtAu7ptQ8N6hb6T9mnYaVHPYCS6muofL/AHW2&#10;NpSyBTuy5ZTgICDnbt+Efjde/Fvw1IJfBGoW+ow6lCzyaDZRXLRoNib7ksiK+47ULyyHJdsAbAD0&#10;mu+OfGfh+xhmtb7WBfTRy2+dWWOGS0kDJOBG0iHzFkjSJgDKSmzdnpRDGVGrWM6mGo6crOn8JfBH&#10;48eMdXvm1fw9Zwal4hspY7JpL0MsjmI7Xkkb5IzuUE+Zs3Y4UkjNSP8AYr8T6fof/E7+Iul31vp9&#10;5I80mn6Xdopmk2IY8mGPzY2KxAMvLD7hx14Wx8beJx4qsW1qx8S6pFHp/lXjXOpebFB5n3Lh2gjP&#10;kx5kiwJDKSwCnIavVL74N/HzRJJtSub7TtKXUrs2ySQ+IriJLuSXcVjRVkK9JJiuBEqlmUqEOBx1&#10;sViMPLWcVfyPQw+Eo4j7DlbtoaGg/soWOm3MeoWHxh8Jaf8AZkZsXSaiqmQB2aMYtpQ7KFQY8w/M&#10;MDdkFp9Q+HXimPwwlza/8IhrFnGscWoWuvX12GuFZMxOixSK2WCSNtwFAACM5zWFffDjSLTw7D4q&#10;134saXDJdWd0YLWSGSCSfYsgmw6yBF2oQu0MfuttDK2a9E0Pw74M0rwpp/inwJ4nskuI7lZrMSzC&#10;CO9SFnMiudxWRleFw3mFW3e4Yjnlmkr3bTfoaSy33uWzivXU5fxz8G/ENro2pXFno62emrErW+ha&#10;Cs920S5UOitIglC5DtkuOFGDyDV/Sfhz4x8HaXHot9L42tbrT1h87+zNLdvKdzsWFJQXjZsMC7Eg&#10;KmCDhDXW3nh3W08UwwNNYXdncTStp+p2N1hZCgfzN4kEqyKSIzgRBV8xH42EnoNb0DXV8QLDf69c&#10;2uj3C3AgvRosqRSb5lCxTvG77o32Ow2ptdS28Fy2/jlmFaasyll9GM002/U4FPiVZ61qmpfCm8+M&#10;fiqCTRtLkN2t9qUFrayB5QjRDdGxJ/eOcBRn7u0Bc1veFPhr4v0XVY9Za/0nxBd+IkaOC+1a2fy4&#10;Vc7szTxA4IGAodkYcKSuzYcTV/gX8BtRms/HnjnRdH1Q6s37u4uNfvkhu7iNnJlj8p/3kkcaR5QP&#10;8zOSBhcjo7j4c/CyI2d1q/ia38O2cltdRxQyK9vb6qZECkbzdTNMVJG1S8asGwN43KNPb052SbXy&#10;CVGSu/1Oqs9H+GGjoq+OPjlodjrmllJpGm1C5dEeUxsYtqLP5h8u32sDuVdzA4PlkGp65+zD4p0P&#10;7J4l/aPk1S3kjnZrPSrN7pdRkMqsCIpwnmTDb5YVEUsHK4OAB4P4i8O/Az4PeNdU8Opq+lasLqBp&#10;LVbPxkj2qTTMIkM1vDCYmcQsGZWJI8oMTudUrq/hD+0VdaTqF8nhn4a+JNQ1OztI3K+G9XkmvGHm&#10;+Y6SlbMs0RLx4+Zk2oQAoWNW09hRqaqUm/uOGpKvFWsrHd/8M+/BPxT52q+FPAk7WEP7q1kXQ/so&#10;MkXykmO2kJLYYN8+Tzx15z7f9leC70WHT/C6aTar5ciR6ZJHcxzSoxHmqsToTIuSATjO4jdwaq6D&#10;+1Z+zzrC3/ijx9oXj6bWNPIjvfC+qao6+c/2jzHCJEFVgjb0YkpuwUO9Bgx6/wDHz4EeMI59f0n4&#10;f6dplra2sEMWj6xFqMk9tcnPlxFbecl3Ku6bCp2tG5LBTk8cqeIUm05tLsrjj7K62u7btI5/43/s&#10;/eNNE1+yvPC+l+CdLktIStyurazdW891DtCoCoBZFB85DjOQ3XgqOTuP+E2jvoo/FGmeA1Wz01ol&#10;ez1e4mjmZgcoVwgIJYDcxUqFZcMPLK6/jT4oTeJ7Ga/+F+gLfX145ddMg0+URxlBKJJoYjaAMMJL&#10;HtWfzHKMHDKCBBofwn+Net+EtIvrO38J6Q2q7Zobiy8JfaHMKSsrziOV2tskKHGxwJAFPGARNKpU&#10;cLSd15qzNXh6cZ+Zh/En4w3+kaRoeifDX4QeBWs7K5Ed3rGpF5WvFEqtGI4Pl2lVieNwxlBVzg7l&#10;Jqrrfxo+N2vfFTSfE+jv4L8NWdnbiCSG68P2kNtiTyjIQspkymYQQ7lXCk7Ac1o/EDw74X0O1vPi&#10;sn7Quty3eg2kFtdXGl+GYrWJp3VZB5bwSPHGSTEAsm35pOAFkULx3hP4XfDj4h65qWlXHxK1eSee&#10;+uLbT/sP2JmvY/MKSMtuN825GDsokVFPkg71fAHoRxGDlTS623scksLiIzconp3iv41eJvHd7YWl&#10;zrPhOHTLVV826mt7K1uGkeONXlKRfLwHuFwvDgnKJv2Le0P4sadZzLpfhv4ueEluLEpANRku5YlW&#10;SVfLysL2xt5IgkhU7kZUZcl9qknm4vgJ4J0TwHL4I8SeOPE1tqk2sW9lazXjEW8tsiJcsm1UyVKL&#10;Iys4UoULbjhfMw/G3hv4ISafpejL4juvFlwurLY29rqHiq8iuDctKIWVFMZiQGcs2WBYLj52wBJx&#10;0/qyqWuvuOunhcc4qfKnfuzovif+1T4N+DvhG68TH4hW+vXl/NcQ258M6pLHJCHLJs+UiNUkVmGM&#10;FFSGTgn5G7L9mj9uPWfi7os3i7w98SfFBm0+4WC803xZfCGxgklR2UpcWqPIzsV9Idw84AozK48d&#10;8UfDT4IaB4rtvCVl4ba60+71qOyWG8ujN5e+TZu3GOMOcurEFWGOeCGFTeIPAnjS98fSad4RvppN&#10;U1i+voba1a+NuJ41tbh/LZlXaVAhBAYhFYx58sAvXpKphXFRWrY44fGaupol0/U+gfiZ8bviv8Sd&#10;R0x/GMl5eWtj5j299Y6WsM0iv5Rka2jupFnVjEGOxtoIy65QBq8ivL348fGnXNdi+H97b6S2jw26&#10;X0NjJJa3OpRCPzIW3SBEdSHP7sNhSWjKjAI53wH8APidqPh+xPiHxj4lutYVl/tC18P+NrO6kGyV&#10;0igRYzKGk2rnawbEkgBUklDseMPhRPoFhH/wjuseKoTcae0dqLfXPs4aFIjOJmLREGMugG7cAftO&#10;7BJ2tnUxVOMuVfkb0stco80lftqWfB3h743+IbjUtV0PxjoPie90+xhuZ9RsfFF3Z+TE8pMSK8vk&#10;r+88phjcFXEbE8AseI/gn+0FePd61eeDNQmXSYZYXutC8QRagLMiN4U/1yyqpYKN0g2uA5ICsF2c&#10;V4C+HHjbSvC2peK4fixatINFtJftWreKLi2bTbSTz1UjFsd+4yQ4wYwTFsUEn5O8+DvjPTvD8wTx&#10;Fo3iS8vL7SYbeZrjxJfF77UrZXkuyymaWJIyRu6hSCVVAUITSFaVR3sn+Bz18PWox6o81+KfxR+M&#10;Xwiv7HRPiRqvibQPtVtHc28LSpNLd2dyrlWAkA8twV3AzK7Bl2kKMEaWqv8AGbxzZ2ev+OoLy4ax&#10;0uJLHVLbQZLgW6oX2OZIDGobIZdpZQrPkfdAPoWv/Ab4X/tQ6ZD4y8X+DvFWm3Gn2sFpo7XXiEXN&#10;wLe3RyybSDaRsAZZWXe4VUzlSWja94I8DweFtDvvBNx8W/EF0uoafaTanpureKLUw6d500pnlUJb&#10;+UkMfmktvjfc8KENEiZfSWZUKNotWl87amFPB1K0Lvr954vrupfFH4Oaj4Z8BWumaczTm5bTLvUp&#10;Jnt41mWGMEP5zRS4Xyt5EhKHOcJuA6jxJ40/aAu/DKeH/EPwz0K8jt4/Ntr1L6KTypkl37kLzBdq&#10;LwM5QBpGHC5Gl8U/AnhbxF4D8P6f8TPHlppkOk2ep2013/ayXht5byIBZbl/LDTKixgFYlLfOpO0&#10;fPXgPw/8Xfs6/CL4qa7q1v421DWNPvLGfS4Zk03EYRxArTM5mLhcrI2Am7G0BWAXOyxlH2TkormI&#10;hhHGoouVo9T1zxP8df2oPE2vGz8OfBmysZ9Nvh9u/sDS7qKCCGEqjCN/PlADiEHGflA+V9oG3L0r&#10;41+P59IvrDxz4Fmlm8yyubfTkjk09bYmR3f764ckorDGHcAqpUqGGX41+K/hT4g+GPEX/CHaodU1&#10;HWtLvJ7S3tYt0sHmxvI8LqAekm75umBwSrKx0TrNzP48n8ZeJPE14ul65qHn2eg2muT28kyPYrCU&#10;kEUm8Ss0SfuQG3ZVSOqqo42hKmm42fqbPB1PacsJXt1sUPjdqHiBYb7xL8KV1DT44Z4JG0/xBqET&#10;eVEIlIP2lSgk8tk3Im3cGZQBuTe11vgX4ivmN7P+0Lp8Ekx3vDcC58yMnkq2yMruHQ4JGehIqp4Y&#10;+P8A4Ztfiempt8BRrV3o0sr+HdJt7jT1l86IxRwtcTJEk7rvDOEd2cv8wYFhu62+8TfH3Vb6bVLf&#10;9iexjjuZWljjh8Y+HmRVY5AUyWruRzwXZmI6sTknWVeU4p/qZ/VuWTT1+R8oXXxW12/tGh0UalPI&#10;l05jtrrQ4pbgKxY/NM0OZFjU7BvPIAwihVIvab4zTTdC1GRJ5rP7ZtkgjXVZljBLggSxn5HAw/QK&#10;MEDDAHPkd9qOtNCtxLrsxO7HlyTsSq9jknBzn14pw0ie4ea887zI1GN24MxOewDHPbBJAOeK45V5&#10;diI1JRja9z0o+Pftmo2cSQ+GWgjmjaO1uNPE8it5WwKdrDfhiGBJ3AjPOWBk0HxHFZa7baiXs75Q&#10;xgs2bT3DKwQh0xkheN5+UgqwDAgrXH+DPAGs+J3eXwro9/c2qpHJJfxWjyCJt2dp2jbk8cZJBwOu&#10;a6K70/U0uoNF0q8tbxoPMVfOU+erD52ISPaw27WPLH7mfpz1MRWjbl1+QfxG7nXaj8S/Fu2G7iuo&#10;rOKZpFmWCNfMMbFCR8m3uVAkI34V1JIwK7Dw74+gGvqfDU2hTapYf6ReSWkcwjaEoHd5PKxCzAqV&#10;81yWUADKBMDye68PeJbOOM6hqNxcXn2cG1WRZWXIyxwS7YJ27cYHPy8GoV0v4s6vcndpvk6e5/eR&#10;pGiExuVLBFlIBGQSVLEEoMcYrOOMjHSvJR87pCipR1grncePfiHrNv4hkvfC2u/ZJJl2bo9SiWzR&#10;MK0aMqtncHGWZW+baVION7+j6n+0Z4o8Kz6BoPhrWTeXWj3A1aOGfXotSS4uFaNIo2kntQ8pVWmY&#10;hkUEswLOQir5k1t8TfF9kun6/qIuJrO1WKzCsrx7SCpYpkR784dnYbnIOWJq1p9tpSRaWbTwVDpt&#10;xDDJb3dxDqTFbp3gKqzq2VG5mLbV2qAONwGQSq4DERUoSU/Rr9DsoyrRmlG8bnukH7WNhrHwx03w&#10;R4t+HFoviFlZtKC2sGoeRJPOwm8uCVCYsLtG0yly7sCoVYwKPhv4k6Jpmi/8I1pHhxYWjsQbr7dr&#10;htra3UQlY5US1d7h5JC7RMyqEDMjsJRzXgOrx3E3xO1K60zTriazWK4Z5o98ihZbd/LZ3Xvlgd3A&#10;4LcAZFzwTENU8WaPPIL64TU42nks7XbHHIyMyAZJIxtSJuVJJPJGfl0q0sLh4qfLubU1icVUcea1&#10;j3/w7f8AjrxBo0+s+DvFdxZ6Nps7m+1S81KxuLGGO2QGVmd3+0TqNyJ8of5pULM2WIg1b4papY3N&#10;v4a8DXml+K2U/aNQkgtopGtoX2EYg8shAVCKZRIQSjZXGwny3wJ4e0TxPrOs6EdautG06NZLeb7X&#10;MLyWa6kyy4hVIyEcJFG37zI5c7hiNe/0/VPDPwMlTxJ4Nlt7ixiMFl4ijurO4hub9WYxRmIwpOoQ&#10;C3kLbt+TuxlmdV4KsaVed5RWmyOqeFUY253c7PWvip8TbnxBY6b4X+G/h2+W6W5t20vQfDJ01Xtl&#10;VB/r9UyFUpKRuQMQdxKhWVH9q/Znb4neMfhfc+KPhj8NfhtpuoabqUU8f9uNpOqyaXbja1z5rzNC&#10;Y0jAEj7ZUG4gxghyI/kH41+Nfh7Po13/AMIl42mvtSht57u6kTRf3LvIqlIXlkSJ5MMJHClGjDb9&#10;oUMMYvjj4mP4k0LRfFE11JJdM95b3V1MHbc0cO9XAB2lsvtZzzwp5Kk1rKEY8saasYwoVJ03KTvZ&#10;n2JpvjW70DwD4r8WePLrwrN58Yax1zUprS7jtrmKKeJIIZhDJHLG5XkMdiBYN2Dhh8weNx8avAU2&#10;peF/Hmv6poEd9qMq2xbw+6adbiYlVcSo6yRGNQFCpHI23JxvAUedWfxZ12PwclzBfssd5qAgvJsb&#10;mKbiAFIYFcpvyoKj7p6gMPRvEfjPxRf+I5tQur2TULjT7VotautQuJrmJTMyLJ5zyqflLgkRohQc&#10;tsJ3NWlGtToy94VTB1qkVyq51miX2pzxWfhHwJ8UdUTR9Wt7s30cUELRXDrsUyFXR/vtIUDSkuFK&#10;hwAOMy78DaR4WsdItJdZvro+Ibq8027mupdxt0s2EUap12DDH5RnC7FGAMDMsNUFrPaeNNJ1Lwxb&#10;6d4XtGj22Mip+/eXfzFNMjOpRchl+Y/MeflD9JLd+Bte0nw7ffELxvLY2Onaw17fXVjoubV0upoW&#10;lgS83mNZBnC4RwdrEKQwWvLqYrGSre7LRX9D3KOFyzD4aPPC0tL6GF8QP2eBDOus+HdT0G1juJZ5&#10;dQ1W90cXUlykcpj80C4kMat1xsWI5hzydrUngHw5qnw78A63r/g/xHHcTXai10u807w7/Zd88xjY&#10;x7JQ7COMl1BG6JmDcAfI6w/Fr9qX4LMul/Dz4M3F1rrX15FaaNa6lNNfyawZJ8SCI2aQthpiyqvX&#10;Kt8xLccNL8QfitoOpaj4bfwQ1r5bSNZ2NqGeG1uv3YLANJIzNEinCt5jBmXhS6MO7C1K1aj+8Sfq&#10;eJmFPB067dNtI+mf2TPjB8MLXQ7yf9sTxTqlvNpNwLFrTxAttdXiSKokeRJYLK4lli84qYwrRspQ&#10;42qqB8P49ftJ/B3QvF8cf7P+m3d5Z6vbyCxvlU2xs1hjSZI0iZWJDsuweaygMquERgVr5ztdX/aO&#10;GvWAsNcvr6Z7jzrXRr7UZ2hkdG3DzBJsXgkkHJ+b60Qx6ppWpWC6lrcy2unHy7y31OVFRZBJKzI7&#10;RqfMO1ZEVTjLKVVfk4r2WHlK07fI56dST16en4nWf8NN63b+EdF8G6tpE2jzabZ3N/Pcws0nmqvm&#10;xhoEut/kYSYJgPs+TiMA4qt4f+O3guHxDpPh1fhtcXl3a34uYbpr2SSe8vZGJR/JjXmXfgqI8fOw&#10;ICgKtaOkeKvDGu2UWs6ZdapfS2NqLZdL0rRHhT7Rvkx/pNpIrA7HTAIVTsY8sSKs2Pwm+MGs6Xf+&#10;JrzTtN0/TLXVobS3tbHS4ry5ubT7RG6u1xJJLPGSj4Ku4JWJlIO1hXRCGFino0d0ajdkmvvJ1+Kn&#10;xyvvER8OfDb4dSa0thcy3mnyTabErW5likC77hYo7hiolUHbOvzRKyquEC9t4E1G48NajZjx98FJ&#10;NeTQLhBob20mu2l5Zzb2diZFiminGXOUZThNqbmwc4OkfEH4x/CfwXceFvDWpadoeny6i9zZ+INU&#10;sreQzlmDSB5njVWIPygBgqAFeVWnfDn9r740afoN74fsPByeIr66mjkhujpCpAiygb1aTeBE8e9h&#10;vO5VIGcggHppxpU9baHDiI4qtJqLt6M8zudW8a+Hb3VoJLG30+S3uvM0/SdSvopnS3EckaQyskgz&#10;IqMFMjIgbG7YgIQef+MvEfxCmSGCbXb/AMy8keW4ha+YyB2ZiiSIjcb4pFwBlSPmyQAF+svEn7Q+&#10;v/EH4S6tY/Ej4bWOh6r4d1DTdv8AZd59sbUF3kyF2HmJbg4iYSGN85YbH+6fD5NK8T+G/EGra1q/&#10;h/Tb7VGihljkn04QwFjGzZWC33MOOdskKRt5b5JAJrX918Sic6+tpKMpaHGaVqPiX7T4dFt4l1K1&#10;Emiy293I15Ituywo80SqxKALIvyBXfadzHcof5fpb4R+FvjD4q0q31CHw7qFvbzia3tLiaO3tobp&#10;hGAZI7GObz5IFiuoo2ut+w7okBLyFDwd38Z/H/h25m8P6J4OttL1qOzkbQ4dJ02Jmlkibf5SKPPS&#10;XALJtCh1L5DAqaoeAPir4M8HI9z8Wfh1d+Ilsdsdvb6p4umgWwljhEBHl7GR9u3aqSKyhECMGCkn&#10;h96stE18j3pQ9nHTlf8A28unTVo9ov8AS/E/wlvPGM/ij9pXT728sPCctpp2j+GfEN3JeW2tb2Mc&#10;SpFLNIkyMssRSVkiYMxWRtzqPA/Gf7Un7SPgbXrTRprvX7F9NWzRPD9/fTKPK+zqFgeNXDIZEjDE&#10;cdTt4r6Ztf2/PgXbeE9PttR8EarrUi6bsXSb/wAN6THpcr4YhxkyMAzSIMJtABJVF6G34r/bJ/ZX&#10;8ceKLjxp4k+GnhLU/JjtzHb6n4Rnsr6QxbFEMVxbXDoijy1bDEA4b72QCpUU6nM3r2ZxyljpUXGN&#10;Jpd0j4Nv/iNpHj3Ub3xB8WfiFqtrqlxq00+oWK6OZFRmI+fzDKpRRukXYFYrxjO5sdj4T+Dnw21X&#10;xXYS2fxutZLS6m22Vva6G1iHAySolw4eRkQ9QOXU5bDAev8Aif4//sL6u19LrvhSSbWWt7gWNjoF&#10;he3GmCOVwY0B1SZ5RdqG5kEQgwmFQ/JjitH0XRbTdrumfA/WNOvNWaaT7K2izy3MDQyE2stvGZo3&#10;jjY7hIYnK7YSgUBsrnOdSGltTl9hoqlVO3ludd8MrD4d6Fb31hpuuanC0lusVi02uXLNO8sstv5b&#10;rDJ5TOWhlcMAo4/v4B1fCvx18JfC7wo8WsXWkaxZ+fNpmpXGp2t2n9nXsbTuPKSJYpvM3s7cvIhR&#10;FBlTIavGfE/jjVfCc0fiTTfDV7pOmSXES6XdaxG9uPNE7v8AZ90jyhlQNIFP3gXYkjti3+seC/if&#10;D/aPj/xJrV9dXDLdXOk+HfIhjZguxWCtAzSy7G3NtQ8E5wACvFTo4ivU5pxSR7kcflcKPJBSPa/B&#10;n7QXwWvPigND8Z3qS3niQrJNJp+lpY6YFmZWRZYd8m6Xy9pOTJkHl1Pyr5rq3xT8K/2rdf2Z4zsY&#10;bb7Q/wBnhPljZHuO1cLLtGBjpx6cV5F4h+I+t+Hrvfofw2vNLtbeFRDc3kMs7yiOMQ5YsEhfaQWV&#10;kiRkwozlNxsaR4Q+KGs6Ta6xZ+GfEMkN1bpNFJb6ReeWysoYFdi7dpB428Y6cV2Rw8bXaPIqY6Tn&#10;aGiPvb4u/DTTPiZb3Hwq+Hv7OFvpbXkcyXD/ANm6XumHlbvOgMjszOmRhgv3nC/f+WvnXVvhBB8P&#10;FPhW1kkjuNHm+zysx2z+coQSffCsPnB25RR1wASa++D4g8EWl/daRJ4x0uNhd7YreSO4u5LiDhmI&#10;RhEY8jOBllXHA7V82/tHa7+zZ4lhh1L4Tax4qudcN1H9uuLy1WPT7iBYCrSqzyvOJAFjJ3KAcScb&#10;iCfTzPC1K2ElCk3GTWjW54GBrR9paaueN+FNGtW0yaOXUbu6uLeTzZLOSTMkiqAN6hWBDKqr82QS&#10;Fx2GaNtoeg6XqMb2HheO3uIsrDNcRxw/JzwSUBx9T+tWJFNhdrq2lxxtH1MaIWCtjp04B6jge3TN&#10;XfGMVxr2lR+JtKMi+WyreWvmfJbseFKKDwpxyOArYwAGVR+O4qvmEoyhVnK8N9W0/PX8T6aEKaj7&#10;sV9xWEk6z+f/AGVY27kEeZMkm0nt8zEr0NQvq8jXT22palDaqzcyWajaT0Aym3qfxz7Vas/F2uta&#10;eRqAGpRtHJtF5GJdrMMFgeGz0I54x+dzTPCWgeJ7mS6ttB1DR7mTlftCLJEF2AEqGO45ZQdq5GeT&#10;Xnwlzu8Xf1/qxcYt6wM/TNMh8UbYB4okmWaVQq+c8q5IyCzFQoHB+8w79BVWC1gW5/si2MKzRyNB&#10;541SNiWVscgMy5JVuvPbjOKdP4QOjOZ5PFWmrIxyWS4xIoIwUIRAwwCVyVGR3PJNhb0RIt7cfEC8&#10;klkYLILUsjQptxhGJX8OPxwK3hWjRs7OMk97pDcVZXWpDq8zaNarYa/8LfDTrNJGyanJYl38wnhC&#10;ittXK7sggHDEn+8M3SPEOtac1mbnw/oDXlrcym1uLOxa18q1kYOUxEoX5HHy5ViVY9SOd7WvGui3&#10;d/cG+0L+1JrqFY4r+82rIoQkj54kG3G48EnOT15rHsfEVoulXFhZ6fpkYikZriSKEMyfxYbdkL1z&#10;jjg5713f25jKNlGrzLs9RRcaUr05FT4bafrGj+ItW1G6skuF1KdZolt7iMyweWCS4EuwbiH27sp/&#10;EMgEqb3ivXdK1Dwlrl48Txzf2layRwiFVmO2K7U7h1yDIM4LDccDcoDM9PFni26u41juJf3eEBh2&#10;R7I9pxtEeQew5APfPTN7Rl8X3pjgtILxlVflYwsMEZ/5aY2rznvnv0IJ9KlxVpedFtrt/lr+Y5Vu&#10;fRa6WOF8MeE/EnivVrjSrPTFuJLy1VG+3N9mWNeVLrIwPmkeYONm8bu/DV6p4V/Ze8IeM/D2m+FE&#10;+LzaTbveTys50nJEpPlusnmFDH8ucN9wgqFYmrvhH4eeI4NTaKTTbW3bcJZjcSR8k5JI+blugPXG&#10;R15r0vQvBmnRRLqmt6hHHZ2sKzajFZy+bMEaRI9gGQuQZM5yQdmO+V5MVxfjsRiI0sJRSk3pdrf5&#10;oyjCpKLitnueexfsDsNAa1Hxh0+5s1uGuo4YxBDIZPlVMxK7lc7vu43/ACv8n3N9rxfL/wAK8l8V&#10;3kHgrSbiaxs2mumvLS5zK+YgIpmEvlsrLNKCiqhwFPJAarmkfHnwb4m1S6i8B+EorS303RpLu/uv&#10;F2qSmGBo51QyMtnGJQpV4/kVmYbyATjIr+JfHXw68TeDNY0C7+KPhSNvE+nTXNrDoNpqjQW8MO1E&#10;dxcW2d6rbyoNrEsqDIyVJ9fDVM4xFO+Mik/7rvf10sj08Lz0o8szyXVP2t/i5q2kW8GjyaHoVvdS&#10;CNbfS9DRktljXKIhuzM0YGAoYFTgAEnpUnwO8G/EP4/rqF9eyvql19ptfPvNU1BYUVyZlVd0hVRg&#10;qnTaAFBOADXQ/syyeHPhxrN9r/gr4mXeoazJ4SnlmkttLe2+ySG8twXScy73Pyuv+rj4YepA+jPi&#10;L8UdUsviJcW1zb2t9calq9vpCu2m27zSSPa3EEA3shdipdFTLcHYRgqDXpxcaLcYrcJRlXjGc5aI&#10;+Tvhb/wT8+Jdt4u07W/Hun3Wh2NjqEd5aX2jWkWpLKNwKL5sEojQNtIGXL4GQpAGfRfFc8PizSbO&#10;98e/FG41zSbqb7XY3EupTx3FuJVeNJlR4WUu0jhCDvPz56cj2fxb4O1/QvCWgaf4n0LVNJuP7J8N&#10;WOpWt1avbzKzTIsqAyIcOFcqePlbIIOCK8W/aB+I2jeJvDvhX9nr4B/CkSXk2i6bPBGYFuL6SKJB&#10;crAJAoJGNkjcNIzbgCEIjpJyk+dStbfsZVqNFbq551e+DdL8QQw+MvC134gt1XbPo9w9wjZfPmK8&#10;kmxeYpOgVMtjHynms/xz4c8Q6q2pDS/F1nqEK3KXnlXUDWlxqEvnSuSVPG4faJsKhIKkjkhM9hqd&#10;t4h+BWjLaaPoOvLHeXUkXhHQ75Va9v7lHZneZfs6BYkJZkVgX2HeWjTyw3RPpGqSWsN14m8M20k0&#10;jCW62xkfOR8yh8l9pyfvEn8ea8fF59/ZdZOrZ3fu2ve3d/8ADHJUjGnHkva/Q4Gw1vxd4UhVtY+H&#10;l1L/AGbocul27wrFNtMvzw3e4HMUoDRo4IzgvnBGyszwh8dvixY3Flqkuk61YpDo8VktxNM8sN6x&#10;nD3DNxhtyM4zg8ybsjO4ehxeCNGktJLWK7u9MjmjYXMYbdFIvVVKqRuBPGGBH16Uy7+BM/xEdb2Y&#10;WGoXwtdsNxFcNDLaRoc4ITy1AAJHzow+Y4689uD4py+p8MrP7/y/yMZUZVHpqcxffEnwzrCarp/h&#10;i5ZbfTbZ59rXHlm5mUOXOyctb9FU/LGGYuQCTtxV1b4xX3w48MaDd6MscM2oW/2mJdLuMRw4GfK8&#10;uZXwSsj7imwEkkAjrf8Aib8ANau9Jk0W61fWrRcRm3t71luYkXGQQ/7uQc4P3HzmuC0f+37a0vLC&#10;ez0vxLotvM0UbfZzHNMwh2FlkuFEkfyOFGwjaYRtzlmf6DA5nTxT0qKUf63M61T2cXyU0n3X+Rm6&#10;7+1b8TPFOlXGhwxeTZyWsiX88cZkadOp3eczAYP8S4P4HBk1DxN8RPG99dBfEWpSalq0hijtVV1L&#10;rGisAxAccJkhccY69MP+IfxE0/8AsWx1DwP8Fxocf9nhdS1bTb+5kF3cK4RxIvmmNU3Kr7VCkOHz&#10;kAAcH4p8beLfAniaHxW3iBb28iuiuGR5trKFkP8ArR82d/OeuTXbLEc0uWm0/R3OCNWrKN5JnqGr&#10;+HdZ03xLp91onhp7VY7iCbU7ATKqTCO5nm8l1LZKtFKiENjOwcEYrE1rV7O58Iro9lpa2usIA91b&#10;pM8iyfNd7lIyVzsazO44PUDgmvPn+P8AraQC5t55k/0UMW1CRmSVRJtyoUAjqq5B/hbnnAuv8IPi&#10;B4j0CHxz/wAJ/ocklxcYnsLbVDd3kXKlXaG2SSSGP7371gIwYmUsrgKenD4nHRdtCKkITempk+Jv&#10;Eep3Ph2xuWSS3kXBmmVBHHKxklZtoJx93y1woxheck5bYl+LOgJpMULw339pNDALaGz3+TKDsWR3&#10;kmJId8SMPkZFLDaABhY7P4SWtjF9l8UaRLDI0e8Nc3iQSRrvdScE7geBwfm2EHGME+yfF79pP4jf&#10;HK00+2+KrafqVzprAWeoaXbSWL4eOKO4JMAZT80cJIEZULuKKu4mump/tNvaWOimsRh/ehdeh574&#10;T1i1stelt/CNmtnePfeWmratKqxxkguY3aUhI2O1/nXb0yORurcvfh/8U9evbfRfFXirUteuPEUl&#10;vd2wj10NbbE2rCzsVIVy6ugyVX92cZxuHRWniX4b+ANSl17x/wCN7Oe6uPCqMtnps01y9/JOq7tP&#10;uXyiLD5JcSlMujGNBvwxXLk+Pvgyz0X7P4FHh/wDa33nWl9/wj811FeaxZSNGZ7ed4o2Hkuu3KbF&#10;jJhxsGBTlRivjJjUqVG029DYuf2d/Evgvwe0/i/wdrXg/R5tQt4by+bE9rfpEfllVyoimERdMx78&#10;lnKIODjN03SvGcHilvBvgvVJrXTY57aS4juNNMRWcGGCad2+zvHHhnkCsoOAvCgZqlH+35beAPG2&#10;pp4d8FaRcLrVpe7c2kVvb2VvdTNcMsZWON5JFLfLvwgaNY2jlUKB558Wv28vjB8QLu007QbGx0Cy&#10;0vRzptiug2v2ZbhWeNnupY1by1mlENvv8pY4y1tCQimNcZypU+W6SXoFKt7KWp6h4G8KeBNX0a5+&#10;IHiTRr3X7x9QltzewM+qXllJEjsQbX5I54+AxeRdgRmHzNH5R9C079qL9mfQtPg0PWv2PfBt5eWc&#10;KwXd5NosiPPKg2tIyxERgsQSQgCgn5QBgV8S6j8b/ivrOrsNQ8X6p9outNezupJL2QtNBICHjfJz&#10;tbJDA8NzuySSY4J/HcMKQxeMPEEaqoVY1upFCgDoBu4x6VzSpS+yzqWIpz3gfd1745/ac1uOXwXe&#10;eL9L0OGzt0WaG9vljmKqMbVkiX97kDkZYHPOa4iPwJ4nv7uy1bXPiJDN5MyyPa29rI0lvIhBjkjL&#10;J5JIIzkrwVHU4I73xX8NfiLffEa4+Gnwlj1bxHPp97LbarcL4XSzkhlUn5BHc3QwQBkq7KecAZwD&#10;6B8Gf2bbv4w/BzxAlnp+vR+LvD6TSNqkjPZafcpHEmYEIt5bdJpHLhPOu41DhUIKkSH5nEZlxRXf&#10;JenT7atv5GNLC4WlrGL1OB0vwvpeq2V8unXTbobPzTHLbbf48HB3sRt3Ak4PyqffNPwheJo+qY1H&#10;Tw1vKwW6t2G7euc47+gwOBuCk9K6S/8ACfwm+A+o+H7zx1q2vXmqWusSQeIpNQ1CxmhjtJDIiIsF&#10;pNJMzmKWLdmNTtBdccBdzxT8ME0txfaLFHc2Uyq1rfWrNJHOpYIsiljtYN97gkAsV6qQPl83weZY&#10;Lkr1pKU95NKy5X0bfbr6noUakZ01OHTQ4PVJPG6S3FrYMZLG3upFh1CxMUcJOd3yMuNuQwyikbd2&#10;CAQRWS+iXd4f7W1bU42fsJ7rzHb2wNxBr1TWvDtjq2h21nqN/wDZbu08wRzJaja6M+8RsmRtwxYg&#10;jJG8rtAArDk8A2MluSPEVlFK39+3nP8A7Tx69D6V8ziJctV8l5R6O/T0NJS97dv5nA3dnpFtYLLc&#10;+JQrs2DGkBkYEkYPIGRzng9Khtx4VkmW3u7vUZGVwy3FvGhTv1Qkc/iP0zXVan4M+xQtO+qWc23h&#10;dqygn2AMY+nWsseHLNJt0i3b4JGLezaTJ9evT3NTH2qV+RfP/gsz17DtP0Kynm8qz0a21aNmVfK0&#10;++eGZm+VmJRxlsDcPlwAec8YN2w8J6bJBIdJMcMhXzGh1e3CSsNqgLuAKsWHPO38MDEUWgQrMtzH&#10;pV1JDuIfzEWJh+BP9DXpPhRRaaZHFb+H5r2FSGNrqkvnqdo4QbEDKo/uhgOlaPFUaatUcYejX/D/&#10;AJmkWrdjirjwv450yfF3YXtmFPlR3EO1UJHVVkXAbGexNd18NYNesbH+z/tU1xB54LQ3W2Re2R8+&#10;eOBwDg4rodG0rxlYzLPpcdnY8Y8pLiToVGcgqeuO561s2Vt4ntpDPA+jxs4xJnTEZPrtUKP8eprw&#10;8VjYP4MRZ+rf3WWv3Im3Zskh8LeDJ4Fl1jTxasJd8kmmyBN3HC4kBUc8kg9OOOtWrfwnoN/oN94f&#10;tvGFh/pkKsv2i6aGSKJNkgRE2Os0zSxqAPMRdrclcFqkb/hKL6RUOorJcfw29nY/Z92F7Lhsn6f/&#10;AF6fD4f8Ty2EeoeIbm/isWlKKby5Zo1YbugRMnkEdDjvijL8ROjXWJUVPl1vyNW873Sv5tGlOXv3&#10;tc+eNS/Zi8Q/BrT/ABnZyajrWtahrug3MNro9r4RuNyfvbcsZLiNpIMobd02o7lmJ6bRnxPQ/hf8&#10;dtdure2svh5q0ItVNqv9oWv2VRE27eN02wHPmOc57kDtX3R/Yfg5ZF1CI3nyn/SF/tCZFK9yP3mA&#10;eO6965fx98ZP2dvh/pLeJdb8T6SLdrgfZ2N0txJITkKoUZDnOTwoztbtmvqKXGlSpUUKVLmd+l5P&#10;8Fb8TStXpyl2PAv2fPhT8ZvhF8Shr3jr4XRzabNZvbslxf2Use1nzkgu24chuBnPOQcGvovVfB3w&#10;x+IzW3/CVX14lxDf298lxo+uzwXP2qHlJEk3sysp5DZUAqT6E8/4q/aLstNaCz+E3wt1jxFcXWlt&#10;c2s2iaSRan5I2VmKBSqESKeFJHzccGmJq/7WXiG5tNWibQfCui/29bzKmqXXnS6hp6hvOjDBSIpM&#10;7B8+zHzfN6lXMM3zKuqtGDhfz108rtfejONSpKNo3Pc9EHw6t1/tHxZomo+JdYVXH9reJPE9xcf2&#10;enl7VeJSJTuV1U5bPLMcABVHzjqf7HdvrnxuX4gReODDoOg2dpp2gaWs0z3t35NvHCJp2t1TcGjX&#10;JjQbNx2u2z79zQvgLp2uXuqaV8W/jRrnie21rQbe3uoo45ILe0a1xK8gVGy/MbHcjdGPJBJr3fxj&#10;Z6RZ2un+HtZ1W0Wdl8/7KbFbfFukksBmE3mKm4SR+ZlzIwWEgRkvx7lOebUY8k5KzW7jZ/hv80bR&#10;9tb4bnnmpfDq08X+J7DxPrekvfXFi01ppd5qF9ulieRhvyZcDzG2rkjBwNo2rhRPq/g/ToNJk1O8&#10;tdRa3hmkgvvsGlT3jWDqCcTRwozoCFOCFIOO+KxPFl1+11LpN5rfw+8W6Cmk2qW62ceg3we4kEiu&#10;qxMkxMcpIuCwjjLFi+5VZlBFjxd4h0Lwz8BfHnw2j8YQ6nrvijwLJowk8xIYZNW4aeQmQxrBCrxs&#10;i+YFaUurRKysSPIp8M4etU9vi60qkn52XV9P8y6OBjWnepf+mjy341ePPhJ4WsdFkg+KFnpR1K4m&#10;iuNQe2TU2s3iJG0JDLGW3uNm5RIqHO7kfL33gqwsbL4EWvxEvvjBY3Olzae159v1PTRaXF5BJcEI&#10;8dsGlMmxm2ZjJK7eoyBX57/EeS90L4XaLaajtFzZ3F6lwGYHYf7UcY64ONvUZHoa/RD9i3TdN8e+&#10;FPhX4OmaO4tW+EsHn280fmKzy6vFGOq44O4YY59AMGvo6OV4HA2lQio+drv73c6cPRoS91Q173eh&#10;sT/Bfxd4seGws11KXULp5US01Im3nDRyMjNJFMUlhUFGyZdowM8V5F8bPgprfgrTZb/x94AH9j7c&#10;NfRwrc2j/MV/1sTSI2HGDyTkEdawv+CjP7Qfxhtv2n/Beh+EPGMmj2+j+Aba8+z+HYRYwxTz2M4u&#10;iohCkI5H3CSACcAZYm98EvHXhW30fSbfTfEHjDRfEv8AaV1Yy3mmzQTWd2Xlmny8TvEeFtVRssw5&#10;Yk4O0TDLIUqjrTqSfM9rpL5pJJ/dc5ZYSMqnLFvZP7zyMeKW8Fxxr4W1N9Nsd22dbtwlm7dRlZfk&#10;wMn736Vx/wC1Tq3gtfAOj6jeaS39sapF9osrixkP2aTErRPIrZIcFV28EkMD0UAV9yeIf2YdO1db&#10;zx745+GfgXxtC29rue40FrbU3cuIm+azgmSeQJMNqbZWZlRhtcknzuP9mH9nzxpLHpmjatbaCug3&#10;UX9qWfjDw1aRpHa5jadY7uK3lWMKHI/ewCNWO8qW3Z9aksLTnCU5NOO3d27u+3c5quBxFWm1BXPz&#10;u/tbUtM3NcWSq0sAEm+FWwCQwA64HAxjqOtegfCvxl8KH8HXWm6zpOrHxY11H9hubW6jWzktccxN&#10;EVYtKSWXcuMBydrttx9h/Gn9hrVtDsLrxF4G8Cat4is9W1SYWbeBdJt7pYNu4sJjbIyyEiQMNxhA&#10;aPd5eCNvy54//Zv+FVn4eW+8M3fiDT7lZoIsXqIwjkzmVGj4ZnVWVVAKYZCCCG3D6LDY2jWfNH8T&#10;y6mDqUdblnQ77VrPxLaaNJc2t1Pi3h81tTkaKBoF2vNLIuEZd244R1KKxUMTuDZ2p64mmJqWpxvD&#10;dNY273FrcQxgQX24tH+5SPiVEfd8+4xBYwOQwjfy7w94l1fwq632tQpqEKxweTbXVyzReXE+7y2V&#10;WBKMMrwykbiRg4I6Hwh8fFs7caCug6fHaszN5bLJGDIXbYzPFIkhIDLnLENsXcCBx3fu5EPEVI6I&#10;5nxnY6surpe+IDqEN4wa7mj1CF0fBXeqtvAJOcDPQj9ca0udUgtljih3SSMSqr8zEeg/n6171oMc&#10;vi3wtcWy/EnTreOS6E154fZrqRbiNlbM7wxwfZw3BzIXyocL1IZse3h+HfhbWr3T9PtrPVvtRubZ&#10;ZfLuId8bI8Y8tYXgZd64AQzDcHUPHn5BcqTlHR6GOstTyk+HfFN1eQ+V4euma+wu4RktIm4gEDqM&#10;8jHcj2rsp/2aPFug6tJo+rW32e6t1lmMc16DGI0hErbyFxwPQkk4AU5BNjTfh/faJ44g0Dw1pGoW&#10;mpreC2u7VmuII57gpnyDBNtlMhLKpUcZIwRkE7914d8VaVrLeHNc0uLS5mvlgjvPtC262wM5EjmT&#10;a0ksaAEZR2wcOCw4ojT5fM0jGO0iXQfCGheHH03Uvhz4LuL7UvtCQx6lZy3FxeRXqlsCDfBHEFk3&#10;Dy0CzS74t25ATGequvEFhpdzJpnif4TfEhdSt5Gi1BU0C0ZROpxIA32U5G4HnPNcvrtx8QdWkuvC&#10;kHhC816S4YiCXRWjvbh2jZfnEy+ZJJGqjCEOBtZcEdK4+a61/wA1v7T8PeKVudx+0L/wi/ST+IdR&#10;3z2H0FbS91KyKStsz7w+Cn7VH7Ulh4Jt7jw78Ymtb7Vbi8h8O6DpflWDvIWtla68nTomFsyhZ2zM&#10;LZWBMivIBIh9Y8K/D/4k+G9AuvC2seKfD119sk1qbVdY128bULjXLAoHu3b7NPexA+XFGdtzHbn5&#10;FYjcXzySfA74PW/hvwv8QPhx8SbzQvEhle2s76y8NSSW91GsRWWE21rA0gnHy7nLBtjly8gCEdv8&#10;NfBEPg34Wah8XLX4S+FbnxFZJqFvqfibSmuNR+wuhYXLGa9VXjKiWTIndAduWaYKy1+cyzDBVI3U&#10;pP8Awxk/yTse7HLsU1Z2XrKK/No4n4TfA74HeFB9s8F/DGxmu5oUSbUdUL3NxwiurAOzJGXVtx2D&#10;lWUglTXqVld6lNF9puNPjt1kjVpLcwpsDr0VlI25BAGexAqn4T0z4d+F/GK6VqnxS0+/n1+8uLu8&#10;vl1CKe6uZGH+jyfuxtmjaKJttyfKSVY/MiQxMgj29Wi07S/MS+1LyXkH7lTavLDKvqHXkj329T2r&#10;8n4gqZssydOVeTW8eaXI7ekuV6bXSHLB4ulT5n8PdNNfNq6Oc8U3B1W0ngbR9MlmhUG33JGokJI3&#10;AssRK49txOO2c1jxaF9odhYaOIVwxWaSM4OenUY6/XrXaXGqeGiIUtLK8luPlaaCTIRhwAflIbB9&#10;fl/nRZeILeLUGks/DMZWRvmt7+QzxocdVHUfUufp6cv1fGezVSvWUFuuaTu/TTX7zHlk95JHAah4&#10;H127fztIvLe7ha4KurR+SY0AwSOG3neD/dGD7c1v+ED1e31L7RqFxbrb7VHlraMz+Zzk7s8g5Hy7&#10;eMHrnA9Kvnvp33Jb6fGhO4wrarjJOe+T/wDrp1x4oTTtLFpc+F9JjQRkSXEVv5Urnk4DEOuef7n4&#10;jrWtL2daXJDGRT800vvtYnl1+I4C08P6xHGL3T4LWZZGzsWxRGx/wJT2x1rd01b+ytY7PUdHsWke&#10;H95NDpqP83A2hNpbJJJHX8+vT+Fdc+HN9a/Yk8PXFukOIvMt5A8iNzje7NsK/KcbF7dBSwR+DLC8&#10;kbxTrElzGR+7hsbNywGPu72jUE5HZef1rHGYXMsPXdCdVX6++k+6ettPvQ/ZylL4kY2meK7y0e4t&#10;LnRLWzjTUha2rLGr/aB5KvvCmIY53L35RuTS6vqWjziEyfZ4/OfEUiWYTB27ySVX5cgdTgE4HUgV&#10;bubvwTaTyPZasqQecSsV9mJl5/2Vck9edoz6DpWZqvjHwlBATY6S11ITnzLiPB4A5ilJGRx0aE11&#10;YXIc8zCSlSbS78+n4XFyVO/4mtYeP5NCtV0iXSLXU45WG3yUQssjYBkUHrIQAu8qxxgdhXSSavLc&#10;wSXenanfaPcWVnIbqwuIvPItsZEUaMfMy7feZSij0rz2Pxf4r1OT/ikNAaJ47eQbbOyEjyw45EwC&#10;rGUHr5Yx3qudC1SdItI8ReK7S0t48zRWjXRuNgbr5aRZRScH5Ts6c19bhcheBUZZjil9+tuyl8Xy&#10;R0U48u8rnTa94y8F6lo7T6vpln9smcsI7G44aEgphfK3CNl7rKNxzndXk/gb9nX4N6dax6L4H+C5&#10;8QraSJJZzaxbG9kZ8HKSRN5qEAMTlfLOCSBXVane/CPwl5j6tqn9omJg224ufLQA5wxhhy+eD0bG&#10;RzVzwf8AtCePvA9l4ZX4PavY/wBk3Hi0nXUuNLDPOILnTvIaPKuQI5LkPvPlkMEJfA2P7OCw+VU5&#10;/uKT1+04tJtXtpo2/O3zHLleqirlPxT4j8L/AA417T/AnxM+L/hvwZfRr5um6JHIzXViu0HYohR2&#10;hLKQY4jIjOfug13X/Ck/hVc6VqV/o/xvt/EGsW96sY0nTo2gumZ967XWZS6yCZWR1+YqTHtEhkAq&#10;a/8AE/7MX7Uur6T4U/a8+DWnyatceMdZWz8SafHPeXEMOm6hsMDX8k6XkasZg+POkQgPtt0G0nL+&#10;Jnij9hfwpq3iT4i/EH44ahbWNxqySaOvhO0ub7VdRltdTt3jaW4eGOOONJ7R0VCIh+/XZNs249/D&#10;4aVvdle/bS39eZjKpO759C18QvgZ428F3Wt+ENC+EupatdWlhd2l1qWh6XLqMEEjW7MjSTgMkbMG&#10;XG3aQflbYQwDfi7rep2FxcanYysGn0X7Fb7mxtjiu7h2zn5gW86TttxnDE5A4Xx//wAFhR4e0HVo&#10;PgT8ObxBp72z+EW8U6lcMlpC0Klrl/sxjaGQNdYWITNbxpI0aoqMEfm/gN8dfjP+0b4a1D4r/FO8&#10;j1nUJFuLO41Kw06CJnH2eD/WfZlRWwZf9a2Xf+++3AwqZfHC0nPnctdXJtvXpr+li8PXl8BP8Lpb&#10;nSvFGl6oNYurexfRja3UMEhVmhjOmltvzAlihZcdCDgE8ivlzxZ4nvtXtrjxHJdTM83iy3R/MifC&#10;xMJsgbugxg47H8a+rPDfhC6s/FGj2E8H+i/u9OuG8vJVFhtJHYjGOMDGSFPovBPyH/amkz2VjFby&#10;eYt143t41jkPzEZ2YYAnJ5UddozUYONOTbtrZfkdlScrqN7asoaB+zxpPxF1+ZP2ifEuoeB/B9lq&#10;Uwm1OaOKO5vLeW+mcz2UVw6fahG8lv5nlhgqyEkqRmvqf9gv4p/CVvjv4R+HP7Plzr2oeEfD9vZ6&#10;LNq/iSOC3uS02pm8jJihZ1YEwyqASrY5IJFesXnxwudat/Ffw7+Nfg3RfG3hHSdPb7P4X1XToRax&#10;RyatNboyIFCeZHFFDskdXdPLbaWLMz1/hD8A/gf43+Hdn8QvCdr4X+HNj448My2sOh6To9xeSO93&#10;KZQzKkkFsnkRiRl2RFmWPO12VQdKyqVKNoLU0hKVCd1sfCP7eviKDQv2p5rbULmKNtP+HqWmGbAW&#10;QWUgA6Afefpgc9vTo/2X9B8NeP8AVrrxVa+PLie4sNA1/U10eS1IU/JMiusmcNjcpCgbjkEcV9k/&#10;Gr9mP9ltLO/+J/x20/R9L+1aQ+pw6laWsP8AbOr20UbyNFDBO9uzhlRS0aJE8ayI0jR7lNU/G/x5&#10;/YL/AGWbfXNP+EvwQ0fVfEFnp7Ra0FeaWW5gXUIra6tbh76CSJC22WMbftR2/MXUhVKoqtiaa91x&#10;s+ul9e1jmqS5q6cdtPwVjj/hN4M8ReNPCl5ZaX4wXQ7e28V3c+vajca01jCmlQ6tJ9qDTblAHkwy&#10;jAJB4APWvavHXiX9kD4S/DrWNB+N/inwxeLD4da2utG0XTZVuJ3lZIy6ukvnS/8ALrb7yY42kjkL&#10;MNjlPmTVPjCfiZ+z78bPiH4a8Oaf4e0PS9Bg0/TtH0XzWt5n1GS4nnuGM0sj7zK0uOQoWXAAA5+U&#10;f2sPG2qw/HjxpY3E7+SNYvomUseYxfyzqPp8wx712RoxlHlnqa1a0oy9xteh9m3Xxs+F/j/4gX2s&#10;fs0apf8Ah2SG+m0y3uNS1EWr20Yjby51YSlo83EnyjzGOyNZCV2uF6Lxl/wmXxY8KzQfFP4OWvxA&#10;0K1jggE/iDR51uIitwIZGhu4PLkV5Yo3kBEjHLB9q7/3nxP+yR4u03VNYstKs9IWa6m8QRTSXEGp&#10;290XUeZHmSzdzJsRZpSXCdMsWAGT9GfEn9rr9oCHwnHoHhP4iX1rcah8Q7/RxMxVnjtEu2WKKJir&#10;GEAKFDR7WxGOeK5YUZ+2lyNxS/EI4r2kXGpBPs2cH8Rv2fP2N/E2pXXhCz8M+JvBMum31yq2jf8A&#10;EyjSJLZLkrudorhTiQBAfMycjOOni/x9/YI134IWll4quvHfheTw9e7ZY7iPxDHHcbSRhRBciKVn&#10;wR8iqzKc7sCvq74RfDDSPFKzeEfBHxNl17xxNeahe3+uXVvdxul1Efs8zyzSF/45FG5UOTCpDMWw&#10;/wBLeA/2cPDOh+G5NH+It6fF0l1g3SazbrJanEpkUCBtynDEHc5dtwyCucV81xN4nZVwXFU8bJ1K&#10;rV1CNnK3Rt3SivN6vomexk/AuM4k9/Crkgt5S2v2XVv007tH4o62y6Rqtpp2hXjXUk8aeWq5csW4&#10;AHB5+hPX8K3PCvi1tC8SWc2v6FHNJb3duJJXtwzbUfLKcKzDJbsNwxwO1fuho+i6R4e02HRtB0m1&#10;sbO3TZb2lnbrHHEvZVVQAo9gMVxfxX/Zd/Z/+Nxkn+J/wn0bVLqRVU6k1qIbxVUkqq3MW2ZQMngO&#10;BXwGD+kfgXiEsRl8owvvGopSt/hcYp/+BH1FbwZxcaN6OMi5dnBpffzN/gfjz4h+K/k+MG8ReEtO&#10;udJmt5o5rK4S48y5hnTa3nJMyKYm3ruDIkbgAc8Vqan8W77x9CL74oePNe1bUNw8ma4tUZxD5aKI&#10;xcGTdtAXbtwVG1SFz091/bd/4JY+Lfg9omofFD4JeJbzWPDltCz6jY3UQa+0+Hb88m5AFljXklwq&#10;si8tkKz18jaO1/oWtR3Gp26ssMyyRloEmRQvILIysHznB3Agg81++cNcWZTxRg1jMtqqcHo+ji+0&#10;k9U/z3V0flWc5HmORYx4fG0+WS26pruns1/wz1Ok1r4x+G9CtV8PaNo91HNZ+WsepNcMkqIYl8y1&#10;K72DQiTO0ZDYyTtDeWlf/ho/xwvyx+MtUVf4VjsYAoHsOwrifFMMHiJ5L7w3p8kjbv8ASGhVjz2O&#10;3Hy9D045+lYqQa2UUqWxjjNfQ1MRK9jyoq5+tXxQ0X4EeCNE0628Lpq2i614c1Ga60XS4oY72xn+&#10;2pjzIVuVy37w582Nt6MvCxhUlT0r9nL9qDX/AIb6CPg58a/FN1d6xeLqM2tR6hfQ3umtaxKoZlZZ&#10;MCMxfLsRA5YFpFBZpHzU0DwbD4h1zwH8WvFXgS18UWfmLa2+i6xnT7acoIfszQ3En2i3naRpScQx&#10;gJHgTbmKV0urWnxN+H9zoet+NZtHutHtL65GoaJq01xcG7nYZAxNEqFFUZO5S3lxxqj7W3D8uo5p&#10;Tpy5E+dfzQTlH58qdrnurB4qm7yVvVqP5tHmHxV+DXw30Lxjp/xu8H+JPE3hjS9Uknlt7XS0s7e3&#10;gSW38uVgbmaK3g3RtJGFK/ukOHQkMKa/7R3in4O67/wjPx00WwurHUriGTRfEOg3IvtNntpYw8d0&#10;XR2BjZGWVWQ7vLZuOMHr7zRraXXLP/hWXjLUpbbTtAuH8M+C5ZhaSyXkdpAFTyri3/fAOty7EqBG&#10;gVywIIPDanB4Ts/APhf4f/FjQ4dM8TazHqC6lo8ej/Yvs0tuj4s3mlEU0LBVjiCR742ddqsqFCzx&#10;WHyHiPDxWISc47X0a66bNN20HL6xh6qklbs1qn3V9U13X3nqfhtfCni/wnbeLvCOtR31lcSSGO9i&#10;m8wXDCQgndgA4+79V5CklRprYmO03tn5V+dOOfTP09iPxry/9hX4A/Em/wBb8RS+K9JXR1vpJrfQ&#10;pI7gwWOorF5wBhtI0/dSrNHsLloiqmRRGS0gX1LxZ8JvinpNnHq2qwyeRdQw+R5Ku0UzMnmFciML&#10;wuDzzjOfuk18RmXCtbFZs/rFXlUkmpNXutulrNbPps+tkVqca0Y1YKye67NdvJ7r5rpcpavdWhiY&#10;weIHi2EeZHbjLL9SvIGfpWFf6glyGjimnfyVGRu3DryRt6jp95uM9KbL4Z8WWlzHBe6d9mjO7yWv&#10;JPug8fd5yM+1F/4f07TbQz6/rCNEsbSNszGowTyhbjrjPHftXp4bh/hXLZ2nN1ai6LV3/wAMU/xT&#10;MfZx5rPUWx1to42sfDWmBZGjLs/+saXPso49h09ec5rT3mu3LCG41hIxIimNXuFiwPdVOSPqQMfn&#10;WXe/FH4feHJP32qf2kysv7m2tzIu0jkjOI/16dhWX/wtvxZ4plNj4A+HcEiRqySNND5yqrHKllUK&#10;ifVs/X09f6vTlWeIjh1FvedSzfyTbtbouVWNI05S2X3nRWH9jRzt/a198obK+TPGvX/azux+PfrW&#10;9puk6Zf2c4063g87bIYGWQMxbbkAsc9/fA7968Pb9jzW/GOvXXjnxd4rt9DuptzzyaW6iZWA+XAg&#10;KxgHjkOD3OSTXffC74cab4EN3pjeOvE2prfSBhNrWsC6khbbtJjYqGVOD8m4r+IBrwsyxWW1K0FL&#10;MJyaa91JShvs1HlVu+7IqcsZayO0+KuqfEzwzoui2/w28IQ32jXFrbwtcWsMoEWpIp+0RXKFt5mD&#10;5IdyF8vaqr8rE8bb/Bj44eLZY7rxp4iXSbW9dxDGZEjE0h7IFZUkBHQZLcdK6z4d+IdUu9Ut4/t2&#10;peRHfQjUBpcskKT2qZLGRkIwVwoDHaRvGC2AF9E/aD1C/wDDWi6VrPhXwhrektf5ghvP7Llvn1JV&#10;5MLeXKqu+35leSccbiQ45H0+OjWozvh4Jze9kua/+J6JdtH6HZHldPnXTp1PN/DX7Mnw5sYLjVNV&#10;vbrVhYzKmqC48y3itm2b+QE8xM46lHjzxuPIrQ8feFdH1DTvDlh8OvDln5Gnai+pTSW+nLnyPtOn&#10;qpU5/wBY0hXEilQywum05OOq8U/GP4K+ENQuPgz4k8Uy69eXdrPJqmj6lcWsawWYhknK+U1wLuMx&#10;Rs2JEt1cAKy4LAtyXg/9pn+1PGGpaR8MbTUpvDWj6HbR/bFsZ5pYmY26LcyS3JSdpGjlUKxlDAI8&#10;jeY64OdOniI4mFSpLS2qbu7vz0X3RRpTo1qi5ktF3LHhnwrqWl/F2z8G+OoBoOujxxr18dPksZ52&#10;Wy1C9M8MhEcjGFWUJIWkU7UCnblnkTyr9rv9l/8A4SbQr7xN8IvHOmXAjvtSvNSj1a2uNM+0xXd+&#10;LnyYROqlvIJk5YIw2q+V4Ucb8Z/2vviJrXja38EaJK0mpafq7ISsM3n68qzSCO3laXzHhfMmIUPy&#10;KJSF2BI89R4J/YM/auPwQv7HxO/hzwrD4k8TR3egR69riNut1ina7R5YY23Fo7eEgxknbayE7Ul3&#10;N9Bh41qcVKHdb9rjqYamm/bStvt3stDz/wDYf/Yrj+N9lqnxT+Nfjux0Hwr4RvGi8Q+H57KZ768a&#10;zgtrqa2B/drApjVU88zLIjDO0816v8Pfi3+xh+xRpE3g34RaV438XeIGutNk17U9UkWC1uo4BBJP&#10;bQRyQK0IklwjpLFKwTzEWQ7949z/AGKvgD4c+CPgG/0W0mk8feFNYu7nVta8Xy6R/Zfh2HT5LXyW&#10;C3V1Kq3AItrUbmiKlZZiSytkeF/tZfDn/gnVbeHrh/CnivUtG8e2+nzPcWPhBptX0MXfyTpbNNd+&#10;VI5ZE8tZYnKbUMzIu4Rt6kqaqJqa03PNhyc6WvZHY/so/tA+LfjZ4sXxB8TPgb4di09dB3R3ltZz&#10;Qpd3jOmHG2bERkRZArgCMG3HA5B7HXf2S/2GPHS2Pivx5oA8N68bG8v7PUdIYWmlteWN7HDLcSqi&#10;bQZZ7i32oqL0KrtVVQfN/wDwTE8Z6H4x+I6/DHWPHf2GWRUuYPsdqbhhaw2MqtkEhXyzoNjMPmGc&#10;YUY+qvjf+0t+zH+yL451jwzH4LbxveeG/D99LcaR4iWGOOePUbqwkSAzMhRyy7nkBgZdkaqrqwBH&#10;nUMPKU6kVBJX9O21jepKjHS7umch8SPg1Z+ANZ1rUdU8f6NfW/jLT7Q6XZ/akhumt4XuLySd4gZC&#10;I5H81QVZiPIkJzmqn7Oq3K/BX4A7IN1rqFzYKsi42ll0TUZdvXOWwxxjH44z4H8YP2yfjN+1p8QJ&#10;PhtLYaJYW95fQww2FvZq8c0wFzGHeWUPJHlCu9IyiEop2BVAFzSte+NHwth8A6fr2g38K6XqG5NQ&#10;hvXubWBpLiWBbrZl41RbO4kUBfL3fM2QxFc2NxFHL6yjL7S72699ug6eL5l7/wDXQ8e/4KE+O72L&#10;4x6nfPqjK114ds5I/m/huNL0+Nx09AwP+99ccB+0n41Ft8avE6SXO03WvXQuNzDGyW8uJwD7bnX6&#10;/lX1J8eP2RvBvxN1O1+KOq+K5NcdhaWWnvpd1DbQxLAEhIvLe5hlSTiElUW6ydrblblFx7/9hz4D&#10;ap4ut/HHxf1qPVrvXNSRrddV1eWw0hrgsYsAgLcXYaQoreUkQjb7+5RmtqeaUa1nCLa3vpb772+4&#10;a5ndo8t/4J4fFaz1PTfFHwruvBeoavHrMNm11cXGli50W32I5Rr0MpX3TzHSMEMTuIAq34//AGKf&#10;DfxD8d3njrxT4g8WatbXV6UvJlt47WzkkyimSa5QSKqlgWcJjIOQycA+nt8ZtK1Cy8TeAP2a/hlb&#10;6xqHh/VrOCxt0sUtdLRJzOnmR2aqiIy4ix5m4NyWAIArD+FUnx58E+J1bxL43vLy41Tw/by3lqbq&#10;YyWTIzZUBOGBkm2jYW5V+BggcWJzKlQ5nB3l2v5Lv5EyrQ0jLUk+GPw1+EPw31Sz0C13aOt1q0cG&#10;jrpOh3Js9QkXayBrkKysc7hvuJS2M8AYzhnwfZ/Ec2qfCjx9p2rT2/i9tVtrSSGW1a7Zrie7eK38&#10;9UeaTy7qFdoTbtCszKrg16pba0txe3M+ox2bNcTBGuFaWI3A2OAEYLGxYkHKDcDt/iyK7z9nm18O&#10;+PfitLe2lrMsnhfMt5IY40MtzIhjQSmIIX+VpHCyq5BAYMDXiZrxdhMoyevjZp3pxbs+r2S+baXz&#10;PVyfBf2vmlHBQt77Sv1S6v5K7PV/gj8HdE+DnhVtLsYIW1C+uHutYvY15nnd2cgEjOxS7BRx1Jxl&#10;mJ7Ouo0H4ay6/wCD7fxLb65DFNdapdWkdpKg+7BbLcM/ysZGJDbQFjZQdu5l3KDY1f4JeKtGtdav&#10;7jUtNkt/D8nl6tcQzSNHC5ChVB8v5y0jeV8udrg7tq4Y/wAc4zAcR55XnmVaEqjqe9KW+65vkkte&#10;0UuiR/S2GxmS5XSjgqc1BQ91R9Hb5tvTzb6tnH0V1978FfFli91593Yxx22m/bN8sjDdloAkWFU/&#10;vHF1bMBkqBMMsCrBdcfs561F4gh8OXviG3juT4iTR7iFYizrK0cb71BIDplyuSVJwvA3ELjS4Xz6&#10;s2o0JaNJ3stXtu/617GtTPsopJOVZa3a3e2+x5w6h12suR3B71+an/BQz9kRfgn8RG8b+A9AhHg/&#10;xI0krWdvbkRaXcKuZIdo+VIiMyJjAUb1AVYwT+pniP4dav4Z0RtavNRs5DDqBsrqzjaTzoJ1UGRG&#10;DIB8jEISCRu6EjmvDf2zfAP/AAsP9m7xTZWtqsmoaZpcmqaO32XzmW5t0MihVyCS4DR8EHEh9a+s&#10;8Ps/zTgfiykqqcIVWoVIvROMnZSfnF637XXVnz3GGUYLirh2o6VpTp3lBre6V3H/ALeWnrZ9EfkI&#10;3hTwb4fgm1SwvP7PmhiZ5d0hZCNpKr6qWI2jnGe4wTXJP8R9P3HKN1/vf/Wrc+I/jjTb+6WW+0iO&#10;4iuJI7i7+z/Ipb+6cDhiF688cfT6I079jy8vNPgu7f8AZk0ry5YVePzvEFlv2kZG7Lg59cgHPYV/&#10;d04+ztzPU/lujT5r8p91/s36H+w/8Ov2ebzVvAvxB+I1hZ+ILiE6x/ZutZ1eW4jf5I3WyV8FBJt2&#10;qiFA7scEu51PiFqf2PwFq2i/s1/BGTR12XkWp+IPiHrEbx3NhIiRzHz764ln/wCeYUSSx4BZQj+Y&#10;oar8VP2uP2TfhNrOj/8ACr/B8niy88R3Bm1izt7e00/T7aB5ELmNYlI8oKCEjSQhtxy5ClW8k+Mn&#10;/BSPxH4uu2utJ8E+G/h/faVcTMlxpdq99eNDMv8Aq2+1oYn2Mv3xG2MgDCs2/wCF9tmE+d0VBRTs&#10;22+aVtHZJPrpfvsmrN+o6eHhb27d2r2SWl9ru66a219T0vxH+z18Hvij4f02ztNIa80+0mZNR1i2&#10;hk+yQzMkEUoj1aSHyJgy26kG3Ta0pmHm7iTU/wAXfAXiC68A32r6r4N0s31ro0EVpJ9mXWI7gGKC&#10;aOYTLEsjMjRrtm48vzFkG8qWf5L8XftM6d8YNOs3+I2q6trl7oOkXGoeHtQWSV4wRme5jMA2w252&#10;q8hlhRCBb7Tldgj85+GX7TereNvGOqeGpdUu7jw3feBdTim0trkSQ/8AEv02S4tMRsCy+UbdNnOU&#10;Gdu05FFapDGR9q6cqcqWrattvK2mqlG+6Wu9miqNP2c/ZU5XjU0V9Nel1d2adtnt1sz6Y+G/xam8&#10;BeG4PF/gH4/61caxBFZafa6LfRlbGK7lg8tbhjJGwjOS8nmFkZXDA8BjX054l/a+sPgf8Q/DvwX+&#10;IVjc/b9dhWOWxS3NwkbPL5Ko64zsZvMBZSSCnKlSWr8dPDnxg13WfGNt4UjD2ekX3iyxuz/Y0EjS&#10;afHudXW1bbLMjFCvHzs/2eItuKDP7Q6N+yx8FNXu7SMR2+sXmlSJcw3nijS7W7uGuWhd28sbEig8&#10;yXy53kiCOWwRlV8uu7GUatHEUp03zXbVn2cW7J9NYxZGDlKVOon0Sfzul+TZJ8S/B/7Oba9o+qa9&#10;4svfBOpXQlOm2FrfG303VJVJQQ/OnlRuzMuArIxYY+cK2fj/AMb+IPhrBrd5H8S9UutB1C31mS2O&#10;irM9zcRRpgF5FkdpIiT2bHBUqHycfVnjn4d+KNC+Hlzbax4Sh8QJpvhFJ28M3U1rd/2tfRzptPmz&#10;LmRo1jlk+dVJKRsAWHHlfjzxT+z98XZdY/Z4u5j4bvtIWHVLuZbWGxaO3dPLa3SclmiVmnhDKeHZ&#10;UG51LK+VOlQlTTor2c3fmTS113X/AA7IlUrKb2t5GR8PvCXwoitXvdJ0KbWNrsrXUirdKpB5T5Ds&#10;yMZ+7nHsRXWjV9Oa0+xrpOoQIi/u1t7NlX6Yx9K+etX/AGV/2hPghr+mz+BNWfUoW1qOOzTQ45Jb&#10;4qI5GSST5RAVKHY2SqsZMbSABXoV98fNM8D26r8YbGTw7qg1SWymt5FeeOLy9iu7FA2zBbkbmPoD&#10;wT8RxHlWI9opSpzqp/33+VmYyqz+1c7lY1it5Z7TQLhk2nZJcMi/iy7sn8ie3enaL4b8R+N9bHhf&#10;RdMWaZo1aS3sSVULgndLI3CL2x33AcngxXmv38dhParYK3zCFZLKTeqs397aSN2MY9yvHr9I6V4d&#10;tvhr8JJbXwRaCaa303zVmVQXuZtg3TEfxMcbtvoAowAAOfIcNhsPhf7QdCMbNqK1lK6V2227Lysr&#10;+aOnB4eNa76I8p1zQNV+FWs6T4Fu9cDafJY3F7dG1VmjhnFtcBY0iUiRYyAS82ScIOAxVl+Rv2jf&#10;jtqt9c3vhGDxN58baXbWttdS6d9n1CRAJdthKEWOVYtxYFIyqYyrKd+E+o9Si1nUr7T/ABjLO8et&#10;QQ6kFmjUB2b7NuQmYnCsr7CkY6sSxz5QB+Ff2itV+yftBrp9n9lt0s/EA2w2d4s9vCqzHBikBJ2n&#10;PCnJOCcncK+xyXELMIRxEtOZXPZp+yjh+eMd1pf1R7t8CP2A/wBsfUPHHgv9pnxdcaPomm6Hr1jp&#10;95DeX0huLuNX8vaXt4pFJeF8nMgGZmiJ3oUX174HfsY3HgiDX/ESDVfi54oXS5dIaHT7OOPwzZ3W&#10;64xbXEl7LCt5bobfbKyKQrBlcpIyg6X7Ovxo8bfD74j3GmaZexebqHim/imvptUK7lZLAjchJhuS&#10;JZCwkK7S8m2IZnZR8SfHT9tb9p348eP4dN+IHxplnsbO8t1t7K3uhZ2sBWMROcW0caB2UZZWSTOX&#10;K42xge9hpYfFSfu6pfkcuIli6dK6laLf5pH6FfFT4u/sA+ENUuNM/aA0b4eTf2Yqaj4Qs/AOmvJe&#10;aOEhEksy3cQFvE3nRNmBJCPkjLCRpgq+NeCf2ndT8GaNeeNf2d/EPiXT9FuNct4rG31iaO93RTXl&#10;6xaUxJ5YIUqB1QqkSBpPLO74qtPAfxb+M3iSPw58Ivhrq3ia4kupVaPT4XdYJGRNzuRmO3G8El3Z&#10;FALFmVVWvs34H/sMfGnVfgnJ4V1u88K6PruhzW1xeQ6r4hnhkt4tPmvDcb5YEeyZA0+yPdKfmeU5&#10;RQTW+Lp1PYRlBaiwPsKddxqvTTf1Pkvxn+0V8avit4j1DxD4z+KetarepbXlneTXGtNhLcbNqLu+&#10;9Hl3YLGFI8xiMgsTs/BX9lX4/fE3xfa3sfw7vtN8M6hPYi+8Qa3G1vayp5RhKq0gDygS3ECkQK7o&#10;ZUXuueH+Adje6d+1jofhyfVLNnsvGttHNeWF5DMHYXkCNJFPE7RnncQ8TEMNu1sEA/fv7SH7Qf7b&#10;3xP+IX/CuP2eddur7xadf1Sx0eaPSdKa+jsLLTNJvcC7lUyRYlmlkx5m9zIY2yx21tKvGNSNLq4n&#10;M4SUeaPSX5ansviP4I/spfsW+AJPFXg288P6FeS6LczW2n6faO0V3awyRWy3Vxc21tdXBjiE+TsB&#10;aYsXkZzGZF+LP+Cinxi/ZN+I2m3Oq/C/w5rGoeNJEhe+8dLeS2cWp6eIdsANjIZVlZRblS0ZhCtH&#10;ESZd2Fm0L9hL9r7UvAniTxB4F8Cx61a3nhyW3vtMttetoL7SI1ubW4P2i2doyCyWzgLAXRsgBRkZ&#10;m/4JjXXhvw9488XfEDW/h14Z1y88N+HdFk0uPxFYxSQwy+TdN5gd1b7M25RmRfuldxyMgzUqww8W&#10;57KxMcPKtONmm3fRelzi/gP+xx+1E3x0sviBZfB/Wraz0fWbO61Tzrcm6hjLzKzpa/8AHzOu50Yt&#10;FFIoByeASv0p8Zfjl4b8C+Br7w/4p8TNaypcGW9u9Yb7PcSywgnZFBjzXYhWQNKNoIK4U9PHf2m/&#10;+CkXxb0jxvYyfDCDTfD9/qGk6Q7azHd3VxqElterZalOgub2W4ayUzF0/wBFCM6MFbLRwMnmPw4/&#10;Zr0X9oPUtF+LPx78W6zcafqWoTRtayJeSS6pNvbdLPOc+WTIp5BycFiy9B42dSy+jKGOrXvblW9u&#10;r22b9TGPNTi7rt+J2nxE/ae0Px34AvtG/Zm8P61rGvDVtOsrXWtTeOBQ1w7A+VDu2xbmREy7tkuA&#10;CDkH1b4v/s5wftE+OvDfxa+M/iy5tZPDtjC/9m291HFCZI5A5Dv8ysu7fwuS2SQ3GK6j9mr9mnW9&#10;S+GdjB8DfAWn6l5Nm0umtdWcdrFeyKrx+e24GR2ZQcspLuoB27StbvjfwZNqWnXfw48R202mtpt0&#10;9teWenyIwZo5CMbgDuJ2ICF5GR83AB+JzTHZpKMa1OEoU02k7bppdNkrXIk6junp5IzFsvhJBpOr&#10;eF/ClqukxPeW0mlTaH5NrNczsvzySrHuGFZ+MyKxxk8c1wHjHxhrnh7TP7Y8C+HPCtvDpeoKdXS+&#10;vit00cp8rzHQyFNz5b944JwOveuR+IGjfE3wBbJdWuoa1pfhuxjaS4ntb6N7q3UggwqZiI3YA/u5&#10;EXzARyGYgtseKvDut+LPC2reONU8R3VpZaepm8NXF3HLBJZBWkWYXCxMrOWcBQCh5IB3EivPh+6l&#10;GpJqz+/tZ+Znze5Y5zwtquq+I45Ne1LRHt7K8knAsNJuvs0afdlWJjEfLGUyu+ONWIGCV+6Pdf2Q&#10;dJtf+Ec1bxRZ6abeHULmFIt+wu6rHvLEoSD80zc9+eBnaPCtLX4lfEH4H+Ix4itoZ9Y1a2mXSdSm&#10;s5HtbiBkG1d0ZP2dDsXKgnBjUgM3DeyfsU+JWvbLxP4TuNJ+zXVjeWl1dtHcyyxyPLB5X7suSFQC&#10;1ACqcYw2CGDv8t4lSnPhXEcj2lC6Xbmj+tj7fwz5P9bqPNvyzt68r/S59OeDPDvxf1nwtd6n4Hj1&#10;N9J06/jEyWt55afapv3SBE3AySsML8gZsFc8EV2mr/Cf9sDxj4k1ywvdJ1eS4eaOTVbX+2o1iYTK&#10;dmMy7ZE2gqCCwUKQSCCBzfw3+NVv4F8MQ+G9Q8ILqMmn+Jodd0W4W+aHyLqMKCJFCnzUIRPlypGD&#10;zziul1X9qzT7jRNQ8MaH8MVsNNn0trDT7f8Ath5WtYzbXsJLM6EyHfeu/wDDwoX/AGq/Lsn/ANUf&#10;7NprG4+tBuzlCDkkmuZaL2TS6a80tP8AE1D9mzL/AFi+vS+rYSlJXdpSUdm4v/n4m2/8K/8AJU58&#10;9rWifH/wR4Y1LxF4jt9QjsLpZfD1xeXF4JWj2TgvEuHLBd9sU3D5CFZQT27Lxt8HP2ifCvivVtMP&#10;jrxJfTW9xb3ei3wumUanPJNFYiTcZ/3bgSBM/MwXaDtVg1Y/xF+PGo+NvhfqkUHgiGwi17XpEutQ&#10;bVllZ4lu7i/S3WHarfI94cyjgjaCAWxW5qH7bM39unV/D/wvj08SXQup421h5jJM13bTStlo8AOl&#10;skYAA2lmYZ6V6dH/AFLw8qlOvj63K405Qk/aXu/aKaSUEmleEle1nopSjzX4akeJq0YVKWEpc3NN&#10;SXuNWXs+VtuTabtKLtfTVpO1uH8U/Dn9oW38EX954qs9UbQfDt5HBdR3GqJJDbShI0QrH5hyNk0e&#10;10BUq4IOMmuBZFYHNeoeM/2jU8U6RrGjweELiJNUtpoVmutYNxJGJP7N5JMY3kf2d7D99gYCAN5j&#10;yBgV8RxNHJY4+H9l151o8usp3b5rvRXjHS1uj1u762X1GRPNJYOX1+jGnK+ijZK1lq7Slre/X/N/&#10;i18Jfht8adO1W4+HOj+E7TVGs9Se1t1utStkjmXeSxUSyK2SwJ4AIOOmcnd1fU5dG1W60fWfh9N9&#10;stbh4bry9NM6+YrFWxJGxSQZB+ZTtbqODXvEFp+zP490A+L/ABDdWNnqH9uDZ9ngkjkkuYpD5yl7&#10;e4Cw5SRo3/4lsvybsOW8xhpT/DP9mm4necfEK4tt7Fvs63d+wiyfuAtpyMQOmSqk45UdB/oTQp1Z&#10;Uo871sr+ttT+V506UJv2bdr6XPD7X9pu91PS9U8J+GtW03R9e08EWOp32pCJNSs5IwjWjXTsiROi&#10;gOocrG4eUF1YRxyYGs+Cfizqkt5a/EHwX48uPFHiGGMx2segXPnRqdpjKhhuuGYNgg4UYYAkgEep&#10;/HH4EfDDTf2X9N8O/C3Q9at2nvWuPEl3A329Ptqoy/vDFIE+Rj5bmUv5QjlMYBcmTtPgF8UtL+Af&#10;wu0/4oeCPA1j/YenWK3n9i3iNLfakDeXFiIpL1olEablimYrbxhn3AfeUV83LBywsm8PJJN3tJN2&#10;e7s01o3rZ9eqVkrpQWK0qp3it07XS2urPVbXXlpffhf2Tv8AgnH8Q9Z0a1j+LXjX/hENR8TQy2mj&#10;6TJaubrT4ZFlS5uLoAAQxtAs0BWRlA+0ZYoyoj+qeFvAf/BPr9kTXZPFxSz+IGm6TImnR6lp2vLf&#10;TagtzDLDdRQxLFFarF5JlV/MeZ1L4dAZIy3l/jT9oj4q/tP6r4gvrvRtN8N+HPFGoR22pLY6V9uu&#10;r17aaOS3tIDN+9muQRCfLt2ijLTB5vLV3evR/hX8A/hlr+meGbj4o/BfxDcrJc6gv9h3mpXUVvpN&#10;rDNGGnmFtb/aLq7mR1b5wgkMTKqwxRRRJpG9SpKg5czbXPK1opL7CWu+zV3ZNtu7Se8aVOMY1Yqy&#10;inyrrf8Amfpve2rSSVk7Z/g/9v34j+Jfi1dXf7MH7LthcM0eGs10uS6uY4YoGgiUy2qQkWsRIcRs&#10;pKFSiyrGQi+j+IPi3+0L8C7qx+Kf7Sfinw14U1FbnVNY17wN4asDLcz2ssUFnD5v2ON1gG/cUuJp&#10;Tubao81oyq8l8Xf2+fDngnVIfD3wF+FWs+Go9JaJYfD+rRrp9ra3sMzCZns7FEkZtwdTG9y0IaIb&#10;4mIYtx3jb4p/tT/tH/GldA8Oap4v8cah4cuNP+2aHoOmrP8AYbyJ4w0jJZsYCguCRFMwXdGIlJY4&#10;J6MZLmxFKK3Tcn6JOP5yX4hhMLzUZylonaPzbT/JP8D6QvP2nvEH7SFzpHirwR4h1KC3W0F9Z6Lr&#10;FveNGJCxD3TNJ5fnlJIWVVdZPmcM2EZVrQu/Ffh/4q6XdfCf436pa2mt6l+4lhvLQLZz263bOYba&#10;WGRPKKyTtKrFXR9jYIDNIuf418La5L4ZvvB3iiLxE011rAto7Lw20sM5aOQybtkTq5e2GGdVTcEI&#10;+Vjvrm/GPxM+LkPxKvvhh4S+CcUuseFreK9sbnxnqUapLN85jkjWONQ6u6YR96IGQFmjKFl5pUYY&#10;xc33p/1+RhisHLD1LJ6dD1DXLuSLVdUvrPSIdW0211JNOh0a31YH7RdfuYZgykkjYkTTFnyWLK6F&#10;PmY2vHPwz8J+J/Bj+DNH22cVveC9l0uG3t5XeZVG5kluIZjC5UqF47/xDIPkc+sfGGf4lvdapq9r&#10;4qbwrDbz2MmuadLHHbXBiiXyoUKhLWaNGPMR2bGfY7sWau+8LfEXwN+0b4P1D4d/GFf7B16za3W+&#10;Zmtra3khKriaN5XCqd2QwZQUHzM3zLXmz+uYWajSXtKa3jL4vWMnv6M4JTly2aOYsv2avi54K1/4&#10;g+KPhEPD+naXr9rb3Nj4e1PUp57vMMaMwd2t1Uu8pupDhwMtGq8qpHq/wi/aF17wfc+G/gn4juZL&#10;rW9Q8Hxa01veaZLDFp8BZIhh5Nsm2SST5I5FDhEwSMgC5pkfhvToJbPwZ4ij1DT1QTfudS82QmYT&#10;MkhOSCrbnZFYADHAyBtkstX8N6L4i/4SnXoGvvLjdbeJr6UfeR+FtzJjiOMF2UFyQzKgIIHHUnhc&#10;fTnSwk3Tm1rGSs07WTs+1t0VTnKn/DlZln+0GvvE15Z+IdVj+0XM9zNHptzp8MdtAJYYgI1XaTKG&#10;Ik+aR/MCPjcQU2/ml+0xBqVp8apzb+HNYV0uluIbO+0829wI0QsWaLHCKiFuxVVwe+P0x0T4ceDP&#10;EPha08PaXriWM2nFobOOeNt0WwlRCHeQncBtUglQGGcAnbWD44+Cfk3dr4jm1+6tdTTC2urwxol1&#10;HDv24Il3pICQpUOrAEISGKAV5GDzHGZDUVPMKb5dlNbfgbU8ZWhBxqq+lrr1OV+Fl3qGv/Ei50wy&#10;alcQw/Ee/vGZNQg/cyIdGLCWGUfLyUXMJXyhE0XzmeOvzt8TR3dx8VFiByq3lqyxoWhk3AQK+Wk3&#10;AnCocMMDkqSp21+jvgCwuvB/jCTVtWMdrHceJriaxhjzIv8ApI02JYl+RfL+a2m+XkBUDEltjD8x&#10;fiPrutv8VNuiWTajNb3Ec5SC3MioI1BbcsgO5VwcjG1cnqma+0ySpTr1pTg00102O/E1ISwMHF31&#10;X5H39+xb+0v8R/gr8AdL8J6H4utotB1zWPE9xrtjdWvmxD7Jos0scYyj+XGHhDuAAzfKAHxKB8++&#10;Mvjj8ZP2rvEXgnwn4p8VbpbjxdFo+m2/k22n2Uc1/GizboLaNm2tOysZEUgiPc6FtgPdfA/Sdf8A&#10;Dn7K/h2LxrozWeqalfeLbrT2mdo2uLWTw1qJLKoG2YBguWB/dFto5kOPJ/2f7rU5fi18MY4dHhkj&#10;h+LujtNc/ZIyUVmQlQ/3o+F3bOjHkcpXdh60rzUu7OevTjrUtty/lc+xk/4Jj/s6/so6HZ/Fj4if&#10;FOPXPEGn64viAeMrnXbTR9EhIaFk08CaZpblkG+6d4YjIwiEaROSUHdeJ/8AgqX8GNO8Gal8B/gN&#10;4Rt/Ed0ukat/wkWtXVtc2Olao9vp8026BYpY7qXzJok3hTEqgvgE4cfGf7dOp6GPAM0Oi6ObGFvE&#10;t4dNDXEwuEb+xtBG8sFDFeRIzMizksuQjGRD4P4I8TP4N1q81TwhcfZ5LqSS1nM/zeYsxe3lfG7l&#10;jG7cjB64C9a2jU9th/aR32IdFxxSpTd1qz1rxz+1z8ZfirBrHww1O5t9P8NrMbp/Cvh3TVsrTz2e&#10;2mF1IIl/fyhCyNLKzykSbS7EOw9Z/wCCaw0rxKvxA0TR7pbjzvD/AIatGe6sywZpLW9GXiBJfII3&#10;LltxBAJzx8pR6Lqmq+Lp4LjWWjs4bSOaUTqdsx8u2wqFiQnJf+HBLdQRz+hH7H37OnwJ/Z7+Hs3j&#10;j4c/F3w/d2tvHp0XiTxBHqivaPc2SSs4M5kABzO7LiNAkTRKN7I0j4ZlF/VnHul+aOjBShTqXeiT&#10;kvw0Pm34Kfs/6F+1D+2fYfC7xX4o1LT9L0vwHp2oah/ZMJeSeO00+yTy8qpYKSxBxt4z8yZDp+iW&#10;k/Bv9lmH4eeH/gz8NNI1C3bQriWz1NdPvPOvYMrNKzpF5rvJtWQMxXn96hAydtfA/wCxf8RtK0f9&#10;uzxHfjxpZDTbH4d39tNrEK3HlPHElopnRowJFjwh+YgEg9OcV9hXGm3/AMMvizb2+l+B7eG6aHUN&#10;Qjj0nS5Zo7qRo1iAS0k8rD712+THMXU4BYMu58MQ6M6KpVYJrTfzJ+rRryun0v8AckdJc/AT48/B&#10;K60n4mfDnxxcXFveTWNjpujxmeO43NexrPM8ce9EZ4vkwjIiK2d4UtVHV/2tPDnhnxnqngPxv8Ob&#10;ya1vPE/2SRtNjaNZj9oDSvNEWFwu1pLm5cqojSNGMqxqQaxvCXj34pWfxHm0LW7vW20ix8Rarrdr&#10;Y6hbxT3Vvapa+apglMYIVCZvLWNpTGhUL5jYjrV+L/7TH7K+vfs4w6xr/hax1DQfCerJHI1xaG8O&#10;q/vJ0ltEkKj52mmjZfPCq0keX3YYjanChKKpwei0s9jGdOrGH72HM5q6a3RofFfxd+yXZ6dpvxV0&#10;T4naP4T8J3Wn+ebW7k+2Xz3LSTGSI28VwzBsiElVDsDvLBSrGvEr6X4Na/Ppeg6DE2j6hr9u2rW0&#10;ljbyWtxNCB5uG2NsUDfKcBgR85DNgmvn79sH4g+APHXhLwDffC7RtS0fw+9vdR6TZatqUNxcrbQ3&#10;M8B891G6TlQy7ssmcFnBVz03wV+HXibSbqHxT4G+JNxZafdafbwOtiqSTXMio+DJLMJgPLLcbV/2&#10;QCqBn+P4qwOCo0YV9ISk3t1ta2hlVo06MrJ3Vl+Kub3x0s/G3g6M+ItOtP7SYXqRtpdvaTxywtiN&#10;QyCEtuiCpnGQse0bdysUroPhFqOv/Dj9q648NS6HMvh/xHpJt7a+s91zai6iLSxh7oM0bHAuVXa2&#10;SJEHzYLHohfeLdQgf/hKW+yOtwwaKG4UwtDuK71OFfcVPzD59rA43cE+F/H/AOKng79m/UP+Fh6n&#10;8QtUuYdWEM2h2OmoC0DKMNIJGcqULjJw2RlflIBz8BUwf9uYGrlsoXlUi4prrLRxfyaT+R05PmUs&#10;lzajjYL4JJtd1s1802j9Pvgj8Rfh94Y+H02g+JNcGnz/APCUWl7q1q2lmf8AtzTo9pNnuAO3DK5K&#10;uVVvMwTjNeiz/tOfD7RINcu9E8epea5caUkZ1r/hHDB/aN3HaXvly+WUIXbK9nHlwM+V/dGa+Ev2&#10;Tv2oPBH7Vfwrt/HXhi5jh1C3/ca9pJkBksbgEjBGT8j7SyNzkZBwyuq+oACvx6lxnxLwlL+y50Yw&#10;qUPdd1K6tzf3uX7Ts0ldNtfFJy/oqpwzknEX+3xqylGr7yty215f7t/s6pt20X2Y2+ndN+PfwL0z&#10;UrrxLB4wi8641K+8uzk0SbEcfn61JDISYypDi+gG08jHzdwvjH7Rfizwv45+M2teK/Blys2nXrQP&#10;DMtu0W9hbxiQ7WVSD5gfORyeec5riNvrSgYGK8nPuNsy4hy6OCr04RhGSkuVNO6i49ZPe7b03tst&#10;D0Mp4WwOT46WKpTnKTi4+801ZtPoltay17hXnv7UnjTW/AnwH8S6z4W8Papq2rTac1npOm6JC0l5&#10;NcT/ALpTEigszJu8whRnbG2K9CJr47+Mf7SHw2/aK8fal4a0LxHZXXhjwfNJEJZLUXNtrF86CMEB&#10;4XBhV28sSIR8rOwYq6kd3hrwvW4o4oowcb0aTU6j6csXdR9ZtWt2u9kzPjDOqeT5LUalapUTjBdb&#10;tb/9urX7l1Pnm51HTdOl8PeFtY8Iy6dqVt4mle60V7Vo5bKCZpw1uYQyMm2J/LAM6tGI1VixxWtf&#10;+CvBlxfTT/8ACD+I5PMmZvMt/ilBaxtk9VhNm3lKeybm2jjJxmvo7w18UbHxB8OLXwhqvxq05Lpo&#10;bi6TwT4iszf6cdPScxLcGLVN89vM6FkcW03lwyFSruyjHkPi3WPhl4Z8Van4bt/F/wAOvL0/UJra&#10;PyZNbRdqSFRhXvlYDjgMAR3APFf3fCLtzJ6M/mGrCtRfI+h6MdaX4d+MrnWPGfxI8N+GfCek+HXg&#10;n0+TRnka4vo5cF45Id5kmcCTcz5JaPGGZiVy7+7/AGYviD4q8H/Cb4meKdT0Sy1TT2nPhGS0Swjs&#10;Vnna/wBl9JGEkhDSyyP5O9wm7coiGxmuftd/Hb9jvwLbQ+C/AVjNq3iLTd1xbXOiWkKTWM0sYIki&#10;1OdJtnyuhRo1lOTkosiRyw/GngT4U/tB/FXX9Dv7DQft11dRR2ltCL9HmukgjEScbhgFYh99lzjo&#10;chW+ZxHtswo2UuWG3MtHJ+T6R893urKzffUdHB80opufRPXl9e78tl1u9F97fEP4SaJ8FfjD4Tn+&#10;Bl7qF1oniCeTR9Q1K3t54bPT1V57mCGGNVEKYeKdXaJOfmZsu7PU/jXwZ4n8K+GtPtfh/qlno99F&#10;NBPZXL6dbySi3I8ySyX5WaKKQ5DbVBWSHeowjK214O+Efxzg+Fel+J/iVr+qS/8ACK6Usur+LrHT&#10;biaS5Z4WYKltEhuo2hEjwMDKrOIFcRKzzK9zw98eP2efh34UutU+N9/qmixafME0iHxVbxx6legr&#10;nzV06L99BGrKEWSeISABWZiArNyYeWOwMYwcbJaRju5dbJeXVvRbtk4OaxdOSqJ33cu3q/yS1eyR&#10;538XvHf7JVp4qh+JGr+HbjXtW0drN9L8QaDayQrdzPk+ekZkCkRSRuoabKtJBIkTymKUDuvgV48+&#10;DdhrWm+DNR+IK+EfDsGkm7vrWHS5YdK0m3uJUuopZruXdtMqSq0Qg8pk8x1PLAL86fCf44fs/eLP&#10;GOqafY6FdPNe6GBeeOvEVrA8l35EQ8oW+mxq1tYmJWkEYy+USMbQRtPr/jGfwdoGlabqln8FtU8Y&#10;ReIGj07XLa0sLe6gstPQL9jSCLBlljA8tPL+dVEaupX7lejRw7eI9tWac2tUm7JdEu6V3q1q23ZX&#10;suvEypxw0Yxi+VbN/m+zf4aLzKfjP/goj8M/gt8XpvF3w8+IkPi61treO1j0mw0FIbWeaONbdTf3&#10;119olvHSOJBEYo0TaF3SOD8vzpaftb+LPi98Y1/4SDTfDFnZ+IvEaS6poVlpMFjZ38zRmMm6O3zJ&#10;QVLEBzLs3LhcKQO6+Jf/AAT98KNcr42+HPiW68M6PJCLvUvD+uaa0l5pluysxMXnyRuWOH/czOh3&#10;DHmkYVd/9kr9irRb/SLvWovhvfXl9qUyx2Xi3xBff2fJYxo9vK0sEBV2MrLE6pJGqYWdl3o6GSum&#10;vVjTj7OKd3tZfqefTrRpyUmrnrT6H4h1n4UWNvo3ilvC99fX9hqeqw2FvZLcXEjYAQsyyYjmS2G0&#10;by5QIpG3eGw/Fvx8+C+j+IYf2c9b8c3WtXd/o/navqdro8UK6fcNfLGlqgilnkSRFdXLHHyNnDM5&#10;Wu00g6R8IhpXw3+J/hLVdU0vwuI7O58V+N47TSND0uFjKoW2Ezg3+5QiiBWlCBUQmJsrXhX7Q37V&#10;v7Ltz8cLz4r/AAV8AXnibW10WzsYdT16RrPTbGK2liniEVqkUU1wd6LuMzKU+zxJGdoKjOnTquk4&#10;1bM6KksLXrR5E1fc6PSviBr/AMN9bm+BWl+I7nVs2c00lvoMxjfT7mPdc24m3BMpI0Ukjxo7CO3a&#10;RSG8tWb2zQ/A2lfH/wAfWo+Hvj7R9Y1DwTqguLHydFmuLjy1gMU0ZW3uCoSYPE0d15ZiVp9hhCAT&#10;v8M/Dv8AbT+KPg/4p6H40sfEOjbtP8TRahf20miWVra3ExgFu8LrDGu8PbnZtOCPMyGTAkX9WtF8&#10;AaT8APEGpv8As2QaT4NvvEksckFxY6DFJb3bsFKQzKEbETOqpvHK7vlOTg44jL8FUoN1IOU47NOz&#10;StrZnnVo1IVFRjJcu+3X1Pmj4t+JtXXWvD+s+BtbvryGx8YjRPE1v4fhWeeBlYo4m2K2FhYNlW6G&#10;XcQMbW9B0X4iL4J02x8EancXmrae52x/bVlvGaQMz+Rv3yTswAUc5Vs9RkqPL9M/af1vULnxF4y/&#10;aI06S30u68S/Z5I/D9teNDdXz/aBHbm3SJowFQSRpJ+8Kkgu6sY0ruvHl5Y+ENB8M6JLrmj2s3ia&#10;GFI9PbUrTZZzyiRFtJJJpluIrktGdluYiQquXMbIUrx5UcdhcOtHWpu97r3rdrbSt97MYylG6Re8&#10;O+M9A8efGfU/g9bfBjxFY2cGnzXmn+JodSt2tJWZ4x5SeYCBL5krqsQLPth3eWq526V58A/gt+zj&#10;4C1L42ReGbLTbfw7Ztc6hqWp6alzd+ZGGAaBRH5ccwBKiVEjkYv87kgMOGvteudQ8PNqelXFu2oT&#10;2++xuVZtsjIu1Q7rkOvyhM4cIrMwGQAezm8XeJfE2n33gvUtGg1rw3fWIiurXU7iOdZEzt8p0kAP&#10;GMrtDKRHuOzAFbZX/ZvLKWDSi3ulda+cXt8kKnKMVaP3Hy3qv7Vfgf8AaL0i9ufCnhG6sLqxuvEu&#10;oX6vObry7SXw9qKm6dtiCBpJ5SzqpYGRm3yMSjP8+/st+OZ7v9oj4d+HvDfhya+u7jx7p1zM0FiT&#10;ttVkjEkwOTvjQI5PynYY9wZQpJ9C+Duif2Z42174P+FovBVrPqFtqd1aapp9xcs0jxwTSxQLNLII&#10;5I0XdHsKjBAflgrN7rJ+0D8UP2TPAWhz/CDxW9t4d1rXJLLxN4dtYVkhu5yqsIIzIreXJcQZLzbW&#10;JUR7OqSjrjjKOHqOlUTV72fR9d+hu8VUlFqfWy+7Q8o/bdgn0nwlq1jixt449cvvMywVJD/Yfh8R&#10;soZmLl927BYuSwbG4ED5bs9WOi2ayskbTfbEnh8uMRhGF0/UDqSQTu68g+lfSX7d3gL4xDwJoNpb&#10;eHtTuLrXNcubhmt42mZoTpekQoZmwT5hltJcO+C5VpNoJGON+CX/AATp+I3jLVbC++OWv2fgHR5L&#10;f+1LiS9kQTz2ocM08ZDl5fv43qrIoVVLplcengJUvqKbfY6cVUvjFKnqrM8VuPEXiHVfGJttBjur&#10;68uLZIEtdNiZnOIYy2VTryj8ckA5zgV9XfB7/gnb+0b8cvhrpvibWNLl8JaLZ6bKdUjuiVnumSNs&#10;yrGgaRiYX4ZY3PybQMsK+lPhJ+z18Nv2ZtM0NJPhjpvhhrq6nl1LXZJxeXcK7F2PDa3B8+RWJjPC&#10;yFJDnzAsW8dZY/tGXx1lzpaeLI4SwzrcuriabeRkSNbBfKYc4MZkVvlJ3npXLmGeYHCpQqTSem+p&#10;y/u46VJatvReZ5r+z58Gfhz8Dbq18ZeFvCutz20O+0t/GVvpAjt2jE0e5TsUm6O1jJuklV2SPCRK&#10;VArtNWXxTqPxN0DTNT8M3moWt9plxax/2PJHbSWB+0oJrlGDZyoC4kR5ZGeQbgnzSDS8SeCNA1Tw&#10;xr3if4P6Y11r2o3C3i6jocn2NVkgRYfJntdoNk21pGVl2AyM5UsCGSHxZ4G1vwB4M0HWdc0W21iH&#10;TbXUrZNT0+aXybeSSaOWEtM06SKrKrQbQ8MxMwRSGbzRx61IqUZcybTvv6+h24OSjGSb+zJfea3w&#10;/wDHNvrfxW8Nz+J0uVu59F1ldQ0W7lspLW2uTiAW8b7DbOq+WQACWQKgDFVjkk8N/bS1XwLpHwN1&#10;j/hAru9t5YfGkmkRyahdXVxczQJDaLKPMuo1kdSwZNwJQgBVGxYmb0Lxx4p01/E/hHU/DPhyWCzu&#10;tJ1CC+aK6torqyiGpxeWeUmhfZ5qMqTskISR8ssSAt5H/wAFFLS28PfD2x1K00q3hj1Txhc3V00d&#10;rdQSStLZ2bC7kEmBLLJ5OXl2IGaU8DCCu3BtyxP/AG8vyNa2kY+VP9T5v+MWqS6L8G/BOlzXMiQy&#10;aXqEsjFhhWe4LoACN3SVsckHbnoVC/anhXwLpV7pGnX/AOz5qelajo9xqHnyX2ipK0QhWR/MVIcB&#10;sMIpFEg/dgusiswID/MPwM/aQ/ZV1XRfDdnr/hPWIfF3h23ax03Ubi9kewknku7hiEtoIGmnleNo&#10;gqZZd/lnYyq4f0b9j39oS40T4zy+Gf2m7DxbNrniTXJrXT9e8Ya2NM/s23b93A5098RxTrMUxEJH&#10;VN5K/c+eM2yulmlCNKumuVuz6a+XUxqUqVafNGSei/BHKftt/F/VE1GH4WeC7n7bPfiafUGW/CmP&#10;yvN8+KRt67EX5mz6LtAYkV8dfFD42Wmv+BNP+FOvaXNeatY3nmTa3eXwMYgUHyre3jOFjRQ0jFmZ&#10;i7MASoRVH6C/8FAPGmuz/ATVvBR+K15qFrps8NxBeTW7btRjE8EbfeAcKsssD4+YKUUDua+GPhn4&#10;O8MDSrXRddSXTbjxRrFvaT3eoWZje60x5zGzKWRukhk3bVKhrcA5ZCrXlOV4fKcLGFrtPfrdnmYh&#10;R5mkd7+wfc+Jfh74Rb4ofAP4o2P/AAk9ndbNe8I3Vug/tGzMrFZkM3lrJFh1QosiOrBWBQHcP0b+&#10;H/7THw98Www2muX66JqDK/mWt8WWIFGYELO6qrZADgHDbWBIBDAeU+FP2B/hh8APiLqHhD4WXk1/&#10;BHeQ/Z7w6lHeXEqMsao4PlQAK7SBflVU8wOoLiMY7rUvBNh4ptm0DxR4WS3W1YJ9ntWktyY0kLIp&#10;3opRJBCoCzBhtMszh85Pi8YeGfDvGzVXE3hWSsqkLJ27PpJeuq6NH1PDfGeacN0/Z0GpQbu4Sva/&#10;dPdfLTuj1+zvLXUbdL2wuop4ZF3RzQyBlcHoQRwR7is/XvG3hTwwdmu6/bW8mAVhaTMjZ6YQZY/g&#10;K8Mvv2ebHxBqX2+HT7Fpm85oJJnYKWkOYJTK21kjZEZkSba8iZeVzDHxVsP2eo/C1xeeOLPVpNPW&#10;Ke1nnS1uHSOaR4VCSTrHnMfy7li2lmSN9sUaLuT8ww/0c8HGvetmEpQ7Kmov73KS/wDJWfb1vF7E&#10;yo2pYRKXdzbX3KK/M5L9u/8AaX8U6t4DvPhp4DN1p66s0trI1uyG7uIo42kumKgNsto4lZpXHG3A&#10;ZlBYV8kfBL4Q/Fi10vVvs/hbVVki1CHztG8vF1I9tc5mRcsrK2BKoC/MHjI5Krv+3vFGk/E288A3&#10;2ieKL7S/GGhtBPbxR6tY20ct+u+NZCzpmLBKRBnSPygV2+aWyq5dhdeDDcTeMda8V6j4Q1KG2afU&#10;LDUvFXnKww+UkjMsyrI++FsK0TK8UgOcOB+25DwhlPDWWrB5bBQhu3u5Pq5N6tv7lskkfm2ZZ/mG&#10;cYz61i580unZLsl0X9M8l8EfEv4f6z4au9G8X7LdVtrjT9T8J65vtv8ATJLedITKX2QSSEzqflku&#10;GUfMEKu0T8mqRsoa5lRZDzItjL5sIbuI3UbXT0YcEYI4r3bxN8P9d13XofEhjvtV0+3aa3a20+dJ&#10;7O5DsxUAqrDzNxMuIiVLl3beGDt4jqXwQ/Yth1C4hf8AY90VWWZlKyfELVkYYPdRJhT7DpXsRw9T&#10;4bWS2K/tGmrTl7ze/k7t6feeMeLPhf4s1rWJvEbeLDcahezebdXN7NIxkaWRBvbqXfLFixOSSa+p&#10;/h1+zt8TfgU02rxfESzm1bXvD82k2Nvp8MlvFp1xO6xRzJNkt8knlsD5ecKeM8koryIxjOPK1otv&#10;I8+jKX1q/mdP+0j8b/jP+yp4B07RPh/8Q7xPDupX0/8AY+mtcXEs0t6g86W5v5555JJ9rMXRYjEr&#10;vcP5oZI9k3whJ4j17xhrsmo6reveX2pX0rTTXczFp5JZTvaSQ7mJYgsSOpPNFFc+D9+derLWUZOK&#10;fZJJpL5u/n1PYxH7uMIR0TV35tt6/h8uh9gfs4/sH+J9Dl0xte8dQzalrg1Cytbexk8vT4HSFVdp&#10;43hd7kATlk2vCdyjPBIr3z4dfDPxRrPi3WILzxUEt/D8cieII3Xzt0zMdvlEhTOVNvPmVzEzGbcw&#10;Y7VjKK58PUlWxClN3ChVqPCzi3poeE2/7KvxJ+Pv7Rfxe8NfEX4uJNPpuo6RcT61Dby/6TFHBOYk&#10;+yl9o/cTRD5pGZGQje4LM83hL9ovRdN+1+Mvgnp2vW+pfDP4fqvh/VvFGrC42rHJFaSXCWkQWKG6&#10;dJ8GTdIGEEIOArKxRXpYiUoq68vzRWESlHla0sz51+K3xj+JHxPtbfxf8T/Gep61M8skdp9sut0d&#10;ucwh1jhAWOFWJG7ywA2M7QRzyvwv8P6v8aviY3gfw5dW9jLe3lnZPfXSn91JcTJGh2rkuo38/Mp7&#10;4OMEoraW1zzas5Rpqx+lvwG/4I6/CH4C2tj8UfiX4hPjjXocvNa6lZr/AGdbqqByViOTO6tgDcUj&#10;dc7ow3zH628X2d3aaRb3WtajJeRxzQ3zW7MQolhLPGw5GdpYsARgHB6jNFFRT13PPjrqz5W1fwXq&#10;3wg/a11i20r/AIn2h+L9D1PxFqGn63qfEN00k7xQxRm3kiRY7oxtHIVcxqWOx2RQ3rjfsrweENRs&#10;P2mPBfhzQ7VrySxtta0fUJ/tkK2/2gyTxW6G2VB/rS6vIrs0xdztyoUoriwMpSrTi9jppu1O3e9z&#10;n/CHwT1Txj4d8RfD3Wb/AErSdcuviHcXej3Wh2LtYrDJ9qnhsmindnhVlhcyzozSZKgBjumPkcni&#10;D4cfEDwdp/jiLSNSZU1Iy2sdw6pLZ3VrLujmV0b5m2lGDYUgs68gbmKK8viDB4eOClioxtUT0krp&#10;/gckt0j458M/HX4efDD9qjUr/wCJ3gC88TTaTrFxFoci3qxfZ7g3Exe6dduJJQzZUnAJLEjcQV+2&#10;4PH1n8U/DureAbPzoLWx1+SGOa50+1lkiuITGwmQSpIuSTjOAcdCpPBRXvUYRnhafMr3Sb/A0o9U&#10;bOs/FHwj8C4/Afwy1rRm8T3+sbJ5tZ1DSrdJIY0kk3zRgEpFMHxtCIowoy+75q8g/aG/ab+Nnwo+&#10;OmtaVpWvWcljY6i9hDZ3Vilzvtx5axkvKCd+2WIFiGAw4AxgEorw8wjGhT5afuq70WnQxlKVOHuu&#10;2pHrvjHUNZum1S7vtQmuYLpIdSvb++FzJJP5xXfGGQbVw3RmYjaAOo229U+K3iP4f6t/YQ021ubc&#10;aDe3f2tZpI7iNrXZkrtOMkOWwMAkAcDJJRXwNRKtKLnrozCm26rbOp0PxrrXw41Zdd0a6eAXckaz&#10;XEDbZYi04WNUC7QVHIOSBjqrZ47H4bftJ3unazZy+NZr/wC3aw1rpcd5o0cMcPnLHcXDyzWjARy5&#10;UlMgpkKm4EgsSiurLMRWw1dKnJpN6rp9zPT+Gi2jQ8cfD3Q/iZ8TNa+FGg6XB4T1nR9Ugtr3WdEY&#10;+RdxyWfnoRAQPLKu8PCsB8rMu1gCfif/AIKM3Hie3+NOn/s9X3ii6ul0O2vJ7/VNQnmupSYxe3AR&#10;C8g8zbDIEDsFLEANyGkkKK/Sqf7t80dHa/4MmpKXJe/Q6yy/ZX0H9jOz0f8AaM8OXsev61pOsTWe&#10;nJqFtFHDBO4iggvFQxyfvIp7yGXaSQ32cfMucDjvjTPpXxD8N/Cv49/EHxNrVnKvg/R0un02GO8u&#10;LpreOybfJ9oYLIzu8sjeZvUnYGVwHLlFepg5SrUVKbu7GdTTYr/t3x614i+MUfg7XdZm0+3azt7a&#10;zbSJnK29tPKj7tjFVL7oEkYcbniTDhdoj8i/as/at179rX9pmD4r6l4J0u302zWO2stBlkmWN4Ld&#10;QdsjROrndzna6sBtUN8oYlFZ4D958eurM6i91H2B+x7+2V+1t8b/ABnqs+r6x4V8YaX4NsbK6s/B&#10;3jDTHtba3tYTKPLsL20JuLF02qysy3Bcxx7zlN7fWH7F37R2jf8ABUTWPG2k23hGey0vw2wt9Q8P&#10;+LLz7VPFdTRN+5sNXtPIuYYN8SMZJo55DtACqFGCiu+hKXKkZ20bPPPiN4p+A/grUJPhsLfxrp+q&#10;2/jK60rVLWO7tr3T7W/81EZbcqLVngdjlpGSOTbDGuzGai8daNH4bs7S81Gyje0TSU1qx8m4YsY3&#10;keGNTGQI4mLxhdqhlSGOFA0hWQylFejyx9kpdbnXKnD6jGdtW3+bPP8A4n+MYvAyL4Lt9It7XVLj&#10;xANJhGnxgW1tcs7qbnc3zyES+Yy5ClVGeZJnkXm7L4U2uhaDpPihdSKx3Wtvbz3GwvdKY5LJGk3Z&#10;XfzdIyplQCjHIJooqepzS+E1Lt7bTPBkF78P9Z1TQVtYwun2VvIslrdvPJcEG6hk3LuLIXaSPaxM&#10;arg7yyc3qAvtH1CfSNZ8R6fNeWszQ3Uy+F5m3yKcM2RqKA5IJyEQH+6vQFFS2OGx/9lQSwMEFAAG&#10;AAgAAAAhAIV0xnHeAAAACQEAAA8AAABkcnMvZG93bnJldi54bWxMj09Lw0AQxe+C32EZwZvdpNY/&#10;idmUUtRTEWwF8TZNpklodjZkt0n67R296HHe7/HmvWw52VYN1PvGsYF4FoEiLlzZcGXgY/dy8wjK&#10;B+QSW8dk4EwelvnlRYZp6UZ+p2EbKiUh7FM0UIfQpVr7oiaLfuY6YmEH11sMcvaVLnscJdy2eh5F&#10;99piw/Khxo7WNRXH7ckaeB1xXN3Gz8PmeFifv3Z3b5+bmIy5vppWT6ACTeHPDD/1pTrk0mnvTlx6&#10;1RpYLBJxip7MQQlPfoW9gCh+AJ1n+v+C/Bs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QDHp7qUCAACaBwAADgAAAAAAAAAAAAAAAAA8AgAAZHJzL2Uy&#10;b0RvYy54bWxQSwECLQAKAAAAAAAAACEAcV8fu3eMAQB3jAEAFQAAAAAAAAAAAAAAAAANBQAAZHJz&#10;L21lZGlhL2ltYWdlMS5qcGVnUEsBAi0ACgAAAAAAAAAhAPE3DmdLWQEAS1kBABUAAAAAAAAAAAAA&#10;AAAAt5EBAGRycy9tZWRpYS9pbWFnZTIuanBlZ1BLAQItABQABgAIAAAAIQCFdMZx3gAAAAkBAAAP&#10;AAAAAAAAAAAAAAAAADXrAgBkcnMvZG93bnJldi54bWxQSwECLQAUAAYACAAAACEAGZS7ycMAAACn&#10;AQAAGQAAAAAAAAAAAAAAAABA7AIAZHJzL19yZWxzL2Uyb0RvYy54bWwucmVsc1BLBQYAAAAABwAH&#10;AMABAAA67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7" o:spid="_x0000_s1027" type="#_x0000_t75" style="position:absolute;left:240;top:5611;width:42643;height:24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5AxwgAAANsAAAAPAAAAZHJzL2Rvd25yZXYueG1sRI9Bi8Iw&#10;FITvC/6H8ARva6ouKtUoUpD1tloVr4/m2Rabl9pktf57Iwgeh5n5hpkvW1OJGzWutKxg0I9AEGdW&#10;l5wrOOzX31MQziNrrCyTggc5WC46X3OMtb3zjm6pz0WAsItRQeF9HUvpsoIMur6tiYN3to1BH2ST&#10;S93gPcBNJYdRNJYGSw4LBdaUFJRd0n+joD3q9SR5JH73dx25H7v9HafDk1K9bruagfDU+k/43d5o&#10;BaMJvL6EHyAXTwAAAP//AwBQSwECLQAUAAYACAAAACEA2+H2y+4AAACFAQAAEwAAAAAAAAAAAAAA&#10;AAAAAAAAW0NvbnRlbnRfVHlwZXNdLnhtbFBLAQItABQABgAIAAAAIQBa9CxbvwAAABUBAAALAAAA&#10;AAAAAAAAAAAAAB8BAABfcmVscy8ucmVsc1BLAQItABQABgAIAAAAIQDfu5AxwgAAANsAAAAPAAAA&#10;AAAAAAAAAAAAAAcCAABkcnMvZG93bnJldi54bWxQSwUGAAAAAAMAAwC3AAAA9gIAAAAA&#10;">
                  <v:imagedata r:id="rId42" o:title=""/>
                </v:shape>
                <v:shape id="Imagen 38" o:spid="_x0000_s1028" type="#_x0000_t75" style="position:absolute;left:73300;top:2435;width:29681;height:2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c6wwAAAANsAAAAPAAAAZHJzL2Rvd25yZXYueG1sRE/JasMw&#10;EL0X8g9iArnVsh0oxbUSTCAk1yzQHAdraptYI2HJsduvjw6BHh9vL7ez6cWDBt9ZVpAlKQji2uqO&#10;GwXXy/79E4QPyBp7y6TglzxsN4u3EgttJz7R4xwaEUPYF6igDcEVUvq6JYM+sY44cj92MBgiHBqp&#10;B5xiuOllnqYf0mDHsaFFR7uW6vt5NAp0PrnqL/92l8Pp0Pkxu1XT9abUajlXXyACzeFf/HIftYJ1&#10;HBu/xB8gN08AAAD//wMAUEsBAi0AFAAGAAgAAAAhANvh9svuAAAAhQEAABMAAAAAAAAAAAAAAAAA&#10;AAAAAFtDb250ZW50X1R5cGVzXS54bWxQSwECLQAUAAYACAAAACEAWvQsW78AAAAVAQAACwAAAAAA&#10;AAAAAAAAAAAfAQAAX3JlbHMvLnJlbHNQSwECLQAUAAYACAAAACEACKXOsMAAAADbAAAADwAAAAAA&#10;AAAAAAAAAAAHAgAAZHJzL2Rvd25yZXYueG1sUEsFBgAAAAADAAMAtwAAAPQCAAAAAA==&#10;">
                  <v:imagedata r:id="rId43" o:title=""/>
                </v:shape>
                <w10:wrap anchorx="margin"/>
              </v:group>
            </w:pict>
          </mc:Fallback>
        </mc:AlternateContent>
      </w:r>
      <w:r w:rsidR="00C054A5" w:rsidRPr="00F57B13">
        <w:rPr>
          <w:rFonts w:ascii="Arial" w:hAnsi="Arial" w:cs="Arial"/>
          <w:lang w:val="es-ES"/>
        </w:rPr>
        <w:t>Registro fotográfico acto de lanzamiento curaduría Publica Social</w:t>
      </w:r>
    </w:p>
    <w:p w14:paraId="28729D7E" w14:textId="05B57393" w:rsidR="00C054A5" w:rsidRDefault="00C054A5" w:rsidP="00C054A5">
      <w:pPr>
        <w:rPr>
          <w:rFonts w:ascii="Arial" w:hAnsi="Arial" w:cs="Arial"/>
          <w:b/>
          <w:i/>
          <w:lang w:val="es-ES"/>
        </w:rPr>
      </w:pPr>
    </w:p>
    <w:p w14:paraId="5010C3DD" w14:textId="77777777" w:rsidR="00C054A5" w:rsidRDefault="00C054A5" w:rsidP="00C054A5">
      <w:pPr>
        <w:rPr>
          <w:rFonts w:ascii="Arial" w:hAnsi="Arial" w:cs="Arial"/>
          <w:b/>
          <w:i/>
          <w:lang w:val="es-ES"/>
        </w:rPr>
      </w:pPr>
    </w:p>
    <w:p w14:paraId="2E36CE00" w14:textId="77777777" w:rsidR="00C054A5" w:rsidRDefault="00C054A5" w:rsidP="00C054A5">
      <w:pPr>
        <w:rPr>
          <w:rFonts w:ascii="Arial" w:hAnsi="Arial" w:cs="Arial"/>
          <w:b/>
          <w:i/>
          <w:lang w:val="es-ES"/>
        </w:rPr>
      </w:pPr>
    </w:p>
    <w:p w14:paraId="0789B23E" w14:textId="77777777" w:rsidR="00C054A5" w:rsidRDefault="00C054A5" w:rsidP="00C054A5">
      <w:pPr>
        <w:rPr>
          <w:rFonts w:ascii="Arial" w:hAnsi="Arial" w:cs="Arial"/>
          <w:b/>
          <w:i/>
          <w:lang w:val="es-ES"/>
        </w:rPr>
      </w:pPr>
    </w:p>
    <w:p w14:paraId="488798A4" w14:textId="77777777" w:rsidR="00C054A5" w:rsidRDefault="00C054A5" w:rsidP="00C054A5">
      <w:pPr>
        <w:rPr>
          <w:rFonts w:ascii="Arial" w:hAnsi="Arial" w:cs="Arial"/>
          <w:b/>
          <w:i/>
          <w:lang w:val="es-ES"/>
        </w:rPr>
      </w:pPr>
    </w:p>
    <w:p w14:paraId="14F79430" w14:textId="77777777" w:rsidR="00C054A5" w:rsidRDefault="00C054A5" w:rsidP="00C054A5">
      <w:pPr>
        <w:rPr>
          <w:rFonts w:ascii="Arial" w:hAnsi="Arial" w:cs="Arial"/>
          <w:b/>
          <w:i/>
          <w:lang w:val="es-ES"/>
        </w:rPr>
      </w:pPr>
    </w:p>
    <w:p w14:paraId="78FCA949" w14:textId="77777777" w:rsidR="00C054A5" w:rsidRDefault="00C054A5" w:rsidP="00C054A5">
      <w:pPr>
        <w:rPr>
          <w:rFonts w:ascii="Arial" w:hAnsi="Arial" w:cs="Arial"/>
          <w:b/>
          <w:i/>
          <w:lang w:val="es-ES"/>
        </w:rPr>
      </w:pPr>
    </w:p>
    <w:p w14:paraId="0FF74A09" w14:textId="77777777" w:rsidR="00C054A5" w:rsidRDefault="00C054A5" w:rsidP="00C054A5">
      <w:pPr>
        <w:rPr>
          <w:rFonts w:ascii="Arial" w:hAnsi="Arial" w:cs="Arial"/>
          <w:b/>
          <w:i/>
          <w:lang w:val="es-ES"/>
        </w:rPr>
      </w:pPr>
    </w:p>
    <w:tbl>
      <w:tblPr>
        <w:tblW w:w="5000" w:type="pct"/>
        <w:tblCellMar>
          <w:left w:w="70" w:type="dxa"/>
          <w:right w:w="70" w:type="dxa"/>
        </w:tblCellMar>
        <w:tblLook w:val="04A0" w:firstRow="1" w:lastRow="0" w:firstColumn="1" w:lastColumn="0" w:noHBand="0" w:noVBand="1"/>
      </w:tblPr>
      <w:tblGrid>
        <w:gridCol w:w="1372"/>
        <w:gridCol w:w="3967"/>
        <w:gridCol w:w="963"/>
        <w:gridCol w:w="1085"/>
        <w:gridCol w:w="1441"/>
      </w:tblGrid>
      <w:tr w:rsidR="00C054A5" w:rsidRPr="002A7772" w14:paraId="6D7EE21F" w14:textId="77777777" w:rsidTr="003A057C">
        <w:trPr>
          <w:trHeight w:val="639"/>
          <w:tblHeader/>
        </w:trPr>
        <w:tc>
          <w:tcPr>
            <w:tcW w:w="814"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CE00022" w14:textId="77777777" w:rsidR="00C054A5" w:rsidRPr="006B77FC" w:rsidRDefault="00C054A5" w:rsidP="003A057C">
            <w:pPr>
              <w:spacing w:after="0" w:line="240" w:lineRule="auto"/>
              <w:jc w:val="center"/>
              <w:rPr>
                <w:rFonts w:ascii="Arial" w:eastAsia="Times New Roman" w:hAnsi="Arial" w:cs="Arial"/>
                <w:b/>
                <w:bCs/>
                <w:color w:val="000000"/>
                <w:sz w:val="20"/>
                <w:szCs w:val="20"/>
                <w:lang w:eastAsia="es-CO"/>
              </w:rPr>
            </w:pPr>
            <w:r w:rsidRPr="006B77FC">
              <w:rPr>
                <w:rFonts w:ascii="Arial" w:eastAsia="Times New Roman" w:hAnsi="Arial" w:cs="Arial"/>
                <w:b/>
                <w:bCs/>
                <w:color w:val="000000"/>
                <w:sz w:val="20"/>
                <w:szCs w:val="20"/>
                <w:lang w:eastAsia="es-CO"/>
              </w:rPr>
              <w:lastRenderedPageBreak/>
              <w:t>Meta PDD</w:t>
            </w:r>
          </w:p>
        </w:tc>
        <w:tc>
          <w:tcPr>
            <w:tcW w:w="2283"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871C90E" w14:textId="77777777" w:rsidR="00C054A5" w:rsidRPr="006B77FC" w:rsidRDefault="00C054A5" w:rsidP="003A057C">
            <w:pPr>
              <w:spacing w:after="0" w:line="240" w:lineRule="auto"/>
              <w:jc w:val="center"/>
              <w:rPr>
                <w:rFonts w:ascii="Arial" w:eastAsia="Times New Roman" w:hAnsi="Arial" w:cs="Arial"/>
                <w:b/>
                <w:bCs/>
                <w:color w:val="000000"/>
                <w:sz w:val="20"/>
                <w:szCs w:val="20"/>
                <w:lang w:eastAsia="es-CO"/>
              </w:rPr>
            </w:pPr>
            <w:r w:rsidRPr="006B77FC">
              <w:rPr>
                <w:rFonts w:ascii="Arial" w:eastAsia="Times New Roman" w:hAnsi="Arial" w:cs="Arial"/>
                <w:b/>
                <w:bCs/>
                <w:color w:val="000000"/>
                <w:sz w:val="20"/>
                <w:szCs w:val="20"/>
                <w:lang w:eastAsia="es-CO"/>
              </w:rPr>
              <w:t>Meta Proyecto</w:t>
            </w:r>
          </w:p>
        </w:tc>
        <w:tc>
          <w:tcPr>
            <w:tcW w:w="520"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03AFA7A" w14:textId="77777777" w:rsidR="00C054A5" w:rsidRPr="006B77FC" w:rsidRDefault="00C054A5" w:rsidP="003A057C">
            <w:pPr>
              <w:spacing w:after="0" w:line="240" w:lineRule="auto"/>
              <w:jc w:val="center"/>
              <w:rPr>
                <w:rFonts w:ascii="Arial" w:eastAsia="Times New Roman" w:hAnsi="Arial" w:cs="Arial"/>
                <w:b/>
                <w:bCs/>
                <w:color w:val="000000"/>
                <w:sz w:val="20"/>
                <w:szCs w:val="20"/>
                <w:lang w:eastAsia="es-CO"/>
              </w:rPr>
            </w:pPr>
            <w:r w:rsidRPr="006B77FC">
              <w:rPr>
                <w:rFonts w:ascii="Arial" w:eastAsia="Times New Roman" w:hAnsi="Arial" w:cs="Arial"/>
                <w:b/>
                <w:bCs/>
                <w:color w:val="000000"/>
                <w:sz w:val="20"/>
                <w:szCs w:val="20"/>
                <w:lang w:eastAsia="es-CO"/>
              </w:rPr>
              <w:t>Meta Vigencia 2020</w:t>
            </w:r>
          </w:p>
        </w:tc>
        <w:tc>
          <w:tcPr>
            <w:tcW w:w="575"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1A7CC60" w14:textId="77777777" w:rsidR="00C054A5" w:rsidRPr="006B77FC" w:rsidRDefault="00C054A5" w:rsidP="003A057C">
            <w:pPr>
              <w:spacing w:after="0" w:line="240" w:lineRule="auto"/>
              <w:jc w:val="center"/>
              <w:rPr>
                <w:rFonts w:ascii="Arial" w:eastAsia="Times New Roman" w:hAnsi="Arial" w:cs="Arial"/>
                <w:b/>
                <w:bCs/>
                <w:color w:val="000000"/>
                <w:sz w:val="20"/>
                <w:szCs w:val="20"/>
                <w:lang w:eastAsia="es-CO"/>
              </w:rPr>
            </w:pPr>
            <w:r w:rsidRPr="006B77FC">
              <w:rPr>
                <w:rFonts w:ascii="Arial" w:eastAsia="Times New Roman" w:hAnsi="Arial" w:cs="Arial"/>
                <w:b/>
                <w:bCs/>
                <w:color w:val="000000"/>
                <w:sz w:val="20"/>
                <w:szCs w:val="20"/>
                <w:lang w:eastAsia="es-CO"/>
              </w:rPr>
              <w:t>Ejecución Vigencia 2020</w:t>
            </w:r>
          </w:p>
        </w:tc>
        <w:tc>
          <w:tcPr>
            <w:tcW w:w="808"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D583F3C" w14:textId="77777777" w:rsidR="00C054A5" w:rsidRPr="006B77FC" w:rsidRDefault="00C054A5" w:rsidP="003A057C">
            <w:pPr>
              <w:spacing w:after="0" w:line="240" w:lineRule="auto"/>
              <w:jc w:val="center"/>
              <w:rPr>
                <w:rFonts w:ascii="Arial" w:eastAsia="Times New Roman" w:hAnsi="Arial" w:cs="Arial"/>
                <w:b/>
                <w:bCs/>
                <w:color w:val="000000"/>
                <w:sz w:val="20"/>
                <w:szCs w:val="20"/>
                <w:lang w:eastAsia="es-CO"/>
              </w:rPr>
            </w:pPr>
            <w:r w:rsidRPr="006B77FC">
              <w:rPr>
                <w:rFonts w:ascii="Arial" w:eastAsia="Times New Roman" w:hAnsi="Arial" w:cs="Arial"/>
                <w:b/>
                <w:bCs/>
                <w:color w:val="000000"/>
                <w:sz w:val="20"/>
                <w:szCs w:val="20"/>
                <w:lang w:eastAsia="es-CO"/>
              </w:rPr>
              <w:t>% cumplimiento vigencia 2020</w:t>
            </w:r>
          </w:p>
        </w:tc>
      </w:tr>
      <w:tr w:rsidR="00C054A5" w:rsidRPr="002A7772" w14:paraId="26ABA0BF" w14:textId="77777777" w:rsidTr="003A057C">
        <w:trPr>
          <w:trHeight w:val="1872"/>
        </w:trPr>
        <w:tc>
          <w:tcPr>
            <w:tcW w:w="814" w:type="pct"/>
            <w:vMerge w:val="restart"/>
            <w:tcBorders>
              <w:top w:val="nil"/>
              <w:left w:val="single" w:sz="4" w:space="0" w:color="auto"/>
              <w:bottom w:val="single" w:sz="4" w:space="0" w:color="auto"/>
              <w:right w:val="single" w:sz="4" w:space="0" w:color="auto"/>
            </w:tcBorders>
            <w:shd w:val="clear" w:color="auto" w:fill="auto"/>
            <w:vAlign w:val="center"/>
            <w:hideMark/>
          </w:tcPr>
          <w:p w14:paraId="37B5ACE2" w14:textId="77777777" w:rsidR="00C054A5" w:rsidRPr="006B77FC" w:rsidRDefault="00C054A5" w:rsidP="003A057C">
            <w:pPr>
              <w:spacing w:after="0" w:line="240" w:lineRule="auto"/>
              <w:jc w:val="both"/>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129 - Formular e implementar un proyecto piloto que desarrolle un esquema de solución habitacional "Plan Terrazas"</w:t>
            </w:r>
          </w:p>
        </w:tc>
        <w:tc>
          <w:tcPr>
            <w:tcW w:w="2283" w:type="pct"/>
            <w:tcBorders>
              <w:top w:val="nil"/>
              <w:left w:val="nil"/>
              <w:bottom w:val="single" w:sz="4" w:space="0" w:color="auto"/>
              <w:right w:val="single" w:sz="4" w:space="0" w:color="auto"/>
            </w:tcBorders>
            <w:shd w:val="clear" w:color="auto" w:fill="auto"/>
            <w:vAlign w:val="center"/>
            <w:hideMark/>
          </w:tcPr>
          <w:p w14:paraId="4FB62A0D" w14:textId="77777777" w:rsidR="00C054A5" w:rsidRPr="006B77FC" w:rsidRDefault="00C054A5" w:rsidP="003A057C">
            <w:pPr>
              <w:spacing w:after="0" w:line="240" w:lineRule="auto"/>
              <w:jc w:val="both"/>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Estructurar 1250 proyectos que desarrollen un esquema de solución habitacional "Plan Terrazas", con los componentes técnico, social, jurídico y financiero para determinar la viabilidad del predio y el hogar por modalidad de intervención (habitabilidad, reforzamiento, construcción en sitio propio)</w:t>
            </w:r>
          </w:p>
        </w:tc>
        <w:tc>
          <w:tcPr>
            <w:tcW w:w="520" w:type="pct"/>
            <w:tcBorders>
              <w:top w:val="nil"/>
              <w:left w:val="nil"/>
              <w:bottom w:val="single" w:sz="4" w:space="0" w:color="auto"/>
              <w:right w:val="single" w:sz="4" w:space="0" w:color="auto"/>
            </w:tcBorders>
            <w:shd w:val="clear" w:color="auto" w:fill="auto"/>
            <w:vAlign w:val="center"/>
            <w:hideMark/>
          </w:tcPr>
          <w:p w14:paraId="1A78074C"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20</w:t>
            </w:r>
          </w:p>
        </w:tc>
        <w:tc>
          <w:tcPr>
            <w:tcW w:w="575" w:type="pct"/>
            <w:tcBorders>
              <w:top w:val="nil"/>
              <w:left w:val="nil"/>
              <w:bottom w:val="single" w:sz="4" w:space="0" w:color="auto"/>
              <w:right w:val="single" w:sz="4" w:space="0" w:color="auto"/>
            </w:tcBorders>
            <w:shd w:val="clear" w:color="auto" w:fill="auto"/>
            <w:noWrap/>
            <w:vAlign w:val="center"/>
            <w:hideMark/>
          </w:tcPr>
          <w:p w14:paraId="09BCA888"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20</w:t>
            </w:r>
          </w:p>
        </w:tc>
        <w:tc>
          <w:tcPr>
            <w:tcW w:w="808" w:type="pct"/>
            <w:tcBorders>
              <w:top w:val="nil"/>
              <w:left w:val="nil"/>
              <w:bottom w:val="single" w:sz="4" w:space="0" w:color="auto"/>
              <w:right w:val="single" w:sz="4" w:space="0" w:color="auto"/>
            </w:tcBorders>
            <w:shd w:val="clear" w:color="auto" w:fill="auto"/>
            <w:noWrap/>
            <w:vAlign w:val="center"/>
            <w:hideMark/>
          </w:tcPr>
          <w:p w14:paraId="259A2C8B"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100,00%</w:t>
            </w:r>
          </w:p>
        </w:tc>
      </w:tr>
      <w:tr w:rsidR="00C054A5" w:rsidRPr="002A7772" w14:paraId="694D56D1" w14:textId="77777777" w:rsidTr="003A057C">
        <w:trPr>
          <w:trHeight w:val="1529"/>
        </w:trPr>
        <w:tc>
          <w:tcPr>
            <w:tcW w:w="814" w:type="pct"/>
            <w:vMerge/>
            <w:tcBorders>
              <w:top w:val="nil"/>
              <w:left w:val="single" w:sz="4" w:space="0" w:color="auto"/>
              <w:bottom w:val="single" w:sz="4" w:space="0" w:color="auto"/>
              <w:right w:val="single" w:sz="4" w:space="0" w:color="auto"/>
            </w:tcBorders>
            <w:vAlign w:val="center"/>
            <w:hideMark/>
          </w:tcPr>
          <w:p w14:paraId="21428778" w14:textId="77777777" w:rsidR="00C054A5" w:rsidRPr="006B77FC" w:rsidRDefault="00C054A5" w:rsidP="003A057C">
            <w:pPr>
              <w:spacing w:after="0" w:line="240" w:lineRule="auto"/>
              <w:rPr>
                <w:rFonts w:ascii="Arial" w:eastAsia="Times New Roman" w:hAnsi="Arial" w:cs="Arial"/>
                <w:color w:val="000000"/>
                <w:sz w:val="20"/>
                <w:szCs w:val="20"/>
                <w:lang w:eastAsia="es-CO"/>
              </w:rPr>
            </w:pPr>
          </w:p>
        </w:tc>
        <w:tc>
          <w:tcPr>
            <w:tcW w:w="2283" w:type="pct"/>
            <w:tcBorders>
              <w:top w:val="nil"/>
              <w:left w:val="nil"/>
              <w:bottom w:val="single" w:sz="4" w:space="0" w:color="auto"/>
              <w:right w:val="single" w:sz="4" w:space="0" w:color="auto"/>
            </w:tcBorders>
            <w:shd w:val="clear" w:color="auto" w:fill="auto"/>
            <w:vAlign w:val="center"/>
            <w:hideMark/>
          </w:tcPr>
          <w:p w14:paraId="1053D665" w14:textId="77777777" w:rsidR="00C054A5" w:rsidRPr="006B77FC" w:rsidRDefault="00C054A5" w:rsidP="003A057C">
            <w:pPr>
              <w:spacing w:after="0" w:line="240" w:lineRule="auto"/>
              <w:jc w:val="both"/>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Ejecutar 1250 intervenciones en desarrollo del proyecto piloto del Plan Terrazas para el mejoramiento de vivienda y el apoyo social requerido por la población para mejorar sus condiciones habitacionales con la supervisión e interventoría requerida para este tipo de proyectos.</w:t>
            </w:r>
          </w:p>
        </w:tc>
        <w:tc>
          <w:tcPr>
            <w:tcW w:w="520" w:type="pct"/>
            <w:tcBorders>
              <w:top w:val="nil"/>
              <w:left w:val="nil"/>
              <w:bottom w:val="single" w:sz="4" w:space="0" w:color="auto"/>
              <w:right w:val="single" w:sz="4" w:space="0" w:color="auto"/>
            </w:tcBorders>
            <w:shd w:val="clear" w:color="auto" w:fill="auto"/>
            <w:vAlign w:val="center"/>
            <w:hideMark/>
          </w:tcPr>
          <w:p w14:paraId="7B54A553"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0</w:t>
            </w:r>
          </w:p>
        </w:tc>
        <w:tc>
          <w:tcPr>
            <w:tcW w:w="575" w:type="pct"/>
            <w:tcBorders>
              <w:top w:val="nil"/>
              <w:left w:val="nil"/>
              <w:bottom w:val="single" w:sz="4" w:space="0" w:color="auto"/>
              <w:right w:val="single" w:sz="4" w:space="0" w:color="auto"/>
            </w:tcBorders>
            <w:shd w:val="clear" w:color="auto" w:fill="auto"/>
            <w:noWrap/>
            <w:vAlign w:val="center"/>
            <w:hideMark/>
          </w:tcPr>
          <w:p w14:paraId="795749AD"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0</w:t>
            </w:r>
          </w:p>
        </w:tc>
        <w:tc>
          <w:tcPr>
            <w:tcW w:w="808" w:type="pct"/>
            <w:tcBorders>
              <w:top w:val="nil"/>
              <w:left w:val="nil"/>
              <w:bottom w:val="single" w:sz="4" w:space="0" w:color="auto"/>
              <w:right w:val="single" w:sz="4" w:space="0" w:color="auto"/>
            </w:tcBorders>
            <w:shd w:val="clear" w:color="auto" w:fill="auto"/>
            <w:noWrap/>
            <w:vAlign w:val="center"/>
            <w:hideMark/>
          </w:tcPr>
          <w:p w14:paraId="24B25AAD"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0,00%</w:t>
            </w:r>
          </w:p>
        </w:tc>
      </w:tr>
      <w:tr w:rsidR="00C054A5" w:rsidRPr="002A7772" w14:paraId="093F8BC6" w14:textId="77777777" w:rsidTr="003A057C">
        <w:trPr>
          <w:trHeight w:val="1344"/>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7088410" w14:textId="77777777" w:rsidR="00C054A5" w:rsidRPr="006B77FC" w:rsidRDefault="00C054A5" w:rsidP="003A057C">
            <w:pPr>
              <w:spacing w:after="0" w:line="240" w:lineRule="auto"/>
              <w:jc w:val="both"/>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125 - Crear una curaduría pública social.</w:t>
            </w:r>
          </w:p>
        </w:tc>
        <w:tc>
          <w:tcPr>
            <w:tcW w:w="2283" w:type="pct"/>
            <w:tcBorders>
              <w:top w:val="nil"/>
              <w:left w:val="nil"/>
              <w:bottom w:val="single" w:sz="4" w:space="0" w:color="auto"/>
              <w:right w:val="single" w:sz="4" w:space="0" w:color="auto"/>
            </w:tcBorders>
            <w:shd w:val="clear" w:color="auto" w:fill="auto"/>
            <w:vAlign w:val="center"/>
            <w:hideMark/>
          </w:tcPr>
          <w:p w14:paraId="7CBF487A" w14:textId="77777777" w:rsidR="00C054A5" w:rsidRPr="006B77FC" w:rsidRDefault="00C054A5" w:rsidP="003A057C">
            <w:pPr>
              <w:spacing w:after="0" w:line="240" w:lineRule="auto"/>
              <w:jc w:val="both"/>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Expedir 1500 actos de reconocimiento de viviendas de interés social en barrios legalizados urbanísticamente, a través de la Curaduría pública social definida en la estructura misional de la CVP.</w:t>
            </w:r>
          </w:p>
        </w:tc>
        <w:tc>
          <w:tcPr>
            <w:tcW w:w="520" w:type="pct"/>
            <w:tcBorders>
              <w:top w:val="nil"/>
              <w:left w:val="nil"/>
              <w:bottom w:val="single" w:sz="4" w:space="0" w:color="auto"/>
              <w:right w:val="single" w:sz="4" w:space="0" w:color="auto"/>
            </w:tcBorders>
            <w:shd w:val="clear" w:color="auto" w:fill="auto"/>
            <w:vAlign w:val="center"/>
            <w:hideMark/>
          </w:tcPr>
          <w:p w14:paraId="514C7B63"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50</w:t>
            </w:r>
          </w:p>
        </w:tc>
        <w:tc>
          <w:tcPr>
            <w:tcW w:w="575" w:type="pct"/>
            <w:tcBorders>
              <w:top w:val="nil"/>
              <w:left w:val="nil"/>
              <w:bottom w:val="single" w:sz="4" w:space="0" w:color="auto"/>
              <w:right w:val="single" w:sz="4" w:space="0" w:color="auto"/>
            </w:tcBorders>
            <w:shd w:val="clear" w:color="auto" w:fill="auto"/>
            <w:noWrap/>
            <w:vAlign w:val="center"/>
            <w:hideMark/>
          </w:tcPr>
          <w:p w14:paraId="7E266399"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50</w:t>
            </w:r>
          </w:p>
        </w:tc>
        <w:tc>
          <w:tcPr>
            <w:tcW w:w="808" w:type="pct"/>
            <w:tcBorders>
              <w:top w:val="nil"/>
              <w:left w:val="nil"/>
              <w:bottom w:val="single" w:sz="4" w:space="0" w:color="auto"/>
              <w:right w:val="single" w:sz="4" w:space="0" w:color="auto"/>
            </w:tcBorders>
            <w:shd w:val="clear" w:color="auto" w:fill="auto"/>
            <w:noWrap/>
            <w:vAlign w:val="center"/>
            <w:hideMark/>
          </w:tcPr>
          <w:p w14:paraId="21C7CE3C"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100,00%</w:t>
            </w:r>
          </w:p>
        </w:tc>
      </w:tr>
      <w:tr w:rsidR="00C054A5" w:rsidRPr="002A7772" w14:paraId="192B275A" w14:textId="77777777" w:rsidTr="003A057C">
        <w:trPr>
          <w:trHeight w:val="1785"/>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5E1D257" w14:textId="77777777" w:rsidR="00C054A5" w:rsidRPr="006B77FC" w:rsidRDefault="00C054A5" w:rsidP="003A057C">
            <w:pPr>
              <w:spacing w:after="0" w:line="240" w:lineRule="auto"/>
              <w:jc w:val="both"/>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124 - Crear el Banco Distrital de materiales para la construcción del Plan Terrazas.</w:t>
            </w:r>
          </w:p>
        </w:tc>
        <w:tc>
          <w:tcPr>
            <w:tcW w:w="2283" w:type="pct"/>
            <w:tcBorders>
              <w:top w:val="nil"/>
              <w:left w:val="nil"/>
              <w:bottom w:val="single" w:sz="4" w:space="0" w:color="auto"/>
              <w:right w:val="single" w:sz="4" w:space="0" w:color="auto"/>
            </w:tcBorders>
            <w:shd w:val="clear" w:color="auto" w:fill="auto"/>
            <w:vAlign w:val="center"/>
            <w:hideMark/>
          </w:tcPr>
          <w:p w14:paraId="234F4247" w14:textId="77777777" w:rsidR="00C054A5" w:rsidRPr="006B77FC" w:rsidRDefault="00C054A5" w:rsidP="003A057C">
            <w:pPr>
              <w:spacing w:after="0" w:line="240" w:lineRule="auto"/>
              <w:jc w:val="both"/>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Implementar el 100% del banco de materiales como un instrumento de soporte técnico y financiero para la ejecución del proyecto piloto del Plan Terrazas que contribuya a mejorar la calidad de los materiales y disminuir los costos de transacción.</w:t>
            </w:r>
          </w:p>
        </w:tc>
        <w:tc>
          <w:tcPr>
            <w:tcW w:w="520" w:type="pct"/>
            <w:tcBorders>
              <w:top w:val="nil"/>
              <w:left w:val="nil"/>
              <w:bottom w:val="single" w:sz="4" w:space="0" w:color="auto"/>
              <w:right w:val="single" w:sz="4" w:space="0" w:color="auto"/>
            </w:tcBorders>
            <w:shd w:val="clear" w:color="auto" w:fill="auto"/>
            <w:vAlign w:val="center"/>
            <w:hideMark/>
          </w:tcPr>
          <w:p w14:paraId="32AE5C22"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20%</w:t>
            </w:r>
          </w:p>
        </w:tc>
        <w:tc>
          <w:tcPr>
            <w:tcW w:w="575" w:type="pct"/>
            <w:tcBorders>
              <w:top w:val="nil"/>
              <w:left w:val="nil"/>
              <w:bottom w:val="single" w:sz="4" w:space="0" w:color="auto"/>
              <w:right w:val="single" w:sz="4" w:space="0" w:color="auto"/>
            </w:tcBorders>
            <w:shd w:val="clear" w:color="auto" w:fill="auto"/>
            <w:noWrap/>
            <w:vAlign w:val="center"/>
            <w:hideMark/>
          </w:tcPr>
          <w:p w14:paraId="661162FC"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20%</w:t>
            </w:r>
          </w:p>
        </w:tc>
        <w:tc>
          <w:tcPr>
            <w:tcW w:w="808" w:type="pct"/>
            <w:tcBorders>
              <w:top w:val="nil"/>
              <w:left w:val="nil"/>
              <w:bottom w:val="single" w:sz="4" w:space="0" w:color="auto"/>
              <w:right w:val="single" w:sz="4" w:space="0" w:color="auto"/>
            </w:tcBorders>
            <w:shd w:val="clear" w:color="auto" w:fill="auto"/>
            <w:noWrap/>
            <w:vAlign w:val="center"/>
            <w:hideMark/>
          </w:tcPr>
          <w:p w14:paraId="440F4732" w14:textId="77777777" w:rsidR="00C054A5" w:rsidRPr="006B77FC" w:rsidRDefault="00C054A5" w:rsidP="003A057C">
            <w:pPr>
              <w:spacing w:after="0" w:line="240" w:lineRule="auto"/>
              <w:jc w:val="center"/>
              <w:rPr>
                <w:rFonts w:ascii="Arial" w:eastAsia="Times New Roman" w:hAnsi="Arial" w:cs="Arial"/>
                <w:color w:val="000000"/>
                <w:sz w:val="20"/>
                <w:szCs w:val="20"/>
                <w:lang w:eastAsia="es-CO"/>
              </w:rPr>
            </w:pPr>
            <w:r w:rsidRPr="006B77FC">
              <w:rPr>
                <w:rFonts w:ascii="Arial" w:eastAsia="Times New Roman" w:hAnsi="Arial" w:cs="Arial"/>
                <w:color w:val="000000"/>
                <w:sz w:val="20"/>
                <w:szCs w:val="20"/>
                <w:lang w:eastAsia="es-CO"/>
              </w:rPr>
              <w:t>100,00%</w:t>
            </w:r>
          </w:p>
        </w:tc>
      </w:tr>
    </w:tbl>
    <w:p w14:paraId="27916789" w14:textId="77777777" w:rsidR="00C054A5" w:rsidRDefault="00C054A5" w:rsidP="006B77FC">
      <w:pPr>
        <w:jc w:val="center"/>
        <w:rPr>
          <w:rFonts w:ascii="Arial" w:hAnsi="Arial" w:cs="Arial"/>
          <w:b/>
          <w:i/>
          <w:sz w:val="24"/>
          <w:szCs w:val="24"/>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Informe de Gestión SEGPLAN a 31 de diciembre de 2020</w:t>
      </w:r>
    </w:p>
    <w:p w14:paraId="103DC352" w14:textId="77777777" w:rsidR="00C054A5" w:rsidRPr="00BF670B" w:rsidRDefault="00C054A5" w:rsidP="00C054A5">
      <w:pPr>
        <w:jc w:val="both"/>
        <w:rPr>
          <w:rFonts w:ascii="Arial" w:hAnsi="Arial" w:cs="Arial"/>
          <w:b/>
          <w:i/>
          <w:sz w:val="2"/>
          <w:szCs w:val="2"/>
          <w:lang w:val="es-ES"/>
        </w:rPr>
      </w:pPr>
    </w:p>
    <w:p w14:paraId="2C7ADE62" w14:textId="77777777" w:rsidR="00C054A5" w:rsidRPr="00FF3A48" w:rsidRDefault="00C054A5" w:rsidP="00C054A5">
      <w:pPr>
        <w:jc w:val="both"/>
        <w:rPr>
          <w:rFonts w:ascii="Arial" w:hAnsi="Arial" w:cs="Arial"/>
          <w:b/>
          <w:i/>
          <w:sz w:val="24"/>
          <w:szCs w:val="24"/>
          <w:lang w:val="es-ES"/>
        </w:rPr>
      </w:pPr>
      <w:r w:rsidRPr="00FF3A48">
        <w:rPr>
          <w:rFonts w:ascii="Arial" w:hAnsi="Arial" w:cs="Arial"/>
          <w:b/>
          <w:i/>
          <w:sz w:val="24"/>
          <w:szCs w:val="24"/>
          <w:lang w:val="es-ES"/>
        </w:rPr>
        <w:t>META PROYECTO DE INVERSIÓN: Estructurar 1250 proyectos que desarrollen un esquema de solución habitacional "Plan Terrazas", con los componentes técnico, social, jurídico y financiero para determinar la viabilidad del predio y el hogar por modalidad de intervención (habitabilidad, reforzamiento, construcción en sitio propio)</w:t>
      </w:r>
    </w:p>
    <w:p w14:paraId="00B214EC" w14:textId="77777777" w:rsidR="00C054A5" w:rsidRPr="00FF3A48" w:rsidRDefault="00C054A5" w:rsidP="00C054A5">
      <w:pPr>
        <w:contextualSpacing/>
        <w:jc w:val="both"/>
        <w:rPr>
          <w:rFonts w:ascii="Arial" w:hAnsi="Arial" w:cs="Arial"/>
          <w:b/>
          <w:i/>
          <w:sz w:val="12"/>
          <w:szCs w:val="12"/>
          <w:lang w:val="es-ES"/>
        </w:rPr>
      </w:pPr>
    </w:p>
    <w:p w14:paraId="4AD94181"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Durante la vigencia 2020, se llevó a cabo el proceso de estructuración técnico, jurídico, financiero e institucional para la implementación del proyecto piloto del Plan Terrazas, En este sentido, se avanzó en la estructuración y aprobación del plan de acción definitivo para la ejecución del Plan Terrazas, donde se establecieron las rutas y el alcance requerido para materializar las metas en los próximos cuatro años y se determinó el horizonte definitivo del proceso de implementación. </w:t>
      </w:r>
    </w:p>
    <w:p w14:paraId="0BB2CC4E"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lastRenderedPageBreak/>
        <w:t>Adicionalmente, se adelantó la fase inicial de la etapa de aprestamiento, teniendo en cuenta el ciclo de intervención vigente, asociado a las normas para aplicación de subsidios distritales establecido en la resolución 100 de 2018, de la secretaria distrital de hábitat; con base en esta y en lineamientos de la secretaria, se definieron los costos  por modalidades de intervención del plan terrazas (habitabilidad, reforzamiento, reforzamiento con placa,  no se modelo para sitio propio, salvo costos para el desarrollo de obras básicas en segundos pisos) y el diseño del modelo de contratación que era  requerido para la toma de decisiones, en cuanto a la forma de ejecutar los proyectos definidos en el marco del Plan Terrazas, entre otros aspectos del aprestamiento institucional se desarrollaron procesos de planeación para determinar por aglomeración la identificación de potenciales viviendas y de esta matera lograr u mayor impacto del proyecto piloto.</w:t>
      </w:r>
    </w:p>
    <w:p w14:paraId="6554947D"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Para efectos de indicar el avance del "Plan Terrazas" se describen las acciones representadas en el plan de acción y de estructuración, diseñado conjuntamente entre la Secretaría Distrital del Hábitat - SDHT y la Caja de la Vivienda Popular - CVP, para lo cual se realizó lo siguiente:</w:t>
      </w:r>
    </w:p>
    <w:p w14:paraId="78D17C8A" w14:textId="77777777" w:rsidR="00C054A5" w:rsidRPr="00FF3A48" w:rsidRDefault="00C054A5" w:rsidP="00C054A5">
      <w:pPr>
        <w:numPr>
          <w:ilvl w:val="0"/>
          <w:numId w:val="50"/>
        </w:numPr>
        <w:shd w:val="clear" w:color="auto" w:fill="FFFFFF"/>
        <w:spacing w:after="0"/>
        <w:ind w:left="360"/>
        <w:contextualSpacing/>
        <w:jc w:val="both"/>
        <w:rPr>
          <w:rFonts w:ascii="Arial" w:hAnsi="Arial" w:cs="Arial"/>
          <w:sz w:val="24"/>
          <w:szCs w:val="24"/>
          <w:lang w:val="es-ES"/>
        </w:rPr>
      </w:pPr>
      <w:r w:rsidRPr="00FF3A48">
        <w:rPr>
          <w:rFonts w:ascii="Arial" w:hAnsi="Arial" w:cs="Arial"/>
          <w:sz w:val="24"/>
          <w:szCs w:val="24"/>
          <w:lang w:val="es-ES"/>
        </w:rPr>
        <w:t>Diseño de las estrategias comunicativas para el conocimiento ciudadano de acceso a la Curaduría Pública Social y el plan terrazas a través del portal web de la entidad, Ventanilla Servicios al Ciudadano, y aplicativo de radicación al barrio, lo que permite acercar los trámites al ciudadano en medio de las restricciones sanitarias, y para facilidad de nuestras familias.</w:t>
      </w:r>
    </w:p>
    <w:p w14:paraId="17A3A103" w14:textId="77777777" w:rsidR="00C054A5" w:rsidRPr="00FF3A48" w:rsidRDefault="00C054A5" w:rsidP="00C054A5">
      <w:pPr>
        <w:shd w:val="clear" w:color="auto" w:fill="FFFFFF"/>
        <w:spacing w:after="0"/>
        <w:ind w:left="360"/>
        <w:contextualSpacing/>
        <w:jc w:val="both"/>
        <w:rPr>
          <w:rFonts w:ascii="Arial" w:hAnsi="Arial" w:cs="Arial"/>
          <w:sz w:val="24"/>
          <w:szCs w:val="24"/>
          <w:lang w:val="es-ES"/>
        </w:rPr>
      </w:pPr>
    </w:p>
    <w:p w14:paraId="7B64B2B3" w14:textId="77777777" w:rsidR="00C054A5" w:rsidRPr="00FF3A48" w:rsidRDefault="00C054A5" w:rsidP="00C054A5">
      <w:pPr>
        <w:numPr>
          <w:ilvl w:val="0"/>
          <w:numId w:val="50"/>
        </w:numPr>
        <w:shd w:val="clear" w:color="auto" w:fill="FFFFFF"/>
        <w:spacing w:after="0"/>
        <w:ind w:left="360"/>
        <w:contextualSpacing/>
        <w:jc w:val="both"/>
        <w:rPr>
          <w:rFonts w:ascii="Arial" w:hAnsi="Arial" w:cs="Arial"/>
          <w:sz w:val="24"/>
          <w:szCs w:val="24"/>
          <w:lang w:val="es-ES"/>
        </w:rPr>
      </w:pPr>
      <w:r w:rsidRPr="00FF3A48">
        <w:rPr>
          <w:rFonts w:ascii="Arial" w:hAnsi="Arial" w:cs="Arial"/>
          <w:sz w:val="24"/>
          <w:szCs w:val="24"/>
          <w:lang w:val="es-ES"/>
        </w:rPr>
        <w:t>La CVP hoy se integra a las entidades adscritas a la plataforma de la secretaría distrital de hábitat, denominada, “Ventanilla Única de la Construcción – VUC”, desde la cual los interesados podrán llegar a nuestro portal web, y radicar sus solicitudes, así mismo, en las fases de prefactibilidad, la VUC permitirá consultar los trámites y consultas de los funcionarios de la DMV respecto a los predios en estudio, y durante la fase de ejecución, las entidades podrán interoperar para que constructores por ejemplo interesados en las obras del Plan Terrazas, puedan efectuar sus ofertas a partir del diseño e implementación de un módulo para el Banco Virtual de Materiales, haciendo eficiente y continua la información en la cadena de trámite de proyectos de mejoramiento de vivienda existente.</w:t>
      </w:r>
    </w:p>
    <w:p w14:paraId="61286939" w14:textId="77777777" w:rsidR="00C054A5" w:rsidRPr="00FF3A48" w:rsidRDefault="00C054A5" w:rsidP="00C054A5">
      <w:pPr>
        <w:ind w:left="360"/>
        <w:contextualSpacing/>
        <w:jc w:val="both"/>
        <w:rPr>
          <w:rFonts w:ascii="Arial" w:hAnsi="Arial" w:cs="Arial"/>
          <w:sz w:val="24"/>
          <w:szCs w:val="24"/>
          <w:lang w:val="es-ES"/>
        </w:rPr>
      </w:pPr>
    </w:p>
    <w:p w14:paraId="665994A2" w14:textId="77777777" w:rsidR="00C054A5" w:rsidRPr="00FF3A48" w:rsidRDefault="00C054A5" w:rsidP="00C054A5">
      <w:pPr>
        <w:numPr>
          <w:ilvl w:val="0"/>
          <w:numId w:val="50"/>
        </w:numPr>
        <w:ind w:left="360"/>
        <w:contextualSpacing/>
        <w:jc w:val="both"/>
        <w:rPr>
          <w:rFonts w:ascii="Arial" w:hAnsi="Arial" w:cs="Arial"/>
          <w:sz w:val="24"/>
          <w:szCs w:val="24"/>
          <w:lang w:val="es-ES"/>
        </w:rPr>
      </w:pPr>
      <w:r w:rsidRPr="00FF3A48">
        <w:rPr>
          <w:rFonts w:ascii="Arial" w:hAnsi="Arial" w:cs="Arial"/>
          <w:sz w:val="24"/>
          <w:szCs w:val="24"/>
          <w:lang w:val="es-ES"/>
        </w:rPr>
        <w:t xml:space="preserve">Para la caracterización de los territorios, se definió y desarrollo un proceso técnico para utilizar de manera más eficiente  la cartografía entregada por la SDHT, en los territorios viabilizados,  tanto de predio como de hogar en los 8 macro – territorios definidos por la entidad, en especial en la zona denominada </w:t>
      </w:r>
      <w:r w:rsidRPr="00FF3A48">
        <w:rPr>
          <w:rFonts w:ascii="Arial" w:hAnsi="Arial" w:cs="Arial"/>
          <w:sz w:val="24"/>
          <w:szCs w:val="24"/>
          <w:lang w:val="es-ES"/>
        </w:rPr>
        <w:lastRenderedPageBreak/>
        <w:t xml:space="preserve">"Alto Fucha" en la </w:t>
      </w:r>
      <w:r>
        <w:rPr>
          <w:rFonts w:ascii="Arial" w:hAnsi="Arial" w:cs="Arial"/>
          <w:sz w:val="24"/>
          <w:szCs w:val="24"/>
          <w:lang w:val="es-ES"/>
        </w:rPr>
        <w:t>L</w:t>
      </w:r>
      <w:r w:rsidRPr="00FF3A48">
        <w:rPr>
          <w:rFonts w:ascii="Arial" w:hAnsi="Arial" w:cs="Arial"/>
          <w:sz w:val="24"/>
          <w:szCs w:val="24"/>
          <w:lang w:val="es-ES"/>
        </w:rPr>
        <w:t>ocalidad de San Cristóbal, que incluye territorios como el barrio Aguas Claras y además</w:t>
      </w:r>
      <w:r>
        <w:rPr>
          <w:rFonts w:ascii="Arial" w:hAnsi="Arial" w:cs="Arial"/>
          <w:sz w:val="24"/>
          <w:szCs w:val="24"/>
          <w:lang w:val="es-ES"/>
        </w:rPr>
        <w:t>;</w:t>
      </w:r>
      <w:r w:rsidRPr="00FF3A48">
        <w:rPr>
          <w:rFonts w:ascii="Arial" w:hAnsi="Arial" w:cs="Arial"/>
          <w:sz w:val="24"/>
          <w:szCs w:val="24"/>
          <w:lang w:val="es-ES"/>
        </w:rPr>
        <w:t xml:space="preserve"> se inició la territorialización de la zona denominada  "La Flora" con el mismo objetivo y en la localidad de San Cristóbal, con el fin de concentrar inicialmente el proyecto,  en la zona de influencia del macro proyecto del cable. </w:t>
      </w:r>
    </w:p>
    <w:p w14:paraId="15A7FE65" w14:textId="77777777" w:rsidR="00C054A5" w:rsidRPr="00FF3A48" w:rsidRDefault="00C054A5" w:rsidP="00C054A5">
      <w:pPr>
        <w:ind w:left="360"/>
        <w:contextualSpacing/>
        <w:jc w:val="both"/>
        <w:rPr>
          <w:rFonts w:ascii="Arial" w:hAnsi="Arial" w:cs="Arial"/>
          <w:sz w:val="24"/>
          <w:szCs w:val="24"/>
          <w:lang w:val="es-ES"/>
        </w:rPr>
      </w:pPr>
    </w:p>
    <w:p w14:paraId="68D71F9D" w14:textId="77777777" w:rsidR="00C054A5" w:rsidRDefault="00C054A5" w:rsidP="00C054A5">
      <w:pPr>
        <w:numPr>
          <w:ilvl w:val="0"/>
          <w:numId w:val="50"/>
        </w:numPr>
        <w:ind w:left="360"/>
        <w:contextualSpacing/>
        <w:jc w:val="both"/>
        <w:rPr>
          <w:rFonts w:ascii="Arial" w:hAnsi="Arial" w:cs="Arial"/>
          <w:sz w:val="24"/>
          <w:szCs w:val="24"/>
          <w:lang w:val="es-ES"/>
        </w:rPr>
      </w:pPr>
      <w:r w:rsidRPr="00FF3A48">
        <w:rPr>
          <w:rFonts w:ascii="Arial" w:hAnsi="Arial" w:cs="Arial"/>
          <w:sz w:val="24"/>
          <w:szCs w:val="24"/>
          <w:lang w:val="es-ES"/>
        </w:rPr>
        <w:t>De igual manera, se concretó la asistencia técnica a los primeros 70 hogares, en los lugares priorizados. De estos hogares, después de realizada la visita de reconocimiento de la edificación y evaluación del perfil del hogar, para ser susceptible de subsidio, quedaron 52 posibles postulantes al plan terrazas, de los cuales se hicieron efectivos 25 procesos para adelantar las evaluaciones estructurales, generándose los siguientes aspectos técnicos:</w:t>
      </w:r>
    </w:p>
    <w:p w14:paraId="1FE4A959" w14:textId="77777777" w:rsidR="00C054A5" w:rsidRPr="00FF3A48" w:rsidRDefault="00C054A5" w:rsidP="00C054A5">
      <w:pPr>
        <w:ind w:left="360"/>
        <w:contextualSpacing/>
        <w:jc w:val="both"/>
        <w:rPr>
          <w:rFonts w:ascii="Arial" w:hAnsi="Arial" w:cs="Arial"/>
          <w:sz w:val="24"/>
          <w:szCs w:val="24"/>
          <w:lang w:val="es-ES"/>
        </w:rPr>
      </w:pPr>
    </w:p>
    <w:p w14:paraId="2241709C" w14:textId="77777777" w:rsidR="00C054A5" w:rsidRDefault="00C054A5" w:rsidP="00C054A5">
      <w:pPr>
        <w:numPr>
          <w:ilvl w:val="0"/>
          <w:numId w:val="48"/>
        </w:numPr>
        <w:ind w:left="708"/>
        <w:contextualSpacing/>
        <w:jc w:val="both"/>
        <w:rPr>
          <w:rFonts w:ascii="Arial" w:hAnsi="Arial" w:cs="Arial"/>
          <w:sz w:val="24"/>
          <w:szCs w:val="24"/>
          <w:lang w:val="es-ES"/>
        </w:rPr>
      </w:pPr>
      <w:r w:rsidRPr="00FF3A48">
        <w:rPr>
          <w:rFonts w:ascii="Arial" w:hAnsi="Arial" w:cs="Arial"/>
          <w:sz w:val="24"/>
          <w:szCs w:val="24"/>
          <w:lang w:val="es-ES"/>
        </w:rPr>
        <w:t>Viabilidad de 15 proyectos para continuar con el proceso de intervención del plan terrazas, debido a que los 10 restantes, no cumplen con los parámetros diseñados para la aplicación del “Manual de evaluación y reforzamiento sísmico para reducción de vulnerabilidad en viviendas" que es el instrumento técnico que se utiliza para calificar la vulnerabilidad y la forma de mitigarla.</w:t>
      </w:r>
    </w:p>
    <w:p w14:paraId="4389C9C4" w14:textId="77777777" w:rsidR="00C054A5" w:rsidRPr="00FF3A48" w:rsidRDefault="00C054A5" w:rsidP="00C054A5">
      <w:pPr>
        <w:ind w:left="708"/>
        <w:contextualSpacing/>
        <w:jc w:val="both"/>
        <w:rPr>
          <w:rFonts w:ascii="Arial" w:hAnsi="Arial" w:cs="Arial"/>
          <w:sz w:val="24"/>
          <w:szCs w:val="24"/>
          <w:lang w:val="es-ES"/>
        </w:rPr>
      </w:pPr>
    </w:p>
    <w:p w14:paraId="180E4DC8" w14:textId="77777777" w:rsidR="00C054A5" w:rsidRPr="00FF3A48" w:rsidRDefault="00C054A5" w:rsidP="00C054A5">
      <w:pPr>
        <w:numPr>
          <w:ilvl w:val="0"/>
          <w:numId w:val="48"/>
        </w:numPr>
        <w:ind w:left="708"/>
        <w:contextualSpacing/>
        <w:jc w:val="both"/>
        <w:rPr>
          <w:rFonts w:ascii="Arial" w:hAnsi="Arial" w:cs="Arial"/>
          <w:sz w:val="24"/>
          <w:szCs w:val="24"/>
          <w:lang w:val="es-ES"/>
        </w:rPr>
      </w:pPr>
      <w:r w:rsidRPr="00FF3A48">
        <w:rPr>
          <w:rFonts w:ascii="Arial" w:hAnsi="Arial" w:cs="Arial"/>
          <w:sz w:val="24"/>
          <w:szCs w:val="24"/>
          <w:lang w:val="es-ES"/>
        </w:rPr>
        <w:t>Dentro de los 15 proyectos viables se encuentran 8 proyectos que estaban en prefactibilidad</w:t>
      </w:r>
      <w:r w:rsidRPr="00FF3A48">
        <w:rPr>
          <w:rFonts w:ascii="Arial" w:hAnsi="Arial" w:cs="Arial"/>
          <w:sz w:val="24"/>
          <w:szCs w:val="24"/>
          <w:vertAlign w:val="superscript"/>
          <w:lang w:val="es-ES"/>
        </w:rPr>
        <w:footnoteReference w:id="7"/>
      </w:r>
      <w:r w:rsidRPr="00FF3A48">
        <w:rPr>
          <w:rFonts w:ascii="Arial" w:hAnsi="Arial" w:cs="Arial"/>
          <w:sz w:val="24"/>
          <w:szCs w:val="24"/>
          <w:lang w:val="es-ES"/>
        </w:rPr>
        <w:t xml:space="preserve"> y se logró estructurarlos, para que fueran avalados con diseño arquitectónico y estructural y presupuesto de intervención por parte del validador externo y se radicaron en el marco del proceso de Asistencia técnica para surtir el trámite correspondiente para la expedición del acto de reconocimiento y luego de cumplir con estos criterios, incorporarlos en el proyecto piloto del Plan Terrazas.</w:t>
      </w:r>
    </w:p>
    <w:p w14:paraId="77CAA282" w14:textId="77777777" w:rsidR="00C054A5" w:rsidRDefault="00C054A5" w:rsidP="00C054A5">
      <w:pPr>
        <w:ind w:left="708"/>
        <w:contextualSpacing/>
        <w:jc w:val="both"/>
        <w:rPr>
          <w:rFonts w:ascii="Arial" w:hAnsi="Arial" w:cs="Arial"/>
          <w:sz w:val="24"/>
          <w:szCs w:val="24"/>
          <w:lang w:val="es-ES"/>
        </w:rPr>
      </w:pPr>
    </w:p>
    <w:p w14:paraId="33C93F8D" w14:textId="77777777" w:rsidR="00C054A5" w:rsidRPr="00FF3A48" w:rsidRDefault="00C054A5" w:rsidP="00C054A5">
      <w:pPr>
        <w:numPr>
          <w:ilvl w:val="0"/>
          <w:numId w:val="48"/>
        </w:numPr>
        <w:ind w:left="708"/>
        <w:contextualSpacing/>
        <w:jc w:val="both"/>
        <w:rPr>
          <w:rFonts w:ascii="Arial" w:hAnsi="Arial" w:cs="Arial"/>
          <w:sz w:val="24"/>
          <w:szCs w:val="24"/>
          <w:lang w:val="es-ES"/>
        </w:rPr>
      </w:pPr>
      <w:r w:rsidRPr="00FF3A48">
        <w:rPr>
          <w:rFonts w:ascii="Arial" w:hAnsi="Arial" w:cs="Arial"/>
          <w:sz w:val="24"/>
          <w:szCs w:val="24"/>
          <w:lang w:val="es-ES"/>
        </w:rPr>
        <w:t>Los 7 proyectos restantes que se encuentran ubicados en la UPZ La Flora completamente estructurados arquitectónica y estructuralmente y aprobados por el validador externo</w:t>
      </w:r>
      <w:r w:rsidRPr="00FF3A48">
        <w:rPr>
          <w:rFonts w:ascii="Arial" w:hAnsi="Arial" w:cs="Arial"/>
          <w:sz w:val="24"/>
          <w:szCs w:val="24"/>
          <w:vertAlign w:val="superscript"/>
          <w:lang w:val="es-ES"/>
        </w:rPr>
        <w:footnoteReference w:id="8"/>
      </w:r>
      <w:r w:rsidRPr="00FF3A48">
        <w:rPr>
          <w:rFonts w:ascii="Arial" w:hAnsi="Arial" w:cs="Arial"/>
          <w:sz w:val="24"/>
          <w:szCs w:val="24"/>
          <w:lang w:val="es-ES"/>
        </w:rPr>
        <w:t>.</w:t>
      </w:r>
    </w:p>
    <w:p w14:paraId="4A97D478" w14:textId="77777777" w:rsidR="00C054A5" w:rsidRDefault="00C054A5" w:rsidP="00C054A5">
      <w:pPr>
        <w:ind w:left="708"/>
        <w:contextualSpacing/>
        <w:jc w:val="both"/>
        <w:rPr>
          <w:rFonts w:ascii="Arial" w:hAnsi="Arial" w:cs="Arial"/>
          <w:sz w:val="24"/>
          <w:szCs w:val="24"/>
          <w:lang w:val="es-ES"/>
        </w:rPr>
      </w:pPr>
    </w:p>
    <w:p w14:paraId="3DBEEE0A" w14:textId="77777777" w:rsidR="00C054A5" w:rsidRPr="00FF3A48" w:rsidRDefault="00C054A5" w:rsidP="00C054A5">
      <w:pPr>
        <w:numPr>
          <w:ilvl w:val="0"/>
          <w:numId w:val="48"/>
        </w:numPr>
        <w:ind w:left="708"/>
        <w:contextualSpacing/>
        <w:jc w:val="both"/>
        <w:rPr>
          <w:rFonts w:ascii="Arial" w:hAnsi="Arial" w:cs="Arial"/>
          <w:sz w:val="24"/>
          <w:szCs w:val="24"/>
          <w:lang w:val="es-ES"/>
        </w:rPr>
      </w:pPr>
      <w:r w:rsidRPr="00FF3A48">
        <w:rPr>
          <w:rFonts w:ascii="Arial" w:hAnsi="Arial" w:cs="Arial"/>
          <w:sz w:val="24"/>
          <w:szCs w:val="24"/>
          <w:lang w:val="es-ES"/>
        </w:rPr>
        <w:lastRenderedPageBreak/>
        <w:t xml:space="preserve">Adicionalmente, se identificaron en la misma UPZ de La Flora, 5 proyectos nuevos que se encuentran estructurados de igual manera, </w:t>
      </w:r>
      <w:r w:rsidRPr="00FF3A48">
        <w:rPr>
          <w:rFonts w:ascii="Arial" w:hAnsi="Arial" w:cs="Arial"/>
          <w:color w:val="000000"/>
          <w:sz w:val="24"/>
          <w:szCs w:val="24"/>
          <w:lang w:val="es-ES"/>
        </w:rPr>
        <w:t xml:space="preserve">para ser </w:t>
      </w:r>
      <w:r w:rsidRPr="00FF3A48">
        <w:rPr>
          <w:rFonts w:ascii="Arial" w:hAnsi="Arial" w:cs="Arial"/>
          <w:sz w:val="24"/>
          <w:szCs w:val="24"/>
          <w:lang w:val="es-ES"/>
        </w:rPr>
        <w:t>aprobados por el validador externo</w:t>
      </w:r>
      <w:r w:rsidRPr="00FF3A48">
        <w:rPr>
          <w:rFonts w:ascii="Arial" w:hAnsi="Arial" w:cs="Arial"/>
          <w:sz w:val="24"/>
          <w:szCs w:val="24"/>
          <w:vertAlign w:val="superscript"/>
          <w:lang w:val="es-ES"/>
        </w:rPr>
        <w:footnoteReference w:id="9"/>
      </w:r>
      <w:r w:rsidRPr="00FF3A48">
        <w:rPr>
          <w:rFonts w:ascii="Arial" w:hAnsi="Arial" w:cs="Arial"/>
          <w:sz w:val="24"/>
          <w:szCs w:val="24"/>
          <w:lang w:val="es-ES"/>
        </w:rPr>
        <w:t>.</w:t>
      </w:r>
    </w:p>
    <w:p w14:paraId="60BEC56E" w14:textId="77777777" w:rsidR="00C054A5" w:rsidRPr="00FF3A48" w:rsidRDefault="00C054A5" w:rsidP="00C054A5">
      <w:pPr>
        <w:ind w:left="1068"/>
        <w:contextualSpacing/>
        <w:jc w:val="both"/>
        <w:rPr>
          <w:rFonts w:ascii="Arial" w:hAnsi="Arial" w:cs="Arial"/>
          <w:sz w:val="24"/>
          <w:szCs w:val="24"/>
          <w:lang w:val="es-ES"/>
        </w:rPr>
      </w:pPr>
    </w:p>
    <w:p w14:paraId="11A8F7F6"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Con base en lo anterior, se cumplió </w:t>
      </w:r>
      <w:r>
        <w:rPr>
          <w:rFonts w:ascii="Arial" w:hAnsi="Arial" w:cs="Arial"/>
          <w:sz w:val="24"/>
          <w:szCs w:val="24"/>
          <w:lang w:val="es-ES"/>
        </w:rPr>
        <w:t xml:space="preserve">al 100% </w:t>
      </w:r>
      <w:r w:rsidRPr="00FF3A48">
        <w:rPr>
          <w:rFonts w:ascii="Arial" w:hAnsi="Arial" w:cs="Arial"/>
          <w:sz w:val="24"/>
          <w:szCs w:val="24"/>
          <w:lang w:val="es-ES"/>
        </w:rPr>
        <w:t>con la meta de obtener los 20 proyectos estructurados en debida forma de acuerdo con las gestiones y desarrollo del proceso de valoración técnica, jurídica y social de los predios visitados y frente a lo cual, vale la pena señalar que en este proceso se implementó un nuevo modelo de relacionamiento con la comunidad, denominado, plan de gestión social, que se integra, en el marco de la asistencia técnica a las visitas que se realizaron dentro del marco del "Plan Terrazas" que inicia su ejecución a partir del año 2021.</w:t>
      </w:r>
    </w:p>
    <w:p w14:paraId="1A3D5A88"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Por otra parte</w:t>
      </w:r>
      <w:r>
        <w:rPr>
          <w:rFonts w:ascii="Arial" w:hAnsi="Arial" w:cs="Arial"/>
          <w:sz w:val="24"/>
          <w:szCs w:val="24"/>
          <w:lang w:val="es-ES"/>
        </w:rPr>
        <w:t>,</w:t>
      </w:r>
      <w:r w:rsidRPr="00FF3A48">
        <w:rPr>
          <w:rFonts w:ascii="Arial" w:hAnsi="Arial" w:cs="Arial"/>
          <w:sz w:val="24"/>
          <w:szCs w:val="24"/>
          <w:lang w:val="es-ES"/>
        </w:rPr>
        <w:t xml:space="preserve"> y como se ha mencionado, con el inicio de la ejecución del contrato con la organización BUILD CHANGE se dio inicio a la prestación de servicios para la aplicación de métodos alternativos a la norma sismo resistente, para evaluar las viviendas y determinar soluciones de mejora, basados en el "Manual de evaluación y reforzamiento sísmico para reducción de vulnerabilidad en viviendas", de su propiedad, que permita la reducción de vulnerabilidad. Se revisaron los diseños estructurales y los costos para tener un techo presupuestal de estos primeros proyectos a radicar ante la Curaduría Pública Social y un procedimiento técnico que le permite a la DMV contar con una ruta efectiva para el desarrollo operativo del Plan Terrazas, una vez se cuente con la viabilidad de cada predio y hogar. </w:t>
      </w:r>
    </w:p>
    <w:p w14:paraId="3EC6D5CB"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Adicionalmente, de 176 viviendas</w:t>
      </w:r>
      <w:r>
        <w:rPr>
          <w:rFonts w:ascii="Arial" w:hAnsi="Arial" w:cs="Arial"/>
          <w:sz w:val="24"/>
          <w:szCs w:val="24"/>
          <w:lang w:val="es-ES"/>
        </w:rPr>
        <w:t xml:space="preserve"> p</w:t>
      </w:r>
      <w:r w:rsidRPr="00FF3A48">
        <w:rPr>
          <w:rFonts w:ascii="Arial" w:hAnsi="Arial" w:cs="Arial"/>
          <w:sz w:val="24"/>
          <w:szCs w:val="24"/>
          <w:lang w:val="es-ES"/>
        </w:rPr>
        <w:t xml:space="preserve">reclasificadas, se realizaron 22 visitas de asistencia técnica a viviendas ubicadas en barrios de la UPZ la Flora de la Localidad de USME, así: La Flora: 14 viviendas y Villa Diana: 8 viviendas, las cuales hacen parte de las 20 que fueron estructurados. </w:t>
      </w:r>
    </w:p>
    <w:p w14:paraId="6D04A409" w14:textId="77777777" w:rsidR="00C054A5"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Para avanzar en la estructuración del proyecto piloto, y para cumplir el objeto del contrato con </w:t>
      </w:r>
      <w:proofErr w:type="spellStart"/>
      <w:r w:rsidRPr="00FF3A48">
        <w:rPr>
          <w:rFonts w:ascii="Arial" w:hAnsi="Arial" w:cs="Arial"/>
          <w:sz w:val="24"/>
          <w:szCs w:val="24"/>
          <w:lang w:val="es-ES"/>
        </w:rPr>
        <w:t>Buid</w:t>
      </w:r>
      <w:proofErr w:type="spellEnd"/>
      <w:r w:rsidRPr="00FF3A48">
        <w:rPr>
          <w:rFonts w:ascii="Arial" w:hAnsi="Arial" w:cs="Arial"/>
          <w:sz w:val="24"/>
          <w:szCs w:val="24"/>
          <w:lang w:val="es-ES"/>
        </w:rPr>
        <w:t xml:space="preserve"> Change, en estas visitas se utilizaron, a manera de capacitación, y como parte del contrato, las herramientas tecnológicas "FULLCROM" para caracterizar los hogares y las viviendas, "MAGIC-PLAN” para digitalizar los levantamientos arquitectónicos y exportarlos a “REVIT”, para contar con información para diagnosticar las viviendas y determinar entre otras aspectos los presupuesto,  de tal manera que se logre agilizar con las herramientas, que utiliza BUILD CHANGE para realizar diagnósticos, calificar las viviendas y definir la forma de mejorar su desempeño frente a eventos sísmicos, todo esto, con el objetivo de clasificar las viviendas en la aplicación del mencionado manual y luego dar </w:t>
      </w:r>
      <w:r w:rsidRPr="00FF3A48">
        <w:rPr>
          <w:rFonts w:ascii="Arial" w:hAnsi="Arial" w:cs="Arial"/>
          <w:sz w:val="24"/>
          <w:szCs w:val="24"/>
          <w:lang w:val="es-ES"/>
        </w:rPr>
        <w:lastRenderedPageBreak/>
        <w:t>continuidad al trámite para la expedición de los actos de reconocimiento y con este si aplica, acceder al plan terrazas.</w:t>
      </w:r>
    </w:p>
    <w:p w14:paraId="6615DE8F" w14:textId="77777777" w:rsidR="00C054A5" w:rsidRPr="00A21216" w:rsidRDefault="00C054A5" w:rsidP="00C054A5">
      <w:pPr>
        <w:jc w:val="both"/>
        <w:rPr>
          <w:rFonts w:ascii="Arial" w:hAnsi="Arial" w:cs="Arial"/>
          <w:sz w:val="6"/>
          <w:szCs w:val="6"/>
          <w:lang w:val="es-ES"/>
        </w:rPr>
      </w:pPr>
    </w:p>
    <w:p w14:paraId="7008065D" w14:textId="77777777" w:rsidR="00C054A5" w:rsidRPr="00FF3A48" w:rsidRDefault="00C054A5" w:rsidP="00C054A5">
      <w:pPr>
        <w:jc w:val="both"/>
        <w:rPr>
          <w:rFonts w:ascii="Arial" w:hAnsi="Arial" w:cs="Arial"/>
          <w:b/>
          <w:i/>
          <w:sz w:val="24"/>
          <w:szCs w:val="24"/>
          <w:lang w:val="es-ES"/>
        </w:rPr>
      </w:pPr>
      <w:r w:rsidRPr="00FF3A48">
        <w:rPr>
          <w:rFonts w:ascii="Arial" w:hAnsi="Arial" w:cs="Arial"/>
          <w:b/>
          <w:i/>
          <w:sz w:val="24"/>
          <w:szCs w:val="24"/>
          <w:lang w:val="es-ES"/>
        </w:rPr>
        <w:t>META PROYECTO DE INVERSIÓN: Ejecutar 1250 intervenciones en desarrollo del proyecto piloto del Plan Terrazas para el mejoramiento de vivienda y el apoyo social requerido por la población para mejorar sus condiciones habitacionales con la supervisión e interventoría requerida para este tipo de proyectos.</w:t>
      </w:r>
    </w:p>
    <w:p w14:paraId="7EE905A2" w14:textId="77777777" w:rsidR="00C054A5" w:rsidRPr="00A21216" w:rsidRDefault="00C054A5" w:rsidP="00C054A5">
      <w:pPr>
        <w:ind w:left="720"/>
        <w:contextualSpacing/>
        <w:jc w:val="both"/>
        <w:rPr>
          <w:rFonts w:ascii="Arial" w:hAnsi="Arial" w:cs="Arial"/>
          <w:b/>
          <w:i/>
          <w:sz w:val="14"/>
          <w:szCs w:val="14"/>
          <w:lang w:val="es-ES"/>
        </w:rPr>
      </w:pPr>
    </w:p>
    <w:p w14:paraId="4C8A0EC3" w14:textId="77777777" w:rsidR="00C054A5" w:rsidRDefault="00C054A5" w:rsidP="00C054A5">
      <w:pPr>
        <w:jc w:val="both"/>
        <w:rPr>
          <w:rFonts w:ascii="Arial" w:hAnsi="Arial" w:cs="Arial"/>
          <w:sz w:val="24"/>
          <w:szCs w:val="24"/>
          <w:lang w:val="es-ES"/>
        </w:rPr>
      </w:pPr>
      <w:r w:rsidRPr="00FF3A48">
        <w:rPr>
          <w:rFonts w:ascii="Arial" w:hAnsi="Arial" w:cs="Arial"/>
          <w:sz w:val="24"/>
          <w:szCs w:val="24"/>
          <w:lang w:val="es-ES"/>
        </w:rPr>
        <w:t>El proceso de ejecución de las intervenciones del proyecto piloto del Plan Terrazas, se programó a partir de la vigencia 2021</w:t>
      </w:r>
      <w:r>
        <w:rPr>
          <w:rFonts w:ascii="Arial" w:hAnsi="Arial" w:cs="Arial"/>
          <w:sz w:val="24"/>
          <w:szCs w:val="24"/>
          <w:lang w:val="es-ES"/>
        </w:rPr>
        <w:t>;</w:t>
      </w:r>
      <w:r w:rsidRPr="00FF3A48">
        <w:rPr>
          <w:rFonts w:ascii="Arial" w:hAnsi="Arial" w:cs="Arial"/>
          <w:sz w:val="24"/>
          <w:szCs w:val="24"/>
          <w:lang w:val="es-ES"/>
        </w:rPr>
        <w:t xml:space="preserve"> considerando que durante la vigencia 2020 se  avanzó en la estructuración de los componentes técnico, social, jurídico y financiero para determinar la viabilidad del predio y el hogar por modalidad de intervención para el mejoramiento de vivienda</w:t>
      </w:r>
      <w:r>
        <w:rPr>
          <w:rFonts w:ascii="Arial" w:hAnsi="Arial" w:cs="Arial"/>
          <w:sz w:val="24"/>
          <w:szCs w:val="24"/>
          <w:lang w:val="es-ES"/>
        </w:rPr>
        <w:t>,</w:t>
      </w:r>
      <w:r w:rsidRPr="00FF3A48">
        <w:rPr>
          <w:rFonts w:ascii="Arial" w:hAnsi="Arial" w:cs="Arial"/>
          <w:sz w:val="24"/>
          <w:szCs w:val="24"/>
          <w:lang w:val="es-ES"/>
        </w:rPr>
        <w:t xml:space="preserve"> de conformidad con lo establecido en el Acuerdo Distrital 761 de 2020 mediante el cual se aprobó el Plan de Desarrollo Distrital 2020-2024. </w:t>
      </w:r>
    </w:p>
    <w:p w14:paraId="676532DE" w14:textId="77777777" w:rsidR="00C054A5" w:rsidRDefault="00C054A5" w:rsidP="00C054A5">
      <w:pPr>
        <w:jc w:val="both"/>
        <w:rPr>
          <w:rFonts w:ascii="Arial" w:hAnsi="Arial" w:cs="Arial"/>
          <w:sz w:val="24"/>
          <w:szCs w:val="24"/>
          <w:lang w:val="es-ES"/>
        </w:rPr>
      </w:pPr>
      <w:r w:rsidRPr="00FF3A48">
        <w:rPr>
          <w:rFonts w:ascii="Arial" w:hAnsi="Arial" w:cs="Arial"/>
          <w:sz w:val="24"/>
          <w:szCs w:val="24"/>
          <w:lang w:val="es-ES"/>
        </w:rPr>
        <w:t>Esto permitirá iniciar la ejecución del proyecto una vez priorizados los territorios y continuar con el proceso requerido para realizar las intervenciones en las viviendas orientados a mejorar la seguridad de los hogares y disminuir el grado de vulnerabilidad.</w:t>
      </w:r>
    </w:p>
    <w:p w14:paraId="305D5B4C" w14:textId="77777777" w:rsidR="00C054A5" w:rsidRPr="00A21216" w:rsidRDefault="00C054A5" w:rsidP="00C054A5">
      <w:pPr>
        <w:jc w:val="both"/>
        <w:rPr>
          <w:rFonts w:ascii="Arial" w:hAnsi="Arial" w:cs="Arial"/>
          <w:b/>
          <w:i/>
          <w:sz w:val="6"/>
          <w:szCs w:val="6"/>
          <w:lang w:val="es-ES"/>
        </w:rPr>
      </w:pPr>
    </w:p>
    <w:p w14:paraId="088434A0" w14:textId="77777777" w:rsidR="00C054A5" w:rsidRPr="00A21216" w:rsidRDefault="00C054A5" w:rsidP="00C054A5">
      <w:pPr>
        <w:jc w:val="both"/>
        <w:rPr>
          <w:rFonts w:ascii="Arial" w:hAnsi="Arial" w:cs="Arial"/>
          <w:b/>
          <w:i/>
          <w:sz w:val="12"/>
          <w:szCs w:val="12"/>
          <w:lang w:val="es-ES"/>
        </w:rPr>
      </w:pPr>
      <w:r w:rsidRPr="00FF3A48">
        <w:rPr>
          <w:rFonts w:ascii="Arial" w:hAnsi="Arial" w:cs="Arial"/>
          <w:b/>
          <w:i/>
          <w:sz w:val="24"/>
          <w:szCs w:val="24"/>
          <w:lang w:val="es-ES"/>
        </w:rPr>
        <w:t>META PROYECTO DE INVERSIÓN:</w:t>
      </w:r>
      <w:r>
        <w:rPr>
          <w:rFonts w:ascii="Arial" w:hAnsi="Arial" w:cs="Arial"/>
          <w:b/>
          <w:i/>
          <w:sz w:val="12"/>
          <w:szCs w:val="12"/>
          <w:lang w:val="es-ES"/>
        </w:rPr>
        <w:t xml:space="preserve"> </w:t>
      </w:r>
      <w:r w:rsidRPr="00FF3A48">
        <w:rPr>
          <w:rFonts w:ascii="Arial" w:hAnsi="Arial" w:cs="Arial"/>
          <w:b/>
          <w:bCs/>
          <w:i/>
          <w:sz w:val="24"/>
          <w:szCs w:val="24"/>
          <w:lang w:val="es-ES"/>
        </w:rPr>
        <w:t>Expedir 1500 actos de reconocimiento</w:t>
      </w:r>
      <w:r w:rsidRPr="00FF3A48">
        <w:rPr>
          <w:rFonts w:ascii="Arial" w:hAnsi="Arial" w:cs="Arial"/>
          <w:b/>
          <w:i/>
          <w:sz w:val="24"/>
          <w:szCs w:val="24"/>
          <w:lang w:val="es-ES"/>
        </w:rPr>
        <w:t xml:space="preserve"> de viviendas de interés social en barrios legalizados urbanísticamente, a través de la Curaduría pública social definida en la estructura misional de la CVP.</w:t>
      </w:r>
    </w:p>
    <w:p w14:paraId="52E39293" w14:textId="77777777" w:rsidR="00C054A5"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Para el cumplimiento de esta meta se requería crear la Curaduría Pública Social siendo este el instrumento jurídico y de política pública distrital a través del cual se procederá en adelante a reconocer las viviendas construidas sin licencia de construcción en barrios legalizados urbanísticamente en Bogotá. </w:t>
      </w:r>
    </w:p>
    <w:p w14:paraId="7F7AF0EF"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Entre las acciones más relevantes que se adelantaron para alcanzar esta meta podemos mencionar:</w:t>
      </w:r>
    </w:p>
    <w:p w14:paraId="2A79F15E" w14:textId="77777777" w:rsidR="00C054A5" w:rsidRPr="00057D7B" w:rsidRDefault="00C054A5" w:rsidP="00C054A5">
      <w:pPr>
        <w:pStyle w:val="Prrafodelista"/>
        <w:numPr>
          <w:ilvl w:val="0"/>
          <w:numId w:val="61"/>
        </w:numPr>
        <w:ind w:left="360"/>
        <w:jc w:val="both"/>
        <w:rPr>
          <w:rFonts w:ascii="Arial" w:hAnsi="Arial" w:cs="Arial"/>
          <w:sz w:val="24"/>
          <w:szCs w:val="24"/>
          <w:lang w:val="es-ES"/>
        </w:rPr>
      </w:pPr>
      <w:r w:rsidRPr="00057D7B">
        <w:rPr>
          <w:rFonts w:ascii="Arial" w:hAnsi="Arial" w:cs="Arial"/>
          <w:sz w:val="24"/>
          <w:szCs w:val="24"/>
          <w:lang w:val="es-ES"/>
        </w:rPr>
        <w:lastRenderedPageBreak/>
        <w:t>Propuestas de modificación del marco normativo nacional</w:t>
      </w:r>
      <w:r w:rsidRPr="00FF3A48">
        <w:rPr>
          <w:vertAlign w:val="superscript"/>
          <w:lang w:val="es-ES"/>
        </w:rPr>
        <w:footnoteReference w:id="10"/>
      </w:r>
      <w:r w:rsidRPr="00057D7B">
        <w:rPr>
          <w:rFonts w:ascii="Arial" w:hAnsi="Arial" w:cs="Arial"/>
          <w:sz w:val="24"/>
          <w:szCs w:val="24"/>
          <w:lang w:val="es-ES"/>
        </w:rPr>
        <w:t xml:space="preserve"> y distrital</w:t>
      </w:r>
      <w:r w:rsidRPr="00FF3A48">
        <w:rPr>
          <w:vertAlign w:val="superscript"/>
          <w:lang w:val="es-ES"/>
        </w:rPr>
        <w:footnoteReference w:id="11"/>
      </w:r>
      <w:r w:rsidRPr="00057D7B">
        <w:rPr>
          <w:rFonts w:ascii="Arial" w:hAnsi="Arial" w:cs="Arial"/>
          <w:sz w:val="24"/>
          <w:szCs w:val="24"/>
          <w:lang w:val="es-ES"/>
        </w:rPr>
        <w:t xml:space="preserve"> que tiene incidencia en la implementación de la Curaduría Pública Social y el alcance de sus actos administrativos, así como la aplicación de métodos alternos en diseño y construcción.</w:t>
      </w:r>
    </w:p>
    <w:p w14:paraId="232D7665" w14:textId="77777777" w:rsidR="00C054A5" w:rsidRDefault="00C054A5" w:rsidP="00C054A5">
      <w:pPr>
        <w:pStyle w:val="Prrafodelista"/>
        <w:ind w:left="360"/>
        <w:jc w:val="both"/>
        <w:rPr>
          <w:rFonts w:ascii="Arial" w:hAnsi="Arial" w:cs="Arial"/>
          <w:sz w:val="24"/>
          <w:szCs w:val="24"/>
          <w:lang w:val="es-ES"/>
        </w:rPr>
      </w:pPr>
    </w:p>
    <w:p w14:paraId="2223D2F7" w14:textId="77777777" w:rsidR="00C054A5" w:rsidRDefault="00C054A5" w:rsidP="00C054A5">
      <w:pPr>
        <w:pStyle w:val="Prrafodelista"/>
        <w:numPr>
          <w:ilvl w:val="0"/>
          <w:numId w:val="61"/>
        </w:numPr>
        <w:ind w:left="360"/>
        <w:jc w:val="both"/>
        <w:rPr>
          <w:rFonts w:ascii="Arial" w:hAnsi="Arial" w:cs="Arial"/>
          <w:sz w:val="24"/>
          <w:szCs w:val="24"/>
          <w:lang w:val="es-ES"/>
        </w:rPr>
      </w:pPr>
      <w:r w:rsidRPr="00057D7B">
        <w:rPr>
          <w:rFonts w:ascii="Arial" w:hAnsi="Arial" w:cs="Arial"/>
          <w:sz w:val="24"/>
          <w:szCs w:val="24"/>
          <w:lang w:val="es-ES"/>
        </w:rPr>
        <w:t>Estructuración, trámite y expedición del Decreto 265 del 02 de diciembre de 2020 “Por medio del cual se reglamenta el ejercicio de las funciones para el reconocimiento de edificaciones de viviendas de interés social que se ubiquen en asentamientos que hayan sido objeto de legalización urbanística en el Distrito Capital, y se excluye de la jurisdicción de los curadores urbanos la facultad de expedir licencias de construcción y aprobación de otras actuaciones en las zonas o áreas que hayan sido objeto de legalización urbanística y en las cuales se adelanten planes, programas, proyectos o políticas de mejoramiento de condiciones de habitabilidad de las viviendas de interés social formulados por la Secretaría Distrital del Hábitat”, a través del cual se logró tener la facultad al interior de la CVP para la expedición del acto de reconocimiento, el cual fue de manera conjunta con la Secretarías Distritales de Hábitat y Planeación y enviado a la Secretaría Jurídica Distrital para su revisión y análisis.</w:t>
      </w:r>
    </w:p>
    <w:p w14:paraId="53611224" w14:textId="77777777" w:rsidR="00C054A5" w:rsidRPr="00057D7B" w:rsidRDefault="00C054A5" w:rsidP="00C054A5">
      <w:pPr>
        <w:pStyle w:val="Prrafodelista"/>
        <w:rPr>
          <w:rFonts w:ascii="Arial" w:hAnsi="Arial" w:cs="Arial"/>
          <w:sz w:val="24"/>
          <w:szCs w:val="24"/>
          <w:lang w:val="es-ES"/>
        </w:rPr>
      </w:pPr>
    </w:p>
    <w:p w14:paraId="4E01C2B3" w14:textId="77777777" w:rsidR="00C054A5" w:rsidRDefault="00C054A5" w:rsidP="00C054A5">
      <w:pPr>
        <w:pStyle w:val="Prrafodelista"/>
        <w:numPr>
          <w:ilvl w:val="0"/>
          <w:numId w:val="61"/>
        </w:numPr>
        <w:ind w:left="360"/>
        <w:jc w:val="both"/>
        <w:rPr>
          <w:rFonts w:ascii="Arial" w:hAnsi="Arial" w:cs="Arial"/>
          <w:sz w:val="24"/>
          <w:szCs w:val="24"/>
          <w:lang w:val="es-ES"/>
        </w:rPr>
      </w:pPr>
      <w:r w:rsidRPr="00057D7B">
        <w:rPr>
          <w:rFonts w:ascii="Arial" w:hAnsi="Arial" w:cs="Arial"/>
          <w:sz w:val="24"/>
          <w:szCs w:val="24"/>
          <w:lang w:val="es-ES"/>
        </w:rPr>
        <w:t>Consolidación de la propuesta inicial del reglamento operativo para el funcionamiento de la Curaduría pública social, y estructuración de formatos, formularios y procedimientos asociados al trámite.</w:t>
      </w:r>
    </w:p>
    <w:p w14:paraId="34971BC7" w14:textId="77777777" w:rsidR="00C054A5" w:rsidRPr="00057D7B" w:rsidRDefault="00C054A5" w:rsidP="00C054A5">
      <w:pPr>
        <w:pStyle w:val="Prrafodelista"/>
        <w:rPr>
          <w:rFonts w:ascii="Arial" w:hAnsi="Arial" w:cs="Arial"/>
          <w:sz w:val="24"/>
          <w:szCs w:val="24"/>
          <w:lang w:val="es-ES"/>
        </w:rPr>
      </w:pPr>
    </w:p>
    <w:p w14:paraId="24117776" w14:textId="77777777" w:rsidR="00C054A5" w:rsidRDefault="00C054A5" w:rsidP="00C054A5">
      <w:pPr>
        <w:pStyle w:val="Prrafodelista"/>
        <w:numPr>
          <w:ilvl w:val="0"/>
          <w:numId w:val="61"/>
        </w:numPr>
        <w:ind w:left="360"/>
        <w:jc w:val="both"/>
        <w:rPr>
          <w:rFonts w:ascii="Arial" w:hAnsi="Arial" w:cs="Arial"/>
          <w:sz w:val="24"/>
          <w:szCs w:val="24"/>
          <w:lang w:val="es-ES"/>
        </w:rPr>
      </w:pPr>
      <w:r w:rsidRPr="00057D7B">
        <w:rPr>
          <w:rFonts w:ascii="Arial" w:hAnsi="Arial" w:cs="Arial"/>
          <w:sz w:val="24"/>
          <w:szCs w:val="24"/>
          <w:lang w:val="es-ES"/>
        </w:rPr>
        <w:t>Seguimiento al proceso de articulación con las entidades e instituciones que estructuran actualmente las Curadurías Públicas Sociales en las ciudades de Medellín y Neiva conforme a la Ley 1848 de 2017, para analizar el marco regulatorio para la expedición del acto de reconocimiento, costos de estructuración del trámite, oferentes en la estructuración de los trámites, manuales o instructivos para la operación.</w:t>
      </w:r>
    </w:p>
    <w:p w14:paraId="4D20BF5C" w14:textId="77777777" w:rsidR="00C054A5" w:rsidRPr="00057D7B" w:rsidRDefault="00C054A5" w:rsidP="00C054A5">
      <w:pPr>
        <w:pStyle w:val="Prrafodelista"/>
        <w:rPr>
          <w:rFonts w:ascii="Arial" w:hAnsi="Arial" w:cs="Arial"/>
          <w:sz w:val="24"/>
          <w:szCs w:val="24"/>
          <w:lang w:val="es-ES"/>
        </w:rPr>
      </w:pPr>
    </w:p>
    <w:p w14:paraId="7C5A0FEC" w14:textId="77777777" w:rsidR="00C054A5" w:rsidRDefault="00C054A5" w:rsidP="00C054A5">
      <w:pPr>
        <w:pStyle w:val="Prrafodelista"/>
        <w:numPr>
          <w:ilvl w:val="0"/>
          <w:numId w:val="61"/>
        </w:numPr>
        <w:ind w:left="360"/>
        <w:jc w:val="both"/>
        <w:rPr>
          <w:rFonts w:ascii="Arial" w:hAnsi="Arial" w:cs="Arial"/>
          <w:sz w:val="24"/>
          <w:szCs w:val="24"/>
          <w:lang w:val="es-ES"/>
        </w:rPr>
      </w:pPr>
      <w:r w:rsidRPr="00057D7B">
        <w:rPr>
          <w:rFonts w:ascii="Arial" w:hAnsi="Arial" w:cs="Arial"/>
          <w:sz w:val="24"/>
          <w:szCs w:val="24"/>
          <w:lang w:val="es-ES"/>
        </w:rPr>
        <w:t xml:space="preserve">Identificación y análisis de las posibles restricciones en el trámite de expedición de los actos de reconocimiento para definir los mecanismos que permitan superarlos en la implementación de la Curaduría Públicas Social, así como el ejercicio tecnológico, teniendo en cuenta el proceso de articulación llevado a </w:t>
      </w:r>
      <w:r w:rsidRPr="00057D7B">
        <w:rPr>
          <w:rFonts w:ascii="Arial" w:hAnsi="Arial" w:cs="Arial"/>
          <w:sz w:val="24"/>
          <w:szCs w:val="24"/>
          <w:lang w:val="es-ES"/>
        </w:rPr>
        <w:lastRenderedPageBreak/>
        <w:t>cabo con las Curadurías Urbanas 1 y 3 para efectos de revisar los procedimientos existentes a la fecha.</w:t>
      </w:r>
    </w:p>
    <w:p w14:paraId="2621D955" w14:textId="77777777" w:rsidR="00C054A5" w:rsidRPr="00057D7B" w:rsidRDefault="00C054A5" w:rsidP="00C054A5">
      <w:pPr>
        <w:pStyle w:val="Prrafodelista"/>
        <w:rPr>
          <w:rFonts w:ascii="Arial" w:hAnsi="Arial" w:cs="Arial"/>
          <w:sz w:val="24"/>
          <w:szCs w:val="24"/>
          <w:lang w:val="es-ES"/>
        </w:rPr>
      </w:pPr>
    </w:p>
    <w:p w14:paraId="7B9B4A72" w14:textId="77777777" w:rsidR="00C054A5" w:rsidRDefault="00C054A5" w:rsidP="00C054A5">
      <w:pPr>
        <w:pStyle w:val="Prrafodelista"/>
        <w:numPr>
          <w:ilvl w:val="0"/>
          <w:numId w:val="61"/>
        </w:numPr>
        <w:ind w:left="360"/>
        <w:jc w:val="both"/>
        <w:rPr>
          <w:rFonts w:ascii="Arial" w:hAnsi="Arial" w:cs="Arial"/>
          <w:sz w:val="24"/>
          <w:szCs w:val="24"/>
          <w:lang w:val="es-ES"/>
        </w:rPr>
      </w:pPr>
      <w:r w:rsidRPr="00057D7B">
        <w:rPr>
          <w:rFonts w:ascii="Arial" w:hAnsi="Arial" w:cs="Arial"/>
          <w:sz w:val="24"/>
          <w:szCs w:val="24"/>
          <w:lang w:val="es-ES"/>
        </w:rPr>
        <w:t>Elaboración y ajustes requeridos al flujograma del proceso en el que se establecieron las actividades a desarrollar por la Curaduría Pública Social en el marco del Plan Terrazas y de las actividades de asistencia técnica, el cual sirvió como base de la parametrización del proceso del acto de reconocimiento.</w:t>
      </w:r>
    </w:p>
    <w:p w14:paraId="0F83FCF1" w14:textId="77777777" w:rsidR="00C054A5" w:rsidRPr="00057D7B" w:rsidRDefault="00C054A5" w:rsidP="00C054A5">
      <w:pPr>
        <w:pStyle w:val="Prrafodelista"/>
        <w:rPr>
          <w:rFonts w:ascii="Arial" w:hAnsi="Arial" w:cs="Arial"/>
          <w:sz w:val="24"/>
          <w:szCs w:val="24"/>
          <w:lang w:val="es-ES"/>
        </w:rPr>
      </w:pPr>
    </w:p>
    <w:p w14:paraId="558B5109" w14:textId="77777777" w:rsidR="00C054A5" w:rsidRDefault="00C054A5" w:rsidP="00C054A5">
      <w:pPr>
        <w:pStyle w:val="Prrafodelista"/>
        <w:numPr>
          <w:ilvl w:val="0"/>
          <w:numId w:val="61"/>
        </w:numPr>
        <w:ind w:left="360"/>
        <w:jc w:val="both"/>
        <w:rPr>
          <w:rFonts w:ascii="Arial" w:hAnsi="Arial" w:cs="Arial"/>
          <w:sz w:val="24"/>
          <w:szCs w:val="24"/>
          <w:lang w:val="es-ES"/>
        </w:rPr>
      </w:pPr>
      <w:r w:rsidRPr="00057D7B">
        <w:rPr>
          <w:rFonts w:ascii="Arial" w:hAnsi="Arial" w:cs="Arial"/>
          <w:sz w:val="24"/>
          <w:szCs w:val="24"/>
          <w:lang w:val="es-ES"/>
        </w:rPr>
        <w:t>Estructuración de los perfiles del esquema funcional para el desarrollo de actividades propias del trámite de expedición del acto de reconocimiento (radicación, diseño, validador externo y revisión interna) y definición del grupo de profesionales requerido.</w:t>
      </w:r>
    </w:p>
    <w:p w14:paraId="5CB0BBE8" w14:textId="77777777" w:rsidR="00C054A5" w:rsidRPr="00057D7B" w:rsidRDefault="00C054A5" w:rsidP="00C054A5">
      <w:pPr>
        <w:pStyle w:val="Prrafodelista"/>
        <w:rPr>
          <w:rFonts w:ascii="Arial" w:hAnsi="Arial" w:cs="Arial"/>
          <w:sz w:val="24"/>
          <w:szCs w:val="24"/>
          <w:lang w:val="es-ES"/>
        </w:rPr>
      </w:pPr>
    </w:p>
    <w:p w14:paraId="032593DE" w14:textId="77777777" w:rsidR="00C054A5" w:rsidRPr="00057D7B" w:rsidRDefault="00C054A5" w:rsidP="00C054A5">
      <w:pPr>
        <w:pStyle w:val="Prrafodelista"/>
        <w:numPr>
          <w:ilvl w:val="0"/>
          <w:numId w:val="61"/>
        </w:numPr>
        <w:ind w:left="360"/>
        <w:jc w:val="both"/>
        <w:rPr>
          <w:rFonts w:ascii="Arial" w:hAnsi="Arial" w:cs="Arial"/>
          <w:sz w:val="24"/>
          <w:szCs w:val="24"/>
          <w:lang w:val="es-ES"/>
        </w:rPr>
      </w:pPr>
      <w:r w:rsidRPr="00057D7B">
        <w:rPr>
          <w:rFonts w:ascii="Arial" w:hAnsi="Arial" w:cs="Arial"/>
          <w:sz w:val="24"/>
          <w:szCs w:val="24"/>
          <w:lang w:val="es-ES"/>
        </w:rPr>
        <w:t>Estructuración y aprobación del plan de acción definitivo para la ejecución del Plan Terrazas, donde se establecieron las rutas y el alcance requerido para materializar las metas en cada vigencia, que para el caso de los actos de reconocimiento que debe adelantar la Curaduría pública social corresponden inicialmente a 50 (proyecto piloto) para el 2020, siempre y cuando se contaran con todos los instrumentos jurídicos para tal efecto, hasta llegar a 1.500 al finalizar el cuatrienio.</w:t>
      </w:r>
    </w:p>
    <w:p w14:paraId="53A6644B"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Se llevó a cabo el proceso de estructuración técnico, jurídico e institucional para la creación y puesta en marcha de la Curaduría Pública Social, de conformidad con el Decreto Nacional 2106 de 2019, para cumplir con el propósito de incorporar en el artículo 78 del Acuerdo Distrital 761 de 2020, mediante el cual se adoptó el plan de desarrollo, lo siguiente: “(…) Artículo 78. Curaduría pública social. La Caja de la Vivienda Popular tramitará el reconocimiento de edificaciones de las viviendas de interés social que se ubiquen en asentamientos que hayan sido objeto de legalización urbanística, garantizando que dicho procedimiento se adelante sin costo para el solicitante. Así mismo, será la responsable del apoyo técnico en lo relacionado con el levantamiento arquitectónico y peritaje técnico. (…)”</w:t>
      </w:r>
    </w:p>
    <w:p w14:paraId="31627760"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Por este motivo es muy importante resaltar el alcance del Decreto Distrital 265 del 02 de diciembre de 2020 “Por medio del cual se reglamenta el ejercicio de las funciones para el reconocimiento de edificaciones de viviendas de interés social que se ubiquen en asentamientos que hayan sido objeto de legalización urbanística en el Distrito Capital.</w:t>
      </w:r>
    </w:p>
    <w:p w14:paraId="298A7E76" w14:textId="77777777" w:rsidR="00C054A5" w:rsidRDefault="00C054A5" w:rsidP="00C054A5">
      <w:pPr>
        <w:numPr>
          <w:ilvl w:val="0"/>
          <w:numId w:val="51"/>
        </w:numPr>
        <w:contextualSpacing/>
        <w:jc w:val="both"/>
        <w:rPr>
          <w:rFonts w:ascii="Arial" w:hAnsi="Arial" w:cs="Arial"/>
          <w:sz w:val="24"/>
          <w:szCs w:val="24"/>
          <w:lang w:val="es-ES"/>
        </w:rPr>
      </w:pPr>
      <w:r w:rsidRPr="00FF3A48">
        <w:rPr>
          <w:rFonts w:ascii="Arial" w:hAnsi="Arial" w:cs="Arial"/>
          <w:sz w:val="24"/>
          <w:szCs w:val="24"/>
          <w:lang w:val="es-ES"/>
        </w:rPr>
        <w:lastRenderedPageBreak/>
        <w:t>Se excluye de la jurisdicción de los curadores urbanos la facultad de expedir licencias de construcción y aprobación de otras actuaciones en las zonas o áreas que hayan sido objeto de legalización urbanística y en las cuales se adelanten planes, programas, proyectos o políticas de mejoramiento de condiciones de habitabilidad de las viviendas de interés social formulados por la Secretaría Distrital del Hábitat”, con lo cual se cumple con la meta establecida en la vigencia 2020 que correspondía a la creación y puesta en marcha de la Curaduría Pública Social, la cual desde la Dirección de Mejoramiento de Vivienda.</w:t>
      </w:r>
    </w:p>
    <w:p w14:paraId="41222D83" w14:textId="77777777" w:rsidR="00C054A5" w:rsidRPr="00FF3A48" w:rsidRDefault="00C054A5" w:rsidP="00C054A5">
      <w:pPr>
        <w:ind w:left="720"/>
        <w:contextualSpacing/>
        <w:jc w:val="both"/>
        <w:rPr>
          <w:rFonts w:ascii="Arial" w:hAnsi="Arial" w:cs="Arial"/>
          <w:sz w:val="24"/>
          <w:szCs w:val="24"/>
          <w:lang w:val="es-ES"/>
        </w:rPr>
      </w:pPr>
    </w:p>
    <w:p w14:paraId="5738E0B7" w14:textId="77777777" w:rsidR="00C054A5" w:rsidRPr="00FF3A48" w:rsidRDefault="00C054A5" w:rsidP="00C054A5">
      <w:pPr>
        <w:numPr>
          <w:ilvl w:val="0"/>
          <w:numId w:val="51"/>
        </w:numPr>
        <w:contextualSpacing/>
        <w:jc w:val="both"/>
        <w:rPr>
          <w:rFonts w:ascii="Arial" w:hAnsi="Arial" w:cs="Arial"/>
          <w:sz w:val="24"/>
          <w:szCs w:val="24"/>
          <w:lang w:val="es-ES"/>
        </w:rPr>
      </w:pPr>
      <w:r w:rsidRPr="00FF3A48">
        <w:rPr>
          <w:rFonts w:ascii="Arial" w:hAnsi="Arial" w:cs="Arial"/>
          <w:sz w:val="24"/>
          <w:szCs w:val="24"/>
          <w:lang w:val="es-ES"/>
        </w:rPr>
        <w:t>Se estructuró como un instrumento facilitador que reglamenta el ejercicio de las funciones para el reconocimiento de edificaciones de viviendas de interés social que se ubiquen en asentamientos que hayan sido objeto de legalización urbanística en el Distrito Capital, de que trata el artículo 122 del Decreto Ley 2106 de 2019, modificatorio del artículo 8 de la Ley 1848 de 2017 y el Decreto Nacional 1077 de 2015, modificado por el Decreto 1333 de 2020, y demás disposiciones que la adicionen, modifiquen, sustituyan o complementen.</w:t>
      </w:r>
    </w:p>
    <w:p w14:paraId="3C11BC6D" w14:textId="77777777" w:rsidR="00C054A5" w:rsidRPr="00FF3A48" w:rsidRDefault="00C054A5" w:rsidP="00C054A5">
      <w:pPr>
        <w:ind w:left="720"/>
        <w:contextualSpacing/>
        <w:jc w:val="both"/>
        <w:rPr>
          <w:rFonts w:ascii="Arial" w:hAnsi="Arial" w:cs="Arial"/>
          <w:sz w:val="24"/>
          <w:szCs w:val="24"/>
          <w:lang w:val="es-ES"/>
        </w:rPr>
      </w:pPr>
    </w:p>
    <w:p w14:paraId="0F766350" w14:textId="77777777" w:rsidR="00C054A5" w:rsidRDefault="00C054A5" w:rsidP="00C054A5">
      <w:pPr>
        <w:jc w:val="both"/>
        <w:rPr>
          <w:rFonts w:ascii="Arial" w:hAnsi="Arial" w:cs="Arial"/>
          <w:sz w:val="24"/>
          <w:szCs w:val="24"/>
          <w:lang w:val="es-ES"/>
        </w:rPr>
      </w:pPr>
      <w:r w:rsidRPr="00FF3A48">
        <w:rPr>
          <w:rFonts w:ascii="Arial" w:hAnsi="Arial" w:cs="Arial"/>
          <w:sz w:val="24"/>
          <w:szCs w:val="24"/>
          <w:lang w:val="es-ES"/>
        </w:rPr>
        <w:t>Considerando que esta meta se tenía prevista iniciar en el mes de noviembre de 2020, una vez la Curaduría Pública Social se encontrara en operación, con los fundamentos técnicos, jurídicos y administrativos requeridos para la expedición de los actos de reconocimiento, solamente se pudo empezar a desarrollar</w:t>
      </w:r>
      <w:r>
        <w:rPr>
          <w:rFonts w:ascii="Arial" w:hAnsi="Arial" w:cs="Arial"/>
          <w:sz w:val="24"/>
          <w:szCs w:val="24"/>
          <w:lang w:val="es-ES"/>
        </w:rPr>
        <w:t xml:space="preserve"> una vez expedido </w:t>
      </w:r>
      <w:r w:rsidRPr="00FF3A48">
        <w:rPr>
          <w:rFonts w:ascii="Arial" w:hAnsi="Arial" w:cs="Arial"/>
          <w:sz w:val="24"/>
          <w:szCs w:val="24"/>
          <w:lang w:val="es-ES"/>
        </w:rPr>
        <w:t xml:space="preserve">el Decreto Distrital 265 el 2 de diciembre de 2020. </w:t>
      </w:r>
    </w:p>
    <w:p w14:paraId="4BCCB300"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De manera paralela al trámite del </w:t>
      </w:r>
      <w:r>
        <w:rPr>
          <w:rFonts w:ascii="Arial" w:hAnsi="Arial" w:cs="Arial"/>
          <w:sz w:val="24"/>
          <w:szCs w:val="24"/>
          <w:lang w:val="es-ES"/>
        </w:rPr>
        <w:t>D</w:t>
      </w:r>
      <w:r w:rsidRPr="00FF3A48">
        <w:rPr>
          <w:rFonts w:ascii="Arial" w:hAnsi="Arial" w:cs="Arial"/>
          <w:sz w:val="24"/>
          <w:szCs w:val="24"/>
          <w:lang w:val="es-ES"/>
        </w:rPr>
        <w:t>ecreto, la DMV y el grupo de tecnología de la CVP adelant</w:t>
      </w:r>
      <w:r>
        <w:rPr>
          <w:rFonts w:ascii="Arial" w:hAnsi="Arial" w:cs="Arial"/>
          <w:sz w:val="24"/>
          <w:szCs w:val="24"/>
          <w:lang w:val="es-ES"/>
        </w:rPr>
        <w:t>ó</w:t>
      </w:r>
      <w:r w:rsidRPr="00FF3A48">
        <w:rPr>
          <w:rFonts w:ascii="Arial" w:hAnsi="Arial" w:cs="Arial"/>
          <w:sz w:val="24"/>
          <w:szCs w:val="24"/>
          <w:lang w:val="es-ES"/>
        </w:rPr>
        <w:t xml:space="preserve"> todo el diseño y desarrollo de la arquitectura tecnológica de la </w:t>
      </w:r>
      <w:r>
        <w:rPr>
          <w:rFonts w:ascii="Arial" w:hAnsi="Arial" w:cs="Arial"/>
          <w:sz w:val="24"/>
          <w:szCs w:val="24"/>
          <w:lang w:val="es-ES"/>
        </w:rPr>
        <w:t>C</w:t>
      </w:r>
      <w:r w:rsidRPr="00FF3A48">
        <w:rPr>
          <w:rFonts w:ascii="Arial" w:hAnsi="Arial" w:cs="Arial"/>
          <w:sz w:val="24"/>
          <w:szCs w:val="24"/>
          <w:lang w:val="es-ES"/>
        </w:rPr>
        <w:t>uraduría</w:t>
      </w:r>
      <w:r>
        <w:rPr>
          <w:rFonts w:ascii="Arial" w:hAnsi="Arial" w:cs="Arial"/>
          <w:sz w:val="24"/>
          <w:szCs w:val="24"/>
          <w:lang w:val="es-ES"/>
        </w:rPr>
        <w:t>,</w:t>
      </w:r>
      <w:r w:rsidRPr="00FF3A48">
        <w:rPr>
          <w:rFonts w:ascii="Arial" w:hAnsi="Arial" w:cs="Arial"/>
          <w:sz w:val="24"/>
          <w:szCs w:val="24"/>
          <w:lang w:val="es-ES"/>
        </w:rPr>
        <w:t xml:space="preserve"> que concluy</w:t>
      </w:r>
      <w:r>
        <w:rPr>
          <w:rFonts w:ascii="Arial" w:hAnsi="Arial" w:cs="Arial"/>
          <w:sz w:val="24"/>
          <w:szCs w:val="24"/>
          <w:lang w:val="es-ES"/>
        </w:rPr>
        <w:t>ó</w:t>
      </w:r>
      <w:r w:rsidRPr="00FF3A48">
        <w:rPr>
          <w:rFonts w:ascii="Arial" w:hAnsi="Arial" w:cs="Arial"/>
          <w:sz w:val="24"/>
          <w:szCs w:val="24"/>
          <w:lang w:val="es-ES"/>
        </w:rPr>
        <w:t xml:space="preserve"> con la puesta en marcha</w:t>
      </w:r>
      <w:r>
        <w:rPr>
          <w:rFonts w:ascii="Arial" w:hAnsi="Arial" w:cs="Arial"/>
          <w:sz w:val="24"/>
          <w:szCs w:val="24"/>
          <w:lang w:val="es-ES"/>
        </w:rPr>
        <w:t>,</w:t>
      </w:r>
      <w:r w:rsidRPr="00FF3A48">
        <w:rPr>
          <w:rFonts w:ascii="Arial" w:hAnsi="Arial" w:cs="Arial"/>
          <w:sz w:val="24"/>
          <w:szCs w:val="24"/>
          <w:lang w:val="es-ES"/>
        </w:rPr>
        <w:t xml:space="preserve"> a modo de prueba desde </w:t>
      </w:r>
      <w:r>
        <w:rPr>
          <w:rFonts w:ascii="Arial" w:hAnsi="Arial" w:cs="Arial"/>
          <w:sz w:val="24"/>
          <w:szCs w:val="24"/>
          <w:lang w:val="es-ES"/>
        </w:rPr>
        <w:t xml:space="preserve">el 16 de </w:t>
      </w:r>
      <w:r w:rsidRPr="00FF3A48">
        <w:rPr>
          <w:rFonts w:ascii="Arial" w:hAnsi="Arial" w:cs="Arial"/>
          <w:sz w:val="24"/>
          <w:szCs w:val="24"/>
          <w:lang w:val="es-ES"/>
        </w:rPr>
        <w:t xml:space="preserve">diciembre </w:t>
      </w:r>
      <w:r>
        <w:rPr>
          <w:rFonts w:ascii="Arial" w:hAnsi="Arial" w:cs="Arial"/>
          <w:sz w:val="24"/>
          <w:szCs w:val="24"/>
          <w:lang w:val="es-ES"/>
        </w:rPr>
        <w:t>de 2020,</w:t>
      </w:r>
      <w:r w:rsidRPr="00FF3A48">
        <w:rPr>
          <w:rFonts w:ascii="Arial" w:hAnsi="Arial" w:cs="Arial"/>
          <w:sz w:val="24"/>
          <w:szCs w:val="24"/>
          <w:lang w:val="es-ES"/>
        </w:rPr>
        <w:t xml:space="preserve"> de los primeros procesos de radicación de solicitudes de reconocimiento de edificaciones y de apoyo técnico.</w:t>
      </w:r>
    </w:p>
    <w:p w14:paraId="06FBF706"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Es necesario indicar, que las dependencias que intervinieron en el proceso de la creación siempre tuvieron en claro la importancia estratégica del proyecto Plan Terrazas, y tomó mayor fuerza en el marco de la pandemia en tanto se constituye en uno de los proyectos que puede aportar significativamente en la reactivación de los territorios porque agiliza el proceso para iniciar las obras. Sin embargo, la pandemia también afectó al correr la programación inicial. El </w:t>
      </w:r>
      <w:r>
        <w:rPr>
          <w:rFonts w:ascii="Arial" w:hAnsi="Arial" w:cs="Arial"/>
          <w:sz w:val="24"/>
          <w:szCs w:val="24"/>
          <w:lang w:val="es-ES"/>
        </w:rPr>
        <w:t>D</w:t>
      </w:r>
      <w:r w:rsidRPr="00FF3A48">
        <w:rPr>
          <w:rFonts w:ascii="Arial" w:hAnsi="Arial" w:cs="Arial"/>
          <w:sz w:val="24"/>
          <w:szCs w:val="24"/>
          <w:lang w:val="es-ES"/>
        </w:rPr>
        <w:t xml:space="preserve">istrito se vio en la difícil situación de haber avanzado con la estructuración de </w:t>
      </w:r>
      <w:r>
        <w:rPr>
          <w:rFonts w:ascii="Arial" w:hAnsi="Arial" w:cs="Arial"/>
          <w:sz w:val="24"/>
          <w:szCs w:val="24"/>
          <w:lang w:val="es-ES"/>
        </w:rPr>
        <w:t>5</w:t>
      </w:r>
      <w:r w:rsidRPr="00FF3A48">
        <w:rPr>
          <w:rFonts w:ascii="Arial" w:hAnsi="Arial" w:cs="Arial"/>
          <w:sz w:val="24"/>
          <w:szCs w:val="24"/>
          <w:lang w:val="es-ES"/>
        </w:rPr>
        <w:t>0 proyectos, pero no contar al 3</w:t>
      </w:r>
      <w:r>
        <w:rPr>
          <w:rFonts w:ascii="Arial" w:hAnsi="Arial" w:cs="Arial"/>
          <w:sz w:val="24"/>
          <w:szCs w:val="24"/>
          <w:lang w:val="es-ES"/>
        </w:rPr>
        <w:t>1</w:t>
      </w:r>
      <w:r w:rsidRPr="00FF3A48">
        <w:rPr>
          <w:rFonts w:ascii="Arial" w:hAnsi="Arial" w:cs="Arial"/>
          <w:sz w:val="24"/>
          <w:szCs w:val="24"/>
          <w:lang w:val="es-ES"/>
        </w:rPr>
        <w:t xml:space="preserve"> de diciembre aún con la estructura institucional necesaria que le </w:t>
      </w:r>
      <w:r w:rsidRPr="00FF3A48">
        <w:rPr>
          <w:rFonts w:ascii="Arial" w:hAnsi="Arial" w:cs="Arial"/>
          <w:sz w:val="24"/>
          <w:szCs w:val="24"/>
          <w:lang w:val="es-ES"/>
        </w:rPr>
        <w:lastRenderedPageBreak/>
        <w:t>permitiera expedir los primeros actos de reconocimiento</w:t>
      </w:r>
      <w:r>
        <w:rPr>
          <w:rFonts w:ascii="Arial" w:hAnsi="Arial" w:cs="Arial"/>
          <w:sz w:val="24"/>
          <w:szCs w:val="24"/>
          <w:lang w:val="es-ES"/>
        </w:rPr>
        <w:t>, puesto que el</w:t>
      </w:r>
      <w:r w:rsidRPr="00FF3A48">
        <w:rPr>
          <w:rFonts w:ascii="Arial" w:hAnsi="Arial" w:cs="Arial"/>
          <w:sz w:val="24"/>
          <w:szCs w:val="24"/>
          <w:lang w:val="es-ES"/>
        </w:rPr>
        <w:t xml:space="preserve"> decreto tan solo se aprobó el 2 de diciembre.</w:t>
      </w:r>
    </w:p>
    <w:p w14:paraId="0B404380" w14:textId="77777777" w:rsidR="00C054A5"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En este sentido, se logró avanzar en la estructuración técnica, jurídica y financiera y se llevó a cabo, conforme a lo establecido en la </w:t>
      </w:r>
      <w:r>
        <w:rPr>
          <w:rFonts w:ascii="Arial" w:hAnsi="Arial" w:cs="Arial"/>
          <w:sz w:val="24"/>
          <w:szCs w:val="24"/>
          <w:lang w:val="es-ES"/>
        </w:rPr>
        <w:t>L</w:t>
      </w:r>
      <w:r w:rsidRPr="00FF3A48">
        <w:rPr>
          <w:rFonts w:ascii="Arial" w:hAnsi="Arial" w:cs="Arial"/>
          <w:sz w:val="24"/>
          <w:szCs w:val="24"/>
          <w:lang w:val="es-ES"/>
        </w:rPr>
        <w:t xml:space="preserve">ey 400 cuando se utilicen métodos alternos, deben contar como validador externo </w:t>
      </w:r>
      <w:r>
        <w:rPr>
          <w:rFonts w:ascii="Arial" w:hAnsi="Arial" w:cs="Arial"/>
          <w:sz w:val="24"/>
          <w:szCs w:val="24"/>
          <w:lang w:val="es-ES"/>
        </w:rPr>
        <w:t>a</w:t>
      </w:r>
      <w:r w:rsidRPr="00FF3A48">
        <w:rPr>
          <w:rFonts w:ascii="Arial" w:hAnsi="Arial" w:cs="Arial"/>
          <w:sz w:val="24"/>
          <w:szCs w:val="24"/>
          <w:lang w:val="es-ES"/>
        </w:rPr>
        <w:t xml:space="preserve">l responsable de la utilización de los métodos para la Curaduría Pública Social, quien de manera previa a la radicación del trámite de reconocimiento a edificaciones avala el diseño estructural y peritaje técnico de las viviendas de interés social en barrios legalizados, siendo la organización BUILD CHANGE quien ejecutó esta actividad y realizó la aprobación de los documentos técnicos para el soporte requerido en la expedición de los actos de reconocimiento. </w:t>
      </w:r>
    </w:p>
    <w:p w14:paraId="3B6A4052"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Adicionalmente, se realizaron las visitas técnicas a 16 predios con una efectividad del 80% de las viviendas ubicadas en las </w:t>
      </w:r>
      <w:r>
        <w:rPr>
          <w:rFonts w:ascii="Arial" w:hAnsi="Arial" w:cs="Arial"/>
          <w:sz w:val="24"/>
          <w:szCs w:val="24"/>
          <w:lang w:val="es-ES"/>
        </w:rPr>
        <w:t>L</w:t>
      </w:r>
      <w:r w:rsidRPr="00FF3A48">
        <w:rPr>
          <w:rFonts w:ascii="Arial" w:hAnsi="Arial" w:cs="Arial"/>
          <w:sz w:val="24"/>
          <w:szCs w:val="24"/>
          <w:lang w:val="es-ES"/>
        </w:rPr>
        <w:t xml:space="preserve">ocalidades de Kennedy, Rafael Uribe </w:t>
      </w:r>
      <w:proofErr w:type="spellStart"/>
      <w:r w:rsidRPr="00FF3A48">
        <w:rPr>
          <w:rFonts w:ascii="Arial" w:hAnsi="Arial" w:cs="Arial"/>
          <w:sz w:val="24"/>
          <w:szCs w:val="24"/>
          <w:lang w:val="es-ES"/>
        </w:rPr>
        <w:t>Uribe</w:t>
      </w:r>
      <w:proofErr w:type="spellEnd"/>
      <w:r w:rsidRPr="00FF3A48">
        <w:rPr>
          <w:rFonts w:ascii="Arial" w:hAnsi="Arial" w:cs="Arial"/>
          <w:sz w:val="24"/>
          <w:szCs w:val="24"/>
          <w:lang w:val="es-ES"/>
        </w:rPr>
        <w:t>, Ciudad Bolívar y Usme, las cuales se incluirán en las metas de asistencia técnica para el trámite de reconocimiento. Esto de igual manera, permitió adelantar el proceso de estructuración de los proyectos para su respectiva radicación.</w:t>
      </w:r>
    </w:p>
    <w:p w14:paraId="763253D1"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Con relación a los aspectos tecnológicos requeridos para la puesta en marcha de este proceso, se realizó el montaje de las alternativas de radicación y del aplicativo móvil para el trámite de reconocimiento y</w:t>
      </w:r>
      <w:r>
        <w:rPr>
          <w:rFonts w:ascii="Arial" w:hAnsi="Arial" w:cs="Arial"/>
          <w:sz w:val="24"/>
          <w:szCs w:val="24"/>
          <w:lang w:val="es-ES"/>
        </w:rPr>
        <w:t>,</w:t>
      </w:r>
      <w:r w:rsidRPr="00FF3A48">
        <w:rPr>
          <w:rFonts w:ascii="Arial" w:hAnsi="Arial" w:cs="Arial"/>
          <w:sz w:val="24"/>
          <w:szCs w:val="24"/>
          <w:lang w:val="es-ES"/>
        </w:rPr>
        <w:t xml:space="preserve"> además, se diseñó el portal web y los formularios para la ventanilla de servicio al ciudadano, los cuales se encuentran en funcionamiento.</w:t>
      </w:r>
    </w:p>
    <w:p w14:paraId="03C66474"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Bajo este contexto, en la vigencia 2020 conforme a lo establecido para el primer año de vigencia del plan de desarrollo se radicaron los proyectos estructurados por el grupo de profesionales de la Curaduría Pública Social, a través del trámite “Apoyo técnico”. Para esto, se cuenta con los levantamientos arquitectónicos y propuestas de diseño arquitectónico y estructural que reconoce lo existente en el marco de la </w:t>
      </w:r>
      <w:r>
        <w:rPr>
          <w:rFonts w:ascii="Arial" w:hAnsi="Arial" w:cs="Arial"/>
          <w:sz w:val="24"/>
          <w:szCs w:val="24"/>
          <w:lang w:val="es-ES"/>
        </w:rPr>
        <w:t>L</w:t>
      </w:r>
      <w:r w:rsidRPr="00FF3A48">
        <w:rPr>
          <w:rFonts w:ascii="Arial" w:hAnsi="Arial" w:cs="Arial"/>
          <w:sz w:val="24"/>
          <w:szCs w:val="24"/>
          <w:lang w:val="es-ES"/>
        </w:rPr>
        <w:t>ey 1848</w:t>
      </w:r>
      <w:r>
        <w:rPr>
          <w:rFonts w:ascii="Arial" w:hAnsi="Arial" w:cs="Arial"/>
          <w:sz w:val="24"/>
          <w:szCs w:val="24"/>
          <w:lang w:val="es-ES"/>
        </w:rPr>
        <w:t xml:space="preserve"> de 20</w:t>
      </w:r>
      <w:r w:rsidRPr="00FF3A48">
        <w:rPr>
          <w:rFonts w:ascii="Arial" w:hAnsi="Arial" w:cs="Arial"/>
          <w:sz w:val="24"/>
          <w:szCs w:val="24"/>
          <w:lang w:val="es-ES"/>
        </w:rPr>
        <w:t>17</w:t>
      </w:r>
      <w:r>
        <w:rPr>
          <w:rFonts w:ascii="Arial" w:hAnsi="Arial" w:cs="Arial"/>
          <w:sz w:val="24"/>
          <w:szCs w:val="24"/>
          <w:lang w:val="es-ES"/>
        </w:rPr>
        <w:t xml:space="preserve">, </w:t>
      </w:r>
      <w:r w:rsidRPr="00FF3A48">
        <w:rPr>
          <w:rFonts w:ascii="Arial" w:hAnsi="Arial" w:cs="Arial"/>
          <w:sz w:val="24"/>
          <w:szCs w:val="24"/>
          <w:lang w:val="es-ES"/>
        </w:rPr>
        <w:t>con modificaciones parciales en algunos casos como excepcionalidades acordadas con las familias o porque se prevé la construcción de la escalera, bien sea para ampliación de la vivienda existente o para construcción de la segunda vivienda.</w:t>
      </w:r>
    </w:p>
    <w:p w14:paraId="6D085C6D"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Estos documentos contienen las observaciones definidas con el validador externo, BUILD CHANGE, de forma (dibujo), y de fondo (proyectos que no se han ajustado porque fueron diseñados en AutoCAD, proyectos que la propuesta implicaba demoliciones, proyectos </w:t>
      </w:r>
      <w:r>
        <w:rPr>
          <w:rFonts w:ascii="Arial" w:hAnsi="Arial" w:cs="Arial"/>
          <w:sz w:val="24"/>
          <w:szCs w:val="24"/>
          <w:lang w:val="es-ES"/>
        </w:rPr>
        <w:t xml:space="preserve">en los </w:t>
      </w:r>
      <w:r w:rsidRPr="00FF3A48">
        <w:rPr>
          <w:rFonts w:ascii="Arial" w:hAnsi="Arial" w:cs="Arial"/>
          <w:sz w:val="24"/>
          <w:szCs w:val="24"/>
          <w:lang w:val="es-ES"/>
        </w:rPr>
        <w:t xml:space="preserve">que primaba el ejercicio estructural dejando espacios residuales sin función, entre otros ejemplos). De otro lado, se estableció </w:t>
      </w:r>
      <w:r w:rsidRPr="00FF3A48">
        <w:rPr>
          <w:rFonts w:ascii="Arial" w:hAnsi="Arial" w:cs="Arial"/>
          <w:sz w:val="24"/>
          <w:szCs w:val="24"/>
          <w:lang w:val="es-ES"/>
        </w:rPr>
        <w:lastRenderedPageBreak/>
        <w:t xml:space="preserve">que, si bien se proyecta la ampliación en segundo piso o la construcción de una segunda vivienda, la misma se tramitará dando alcance al acto de reconocimiento, previa modificación del Decreto 080 de 2016 como se tiene contemplado en el marco de la ejecución de los proyectos.  </w:t>
      </w:r>
    </w:p>
    <w:p w14:paraId="74CEBAD4" w14:textId="77777777" w:rsidR="00C054A5" w:rsidRDefault="00C054A5" w:rsidP="00C054A5">
      <w:pPr>
        <w:jc w:val="both"/>
        <w:rPr>
          <w:rFonts w:ascii="Arial" w:hAnsi="Arial" w:cs="Arial"/>
          <w:sz w:val="24"/>
          <w:szCs w:val="24"/>
          <w:lang w:val="es-ES"/>
        </w:rPr>
      </w:pPr>
      <w:r w:rsidRPr="00FF3A48">
        <w:rPr>
          <w:rFonts w:ascii="Arial" w:hAnsi="Arial" w:cs="Arial"/>
          <w:sz w:val="24"/>
          <w:szCs w:val="24"/>
          <w:lang w:val="es-ES"/>
        </w:rPr>
        <w:t>El proceso de radicación se encuentra a través del sistema de gestión documental ORFEO, el cual está en implementación y aún está pendiente la opción que permita organizar el cargue automático de la información que debe registrar la comunicación de entrada procedente de la información del formulario, lo cual se podrá reflejar más adelante. Finalmente, la radicación de los 50 proyectos del Plan Terrazas y Curaduría Pública Social se incorpora en el trámite de “Apoyo Técnico” el cual establece los tiempos definidos para su respuesta que generan la expedición de los</w:t>
      </w:r>
      <w:r>
        <w:rPr>
          <w:rFonts w:ascii="Arial" w:hAnsi="Arial" w:cs="Arial"/>
          <w:sz w:val="24"/>
          <w:szCs w:val="24"/>
          <w:lang w:val="es-ES"/>
        </w:rPr>
        <w:t xml:space="preserve"> </w:t>
      </w:r>
      <w:r w:rsidRPr="00FF3A48">
        <w:rPr>
          <w:rFonts w:ascii="Arial" w:hAnsi="Arial" w:cs="Arial"/>
          <w:sz w:val="24"/>
          <w:szCs w:val="24"/>
          <w:lang w:val="es-ES"/>
        </w:rPr>
        <w:t>mismos.</w:t>
      </w:r>
    </w:p>
    <w:p w14:paraId="39E25353" w14:textId="77777777" w:rsidR="00C054A5" w:rsidRPr="00BF670B" w:rsidRDefault="00C054A5" w:rsidP="00C054A5">
      <w:pPr>
        <w:jc w:val="both"/>
        <w:rPr>
          <w:rFonts w:ascii="Arial" w:hAnsi="Arial" w:cs="Arial"/>
          <w:sz w:val="4"/>
          <w:szCs w:val="4"/>
          <w:lang w:val="es-ES"/>
        </w:rPr>
      </w:pPr>
    </w:p>
    <w:p w14:paraId="3AA357D1" w14:textId="77777777" w:rsidR="00C054A5" w:rsidRPr="00FC4DF2" w:rsidRDefault="00C054A5" w:rsidP="00C054A5">
      <w:pPr>
        <w:jc w:val="both"/>
        <w:rPr>
          <w:rFonts w:ascii="Arial" w:hAnsi="Arial" w:cs="Arial"/>
          <w:sz w:val="24"/>
          <w:szCs w:val="24"/>
          <w:lang w:val="es-ES"/>
        </w:rPr>
      </w:pPr>
      <w:r w:rsidRPr="00FF3A48">
        <w:rPr>
          <w:rFonts w:ascii="Arial" w:hAnsi="Arial" w:cs="Arial"/>
          <w:b/>
          <w:i/>
          <w:sz w:val="24"/>
          <w:szCs w:val="24"/>
          <w:lang w:val="es-ES"/>
        </w:rPr>
        <w:t>META PROYECTO DE INVERSIÓN:</w:t>
      </w:r>
      <w:r>
        <w:rPr>
          <w:rFonts w:ascii="Arial" w:hAnsi="Arial" w:cs="Arial"/>
          <w:b/>
          <w:i/>
          <w:sz w:val="12"/>
          <w:szCs w:val="12"/>
          <w:lang w:val="es-ES"/>
        </w:rPr>
        <w:t xml:space="preserve"> </w:t>
      </w:r>
      <w:r w:rsidRPr="00FF3A48">
        <w:rPr>
          <w:rFonts w:ascii="Arial" w:hAnsi="Arial" w:cs="Arial"/>
          <w:b/>
          <w:i/>
          <w:sz w:val="24"/>
          <w:szCs w:val="24"/>
          <w:lang w:val="es-ES"/>
        </w:rPr>
        <w:t>Implementar el 100% del banco de materiales como un instrumento de soporte técnico y financiero para la ejecución del proyecto piloto del Plan Terrazas que contribuya a mejorar la calidad de los materiales y disminuir los costos de transacción.</w:t>
      </w:r>
    </w:p>
    <w:p w14:paraId="276CBD67" w14:textId="77777777" w:rsidR="00C054A5" w:rsidRPr="00FF3A48" w:rsidRDefault="00C054A5" w:rsidP="00C054A5">
      <w:pPr>
        <w:jc w:val="both"/>
        <w:rPr>
          <w:rFonts w:ascii="Arial" w:hAnsi="Arial" w:cs="Arial"/>
          <w:sz w:val="24"/>
          <w:szCs w:val="24"/>
          <w:lang w:val="es-ES"/>
        </w:rPr>
      </w:pPr>
      <w:r w:rsidRPr="00FF3A48">
        <w:rPr>
          <w:rFonts w:ascii="Arial" w:hAnsi="Arial" w:cs="Arial"/>
          <w:sz w:val="24"/>
          <w:szCs w:val="24"/>
          <w:lang w:val="es-ES"/>
        </w:rPr>
        <w:t>El proceso de estructuración para la puesta en marcha del Banco de materiales</w:t>
      </w:r>
      <w:r>
        <w:rPr>
          <w:rFonts w:ascii="Arial" w:hAnsi="Arial" w:cs="Arial"/>
          <w:sz w:val="24"/>
          <w:szCs w:val="24"/>
          <w:lang w:val="es-ES"/>
        </w:rPr>
        <w:t xml:space="preserve"> </w:t>
      </w:r>
      <w:r w:rsidRPr="00FF3A48">
        <w:rPr>
          <w:rFonts w:ascii="Arial" w:hAnsi="Arial" w:cs="Arial"/>
          <w:sz w:val="24"/>
          <w:szCs w:val="24"/>
          <w:lang w:val="es-ES"/>
        </w:rPr>
        <w:t xml:space="preserve">se ha contemplado como un instrumento de soporte a la operación técnica del Plan Terrazas, el cual estará asociado a los aspectos técnicos y financieros que permitan garantizar la calidad y oportunidad en el desarrollo de las obras, buscando que se realice  de forma directa y que sean medibles las transacciones, con el fin de lograr la disminución de los costos directos establecidos en el esquema de ejecución del proyecto y por ende, un beneficio a la población objetivo. </w:t>
      </w:r>
    </w:p>
    <w:p w14:paraId="11AACF0B" w14:textId="77777777" w:rsidR="00C054A5" w:rsidRDefault="00C054A5" w:rsidP="00C054A5">
      <w:pPr>
        <w:jc w:val="both"/>
        <w:rPr>
          <w:rFonts w:ascii="Arial" w:hAnsi="Arial" w:cs="Arial"/>
          <w:sz w:val="24"/>
          <w:szCs w:val="24"/>
          <w:lang w:val="es-ES"/>
        </w:rPr>
      </w:pPr>
      <w:r w:rsidRPr="00FF3A48">
        <w:rPr>
          <w:rFonts w:ascii="Arial" w:hAnsi="Arial" w:cs="Arial"/>
          <w:sz w:val="24"/>
          <w:szCs w:val="24"/>
          <w:lang w:val="es-ES"/>
        </w:rPr>
        <w:t xml:space="preserve">Considerando que esta meta inició las acciones contempladas a partir del mes de septiembre de la presente vigencia, se avanzó en las siguientes acciones que permitirán iniciar la puesta en marcha del Banco de materiales como un instrumento de soporte técnico y financiero para la ejecución del proyecto piloto del Plan Terrazas: </w:t>
      </w:r>
    </w:p>
    <w:p w14:paraId="60D59C6E" w14:textId="77777777" w:rsidR="00C054A5" w:rsidRPr="00EE1C27" w:rsidRDefault="00C054A5" w:rsidP="00C054A5">
      <w:pPr>
        <w:pStyle w:val="Prrafodelista"/>
        <w:numPr>
          <w:ilvl w:val="0"/>
          <w:numId w:val="62"/>
        </w:numPr>
        <w:jc w:val="both"/>
        <w:rPr>
          <w:rFonts w:ascii="Arial" w:hAnsi="Arial" w:cs="Arial"/>
          <w:sz w:val="24"/>
          <w:szCs w:val="24"/>
          <w:lang w:val="es-ES"/>
        </w:rPr>
      </w:pPr>
      <w:r w:rsidRPr="00EE1C27">
        <w:rPr>
          <w:rFonts w:ascii="Arial" w:hAnsi="Arial" w:cs="Arial"/>
          <w:sz w:val="24"/>
          <w:szCs w:val="24"/>
          <w:lang w:val="es-ES"/>
        </w:rPr>
        <w:t>Estructuración del marco conceptual del Banco de materiales.</w:t>
      </w:r>
    </w:p>
    <w:p w14:paraId="7DDF1414" w14:textId="77777777" w:rsidR="00C054A5" w:rsidRDefault="00C054A5" w:rsidP="00C054A5">
      <w:pPr>
        <w:pStyle w:val="Prrafodelista"/>
        <w:jc w:val="both"/>
        <w:rPr>
          <w:rFonts w:ascii="Arial" w:hAnsi="Arial" w:cs="Arial"/>
          <w:sz w:val="24"/>
          <w:szCs w:val="24"/>
          <w:lang w:val="es-ES"/>
        </w:rPr>
      </w:pPr>
    </w:p>
    <w:p w14:paraId="72124796" w14:textId="77777777" w:rsidR="00C054A5" w:rsidRPr="00EE1C27" w:rsidRDefault="00C054A5" w:rsidP="00C054A5">
      <w:pPr>
        <w:pStyle w:val="Prrafodelista"/>
        <w:numPr>
          <w:ilvl w:val="0"/>
          <w:numId w:val="62"/>
        </w:numPr>
        <w:jc w:val="both"/>
        <w:rPr>
          <w:rFonts w:ascii="Arial" w:hAnsi="Arial" w:cs="Arial"/>
          <w:sz w:val="24"/>
          <w:szCs w:val="24"/>
          <w:lang w:val="es-ES"/>
        </w:rPr>
      </w:pPr>
      <w:r w:rsidRPr="00EE1C27">
        <w:rPr>
          <w:rFonts w:ascii="Arial" w:hAnsi="Arial" w:cs="Arial"/>
          <w:sz w:val="24"/>
          <w:szCs w:val="24"/>
          <w:lang w:val="es-ES"/>
        </w:rPr>
        <w:t>Identificación de los actores privados que tienen interés y experiencia para participar en el esquema que se defina para el Banco de Materiales, como ARGOS, CEMEX y HOMECENTER, entre otros.</w:t>
      </w:r>
    </w:p>
    <w:p w14:paraId="42513D4D" w14:textId="77777777" w:rsidR="00C054A5" w:rsidRPr="00FF3A48" w:rsidRDefault="00C054A5" w:rsidP="00C054A5">
      <w:pPr>
        <w:numPr>
          <w:ilvl w:val="0"/>
          <w:numId w:val="49"/>
        </w:numPr>
        <w:contextualSpacing/>
        <w:jc w:val="both"/>
        <w:rPr>
          <w:rFonts w:ascii="Arial" w:hAnsi="Arial" w:cs="Arial"/>
          <w:sz w:val="24"/>
          <w:szCs w:val="24"/>
          <w:lang w:val="es-ES"/>
        </w:rPr>
      </w:pPr>
      <w:r w:rsidRPr="00FF3A48">
        <w:rPr>
          <w:rFonts w:ascii="Arial" w:hAnsi="Arial" w:cs="Arial"/>
          <w:sz w:val="24"/>
          <w:szCs w:val="24"/>
          <w:lang w:val="es-ES"/>
        </w:rPr>
        <w:lastRenderedPageBreak/>
        <w:t>Propuesta del esquema requerido para la elaboración del estudio de mercado para la estructuración del Banco de Materiales</w:t>
      </w:r>
      <w:r>
        <w:rPr>
          <w:rFonts w:ascii="Arial" w:hAnsi="Arial" w:cs="Arial"/>
          <w:sz w:val="24"/>
          <w:szCs w:val="24"/>
          <w:lang w:val="es-ES"/>
        </w:rPr>
        <w:t>.</w:t>
      </w:r>
    </w:p>
    <w:p w14:paraId="41A99DE5" w14:textId="77777777" w:rsidR="00C054A5" w:rsidRDefault="00C054A5" w:rsidP="00C054A5">
      <w:pPr>
        <w:ind w:left="720"/>
        <w:contextualSpacing/>
        <w:jc w:val="both"/>
        <w:rPr>
          <w:rFonts w:ascii="Arial" w:hAnsi="Arial" w:cs="Arial"/>
          <w:sz w:val="24"/>
          <w:szCs w:val="24"/>
          <w:lang w:val="es-ES"/>
        </w:rPr>
      </w:pPr>
    </w:p>
    <w:p w14:paraId="231B3BC0" w14:textId="77777777" w:rsidR="00C054A5" w:rsidRPr="00FF3A48" w:rsidRDefault="00C054A5" w:rsidP="00C054A5">
      <w:pPr>
        <w:numPr>
          <w:ilvl w:val="0"/>
          <w:numId w:val="49"/>
        </w:numPr>
        <w:contextualSpacing/>
        <w:jc w:val="both"/>
        <w:rPr>
          <w:rFonts w:ascii="Arial" w:hAnsi="Arial" w:cs="Arial"/>
          <w:sz w:val="24"/>
          <w:szCs w:val="24"/>
          <w:lang w:val="es-ES"/>
        </w:rPr>
      </w:pPr>
      <w:r w:rsidRPr="00FF3A48">
        <w:rPr>
          <w:rFonts w:ascii="Arial" w:hAnsi="Arial" w:cs="Arial"/>
          <w:sz w:val="24"/>
          <w:szCs w:val="24"/>
          <w:lang w:val="es-ES"/>
        </w:rPr>
        <w:t>Definición de los costos de los materiales requeridos para la ejecución de los proyectos del Plan Terrazas, de acuerdo con las modalidades de intervención y la estructuración y aprobación del plan de acción definitivo para la ejecución del Plan Terrazas, en el cual se incorporó el alcance y las rutas a seguir para la creación y puesta en marcha del Banco de Materiales</w:t>
      </w:r>
      <w:r>
        <w:rPr>
          <w:rFonts w:ascii="Arial" w:hAnsi="Arial" w:cs="Arial"/>
          <w:sz w:val="24"/>
          <w:szCs w:val="24"/>
          <w:lang w:val="es-ES"/>
        </w:rPr>
        <w:t>.</w:t>
      </w:r>
    </w:p>
    <w:p w14:paraId="66CFFB41" w14:textId="77777777" w:rsidR="00C054A5" w:rsidRDefault="00C054A5" w:rsidP="00C054A5">
      <w:pPr>
        <w:ind w:left="720"/>
        <w:contextualSpacing/>
        <w:jc w:val="both"/>
        <w:rPr>
          <w:rFonts w:ascii="Arial" w:hAnsi="Arial" w:cs="Arial"/>
          <w:sz w:val="24"/>
          <w:szCs w:val="24"/>
          <w:lang w:val="es-ES"/>
        </w:rPr>
      </w:pPr>
    </w:p>
    <w:p w14:paraId="53E6E9E4" w14:textId="77777777" w:rsidR="00C054A5" w:rsidRPr="00FF3A48" w:rsidRDefault="00C054A5" w:rsidP="00C054A5">
      <w:pPr>
        <w:numPr>
          <w:ilvl w:val="0"/>
          <w:numId w:val="49"/>
        </w:numPr>
        <w:contextualSpacing/>
        <w:jc w:val="both"/>
        <w:rPr>
          <w:rFonts w:ascii="Arial" w:hAnsi="Arial" w:cs="Arial"/>
          <w:sz w:val="24"/>
          <w:szCs w:val="24"/>
          <w:lang w:val="es-ES"/>
        </w:rPr>
      </w:pPr>
      <w:r w:rsidRPr="00FF3A48">
        <w:rPr>
          <w:rFonts w:ascii="Arial" w:hAnsi="Arial" w:cs="Arial"/>
          <w:sz w:val="24"/>
          <w:szCs w:val="24"/>
          <w:lang w:val="es-ES"/>
        </w:rPr>
        <w:t>Documentación de normas y casos nacionales, así como casos internacionales donde se han desarrollado Bancos de materiales</w:t>
      </w:r>
      <w:r>
        <w:rPr>
          <w:rFonts w:ascii="Arial" w:hAnsi="Arial" w:cs="Arial"/>
          <w:sz w:val="24"/>
          <w:szCs w:val="24"/>
          <w:lang w:val="es-ES"/>
        </w:rPr>
        <w:t>.</w:t>
      </w:r>
    </w:p>
    <w:p w14:paraId="5CA7C4A4" w14:textId="77777777" w:rsidR="00C054A5" w:rsidRDefault="00C054A5" w:rsidP="00C054A5">
      <w:pPr>
        <w:ind w:left="720"/>
        <w:contextualSpacing/>
        <w:jc w:val="both"/>
        <w:rPr>
          <w:rFonts w:ascii="Arial" w:hAnsi="Arial" w:cs="Arial"/>
          <w:sz w:val="24"/>
          <w:szCs w:val="24"/>
          <w:lang w:val="es-ES"/>
        </w:rPr>
      </w:pPr>
    </w:p>
    <w:p w14:paraId="2B2FA83D" w14:textId="77777777" w:rsidR="00C054A5" w:rsidRPr="00FF3A48" w:rsidRDefault="00C054A5" w:rsidP="00C054A5">
      <w:pPr>
        <w:numPr>
          <w:ilvl w:val="0"/>
          <w:numId w:val="49"/>
        </w:numPr>
        <w:contextualSpacing/>
        <w:jc w:val="both"/>
        <w:rPr>
          <w:rFonts w:ascii="Arial" w:hAnsi="Arial" w:cs="Arial"/>
          <w:sz w:val="24"/>
          <w:szCs w:val="24"/>
          <w:lang w:val="es-ES"/>
        </w:rPr>
      </w:pPr>
      <w:r w:rsidRPr="00FF3A48">
        <w:rPr>
          <w:rFonts w:ascii="Arial" w:hAnsi="Arial" w:cs="Arial"/>
          <w:sz w:val="24"/>
          <w:szCs w:val="24"/>
          <w:lang w:val="es-ES"/>
        </w:rPr>
        <w:t>Elaboración de propuestas para el diseño y estructuración conceptual, técnica y financiera del banco de materiales, donde se han identificado actores, flujos de relaciones y funciones y tipos de gestión de materiales, contractual, jurídica y financiera.</w:t>
      </w:r>
    </w:p>
    <w:p w14:paraId="5E55EBC6" w14:textId="77777777" w:rsidR="00C054A5" w:rsidRPr="00EE1C27" w:rsidRDefault="00C054A5" w:rsidP="00C054A5">
      <w:pPr>
        <w:contextualSpacing/>
        <w:jc w:val="both"/>
        <w:rPr>
          <w:rFonts w:ascii="Arial" w:hAnsi="Arial" w:cs="Arial"/>
          <w:sz w:val="24"/>
          <w:szCs w:val="24"/>
          <w:lang w:val="es-ES"/>
        </w:rPr>
      </w:pPr>
    </w:p>
    <w:p w14:paraId="2142ECF0" w14:textId="77777777" w:rsidR="00C054A5" w:rsidRDefault="00C054A5" w:rsidP="00C054A5">
      <w:pPr>
        <w:contextualSpacing/>
        <w:jc w:val="both"/>
        <w:rPr>
          <w:rFonts w:ascii="Arial" w:hAnsi="Arial" w:cs="Arial"/>
          <w:sz w:val="24"/>
          <w:szCs w:val="24"/>
          <w:lang w:val="es-ES"/>
        </w:rPr>
      </w:pPr>
      <w:r w:rsidRPr="00EE1C27">
        <w:rPr>
          <w:rFonts w:ascii="Arial" w:hAnsi="Arial" w:cs="Arial"/>
          <w:sz w:val="24"/>
          <w:szCs w:val="24"/>
          <w:lang w:val="es-ES"/>
        </w:rPr>
        <w:t>De esta manera se dio cumplimiento a la meta establecida para la vigencia 2020, consistente en avanzar en un 20% la creación del Banco Distrital de Materiales, en el marco del Plan Terrazas.</w:t>
      </w:r>
    </w:p>
    <w:p w14:paraId="1F887D25" w14:textId="77777777" w:rsidR="00C054A5" w:rsidRPr="002B65DB" w:rsidRDefault="00C054A5" w:rsidP="00C054A5">
      <w:pPr>
        <w:contextualSpacing/>
        <w:jc w:val="both"/>
        <w:rPr>
          <w:rFonts w:ascii="Arial" w:hAnsi="Arial" w:cs="Arial"/>
          <w:sz w:val="16"/>
          <w:szCs w:val="16"/>
          <w:lang w:val="es-ES"/>
        </w:rPr>
      </w:pPr>
    </w:p>
    <w:p w14:paraId="5235B2A2" w14:textId="77777777" w:rsidR="00C054A5" w:rsidRDefault="00C054A5" w:rsidP="00C054A5">
      <w:pPr>
        <w:pStyle w:val="Ttulo2"/>
        <w:ind w:left="1620"/>
      </w:pPr>
      <w:bookmarkStart w:id="39" w:name="_Toc64138191"/>
    </w:p>
    <w:p w14:paraId="7112C18C" w14:textId="77777777" w:rsidR="00C054A5" w:rsidRPr="002B3961" w:rsidRDefault="00C054A5" w:rsidP="00C054A5">
      <w:pPr>
        <w:pStyle w:val="Ttulo2"/>
        <w:numPr>
          <w:ilvl w:val="2"/>
          <w:numId w:val="12"/>
        </w:numPr>
        <w:rPr>
          <w:sz w:val="26"/>
          <w:szCs w:val="26"/>
        </w:rPr>
      </w:pPr>
      <w:bookmarkStart w:id="40" w:name="_Toc66905612"/>
      <w:r w:rsidRPr="002B3961">
        <w:rPr>
          <w:sz w:val="26"/>
          <w:szCs w:val="26"/>
        </w:rPr>
        <w:t>Proyecto de inversión 7703 - Mejoramiento Integral de Barrios con Participación Ciudadana</w:t>
      </w:r>
      <w:bookmarkEnd w:id="39"/>
      <w:bookmarkEnd w:id="40"/>
    </w:p>
    <w:p w14:paraId="779809BF" w14:textId="77777777" w:rsidR="00C054A5" w:rsidRPr="00CC7987" w:rsidRDefault="00C054A5" w:rsidP="00C054A5">
      <w:pPr>
        <w:autoSpaceDE w:val="0"/>
        <w:autoSpaceDN w:val="0"/>
        <w:adjustRightInd w:val="0"/>
        <w:spacing w:after="0" w:line="240" w:lineRule="auto"/>
        <w:jc w:val="both"/>
        <w:rPr>
          <w:rFonts w:ascii="Arial" w:eastAsiaTheme="minorHAnsi" w:hAnsi="Arial" w:cs="Arial"/>
          <w:b/>
          <w:bCs/>
          <w:color w:val="000000"/>
        </w:rPr>
      </w:pPr>
    </w:p>
    <w:p w14:paraId="1EBAE830" w14:textId="77777777" w:rsidR="00C054A5" w:rsidRPr="002B65DB" w:rsidRDefault="00C054A5" w:rsidP="00C054A5">
      <w:pPr>
        <w:autoSpaceDE w:val="0"/>
        <w:autoSpaceDN w:val="0"/>
        <w:adjustRightInd w:val="0"/>
        <w:spacing w:after="0" w:line="240" w:lineRule="auto"/>
        <w:jc w:val="both"/>
        <w:rPr>
          <w:rFonts w:ascii="Arial" w:eastAsiaTheme="minorHAnsi" w:hAnsi="Arial" w:cs="Arial"/>
          <w:b/>
          <w:bCs/>
          <w:color w:val="000000"/>
          <w:sz w:val="16"/>
          <w:szCs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709"/>
      </w:tblGrid>
      <w:tr w:rsidR="00C054A5" w:rsidRPr="00C36E50" w14:paraId="7B741E2B" w14:textId="77777777" w:rsidTr="003A057C">
        <w:tc>
          <w:tcPr>
            <w:tcW w:w="3119" w:type="dxa"/>
          </w:tcPr>
          <w:p w14:paraId="036A4066" w14:textId="77777777" w:rsidR="00C054A5" w:rsidRPr="00C36E50" w:rsidRDefault="00C054A5" w:rsidP="003A057C">
            <w:pPr>
              <w:autoSpaceDE w:val="0"/>
              <w:autoSpaceDN w:val="0"/>
              <w:adjustRightInd w:val="0"/>
              <w:spacing w:after="0" w:line="240" w:lineRule="auto"/>
              <w:jc w:val="both"/>
              <w:rPr>
                <w:rFonts w:ascii="Arial" w:eastAsiaTheme="minorHAnsi" w:hAnsi="Arial" w:cs="Arial"/>
                <w:b/>
                <w:sz w:val="24"/>
                <w:szCs w:val="24"/>
              </w:rPr>
            </w:pPr>
            <w:r w:rsidRPr="00C36E50">
              <w:rPr>
                <w:rFonts w:ascii="Arial" w:eastAsiaTheme="minorHAnsi" w:hAnsi="Arial" w:cs="Arial"/>
                <w:b/>
                <w:sz w:val="24"/>
                <w:szCs w:val="24"/>
              </w:rPr>
              <w:t>Propósito:</w:t>
            </w:r>
          </w:p>
        </w:tc>
        <w:tc>
          <w:tcPr>
            <w:tcW w:w="5709" w:type="dxa"/>
          </w:tcPr>
          <w:p w14:paraId="1E353D0F" w14:textId="77777777" w:rsidR="00C054A5" w:rsidRPr="00C36E50" w:rsidRDefault="00C054A5" w:rsidP="003A057C">
            <w:pPr>
              <w:autoSpaceDE w:val="0"/>
              <w:autoSpaceDN w:val="0"/>
              <w:adjustRightInd w:val="0"/>
              <w:spacing w:after="0" w:line="240" w:lineRule="auto"/>
              <w:jc w:val="both"/>
              <w:rPr>
                <w:rFonts w:ascii="Arial" w:eastAsiaTheme="minorHAnsi" w:hAnsi="Arial" w:cs="Arial"/>
                <w:sz w:val="24"/>
                <w:szCs w:val="24"/>
              </w:rPr>
            </w:pPr>
            <w:r w:rsidRPr="00C36E50">
              <w:rPr>
                <w:rFonts w:ascii="Arial" w:eastAsiaTheme="minorHAnsi" w:hAnsi="Arial" w:cs="Arial"/>
                <w:sz w:val="24"/>
                <w:szCs w:val="24"/>
              </w:rPr>
              <w:t xml:space="preserve">01_Hacer un nuevo contrato social para incrementar la inclusión social, productiva y política. </w:t>
            </w:r>
          </w:p>
        </w:tc>
      </w:tr>
      <w:tr w:rsidR="00C054A5" w:rsidRPr="00C36E50" w14:paraId="788B554F" w14:textId="77777777" w:rsidTr="003A057C">
        <w:tc>
          <w:tcPr>
            <w:tcW w:w="3119" w:type="dxa"/>
          </w:tcPr>
          <w:p w14:paraId="30B660E4" w14:textId="77777777" w:rsidR="00C054A5" w:rsidRPr="00C36E50" w:rsidRDefault="00C054A5" w:rsidP="003A057C">
            <w:pPr>
              <w:autoSpaceDE w:val="0"/>
              <w:autoSpaceDN w:val="0"/>
              <w:adjustRightInd w:val="0"/>
              <w:spacing w:after="0" w:line="240" w:lineRule="auto"/>
              <w:jc w:val="both"/>
              <w:rPr>
                <w:rFonts w:ascii="Arial" w:eastAsiaTheme="minorHAnsi" w:hAnsi="Arial" w:cs="Arial"/>
                <w:b/>
                <w:sz w:val="24"/>
                <w:szCs w:val="24"/>
              </w:rPr>
            </w:pPr>
            <w:r w:rsidRPr="00C36E50">
              <w:rPr>
                <w:rFonts w:ascii="Arial" w:eastAsiaTheme="minorHAnsi" w:hAnsi="Arial" w:cs="Arial"/>
                <w:b/>
                <w:sz w:val="24"/>
                <w:szCs w:val="24"/>
              </w:rPr>
              <w:t>Logro de ciudad:</w:t>
            </w:r>
          </w:p>
        </w:tc>
        <w:tc>
          <w:tcPr>
            <w:tcW w:w="5709" w:type="dxa"/>
          </w:tcPr>
          <w:p w14:paraId="5FAFDBAD" w14:textId="77777777" w:rsidR="00C054A5" w:rsidRPr="00C36E50" w:rsidRDefault="00C054A5" w:rsidP="003A057C">
            <w:pPr>
              <w:autoSpaceDE w:val="0"/>
              <w:autoSpaceDN w:val="0"/>
              <w:adjustRightInd w:val="0"/>
              <w:spacing w:after="0" w:line="240" w:lineRule="auto"/>
              <w:jc w:val="both"/>
              <w:rPr>
                <w:rFonts w:ascii="Arial" w:eastAsiaTheme="minorHAnsi" w:hAnsi="Arial" w:cs="Arial"/>
                <w:sz w:val="24"/>
                <w:szCs w:val="24"/>
              </w:rPr>
            </w:pPr>
            <w:r w:rsidRPr="00C36E50">
              <w:rPr>
                <w:rFonts w:ascii="Arial" w:eastAsiaTheme="minorHAnsi" w:hAnsi="Arial" w:cs="Arial"/>
                <w:sz w:val="24"/>
                <w:szCs w:val="24"/>
              </w:rPr>
              <w:t>19_Aumentar el acceso a vivienda digna, espacio público y equipamientos de la población vulnerable en suelo urbano y rural.</w:t>
            </w:r>
          </w:p>
        </w:tc>
      </w:tr>
      <w:tr w:rsidR="00C054A5" w:rsidRPr="00C36E50" w14:paraId="5B6CB6E5" w14:textId="77777777" w:rsidTr="003A057C">
        <w:tc>
          <w:tcPr>
            <w:tcW w:w="3119" w:type="dxa"/>
          </w:tcPr>
          <w:p w14:paraId="1454B342" w14:textId="77777777" w:rsidR="00C054A5" w:rsidRPr="00C36E50" w:rsidRDefault="00C054A5" w:rsidP="003A057C">
            <w:pPr>
              <w:autoSpaceDE w:val="0"/>
              <w:autoSpaceDN w:val="0"/>
              <w:adjustRightInd w:val="0"/>
              <w:spacing w:after="0" w:line="240" w:lineRule="auto"/>
              <w:jc w:val="both"/>
              <w:rPr>
                <w:rFonts w:ascii="Arial" w:eastAsiaTheme="minorHAnsi" w:hAnsi="Arial" w:cs="Arial"/>
                <w:sz w:val="24"/>
                <w:szCs w:val="24"/>
              </w:rPr>
            </w:pPr>
            <w:r w:rsidRPr="00C36E50">
              <w:rPr>
                <w:rFonts w:ascii="Arial" w:eastAsiaTheme="minorHAnsi" w:hAnsi="Arial" w:cs="Arial"/>
                <w:b/>
                <w:sz w:val="24"/>
                <w:szCs w:val="24"/>
              </w:rPr>
              <w:t>Programa estratégico</w:t>
            </w:r>
            <w:r w:rsidRPr="00C36E50">
              <w:rPr>
                <w:rFonts w:ascii="Arial" w:eastAsiaTheme="minorHAnsi" w:hAnsi="Arial" w:cs="Arial"/>
                <w:sz w:val="24"/>
                <w:szCs w:val="24"/>
              </w:rPr>
              <w:t>:</w:t>
            </w:r>
          </w:p>
        </w:tc>
        <w:tc>
          <w:tcPr>
            <w:tcW w:w="5709" w:type="dxa"/>
          </w:tcPr>
          <w:p w14:paraId="106DB2B0" w14:textId="77777777" w:rsidR="00C054A5" w:rsidRPr="00C36E50" w:rsidRDefault="00C054A5" w:rsidP="003A057C">
            <w:pPr>
              <w:autoSpaceDE w:val="0"/>
              <w:autoSpaceDN w:val="0"/>
              <w:adjustRightInd w:val="0"/>
              <w:spacing w:after="0" w:line="240" w:lineRule="auto"/>
              <w:jc w:val="both"/>
              <w:rPr>
                <w:rFonts w:ascii="Arial" w:eastAsiaTheme="minorHAnsi" w:hAnsi="Arial" w:cs="Arial"/>
                <w:sz w:val="24"/>
                <w:szCs w:val="24"/>
              </w:rPr>
            </w:pPr>
            <w:r w:rsidRPr="00C36E50">
              <w:rPr>
                <w:rFonts w:ascii="Arial" w:eastAsiaTheme="minorHAnsi" w:hAnsi="Arial" w:cs="Arial"/>
                <w:sz w:val="24"/>
                <w:szCs w:val="24"/>
              </w:rPr>
              <w:t>1_ Hacer un nuevo contrato social con igualdad de oportunidades para la inclusión social, productiva y política</w:t>
            </w:r>
          </w:p>
        </w:tc>
      </w:tr>
      <w:tr w:rsidR="00C054A5" w:rsidRPr="00C36E50" w14:paraId="0AB67D2F" w14:textId="77777777" w:rsidTr="003A057C">
        <w:tc>
          <w:tcPr>
            <w:tcW w:w="3119" w:type="dxa"/>
          </w:tcPr>
          <w:p w14:paraId="74B1486E" w14:textId="77777777" w:rsidR="00C054A5" w:rsidRPr="00C36E50" w:rsidRDefault="00C054A5" w:rsidP="003A057C">
            <w:pPr>
              <w:autoSpaceDE w:val="0"/>
              <w:autoSpaceDN w:val="0"/>
              <w:adjustRightInd w:val="0"/>
              <w:spacing w:after="0" w:line="240" w:lineRule="auto"/>
              <w:jc w:val="both"/>
              <w:rPr>
                <w:rFonts w:ascii="Arial" w:eastAsiaTheme="minorHAnsi" w:hAnsi="Arial" w:cs="Arial"/>
                <w:b/>
                <w:sz w:val="24"/>
                <w:szCs w:val="24"/>
              </w:rPr>
            </w:pPr>
            <w:r w:rsidRPr="00C36E50">
              <w:rPr>
                <w:rFonts w:ascii="Arial" w:eastAsiaTheme="minorHAnsi" w:hAnsi="Arial" w:cs="Arial"/>
                <w:b/>
                <w:sz w:val="24"/>
                <w:szCs w:val="24"/>
              </w:rPr>
              <w:t xml:space="preserve">Programa: </w:t>
            </w:r>
          </w:p>
        </w:tc>
        <w:tc>
          <w:tcPr>
            <w:tcW w:w="5709" w:type="dxa"/>
          </w:tcPr>
          <w:p w14:paraId="50348A9D" w14:textId="77777777" w:rsidR="00C054A5" w:rsidRPr="00C36E50" w:rsidRDefault="00C054A5" w:rsidP="003A057C">
            <w:pPr>
              <w:autoSpaceDE w:val="0"/>
              <w:autoSpaceDN w:val="0"/>
              <w:adjustRightInd w:val="0"/>
              <w:spacing w:after="0" w:line="240" w:lineRule="auto"/>
              <w:rPr>
                <w:rFonts w:ascii="Arial" w:eastAsiaTheme="minorHAnsi" w:hAnsi="Arial" w:cs="Arial"/>
                <w:sz w:val="24"/>
                <w:szCs w:val="24"/>
              </w:rPr>
            </w:pPr>
            <w:r w:rsidRPr="00C36E50">
              <w:rPr>
                <w:rFonts w:ascii="Arial" w:eastAsiaTheme="minorHAnsi" w:hAnsi="Arial" w:cs="Arial"/>
                <w:sz w:val="24"/>
                <w:szCs w:val="24"/>
              </w:rPr>
              <w:t>19_Vivienda y entornos dignos en el territorio urbano y rural.</w:t>
            </w:r>
          </w:p>
        </w:tc>
      </w:tr>
      <w:tr w:rsidR="00C054A5" w:rsidRPr="00C36E50" w14:paraId="05F4FA92" w14:textId="77777777" w:rsidTr="003A057C">
        <w:tc>
          <w:tcPr>
            <w:tcW w:w="3119" w:type="dxa"/>
          </w:tcPr>
          <w:p w14:paraId="15ED26E1" w14:textId="77777777" w:rsidR="00C054A5" w:rsidRPr="00C36E50" w:rsidRDefault="00C054A5" w:rsidP="003A057C">
            <w:pPr>
              <w:autoSpaceDE w:val="0"/>
              <w:autoSpaceDN w:val="0"/>
              <w:adjustRightInd w:val="0"/>
              <w:spacing w:after="0" w:line="240" w:lineRule="auto"/>
              <w:jc w:val="both"/>
              <w:rPr>
                <w:rFonts w:ascii="Arial" w:eastAsiaTheme="minorHAnsi" w:hAnsi="Arial" w:cs="Arial"/>
                <w:b/>
                <w:sz w:val="24"/>
                <w:szCs w:val="24"/>
              </w:rPr>
            </w:pPr>
            <w:r w:rsidRPr="00C36E50">
              <w:rPr>
                <w:rFonts w:ascii="Arial" w:eastAsiaTheme="minorHAnsi" w:hAnsi="Arial" w:cs="Arial"/>
                <w:b/>
                <w:sz w:val="24"/>
                <w:szCs w:val="24"/>
              </w:rPr>
              <w:t xml:space="preserve">Meta </w:t>
            </w:r>
            <w:r>
              <w:rPr>
                <w:rFonts w:ascii="Arial" w:eastAsiaTheme="minorHAnsi" w:hAnsi="Arial" w:cs="Arial"/>
                <w:b/>
                <w:sz w:val="24"/>
                <w:szCs w:val="24"/>
              </w:rPr>
              <w:t>P</w:t>
            </w:r>
            <w:r w:rsidRPr="00C36E50">
              <w:rPr>
                <w:rFonts w:ascii="Arial" w:eastAsiaTheme="minorHAnsi" w:hAnsi="Arial" w:cs="Arial"/>
                <w:b/>
                <w:sz w:val="24"/>
                <w:szCs w:val="24"/>
              </w:rPr>
              <w:t xml:space="preserve">lan de </w:t>
            </w:r>
            <w:r>
              <w:rPr>
                <w:rFonts w:ascii="Arial" w:eastAsiaTheme="minorHAnsi" w:hAnsi="Arial" w:cs="Arial"/>
                <w:b/>
                <w:sz w:val="24"/>
                <w:szCs w:val="24"/>
              </w:rPr>
              <w:t>D</w:t>
            </w:r>
            <w:r w:rsidRPr="00C36E50">
              <w:rPr>
                <w:rFonts w:ascii="Arial" w:eastAsiaTheme="minorHAnsi" w:hAnsi="Arial" w:cs="Arial"/>
                <w:b/>
                <w:sz w:val="24"/>
                <w:szCs w:val="24"/>
              </w:rPr>
              <w:t>esarrollo:</w:t>
            </w:r>
          </w:p>
        </w:tc>
        <w:tc>
          <w:tcPr>
            <w:tcW w:w="5709" w:type="dxa"/>
          </w:tcPr>
          <w:p w14:paraId="45F93F0F" w14:textId="77777777" w:rsidR="00C054A5" w:rsidRPr="00C36E50" w:rsidRDefault="00C054A5" w:rsidP="003A057C">
            <w:pPr>
              <w:autoSpaceDE w:val="0"/>
              <w:autoSpaceDN w:val="0"/>
              <w:adjustRightInd w:val="0"/>
              <w:spacing w:after="0" w:line="240" w:lineRule="auto"/>
              <w:jc w:val="both"/>
              <w:rPr>
                <w:rFonts w:ascii="Arial" w:eastAsiaTheme="minorHAnsi" w:hAnsi="Arial" w:cs="Arial"/>
                <w:sz w:val="24"/>
                <w:szCs w:val="24"/>
              </w:rPr>
            </w:pPr>
            <w:r w:rsidRPr="00C36E50">
              <w:rPr>
                <w:rFonts w:ascii="Arial" w:eastAsiaTheme="minorHAnsi" w:hAnsi="Arial" w:cs="Arial"/>
                <w:sz w:val="24"/>
                <w:szCs w:val="24"/>
              </w:rPr>
              <w:t>133_Realizar mejoramiento integral de barrios con participación ciudadana en 8 territorios priorizados (Puede incluir espacios públicos, malla vial, andenes, alamedas a escala barrial o bandas eléctricas)</w:t>
            </w:r>
          </w:p>
        </w:tc>
      </w:tr>
    </w:tbl>
    <w:p w14:paraId="223D5788" w14:textId="77777777" w:rsidR="00C054A5" w:rsidRPr="002B65DB" w:rsidRDefault="00C054A5" w:rsidP="00C054A5">
      <w:pPr>
        <w:spacing w:after="160" w:line="259" w:lineRule="auto"/>
        <w:rPr>
          <w:rFonts w:ascii="Arial" w:eastAsiaTheme="minorHAnsi" w:hAnsi="Arial" w:cs="Arial"/>
          <w:b/>
          <w:sz w:val="10"/>
          <w:szCs w:val="10"/>
        </w:rPr>
      </w:pPr>
    </w:p>
    <w:p w14:paraId="2653C17E" w14:textId="77777777" w:rsidR="00C054A5" w:rsidRPr="00C36E50" w:rsidRDefault="00C054A5" w:rsidP="00C054A5">
      <w:pPr>
        <w:spacing w:after="160" w:line="259" w:lineRule="auto"/>
        <w:rPr>
          <w:rFonts w:ascii="Arial" w:eastAsiaTheme="minorHAnsi" w:hAnsi="Arial" w:cs="Arial"/>
          <w:b/>
          <w:sz w:val="24"/>
          <w:szCs w:val="24"/>
        </w:rPr>
      </w:pPr>
      <w:r w:rsidRPr="00C36E50">
        <w:rPr>
          <w:rFonts w:ascii="Arial" w:eastAsiaTheme="minorHAnsi" w:hAnsi="Arial" w:cs="Arial"/>
          <w:b/>
          <w:sz w:val="24"/>
          <w:szCs w:val="24"/>
        </w:rPr>
        <w:t>Objetivos</w:t>
      </w:r>
    </w:p>
    <w:p w14:paraId="7632C461" w14:textId="77777777" w:rsidR="00C054A5" w:rsidRPr="00C36E50" w:rsidRDefault="00C054A5" w:rsidP="00C054A5">
      <w:pPr>
        <w:spacing w:after="160" w:line="259" w:lineRule="auto"/>
        <w:rPr>
          <w:rFonts w:ascii="Arial" w:eastAsiaTheme="minorHAnsi" w:hAnsi="Arial" w:cs="Arial"/>
          <w:b/>
          <w:bCs/>
          <w:sz w:val="24"/>
          <w:szCs w:val="24"/>
        </w:rPr>
      </w:pPr>
      <w:r w:rsidRPr="00C36E50">
        <w:rPr>
          <w:rFonts w:ascii="Arial" w:eastAsiaTheme="minorHAnsi" w:hAnsi="Arial" w:cs="Arial"/>
          <w:b/>
          <w:bCs/>
          <w:sz w:val="24"/>
          <w:szCs w:val="24"/>
        </w:rPr>
        <w:t>Objetivo general</w:t>
      </w:r>
    </w:p>
    <w:p w14:paraId="14A4B3A1" w14:textId="77777777" w:rsidR="00C054A5" w:rsidRPr="00C36E50" w:rsidRDefault="00C054A5" w:rsidP="00C054A5">
      <w:pPr>
        <w:spacing w:after="160"/>
        <w:jc w:val="both"/>
        <w:rPr>
          <w:rFonts w:ascii="Arial" w:eastAsiaTheme="minorHAnsi" w:hAnsi="Arial" w:cs="Arial"/>
          <w:sz w:val="24"/>
          <w:szCs w:val="24"/>
        </w:rPr>
      </w:pPr>
      <w:r w:rsidRPr="00C36E50">
        <w:rPr>
          <w:rFonts w:ascii="Arial" w:eastAsiaTheme="minorHAnsi" w:hAnsi="Arial" w:cs="Arial"/>
          <w:sz w:val="24"/>
          <w:szCs w:val="24"/>
        </w:rPr>
        <w:t>Realizar mejoramiento integral de espacio público en ocho (8) territorios priorizados.</w:t>
      </w:r>
    </w:p>
    <w:p w14:paraId="0D8BDAAB" w14:textId="77777777" w:rsidR="00C054A5" w:rsidRPr="00C36E50" w:rsidRDefault="00C054A5" w:rsidP="00C054A5">
      <w:pPr>
        <w:spacing w:after="160"/>
        <w:rPr>
          <w:rFonts w:ascii="Arial" w:eastAsiaTheme="minorHAnsi" w:hAnsi="Arial" w:cs="Arial"/>
          <w:b/>
          <w:sz w:val="24"/>
          <w:szCs w:val="24"/>
        </w:rPr>
      </w:pPr>
      <w:r w:rsidRPr="00C36E50">
        <w:rPr>
          <w:rFonts w:ascii="Arial" w:eastAsiaTheme="minorHAnsi" w:hAnsi="Arial" w:cs="Arial"/>
          <w:b/>
          <w:sz w:val="24"/>
          <w:szCs w:val="24"/>
        </w:rPr>
        <w:t>Objetivos específicos</w:t>
      </w:r>
    </w:p>
    <w:p w14:paraId="495087EB" w14:textId="77777777" w:rsidR="00C054A5" w:rsidRPr="00C36E50" w:rsidRDefault="00C054A5" w:rsidP="00C054A5">
      <w:pPr>
        <w:numPr>
          <w:ilvl w:val="0"/>
          <w:numId w:val="41"/>
        </w:numPr>
        <w:spacing w:after="160" w:line="259" w:lineRule="auto"/>
        <w:contextualSpacing/>
        <w:jc w:val="both"/>
        <w:rPr>
          <w:rFonts w:ascii="Arial" w:eastAsiaTheme="minorHAnsi" w:hAnsi="Arial" w:cs="Arial"/>
          <w:sz w:val="24"/>
          <w:szCs w:val="24"/>
        </w:rPr>
      </w:pPr>
      <w:r w:rsidRPr="00C36E50">
        <w:rPr>
          <w:rFonts w:ascii="Arial" w:eastAsiaTheme="minorHAnsi" w:hAnsi="Arial" w:cs="Arial"/>
          <w:sz w:val="24"/>
          <w:szCs w:val="24"/>
        </w:rPr>
        <w:t>Planear y ejecutar obras que permitan mejorar, adecuar y/o transformar el espacio público en los barrios legalizados de origen informal de estratos 1 y 2.</w:t>
      </w:r>
    </w:p>
    <w:p w14:paraId="317B2C3F" w14:textId="77777777" w:rsidR="00C054A5" w:rsidRPr="00C36E50" w:rsidRDefault="00C054A5" w:rsidP="00C054A5">
      <w:pPr>
        <w:spacing w:after="160"/>
        <w:ind w:left="720"/>
        <w:contextualSpacing/>
        <w:jc w:val="both"/>
        <w:rPr>
          <w:rFonts w:ascii="Arial" w:eastAsiaTheme="minorHAnsi" w:hAnsi="Arial" w:cs="Arial"/>
          <w:sz w:val="24"/>
          <w:szCs w:val="24"/>
        </w:rPr>
      </w:pPr>
    </w:p>
    <w:p w14:paraId="5D5D399D" w14:textId="77777777" w:rsidR="00C054A5" w:rsidRPr="00C36E50" w:rsidRDefault="00C054A5" w:rsidP="00C054A5">
      <w:pPr>
        <w:numPr>
          <w:ilvl w:val="0"/>
          <w:numId w:val="41"/>
        </w:numPr>
        <w:autoSpaceDE w:val="0"/>
        <w:autoSpaceDN w:val="0"/>
        <w:adjustRightInd w:val="0"/>
        <w:spacing w:after="0" w:line="240" w:lineRule="auto"/>
        <w:contextualSpacing/>
        <w:jc w:val="both"/>
        <w:rPr>
          <w:rFonts w:ascii="Arial" w:eastAsia="SimSun" w:hAnsi="Arial" w:cs="Arial"/>
          <w:sz w:val="24"/>
          <w:szCs w:val="24"/>
          <w:lang w:eastAsia="es-CO"/>
        </w:rPr>
      </w:pPr>
      <w:r w:rsidRPr="00C36E50">
        <w:rPr>
          <w:rFonts w:ascii="Arial" w:hAnsi="Arial" w:cs="Arial"/>
          <w:sz w:val="24"/>
          <w:szCs w:val="24"/>
          <w:lang w:val="es-MX"/>
        </w:rPr>
        <w:t>Propiciar la inclusión de la población vulnerable por parte del estado en la construcción de espacio público</w:t>
      </w:r>
    </w:p>
    <w:p w14:paraId="5C7815DF" w14:textId="77777777" w:rsidR="00C054A5" w:rsidRPr="00C36E50" w:rsidRDefault="00C054A5" w:rsidP="00C054A5">
      <w:pPr>
        <w:pStyle w:val="Prrafodelista"/>
        <w:rPr>
          <w:rFonts w:ascii="Arial" w:eastAsia="SimSun" w:hAnsi="Arial" w:cs="Arial"/>
          <w:sz w:val="24"/>
          <w:szCs w:val="24"/>
          <w:lang w:eastAsia="es-CO"/>
        </w:rPr>
      </w:pPr>
    </w:p>
    <w:p w14:paraId="05EC040D" w14:textId="77777777" w:rsidR="00C054A5" w:rsidRDefault="00C054A5" w:rsidP="00C054A5">
      <w:pPr>
        <w:spacing w:after="160" w:line="259" w:lineRule="auto"/>
        <w:jc w:val="both"/>
        <w:rPr>
          <w:rFonts w:ascii="Arial" w:eastAsiaTheme="minorHAnsi" w:hAnsi="Arial" w:cs="Arial"/>
          <w:b/>
          <w:sz w:val="24"/>
          <w:szCs w:val="24"/>
        </w:rPr>
      </w:pPr>
      <w:r w:rsidRPr="00C36E50">
        <w:rPr>
          <w:rFonts w:ascii="Arial" w:eastAsiaTheme="minorHAnsi" w:hAnsi="Arial" w:cs="Arial"/>
          <w:b/>
          <w:sz w:val="24"/>
          <w:szCs w:val="24"/>
        </w:rPr>
        <w:t>Ejecución de metas del proyecto de inversión</w:t>
      </w:r>
    </w:p>
    <w:p w14:paraId="4A6419C0" w14:textId="77777777" w:rsidR="00C054A5" w:rsidRPr="006B77FC" w:rsidRDefault="00C054A5" w:rsidP="00C054A5">
      <w:pPr>
        <w:spacing w:after="160" w:line="259" w:lineRule="auto"/>
        <w:jc w:val="center"/>
        <w:rPr>
          <w:rFonts w:ascii="Arial" w:eastAsiaTheme="minorHAnsi" w:hAnsi="Arial" w:cs="Arial"/>
          <w:b/>
          <w:bCs/>
        </w:rPr>
      </w:pPr>
      <w:r w:rsidRPr="006B77FC">
        <w:rPr>
          <w:rFonts w:ascii="Arial" w:eastAsiaTheme="minorHAnsi" w:hAnsi="Arial" w:cs="Arial"/>
          <w:b/>
          <w:bCs/>
        </w:rPr>
        <w:t>Tabla No.52 Ejecución de metas del Proyecto de Inversión 7703</w:t>
      </w:r>
    </w:p>
    <w:tbl>
      <w:tblPr>
        <w:tblStyle w:val="TableNormal"/>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413"/>
        <w:gridCol w:w="1418"/>
        <w:gridCol w:w="1276"/>
        <w:gridCol w:w="1547"/>
      </w:tblGrid>
      <w:tr w:rsidR="00C054A5" w:rsidRPr="00794C25" w14:paraId="2631D681" w14:textId="77777777" w:rsidTr="003A057C">
        <w:trPr>
          <w:trHeight w:val="687"/>
        </w:trPr>
        <w:tc>
          <w:tcPr>
            <w:tcW w:w="4413" w:type="dxa"/>
            <w:tcBorders>
              <w:left w:val="single" w:sz="6" w:space="0" w:color="000000"/>
              <w:bottom w:val="single" w:sz="6" w:space="0" w:color="000000"/>
            </w:tcBorders>
            <w:shd w:val="clear" w:color="auto" w:fill="DDEBF7"/>
          </w:tcPr>
          <w:p w14:paraId="7D3CA8F9" w14:textId="77777777" w:rsidR="00C054A5" w:rsidRPr="00794C25" w:rsidRDefault="00C054A5" w:rsidP="003A057C">
            <w:pPr>
              <w:pStyle w:val="TableParagraph"/>
              <w:spacing w:before="3"/>
              <w:rPr>
                <w:rFonts w:ascii="Arial" w:hAnsi="Arial" w:cs="Arial"/>
                <w:sz w:val="18"/>
                <w:szCs w:val="18"/>
              </w:rPr>
            </w:pPr>
          </w:p>
          <w:p w14:paraId="1B2B4A93" w14:textId="77777777" w:rsidR="00C054A5" w:rsidRPr="00794C25" w:rsidRDefault="00C054A5" w:rsidP="003A057C">
            <w:pPr>
              <w:pStyle w:val="TableParagraph"/>
              <w:ind w:left="1252"/>
              <w:rPr>
                <w:rFonts w:ascii="Arial" w:hAnsi="Arial" w:cs="Arial"/>
                <w:b/>
                <w:sz w:val="18"/>
                <w:szCs w:val="18"/>
              </w:rPr>
            </w:pPr>
            <w:r w:rsidRPr="00794C25">
              <w:rPr>
                <w:rFonts w:ascii="Arial" w:hAnsi="Arial" w:cs="Arial"/>
                <w:b/>
                <w:w w:val="105"/>
                <w:sz w:val="18"/>
                <w:szCs w:val="18"/>
              </w:rPr>
              <w:t>Meta PDD y/o Proyecto de Inversión</w:t>
            </w:r>
          </w:p>
        </w:tc>
        <w:tc>
          <w:tcPr>
            <w:tcW w:w="1418" w:type="dxa"/>
            <w:tcBorders>
              <w:bottom w:val="single" w:sz="6" w:space="0" w:color="000000"/>
            </w:tcBorders>
            <w:shd w:val="clear" w:color="auto" w:fill="DDEBF7"/>
          </w:tcPr>
          <w:p w14:paraId="66D8B574" w14:textId="77777777" w:rsidR="00C054A5" w:rsidRPr="00794C25" w:rsidRDefault="00C054A5" w:rsidP="003A057C">
            <w:pPr>
              <w:pStyle w:val="TableParagraph"/>
              <w:spacing w:before="98" w:line="264" w:lineRule="auto"/>
              <w:ind w:left="409" w:hanging="375"/>
              <w:rPr>
                <w:rFonts w:ascii="Arial" w:hAnsi="Arial" w:cs="Arial"/>
                <w:b/>
                <w:sz w:val="18"/>
                <w:szCs w:val="18"/>
              </w:rPr>
            </w:pPr>
            <w:r w:rsidRPr="00794C25">
              <w:rPr>
                <w:rFonts w:ascii="Arial" w:hAnsi="Arial" w:cs="Arial"/>
                <w:b/>
                <w:sz w:val="18"/>
                <w:szCs w:val="18"/>
              </w:rPr>
              <w:t xml:space="preserve">Programación </w:t>
            </w:r>
            <w:r w:rsidRPr="00794C25">
              <w:rPr>
                <w:rFonts w:ascii="Arial" w:hAnsi="Arial" w:cs="Arial"/>
                <w:b/>
                <w:w w:val="105"/>
                <w:sz w:val="18"/>
                <w:szCs w:val="18"/>
              </w:rPr>
              <w:t>2020</w:t>
            </w:r>
          </w:p>
        </w:tc>
        <w:tc>
          <w:tcPr>
            <w:tcW w:w="1276" w:type="dxa"/>
            <w:tcBorders>
              <w:bottom w:val="single" w:sz="6" w:space="0" w:color="000000"/>
            </w:tcBorders>
            <w:shd w:val="clear" w:color="auto" w:fill="DDEBF7"/>
          </w:tcPr>
          <w:p w14:paraId="22B60AFE" w14:textId="77777777" w:rsidR="00C054A5" w:rsidRPr="00794C25" w:rsidRDefault="00C054A5" w:rsidP="003A057C">
            <w:pPr>
              <w:pStyle w:val="TableParagraph"/>
              <w:spacing w:before="98" w:line="264" w:lineRule="auto"/>
              <w:ind w:left="274" w:right="108" w:hanging="196"/>
              <w:rPr>
                <w:rFonts w:ascii="Arial" w:hAnsi="Arial" w:cs="Arial"/>
                <w:b/>
                <w:sz w:val="18"/>
                <w:szCs w:val="18"/>
              </w:rPr>
            </w:pPr>
            <w:r w:rsidRPr="00794C25">
              <w:rPr>
                <w:rFonts w:ascii="Arial" w:hAnsi="Arial" w:cs="Arial"/>
                <w:b/>
                <w:sz w:val="18"/>
                <w:szCs w:val="18"/>
              </w:rPr>
              <w:t xml:space="preserve">Ejecución </w:t>
            </w:r>
            <w:r w:rsidRPr="00794C25">
              <w:rPr>
                <w:rFonts w:ascii="Arial" w:hAnsi="Arial" w:cs="Arial"/>
                <w:b/>
                <w:w w:val="105"/>
                <w:sz w:val="18"/>
                <w:szCs w:val="18"/>
              </w:rPr>
              <w:t>2020</w:t>
            </w:r>
          </w:p>
        </w:tc>
        <w:tc>
          <w:tcPr>
            <w:tcW w:w="1547" w:type="dxa"/>
            <w:tcBorders>
              <w:bottom w:val="single" w:sz="6" w:space="0" w:color="000000"/>
            </w:tcBorders>
            <w:shd w:val="clear" w:color="auto" w:fill="DDEBF7"/>
          </w:tcPr>
          <w:p w14:paraId="3CD082AC" w14:textId="77777777" w:rsidR="00C054A5" w:rsidRPr="00794C25" w:rsidRDefault="00C054A5" w:rsidP="003A057C">
            <w:pPr>
              <w:pStyle w:val="TableParagraph"/>
              <w:spacing w:before="98" w:line="264" w:lineRule="auto"/>
              <w:ind w:left="244" w:right="123" w:hanging="150"/>
              <w:rPr>
                <w:rFonts w:ascii="Arial" w:hAnsi="Arial" w:cs="Arial"/>
                <w:b/>
                <w:sz w:val="18"/>
                <w:szCs w:val="18"/>
              </w:rPr>
            </w:pPr>
            <w:r w:rsidRPr="00794C25">
              <w:rPr>
                <w:rFonts w:ascii="Arial" w:hAnsi="Arial" w:cs="Arial"/>
                <w:b/>
                <w:sz w:val="18"/>
                <w:szCs w:val="18"/>
              </w:rPr>
              <w:t xml:space="preserve">Indicador </w:t>
            </w:r>
            <w:r w:rsidRPr="00794C25">
              <w:rPr>
                <w:rFonts w:ascii="Arial" w:hAnsi="Arial" w:cs="Arial"/>
                <w:b/>
                <w:w w:val="105"/>
                <w:sz w:val="18"/>
                <w:szCs w:val="18"/>
              </w:rPr>
              <w:t>Acum</w:t>
            </w:r>
            <w:r>
              <w:rPr>
                <w:rFonts w:ascii="Arial" w:hAnsi="Arial" w:cs="Arial"/>
                <w:b/>
                <w:w w:val="105"/>
                <w:sz w:val="18"/>
                <w:szCs w:val="18"/>
              </w:rPr>
              <w:t>ulado</w:t>
            </w:r>
          </w:p>
        </w:tc>
      </w:tr>
      <w:tr w:rsidR="00C054A5" w:rsidRPr="00794C25" w14:paraId="1CF45303" w14:textId="77777777" w:rsidTr="003A057C">
        <w:trPr>
          <w:trHeight w:val="705"/>
        </w:trPr>
        <w:tc>
          <w:tcPr>
            <w:tcW w:w="4413" w:type="dxa"/>
            <w:tcBorders>
              <w:top w:val="single" w:sz="6" w:space="0" w:color="000000"/>
              <w:left w:val="single" w:sz="6" w:space="0" w:color="000000"/>
              <w:bottom w:val="single" w:sz="6" w:space="0" w:color="000000"/>
            </w:tcBorders>
          </w:tcPr>
          <w:p w14:paraId="60FEDA6B" w14:textId="77777777" w:rsidR="00C054A5" w:rsidRPr="006B77FC" w:rsidRDefault="00C054A5" w:rsidP="003A057C">
            <w:pPr>
              <w:pStyle w:val="TableParagraph"/>
              <w:spacing w:before="5"/>
              <w:ind w:left="37"/>
              <w:rPr>
                <w:rFonts w:ascii="Arial" w:hAnsi="Arial" w:cs="Arial"/>
                <w:sz w:val="20"/>
                <w:szCs w:val="20"/>
              </w:rPr>
            </w:pPr>
            <w:r w:rsidRPr="006B77FC">
              <w:rPr>
                <w:rFonts w:ascii="Arial" w:hAnsi="Arial" w:cs="Arial"/>
                <w:sz w:val="20"/>
                <w:szCs w:val="20"/>
              </w:rPr>
              <w:t xml:space="preserve">Construir 107.000 m2 de en espacio público en los territorios priorizados para realizar el mejoramiento de barrios en las </w:t>
            </w:r>
            <w:proofErr w:type="spellStart"/>
            <w:r w:rsidRPr="006B77FC">
              <w:rPr>
                <w:rFonts w:ascii="Arial" w:hAnsi="Arial" w:cs="Arial"/>
                <w:sz w:val="20"/>
                <w:szCs w:val="20"/>
              </w:rPr>
              <w:t>Upz</w:t>
            </w:r>
            <w:proofErr w:type="spellEnd"/>
            <w:r w:rsidRPr="006B77FC">
              <w:rPr>
                <w:rFonts w:ascii="Arial" w:hAnsi="Arial" w:cs="Arial"/>
                <w:sz w:val="20"/>
                <w:szCs w:val="20"/>
              </w:rPr>
              <w:t xml:space="preserve"> tipo1</w:t>
            </w:r>
          </w:p>
        </w:tc>
        <w:tc>
          <w:tcPr>
            <w:tcW w:w="1418" w:type="dxa"/>
            <w:tcBorders>
              <w:top w:val="single" w:sz="6" w:space="0" w:color="000000"/>
              <w:bottom w:val="single" w:sz="6" w:space="0" w:color="000000"/>
            </w:tcBorders>
          </w:tcPr>
          <w:p w14:paraId="2C0E269F" w14:textId="77777777" w:rsidR="00C054A5" w:rsidRPr="00E22BBA" w:rsidRDefault="00C054A5" w:rsidP="003A057C">
            <w:pPr>
              <w:pStyle w:val="TableParagraph"/>
              <w:spacing w:before="4"/>
              <w:rPr>
                <w:rFonts w:ascii="Arial" w:hAnsi="Arial" w:cs="Arial"/>
              </w:rPr>
            </w:pPr>
          </w:p>
          <w:p w14:paraId="35EC5CE2" w14:textId="77777777" w:rsidR="00C054A5" w:rsidRPr="00E22BBA" w:rsidRDefault="00C054A5" w:rsidP="003A057C">
            <w:pPr>
              <w:pStyle w:val="TableParagraph"/>
              <w:ind w:left="274"/>
              <w:rPr>
                <w:rFonts w:ascii="Arial" w:hAnsi="Arial" w:cs="Arial"/>
              </w:rPr>
            </w:pPr>
            <w:r w:rsidRPr="00E22BBA">
              <w:rPr>
                <w:rFonts w:ascii="Arial" w:hAnsi="Arial" w:cs="Arial"/>
              </w:rPr>
              <w:t>17.305,6</w:t>
            </w:r>
          </w:p>
        </w:tc>
        <w:tc>
          <w:tcPr>
            <w:tcW w:w="1276" w:type="dxa"/>
            <w:tcBorders>
              <w:top w:val="single" w:sz="6" w:space="0" w:color="000000"/>
              <w:bottom w:val="single" w:sz="6" w:space="0" w:color="000000"/>
            </w:tcBorders>
          </w:tcPr>
          <w:p w14:paraId="47B409A4" w14:textId="77777777" w:rsidR="00C054A5" w:rsidRPr="00E22BBA" w:rsidRDefault="00C054A5" w:rsidP="003A057C">
            <w:pPr>
              <w:pStyle w:val="TableParagraph"/>
              <w:spacing w:before="4"/>
              <w:rPr>
                <w:rFonts w:ascii="Arial" w:hAnsi="Arial" w:cs="Arial"/>
              </w:rPr>
            </w:pPr>
          </w:p>
          <w:p w14:paraId="60E2B39D" w14:textId="77777777" w:rsidR="00C054A5" w:rsidRPr="00E22BBA" w:rsidRDefault="00C054A5" w:rsidP="003A057C">
            <w:pPr>
              <w:pStyle w:val="TableParagraph"/>
              <w:ind w:left="146" w:right="131"/>
              <w:jc w:val="center"/>
              <w:rPr>
                <w:rFonts w:ascii="Arial" w:hAnsi="Arial" w:cs="Arial"/>
              </w:rPr>
            </w:pPr>
            <w:r w:rsidRPr="00E22BBA">
              <w:rPr>
                <w:rFonts w:ascii="Arial" w:hAnsi="Arial" w:cs="Arial"/>
              </w:rPr>
              <w:t>17.000</w:t>
            </w:r>
          </w:p>
        </w:tc>
        <w:tc>
          <w:tcPr>
            <w:tcW w:w="1547" w:type="dxa"/>
            <w:tcBorders>
              <w:top w:val="single" w:sz="6" w:space="0" w:color="000000"/>
              <w:bottom w:val="single" w:sz="6" w:space="0" w:color="000000"/>
            </w:tcBorders>
          </w:tcPr>
          <w:p w14:paraId="74118279" w14:textId="77777777" w:rsidR="00C054A5" w:rsidRPr="00E22BBA" w:rsidRDefault="00C054A5" w:rsidP="003A057C">
            <w:pPr>
              <w:pStyle w:val="TableParagraph"/>
              <w:spacing w:before="4"/>
              <w:rPr>
                <w:rFonts w:ascii="Arial" w:hAnsi="Arial" w:cs="Arial"/>
              </w:rPr>
            </w:pPr>
          </w:p>
          <w:p w14:paraId="5EC74022" w14:textId="77777777" w:rsidR="00C054A5" w:rsidRPr="00E22BBA" w:rsidRDefault="00C054A5" w:rsidP="003A057C">
            <w:pPr>
              <w:pStyle w:val="TableParagraph"/>
              <w:ind w:left="334"/>
              <w:rPr>
                <w:rFonts w:ascii="Arial" w:hAnsi="Arial" w:cs="Arial"/>
              </w:rPr>
            </w:pPr>
            <w:r w:rsidRPr="00E22BBA">
              <w:rPr>
                <w:rFonts w:ascii="Arial" w:hAnsi="Arial" w:cs="Arial"/>
              </w:rPr>
              <w:t>98%</w:t>
            </w:r>
          </w:p>
        </w:tc>
      </w:tr>
      <w:tr w:rsidR="00C054A5" w:rsidRPr="00794C25" w14:paraId="530FD7AA" w14:textId="77777777" w:rsidTr="003A057C">
        <w:trPr>
          <w:trHeight w:val="809"/>
        </w:trPr>
        <w:tc>
          <w:tcPr>
            <w:tcW w:w="4413" w:type="dxa"/>
            <w:tcBorders>
              <w:top w:val="single" w:sz="6" w:space="0" w:color="000000"/>
              <w:left w:val="single" w:sz="6" w:space="0" w:color="000000"/>
              <w:bottom w:val="single" w:sz="6" w:space="0" w:color="000000"/>
            </w:tcBorders>
          </w:tcPr>
          <w:p w14:paraId="64215AD3" w14:textId="77777777" w:rsidR="00C054A5" w:rsidRPr="006B77FC" w:rsidRDefault="00C054A5" w:rsidP="003A057C">
            <w:pPr>
              <w:pStyle w:val="TableParagraph"/>
              <w:spacing w:before="9"/>
              <w:rPr>
                <w:rFonts w:ascii="Arial" w:hAnsi="Arial" w:cs="Arial"/>
                <w:sz w:val="20"/>
                <w:szCs w:val="20"/>
              </w:rPr>
            </w:pPr>
          </w:p>
          <w:p w14:paraId="6EA64E74" w14:textId="77777777" w:rsidR="00C054A5" w:rsidRPr="006B77FC" w:rsidRDefault="00C054A5" w:rsidP="003A057C">
            <w:pPr>
              <w:pStyle w:val="TableParagraph"/>
              <w:spacing w:line="261" w:lineRule="auto"/>
              <w:ind w:left="37"/>
              <w:rPr>
                <w:rFonts w:ascii="Arial" w:hAnsi="Arial" w:cs="Arial"/>
                <w:sz w:val="20"/>
                <w:szCs w:val="20"/>
              </w:rPr>
            </w:pPr>
            <w:r w:rsidRPr="006B77FC">
              <w:rPr>
                <w:rFonts w:ascii="Arial" w:hAnsi="Arial" w:cs="Arial"/>
                <w:sz w:val="20"/>
                <w:szCs w:val="20"/>
              </w:rPr>
              <w:t>Ejecutar el 100% de la estructuración, formulación y seguimiento del proyecto.</w:t>
            </w:r>
          </w:p>
        </w:tc>
        <w:tc>
          <w:tcPr>
            <w:tcW w:w="1418" w:type="dxa"/>
            <w:tcBorders>
              <w:top w:val="single" w:sz="6" w:space="0" w:color="000000"/>
              <w:bottom w:val="single" w:sz="6" w:space="0" w:color="000000"/>
            </w:tcBorders>
          </w:tcPr>
          <w:p w14:paraId="7D1CB75E" w14:textId="77777777" w:rsidR="00C054A5" w:rsidRPr="00E22BBA" w:rsidRDefault="00C054A5" w:rsidP="003A057C">
            <w:pPr>
              <w:pStyle w:val="TableParagraph"/>
              <w:spacing w:before="3"/>
              <w:rPr>
                <w:rFonts w:ascii="Arial" w:hAnsi="Arial" w:cs="Arial"/>
              </w:rPr>
            </w:pPr>
          </w:p>
          <w:p w14:paraId="51B37B79" w14:textId="77777777" w:rsidR="00C054A5" w:rsidRPr="00E22BBA" w:rsidRDefault="00C054A5" w:rsidP="003A057C">
            <w:pPr>
              <w:pStyle w:val="TableParagraph"/>
              <w:ind w:left="319"/>
              <w:rPr>
                <w:rFonts w:ascii="Arial" w:hAnsi="Arial" w:cs="Arial"/>
              </w:rPr>
            </w:pPr>
            <w:r w:rsidRPr="00E22BBA">
              <w:rPr>
                <w:rFonts w:ascii="Arial" w:hAnsi="Arial" w:cs="Arial"/>
              </w:rPr>
              <w:t>100,0%</w:t>
            </w:r>
          </w:p>
        </w:tc>
        <w:tc>
          <w:tcPr>
            <w:tcW w:w="1276" w:type="dxa"/>
            <w:tcBorders>
              <w:top w:val="single" w:sz="6" w:space="0" w:color="000000"/>
              <w:bottom w:val="single" w:sz="6" w:space="0" w:color="000000"/>
            </w:tcBorders>
          </w:tcPr>
          <w:p w14:paraId="6D94A134" w14:textId="77777777" w:rsidR="00C054A5" w:rsidRPr="00E22BBA" w:rsidRDefault="00C054A5" w:rsidP="003A057C">
            <w:pPr>
              <w:pStyle w:val="TableParagraph"/>
              <w:spacing w:before="3"/>
              <w:rPr>
                <w:rFonts w:ascii="Arial" w:hAnsi="Arial" w:cs="Arial"/>
              </w:rPr>
            </w:pPr>
          </w:p>
          <w:p w14:paraId="79F93655" w14:textId="77777777" w:rsidR="00C054A5" w:rsidRPr="00E22BBA" w:rsidRDefault="00C054A5" w:rsidP="003A057C">
            <w:pPr>
              <w:pStyle w:val="TableParagraph"/>
              <w:ind w:left="139" w:right="131"/>
              <w:jc w:val="center"/>
              <w:rPr>
                <w:rFonts w:ascii="Arial" w:hAnsi="Arial" w:cs="Arial"/>
              </w:rPr>
            </w:pPr>
            <w:r w:rsidRPr="00E22BBA">
              <w:rPr>
                <w:rFonts w:ascii="Arial" w:hAnsi="Arial" w:cs="Arial"/>
              </w:rPr>
              <w:t>96,7%</w:t>
            </w:r>
          </w:p>
        </w:tc>
        <w:tc>
          <w:tcPr>
            <w:tcW w:w="1547" w:type="dxa"/>
            <w:tcBorders>
              <w:top w:val="single" w:sz="6" w:space="0" w:color="000000"/>
              <w:bottom w:val="single" w:sz="6" w:space="0" w:color="000000"/>
            </w:tcBorders>
          </w:tcPr>
          <w:p w14:paraId="68A65130" w14:textId="77777777" w:rsidR="00C054A5" w:rsidRPr="00E22BBA" w:rsidRDefault="00C054A5" w:rsidP="003A057C">
            <w:pPr>
              <w:pStyle w:val="TableParagraph"/>
              <w:spacing w:before="3"/>
              <w:rPr>
                <w:rFonts w:ascii="Arial" w:hAnsi="Arial" w:cs="Arial"/>
              </w:rPr>
            </w:pPr>
          </w:p>
          <w:p w14:paraId="4F859772" w14:textId="77777777" w:rsidR="00C054A5" w:rsidRPr="00E22BBA" w:rsidRDefault="00C054A5" w:rsidP="003A057C">
            <w:pPr>
              <w:pStyle w:val="TableParagraph"/>
              <w:ind w:left="334"/>
              <w:rPr>
                <w:rFonts w:ascii="Arial" w:hAnsi="Arial" w:cs="Arial"/>
              </w:rPr>
            </w:pPr>
            <w:r w:rsidRPr="00E22BBA">
              <w:rPr>
                <w:rFonts w:ascii="Arial" w:hAnsi="Arial" w:cs="Arial"/>
              </w:rPr>
              <w:t>97%</w:t>
            </w:r>
          </w:p>
        </w:tc>
      </w:tr>
    </w:tbl>
    <w:p w14:paraId="064C9EE6" w14:textId="67AA2A68" w:rsidR="006B77FC" w:rsidRPr="00CC7987" w:rsidRDefault="006B77FC" w:rsidP="00F54F65">
      <w:pPr>
        <w:spacing w:after="160" w:line="259" w:lineRule="auto"/>
        <w:jc w:val="center"/>
        <w:rPr>
          <w:rFonts w:ascii="Arial" w:eastAsiaTheme="minorHAnsi" w:hAnsi="Arial" w:cs="Arial"/>
          <w:sz w:val="20"/>
          <w:szCs w:val="20"/>
        </w:rPr>
      </w:pPr>
      <w:r w:rsidRPr="00794C25">
        <w:rPr>
          <w:rFonts w:ascii="Arial" w:hAnsi="Arial" w:cs="Arial"/>
          <w:i/>
          <w:sz w:val="18"/>
          <w:szCs w:val="18"/>
        </w:rPr>
        <w:t>Fuente: Fuente: Formato Único de Seguimiento Sectorial – FUSS a 31 de diciembre de 2020</w:t>
      </w:r>
    </w:p>
    <w:p w14:paraId="5B815795" w14:textId="77777777" w:rsidR="00C054A5" w:rsidRPr="00F54F65" w:rsidRDefault="00C054A5" w:rsidP="00C054A5">
      <w:pPr>
        <w:spacing w:after="160" w:line="259" w:lineRule="auto"/>
        <w:jc w:val="both"/>
        <w:rPr>
          <w:rFonts w:ascii="Arial" w:eastAsiaTheme="minorHAnsi" w:hAnsi="Arial" w:cs="Arial"/>
          <w:b/>
        </w:rPr>
      </w:pPr>
      <w:r w:rsidRPr="00F54F65">
        <w:rPr>
          <w:rFonts w:ascii="Arial" w:eastAsiaTheme="minorHAnsi" w:hAnsi="Arial" w:cs="Arial"/>
          <w:b/>
        </w:rPr>
        <w:t>Ejecución Presupuestal del Proyecto de Inversión</w:t>
      </w:r>
    </w:p>
    <w:p w14:paraId="0C09C7D9" w14:textId="4835AC45" w:rsidR="00C054A5" w:rsidRPr="00F54F65" w:rsidRDefault="00C054A5" w:rsidP="00F54F65">
      <w:pPr>
        <w:spacing w:after="160" w:line="259" w:lineRule="auto"/>
        <w:contextualSpacing/>
        <w:rPr>
          <w:rFonts w:ascii="Arial" w:eastAsiaTheme="minorHAnsi" w:hAnsi="Arial" w:cs="Arial"/>
          <w:b/>
        </w:rPr>
      </w:pPr>
      <w:r w:rsidRPr="00F54F65">
        <w:rPr>
          <w:rFonts w:ascii="Arial" w:eastAsiaTheme="minorHAnsi" w:hAnsi="Arial" w:cs="Arial"/>
          <w:b/>
        </w:rPr>
        <w:t xml:space="preserve">Tabla No.53 Recursos disponibles por tipo de gasto </w:t>
      </w:r>
      <w:r w:rsidR="00F54F65" w:rsidRPr="00F54F65">
        <w:rPr>
          <w:rFonts w:ascii="Arial" w:eastAsiaTheme="minorHAnsi" w:hAnsi="Arial" w:cs="Arial"/>
          <w:b/>
        </w:rPr>
        <w:t>(</w:t>
      </w:r>
      <w:r w:rsidR="00F54F65" w:rsidRPr="00F54F65">
        <w:rPr>
          <w:rFonts w:ascii="Arial" w:eastAsia="Times New Roman" w:hAnsi="Arial" w:cs="Arial"/>
          <w:b/>
          <w:color w:val="000000"/>
          <w:lang w:eastAsia="es-CO"/>
        </w:rPr>
        <w:t>Cifras en millones de pesos)</w:t>
      </w:r>
    </w:p>
    <w:tbl>
      <w:tblPr>
        <w:tblW w:w="8110" w:type="dxa"/>
        <w:jc w:val="center"/>
        <w:tblCellMar>
          <w:left w:w="70" w:type="dxa"/>
          <w:right w:w="70" w:type="dxa"/>
        </w:tblCellMar>
        <w:tblLook w:val="04A0" w:firstRow="1" w:lastRow="0" w:firstColumn="1" w:lastColumn="0" w:noHBand="0" w:noVBand="1"/>
      </w:tblPr>
      <w:tblGrid>
        <w:gridCol w:w="5488"/>
        <w:gridCol w:w="2622"/>
      </w:tblGrid>
      <w:tr w:rsidR="00C054A5" w:rsidRPr="00CC7987" w14:paraId="4A4F358D" w14:textId="77777777" w:rsidTr="003A057C">
        <w:trPr>
          <w:trHeight w:val="316"/>
          <w:jc w:val="center"/>
        </w:trPr>
        <w:tc>
          <w:tcPr>
            <w:tcW w:w="5488" w:type="dxa"/>
            <w:tcBorders>
              <w:top w:val="single" w:sz="8" w:space="0" w:color="000000"/>
              <w:left w:val="single" w:sz="8" w:space="0" w:color="000000"/>
              <w:bottom w:val="single" w:sz="8" w:space="0" w:color="000000"/>
              <w:right w:val="single" w:sz="8" w:space="0" w:color="000000"/>
            </w:tcBorders>
            <w:shd w:val="clear" w:color="000000" w:fill="DDEBF7"/>
            <w:vAlign w:val="center"/>
            <w:hideMark/>
          </w:tcPr>
          <w:p w14:paraId="6E4485B4"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TIPO DE GASTO</w:t>
            </w:r>
          </w:p>
        </w:tc>
        <w:tc>
          <w:tcPr>
            <w:tcW w:w="2622" w:type="dxa"/>
            <w:tcBorders>
              <w:top w:val="single" w:sz="8" w:space="0" w:color="000000"/>
              <w:left w:val="nil"/>
              <w:bottom w:val="single" w:sz="8" w:space="0" w:color="000000"/>
              <w:right w:val="single" w:sz="8" w:space="0" w:color="000000"/>
            </w:tcBorders>
            <w:shd w:val="clear" w:color="000000" w:fill="DDEBF7"/>
            <w:vAlign w:val="center"/>
            <w:hideMark/>
          </w:tcPr>
          <w:p w14:paraId="55CA3B3B"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AÑO 2020</w:t>
            </w:r>
          </w:p>
        </w:tc>
      </w:tr>
      <w:tr w:rsidR="00C054A5" w:rsidRPr="00CC7987" w14:paraId="254A868E" w14:textId="77777777" w:rsidTr="003A057C">
        <w:trPr>
          <w:trHeight w:val="316"/>
          <w:jc w:val="center"/>
        </w:trPr>
        <w:tc>
          <w:tcPr>
            <w:tcW w:w="5488" w:type="dxa"/>
            <w:tcBorders>
              <w:top w:val="nil"/>
              <w:left w:val="single" w:sz="8" w:space="0" w:color="000000"/>
              <w:bottom w:val="single" w:sz="8" w:space="0" w:color="000000"/>
              <w:right w:val="single" w:sz="8" w:space="0" w:color="000000"/>
            </w:tcBorders>
            <w:shd w:val="clear" w:color="auto" w:fill="auto"/>
            <w:vAlign w:val="center"/>
            <w:hideMark/>
          </w:tcPr>
          <w:p w14:paraId="5BC64A5F"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01- Infraestructura</w:t>
            </w:r>
          </w:p>
        </w:tc>
        <w:tc>
          <w:tcPr>
            <w:tcW w:w="2622" w:type="dxa"/>
            <w:tcBorders>
              <w:top w:val="nil"/>
              <w:left w:val="nil"/>
              <w:bottom w:val="single" w:sz="8" w:space="0" w:color="000000"/>
              <w:right w:val="single" w:sz="8" w:space="0" w:color="000000"/>
            </w:tcBorders>
            <w:shd w:val="clear" w:color="auto" w:fill="auto"/>
            <w:vAlign w:val="center"/>
            <w:hideMark/>
          </w:tcPr>
          <w:p w14:paraId="61200AC8" w14:textId="77777777" w:rsidR="00C054A5" w:rsidRPr="00F54F65" w:rsidRDefault="00C054A5" w:rsidP="003A057C">
            <w:pPr>
              <w:spacing w:after="0" w:line="240" w:lineRule="auto"/>
              <w:jc w:val="right"/>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3.603</w:t>
            </w:r>
          </w:p>
        </w:tc>
      </w:tr>
      <w:tr w:rsidR="00C054A5" w:rsidRPr="00CC7987" w14:paraId="4F293AF2" w14:textId="77777777" w:rsidTr="003A057C">
        <w:trPr>
          <w:trHeight w:val="316"/>
          <w:jc w:val="center"/>
        </w:trPr>
        <w:tc>
          <w:tcPr>
            <w:tcW w:w="5488" w:type="dxa"/>
            <w:tcBorders>
              <w:top w:val="nil"/>
              <w:left w:val="single" w:sz="8" w:space="0" w:color="000000"/>
              <w:bottom w:val="single" w:sz="8" w:space="0" w:color="000000"/>
              <w:right w:val="single" w:sz="8" w:space="0" w:color="000000"/>
            </w:tcBorders>
            <w:shd w:val="clear" w:color="auto" w:fill="auto"/>
            <w:vAlign w:val="center"/>
            <w:hideMark/>
          </w:tcPr>
          <w:p w14:paraId="3718BEA4"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02-Dotación</w:t>
            </w:r>
          </w:p>
        </w:tc>
        <w:tc>
          <w:tcPr>
            <w:tcW w:w="2622" w:type="dxa"/>
            <w:tcBorders>
              <w:top w:val="nil"/>
              <w:left w:val="nil"/>
              <w:bottom w:val="single" w:sz="8" w:space="0" w:color="000000"/>
              <w:right w:val="single" w:sz="8" w:space="0" w:color="000000"/>
            </w:tcBorders>
            <w:shd w:val="clear" w:color="auto" w:fill="auto"/>
            <w:vAlign w:val="center"/>
            <w:hideMark/>
          </w:tcPr>
          <w:p w14:paraId="4B56773D" w14:textId="77777777" w:rsidR="00C054A5" w:rsidRPr="00F54F65" w:rsidRDefault="00C054A5" w:rsidP="003A057C">
            <w:pPr>
              <w:spacing w:after="0" w:line="240" w:lineRule="auto"/>
              <w:jc w:val="right"/>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w:t>
            </w:r>
          </w:p>
        </w:tc>
      </w:tr>
      <w:tr w:rsidR="00C054A5" w:rsidRPr="00CC7987" w14:paraId="67437DF2" w14:textId="77777777" w:rsidTr="003A057C">
        <w:trPr>
          <w:trHeight w:val="316"/>
          <w:jc w:val="center"/>
        </w:trPr>
        <w:tc>
          <w:tcPr>
            <w:tcW w:w="5488" w:type="dxa"/>
            <w:tcBorders>
              <w:top w:val="nil"/>
              <w:left w:val="single" w:sz="8" w:space="0" w:color="000000"/>
              <w:bottom w:val="single" w:sz="8" w:space="0" w:color="000000"/>
              <w:right w:val="single" w:sz="8" w:space="0" w:color="000000"/>
            </w:tcBorders>
            <w:shd w:val="clear" w:color="auto" w:fill="auto"/>
            <w:vAlign w:val="center"/>
            <w:hideMark/>
          </w:tcPr>
          <w:p w14:paraId="7BC7434E"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03- Recurso Humano</w:t>
            </w:r>
          </w:p>
        </w:tc>
        <w:tc>
          <w:tcPr>
            <w:tcW w:w="2622" w:type="dxa"/>
            <w:tcBorders>
              <w:top w:val="nil"/>
              <w:left w:val="nil"/>
              <w:bottom w:val="single" w:sz="8" w:space="0" w:color="000000"/>
              <w:right w:val="single" w:sz="8" w:space="0" w:color="000000"/>
            </w:tcBorders>
            <w:shd w:val="clear" w:color="auto" w:fill="auto"/>
            <w:vAlign w:val="center"/>
            <w:hideMark/>
          </w:tcPr>
          <w:p w14:paraId="266E0F08" w14:textId="77777777" w:rsidR="00C054A5" w:rsidRPr="00F54F65" w:rsidRDefault="00C054A5" w:rsidP="003A057C">
            <w:pPr>
              <w:spacing w:after="0" w:line="240" w:lineRule="auto"/>
              <w:jc w:val="right"/>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1.600</w:t>
            </w:r>
          </w:p>
        </w:tc>
      </w:tr>
      <w:tr w:rsidR="00C054A5" w:rsidRPr="00CC7987" w14:paraId="05916D78" w14:textId="77777777" w:rsidTr="003A057C">
        <w:trPr>
          <w:trHeight w:val="373"/>
          <w:jc w:val="center"/>
        </w:trPr>
        <w:tc>
          <w:tcPr>
            <w:tcW w:w="5488" w:type="dxa"/>
            <w:tcBorders>
              <w:top w:val="nil"/>
              <w:left w:val="single" w:sz="8" w:space="0" w:color="000000"/>
              <w:bottom w:val="single" w:sz="8" w:space="0" w:color="000000"/>
              <w:right w:val="single" w:sz="8" w:space="0" w:color="000000"/>
            </w:tcBorders>
            <w:shd w:val="clear" w:color="auto" w:fill="auto"/>
            <w:vAlign w:val="center"/>
            <w:hideMark/>
          </w:tcPr>
          <w:p w14:paraId="2343972A"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04-Investigación y estudios</w:t>
            </w:r>
          </w:p>
        </w:tc>
        <w:tc>
          <w:tcPr>
            <w:tcW w:w="2622" w:type="dxa"/>
            <w:tcBorders>
              <w:top w:val="nil"/>
              <w:left w:val="nil"/>
              <w:bottom w:val="single" w:sz="8" w:space="0" w:color="000000"/>
              <w:right w:val="single" w:sz="8" w:space="0" w:color="000000"/>
            </w:tcBorders>
            <w:shd w:val="clear" w:color="auto" w:fill="auto"/>
            <w:vAlign w:val="center"/>
            <w:hideMark/>
          </w:tcPr>
          <w:p w14:paraId="730AEF76" w14:textId="77777777" w:rsidR="00C054A5" w:rsidRPr="00F54F65" w:rsidRDefault="00C054A5" w:rsidP="003A057C">
            <w:pPr>
              <w:spacing w:after="0" w:line="240" w:lineRule="auto"/>
              <w:jc w:val="right"/>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w:t>
            </w:r>
          </w:p>
        </w:tc>
      </w:tr>
      <w:tr w:rsidR="00C054A5" w:rsidRPr="00CC7987" w14:paraId="217EAE31" w14:textId="77777777" w:rsidTr="003A057C">
        <w:trPr>
          <w:trHeight w:val="316"/>
          <w:jc w:val="center"/>
        </w:trPr>
        <w:tc>
          <w:tcPr>
            <w:tcW w:w="5488" w:type="dxa"/>
            <w:tcBorders>
              <w:top w:val="nil"/>
              <w:left w:val="single" w:sz="8" w:space="0" w:color="000000"/>
              <w:bottom w:val="single" w:sz="8" w:space="0" w:color="000000"/>
              <w:right w:val="single" w:sz="8" w:space="0" w:color="000000"/>
            </w:tcBorders>
            <w:shd w:val="clear" w:color="000000" w:fill="DDEBF7"/>
            <w:vAlign w:val="center"/>
            <w:hideMark/>
          </w:tcPr>
          <w:p w14:paraId="372141C7"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TOTAL</w:t>
            </w:r>
          </w:p>
        </w:tc>
        <w:tc>
          <w:tcPr>
            <w:tcW w:w="2622" w:type="dxa"/>
            <w:tcBorders>
              <w:top w:val="nil"/>
              <w:left w:val="nil"/>
              <w:bottom w:val="single" w:sz="8" w:space="0" w:color="000000"/>
              <w:right w:val="single" w:sz="8" w:space="0" w:color="000000"/>
            </w:tcBorders>
            <w:shd w:val="clear" w:color="000000" w:fill="DDEBF7"/>
            <w:vAlign w:val="center"/>
            <w:hideMark/>
          </w:tcPr>
          <w:p w14:paraId="11E53714" w14:textId="77777777" w:rsidR="00C054A5" w:rsidRPr="00F54F65" w:rsidRDefault="00C054A5" w:rsidP="003A057C">
            <w:pPr>
              <w:spacing w:after="0" w:line="240" w:lineRule="auto"/>
              <w:jc w:val="right"/>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$ 5.203</w:t>
            </w:r>
          </w:p>
        </w:tc>
      </w:tr>
      <w:tr w:rsidR="00C054A5" w:rsidRPr="00CC7987" w14:paraId="24C6F188" w14:textId="77777777" w:rsidTr="003A057C">
        <w:trPr>
          <w:trHeight w:val="68"/>
          <w:jc w:val="center"/>
        </w:trPr>
        <w:tc>
          <w:tcPr>
            <w:tcW w:w="5488" w:type="dxa"/>
            <w:tcBorders>
              <w:top w:val="nil"/>
              <w:left w:val="nil"/>
              <w:bottom w:val="nil"/>
              <w:right w:val="nil"/>
            </w:tcBorders>
            <w:shd w:val="clear" w:color="auto" w:fill="auto"/>
            <w:noWrap/>
            <w:vAlign w:val="bottom"/>
            <w:hideMark/>
          </w:tcPr>
          <w:p w14:paraId="13ED62EC" w14:textId="77777777" w:rsidR="00C054A5" w:rsidRPr="00CC7987" w:rsidRDefault="00C054A5" w:rsidP="003A057C">
            <w:pPr>
              <w:spacing w:after="0" w:line="240" w:lineRule="auto"/>
              <w:jc w:val="right"/>
              <w:rPr>
                <w:rFonts w:ascii="Arial" w:eastAsia="Times New Roman" w:hAnsi="Arial" w:cs="Arial"/>
                <w:b/>
                <w:bCs/>
                <w:color w:val="000000"/>
                <w:lang w:eastAsia="es-CO"/>
              </w:rPr>
            </w:pPr>
          </w:p>
        </w:tc>
        <w:tc>
          <w:tcPr>
            <w:tcW w:w="2622" w:type="dxa"/>
            <w:tcBorders>
              <w:top w:val="nil"/>
              <w:left w:val="nil"/>
              <w:bottom w:val="nil"/>
              <w:right w:val="nil"/>
            </w:tcBorders>
            <w:shd w:val="clear" w:color="auto" w:fill="auto"/>
            <w:noWrap/>
            <w:vAlign w:val="bottom"/>
            <w:hideMark/>
          </w:tcPr>
          <w:p w14:paraId="14F8B867" w14:textId="77777777" w:rsidR="00C054A5" w:rsidRPr="00CC7987" w:rsidRDefault="00C054A5" w:rsidP="003A057C">
            <w:pPr>
              <w:spacing w:after="0" w:line="240" w:lineRule="auto"/>
              <w:rPr>
                <w:rFonts w:ascii="Arial" w:eastAsia="Times New Roman" w:hAnsi="Arial" w:cs="Arial"/>
                <w:sz w:val="20"/>
                <w:szCs w:val="20"/>
                <w:lang w:eastAsia="es-CO"/>
              </w:rPr>
            </w:pPr>
          </w:p>
        </w:tc>
      </w:tr>
      <w:tr w:rsidR="00C054A5" w:rsidRPr="00CC7987" w14:paraId="6C8EE0B9" w14:textId="77777777" w:rsidTr="003A057C">
        <w:trPr>
          <w:trHeight w:val="255"/>
          <w:jc w:val="center"/>
        </w:trPr>
        <w:tc>
          <w:tcPr>
            <w:tcW w:w="5488" w:type="dxa"/>
            <w:tcBorders>
              <w:top w:val="nil"/>
              <w:left w:val="nil"/>
              <w:bottom w:val="nil"/>
              <w:right w:val="nil"/>
            </w:tcBorders>
            <w:shd w:val="clear" w:color="auto" w:fill="auto"/>
            <w:noWrap/>
            <w:vAlign w:val="center"/>
            <w:hideMark/>
          </w:tcPr>
          <w:p w14:paraId="7F2CA507" w14:textId="0E5B996D" w:rsidR="00C054A5" w:rsidRPr="00CC7987" w:rsidRDefault="00C054A5" w:rsidP="003A057C">
            <w:pPr>
              <w:spacing w:after="0" w:line="240" w:lineRule="auto"/>
              <w:rPr>
                <w:rFonts w:ascii="Arial" w:eastAsia="Times New Roman" w:hAnsi="Arial" w:cs="Arial"/>
                <w:i/>
                <w:iCs/>
                <w:color w:val="000000"/>
                <w:sz w:val="16"/>
                <w:szCs w:val="16"/>
                <w:lang w:eastAsia="es-CO"/>
              </w:rPr>
            </w:pPr>
          </w:p>
        </w:tc>
        <w:tc>
          <w:tcPr>
            <w:tcW w:w="2622" w:type="dxa"/>
            <w:tcBorders>
              <w:top w:val="nil"/>
              <w:left w:val="nil"/>
              <w:bottom w:val="nil"/>
              <w:right w:val="nil"/>
            </w:tcBorders>
            <w:shd w:val="clear" w:color="auto" w:fill="auto"/>
            <w:noWrap/>
            <w:vAlign w:val="bottom"/>
            <w:hideMark/>
          </w:tcPr>
          <w:p w14:paraId="6EC3E757" w14:textId="77777777" w:rsidR="00C054A5" w:rsidRPr="00CC7987" w:rsidRDefault="00C054A5" w:rsidP="003A057C">
            <w:pPr>
              <w:spacing w:after="0" w:line="240" w:lineRule="auto"/>
              <w:rPr>
                <w:rFonts w:ascii="Arial" w:eastAsia="Times New Roman" w:hAnsi="Arial" w:cs="Arial"/>
                <w:i/>
                <w:iCs/>
                <w:color w:val="000000"/>
                <w:sz w:val="16"/>
                <w:szCs w:val="16"/>
                <w:lang w:eastAsia="es-CO"/>
              </w:rPr>
            </w:pPr>
          </w:p>
        </w:tc>
      </w:tr>
      <w:tr w:rsidR="00C054A5" w:rsidRPr="00CC7987" w14:paraId="5C8C9BA6" w14:textId="77777777" w:rsidTr="003A057C">
        <w:trPr>
          <w:trHeight w:val="211"/>
          <w:jc w:val="center"/>
        </w:trPr>
        <w:tc>
          <w:tcPr>
            <w:tcW w:w="8110" w:type="dxa"/>
            <w:gridSpan w:val="2"/>
            <w:tcBorders>
              <w:top w:val="nil"/>
              <w:left w:val="nil"/>
              <w:bottom w:val="nil"/>
              <w:right w:val="nil"/>
            </w:tcBorders>
            <w:shd w:val="clear" w:color="auto" w:fill="auto"/>
            <w:noWrap/>
            <w:vAlign w:val="bottom"/>
            <w:hideMark/>
          </w:tcPr>
          <w:p w14:paraId="40501D9B" w14:textId="77777777" w:rsidR="00C054A5" w:rsidRPr="00CC7987" w:rsidRDefault="00C054A5" w:rsidP="003A057C">
            <w:pPr>
              <w:spacing w:after="0" w:line="240" w:lineRule="auto"/>
              <w:rPr>
                <w:rFonts w:ascii="Arial" w:eastAsia="Times New Roman" w:hAnsi="Arial" w:cs="Arial"/>
                <w:i/>
                <w:iCs/>
                <w:color w:val="000000"/>
                <w:sz w:val="16"/>
                <w:szCs w:val="16"/>
                <w:lang w:eastAsia="es-CO"/>
              </w:rPr>
            </w:pPr>
          </w:p>
        </w:tc>
      </w:tr>
    </w:tbl>
    <w:p w14:paraId="301AB7E6" w14:textId="77777777" w:rsidR="00C054A5" w:rsidRPr="00F54F65" w:rsidRDefault="00C054A5" w:rsidP="00F54F65">
      <w:pPr>
        <w:spacing w:after="0" w:line="259" w:lineRule="auto"/>
        <w:jc w:val="center"/>
        <w:rPr>
          <w:rFonts w:ascii="Arial" w:eastAsiaTheme="minorHAnsi" w:hAnsi="Arial" w:cs="Arial"/>
          <w:b/>
        </w:rPr>
      </w:pPr>
      <w:r w:rsidRPr="00F54F65">
        <w:rPr>
          <w:rFonts w:ascii="Arial" w:eastAsiaTheme="minorHAnsi" w:hAnsi="Arial" w:cs="Arial"/>
          <w:b/>
        </w:rPr>
        <w:t>Tabla No.54 Ejecución presupuestal del Proyecto de Inversión 7703</w:t>
      </w:r>
    </w:p>
    <w:tbl>
      <w:tblPr>
        <w:tblW w:w="4941" w:type="pct"/>
        <w:tblCellMar>
          <w:left w:w="70" w:type="dxa"/>
          <w:right w:w="70" w:type="dxa"/>
        </w:tblCellMar>
        <w:tblLook w:val="04A0" w:firstRow="1" w:lastRow="0" w:firstColumn="1" w:lastColumn="0" w:noHBand="0" w:noVBand="1"/>
      </w:tblPr>
      <w:tblGrid>
        <w:gridCol w:w="3439"/>
        <w:gridCol w:w="1986"/>
        <w:gridCol w:w="1849"/>
        <w:gridCol w:w="1450"/>
      </w:tblGrid>
      <w:tr w:rsidR="00C054A5" w:rsidRPr="00250479" w14:paraId="1CC81F0F" w14:textId="77777777" w:rsidTr="003A057C">
        <w:trPr>
          <w:trHeight w:val="664"/>
        </w:trPr>
        <w:tc>
          <w:tcPr>
            <w:tcW w:w="1971" w:type="pct"/>
            <w:vMerge w:val="restart"/>
            <w:tcBorders>
              <w:top w:val="single" w:sz="4" w:space="0" w:color="auto"/>
              <w:left w:val="single" w:sz="4" w:space="0" w:color="auto"/>
              <w:right w:val="single" w:sz="4" w:space="0" w:color="auto"/>
            </w:tcBorders>
            <w:shd w:val="clear" w:color="auto" w:fill="DEEAF6" w:themeFill="accent1" w:themeFillTint="33"/>
            <w:vAlign w:val="center"/>
            <w:hideMark/>
          </w:tcPr>
          <w:p w14:paraId="0C0DB94A" w14:textId="77777777" w:rsidR="00C054A5" w:rsidRPr="00F54F65" w:rsidRDefault="00C054A5" w:rsidP="003A057C">
            <w:pPr>
              <w:jc w:val="center"/>
              <w:rPr>
                <w:rFonts w:ascii="Arial" w:hAnsi="Arial" w:cs="Arial"/>
                <w:b/>
                <w:bCs/>
                <w:color w:val="000000"/>
                <w:sz w:val="20"/>
                <w:szCs w:val="20"/>
              </w:rPr>
            </w:pPr>
            <w:r w:rsidRPr="00F54F65">
              <w:rPr>
                <w:rFonts w:ascii="Arial" w:hAnsi="Arial" w:cs="Arial"/>
                <w:b/>
                <w:bCs/>
                <w:color w:val="000000"/>
                <w:sz w:val="20"/>
                <w:szCs w:val="20"/>
              </w:rPr>
              <w:lastRenderedPageBreak/>
              <w:t>Proyecto de Inversión</w:t>
            </w:r>
          </w:p>
        </w:tc>
        <w:tc>
          <w:tcPr>
            <w:tcW w:w="3029" w:type="pct"/>
            <w:gridSpan w:val="3"/>
            <w:tcBorders>
              <w:top w:val="single" w:sz="4" w:space="0" w:color="auto"/>
              <w:left w:val="nil"/>
              <w:bottom w:val="single" w:sz="4" w:space="0" w:color="auto"/>
              <w:right w:val="single" w:sz="4" w:space="0" w:color="auto"/>
            </w:tcBorders>
            <w:shd w:val="clear" w:color="auto" w:fill="DEEAF6" w:themeFill="accent1" w:themeFillTint="33"/>
            <w:vAlign w:val="center"/>
          </w:tcPr>
          <w:p w14:paraId="058A1158"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Presupuesto Vigencia 2020</w:t>
            </w:r>
          </w:p>
        </w:tc>
      </w:tr>
      <w:tr w:rsidR="00C054A5" w:rsidRPr="00250479" w14:paraId="3407DD4D" w14:textId="77777777" w:rsidTr="003A057C">
        <w:trPr>
          <w:trHeight w:val="664"/>
        </w:trPr>
        <w:tc>
          <w:tcPr>
            <w:tcW w:w="1971" w:type="pct"/>
            <w:vMerge/>
            <w:tcBorders>
              <w:left w:val="single" w:sz="4" w:space="0" w:color="auto"/>
              <w:bottom w:val="single" w:sz="4" w:space="0" w:color="auto"/>
              <w:right w:val="single" w:sz="4" w:space="0" w:color="auto"/>
            </w:tcBorders>
            <w:shd w:val="clear" w:color="auto" w:fill="DEEAF6" w:themeFill="accent1" w:themeFillTint="33"/>
            <w:vAlign w:val="center"/>
          </w:tcPr>
          <w:p w14:paraId="445C3DDE" w14:textId="77777777" w:rsidR="00C054A5" w:rsidRPr="00F54F65" w:rsidRDefault="00C054A5" w:rsidP="003A057C">
            <w:pPr>
              <w:jc w:val="center"/>
              <w:rPr>
                <w:rFonts w:ascii="Arial" w:hAnsi="Arial" w:cs="Arial"/>
                <w:b/>
                <w:bCs/>
                <w:color w:val="000000"/>
                <w:sz w:val="20"/>
                <w:szCs w:val="20"/>
              </w:rPr>
            </w:pPr>
          </w:p>
        </w:tc>
        <w:tc>
          <w:tcPr>
            <w:tcW w:w="1138" w:type="pct"/>
            <w:tcBorders>
              <w:top w:val="single" w:sz="4" w:space="0" w:color="auto"/>
              <w:left w:val="nil"/>
              <w:bottom w:val="single" w:sz="4" w:space="0" w:color="auto"/>
              <w:right w:val="single" w:sz="4" w:space="0" w:color="auto"/>
            </w:tcBorders>
            <w:shd w:val="clear" w:color="auto" w:fill="DEEAF6" w:themeFill="accent1" w:themeFillTint="33"/>
            <w:vAlign w:val="center"/>
          </w:tcPr>
          <w:p w14:paraId="21BE4910"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Valor Programado</w:t>
            </w:r>
          </w:p>
        </w:tc>
        <w:tc>
          <w:tcPr>
            <w:tcW w:w="1060" w:type="pct"/>
            <w:tcBorders>
              <w:left w:val="nil"/>
              <w:bottom w:val="single" w:sz="4" w:space="0" w:color="auto"/>
              <w:right w:val="single" w:sz="4" w:space="0" w:color="auto"/>
            </w:tcBorders>
            <w:shd w:val="clear" w:color="auto" w:fill="DEEAF6" w:themeFill="accent1" w:themeFillTint="33"/>
            <w:vAlign w:val="center"/>
          </w:tcPr>
          <w:p w14:paraId="1C05B55E"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Valor comprometido</w:t>
            </w:r>
          </w:p>
        </w:tc>
        <w:tc>
          <w:tcPr>
            <w:tcW w:w="831" w:type="pct"/>
            <w:tcBorders>
              <w:left w:val="nil"/>
              <w:bottom w:val="single" w:sz="4" w:space="0" w:color="auto"/>
              <w:right w:val="single" w:sz="4" w:space="0" w:color="auto"/>
            </w:tcBorders>
            <w:shd w:val="clear" w:color="auto" w:fill="DEEAF6" w:themeFill="accent1" w:themeFillTint="33"/>
            <w:vAlign w:val="center"/>
          </w:tcPr>
          <w:p w14:paraId="220BA6B9"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xml:space="preserve">% de Ejecución </w:t>
            </w:r>
          </w:p>
        </w:tc>
      </w:tr>
      <w:tr w:rsidR="00C054A5" w:rsidRPr="00250479" w14:paraId="301B0BCB" w14:textId="77777777" w:rsidTr="003A057C">
        <w:trPr>
          <w:trHeight w:val="904"/>
        </w:trPr>
        <w:tc>
          <w:tcPr>
            <w:tcW w:w="1971" w:type="pct"/>
            <w:tcBorders>
              <w:top w:val="nil"/>
              <w:left w:val="single" w:sz="4" w:space="0" w:color="auto"/>
              <w:bottom w:val="single" w:sz="4" w:space="0" w:color="auto"/>
              <w:right w:val="single" w:sz="4" w:space="0" w:color="auto"/>
            </w:tcBorders>
            <w:shd w:val="clear" w:color="auto" w:fill="auto"/>
            <w:vAlign w:val="center"/>
            <w:hideMark/>
          </w:tcPr>
          <w:p w14:paraId="2CC1A180" w14:textId="77777777" w:rsidR="00C054A5" w:rsidRPr="00F54F65" w:rsidRDefault="00C054A5" w:rsidP="003A057C">
            <w:pPr>
              <w:jc w:val="both"/>
              <w:rPr>
                <w:rFonts w:ascii="Arial" w:hAnsi="Arial" w:cs="Arial"/>
                <w:color w:val="000000"/>
                <w:sz w:val="20"/>
                <w:szCs w:val="20"/>
              </w:rPr>
            </w:pPr>
            <w:r w:rsidRPr="00F54F65">
              <w:rPr>
                <w:rFonts w:ascii="Arial" w:hAnsi="Arial" w:cs="Arial"/>
                <w:color w:val="000000"/>
                <w:sz w:val="20"/>
                <w:szCs w:val="20"/>
              </w:rPr>
              <w:t>7703 - Mejoramiento integral de barrios con participación ciudadana Bogotá</w:t>
            </w:r>
          </w:p>
        </w:tc>
        <w:tc>
          <w:tcPr>
            <w:tcW w:w="1138" w:type="pct"/>
            <w:tcBorders>
              <w:top w:val="nil"/>
              <w:left w:val="nil"/>
              <w:bottom w:val="single" w:sz="4" w:space="0" w:color="auto"/>
              <w:right w:val="single" w:sz="4" w:space="0" w:color="auto"/>
            </w:tcBorders>
            <w:shd w:val="clear" w:color="auto" w:fill="auto"/>
            <w:vAlign w:val="center"/>
            <w:hideMark/>
          </w:tcPr>
          <w:p w14:paraId="1B5D6CC4"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 xml:space="preserve"> $5.202.795.429 </w:t>
            </w:r>
          </w:p>
        </w:tc>
        <w:tc>
          <w:tcPr>
            <w:tcW w:w="1060" w:type="pct"/>
            <w:tcBorders>
              <w:top w:val="nil"/>
              <w:left w:val="nil"/>
              <w:bottom w:val="single" w:sz="4" w:space="0" w:color="auto"/>
              <w:right w:val="single" w:sz="4" w:space="0" w:color="auto"/>
            </w:tcBorders>
            <w:shd w:val="clear" w:color="auto" w:fill="auto"/>
            <w:noWrap/>
            <w:vAlign w:val="center"/>
            <w:hideMark/>
          </w:tcPr>
          <w:p w14:paraId="6A2256B2"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 xml:space="preserve"> $4.937.160.380 </w:t>
            </w:r>
          </w:p>
        </w:tc>
        <w:tc>
          <w:tcPr>
            <w:tcW w:w="831" w:type="pct"/>
            <w:tcBorders>
              <w:top w:val="nil"/>
              <w:left w:val="nil"/>
              <w:bottom w:val="single" w:sz="4" w:space="0" w:color="auto"/>
              <w:right w:val="single" w:sz="4" w:space="0" w:color="auto"/>
            </w:tcBorders>
            <w:shd w:val="clear" w:color="auto" w:fill="auto"/>
            <w:noWrap/>
            <w:vAlign w:val="center"/>
            <w:hideMark/>
          </w:tcPr>
          <w:p w14:paraId="4264CD0C"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98,89%</w:t>
            </w:r>
          </w:p>
        </w:tc>
      </w:tr>
    </w:tbl>
    <w:p w14:paraId="18A03AB3" w14:textId="77777777" w:rsidR="00C054A5" w:rsidRPr="00F54F65" w:rsidRDefault="00C054A5" w:rsidP="00F54F65">
      <w:pPr>
        <w:spacing w:after="0" w:line="240" w:lineRule="auto"/>
        <w:jc w:val="center"/>
        <w:rPr>
          <w:rFonts w:ascii="Arial" w:eastAsia="Times New Roman" w:hAnsi="Arial" w:cs="Arial"/>
          <w:i/>
          <w:iCs/>
          <w:color w:val="000000"/>
          <w:sz w:val="18"/>
          <w:szCs w:val="18"/>
          <w:lang w:eastAsia="es-CO"/>
        </w:rPr>
      </w:pPr>
      <w:r w:rsidRPr="00F54F65">
        <w:rPr>
          <w:rFonts w:ascii="Arial" w:eastAsia="Times New Roman" w:hAnsi="Arial" w:cs="Arial"/>
          <w:i/>
          <w:iCs/>
          <w:color w:val="000000"/>
          <w:sz w:val="18"/>
          <w:szCs w:val="18"/>
          <w:lang w:eastAsia="es-CO"/>
        </w:rPr>
        <w:t>Fuente: Sistema de Información BOGDATA, Secretaría Distrital de Hacienda, 31 diciembre del 2020</w:t>
      </w:r>
    </w:p>
    <w:p w14:paraId="55F8913C" w14:textId="77777777" w:rsidR="00C054A5" w:rsidRDefault="00C054A5" w:rsidP="00C054A5">
      <w:pPr>
        <w:spacing w:after="160" w:line="259" w:lineRule="auto"/>
        <w:ind w:left="708"/>
        <w:jc w:val="center"/>
        <w:rPr>
          <w:rFonts w:ascii="Arial" w:eastAsiaTheme="minorHAnsi" w:hAnsi="Arial" w:cs="Arial"/>
        </w:rPr>
      </w:pPr>
    </w:p>
    <w:p w14:paraId="3BE88B15" w14:textId="77777777" w:rsidR="00C054A5" w:rsidRPr="00F54F65" w:rsidRDefault="00C054A5" w:rsidP="00C054A5">
      <w:pPr>
        <w:spacing w:after="160" w:line="259" w:lineRule="auto"/>
        <w:ind w:left="708"/>
        <w:jc w:val="center"/>
        <w:rPr>
          <w:rFonts w:ascii="Arial" w:eastAsiaTheme="minorHAnsi" w:hAnsi="Arial" w:cs="Arial"/>
          <w:b/>
        </w:rPr>
      </w:pPr>
      <w:r w:rsidRPr="00F54F65">
        <w:rPr>
          <w:rFonts w:ascii="Arial" w:eastAsiaTheme="minorHAnsi" w:hAnsi="Arial" w:cs="Arial"/>
          <w:b/>
        </w:rPr>
        <w:t xml:space="preserve">Tabla No.55 Ejecución presupuestal por meta a 31 de diciembre de 2020 </w:t>
      </w:r>
    </w:p>
    <w:tbl>
      <w:tblPr>
        <w:tblW w:w="9845" w:type="dxa"/>
        <w:tblInd w:w="-5" w:type="dxa"/>
        <w:tblLayout w:type="fixed"/>
        <w:tblCellMar>
          <w:left w:w="70" w:type="dxa"/>
          <w:right w:w="70" w:type="dxa"/>
        </w:tblCellMar>
        <w:tblLook w:val="04A0" w:firstRow="1" w:lastRow="0" w:firstColumn="1" w:lastColumn="0" w:noHBand="0" w:noVBand="1"/>
      </w:tblPr>
      <w:tblGrid>
        <w:gridCol w:w="4871"/>
        <w:gridCol w:w="2075"/>
        <w:gridCol w:w="1559"/>
        <w:gridCol w:w="1340"/>
      </w:tblGrid>
      <w:tr w:rsidR="00C054A5" w:rsidRPr="00CC7987" w14:paraId="712AEDDC" w14:textId="77777777" w:rsidTr="003A057C">
        <w:trPr>
          <w:trHeight w:val="404"/>
        </w:trPr>
        <w:tc>
          <w:tcPr>
            <w:tcW w:w="487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32C67C3"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Meta PDD y/o Proyecto de Inversión</w:t>
            </w:r>
          </w:p>
        </w:tc>
        <w:tc>
          <w:tcPr>
            <w:tcW w:w="2075" w:type="dxa"/>
            <w:tcBorders>
              <w:top w:val="single" w:sz="4" w:space="0" w:color="auto"/>
              <w:left w:val="nil"/>
              <w:bottom w:val="single" w:sz="4" w:space="0" w:color="auto"/>
              <w:right w:val="single" w:sz="4" w:space="0" w:color="auto"/>
            </w:tcBorders>
            <w:shd w:val="clear" w:color="000000" w:fill="DDEBF7"/>
            <w:vAlign w:val="center"/>
            <w:hideMark/>
          </w:tcPr>
          <w:p w14:paraId="39959A74"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xml:space="preserve">APROPIACIÓN VIGENTE </w:t>
            </w:r>
          </w:p>
        </w:tc>
        <w:tc>
          <w:tcPr>
            <w:tcW w:w="1559" w:type="dxa"/>
            <w:tcBorders>
              <w:top w:val="single" w:sz="4" w:space="0" w:color="auto"/>
              <w:left w:val="nil"/>
              <w:bottom w:val="single" w:sz="4" w:space="0" w:color="auto"/>
              <w:right w:val="single" w:sz="4" w:space="0" w:color="auto"/>
            </w:tcBorders>
            <w:shd w:val="clear" w:color="000000" w:fill="DDEBF7"/>
            <w:vAlign w:val="center"/>
            <w:hideMark/>
          </w:tcPr>
          <w:p w14:paraId="3B531C39"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EJECUCIÓN</w:t>
            </w:r>
          </w:p>
        </w:tc>
        <w:tc>
          <w:tcPr>
            <w:tcW w:w="1340" w:type="dxa"/>
            <w:tcBorders>
              <w:top w:val="single" w:sz="4" w:space="0" w:color="auto"/>
              <w:left w:val="nil"/>
              <w:bottom w:val="single" w:sz="4" w:space="0" w:color="auto"/>
              <w:right w:val="single" w:sz="4" w:space="0" w:color="auto"/>
            </w:tcBorders>
            <w:shd w:val="clear" w:color="000000" w:fill="DDEBF7"/>
            <w:vAlign w:val="center"/>
            <w:hideMark/>
          </w:tcPr>
          <w:p w14:paraId="7E6E8681"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DE EJECUCION COMPROMISO TOTAL ACUMULADO</w:t>
            </w:r>
          </w:p>
        </w:tc>
      </w:tr>
      <w:tr w:rsidR="00C054A5" w:rsidRPr="00CC7987" w14:paraId="193CA16D" w14:textId="77777777" w:rsidTr="003A057C">
        <w:trPr>
          <w:trHeight w:val="883"/>
        </w:trPr>
        <w:tc>
          <w:tcPr>
            <w:tcW w:w="4871" w:type="dxa"/>
            <w:tcBorders>
              <w:top w:val="nil"/>
              <w:left w:val="single" w:sz="4" w:space="0" w:color="auto"/>
              <w:bottom w:val="single" w:sz="4" w:space="0" w:color="auto"/>
              <w:right w:val="single" w:sz="4" w:space="0" w:color="auto"/>
            </w:tcBorders>
            <w:shd w:val="clear" w:color="000000" w:fill="FFFFFF"/>
            <w:vAlign w:val="center"/>
            <w:hideMark/>
          </w:tcPr>
          <w:p w14:paraId="16F3F973"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 xml:space="preserve">Construir 107.000 m2 de en espacio público en los territorios priorizados para realizar el mejoramiento de barrios en las </w:t>
            </w:r>
            <w:proofErr w:type="spellStart"/>
            <w:r w:rsidRPr="00F54F65">
              <w:rPr>
                <w:rFonts w:ascii="Arial" w:eastAsia="Times New Roman" w:hAnsi="Arial" w:cs="Arial"/>
                <w:color w:val="000000"/>
                <w:sz w:val="20"/>
                <w:szCs w:val="20"/>
                <w:lang w:eastAsia="es-CO"/>
              </w:rPr>
              <w:t>Upz</w:t>
            </w:r>
            <w:proofErr w:type="spellEnd"/>
            <w:r w:rsidRPr="00F54F65">
              <w:rPr>
                <w:rFonts w:ascii="Arial" w:eastAsia="Times New Roman" w:hAnsi="Arial" w:cs="Arial"/>
                <w:color w:val="000000"/>
                <w:sz w:val="20"/>
                <w:szCs w:val="20"/>
                <w:lang w:eastAsia="es-CO"/>
              </w:rPr>
              <w:t xml:space="preserve"> tipo1.</w:t>
            </w:r>
          </w:p>
        </w:tc>
        <w:tc>
          <w:tcPr>
            <w:tcW w:w="2075" w:type="dxa"/>
            <w:tcBorders>
              <w:top w:val="nil"/>
              <w:left w:val="nil"/>
              <w:bottom w:val="single" w:sz="4" w:space="0" w:color="auto"/>
              <w:right w:val="single" w:sz="4" w:space="0" w:color="auto"/>
            </w:tcBorders>
            <w:shd w:val="clear" w:color="auto" w:fill="auto"/>
            <w:vAlign w:val="center"/>
            <w:hideMark/>
          </w:tcPr>
          <w:p w14:paraId="28B5733E" w14:textId="77777777" w:rsidR="00C054A5" w:rsidRPr="00F54F65" w:rsidRDefault="00C054A5" w:rsidP="003A057C">
            <w:pPr>
              <w:spacing w:after="0" w:line="240" w:lineRule="auto"/>
              <w:jc w:val="right"/>
              <w:rPr>
                <w:rFonts w:ascii="Arial" w:eastAsia="Times New Roman" w:hAnsi="Arial" w:cs="Arial"/>
                <w:sz w:val="20"/>
                <w:szCs w:val="20"/>
                <w:lang w:eastAsia="es-CO"/>
              </w:rPr>
            </w:pPr>
            <w:r w:rsidRPr="00F54F65">
              <w:rPr>
                <w:rFonts w:ascii="Arial" w:eastAsia="Times New Roman" w:hAnsi="Arial" w:cs="Arial"/>
                <w:sz w:val="20"/>
                <w:szCs w:val="20"/>
                <w:lang w:eastAsia="es-CO"/>
              </w:rPr>
              <w:t>3.602.795.429</w:t>
            </w:r>
          </w:p>
        </w:tc>
        <w:tc>
          <w:tcPr>
            <w:tcW w:w="1559" w:type="dxa"/>
            <w:tcBorders>
              <w:top w:val="nil"/>
              <w:left w:val="nil"/>
              <w:bottom w:val="single" w:sz="4" w:space="0" w:color="auto"/>
              <w:right w:val="single" w:sz="4" w:space="0" w:color="auto"/>
            </w:tcBorders>
            <w:shd w:val="clear" w:color="auto" w:fill="auto"/>
            <w:vAlign w:val="center"/>
            <w:hideMark/>
          </w:tcPr>
          <w:p w14:paraId="5412C96B" w14:textId="77777777" w:rsidR="00C054A5" w:rsidRPr="00F54F65" w:rsidRDefault="00C054A5" w:rsidP="003A057C">
            <w:pPr>
              <w:spacing w:after="0" w:line="240" w:lineRule="auto"/>
              <w:jc w:val="right"/>
              <w:rPr>
                <w:rFonts w:ascii="Arial" w:eastAsia="Times New Roman" w:hAnsi="Arial" w:cs="Arial"/>
                <w:sz w:val="20"/>
                <w:szCs w:val="20"/>
                <w:lang w:eastAsia="es-CO"/>
              </w:rPr>
            </w:pPr>
            <w:r w:rsidRPr="00F54F65">
              <w:rPr>
                <w:rFonts w:ascii="Arial" w:eastAsia="Times New Roman" w:hAnsi="Arial" w:cs="Arial"/>
                <w:sz w:val="20"/>
                <w:szCs w:val="20"/>
                <w:lang w:eastAsia="es-CO"/>
              </w:rPr>
              <w:t>3.501.527.996</w:t>
            </w:r>
          </w:p>
        </w:tc>
        <w:tc>
          <w:tcPr>
            <w:tcW w:w="1340" w:type="dxa"/>
            <w:tcBorders>
              <w:top w:val="nil"/>
              <w:left w:val="nil"/>
              <w:bottom w:val="single" w:sz="4" w:space="0" w:color="auto"/>
              <w:right w:val="single" w:sz="4" w:space="0" w:color="auto"/>
            </w:tcBorders>
            <w:shd w:val="clear" w:color="auto" w:fill="auto"/>
            <w:vAlign w:val="center"/>
            <w:hideMark/>
          </w:tcPr>
          <w:p w14:paraId="6FC5FB0A"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97.19%</w:t>
            </w:r>
          </w:p>
        </w:tc>
      </w:tr>
      <w:tr w:rsidR="00C054A5" w:rsidRPr="00CC7987" w14:paraId="5E34F5ED" w14:textId="77777777" w:rsidTr="003A057C">
        <w:trPr>
          <w:trHeight w:val="582"/>
        </w:trPr>
        <w:tc>
          <w:tcPr>
            <w:tcW w:w="4871" w:type="dxa"/>
            <w:tcBorders>
              <w:top w:val="nil"/>
              <w:left w:val="single" w:sz="4" w:space="0" w:color="auto"/>
              <w:bottom w:val="single" w:sz="4" w:space="0" w:color="auto"/>
              <w:right w:val="single" w:sz="4" w:space="0" w:color="auto"/>
            </w:tcBorders>
            <w:shd w:val="clear" w:color="000000" w:fill="FFFFFF"/>
            <w:vAlign w:val="center"/>
            <w:hideMark/>
          </w:tcPr>
          <w:p w14:paraId="46099090"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Ejecutar el 100% de la estructuración, formulación y seguimiento del proyecto.</w:t>
            </w:r>
          </w:p>
        </w:tc>
        <w:tc>
          <w:tcPr>
            <w:tcW w:w="2075" w:type="dxa"/>
            <w:tcBorders>
              <w:top w:val="nil"/>
              <w:left w:val="nil"/>
              <w:bottom w:val="single" w:sz="4" w:space="0" w:color="auto"/>
              <w:right w:val="single" w:sz="4" w:space="0" w:color="auto"/>
            </w:tcBorders>
            <w:shd w:val="clear" w:color="auto" w:fill="auto"/>
            <w:vAlign w:val="center"/>
            <w:hideMark/>
          </w:tcPr>
          <w:p w14:paraId="77FBC677" w14:textId="77777777" w:rsidR="00C054A5" w:rsidRPr="00F54F65" w:rsidRDefault="00C054A5" w:rsidP="003A057C">
            <w:pPr>
              <w:spacing w:after="0" w:line="240" w:lineRule="auto"/>
              <w:jc w:val="right"/>
              <w:rPr>
                <w:rFonts w:ascii="Arial" w:eastAsia="Times New Roman" w:hAnsi="Arial" w:cs="Arial"/>
                <w:sz w:val="20"/>
                <w:szCs w:val="20"/>
                <w:lang w:eastAsia="es-CO"/>
              </w:rPr>
            </w:pPr>
          </w:p>
          <w:p w14:paraId="10F9C17D" w14:textId="77777777" w:rsidR="00C054A5" w:rsidRPr="00F54F65" w:rsidRDefault="00C054A5" w:rsidP="003A057C">
            <w:pPr>
              <w:spacing w:after="0" w:line="240" w:lineRule="auto"/>
              <w:jc w:val="right"/>
              <w:rPr>
                <w:rFonts w:ascii="Arial" w:eastAsia="Times New Roman" w:hAnsi="Arial" w:cs="Arial"/>
                <w:sz w:val="20"/>
                <w:szCs w:val="20"/>
                <w:lang w:eastAsia="es-CO"/>
              </w:rPr>
            </w:pPr>
            <w:r w:rsidRPr="00F54F65">
              <w:rPr>
                <w:rFonts w:ascii="Arial" w:eastAsia="Times New Roman" w:hAnsi="Arial" w:cs="Arial"/>
                <w:sz w:val="20"/>
                <w:szCs w:val="20"/>
                <w:lang w:eastAsia="es-CO"/>
              </w:rPr>
              <w:t>1.600.000.000</w:t>
            </w:r>
          </w:p>
          <w:p w14:paraId="58808E6F" w14:textId="77777777" w:rsidR="00C054A5" w:rsidRPr="00F54F65" w:rsidRDefault="00C054A5" w:rsidP="003A057C">
            <w:pPr>
              <w:spacing w:after="0" w:line="240" w:lineRule="auto"/>
              <w:jc w:val="right"/>
              <w:rPr>
                <w:rFonts w:ascii="Arial" w:eastAsia="Times New Roman" w:hAnsi="Arial" w:cs="Arial"/>
                <w:sz w:val="20"/>
                <w:szCs w:val="20"/>
                <w:lang w:eastAsia="es-CO"/>
              </w:rPr>
            </w:pPr>
          </w:p>
        </w:tc>
        <w:tc>
          <w:tcPr>
            <w:tcW w:w="1559" w:type="dxa"/>
            <w:tcBorders>
              <w:top w:val="nil"/>
              <w:left w:val="nil"/>
              <w:bottom w:val="single" w:sz="4" w:space="0" w:color="auto"/>
              <w:right w:val="single" w:sz="4" w:space="0" w:color="auto"/>
            </w:tcBorders>
            <w:shd w:val="clear" w:color="auto" w:fill="auto"/>
            <w:vAlign w:val="center"/>
            <w:hideMark/>
          </w:tcPr>
          <w:p w14:paraId="56E510BD" w14:textId="77777777" w:rsidR="00C054A5" w:rsidRPr="00F54F65" w:rsidRDefault="00C054A5" w:rsidP="003A057C">
            <w:pPr>
              <w:spacing w:after="0" w:line="240" w:lineRule="auto"/>
              <w:jc w:val="right"/>
              <w:rPr>
                <w:rFonts w:ascii="Arial" w:eastAsia="Times New Roman" w:hAnsi="Arial" w:cs="Arial"/>
                <w:sz w:val="20"/>
                <w:szCs w:val="20"/>
                <w:lang w:eastAsia="es-CO"/>
              </w:rPr>
            </w:pPr>
            <w:r w:rsidRPr="00F54F65">
              <w:rPr>
                <w:rFonts w:ascii="Arial" w:eastAsia="Times New Roman" w:hAnsi="Arial" w:cs="Arial"/>
                <w:sz w:val="20"/>
                <w:szCs w:val="20"/>
                <w:lang w:eastAsia="es-CO"/>
              </w:rPr>
              <w:t>1.435.632.384</w:t>
            </w:r>
          </w:p>
        </w:tc>
        <w:tc>
          <w:tcPr>
            <w:tcW w:w="1340" w:type="dxa"/>
            <w:tcBorders>
              <w:top w:val="nil"/>
              <w:left w:val="nil"/>
              <w:bottom w:val="single" w:sz="4" w:space="0" w:color="auto"/>
              <w:right w:val="single" w:sz="4" w:space="0" w:color="auto"/>
            </w:tcBorders>
            <w:shd w:val="clear" w:color="auto" w:fill="auto"/>
            <w:vAlign w:val="center"/>
            <w:hideMark/>
          </w:tcPr>
          <w:p w14:paraId="2CC00963"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89.73%</w:t>
            </w:r>
          </w:p>
        </w:tc>
      </w:tr>
      <w:tr w:rsidR="00C054A5" w:rsidRPr="00CC7987" w14:paraId="682BCB4F" w14:textId="77777777" w:rsidTr="003A057C">
        <w:trPr>
          <w:trHeight w:val="452"/>
        </w:trPr>
        <w:tc>
          <w:tcPr>
            <w:tcW w:w="4871" w:type="dxa"/>
            <w:tcBorders>
              <w:top w:val="nil"/>
              <w:left w:val="single" w:sz="4" w:space="0" w:color="auto"/>
              <w:bottom w:val="single" w:sz="4" w:space="0" w:color="auto"/>
              <w:right w:val="single" w:sz="4" w:space="0" w:color="auto"/>
            </w:tcBorders>
            <w:shd w:val="clear" w:color="000000" w:fill="FFFFFF"/>
            <w:vAlign w:val="center"/>
            <w:hideMark/>
          </w:tcPr>
          <w:p w14:paraId="30CB7292" w14:textId="77777777" w:rsidR="00C054A5" w:rsidRPr="00F5013A" w:rsidRDefault="00C054A5" w:rsidP="003A057C">
            <w:pPr>
              <w:spacing w:after="0" w:line="240" w:lineRule="auto"/>
              <w:rPr>
                <w:rFonts w:ascii="Arial" w:eastAsia="Times New Roman" w:hAnsi="Arial" w:cs="Arial"/>
                <w:b/>
                <w:bCs/>
                <w:color w:val="000000"/>
                <w:lang w:eastAsia="es-CO"/>
              </w:rPr>
            </w:pPr>
            <w:r w:rsidRPr="00F5013A">
              <w:rPr>
                <w:rFonts w:ascii="Arial" w:eastAsia="Times New Roman" w:hAnsi="Arial" w:cs="Arial"/>
                <w:b/>
                <w:bCs/>
                <w:color w:val="000000"/>
                <w:lang w:eastAsia="es-CO"/>
              </w:rPr>
              <w:t>TOTALES</w:t>
            </w:r>
          </w:p>
        </w:tc>
        <w:tc>
          <w:tcPr>
            <w:tcW w:w="2075" w:type="dxa"/>
            <w:tcBorders>
              <w:top w:val="nil"/>
              <w:left w:val="nil"/>
              <w:bottom w:val="single" w:sz="4" w:space="0" w:color="auto"/>
              <w:right w:val="single" w:sz="4" w:space="0" w:color="auto"/>
            </w:tcBorders>
            <w:shd w:val="clear" w:color="auto" w:fill="auto"/>
            <w:vAlign w:val="center"/>
            <w:hideMark/>
          </w:tcPr>
          <w:p w14:paraId="07F70CFB" w14:textId="77777777" w:rsidR="00C054A5" w:rsidRPr="00F5013A" w:rsidRDefault="00C054A5" w:rsidP="003A057C">
            <w:pPr>
              <w:spacing w:after="0" w:line="240" w:lineRule="auto"/>
              <w:jc w:val="center"/>
              <w:rPr>
                <w:rFonts w:ascii="Arial" w:eastAsia="Times New Roman" w:hAnsi="Arial" w:cs="Arial"/>
                <w:b/>
                <w:bCs/>
                <w:lang w:eastAsia="es-CO"/>
              </w:rPr>
            </w:pPr>
            <w:r w:rsidRPr="00F5013A">
              <w:rPr>
                <w:rFonts w:ascii="Arial" w:eastAsia="Times New Roman" w:hAnsi="Arial" w:cs="Arial"/>
                <w:b/>
                <w:bCs/>
                <w:lang w:eastAsia="es-CO"/>
              </w:rPr>
              <w:t>5.202.795.429</w:t>
            </w:r>
          </w:p>
        </w:tc>
        <w:tc>
          <w:tcPr>
            <w:tcW w:w="1559" w:type="dxa"/>
            <w:tcBorders>
              <w:top w:val="nil"/>
              <w:left w:val="nil"/>
              <w:bottom w:val="single" w:sz="4" w:space="0" w:color="auto"/>
              <w:right w:val="single" w:sz="4" w:space="0" w:color="auto"/>
            </w:tcBorders>
            <w:shd w:val="clear" w:color="auto" w:fill="auto"/>
            <w:vAlign w:val="center"/>
            <w:hideMark/>
          </w:tcPr>
          <w:p w14:paraId="2BB9A6AB" w14:textId="77777777" w:rsidR="00C054A5" w:rsidRPr="00F5013A" w:rsidRDefault="00C054A5" w:rsidP="003A057C">
            <w:pPr>
              <w:spacing w:after="0" w:line="240" w:lineRule="auto"/>
              <w:jc w:val="center"/>
              <w:rPr>
                <w:rFonts w:ascii="Arial" w:eastAsia="Times New Roman" w:hAnsi="Arial" w:cs="Arial"/>
                <w:b/>
                <w:bCs/>
                <w:lang w:eastAsia="es-CO"/>
              </w:rPr>
            </w:pPr>
            <w:r w:rsidRPr="00F5013A">
              <w:rPr>
                <w:rFonts w:ascii="Arial" w:eastAsia="Times New Roman" w:hAnsi="Arial" w:cs="Arial"/>
                <w:b/>
                <w:bCs/>
                <w:lang w:eastAsia="es-CO"/>
              </w:rPr>
              <w:t>4.937.160.380</w:t>
            </w:r>
          </w:p>
        </w:tc>
        <w:tc>
          <w:tcPr>
            <w:tcW w:w="1340" w:type="dxa"/>
            <w:tcBorders>
              <w:top w:val="nil"/>
              <w:left w:val="nil"/>
              <w:bottom w:val="single" w:sz="4" w:space="0" w:color="auto"/>
              <w:right w:val="single" w:sz="4" w:space="0" w:color="auto"/>
            </w:tcBorders>
            <w:shd w:val="clear" w:color="auto" w:fill="auto"/>
            <w:vAlign w:val="center"/>
            <w:hideMark/>
          </w:tcPr>
          <w:p w14:paraId="0C3BAB6A" w14:textId="77777777" w:rsidR="00C054A5" w:rsidRPr="00F5013A" w:rsidRDefault="00C054A5" w:rsidP="003A057C">
            <w:pPr>
              <w:spacing w:after="0" w:line="240" w:lineRule="auto"/>
              <w:jc w:val="center"/>
              <w:rPr>
                <w:rFonts w:ascii="Arial" w:eastAsia="Times New Roman" w:hAnsi="Arial" w:cs="Arial"/>
                <w:b/>
                <w:bCs/>
                <w:lang w:eastAsia="es-CO"/>
              </w:rPr>
            </w:pPr>
            <w:r w:rsidRPr="00F5013A">
              <w:rPr>
                <w:rFonts w:ascii="Arial" w:eastAsia="Times New Roman" w:hAnsi="Arial" w:cs="Arial"/>
                <w:b/>
                <w:bCs/>
                <w:lang w:eastAsia="es-CO"/>
              </w:rPr>
              <w:t>94.89%</w:t>
            </w:r>
          </w:p>
        </w:tc>
      </w:tr>
      <w:tr w:rsidR="00C054A5" w:rsidRPr="00CC7987" w14:paraId="7B847315" w14:textId="77777777" w:rsidTr="003A057C">
        <w:trPr>
          <w:trHeight w:val="129"/>
        </w:trPr>
        <w:tc>
          <w:tcPr>
            <w:tcW w:w="6946" w:type="dxa"/>
            <w:gridSpan w:val="2"/>
            <w:tcBorders>
              <w:top w:val="nil"/>
              <w:left w:val="nil"/>
              <w:bottom w:val="nil"/>
              <w:right w:val="nil"/>
            </w:tcBorders>
            <w:shd w:val="clear" w:color="auto" w:fill="auto"/>
            <w:noWrap/>
            <w:vAlign w:val="bottom"/>
            <w:hideMark/>
          </w:tcPr>
          <w:p w14:paraId="732392AD" w14:textId="77777777" w:rsidR="00C054A5" w:rsidRPr="00CC7987" w:rsidRDefault="00C054A5" w:rsidP="00F54F65">
            <w:pPr>
              <w:spacing w:after="0" w:line="240" w:lineRule="auto"/>
              <w:jc w:val="center"/>
              <w:rPr>
                <w:rFonts w:ascii="Arial" w:eastAsia="Times New Roman" w:hAnsi="Arial" w:cs="Arial"/>
                <w:i/>
                <w:iCs/>
                <w:color w:val="000000"/>
                <w:sz w:val="18"/>
                <w:szCs w:val="18"/>
                <w:lang w:eastAsia="es-CO"/>
              </w:rPr>
            </w:pPr>
          </w:p>
          <w:p w14:paraId="36BEF627" w14:textId="77777777" w:rsidR="00C054A5" w:rsidRPr="00CC7987" w:rsidRDefault="00C054A5" w:rsidP="00F54F65">
            <w:pPr>
              <w:spacing w:after="0" w:line="240" w:lineRule="auto"/>
              <w:jc w:val="center"/>
              <w:rPr>
                <w:rFonts w:ascii="Arial" w:eastAsia="Times New Roman" w:hAnsi="Arial" w:cs="Arial"/>
                <w:i/>
                <w:iCs/>
                <w:color w:val="000000"/>
                <w:sz w:val="18"/>
                <w:szCs w:val="18"/>
                <w:lang w:eastAsia="es-CO"/>
              </w:rPr>
            </w:pPr>
            <w:r w:rsidRPr="00CC7987">
              <w:rPr>
                <w:rFonts w:ascii="Arial" w:eastAsia="Times New Roman" w:hAnsi="Arial" w:cs="Arial"/>
                <w:i/>
                <w:iCs/>
                <w:color w:val="000000"/>
                <w:sz w:val="18"/>
                <w:szCs w:val="18"/>
                <w:lang w:eastAsia="es-CO"/>
              </w:rPr>
              <w:t>Fuente: Formato Único de Seguimiento Sectorial – FUSS a 31 de diciembre de 2020</w:t>
            </w:r>
          </w:p>
          <w:p w14:paraId="56F60105" w14:textId="77777777" w:rsidR="00C054A5" w:rsidRPr="00CC7987" w:rsidRDefault="00C054A5" w:rsidP="00F54F65">
            <w:pPr>
              <w:spacing w:after="0" w:line="240" w:lineRule="auto"/>
              <w:jc w:val="center"/>
              <w:rPr>
                <w:rFonts w:ascii="Arial" w:eastAsia="Times New Roman" w:hAnsi="Arial" w:cs="Arial"/>
                <w:i/>
                <w:iCs/>
                <w:color w:val="000000"/>
                <w:sz w:val="18"/>
                <w:szCs w:val="18"/>
                <w:lang w:eastAsia="es-CO"/>
              </w:rPr>
            </w:pPr>
          </w:p>
        </w:tc>
        <w:tc>
          <w:tcPr>
            <w:tcW w:w="1559" w:type="dxa"/>
            <w:tcBorders>
              <w:top w:val="nil"/>
              <w:left w:val="nil"/>
              <w:bottom w:val="nil"/>
              <w:right w:val="nil"/>
            </w:tcBorders>
            <w:shd w:val="clear" w:color="auto" w:fill="auto"/>
            <w:noWrap/>
            <w:vAlign w:val="bottom"/>
            <w:hideMark/>
          </w:tcPr>
          <w:p w14:paraId="36920844" w14:textId="77777777" w:rsidR="00C054A5" w:rsidRPr="00CC7987" w:rsidRDefault="00C054A5" w:rsidP="00F54F65">
            <w:pPr>
              <w:spacing w:after="0" w:line="240" w:lineRule="auto"/>
              <w:jc w:val="center"/>
              <w:rPr>
                <w:rFonts w:ascii="Arial" w:eastAsia="Times New Roman" w:hAnsi="Arial" w:cs="Arial"/>
                <w:i/>
                <w:iCs/>
                <w:color w:val="000000"/>
                <w:sz w:val="18"/>
                <w:szCs w:val="18"/>
                <w:lang w:eastAsia="es-CO"/>
              </w:rPr>
            </w:pPr>
          </w:p>
        </w:tc>
        <w:tc>
          <w:tcPr>
            <w:tcW w:w="1340" w:type="dxa"/>
            <w:tcBorders>
              <w:top w:val="nil"/>
              <w:left w:val="nil"/>
              <w:bottom w:val="nil"/>
              <w:right w:val="nil"/>
            </w:tcBorders>
            <w:shd w:val="clear" w:color="auto" w:fill="auto"/>
            <w:noWrap/>
            <w:vAlign w:val="bottom"/>
            <w:hideMark/>
          </w:tcPr>
          <w:p w14:paraId="1B53DE50" w14:textId="77777777" w:rsidR="00C054A5" w:rsidRPr="00CC7987" w:rsidRDefault="00C054A5" w:rsidP="003A057C">
            <w:pPr>
              <w:spacing w:after="0" w:line="240" w:lineRule="auto"/>
              <w:rPr>
                <w:rFonts w:ascii="Arial" w:eastAsia="Times New Roman" w:hAnsi="Arial" w:cs="Arial"/>
                <w:sz w:val="20"/>
                <w:szCs w:val="20"/>
                <w:lang w:eastAsia="es-CO"/>
              </w:rPr>
            </w:pPr>
          </w:p>
        </w:tc>
      </w:tr>
    </w:tbl>
    <w:p w14:paraId="233FEC89" w14:textId="77777777" w:rsidR="00C054A5" w:rsidRPr="003E3DEC" w:rsidRDefault="00C054A5" w:rsidP="00C054A5">
      <w:pPr>
        <w:spacing w:after="160"/>
        <w:ind w:left="360"/>
        <w:contextualSpacing/>
        <w:rPr>
          <w:rFonts w:ascii="Arial" w:eastAsiaTheme="minorHAnsi" w:hAnsi="Arial" w:cs="Arial"/>
          <w:b/>
        </w:rPr>
      </w:pPr>
    </w:p>
    <w:p w14:paraId="6661F9A4" w14:textId="77777777" w:rsidR="00C054A5" w:rsidRPr="00F54F65" w:rsidRDefault="00C054A5" w:rsidP="00F54F65">
      <w:pPr>
        <w:spacing w:after="120"/>
        <w:jc w:val="center"/>
        <w:rPr>
          <w:rFonts w:ascii="Arial" w:hAnsi="Arial" w:cs="Arial"/>
          <w:b/>
        </w:rPr>
      </w:pPr>
      <w:r w:rsidRPr="00F54F65">
        <w:rPr>
          <w:rFonts w:ascii="Arial" w:hAnsi="Arial" w:cs="Arial"/>
          <w:b/>
        </w:rPr>
        <w:t>Logros obtenidos y acciones adelantadas para el cumplimiento de las metas</w:t>
      </w:r>
    </w:p>
    <w:p w14:paraId="57B2F96B" w14:textId="77777777" w:rsidR="00C054A5" w:rsidRPr="003E3DEC" w:rsidRDefault="00C054A5" w:rsidP="00C054A5">
      <w:pPr>
        <w:jc w:val="both"/>
        <w:rPr>
          <w:rFonts w:ascii="Arial" w:hAnsi="Arial" w:cs="Arial"/>
          <w:b/>
          <w:i/>
          <w:sz w:val="2"/>
          <w:szCs w:val="2"/>
        </w:rPr>
      </w:pPr>
    </w:p>
    <w:tbl>
      <w:tblPr>
        <w:tblW w:w="5000" w:type="pct"/>
        <w:tblCellMar>
          <w:left w:w="70" w:type="dxa"/>
          <w:right w:w="70" w:type="dxa"/>
        </w:tblCellMar>
        <w:tblLook w:val="04A0" w:firstRow="1" w:lastRow="0" w:firstColumn="1" w:lastColumn="0" w:noHBand="0" w:noVBand="1"/>
      </w:tblPr>
      <w:tblGrid>
        <w:gridCol w:w="4019"/>
        <w:gridCol w:w="865"/>
        <w:gridCol w:w="983"/>
        <w:gridCol w:w="1434"/>
        <w:gridCol w:w="1527"/>
      </w:tblGrid>
      <w:tr w:rsidR="00C054A5" w:rsidRPr="00830695" w14:paraId="13BB841E" w14:textId="77777777" w:rsidTr="003A057C">
        <w:trPr>
          <w:trHeight w:val="846"/>
        </w:trPr>
        <w:tc>
          <w:tcPr>
            <w:tcW w:w="2276"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08176CD8"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Meta PDD</w:t>
            </w:r>
          </w:p>
        </w:tc>
        <w:tc>
          <w:tcPr>
            <w:tcW w:w="490"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5B74E53"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Meta 2020 - 2024</w:t>
            </w:r>
          </w:p>
        </w:tc>
        <w:tc>
          <w:tcPr>
            <w:tcW w:w="557"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4446DF0"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Meta Vigencia 2020</w:t>
            </w:r>
          </w:p>
        </w:tc>
        <w:tc>
          <w:tcPr>
            <w:tcW w:w="812"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03A7B56"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Ejecución Vigencia 2020</w:t>
            </w:r>
          </w:p>
        </w:tc>
        <w:tc>
          <w:tcPr>
            <w:tcW w:w="865"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E9A6257"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cumplimiento vigencia 2020</w:t>
            </w:r>
          </w:p>
        </w:tc>
      </w:tr>
      <w:tr w:rsidR="00C054A5" w:rsidRPr="00830695" w14:paraId="3D7FB620" w14:textId="77777777" w:rsidTr="003A057C">
        <w:trPr>
          <w:trHeight w:val="1200"/>
        </w:trPr>
        <w:tc>
          <w:tcPr>
            <w:tcW w:w="2276" w:type="pct"/>
            <w:tcBorders>
              <w:top w:val="nil"/>
              <w:left w:val="single" w:sz="4" w:space="0" w:color="auto"/>
              <w:bottom w:val="single" w:sz="4" w:space="0" w:color="auto"/>
              <w:right w:val="single" w:sz="4" w:space="0" w:color="auto"/>
            </w:tcBorders>
            <w:shd w:val="clear" w:color="auto" w:fill="auto"/>
            <w:vAlign w:val="center"/>
            <w:hideMark/>
          </w:tcPr>
          <w:p w14:paraId="1BC82494" w14:textId="77777777" w:rsidR="00C054A5" w:rsidRPr="00F54F65" w:rsidRDefault="00C054A5" w:rsidP="003A057C">
            <w:pPr>
              <w:spacing w:after="0" w:line="240" w:lineRule="auto"/>
              <w:jc w:val="both"/>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133 - Realizar mejoramiento integral de barrios con participación ciudadana en 8 territorios priorizados (Puede incluir espacios públicos, malla vial, andenes, alamedas a escala barrial o bandas eléctricas)</w:t>
            </w:r>
          </w:p>
        </w:tc>
        <w:tc>
          <w:tcPr>
            <w:tcW w:w="490" w:type="pct"/>
            <w:tcBorders>
              <w:top w:val="nil"/>
              <w:left w:val="nil"/>
              <w:bottom w:val="single" w:sz="4" w:space="0" w:color="auto"/>
              <w:right w:val="single" w:sz="4" w:space="0" w:color="auto"/>
            </w:tcBorders>
            <w:shd w:val="clear" w:color="auto" w:fill="auto"/>
            <w:vAlign w:val="center"/>
            <w:hideMark/>
          </w:tcPr>
          <w:p w14:paraId="683005A6"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107.000</w:t>
            </w:r>
          </w:p>
        </w:tc>
        <w:tc>
          <w:tcPr>
            <w:tcW w:w="557" w:type="pct"/>
            <w:tcBorders>
              <w:top w:val="nil"/>
              <w:left w:val="nil"/>
              <w:bottom w:val="single" w:sz="4" w:space="0" w:color="auto"/>
              <w:right w:val="single" w:sz="4" w:space="0" w:color="auto"/>
            </w:tcBorders>
            <w:shd w:val="clear" w:color="auto" w:fill="auto"/>
            <w:vAlign w:val="center"/>
            <w:hideMark/>
          </w:tcPr>
          <w:p w14:paraId="1555A0E0"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17305,6</w:t>
            </w:r>
          </w:p>
        </w:tc>
        <w:tc>
          <w:tcPr>
            <w:tcW w:w="812" w:type="pct"/>
            <w:tcBorders>
              <w:top w:val="nil"/>
              <w:left w:val="nil"/>
              <w:bottom w:val="single" w:sz="4" w:space="0" w:color="auto"/>
              <w:right w:val="single" w:sz="4" w:space="0" w:color="auto"/>
            </w:tcBorders>
            <w:shd w:val="clear" w:color="auto" w:fill="auto"/>
            <w:noWrap/>
            <w:vAlign w:val="center"/>
            <w:hideMark/>
          </w:tcPr>
          <w:p w14:paraId="1109769D"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17000</w:t>
            </w:r>
          </w:p>
        </w:tc>
        <w:tc>
          <w:tcPr>
            <w:tcW w:w="865" w:type="pct"/>
            <w:tcBorders>
              <w:top w:val="nil"/>
              <w:left w:val="nil"/>
              <w:bottom w:val="single" w:sz="4" w:space="0" w:color="auto"/>
              <w:right w:val="single" w:sz="4" w:space="0" w:color="auto"/>
            </w:tcBorders>
            <w:shd w:val="clear" w:color="auto" w:fill="auto"/>
            <w:noWrap/>
            <w:vAlign w:val="center"/>
            <w:hideMark/>
          </w:tcPr>
          <w:p w14:paraId="33181238"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98%</w:t>
            </w:r>
          </w:p>
        </w:tc>
      </w:tr>
    </w:tbl>
    <w:p w14:paraId="677AC3E9" w14:textId="77777777" w:rsidR="00C054A5" w:rsidRDefault="00C054A5" w:rsidP="00F54F65">
      <w:pPr>
        <w:jc w:val="center"/>
        <w:rPr>
          <w:rFonts w:ascii="Arial" w:eastAsia="Times New Roman" w:hAnsi="Arial" w:cs="Arial"/>
          <w:i/>
          <w:iCs/>
          <w:color w:val="000000"/>
          <w:sz w:val="18"/>
          <w:szCs w:val="18"/>
          <w:lang w:eastAsia="es-CO"/>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Informe de Gestión SEGPLAN a 31 de diciembre de 2020.</w:t>
      </w:r>
    </w:p>
    <w:p w14:paraId="6BBABD20" w14:textId="77777777" w:rsidR="00C054A5" w:rsidRPr="003E3DEC" w:rsidRDefault="00C054A5" w:rsidP="00C054A5">
      <w:pPr>
        <w:jc w:val="both"/>
        <w:rPr>
          <w:rFonts w:ascii="Arial" w:eastAsia="Times New Roman" w:hAnsi="Arial" w:cs="Arial"/>
          <w:i/>
          <w:iCs/>
          <w:color w:val="000000"/>
          <w:sz w:val="6"/>
          <w:szCs w:val="6"/>
          <w:lang w:eastAsia="es-CO"/>
        </w:rPr>
      </w:pPr>
    </w:p>
    <w:tbl>
      <w:tblPr>
        <w:tblW w:w="5000" w:type="pct"/>
        <w:tblCellMar>
          <w:left w:w="70" w:type="dxa"/>
          <w:right w:w="70" w:type="dxa"/>
        </w:tblCellMar>
        <w:tblLook w:val="04A0" w:firstRow="1" w:lastRow="0" w:firstColumn="1" w:lastColumn="0" w:noHBand="0" w:noVBand="1"/>
      </w:tblPr>
      <w:tblGrid>
        <w:gridCol w:w="2400"/>
        <w:gridCol w:w="2831"/>
        <w:gridCol w:w="984"/>
        <w:gridCol w:w="1086"/>
        <w:gridCol w:w="1527"/>
      </w:tblGrid>
      <w:tr w:rsidR="00C054A5" w:rsidRPr="002A7772" w14:paraId="5024E405" w14:textId="77777777" w:rsidTr="003A057C">
        <w:trPr>
          <w:trHeight w:val="978"/>
          <w:tblHeader/>
        </w:trPr>
        <w:tc>
          <w:tcPr>
            <w:tcW w:w="1359"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5F65BA6"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lastRenderedPageBreak/>
              <w:t>Meta PDD</w:t>
            </w:r>
          </w:p>
        </w:tc>
        <w:tc>
          <w:tcPr>
            <w:tcW w:w="1603"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726E638"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Meta Proyecto</w:t>
            </w:r>
          </w:p>
        </w:tc>
        <w:tc>
          <w:tcPr>
            <w:tcW w:w="557"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A5AB002"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Meta Vigencia 2020</w:t>
            </w:r>
          </w:p>
        </w:tc>
        <w:tc>
          <w:tcPr>
            <w:tcW w:w="615"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41F2960"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Ejecución Vigencia 2020</w:t>
            </w:r>
          </w:p>
        </w:tc>
        <w:tc>
          <w:tcPr>
            <w:tcW w:w="865" w:type="pct"/>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A830A0A"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cumplimiento vigencia 2020</w:t>
            </w:r>
          </w:p>
        </w:tc>
      </w:tr>
      <w:tr w:rsidR="00C054A5" w:rsidRPr="002A7772" w14:paraId="213FF6B8" w14:textId="77777777" w:rsidTr="003A057C">
        <w:trPr>
          <w:trHeight w:val="1200"/>
        </w:trPr>
        <w:tc>
          <w:tcPr>
            <w:tcW w:w="1359" w:type="pct"/>
            <w:vMerge w:val="restart"/>
            <w:tcBorders>
              <w:top w:val="nil"/>
              <w:left w:val="single" w:sz="4" w:space="0" w:color="auto"/>
              <w:bottom w:val="single" w:sz="4" w:space="0" w:color="auto"/>
              <w:right w:val="single" w:sz="4" w:space="0" w:color="auto"/>
            </w:tcBorders>
            <w:shd w:val="clear" w:color="auto" w:fill="auto"/>
            <w:vAlign w:val="center"/>
            <w:hideMark/>
          </w:tcPr>
          <w:p w14:paraId="324C6B1C" w14:textId="77777777" w:rsidR="00C054A5" w:rsidRPr="00F54F65" w:rsidRDefault="00C054A5" w:rsidP="003A057C">
            <w:pPr>
              <w:spacing w:after="0" w:line="240" w:lineRule="auto"/>
              <w:jc w:val="both"/>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133 - Realizar mejoramiento integral de barrios con participación ciudadana en 8 territorios priorizados (Puede incluir espacios públicos, malla vial, andenes, alamedas a escala barrial o bandas eléctricas)</w:t>
            </w:r>
          </w:p>
        </w:tc>
        <w:tc>
          <w:tcPr>
            <w:tcW w:w="1603" w:type="pct"/>
            <w:tcBorders>
              <w:top w:val="nil"/>
              <w:left w:val="nil"/>
              <w:bottom w:val="single" w:sz="4" w:space="0" w:color="auto"/>
              <w:right w:val="single" w:sz="4" w:space="0" w:color="auto"/>
            </w:tcBorders>
            <w:shd w:val="clear" w:color="auto" w:fill="auto"/>
            <w:vAlign w:val="center"/>
            <w:hideMark/>
          </w:tcPr>
          <w:p w14:paraId="38B5DC1A" w14:textId="77777777" w:rsidR="00C054A5" w:rsidRPr="00F54F65" w:rsidRDefault="00C054A5" w:rsidP="003A057C">
            <w:pPr>
              <w:spacing w:after="0" w:line="240" w:lineRule="auto"/>
              <w:jc w:val="both"/>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 xml:space="preserve">Construir 107.000 m2 de en espacio público en los territorios priorizados para realizar el mejoramiento de barrios en las </w:t>
            </w:r>
            <w:proofErr w:type="spellStart"/>
            <w:r w:rsidRPr="00F54F65">
              <w:rPr>
                <w:rFonts w:ascii="Arial" w:eastAsia="Times New Roman" w:hAnsi="Arial" w:cs="Arial"/>
                <w:color w:val="000000"/>
                <w:sz w:val="20"/>
                <w:szCs w:val="20"/>
                <w:lang w:eastAsia="es-CO"/>
              </w:rPr>
              <w:t>Upz</w:t>
            </w:r>
            <w:proofErr w:type="spellEnd"/>
            <w:r w:rsidRPr="00F54F65">
              <w:rPr>
                <w:rFonts w:ascii="Arial" w:eastAsia="Times New Roman" w:hAnsi="Arial" w:cs="Arial"/>
                <w:color w:val="000000"/>
                <w:sz w:val="20"/>
                <w:szCs w:val="20"/>
                <w:lang w:eastAsia="es-CO"/>
              </w:rPr>
              <w:t xml:space="preserve"> tipo1</w:t>
            </w:r>
          </w:p>
        </w:tc>
        <w:tc>
          <w:tcPr>
            <w:tcW w:w="557" w:type="pct"/>
            <w:tcBorders>
              <w:top w:val="nil"/>
              <w:left w:val="nil"/>
              <w:bottom w:val="single" w:sz="4" w:space="0" w:color="auto"/>
              <w:right w:val="single" w:sz="4" w:space="0" w:color="auto"/>
            </w:tcBorders>
            <w:shd w:val="clear" w:color="auto" w:fill="auto"/>
            <w:vAlign w:val="center"/>
            <w:hideMark/>
          </w:tcPr>
          <w:p w14:paraId="33C99D80"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17305,6</w:t>
            </w:r>
          </w:p>
        </w:tc>
        <w:tc>
          <w:tcPr>
            <w:tcW w:w="615" w:type="pct"/>
            <w:tcBorders>
              <w:top w:val="nil"/>
              <w:left w:val="nil"/>
              <w:bottom w:val="single" w:sz="4" w:space="0" w:color="auto"/>
              <w:right w:val="single" w:sz="4" w:space="0" w:color="auto"/>
            </w:tcBorders>
            <w:shd w:val="clear" w:color="auto" w:fill="auto"/>
            <w:noWrap/>
            <w:vAlign w:val="center"/>
            <w:hideMark/>
          </w:tcPr>
          <w:p w14:paraId="58ABF8FC"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17000</w:t>
            </w:r>
          </w:p>
        </w:tc>
        <w:tc>
          <w:tcPr>
            <w:tcW w:w="865" w:type="pct"/>
            <w:tcBorders>
              <w:top w:val="nil"/>
              <w:left w:val="nil"/>
              <w:bottom w:val="single" w:sz="4" w:space="0" w:color="auto"/>
              <w:right w:val="single" w:sz="4" w:space="0" w:color="auto"/>
            </w:tcBorders>
            <w:shd w:val="clear" w:color="auto" w:fill="auto"/>
            <w:noWrap/>
            <w:vAlign w:val="center"/>
            <w:hideMark/>
          </w:tcPr>
          <w:p w14:paraId="587BD24F"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98,23%</w:t>
            </w:r>
          </w:p>
        </w:tc>
      </w:tr>
      <w:tr w:rsidR="00C054A5" w:rsidRPr="002A7772" w14:paraId="033257D9" w14:textId="77777777" w:rsidTr="003A057C">
        <w:trPr>
          <w:trHeight w:val="900"/>
        </w:trPr>
        <w:tc>
          <w:tcPr>
            <w:tcW w:w="1359" w:type="pct"/>
            <w:vMerge/>
            <w:tcBorders>
              <w:top w:val="nil"/>
              <w:left w:val="single" w:sz="4" w:space="0" w:color="auto"/>
              <w:bottom w:val="single" w:sz="4" w:space="0" w:color="auto"/>
              <w:right w:val="single" w:sz="4" w:space="0" w:color="auto"/>
            </w:tcBorders>
            <w:vAlign w:val="center"/>
            <w:hideMark/>
          </w:tcPr>
          <w:p w14:paraId="2DE8B867" w14:textId="77777777" w:rsidR="00C054A5" w:rsidRPr="00F54F65" w:rsidRDefault="00C054A5" w:rsidP="003A057C">
            <w:pPr>
              <w:spacing w:after="0" w:line="240" w:lineRule="auto"/>
              <w:rPr>
                <w:rFonts w:ascii="Arial" w:eastAsia="Times New Roman" w:hAnsi="Arial" w:cs="Arial"/>
                <w:color w:val="000000"/>
                <w:sz w:val="20"/>
                <w:szCs w:val="20"/>
                <w:lang w:eastAsia="es-CO"/>
              </w:rPr>
            </w:pPr>
          </w:p>
        </w:tc>
        <w:tc>
          <w:tcPr>
            <w:tcW w:w="1603" w:type="pct"/>
            <w:tcBorders>
              <w:top w:val="nil"/>
              <w:left w:val="nil"/>
              <w:bottom w:val="single" w:sz="4" w:space="0" w:color="auto"/>
              <w:right w:val="single" w:sz="4" w:space="0" w:color="auto"/>
            </w:tcBorders>
            <w:shd w:val="clear" w:color="auto" w:fill="auto"/>
            <w:vAlign w:val="center"/>
            <w:hideMark/>
          </w:tcPr>
          <w:p w14:paraId="53F70CCD" w14:textId="77777777" w:rsidR="00C054A5" w:rsidRPr="00F54F65" w:rsidRDefault="00C054A5" w:rsidP="003A057C">
            <w:pPr>
              <w:spacing w:after="0" w:line="240" w:lineRule="auto"/>
              <w:jc w:val="both"/>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Ejecutar el 100% de la estructuración, formulación y seguimiento del proyecto</w:t>
            </w:r>
          </w:p>
        </w:tc>
        <w:tc>
          <w:tcPr>
            <w:tcW w:w="557" w:type="pct"/>
            <w:tcBorders>
              <w:top w:val="nil"/>
              <w:left w:val="nil"/>
              <w:bottom w:val="single" w:sz="4" w:space="0" w:color="auto"/>
              <w:right w:val="single" w:sz="4" w:space="0" w:color="auto"/>
            </w:tcBorders>
            <w:shd w:val="clear" w:color="auto" w:fill="auto"/>
            <w:vAlign w:val="center"/>
            <w:hideMark/>
          </w:tcPr>
          <w:p w14:paraId="47B2F5F4"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100%</w:t>
            </w:r>
          </w:p>
        </w:tc>
        <w:tc>
          <w:tcPr>
            <w:tcW w:w="615" w:type="pct"/>
            <w:tcBorders>
              <w:top w:val="nil"/>
              <w:left w:val="nil"/>
              <w:bottom w:val="single" w:sz="4" w:space="0" w:color="auto"/>
              <w:right w:val="single" w:sz="4" w:space="0" w:color="auto"/>
            </w:tcBorders>
            <w:shd w:val="clear" w:color="auto" w:fill="auto"/>
            <w:noWrap/>
            <w:vAlign w:val="center"/>
            <w:hideMark/>
          </w:tcPr>
          <w:p w14:paraId="3792778B"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97%</w:t>
            </w:r>
          </w:p>
        </w:tc>
        <w:tc>
          <w:tcPr>
            <w:tcW w:w="865" w:type="pct"/>
            <w:tcBorders>
              <w:top w:val="nil"/>
              <w:left w:val="nil"/>
              <w:bottom w:val="single" w:sz="4" w:space="0" w:color="auto"/>
              <w:right w:val="single" w:sz="4" w:space="0" w:color="auto"/>
            </w:tcBorders>
            <w:shd w:val="clear" w:color="auto" w:fill="auto"/>
            <w:noWrap/>
            <w:vAlign w:val="center"/>
            <w:hideMark/>
          </w:tcPr>
          <w:p w14:paraId="0900EA8A" w14:textId="77777777" w:rsidR="00C054A5" w:rsidRPr="00F54F65" w:rsidRDefault="00C054A5" w:rsidP="003A057C">
            <w:pPr>
              <w:spacing w:after="0" w:line="240" w:lineRule="auto"/>
              <w:jc w:val="center"/>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97,00%</w:t>
            </w:r>
          </w:p>
        </w:tc>
      </w:tr>
    </w:tbl>
    <w:p w14:paraId="3D60DDA6" w14:textId="77777777" w:rsidR="00C054A5" w:rsidRDefault="00C054A5" w:rsidP="00F54F65">
      <w:pPr>
        <w:jc w:val="center"/>
        <w:rPr>
          <w:rFonts w:ascii="Arial" w:eastAsia="Times New Roman" w:hAnsi="Arial" w:cs="Arial"/>
          <w:i/>
          <w:iCs/>
          <w:color w:val="000000"/>
          <w:sz w:val="18"/>
          <w:szCs w:val="18"/>
          <w:lang w:eastAsia="es-CO"/>
        </w:rPr>
      </w:pPr>
      <w:r w:rsidRPr="00CC7987">
        <w:rPr>
          <w:rFonts w:ascii="Arial" w:eastAsia="Times New Roman" w:hAnsi="Arial" w:cs="Arial"/>
          <w:i/>
          <w:iCs/>
          <w:color w:val="000000"/>
          <w:sz w:val="18"/>
          <w:szCs w:val="18"/>
          <w:lang w:eastAsia="es-CO"/>
        </w:rPr>
        <w:t xml:space="preserve">Fuente: </w:t>
      </w:r>
      <w:r>
        <w:rPr>
          <w:rFonts w:ascii="Arial" w:eastAsia="Times New Roman" w:hAnsi="Arial" w:cs="Arial"/>
          <w:i/>
          <w:iCs/>
          <w:color w:val="000000"/>
          <w:sz w:val="18"/>
          <w:szCs w:val="18"/>
          <w:lang w:eastAsia="es-CO"/>
        </w:rPr>
        <w:t>Informe de Gestión SEGPLAN a 31 de diciembre de 2020.</w:t>
      </w:r>
    </w:p>
    <w:p w14:paraId="4823FD87" w14:textId="77777777" w:rsidR="00C054A5" w:rsidRPr="003E3DEC" w:rsidRDefault="00C054A5" w:rsidP="00C054A5">
      <w:pPr>
        <w:jc w:val="both"/>
        <w:rPr>
          <w:rFonts w:ascii="Arial" w:hAnsi="Arial" w:cs="Arial"/>
          <w:b/>
          <w:i/>
          <w:sz w:val="10"/>
          <w:szCs w:val="10"/>
          <w:lang w:val="es-ES"/>
        </w:rPr>
      </w:pPr>
    </w:p>
    <w:p w14:paraId="27C1F4D1" w14:textId="77777777" w:rsidR="00C054A5" w:rsidRPr="00D30C38" w:rsidRDefault="00C054A5" w:rsidP="00C054A5">
      <w:pPr>
        <w:jc w:val="both"/>
        <w:rPr>
          <w:rFonts w:ascii="Arial" w:hAnsi="Arial" w:cs="Arial"/>
          <w:b/>
          <w:i/>
          <w:sz w:val="24"/>
          <w:szCs w:val="24"/>
          <w:lang w:val="es-ES"/>
        </w:rPr>
      </w:pPr>
      <w:r w:rsidRPr="00FF3A48">
        <w:rPr>
          <w:rFonts w:ascii="Arial" w:hAnsi="Arial" w:cs="Arial"/>
          <w:b/>
          <w:i/>
          <w:sz w:val="24"/>
          <w:szCs w:val="24"/>
          <w:lang w:val="es-ES"/>
        </w:rPr>
        <w:t>META</w:t>
      </w:r>
      <w:r>
        <w:rPr>
          <w:rFonts w:ascii="Arial" w:hAnsi="Arial" w:cs="Arial"/>
          <w:b/>
          <w:i/>
          <w:sz w:val="24"/>
          <w:szCs w:val="24"/>
          <w:lang w:val="es-ES"/>
        </w:rPr>
        <w:t xml:space="preserve"> PDD y</w:t>
      </w:r>
      <w:r w:rsidRPr="00FF3A48">
        <w:rPr>
          <w:rFonts w:ascii="Arial" w:hAnsi="Arial" w:cs="Arial"/>
          <w:b/>
          <w:i/>
          <w:sz w:val="24"/>
          <w:szCs w:val="24"/>
          <w:lang w:val="es-ES"/>
        </w:rPr>
        <w:t xml:space="preserve"> PROYECTO DE INVERSIÓN:</w:t>
      </w:r>
      <w:r w:rsidRPr="00D30C38">
        <w:rPr>
          <w:rFonts w:ascii="Arial" w:hAnsi="Arial" w:cs="Arial"/>
          <w:b/>
          <w:i/>
          <w:sz w:val="24"/>
          <w:szCs w:val="24"/>
          <w:lang w:val="es-ES"/>
        </w:rPr>
        <w:t xml:space="preserve">  Construir 107.000 m2 de en espacio público en los territorios priorizados para realizar el mejoramiento de barrios en las UPZ tipo1.</w:t>
      </w:r>
    </w:p>
    <w:p w14:paraId="56D9C86C" w14:textId="77777777" w:rsidR="00C054A5" w:rsidRPr="00D30C38" w:rsidRDefault="00C054A5" w:rsidP="00C054A5">
      <w:pPr>
        <w:spacing w:after="160"/>
        <w:contextualSpacing/>
        <w:jc w:val="both"/>
        <w:rPr>
          <w:rFonts w:ascii="Arial" w:eastAsia="Times New Roman" w:hAnsi="Arial" w:cs="Arial"/>
          <w:iCs/>
          <w:color w:val="000000"/>
          <w:sz w:val="24"/>
          <w:szCs w:val="24"/>
          <w:lang w:eastAsia="es-CO"/>
        </w:rPr>
      </w:pPr>
      <w:r w:rsidRPr="00D30C38">
        <w:rPr>
          <w:rFonts w:ascii="Arial" w:eastAsiaTheme="minorHAnsi" w:hAnsi="Arial" w:cs="Arial"/>
          <w:iCs/>
          <w:sz w:val="24"/>
          <w:szCs w:val="24"/>
        </w:rPr>
        <w:t>En la vigencia 2020 se programó la construcción de 17.305 m2 de espacio público y se cumplió la meta en un 98%;</w:t>
      </w:r>
      <w:r w:rsidRPr="00D30C38">
        <w:rPr>
          <w:rFonts w:ascii="Arial" w:eastAsia="Times New Roman" w:hAnsi="Arial" w:cs="Arial"/>
          <w:iCs/>
          <w:color w:val="000000"/>
          <w:sz w:val="24"/>
          <w:szCs w:val="24"/>
          <w:lang w:eastAsia="es-CO"/>
        </w:rPr>
        <w:t xml:space="preserve"> </w:t>
      </w:r>
      <w:r w:rsidRPr="00D30C38">
        <w:rPr>
          <w:rFonts w:ascii="Arial" w:eastAsiaTheme="minorHAnsi" w:hAnsi="Arial" w:cs="Arial"/>
          <w:iCs/>
          <w:sz w:val="24"/>
          <w:szCs w:val="24"/>
        </w:rPr>
        <w:t>se alcanzaron los siguientes logros:</w:t>
      </w:r>
      <w:r w:rsidRPr="00D30C38">
        <w:rPr>
          <w:rFonts w:ascii="Arial" w:eastAsia="Times New Roman" w:hAnsi="Arial" w:cs="Arial"/>
          <w:iCs/>
          <w:color w:val="000000"/>
          <w:sz w:val="24"/>
          <w:szCs w:val="24"/>
          <w:lang w:eastAsia="es-CO"/>
        </w:rPr>
        <w:t xml:space="preserve"> </w:t>
      </w:r>
    </w:p>
    <w:p w14:paraId="7BEAB08C" w14:textId="77777777" w:rsidR="00C054A5" w:rsidRPr="00947891" w:rsidRDefault="00C054A5" w:rsidP="00C054A5">
      <w:pPr>
        <w:spacing w:after="160"/>
        <w:ind w:left="360"/>
        <w:contextualSpacing/>
        <w:rPr>
          <w:rFonts w:ascii="Arial" w:eastAsia="Times New Roman" w:hAnsi="Arial" w:cs="Arial"/>
          <w:color w:val="000000"/>
          <w:sz w:val="20"/>
          <w:szCs w:val="20"/>
          <w:lang w:eastAsia="es-CO"/>
        </w:rPr>
      </w:pPr>
    </w:p>
    <w:p w14:paraId="7583D87A" w14:textId="77777777" w:rsidR="00C054A5" w:rsidRDefault="00C054A5" w:rsidP="00C054A5">
      <w:pPr>
        <w:spacing w:after="160"/>
        <w:contextualSpacing/>
        <w:jc w:val="both"/>
        <w:rPr>
          <w:rFonts w:ascii="Arial" w:eastAsiaTheme="minorHAnsi" w:hAnsi="Arial" w:cs="Arial"/>
          <w:sz w:val="24"/>
          <w:szCs w:val="24"/>
        </w:rPr>
      </w:pPr>
      <w:r w:rsidRPr="00D30C38">
        <w:rPr>
          <w:rFonts w:ascii="Arial" w:eastAsiaTheme="minorHAnsi" w:hAnsi="Arial" w:cs="Arial"/>
          <w:sz w:val="24"/>
          <w:szCs w:val="24"/>
        </w:rPr>
        <w:t>La Caja de Vivienda Popular adjudicó los procesos contractuales de obra e interventoría para</w:t>
      </w:r>
      <w:r>
        <w:rPr>
          <w:rFonts w:ascii="Arial" w:eastAsiaTheme="minorHAnsi" w:hAnsi="Arial" w:cs="Arial"/>
          <w:sz w:val="24"/>
          <w:szCs w:val="24"/>
        </w:rPr>
        <w:t xml:space="preserve"> ‘</w:t>
      </w:r>
      <w:r w:rsidRPr="00D30C38">
        <w:rPr>
          <w:rFonts w:ascii="Arial" w:eastAsiaTheme="minorHAnsi" w:hAnsi="Arial" w:cs="Arial"/>
          <w:sz w:val="24"/>
          <w:szCs w:val="24"/>
        </w:rPr>
        <w:t xml:space="preserve">realizar las obras de intervención física a escala barrial consistentes en la terminación de la construcción del tramo vial identificado con el código CIV 4003724, ubicado en la localidad de San Cristóbal, barrio San Martin de </w:t>
      </w:r>
      <w:r>
        <w:rPr>
          <w:rFonts w:ascii="Arial" w:eastAsiaTheme="minorHAnsi" w:hAnsi="Arial" w:cs="Arial"/>
          <w:sz w:val="24"/>
          <w:szCs w:val="24"/>
        </w:rPr>
        <w:t>L</w:t>
      </w:r>
      <w:r w:rsidRPr="00D30C38">
        <w:rPr>
          <w:rFonts w:ascii="Arial" w:eastAsiaTheme="minorHAnsi" w:hAnsi="Arial" w:cs="Arial"/>
          <w:sz w:val="24"/>
          <w:szCs w:val="24"/>
        </w:rPr>
        <w:t>oba (kra. 1d entre dg 41a s y Dg 41a bis s)</w:t>
      </w:r>
      <w:r>
        <w:rPr>
          <w:rFonts w:ascii="Arial" w:eastAsiaTheme="minorHAnsi" w:hAnsi="Arial" w:cs="Arial"/>
          <w:sz w:val="24"/>
          <w:szCs w:val="24"/>
        </w:rPr>
        <w:t>,</w:t>
      </w:r>
      <w:r w:rsidRPr="00D30C38">
        <w:rPr>
          <w:rFonts w:ascii="Arial" w:eastAsiaTheme="minorHAnsi" w:hAnsi="Arial" w:cs="Arial"/>
          <w:sz w:val="24"/>
          <w:szCs w:val="24"/>
        </w:rPr>
        <w:t xml:space="preserve"> de conformidad con el concepto y diagnóstico técnico emitido en el marco del contrato 735 de 2019</w:t>
      </w:r>
      <w:r>
        <w:rPr>
          <w:rFonts w:ascii="Arial" w:eastAsiaTheme="minorHAnsi" w:hAnsi="Arial" w:cs="Arial"/>
          <w:sz w:val="24"/>
          <w:szCs w:val="24"/>
        </w:rPr>
        <w:t>’</w:t>
      </w:r>
      <w:r w:rsidRPr="00D30C38">
        <w:rPr>
          <w:rFonts w:ascii="Arial" w:eastAsiaTheme="minorHAnsi" w:hAnsi="Arial" w:cs="Arial"/>
          <w:sz w:val="24"/>
          <w:szCs w:val="24"/>
        </w:rPr>
        <w:t xml:space="preserve">. </w:t>
      </w:r>
    </w:p>
    <w:p w14:paraId="5E14B6A1" w14:textId="77777777" w:rsidR="00C054A5" w:rsidRPr="00947891" w:rsidRDefault="00C054A5" w:rsidP="00C054A5">
      <w:pPr>
        <w:spacing w:after="160"/>
        <w:contextualSpacing/>
        <w:jc w:val="both"/>
        <w:rPr>
          <w:rFonts w:ascii="Arial" w:eastAsiaTheme="minorHAnsi" w:hAnsi="Arial" w:cs="Arial"/>
          <w:sz w:val="20"/>
          <w:szCs w:val="20"/>
        </w:rPr>
      </w:pPr>
    </w:p>
    <w:p w14:paraId="5BAF377F" w14:textId="77777777" w:rsidR="00C054A5" w:rsidRPr="00D30C38" w:rsidRDefault="00C054A5" w:rsidP="00C054A5">
      <w:pPr>
        <w:spacing w:after="160"/>
        <w:contextualSpacing/>
        <w:jc w:val="both"/>
        <w:rPr>
          <w:rFonts w:ascii="Arial" w:eastAsiaTheme="minorHAnsi" w:hAnsi="Arial" w:cs="Arial"/>
          <w:sz w:val="24"/>
          <w:szCs w:val="24"/>
        </w:rPr>
      </w:pPr>
      <w:r w:rsidRPr="00D30C38">
        <w:rPr>
          <w:rFonts w:ascii="Arial" w:eastAsiaTheme="minorHAnsi" w:hAnsi="Arial" w:cs="Arial"/>
          <w:sz w:val="24"/>
          <w:szCs w:val="24"/>
        </w:rPr>
        <w:t xml:space="preserve">Este contrato aportará a la meta la construcción de 305.6 m2 de espacio público. </w:t>
      </w:r>
    </w:p>
    <w:p w14:paraId="6BF0EA63" w14:textId="77777777" w:rsidR="00C054A5" w:rsidRPr="00CC7987" w:rsidRDefault="00C054A5" w:rsidP="00C054A5">
      <w:pPr>
        <w:spacing w:after="160" w:line="360" w:lineRule="auto"/>
        <w:ind w:left="360"/>
        <w:contextualSpacing/>
        <w:jc w:val="both"/>
        <w:rPr>
          <w:rFonts w:ascii="Arial" w:eastAsiaTheme="minorHAnsi" w:hAnsi="Arial" w:cs="Arial"/>
          <w:sz w:val="24"/>
          <w:szCs w:val="24"/>
        </w:rPr>
      </w:pPr>
      <w:r w:rsidRPr="00CC7987">
        <w:rPr>
          <w:rFonts w:ascii="Arial" w:eastAsiaTheme="minorHAnsi" w:hAnsi="Arial" w:cs="Arial"/>
          <w:noProof/>
          <w:sz w:val="24"/>
          <w:szCs w:val="24"/>
          <w:lang w:eastAsia="es-CO"/>
        </w:rPr>
        <mc:AlternateContent>
          <mc:Choice Requires="wpg">
            <w:drawing>
              <wp:anchor distT="0" distB="0" distL="114300" distR="114300" simplePos="0" relativeHeight="251671552" behindDoc="0" locked="0" layoutInCell="1" allowOverlap="1" wp14:anchorId="4543A789" wp14:editId="4F7F0604">
                <wp:simplePos x="0" y="0"/>
                <wp:positionH relativeFrom="column">
                  <wp:posOffset>697865</wp:posOffset>
                </wp:positionH>
                <wp:positionV relativeFrom="paragraph">
                  <wp:posOffset>94615</wp:posOffset>
                </wp:positionV>
                <wp:extent cx="4371975" cy="2028825"/>
                <wp:effectExtent l="0" t="0" r="9525" b="9525"/>
                <wp:wrapNone/>
                <wp:docPr id="129" name="Grupo 129"/>
                <wp:cNvGraphicFramePr/>
                <a:graphic xmlns:a="http://schemas.openxmlformats.org/drawingml/2006/main">
                  <a:graphicData uri="http://schemas.microsoft.com/office/word/2010/wordprocessingGroup">
                    <wpg:wgp>
                      <wpg:cNvGrpSpPr/>
                      <wpg:grpSpPr>
                        <a:xfrm>
                          <a:off x="0" y="0"/>
                          <a:ext cx="4371975" cy="2028825"/>
                          <a:chOff x="0" y="0"/>
                          <a:chExt cx="5240740" cy="2490717"/>
                        </a:xfrm>
                      </wpg:grpSpPr>
                      <pic:pic xmlns:pic="http://schemas.openxmlformats.org/drawingml/2006/picture">
                        <pic:nvPicPr>
                          <pic:cNvPr id="130" name="Imagen 130"/>
                          <pic:cNvPicPr>
                            <a:picLocks noChangeAspect="1"/>
                          </pic:cNvPicPr>
                        </pic:nvPicPr>
                        <pic:blipFill rotWithShape="1">
                          <a:blip r:embed="rId44" cstate="print">
                            <a:extLst>
                              <a:ext uri="{28A0092B-C50C-407E-A947-70E740481C1C}">
                                <a14:useLocalDpi xmlns:a14="http://schemas.microsoft.com/office/drawing/2010/main" val="0"/>
                              </a:ext>
                            </a:extLst>
                          </a:blip>
                          <a:srcRect t="27538" b="10417"/>
                          <a:stretch/>
                        </pic:blipFill>
                        <pic:spPr bwMode="auto">
                          <a:xfrm>
                            <a:off x="0" y="0"/>
                            <a:ext cx="4823460" cy="2244725"/>
                          </a:xfrm>
                          <a:prstGeom prst="rect">
                            <a:avLst/>
                          </a:prstGeom>
                          <a:ln>
                            <a:noFill/>
                          </a:ln>
                          <a:effectLst>
                            <a:softEdge rad="112500"/>
                          </a:effectLst>
                          <a:extLst>
                            <a:ext uri="{53640926-AAD7-44D8-BBD7-CCE9431645EC}">
                              <a14:shadowObscured xmlns:a14="http://schemas.microsoft.com/office/drawing/2010/main"/>
                            </a:ext>
                          </a:extLst>
                        </pic:spPr>
                      </pic:pic>
                      <wps:wsp>
                        <wps:cNvPr id="131" name="Cuadro de texto 131"/>
                        <wps:cNvSpPr txBox="1"/>
                        <wps:spPr>
                          <a:xfrm>
                            <a:off x="0" y="2204114"/>
                            <a:ext cx="5240740" cy="286603"/>
                          </a:xfrm>
                          <a:prstGeom prst="rect">
                            <a:avLst/>
                          </a:prstGeom>
                          <a:solidFill>
                            <a:sysClr val="window" lastClr="FFFFFF"/>
                          </a:solidFill>
                          <a:ln w="6350">
                            <a:noFill/>
                          </a:ln>
                        </wps:spPr>
                        <wps:txbx>
                          <w:txbxContent>
                            <w:p w14:paraId="114D8308" w14:textId="77777777" w:rsidR="0050407F" w:rsidRPr="00F54F65" w:rsidRDefault="0050407F" w:rsidP="00C054A5">
                              <w:pPr>
                                <w:rPr>
                                  <w:rFonts w:ascii="Arial" w:hAnsi="Arial" w:cs="Arial"/>
                                  <w:i/>
                                  <w:sz w:val="18"/>
                                  <w:szCs w:val="18"/>
                                </w:rPr>
                              </w:pPr>
                              <w:r w:rsidRPr="00F54F65">
                                <w:rPr>
                                  <w:rFonts w:ascii="Arial" w:hAnsi="Arial" w:cs="Arial"/>
                                  <w:i/>
                                  <w:sz w:val="18"/>
                                  <w:szCs w:val="18"/>
                                </w:rPr>
                                <w:t xml:space="preserve">CIV - 4003724 – Barrio San Martín de Loba (kra. 1d entre dg 41a s y Dg 41a bis 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43A789" id="Grupo 129" o:spid="_x0000_s1026" style="position:absolute;left:0;text-align:left;margin-left:54.95pt;margin-top:7.45pt;width:344.25pt;height:159.75pt;z-index:251671552;mso-width-relative:margin;mso-height-relative:margin" coordsize="52407,24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yBhvYAwAAoggAAA4AAABkcnMvZTJvRG9jLnhtbJxWYU/jOBD9ftL9&#10;ByvflyZp2kJEWfXKgpC4XXTsic+u4zTWJrbPdmnZX3/PdlLastKyi0QYe+yx37w3Yy4/7rqWPHNj&#10;hZLzJDtLE8IlU5WQ63ny79ebD+cJsY7KirZK8nnywm3y8erPPy63uuS5alRbcUMQRNpyq+dJ45wu&#10;RyPLGt5Re6Y0l3DWynTUYWjWo8rQLaJ37ShP0+loq0yljWLcWsxeR2dyFeLXNWfuS11b7kg7T3A3&#10;F74mfFf+O7q6pOXaUN0I1l+D/sYtOiokDt2HuqaOko0Rb0J1ghllVe3OmOpGqq4F4wED0GTpCZpb&#10;ozY6YFmX27XepwmpPcnTb4dln58fDBEVuMsvEiJpB5JuzUYr4ieQnq1el1h1a/SjfjD9xDqOPOJd&#10;bTr/F1jILiT2ZZ9YvnOEYbIYz7KL2SQhDL48zc/P80lMPWvAz5t9rPnU75zkRTorwFzYWVyks2zm&#10;d46Gg0f+fvvraMFK/PaZgvUmUz9XFHa5jeFJH6R7V4yOmm8b/QGkaurESrTCvQSBgj5/Kfn8INiD&#10;iYODpI8BLSb9rqNrLkmGGeDze/yyuIl6UPeKfbNEqmVD5ZovrIa4QVvIxvHykR8enbhqhb4RbUuM&#10;ck/CNY8N1SA6C5r1zh4sKuNEWT/IV1TttWKbjksXy9DwFriVtI3QNiGm5N2KQ1XmrspAHlqAw3na&#10;COki8dawfwDAV2Q+m4zRJlCPWVpEemlpneGONZ5qj2YAEDNjoUSy2v6tKgSlG6cCjncp8TwfF9NB&#10;T3lRzKIS93pCqo11t1x1xBtAgFuG8PT53roovWGJ130r/Vcqn97ojTM8dB9s8W5f8Z+qNSeGIilZ&#10;lk/SQDOOPVgXkHpsPWgA9/WHzmgHgjB6Q9EvFX9gHnh82EMdgqWow+WGVkaRihOH8kUbGAeJ9et9&#10;DyBu95dCVe/n45WHijxpBXkOUrMisj40hOOyPp9O03HQ8WuMIcXvZMGqVlSegpDtF7tsDXmmaPp4&#10;Kyq1TUhLrcPkPLkJP/1pR9taSbbzZDqepIHvU0rRaWwZoXrL7VY78O3NlapekBbUVuh/VrMbAe3c&#10;48gHavCeQG94I90XfOpW4RDVWwlplPn+o3m/HkzDm5At3qd5Yv/bUN+W2jsJDVxkhW+LLgyKySzH&#10;wBx6VoceuemWCtkAy7hdMP161w5mbVT3hKd04U+Fi0qGs+eJG8ylwwgOPMWMLxbBjt3uXj5q9MjY&#10;SzxtX3dP1OieOC+iz2pQHS1PqiiujRW0QCHXIpTYa1ZRCn6ACghWeAhhHb20h+Ow6vVfi6v/AQAA&#10;//8DAFBLAwQKAAAAAAAAACEADRzP+K0pAgCtKQIAFQAAAGRycy9tZWRpYS9pbWFnZTEuanBlZ//Y&#10;/+AAEEpGSUYAAQEAAAEAAQAA/9sAhAAGBgYGBwYHCAgHCgsKCwoPDgwMDg8WEBEQERAWIhUZFRUZ&#10;FSIeJB4cHiQeNiomJio2PjQyND5MRERMX1pffHynAQYGBgYHBgcICAcKCwoLCg8ODAwODxYQERAR&#10;EBYiFRkVFRkVIh4kHhweJB42KiYmKjY+NDI0PkxERExfWl98fKf/wgARCANgBIADASIAAhEBAxEB&#10;/8QAMAAAAwEBAQEAAAAAAAAAAAAAAAECAwQFBgEBAQEBAQAAAAAAAAAAAAAAAAECAwT/2gAMAwEA&#10;AhADEAAAAuzTLTGHLAAGJgmgBAmhtMYJZx6E3npz1vW+XRz65cQnje3bw9+dJivFUmufVy9Wnn+Z&#10;7fJ0ni92fNy6/VPg6862aaTluknXm3szV0sYThvh6G/Nc3hL3m/nOjPZfV5evnjk7OTo3j3aw3hi&#10;BgDEDAABQAAAARJpBBQCAAABuWUJwDSoEjQxM5l8SM9ZvJaYRhtj1mjCXQT1jLbF2VFQs1jWNmqC&#10;KUlTfMO0iE8rmDGjvZOOlcHoedXXpk4aTKaBw4LaFcNp6uvLrcaoLyHIUKlEwSaQABoKmpWkMnm6&#10;83R5Re3IBGvdw92a5qbxpAufXydemfL147nN4nveDnfT7Pz3sY6eunLNJhzW9Fm1KeL2eL9LvjlU&#10;PXPTs4evl6fCx9LzbfT34vRjz8uzzdZ9/u8r1EQ0g0FCYNCsAAFAAAJVyygKQwQwQ2SMBoigBJgD&#10;QeN63zE0aS5qeXTmNuvHqjLTLULRrOZUWXG3FLl1wZ3VkmZeJeOuYpRYuYi5HNL26cW2d7cXTzS7&#10;VjSbPn3lE0ANVc6JI8j0nDvfbXltw3BXg2AADTkGkjYAmAEKBaRj04O3G9cbdu/z++RE3eM0msdX&#10;LrpeOuemXzv0fz81O+Dzr7DDDpSms86vTJ2SZbnzHscOO+XtLfDfBd/l+pz9OPz31Xzk1t63l+gs&#10;eb6fGz0ez8772powGNxI0MTGAACgAABNCSDRDFE+ZOhgAMlgAAhgJo83ydcJu5M5cDPtH0xZm7hN&#10;M52syGtSOSdM66ErzVzOa6sbc1nnphYsNMLkSSMQaZ69M1XN28edmOqud9E86SaaLz0aKWLCFhce&#10;yTTo2m66bcw5dRN3zAA0wU3KMABIVMEANAY83Zk9GHdy73OlRo5IaSNcu26xnonTm8D6PwI5HebX&#10;R9T8h7UvqY9GUObiXNVnZh4nv+T04e3HL1M8/r+F7E30eL7XHnp5fZ5vU16nB6PMnmfQ/N/R6z1O&#10;WWIgAEMGSxgKAAAAAJiAAeT63knrAAAAAACAFy9fhx5xabjl6OM6OrLpy1c1rMAS5bTVTxdfKmmH&#10;XnNXho15SegdTjEY78espNIhgVIbdHN0Z6bcnVz51neW+s6VjpnQMOTrw1suVga5ks+oS2auE6aO&#10;Kd3tg2Osx1vlbTZJaGkC1lqlSEMSaGsR0YVnpno0aZXMWIqe3i7LWI1c/F97zI8rDozXPXGpr61+&#10;F7sgFLjGtHDzdc9fL4f0fzvrzpz+v5HqMdeeueO/haac7fs5xUnR04bbxbiinLKJIoQjTFZNAAAC&#10;gAAAAHj+x46ewAoAgAAAgQvmvW8SaYTLz81PWfQ3z0zXQazKeOda3g15rbV1JCtQY6mIZXy6ypaR&#10;AgACyovbDab1w3yzrn6Ofes+jn6B8+mcYrfHWHUqwvMj1nJFuGU5bVuW9D0xo6zn3vlJTcy0wGlA&#10;EE0GdIqCrSbckLVE1nYdnF26oVVted6XGeRyfQeGvJOuS39H81tL9JfH0509ufa558tL6efyMfT8&#10;NfV7ePqZ9BYdOevneV9F4U30ehw+lNLq870dYbl6zTkKJIoTG0xtOUAAAAFAAADx/Y8VPaAAAAQ0&#10;IaOc8PDLfOzl34bI1xdnsVm83Wby1nXn3586WfRM040iol5xuJE8t52Ti1ciaAAVGkJoWo15zou5&#10;m+bp5OqXPTLVDHXms0eZc6Y6c5AFnuPOs23LG0xoatxU7VKpvpvk3efRivFk0JoVyKx5u1TVSJoK&#10;AJjQI7fP9HVtjtvm6ec28b3ca+Uz7Zl860mvQ9r5j289Oy8dpjGp16cMPI+g8m3h9nw/pGI7OLoN&#10;PE9vzcduH2PH9SdI9Pz/AENc25NZoTCpCnLKcuLcXKAKBibGYmhmFYdIcnjfSfOHsWthTqjPSJNH&#10;jRr4vp/NS57c281z8muesywPWrHolvO87nXLXlmtEzOq5N+GzTTHplrleVhg5sE0iBDa0CbJZoQ1&#10;pouVFS8vTzdE1nrnNzJDuGlmVk5qmNPTFWdOkzR4s2eNloYtIHXQROu+3HreGzgcajKqLtwJpE5Y&#10;DRQgYBj2cfHq+8Q7dM6Doms687g9LGPCy6sFz6+Spr6HXg6prWsuvfCfO7uSvP8AV8vSPT2zNcu3&#10;l6uXn6PD7/P1nT2ujC9c3fnd9mhkk2MUdD5w3zWom6WXVxGgACGJgAHznu+MexbYhpAChpy+Z4vR&#10;zzRNci4grl3n0x09OO0t56c+pnUbZ0xxLPF02hDwo59OewAQTQDqVWgdZFLXDZJbuWquM9OK1rrF&#10;ZmSPFlg0EoQ0bTXRvwWz3VhrLpWVGjhxqQyyXSVjUGlTvG2dMdRN3zJy0FUg0xAAxiaB8Xaq4vW8&#10;err17iq6oqa49s9o8Lm9Lia5+P6P56Z19z5303X0e3i7tcOTHWF5PL9jhuPbXF3M9F8/Rnr4+fo+&#10;Pnr7Wnn+hrIIudqwtNBOhoG5ZRLLrOo0cUrSIdRQwDHyvU8k9ms9RMZKcpWWvjr4eqqbXBvzsgFP&#10;rz6c29ubZduJ3ZTRnQEEUsrJl8lymmCYJlAxwUQTltNF3S8O/RkmFrSMzIrXKQbjQUXA2E09+baV&#10;Jmua3xI7r8/pmumsqNXm4tyy3FDAW3Dd63wleusNb5GpbNIAGhtMAYgDPg9Pmu+nu4e/Vphc81xr&#10;HB5vqeXN+r53okx8tpv36aep5fpaxzpVN8dT1a4eF9H87702+3g60fz/AND5OO8er5HqVtUvWGJk&#10;OglWyVYTopNHizesHLusw0rGjWDKN/B93xD1ejn6ATkAKPlvc8DOhXyy80tayrnql12WkYZ67GWi&#10;JqkASZWEVx2RNCIEAWKmQNgLfK2NJ3Iw25TNXqNmEiJqpjRxkNGm/KRoR126ZqFgC4AATDXq8+pf&#10;Qrm3l0rOotxRTllCY3NOz0ybpvWO7yjC80ANpgADAQBj1443t7MzprHPctOPzfS8yb9RzUxjHXx7&#10;5vv8/XWNln1Y7+X6PndWufPn3+Cvu287x78NZx6vO9Dl6LKB2MllCYxMaAbljaCnLKqGU4JVjux+&#10;N7vix3aTtUNhJWB5XKRja8/o5rJB2V14debu3NmG+Os1FSpbRRjnOdzOKVlJMAoVqoYwW2Otrz1a&#10;lXwpvj185LimrSqZgoJioMJ2wS2lZemGk11cjJQDWENAAAAa5B36eb0ZvXWdS25ZbhluWralvUmn&#10;be+Xd56HN405oBMAACRO5I9TzS9u0Rrny+X6fmzfpXLzi+Tp5t4QPpx69uP0Md/Pxi5e7xfX5bk3&#10;8f27jfTk7JvzujO29pWliKCSpCpRoZ0U5CyWUSwbBtBn0c9y7+PxYy+/0eHke/Hz8nu8fn0uavkz&#10;cM2tZWmfXLppm465ZZhUks1Oyvl15UfM5sE0CKFoqgoYqVGXRl2WzhSBOJrm6NFZRtwotOXeS0ZG&#10;PVzwdHNoEA6QtEijONhlIAABAAAABp18Dl9OuLpl1cOXRwy3DG0LoRbvrpzW5buavnAAEhUqBNCY&#10;LPbxu9Z8/q5bPTEZzfN08++ctHTg/R83om+Dp5PQnTW+fWa+d9vw+9n0Ojn1uJ7fN9SdsdVQlUoI&#10;KE2SUEOmS3JRIavKxw/Ol9Hg6/COHr595ro5+nIlva55ac1nw9XJjUjSadeHZLjWep156ZamGuem&#10;dRb5g4nFy0gAoNCoTTGwVUhOrFlsthltmDy2hrTg7/PZy1EmyWkcp0Z1ktHGVlGW0CTrNDPR5awT&#10;BDBDQhggFAaK4Dt38vfOu946S3WdFOKKEGlY27308wnUpq+VA0GmAIaGKabXLzehwXt6FZ6TlXPv&#10;5es9iVdfMmI4/S8z2M9sN+fea+dqRPojl21zfp+d6OPRNisI1kzYWUNiGxKgSYROnMa14jOrx99M&#10;65cOrml12z0N8ds7EtObU0SZzR1b435h6vPGHXzdNzybS5erHXksemUTV8lc1jEkaKDRaQ0ak1tx&#10;1TKhRcHQnFukGKIrnXa+TU1cSoODSZlmZ0gcKU7saUs5XKXG+CfX8d+7q/Jef9N81EjEQ0IYqGTc&#10;jBAXIAldXES+pXn9cuzzqNHmy3LW9MG6a6ZU6dRhvfImmyhBQMSYGWqaRQV5Hq+Vbl6fg+r04dIj&#10;XPl9Xyu/PSegqdfmlpmnT6/gezcz6Hiejnrp0eBmv2EqrmVYZ00MkqqioE0Pyu750z7OPXPRaFXH&#10;Bvj2StMXSNISnNTUukIBZjRJy6ZbXEZZcZ0YxdPbKIAARQU2OlUabKazzuR0nKouTaoipmtkxy6O&#10;VXcbzprz9E3nnnvMZcvTCTl04VOkUdWecxncVZos9JPZ9byvSuu/4v7b49OdUkQ0AAqVToTQZlog&#10;aQAsVJJ1b+drL3VhcuzyqNHmzS8W3rry9Lt0Vy7vPSavJ1LGmgTQxMryfW8m68+8q1n29fN7t8eD&#10;0fN9Kyqzzl8yddcd+X0M91z6zSa87n1lr2NeSrn2QVyCCZh2W8rKFJHz30fhy8jV532cvbw3OPZj&#10;tKkudfQzWCdFcky9q4Q7MsEbdHn3VbYtnz4SNCUDUlqWXpNjVIx2mV9AWqcd5UFRpGZeZ0cnRlXD&#10;6XF3C059Wubo5KZ1zSOg56ltMSMN6MstlWNCJqgk1TPrelwek12eZ7PjzHNxeo08Cfd4F4SptWud&#10;tqds0qbgmdCayVyIC5QCPfnDvrh6c63ebNXnRbhr1Pl2nfpvn0ctWi8KBAmADDyvV8q68xw9Zv1P&#10;J0uev0fO9HXOou7nztIw5ezq14t5r1ctue54J7ORr0MiWfbxrDWexwFZ1Fgh0VNRPznr+TmudFN6&#10;Za53M9HLrNcsZ0z6HN0YrkarOs3eS2tEY6KkWNLWONXAlUlJURpFGlzuE1oZ8fdxUvS8YT0CFLtU&#10;TF51FnRnearbPmnTtx53eWkuCtOWV7NePeMta5TpxlkOEjFYrMqspJ9p2ajWfi+t5UyK5mUNJHJ3&#10;O3wj2/Ld+eguHFIlWiMt8lSZCAuQATEdG/DUvdWOkujiiga6bctTr1689HQS75mAg5oPL9Tgu/Ba&#10;rWSijT2vB9PXLtuHrnh53pcPL159BGde1jnWp0cnbmvPrn0p28XZhrPTWZY09DJboiqJfK4e7ypX&#10;eGkr6M9zjx385Ss9E9LOxJG89Ms7oCLTOdOVZ0yWuczpmJMJGh0qNNo0Az2MuTr5LJmGtd3I5rpc&#10;Qyy8U0mAvOoNKzpdOXTI1zqjOpDXXk1N8iIcJHXxd/EXDmyoGff9Pwfon0vlbYzNSxCKkabieDv5&#10;r6PNemd53nQZ0IfP086pMhKlcoaBMABTo5yPQvz+uXapa00F78xN9W3Lbp1Gel8s0hmuPr57v5tu&#10;9Zi86LvNp7t+P7O+OPD38GO/Vy9O2enN2cHQei8Oq3GppnHp5OizdhvF68+kuzzJXXL1x4/j9vAr&#10;6uXsmqM4TDh6pTk3w2r1M75DqaMbuI5joz51ZpnDuc9IRpnSBjImkLXHVetIQ0nQw5Orjsmyh6yp&#10;0zWo5yToRLzLFJrDQOAoSLUodToqSZr08WcaZOTV5KtVUM+4+5yS6SMQJUCaonp5t3ow832s7z8n&#10;D1uM5Y6Mhc3VzNI6sYyGXnIwkYqZq1iaRAh2b9fmVHqPm3mrJqC4GujTl3deh463z1U7XPym+2Wo&#10;ubu5JrKjquOf1Ofps34fS8ya39Lh6M9OHbfE21zwb7XN3l5/p8YvuMrWea0ykmYdPOR8/l1ZLj08&#10;dTemCllc/Vy2ZdGLPX8v0eE3XMQ1NkS7MrMy1KLrPVZbcQmrFUs21w1K1ysnj9DnORvXU1xrLNRW&#10;aM0yKznUhawJxY4clCCbJNNcalvNXZlWiMFeZTQPRap9OwkEqSG2KaBDBNN6NazLzpvIfD6Gx4HD&#10;9V8zN93Zz9Mcnm+/5t4eavX4reVUlOjn6WoWiMY3cvMXIt8BPTvy+yXpqamhsXW+fV06d+PrvPxO&#10;zk7+nn87n7om+b2fI9i896vim+fkszvbq8Wz18c1L3cN8dnpbeSrPW48JPoK+dmvfnwQ948IPV8z&#10;PM0jNJYhuRxMvLWjCoVXO8xlnpBQSAI2ylFSA7nVXQpYJdktNOlNGjz0KmJm5nplMDdpOXRnZA4G&#10;qoxjbEg1DNNIp1kkEKnrTK6K52oMs6nIoB6Z2fXJ9EzjNIQJBNk2gi8qeh3K1yb6MJTq4eox+f8A&#10;pPnJvv7OPuifN9LzLw9AVJhw+s1+c29bgdcClYhMUaKXBbQQxpt3eZcvqUuqa5jpaYd2PXb4Xqeb&#10;6PTgpvWa8b1TWzbyvS8nHTOd8Zc7EnTvzd0uPldfHqWSrKSBCRSihKZASGhWMQVJK9WOdw41xXfN&#10;SE0hFIhaMyKSSUBrnqtLq44YIkFXRpnUlxNrO0axrnolwc2iw3wpTc2JPMqKAqEEayQwJVSlXjpX&#10;TE3UYmUO5ItFjx3xl+y6OZMO86EANNIIZlcD0bDrXLM7eJRsjo+a+h+fm+3t4+yF5PrePeHTt5fS&#10;elSZGkS7cnP6uNz5senyHM9Myc9c1zY5HauX2PQ4PQszKWsK1a+J6PnesmO/P1NZbZuMvO0xxt7c&#10;+a9nLtkadmFpw86jUsiU1rBmihVeLgt5hpMooSKJBoZSzdauNZcwFc0pZTQDEEAhlhpOhWeuRM0Q&#10;hWU3Yqlxc3C6XNmTkFhrjZUNWZs0IbgEILwK0hpJWsxBe1YkwCCGFD1y1W84cfYZ2mJuKExjmpRM&#10;DJm70RnrGuWmfXyGkzpLv839B4M33diEPF9Xx7yjfDoPWaJFzdXG7dzx6LmMOyTLzvX5jyuf3PPX&#10;gfXzSVotM69P0eHu1mVU2MbTx/V8/wBCtJ3xljDq8mahqM6IrQ4uzHsrmzpZzyKlolYZlRYTKqpG&#10;AIZIMEUJDVUYlybaZarMtTapBKEg3CNBQ5E0vBm8RJo8g0vAjofKjq14O02lxLrpnqcrliy1xsM+&#10;ebOh8u1mudzS1U2JiNIoJVVGOz5JSXMO82O5ZbhiJZ9kmTKcsGgYwJaJ9PzPad+NdxefDh6eB51d&#10;smPgfSfPTfX18XZGXi+54uuMa5OvZ24u3Jed6XE6dvRx9FlaYdBlz3zHVy93IvTGlZnncnVzzXo9&#10;/wA+WfQr51WfRP5qa9jr+ZzPreT5tH0HD5ql9KvO9CVmeEb68tnVEYTMxBq6xBYknTasznSSCglU&#10;yVSEwGhDkRW/PsompoQEukhncpLVUhhLAaBUCRoATZHXzbx0KSW+nm6jjqYKwqbJjsWpwPq5EvTG&#10;60gVmksLlUKlkLEM0Agd0SVAqkCkz7JXEyKpAGNORy4J93wvfd207zABTSMvk/qflpvq7OPsifE9&#10;rxdcZGju9LzvRg4+vkdOvo4t7Ofy1zmfZN10+h853y+21WXiY6xnpKM1syWs6xKs3WAmsSi5Ul50&#10;WQrSSUyapEF2ZFhnVouKCaZENlZrUMTZGJuGBqzBbhiahkahlowksM52FxaUo2IhFWkDBwkxCXBT&#10;gNDMNDPUlDJ6OfStXmw4+zGszRIW2slbRi75gwCxqlCsClIVKY1SCWj7ZOZGmkQwAQpq1z93yPXd&#10;Rp3ACBpnH8x9R8xOnT2cnZJl43teLrjIM7/R4e6I6MR16edQvzR6fCk68naT6XRxTfs1x5XnxBlN&#10;Vmsy754s2WMp0LENDPSnKYkNGSxksYSWQyyQshlmYWQFOWrqJNFKLUiMlDIYxAxA0goSHNSVWeso&#10;xEiAqQ1zZUTrmiVKKSRbzRtXMG5gjojIrZZI2MlLo8izWJCiWCoBlRC0kQ5BiBBQqISYfay5ZaaG&#10;nIE6CVAva8b2nVMLgTQNM5/lfrfk506ezl6ZM/G9fyNcZ0z1PX2TjO0Dc0cnj+54rrlvkTfu+Jtx&#10;HqLDm3ns59ulnzxznQmiGwGIGmkji5RLBgJlEloliKQwYgqGU4S05oAQwQ5EgIAGOWAmhJsltEsZ&#10;GubNXm5UNBNhgWlkHYJgJoaoJKRLVCaYlUowQ0gHNQUA0wTQDQKaCRolpiGE3LPswTNw5BlE0mIG&#10;Hs+P7F6AJlpoGmZfKfV/Kzp1dPP0yc/ket5OuMa5s92+DuhpoVEHgc5N6ai0neI2esRlUsb9/l63&#10;Ho+f6XJNYkvG3NMkYK5dkQy4DWjE0RmahmtJBa4GizRqZhpKk0IooSGkDEDaBMkaAQ2SqQCQ00Mp&#10;ERtBTklqkK4tnOtZJbZKpUhglQiGgaAABoHlukxeyMbohO0Q2yctsaBAAGgrjIoEiiVSPtIqGWFg&#10;0xCYmqD2PH9h0E1ctNA0zL5X6r5adOrpw6ZOHy/U8q8UBb2et4/sSA2LLbyrfHqdb00Wqvribhxy&#10;c9OccLc3l62nlddudaZY26hS04ZUk2ZkO4sSKqAtTJo8maoQEgyWUSGigLUsqQAENABSErRJSEqB&#10;ACpBSgKhhO+FS7TQsjDObzVMEaQNyFEhSQhUlUQDglO2XcZGqMXckEBaSLzqLJGgTB3m5bQAqQhM&#10;+wI2RUqSaTJBiKS36vk+s2Jq5aaBpmXzH03zM6ekriZ5vI9fybylMt39bxes9I8+o7vmu3zbV082&#10;967CT1Spbzx1duUx5O3XWufPNybZ5XnbSM7bkS4WdyzGrnQzoqoZWe+ZDqBlAhMCpAGIpGVNFxoi&#10;HTWC2ZNglQIAqWEK5SpARUlXkgCTYzcraTRNQNAAJGgAukkp1BoCN6kwNpXONJSS2YrYOQ9CTiro&#10;s5a6Uc5eZZDNDJLvpybmsnNG75iz6vmzitdObU7nnsDHIlUl+r5vpNiauWmgaZj8z9N81Onbrh0y&#10;cfm+p59zyr0POsbmE1nHOnJK05peubT237PiLHL6f5r0OW8fP7Fz6xrjbs7Ojg9Oa8daxjcqhMwj&#10;WW5lNZSKcMqWA6YoYAwQSWpolsE0DFZBYSWzI0DM0DNaoyegZrZGK3RmWiHQQtUZWJWXGa4pNSBY&#10;CpAtJbwDaM2MVQgABiWjXMuBt0RDaR0Y2amGhi9EZmkiZJaQWS1Ew9rTuep5mnZyJ1b8/SSNyJXM&#10;t+n5/oWoCxpoADL5z6P57O+rbLQ5fN9HyWc+fo59EIRLSjF9TOe2OnRFTfVKbnHP3vA95w9/z1me&#10;P5/p+Lqa9nmbx6XF6fmZ0k81HLuGmCbgpDEyShIokKJY0kO8WakMcklAAAJpiYCVBLYIYSrQTQSr&#10;DOqCJ0DMuDRxpKouJpDdiGIhsGqmpWsIUtlxeijMbEaBkVNF56RM6FkOxYy6MEsYqGgi4LTQ2gcU&#10;j6q+bp1nPm1yS+/i7ohjgVBXo+f6FqTVjGCYGPgfQeDnfRpGkcPk+t5VxIyk01aqZUhVnRV3oql6&#10;ImoYx9Tzoeb1vMxhN8BiqtV1rIlrGpHWbubM0W80UkzSZCiQqUFvMHWYaPJG85o0IDSsA1Mg1eLN&#10;TNGpiGxgG5gG6xDcwDZYo3WTLUBrEou89JSNc5pDdk0JKIZtrnvnWc7Mxe0rnPQo5jodYLdHOuoO&#10;OumEzWmVUQwjdma1DFsDOwaSKQDaD6vs8/puebm6cDT0PN9UyGRLGX3+fnXpnmSerPm6HWueDfzu&#10;mZU+XKV+Vty2VOmNj0mV0eLKWbK25uouNcImZB8no41wHQrnPaNYQpVuJNImgGIRUiAqhOAENNAm&#10;CAAAABjBDCUyhME0yySCaQkygGSUEjZDehm+iTKdkYGuZoQHThss6yqnUxoJBpA9sejOkWSwtAht&#10;ktwWZlaGSOiMkb4NCcB1PG1dQ0EAJqUctW3NzpDS/YPB3nu8ZN84YDQFSCUy3MwbTlI+Tr1XzNe2&#10;OnHmKWOnLz+htNfPV9DnZ4Gv0MngT9FqfNT9PzHi16qPP5unnrNDTqz1yXnjSLM50UkVYkRpAtM2&#10;tACi0SUyVehid2p5q9PiXE2zIGkadEFALeTEbEV3VxP1eg8jX0ZOGfR1XyT0UebXohx5enknnV6I&#10;c9bqXneiobtJzvjMuSshGu0c+ihbVJKco0M1Lq5uaKVyzSg0ebNFmGqkWkIqaSKdZrKeiTF7NOc1&#10;swe8mZeZTmDozzVdE4kv2btXCVSBKNTCS4mDrxxhe7LhzPSnzMz29PnsE9Xn4Jr158gPU5uQO44A&#10;7o42dGcZlVgH0Sy1xrj5+nn1MRqztx2wXGLizM0WZKuUzvRtZLTOwYDqaXr0zhOrfl3VvmVl8Xoe&#10;bK1nCawEPow666MHBevH2k59cHHOwvJ2YcaetfkSe7fz+lvbr58nuX4lJ6vPx6m2nn5nqz5OZ6i8&#10;ojvx5rHntS4msFZOky0tDGAgAJLa1mstK55elZUamblsmhRoiFqVmtUSXBRkGzwZV46y0k1JqUpJ&#10;0CJallntTmripzCpclEhShlEIqKkidkZLRGS1RgbwZm6MHsLg9gxz6srMDRnt76b5143H6PBc4DL&#10;Orn351gW6Rh3dOZw83byJm4dMGsDusxwJ0i1AmihxrmnUqgG2ZURGszNVWTNpzDesHHZit2sa0bW&#10;RqzF2RE6XWE7icy68zJ7Wcz1ozYK5CJjWbMVprc8221LxHapeQ6cCJC5Ojm6Jp5NS6681m0VMoUG&#10;bsFUI1WarZ5uWouAc1YRYZGkiNETcyUpk0MhfcnWZYWgZWnZCpLLCAHZLlgCEJkiYZ3mloFQwQSP&#10;K8rJE7n6DqxWdT5Xo8CcwnrPTz9HMT6fm9cZYPBEU7CXRmDhiBXnqQVrbyvoF5DoSYXeaNyQKkkM&#10;LRu1zNsyVVJB0xLHRp228PN6gee7qafPuRlrLCamkOhRYIdyyrDONojKeqLMo3kwjeLidc0tc/RR&#10;hekVnrzblIc0hoKZDvENnkjYyF3aImdYqVq0wuoLMmukwGqRKDRplcWNNL7SpSyqRC0lJm2ZFBBQ&#10;QWEzaIZdmc6Bk9JIdApuRLSanPbI5+nDdO7LiUdD59LM5MrO3DXA0maJi85GkkpzQiKGpsWltp65&#10;urlshUjObZmtbl5Y65TmdZM7GYvQphrZ4aJrUNppqKI0JTSsQjJoBIZJTm3LnoI0SUNyK5UWW4cG&#10;bm5mNas5l0SmVkC6Oa7dYRK04NROUmpNTJjQiqiyqxR0PFm0zRjvlqAyXOdVZkaUZzrmrrIPoIqM&#10;6JBWpEZJUtCAkNJDRNLXMS1CLWYaKaEqKlWjON8THRJmmINubczz2z1OibUZJzSl1lAOs6tRJszL&#10;ZQvXz5OmCTRElXnuMvEJiI2wfdc+fPq+Wq6cLiKuVQwVOpVrlag4VlMJuzEtmVMCdc0JGoJDkQ6T&#10;JHCWVBcqpcy1ZE6IxHVzBVLnO+RNwjRQyiQ0zqQYKVJFKWVcWrHaYXoE1CXQyY6zpalqEqK9lCzo&#10;TQlUWJNCGgECJu5SAcoHnarKhxTmS3mVoZuKwrGiB3JeeoaY2E6ZWdKajLLbjspJw9pcuhgzZFLn&#10;aYTaBNDQwqJNOepZpPM7cuZ2I2uXF21CdVz0HEaDVksVJqNAmgoTJqQpKRoaSUyLkNM6cub1gl2W&#10;SXqYx1hxV1Z2c8vCNCaQdQsxuVymkmRc2OsqjQlLbTEmCpaS1eYavDSLQVFRZE6hk9JWXmj3lSzq&#10;VckxojNazWY2SqRLBJGVKoSC1UtiA0IclAKuffAmHFy2qI2yab5bZ1syQ5ejBJQ8qvJreesE6Q02&#10;mBdVlKbzlJpWNl52BcSXhaTS+fVdFnJoloVrzJeg5UdhzWuyzF0UQmrmpbMaNTOTUyZYgRDLaYTS&#10;EElvMNJnKzr15tEuGhMZktZJGqE1ALkqr5toh3snHppmXEtdI2SwOQuBekzcOHRm4oeucm5hpLac&#10;kVN17CFnQkAkilM2AkUpRShjEUORGSWUlJSpBJQihY59skgCwECudmdsejl3noI3jDl7OKUTnJWd&#10;JiehyrghI0xENrI2NWGS1owvYOc3gzpshaswrZmUdAvOdInPppS88dFnJXSzLLqa8d9SMM+xHLfQ&#10;zCemVytgIAnQM53DE1gpS5cp6XZxz2WedXp0eVPrzHlHrRXmnoh5+vXRgunGM60DmrYOXPviuS9Y&#10;hxYYl51RcyzpmAIrSsqjbHSSKnYw3mT3E5zpAqly0ESNIARWd52AIpIBpFZVFmqgNFmGhlKuHmiL&#10;3ucKvSyOnTPrxw5TOa6u7yfaSOD0+U4Xb5dYpgAKxA6gNFIVWMmz50dBzM6DmR1PlZ0nIjqrhZ3P&#10;gR3nno9A4Gdz84PRXnh6B54d5xs61ywdq40d08SO44Q754g7K4Q71wM754Q7a4Q7VxB2LlR1PlR2&#10;6ecHpZ8QdRyo6Fgjtvzw73w6xuscTtXIjqnmqtpnM2Mqjqz1makqDMCyiQDQiUK17YXGzTPTnuZw&#10;6dIc8dGFTFs5zQOc33jzjq5lQOpBI2USOB1nRUkJoiCoqLLzlii5EhJekWuWmco1QSMEmCaYXkLv&#10;GaTQzC1LAkKIYxA6hjcBdZoYgaAYAhoAYhggBoBNMTTEMpJoGgEwTGCAGgByNoGgGIGmhDQxBTkh&#10;iQ3LByxiRbQdGmHTnWeW2KtrQynabMxoKhjlsW2KPqlwwds8UnXGGo309MvBt3tMTXmjg4unitsh&#10;1UMBUgTEhUybQOXIZbYWaokJqYQyxt1LkwoKkVKiWSNSkQIAYmmCEMAaYiVwoBQCKTkbTAZCYAAA&#10;MTASbJYCGxDokuTNUySkSWzOmEqggsqSglXIi5AdEJsSbJbBNqEmVLYCaGJjGofZx6y1GmUr0y1p&#10;VLlIsMlpNktMHIe1eRLtwbxZ0dXN05vRplrV2qSOfq5c3yOTo5dy5SKEVZIEvNGS5WDHIIs6zs0c&#10;haATVFvKV1nMTXOQbLMloiCgkqzIoJVoh2GdADrJHNMh0WisiE2J0hFBLsIKZJtmLSQuGhTdGT6g&#10;5TZGZehguhnK+sOV9ORlnsjN6MmXRmt5MiWtKUaxNDNWuVKkB3ER0ZmSbSbVLC0zQTdIGKpuVJIe&#10;2GysZKgBKkkKioGj10yVJs26efojorLYupqx4vKXx+L0uDUmWxGoY2Z2PMpZdOWJ0ZkbRcxFgi0D&#10;dGTqUl6bnJXTBiiS3FAygRoWtcTI2ZzmjM2mSnJMa6GF7yZ9Ocii7MiqMzoo5XcipURaQZ6aGS0J&#10;cjVmN06mqZRCM7mTaUxCoVayWrDkz7ZOat0RLozW+ZCtGc6iJlLNVrLzrXROE6c0xra15a1DNlER&#10;uGU6BnTRnOs2K6JarNy6RSVFhkNIk1XqASk1J17YbR13GgPMsOW/MMzl01HnvkO+W5YjWFWkuldu&#10;M50hRUzOgZuEI0kO83VEMbJHpjSLRMKmTTXCjXn2gz0QJXAtY6Bc3RgIaCpsmpk1WaKaZUFEOqJT&#10;QDQVIpYGud6HPQzWIDOdmYm+YlRLOsNNpRVYyxpszsCQQNA0JBAAmU86U0yo3rAleuNGkaaGE6wM&#10;OY1k0SXcLmm4IqbITQ7il0056lrNszGrPVSUrvPQrTBR62nHmdnFlyWaTk6MLg2fJVnXlFmT0uaw&#10;0EJyxq9FxVNM87zYakSnDKfblbgauXMqC1iGkyIlVk6oqqzZUgIqR9HLReTA0yFoQXkxJvQVzeJR&#10;NIiQTbEDKkBoBipaJI1zVE6TIxFNBDLFjXJ2b5ZMMumCUMlpktCCaGORoQmwENW9WZTcxTyRq8NT&#10;SC1xu6QLylKzpYblJx2lIq1UFCy0hoD3X3kcJ1QvPzd3Pm8+Jzbmmj1TPl7sKx6c3EKwyq3XO9ES&#10;kGiy0R5pmda7HNHVhJk3SGxmVWTa1WUlJNHRYis7aSaMVK56JTHWbEZoclKGsRMiqtFUKaQhyOKd&#10;iGgloEwGgaAACiWujzRqpYleRTnUguDoxgINZEqRBaLSCHSEMQTQ0IaYIEAA0wZItSCEuoLTacWh&#10;aQFZ6Iaalwe0JLdWZGmY1MlCD6yIxz06en52tY7eHKRZbtceh5mudWSUJC0kE8wqbWomUq8krVMc&#10;KEp7ZGUgylVkVtpXLWrXM1lBrYxNoJz1zFTS6RIklITgNKzmXdZXRKEq8qVoZLuQCkmkwmwhXBLa&#10;BoKQwTSoYaa8wb4yy05E6QmMkcgKhaLQxm4ATBphNszmhAGKbkABDkaGCAolgArak1nMNFLLJJbc&#10;ONCJWjLRJx6JrE0Se7OeGd1ho7Mm3RFhFzMtTSrJaJCKuzOpqXuyzhN9eB2Ok5rOdYjbIFjXNaxr&#10;GdlIoqACCklphUskTK25kdfPDLUhSGRZUslyQObGNA0DaoqHIqGJXIqEDVEJslgUlRmwGkirlqVK&#10;LqNSY6YIiwzdIUUiVQTaCkmDQI0DObkGmlxLBCGCAEMQUSAxFOAuRqyGMkLM3F1DUmgixiQj/8QA&#10;Av/aAAwDAQACAAMAAAAhLTnLfLTX++6nX7lSPFWjavb9f61NXR640MBAAABTZFrDcFkvD+wi0FGP&#10;kLV3SyXq3un3NZ1UPfP2S3r3WamiG6RQtrxyVgQwvZm9fsizXNsBAAAzhx155WzjnntOXKbDOOnB&#10;bytsUCnG/CpBEiUS++vrzqTOquhcBSYXxWt5L8UKEbc0Kg4BAAARbefvLthdVlJQYnx42z5kgUN9&#10;1hXnWugu54bxO6TTrT//AC7SFUuj1fFDt2hk88bKBBvODQAAAEQQQQQQcPwfK4hUHVTDA5Lw1QHj&#10;Ti6PHm1/P7ez/wA7LfLnHv3OTvWsOFP/AI3WE0sa8O3wJBAAAAFABBBkGWZpJzgxqf7UxltnZT2Y&#10;vGgiGHTkQ81/WHvngTjrL+fyc1+hyx/xmxKJFLzBpBBAAABBBFEM6xsP/iDgitWNV5zuFkGuMVeu&#10;pxhI7VGB7uRoHnn6bGjp6g0j7AyBTohFZl5DrAEFNRjd0qKCmJMQtUf9XGwxlBfaodukHzkXdxwk&#10;WYWBacmjPvn3VS3kHRzT7gisv8q6LXHHKahFJBP2/hqRQmHjgam39Y11i+ox340KBy66d4J3WM87&#10;3Ft3fjzvVpbA/NPJShW72qM6LBhpdb4KuBtSiXhRHiLu9PeEBtZhTzRSlbAs80uDRzuJHzL35ktt&#10;UkDDf0opTWmi5MuZpl6h5FZFB1yWgsLCGsey06gnXvtwRlpjX0DK4dA73/kZ9JRs4DLDz1IyEwdT&#10;jLkEzO919Lc434aZxZZVt1ZhiAKkuEW6MfmER7i5Rp/Tk6Ga3Qw8LV4CA0sIBHn3PGCJ6MNfrz32&#10;T2vaW5q//PgVtNpRhBNhJyCuPYhNIZaRxTdRcfDXDS2yPfFl7cVewIA88NCFWGCvdbdCrT326JOc&#10;va5FfGVaXdZt91TBeZcsCFVrJrAgxZZ1n/Az+7u2/onAm7aq2cwEw85Zuai6Dsg4l/HfStq5b2J9&#10;zx66W9d5VJLLuG6BA8MituTC8FQzDkFX/wB8kvgEBNZkvsQsReIuvSXicz4v9Cab0088zLxo+MJG&#10;QTvugKoiTiSlOBd6PgbcNg3XQ6BFKq7QdiQu1JN/VjplZQchq7yNaZS/3uaibx87xTzaX7cOldJC&#10;ne9cZmZ3jOz09EvhrlgBGVhKc6sglecn/wAAzST7f1c2nE0pMHx14VlX/PEdPtENfJHkjkR706Mz&#10;P8delcwf7L+2456LqIn0MO1pZGW19eq8PG2r5auBaGUjkogCVXR1CcLAcMTHpmSJtUmKGmuv7Tfr&#10;VMMQxPo2dtJu7pHDoFUQ21xgzT57LHEVcwRID765FpQRACaaSQ+YD0iGxJpHkZFS1mKyP0zJ+CnN&#10;5omk1Emg7QUmytVk3mk22BwqJylzAhSQjJ6pyqmHCQJj1xs7zwEAaN3lUc6tpkpV/g8o2Ko/Pudd&#10;CJ0nGHO2BfcdOu/OfpuOsW0A1VnHB5JJ6WfFV12PJ5+wR1pXVeW5mIZVMQxAg/ptZbN+89IdAiin&#10;UHgyDl/JKD1dOEgjf2xN6d/F43aL+kRkg4E1LOImSmfHYCT6MmzEmAoY7G1RLU4KLI3mC+ZT8mMK&#10;/quDAip4M0ZltFJ8L5/vLUxY/fcuzRLLUjKJa3RvipN4uoyffGRqYYIbxxhZ5fa2iAK9H974b4Fh&#10;IbyVLD39OwJGzLe1c3kLuEioTJqoKgpqXzPFvACazq3Pv1qIYoZ4JQyA6/h0zyxLKHKl70sk6X1V&#10;uLs9HHFkx4ogYJq4JPyWaeaJoU+ZME2XHKBwN8ZG0HTJo7ZZ7T+ffP21EjXnnO7Wocw+4Wmv1kME&#10;3m3kDqY16su5evSOYvJeEfppr1VqffATgTjChW+kWWE3MsOXPC6fzSpt+Pdcu3fBHBmQkfM1kFVy&#10;W0ui6ue+SNTscGdP6ySAwCcJzx84oZ99n0XiRRV138usf8o8+JAH/dIvdkXZ3jBAJboIiIaATkDx&#10;KP8A/wCL/I0502PWcvHEMLHkwpqgp26aRJKDGZbcR24+yX0Z4vFDGcMKIZbVvJADIsjjqjKeaITR&#10;/wCvDPncs+OKo2EFXLYa0/JoLs9+98nHm2Weut8f8NM8BTcsixkUHixmk447Dq5KwKJ2m0xldf8A&#10;rA7/APm4RZYPGs1DaIRe8rOph2+xTXVTbdfTUYcVaTvBTKw7km4ILQSw+lqcxRtBDKGYdcF1/wCt&#10;h4tqhquWd1rEUBDWN6adLL+FHUX1XzABwxDVFWG2uSVwVNPySkD1cOQSnMOwiaGlFxRFYPelRiia&#10;7ESGTKGIlRLuldWHzUkl31G2l0mFm01UU03kTMrgpsVjf9PTxi+uW/Nf+pJiVnGLOlX39SfwJcHs&#10;lmwJB8aR1210X3QgSCnxUm0lGVnVFEEmXEbFvur9nNvfW8ExXiT7wVwBGfZMP3GGU5/L5JCzfSSE&#10;JC2RnQQzxBiAiTSQjmFU12lW31mF0rZifzN0BbDx7sjwADxIbYdPpDLgGWVXjoHlABRicsB1/wAw&#10;eb7cWWXTPOWCiwABDDVNxxhAtc5W8OkPWG72IBSSS0ROfOqYCmiFlydbK7fSuiW+ewfokc5NM1Sa&#10;SGWmqCSGGM8xYIoRROY7mCXOVZCuuGaHEyXMwn33zHwjiiLr3ie+LF4BxJi2VSzgo/XnUJor2xjR&#10;eMbPfaGvwIBR2onb9uSqqLxFldeKaEQkdFyIfZSEBpRwQssjLH23u+Z2axj++6qfro+8xaBFo6Qc&#10;ErD9Jndf2Dvg3c5s8WbuTRWGi6M23FVsOMp8zTYwiZ8pVpf7zykxkDrjgwxEEArN4lpWzsIcZzRl&#10;xj3NgAoseZW18rspY8yZ9kmkx9B5WWZO8EVbu+yWoI2uO9gE7N/7K33b7DmhVVpaafXGnUzrmzbP&#10;UU4NsI6DJh+sWlW+OmT9cg9CdHWPXbbMeDC0mr/7k9hjim4/kTc23W8lhpxrTE3dBPjaM58EDA08&#10;xxxO5Kt8AqG9Vkiv0RxIgcaR9V05xCJKqYCnNLN4gssXldzT2jDTauzS92yobSv+u84ogJ9ZKyJ5&#10;sN2bnJqRf+Jx2dLF5NI+FFO04crhSAxBloUcQ5S8Re2+zyjXPPP3ChxpQFEVyOHq/P8A8+qh85w1&#10;zM4Foq58XSFVRwShnCWehdzzwPvdMJcHUKOoj5C6ykGenq74z54Iyn8+xyhtm/wXdZYTkDsBxDEF&#10;IuoO1wZmsGypq17Zxy6ak04/WUZBllQVEZOYYANMJPADKQGMJICEAXZIJiqginoPFNFdUthK5+6J&#10;F1DnVc2BoB43AbZ2iLSHBBWzSuD4Mx0aYcJ007z/AOMpgd/OsMt8Ms+ER3T0GXWlF13Rm/8Av/HD&#10;xWGZd7VppP7q7Tv7SWf/AE+npJlUoBNLER6gimvesBJLY4w37272zz2tqqitJPMLfeICgMBLF897&#10;XjkKioIU3GcvThAIVk6x5bWbOTTa1y4nriiy/Ajltrutyz94170/yed/76qi0Ldyktl2YboqEmu+&#10;LuVD9rREDgBVLu9bo4Z8YTOE2y4w36uhpp3+4398e/uMgpsHEYXOGEJsxQt91H2008gWz3LDzeNN&#10;0iR2ptxsMTOamhrDMOcUO2UZSXyW024++357OGXbCDdsycZFYBs32zqNpmGWC5IzfcKHuWqExm2K&#10;ll+KcOFHEgtd1disveYbScSHDYNMaY+210Fzx9f7kTFBar1x580vQw+AIw2CVvdPWX6LlEcKzyKL&#10;k1gBv03KKt9BTFUWeOtCpvqTV14wwyBDdTEHMBNKIux40yw13CT9MsEYBqy513KYPlGEdXQEzGI7&#10;utqeMVS1zB67frDYGJMaTe942RGHKJDAJYCWDBEAz3x51yW5kLMYhwF4S3L3HdhFsEBRgE5iHABO&#10;bZZYy/36lrT7TQbw46e684z9NKWbYFJEEPJFu29950y9z2qIP4YYWf/EAAL/2gAMAwEAAgADAAAA&#10;ELB2w+w6XRCXyqyPQRGBiTaX2t+qWz0tUkvffPPPaTNsNg+lmBqLMR3L2rMEXdd5Lq9WqNz/ALud&#10;FkhC02UwiGwL3GJjC5cZ0aNdIMoIV7/OPP3zzyF2EgBT9HBwbPR0fDb/ACJXbMB88cL7hg3Lsfm0&#10;0M1F5UhTunlcAoAmsoVz14KiJlWm4mC9888utsZRpPHj/jqb3lnx1TlCh8D/AMtbiIwuh8/1SuIF&#10;YQdUfXPPNbnQtfs42b11EuW40gbG3vPPPLfb/fbTOZ0EGnj5F8vfa8SXLkknBAc/GrgHXToRTQAA&#10;QjEKiSTHxlnwhOPTLwezzsljWkPfDLPH/DfeuiK+e0yK8K6eOZd/azM+FH6R9v7jmrkO+dMWZ+ss&#10;qgYyCtS1Sr9wg5ZANYf9eXvffPPP3ffkvj2h9sV6CZX0N87exF4DndzMMVPPEWc9o9dPRFLPswe1&#10;gkKOCCxI7o8XGYbZd3PNMcWUbm+eN88J1d2fSvjREUSaU1Ysvu8l4Wjk17ZVUK4WrWFArkB4g80q&#10;pMpOjlv8aj5626H3eNffLN/Xj3AM21GdotQEfUriJ12ucDCEQ3oxEj0QZW0U1KKKEgdhSSjb8t+m&#10;Yjkwst+UfWd0IhfSkGJytH4DaCOs4Ifuhf659ew3XmIpL8I5lDpgjp2jNsywAFOLKHug2NGHf7ch&#10;BVaSWcXVmOv9HEnPC28C4TITTHjlH138bui3B139QDJGK7asni2let76nMCYhjGsJG3qjF3iblPK&#10;GCJJcVudf0RyXb5I9s4O4ngAr+NA59HgvuJb1hRURzZ6838hfAx2uFBljWd6yCCuyBns7dTcTHkG&#10;f8VRvlGT2G3Rn5VRtp2td5aaNTXn4tCJB74QSQ8CatintWyaveKIuX6lhpGYLBuSaCwGIuzvD72h&#10;fjUKZ14FEs/7oqoAv0liiq64ieuhv92qAMSRJJiqqggv26rJGeDgUGN16wYEDeommWeerUKoxFCP&#10;NOLdDDBq6hvU2Xt/k2QAUt67w6as45AtiNLfv16pNlWuNZWYAgKajB+HpdSqtPnmPMmkgwRUjOu/&#10;UQFsAgx6nMI7loQHmV2iC6pJjj+iCVxIUEMgqXhllQVSZ0o6NU18odi/KwHXBftcK8ggTDXmpxP3&#10;+QOexFEaH0dXUJVXJFu6MroFmcAKLZbPALTbggOOPdGauubYeB5BtBiB7OAcYAhGPVz+kb+dDOWM&#10;pRJs19KCrpW6Ashsl/3Lpv1EhQcJp4cD/wC6AhD+C8OX0TPAy2Sh4909hI1nvC52SwWCxzN3ThIt&#10;vxbcMW864UhsyWTKkU2Em+DB1wrvRGZhfpSf/wDc3zsWLOfDv7UDbKtprOwXGbzvSETVmlF9emTO&#10;XbAsN/ErLdlg1Lq7tkVubro3ZGo79/40HUdIH+0DNyhxWX5PJg0PR9UM0gOBFKW44e91xNpA4h7h&#10;TFH1VriSeLSi2KeJfOBpKLyhjIyvaZqhuiGHDlsg0kX9OK5ZdFa3MxSljqoqxDLutha7thc25vjg&#10;WzJIPMlSGIjbtTCGyCjYcw2IoxdTlReThI7IWuRxA+oMh44nbM93cbkTwDyxXTvZsZQ8OkV3cFcp&#10;QZVcyV5fqy6Fho9lkCNkYup/WQaJZj4SE8SmqgFBGujzUkF78AvEgWZ7Pxo4t/JIXxgt2HIFj8f9&#10;yogNXHYimRLVmA24kDERGkpSSfqQEMYddr1GrEWYIYs4yxEsqoWafyhtCF7CxmgAiLRFaZD+iTMR&#10;5qlaemK63WjwgNJtDiRmHA8LFZ891F28cmLNa/4tNVFqm2Yd5gHvstaRyMYCzjBtvtKib5NQm/v2&#10;S8UctrJ0pseC+unBtFUTNcmC+ksMekLDegQqHW2mOPNO9DzSeVBp80ACvbbl6qqOyb9pGWnxkmtm&#10;JzluDUW+b/nKIqvDu+kfPm4Ac4CWN/3kUGeNEGMu2IBJ0O00yE6anTT/AM9olij5WTJpJeLQhH4Q&#10;KBK2T7z1aNLrzogss2xnmKACi3YkDkXWaNeKN0wt72XTTAJqui4ZtusRlnqwIITDMqTveC/DEKdl&#10;St/RHBIEGy3/AMtADwCjjTCFYPkpARUURjiTSXV00yB2N2D5h4vtNRbgfgbhvOAsRAJkrFccQpXd&#10;0ECAzZ7ttd/9dPd4K65+UmDlqercEB3cnxboW1uIG0Krt/5YrzbwThtHxXyaXZOmENzpx93SmVQ6&#10;a6O50xwRhSikLYZbWREQdCPUTvI9WBcOIJgoTf1P6COgNRwLyqBXKQBnTTISbkkMAjb5MIIILKJR&#10;3U1UVnWF8su4S8KBEH43p/XIqJSjbY7d1AzzdhnKXr5bA0we6ger1Q1XH7WzmaIr7oPN/treIJoX&#10;nVFFnlpoqdMKlNiG6/8A9AKVEbdHYpCzgjVD2YX8sGN66MnMmCCDe5aQqwh1ptRVJRlFhlAoAoA4&#10;oQWCyefqjIeRnEvcGomZ6QDjIMwIp/LI/pmCkGY8iYxOCpDY2Bz38QqprPGKK3vTbJZsC2YEw0KX&#10;K/M/ix6Nb/uz1ggaPun97Gg5rGFG9JD7as2CXlFQElZtYH7Vd9xgk78cljLD6E7Kw4QjHHkMh1DU&#10;rJeiabpYOs7qOZNaabvEld41DCSET9noO8lauj+L4SH6MAui0ws5eO4BLAM3oULSxJyPGt6NRtHh&#10;7BTbnZdTJ55Wio+0BWGrjLTAghnr8FxIQzCMEBM8P356gj+6tW9vNbLwJnICyYoJ6Hd6FMxZeiOC&#10;aKYm2V5/Er6KF+DpfBIA8LaUoNH6/wCm0Vc8Se5/4YCoFvyBSTTus1DxVRgctH/kIWxqbCPJZrfH&#10;4f69LnoyvH2U6d7+ngU5ZQrMmhZ0iVzx4WDdseUxwh1WjFNPRlBUbdLDA0vKtdqtIUXsnu9yL8+v&#10;ujfQSFzGcdjG1uXAGoYALl/hUeNoH+98Bz+x+kca1wKifW9IWkreNcGhzzcE01ZmXp7tmnxvkEZF&#10;8AZ1LNoG0W+V1pCyOSQG0hENqk8kgETqVN26db68qGLaDLt23e5pZQ+GvtzSjArJjEyO/TcfL+Z3&#10;tBtyYH8bROtXZWd9FpP2JREKfZvZPHcu/j3rAbwwBfSXVNx0AvQsuflePZoYAEFIkMnHNsbxjkGM&#10;uGgX92vE2lHxc7l8xnu5MVBJeIJ9dN1oo7xHcQIjn9n8h4HftyjR4eoBsSPjnPES6pDCTqmBdWoq&#10;li7kXzbTbByk1DeRcSQcRBMJba705kK//XYOCQUz546FJBCRwroYYpgOqi7G2yBnwlJvuLgwo34G&#10;wMlVjedz0/pdadCCqlY0Mtln87765sEYG8PAppLAFN1ghqqiwcyPiRuCv9tfdmlQkKhliQQwdAvd&#10;gMHKk1G6wwWwwdYdMoqjYRBqKou/9809QZT8DAbQ0RXTbnWuLJKyBL8dkU4pv+NRazl34wfRE2o0&#10;CMLT47qf1N7xaRYUMDCEEVVWZ41RWXXcFOMnb+o9I4mJtJM53Iq4o31iUTrZHMHWlCFS3+B1Hm6v&#10;oLb89+mJJKGXwglKBPK18jJj414ByrJBUyp7eg1YNK6s/p38m/ytSsd7f5HO1cEmic8e4E973ySw&#10;TdFafYaUrjNAYSJg2Kp/lrC+30rWKESAkXrm1uXoJLY6ZylduvP5ls02vVzxbmNcJw9x715Al6Pr&#10;/wCEHV3N5uc2t4atuiQ/O9/sTaICRo1JIrYo2jC51fUCAaNguATKudIvtJjtxPxFueT+x82+Vd3A&#10;iCC6ObRuef8A9B105X9Bdpt2PB1wOZKihdBpkB30Bo/+7zNqll8QqthJzVNy91v25bQi2znbNw8T&#10;2HvXHHLETSO6SGRBR5hxbBkbPMyVev8AN1dOSJnLaW4z6ZlfWIWA203yfWXW810Sy15VRRyaVSte&#10;2xoAqXemkh4VPSb7qmjROYC/n7uOH//EAC4RAAICAQQBAwMEAgMBAQAAAAABAhEQAxIgITEwQVEi&#10;MmEEE0BxI0JScoEUM//aAAgBAgEBPwD0v02rve2T7S6G39Vmp5Pd4RpPtEoLVha8okvKZLqaHe5i&#10;E/pYvKLvS/pmov8AHFkPMickn4JdxZacYv8AGKK5ri0Pgxvs8sk6xHwiyfgaoq3hHuIa6eIfcPy8&#10;rMZel4Zp6m5fk1OGkaUqZ+o//WRKNjj2niPSxDzT8Men/jcSF7pImuj2NJ3ArD5rFlll8ZPofkQ7&#10;cqNRUkQ+1CJ+CXZVIfgiJCGOHiiNKVDj2NNOstiTfjCfpJtO0OW5cNMg6aNXubwxtqaE/IynRF3F&#10;MnFLUnXu86HmSzfNeheJlEnSNJX9Rqmmqiew+2P3F4H4IoWKJT2r8kfvItbhttkVZKNCVsSv6bpF&#10;YT9NZh4IuifcsNDSsr6rw10maT8o1Y9t/k9xqjRdah7jQ/SXJsvsiS7kQioxpGr5Rpu0Tn1Qnh1Z&#10;tsS4atWLyPqaJKpMTHbQoMSxWEy+aGjxmHgQ8yWELuC/oX0zTNRWpHuTF1JMXnDRRRXNcpC7KqJB&#10;XJsRreEafSZfbxYu3ymnYvJqexq/eyNe5p1XY69iuDQmJ3yQ3whlroYxyp0RZGVbU/8AiiaIPcic&#10;XGVEvBdo0naX9ZoaGPkuUvJBD8EPLxq+BMRfeIxrl0OWmn9pqU6olX0v8EE/+KRVEUNFcKwnwSG+&#10;MODxqRPCTH2of9UUQaujWj0mMtXRoqr4tDXKOKKw2S8kV0Mj5EangogrbJpKTIrlQ35JOHumS8Ij&#10;G4xK8G1XeGWzopfJRtY4MpisrF8oMQ8e4xoa9iPUdP8A64fTsn9UOiQ0ruzT8cmrHHjHjMireJuk&#10;RLolK2Mi3G/yJNu3yoolSTdF2xO0qiV+BPMpUOA082WWNsU2XzTIypl2ex7kxO0SR/pp/wBFk0ab&#10;6o11UmSXh2aXjm0NFDWFlDZJ2QVLE5W6NMm+sMS5JZY1BkUoqlm0OfwVhpMceTQmJ80yLTWPcmKV&#10;MjBz8EouMYJ48oj1qI/Ux6scdyo0obE16DwxoQ8zYlbETlSNNN3J+4urLvCQuK4Mq2MvrvE9Pd7i&#10;jtVISd8JRsaa4tYT5xlTLxMs/Sv6n/Rqq44k9soP8E/J1OH9oSpi9OQhIoapEnbNPxeJ/U0sPpsV&#10;i8iXFC9+uD8Yt4VNdPDst8aslDi8J84yoRPxj9J97/rGpHbIe6u2KS217mk/KNVVO8X6TLR+5S8C&#10;1bXgeo2irYqSJypEF2sS+7CXB4jmMZRlK23ufX4FhrMUvScUxxa5J84Tron4x+kf+R/1jVhuiai+&#10;mIhOmmfqFena9hO/QoaxZ7i7kjarZKMP218kCx/VM8PEvIlYuUeTZ78X4KK5yh8cWhSovluuNY0J&#10;bdRMTtY1H1EXh4TvSafxRDwsLluSHOJNv2It12e4vuQtrbtlx2pWvJNbOk7ExIb7Y30VbEuceLwl&#10;wR2WPjeXFMlFrg0JtCd84fejRn7PGzdBi8MTIvyvlHhEZ2/ImXxke+Gz3G+zw8ryI2936DxHFMfg&#10;jKVuxtFlpIXJ8awnlw+ODPAnyh9yEyMt5Dw/7JQjT6HqRTps/ciJ2mRUV4Ym8pWOJRPMhDOvk6+R&#10;qPydC5p3hKlV2NCXKsXQuMxSYpLg0VwcUxxrg0J8YfcsQltkQd2M1YrfItI0/DPcQsRGMm+zyxxp&#10;DfhCJlrNtUJ84ooaXBN3yo8HfCebIyt8HxlEaeaL4R+5Z0p90xmr97NQ0E5+D/YsRTLo3ocyTvKX&#10;eGrJKpCfVD8EY3xWUV3ZJFCeXwaFZSELG4k74afl8GLi0mSi1ll0XiP3LNkJ7omqvrZJXaP0k3HV&#10;pkn9bGaT7QqJRQxjGLxmKbZNfUyMG0KC9CKau3fYhi3bsV6LTEmVi3x0/PCRFp83FDTXBMh9yJK4&#10;kbEmyMnFmpK2X2Qgv3VIm/8AJ/4LwRVCY5N5pjhJK2uhNYcZJJtM05KLY0m7riy8obdoXckjUpF9&#10;+jK/YUHRtzfLT8vhqMj5E2WuVJko0WWJkH2j/Qo0+kzVn2zdYxalCe9XWEyzczcxSN8hybKRY9Sb&#10;iouTpe3N8Wxtm9t9ssi7XoJWKF+/R4Y/OdNW0Src64afmXDV8IiLCkxNPiyUbFo6jP8A59X4Rp6W&#10;pFq6o/0ZEc1FGpJP3FL8k51Fsj2jTaryWvRZFvuy8WWXhlZb4x9BOi0/HTG+EJbeOl5lw1fCIiQ4&#10;jIeXmsMZF9ITLL6EajJO37CV/ArWEksr0r9FvjHFYo2scaKFFvg+TNLy+Gp4QvJHDIeXwYxsi+kJ&#10;4vos1ZUhNfApIa3Lpk01qJ70kiLW1d3+RMXosvlWKKNhJVwjhI2RKS9sNJ+w4D+h0sPNcWafvw1P&#10;BFkMSIcJeGNlWKkhMssslFMnGS8N0Jm75HHc4qu/kUEkkkKOU+bKKK9GWH5EiKFiLLy5UN28X6DN&#10;P34avhESOJEPLxYpIn4eJN7n2K/kQuFFLhWKK9NrF+mjfH5FOPmyWqq+k/dmLU1Pkcm/LL9JkOGr&#10;4REjhnaN7Fqq6aJtJWQ1HqzpeKHpSHpNu7FpiiV/Asst8nwoooo2m0rCGkV1myyy83zhw1fCIkeM&#10;ovyiVyiz9NpuLbY3boena6HaLZbLExfxXi8X6bL4Lg+UOGr4REjwRQ4CXSPcTNaHW5cIi/jPNl+h&#10;ZeKKEilhlll8ocNXwiJHEsREjahi+5Yu1RJU2swEMv8AiSX8CxMssa4U+MOGr7CI4aKIrFjkR7dp&#10;lY1vCzD+Q16Lv5O/nHRaLRaNyNxZZuZbLy/GYcNXwiIpUR7RRXDUtyNFtWJ34NsjU0+uyqEiK/kN&#10;D42Wyyy8WXmyy+b8Zhw1vCIlWQdR7LNyNwneJRsfSEbxysmuxC/ky5sssviuSFiXjMOGv/qLwQw8&#10;ppLs3w+UOS+R00JUWOQ7bF6Fll8LxfpSXCxtm5jkzczeKX4N/wCDcn7Cki0bkWjotHWdy96Ny+US&#10;fWYSSs/ch8n7kR6sR/5fEJOvgoiJjKw/DEiiLosf815sZMss6Oil8m0UWUUysPxn/V4uPwWvgbvL&#10;QoG02v2Ro/q/2NDZGKcm7kakYSk3C+/IpJUhNMc0jevZG/8ABvT6Ij8EcWMTL536rR3hZlJI894a&#10;KJecUiimUxFibNzFI3q/BuiJRZtXyV0bGVwpFRGUJFIVLwNJ+2KQsStSZDwexHDaLRfJ1mxMbLRZ&#10;YmbhMsvDY2WWOZGY5W7ovNE/JVlFYRZ0dFfk2skneI+RliZfK0WvktG5Fm5G5G9CksSVyIHsRJ+B&#10;y2XfghLf2iixPNFFljxRWXZ9T9zsd/Ir+S2WbmbhssTES2o/cQpxeJoQ1mzrg2bhO/KPpGov3Nnw&#10;zYy2WyxiL4p9cI+cSl2zTZ7ED9T+5ensddijcUpIVLwNr1Lytr8sqNdMbGyy8MbRuRuFMUzcUn5Q&#10;nGPhClbJZZSNpTwsUmbRLKE8WjcXysvhHyTvbSFASPYiTV1wooorC5VhvCVj4V1Y2X1hJkV5sUUx&#10;RSfbLiJoTkMorNZrLwpFx+C48KFwooorgmrHhYXkl4xfK82Q0pz8IlFxdPFl8rEx4oSPcZQ+mJoT&#10;RuRuRd42lZrDxZ0bRrNsXFegl3lCPclxfG8b51W9+hXNrHZTNrYoMWmx6b9jZI2yLkvYtfOGuDxQ&#10;hvs3CaKWOiy8ps3MXJecrHuTLLxZfpUUUUViiimVwpFIVYtlsTZ2dlMn80b+vB2xpl4aKy1Y0xD8&#10;Ioooooo2lC40LzmEXKSSVsf6bViraIaOpK9sbNeEoSSkqdXiiiiimdnZ3iiiiuXXCjabSsNrG5m/&#10;8D1V8H7q+BTv/U3v/iObE7NzR+4ze3n2xWGhYdPC9WK7Noo20jQhp6av3+TW/U3aR+l1trkn82fq&#10;3DVhfVr0KKKKxRRRRRtNpRRtNptNpRtRtRsRtRtXwbV8D04v2FpxXhFIocIv2Nkfg2R+DZH4Rsj8&#10;G1fA4o9xcXj9uHyzZD8lQPo+GVH4P/M1yiNlm+Xyyy2W+FFFcqK/lVxmqYhtieKxSKNqGkbo/DGy&#10;cyCuKKKKK4R8D9V4Xr3wvFl5ssssvgycbEPCE82/k/1G3nUIfZH+vQj4GuFeheV/JbebZZbFZZY8&#10;PKLzfXDUj1ZD7Y/0MTKWGyxNMXgeK/g1xtliZfqs7zvQnFotG5Z6GNYvCzeEmycG40QUUkT2NUiq&#10;Ez8sbvCFNolKyNjeei0Wv4FFFehXotY2lUUbEzxi+y8NFcHhV7kZfCG5PyyJR38En2VhRbFBpt3l&#10;DVIs3MWVyeLRYn6tP1HhosTw79j/AMExSPKxWLHJ/BGbcq2kYr3LS9i014LN7FqP3Lg/YSgVEuKR&#10;usdJnRuHubTsooSK5PCxXf8AOaKYsS6wmjci0UUW2Rbiqfj5OrsvPZtfC2hyVoSFFWUUV6LwkV66&#10;uu/4dIooaSGiiiLotEVYn1WWJlnlDxHwSvc12d10RU93fN8nhfxLL4WvUoocBxrh/8QAPxEAAgIB&#10;AQYEBAIJAwMEAwAAAAECEQMSBBAgITFREzJBcQUiMGEzQCM0QlJygZGhsRREcyRDgmJjksGDstH/&#10;2gAIAQMBAT8A+jse1vBOnzg+qNu2VJePiVwlzdbtm/ER8V67P/Bvn5CEnFmDI4tSRkgqbXR80fso&#10;t9CSetWT8po8Pbn2nEwT/wCqy4+6TRl8mL2Zjg5w8xgenNG/b+pJaZzj2k1vsvhf0K3xVsiqiNkV&#10;e6XV7odRPUhKh9hj6EnbIupJ/csyeUTqKoRQlRdIktfsbb8OnhueO3D+6+lsW1rHePJ5H/Y2rZni&#10;lqXkfQ2X8VezPivXB/Bvl5BK7MD+UhO8coP3Q2J00yfOmM2pPQskfNB3/IhtT/1UMvTn/YyeWDvu&#10;bO6fNk+WV13M3nk+/Cnwvjvfgjcr7bmzpEg7smqk90FzI8ixdRolLciM0rcmc3GxPkKVrkLclfUl&#10;KMVbe7bfhnXJgXvD/wDhTV39HY9pjOPgZuafKLI4JYc9Po06Z8V64P4N78pFdTE6SELrQlcGVyW5&#10;NST7PkZYPHklHszBkc9mw31USFWrJKnyM/o99b1wNFFFFFFbq3YuURkFcrM0qSiYujMvmH1Iqoti&#10;9GO7Iq3bMkq4FDW0NVCvsTvSqIxpGz4vFyKP9Tadmjha0ztMk6TZKVfO42zZtuU6jkpS79923fDo&#10;Z7nDlP8AsycJY5OM4tNdU/o7FtSzw8KfnS5PufFU08F9dO9dC3JtvqxEJWTXqJv0Iv5aKMGT55wf&#10;dnxCHOGReqpmxZP0eOH/AKRClqg+XqZl8j4r4aK3UVwQjckiqXIyPoVpRJ6nZh6MyrmY4W7NN0iS&#10;tpLpQvKjWopjbfBs/lOqI84SX2E7ivYg5wdxdMU5Octc7ZPIkOXfdsu3PHUZ249+xGUZJOLTTNr2&#10;PHtMefKS6SM+z5ME3Ca9n6PjQpShNOLprozatqedY26tKnvXQiIi6E7QlToRItwzyfaTM0FlwTiu&#10;1o2XJpjhYuhs3QnG1KJ6cS+phXqN0N2zI3pW7B1ZlVyiRilAQiSUUN3w4pVEXlI+pi6IyeL0hXuZ&#10;Y1J1f3ZckX678G05ML5Pl6owbRjzRuL5+qM+DHng4TVo2vYsmzS7wfSXG3wLykdyZCVGlSoyYtHI&#10;mmTxqUcs0uayyNnnca7G0QWNpL3Rs+RTwxf8mYfNRkjpkq7E1XEvovciHKKJs9SbtLdh8xoT5jZX&#10;Ky6Mk9T+3DRHVXIjDLp85jT52c9Ul05mXJ6a2zUSZfBjnLHJSi6aNn26GSoz5S/sycITi4ySafVG&#10;3fDZYbnjtw9V6r6UfKR4McyDWTHXrHp7D52jBaedf+4y0m7Su6Nqg5R8RPkuRsGWpuD9UQvUqMkW&#10;4KTZl4l9C9+OIuSJO2Ifk3YfMJ8jK6SMbcoqzJL04YS038qY+ZBUQ8W3TTIum7Msqm/vucnVXx2b&#10;Lt9VDK+XpI8bC1+JD+qNt2HHJueCm/WCK3XxQfIXBHmzDlcZJp9DLBKpw6S6EWnm2n/kM0ekvuiK&#10;U8bi+krRhvHtKv8AZbsxPmiMpSxtaTJ14rLL3Xve9GOPymR0t0FbJr5RIhCluaUq+xKaUaXAqG91&#10;2RjJ9WyqXKrMip05sbfW7HuRh2eeV1FCmJ3w4M/hPpa9UYZ4csdUDbPh0MycsdRn/ZmTHPHNxnFp&#10;rjTMalO0ldK+DZleQUtM37mCSnF42+vOPuQVbTta7THFNUzBk+ZxNrhpm8i6OP8AfobBk14Yd1yM&#10;E+qozqp/SW9i3QVsiqRN290EkrJ1Rii3KxofQcq46KqF/cUmiMpxdpsnOU3bFuSZHDyuTojtWTFf&#10;htK+TvcpNCnfDiyzxS1QdGzbXDNyfKXY2rZMW0wqSprpL1RtGzZdnnpmvZ+j49llWSrrVFx/qZsU&#10;8U3GS37J+L/Iycsk/dktrjs8FKSfWlRizxz7TtGSKpSp1uuUJ6q6SNpj4myya+zPhWRJyg31fIhP&#10;ROzaMiySTr8hhj1ZN0t0I2zI/Q61ZFJdBkmN3xKNpipNP7Dk6r0s8KfL5X0v+h6b+QmamxKLwt+t&#10;/wBOCMxO+BNp2jZtvTqGX/5GXFjz43GaTTNs2DJszvzQb5S48GaO04lhyOprySJQlGTjJU1u2T8e&#10;Jn5Zsn8bNu/V1/Gv8Gw5NGXT+9y3Y4eJizxrmpWjZpXi0serZ87S/ZkKSlG10asf10RVJE3zKFyT&#10;3Rd0SaSQuhKV8TVaWRaSn7C59Sl8w8nLG2uVNX7rglZzsgl7jp3b4U2iM0+HZtsliajLnD/AnjzY&#10;+VSi0bf8MlivJhTcPVeq4lyZCUdrxV0zRX/yQ002mbJ+PA2j8fL/AByNt/Vv/wAi/wAMTppmzZll&#10;xJ+q5Mx6NUtKS7ksM459SrSzb8dqORezPh+TXg0+sRlb6KKK4dDqxY2zwX+8hYafniN0htshEnuj&#10;5RJkpOq4mclAXNiSljc7S0L+vMjDTOafPkTyp4owro+onvbGaq6uh/Oqvr241OhNPgwZ8mGVxfL1&#10;Rg2iGaPLk/VG3fC1K8mBVL1h39hpptNU1wwnKElKLproT07VjeWC/SR88e/3Rsn48P5m1frGb+Nm&#10;2K9lk+04/wCGM2PP4eWn5ZcmbPL9NmX3JNa0vsZI64Th3R8MyaNp0S6SVfzGqH9JFLw27OfhPly7&#10;lsi3qRMpl1Eu1uh5USnpQ3xMirv2IeZC5Y6b5kMt5G66xok14VVzvqKMr4FROCk+fRdCGhTi5xk4&#10;qStIrh0OrKE6IzXrwRnKMk4umjZttjkqM6Uu/ozbfh+PaE5RqOTv39zJjyYpuE4tNcOHNPDkU4vm&#10;jFDHlyQz4ujvXHs6Nr/Wc38TJ4vF2XaIrr8rX9SSabT6p7tlX6bI65UjL+JjH1MsHDbcco9JSUiX&#10;X6FMUJIglfMyOLktKSRfyNFvS0cxJ30IJ5OvIlFpEmJckJW6LUUNtvjZi81d0xN2qHVfcc23GkuS&#10;ohJKE0+rRnd5ZPvTG+CfUxznqcXf2e58EPKhwTJY2tyk0KSfBs23OFQyc139UbTsuDa8avt8skbT&#10;smXZp1Ncn0kuj4dm2meDJqXT9pd0bROM805R6N2jF+FtH8K/yjbcP/cS9ym2kh7R4O0Y1+zpSkZF&#10;c8TXTmNRt2zOnpjNdYSTEk5RXdk8NLlFoa4o9RtKC9iPOfJCSakc9HT0Irlf3FzW5LkZGnFjNfyp&#10;V9Ds73STTpmqCjj0pqSvUyHVe5JPXO6qzaMexRx4njk3PSr7NmunLknY+Zpb3KrHXoSS5N+g1JeV&#10;3b3TfNcF1CJGaFTJY0xxa3Rn3L37PteTC+8exF4NrwtNJp9V2Nt+H5NnblG5Y+/b34sX4ef+Bf8A&#10;7Iai00+jM2NYG6bbfR9kbR1xv/0IxbTlU8S1ulSr7C2fLNKSjyYtly+sVQ7jJE3kp2kTiqut7LLI&#10;nmUENVJohG3JfYvrBepF/K0Kckuhrn2FknfREnJofHLHpV6tzdu63XuRkpNPrzHK2yPNpWNV6obv&#10;cnTLJU1zqh5Uk6V1uz+gptCnF7n+FHcpNEcncdMyRS3KTQpXvxZZ45KUXTNn2vHnWmVKXZ9Gbf8A&#10;C3G8mBcvWHb24cPkz/8AH/8AaKNowvLjaXXqjaYtPGmqagrIeeHujBlrFBV0Rrb9DN1Rq/Rkm6oe&#10;57kRIN1f7qYuciKqUn2QyIotJHy0u5RJIa3rgc5NU919u3MfQd2W6S9Da47HHDheJvW4pyV2hysT&#10;L53W9722hNN1V992f03MjKSMmLTsuGd+ZLggZvTgUxblyNl2/pDK/aRt3w2Ge8mKlPt6SJwlCTjJ&#10;NNdU9+z/APd/42Mtm24m0pr06idNGB3igyBnajHmLlhi/wB5MY91WaRIRfKhx0yMk/kX3HjqEZN9&#10;egnRCpQVGmpXYpXJ0iWWMU6qz04JcGuWhQvldmzZoYnPXijOMo1TJST6KlY0znugsemepu/2Ukci&#10;xytt0WOt7FSLRlknVbmIzfqOz+0f8cGL1M/SPBpdCbRGSe/Ztsni+WXOJtGy4NtxqSa1ekkZ9ny4&#10;MjhkVdn33bN1y/8AG9zQ1aM+B4516PobLO8ECDqNvubVC8VojD/o8b7c/wC9M9TKunsOyL3ojB+K&#10;l2Zklc5Mbss0/K2Yn+hXcnkUXy5jzSd+g+Fbm06pVy3ylsX+jjFRbzer7b39FtV0LLdtGuVNcCNo&#10;/U8HtH/HBg5tm2QlBY2116cEfKjSmOLRHI11E092HNPFK4v3Rq2fbMeia59vVextew5dml3h6SMH&#10;ml/AyE14un7EkiTjF82kZMccsGrX2Zs0dOOvuR5wkvXqjLL9ClXUwc9gk68smv5Ml1MrdxT6qK3U&#10;t6HhzQjDK4upp06NDbJKnV2Jq9ynJKrL3XuXBJHVewnSfIX02+CbppUNbq3I2j9T2f2j/jg2SNyl&#10;7Hxj8HZ/dkZsU090fKixSHjT6HzRZHIn1ERtNNOmY9ojkjoypO/6MzbD4M5Txu4aZcu3I/3WP2Gb&#10;UrlH2Nmxrw4o00RbTJtzXQTcOSYyb1NP7Jf0KKKORSJbXtEoxi8jaXRGuXcXMUV1rhpLdFFD30bL&#10;PDjzRllhqir5GXRLJKUVSb5KqNI1wVwPhndWlbQ9z3I2r9V2b+Ff44Nh80/Y+Mfg4PdiGRnJCi/A&#10;wz9JX/Z70y1Ldjm0PNjXVn+qw92PbYSxygm3aaP9xjM96Y1+8eG8jiYoNDgxLS+aG0T6/SRJKk12&#10;KZpfY0M0srcmKb4FwP6rhJRUqddx8O2fq2zey/xwbD5p+x8X/Cwe7EuY47n+p7L/AOX+eCPXdFE1&#10;8zGhCjeWJkVxMMSKpF0SqaLVD+nF7khlbmty3PnxPhtDfEhzbVW67D4dt/V9n9l/jg2HzT9j4hk1&#10;4sdrpOSFvf6ns3/l/ngxK5xSPVkUZPMySKEvnQ+hhiNFCekkud2IaY/o4/MhRR0GOSQ5rsOW6yyy&#10;xcD3Nmplvfe9D+htf4Gz+3BsXnl7HxRJYsPuxPdJH+02f/y/zwYPxoe5+0/cXJEotuxwPDNBosjc&#10;fQjJDnHuOkrLLHL6UHUka491/U1R/eRKa9BJMpFIVHLscu260LrvY2MY+ChcT4dr/Cwe3BsKuc/Y&#10;+K/h4fdi3M/2mD3luS+44tKzA6yw9x+Z+5h0rHG4WNpp1jG2l5SfNdCy6ZqZNvU/pUV9CLLGy2Wy&#10;2c99vuW97NEn0Q4SXJohjvnLkiUI3yNKK4a3MZW5G0ytYl2jwbB5snsj4r5MXuxb8GbZXghjydVY&#10;9mwz548n/wBk9nlFWnZiTb031HDHhw80nLV1r0G022Qz1FLmeP2seVs1M1F/lkKh12LLL31uvepy&#10;XRjbY22XwVxUKhpejEjafLi9uDYPPk9kfFfJi92LgTpmzT1S0zt30ZCMYSXKjapR8Nsw6IYsk5RT&#10;lXKxZFfzL+nIrCVjsqPY08/KSXdElX5VCGKNnh/c0mk0mkoor8kjaemP24Ng88/Y+KeXH7sW9oS5&#10;mzy05ItK/QeFzxu38y5o26Chgx/dkl+gfst2GdOmi5dj5uwnPsjJqpXRL8tHpuSK+5pRRSORyHX5&#10;B70bR0x+3BsHnn7HxPpD3FwRXM2HG57VhVXUrf8AInhjJV0Pi1KOFfdkkvBzfaEX/fcrTsjcop6h&#10;LnzZS/eM1JKmP8tF1uW6iijkWt18Nll71wUyityRtC8ntwbD1yextrk4K+qkxbqKEj4U62yPPqnu&#10;+KXOWNL0bHlqGVZE7lBJfyd79m8ztcqLj+6Pn0Rm6fmIuxD3tjZfFTNDNBoNJpNKKGkUUNIe5Izu&#10;3Hg2LzTNuSte5suzrLNqXKNdTNgninpdfZoSEt2z+Is2Pw/Nq5DTpfMzaHBTkqqza1FJIcXV0WQm&#10;o1KPVdUanKnyJOSMkm3T/MRdEWegxssooooo0lGkrfRRW+h1uaZQkZeq4Nk80ja+bMGV439n1M04&#10;znaZRpZpPhq/63D/AD/wTPiTlFRkvYttuxScXyJRXVEOT/kzHJ1VkmN3+Zg9zGIpFIpCgjSjSikU&#10;UrNKGkJGkrmUihxHufN7kZOq4NkfOZtPNjRRBc9/w6eOG1xlNpKnzY9p2d/92H9TacuyyjpySTT7&#10;MnSm66XyG90YsVRJO/yt773QfPcx7klSNKFFGk0fdmh9x433NMl6jhM0zNMxOS9DVL90ev8AdZcv&#10;3WLJ9jWuxok1yTZpa6pjXPckSTdGhnhsWJinHC+c4q+7HcuY4jiJVvXVFlk1aKIikay9z/MJikqG&#10;1vxpaUUUy5FyNT7Gtdma4mtdzUq67miPmENIl50JLsXL95lt9WxLct1tnMuKNp+GrbNr8XI6hCNR&#10;Sf8AcxPLGCjNx5JJUOMmO0JSZpfqUUSF1GPcyzVue6mJMUHRpY974FRyKRW/kVwRVj7FllmPpuss&#10;tCaGkzSuw4x7HhxHjS6Nixza84oZE+o5zj1R40v3RZKknQs0ezKK33IuXcRbG2y5dx2xNro3wroi&#10;YupLc0MeOCXW3SZp3Kt3oJ8zUPJ9hyQmhSSNSY6NLq9yRRRz32xMpix9ycFXJi5cOPpuvhuXc+bs&#10;a66xZ4kGQaa3TVoiuSHFdhxXZcNFMp9jRLszw59jwp9h45XVHgzPAn9jwJd0SwtK7FAVJUSF1JDZ&#10;KZbIyplosb3O9ylufCpshpfVC0LojkLS10HXYcULGLHGhQXYUd0lHuSRDHKfQWyZe6JYMsesd2Nl&#10;8a3KKNCHFrpJn6TvZryJeWxbQvWLPGgzRD91DjHshRV9BJbmeot8q1otdzUu5rj3Mk46epYoMyRU&#10;RdSQo2mNDRW6xCg+54a7jxfclBop7khQZLHJCg+wsTFGceiE5J80U2JbqTOYrFFiTHEeNDxXyJa4&#10;MhmyLpJkpzl5plciD58Fll79cu4psWRdjUt9KzTF+iLm/QrJ2Ron9ip90JyfqU+5X3NL7lPuaTQj&#10;SilYkuxNLS+RjpStjykpNnqSIvqSOZRQotkY114dK7DxxHyYpSG5JJ3dilJ8iKS3SdCK3MtXQlyK&#10;3WiUlyocqJvUuSHjZLHJCsgai+G9zT3RZ1NJ866MuXYtEao1Luao9xyj3FRaLRqRq5llvsc+xTKk&#10;TjLS7e97n0E+Y6ZpTNAoopbqKe60OaRPaIrqz5JRtMijS/QpkY+ouFoXtusTsdrdZ6DQ+hTb6CXX&#10;kad1lllliZY1zK3JoW+o9io9kJc5cvUrdRLrurc2WWu5qj3J5IuLV73ufQe5Jo1ikKr32NokxsaT&#10;/YjfehRaEkkLmhRSFuRZfEmWOjUjWh5EOaJZHXIjN3zQpR9T5X0Y091li3Jvgj0KLkjxO6LmfP3R&#10;UkPV3Em/U0/ccF3NCGqfCok0tL5b3vs1IWRDqrFOjxUPMjxWKY5Lua49hyTZGY8gpxZrjFcjx12I&#10;5EzUjxI9xSRrj3NS7muPcvge6Re6kUitzPEklyZbZFia3rgTovchSXccl3HNGpCmkeIjxF2Zr+w3&#10;buhv7F7kzUyTlp3WjJkUE5SdIjtmCTpSf9DJtWCFKU0rVmPLDIm4O0nRRQ7o0s0vsaJGmXYqXY0y&#10;7GhnhyNEjw5HhzNEjw5CjNeppk+rFBjizwzQKKRqNZqNQ3Yr3aEaBY/uPG+5o+5p+4oI0R7GlGhG&#10;jhsvgUtzHwevA+u7l3LXcnJUaiUmk6Rn/wBVnlTg0l0Rh2PSrk+Zt2zOag4xbpUbDiz4pU41F9b+&#10;jaLRaHIUzUajUajUajUajUamamajUajWzWzWzWzUxZJIeSTNRYsjNbNTNTNT7lsUmLoVwXuo8WX7&#10;o55OyFLJdcj9J3Rcu6G2vUXNFbmiihrdLfW+uCy+C/z1l8EHaGIrdZYpUWzU2KUj5u5bEhSSHNGo&#10;1ms1Mb3S+s/zdFfQgxsW9re0uxysrej1HwJjobL+u/rVuoorgopHI5Cim+cq3UOKoXUSQ4lbk6NZ&#10;F739BDfMQ0cyMJy6IhBp9CWJt8jJjlEirkrdDir5O0KMfV0Pc1uX0a3ri0mllPgrdRXGnuZofcji&#10;kU0ymzSykOIosXIUvotikStkdSIxchxS9TU3UYNiTgiLlZNWqfInBLkWo+o5WJXvoosX5Cy+BIor&#10;df0L3qTG7E0ObOouCMi+FDHEpIdFn8yKqNsu1Zd9RZYRSMu0Rca0/wAxzb3IhbKG4o1WPUzSVxLd&#10;T+iuGy19bUkakPdGvXdJHpZHpuvdz7kYt87NCXNyJyV8hiTs0rueFyseNejPn7mvJ0HOS5UipSZL&#10;E0lbR4cqunXco5JkZRS6EnZpYi+JFDKov6N8dFbr+mkr5i00NHIiNDiaWcy2WaIQXNWzJHW7X9BK&#10;VEYWxxa6nJFo1kdLdSdIb7NtCKUuq5iTaasSxxTttsnObjTfLsNMURL6dll/TW98N/VsTZZYm2tz&#10;e5pFMfUaV3RZFv0E7lztmSCT6UKFjVMhp9UUlL7E+pGVJUk/uJJybZkni0cuo39Rbn9Vcb4aY/o2&#10;WarFKhTE7GLd/8QAVBAAAgIBAwIDBQUEBgYGBwYHAQIDEQAEEiEFMRNBUQYiYXGBFDKRobEjQlLB&#10;EBVicpLRByQzU3PhICVDgqKyFjA0NUSz0iZUY3SDk8LwRWSj0+L/2gAIAQEAAT8AiUpuO7cLxCNo&#10;wg8jBwWPnfGeh+GIfdPpZxSMJuqvvhvjJW7YSQp+WAghRjeeL24I74psc4vJo12wcAYp448xksVl&#10;z5EjNTBJE3csnYC86TKraqAOSZN603rzzjPHO+o007ADxXMUh/7Nif8AynzzSRSw6bWxyIVZWQMP&#10;rnWQP6t1DfBf/MMc/wCpajjtH+rDPbOUPr9IB5dL0Y/8Gezt/wBX6UfP/wA2RKTFz5XiLYGEmvrk&#10;6BtsffeQT8h3xPJic6gbjb+4T/8A5Uzq8Yk1Eg9QlH090Z1LRxTxSQTpuVu/+YzW9MaBm0WoP7Ni&#10;Tp5j5H4/zzw5IZWjkUqymiM9lOqmN20Ttw1tFfk3mM0OrXUaSMO/v7QrNfND7rD4jHlaNZFPugnc&#10;w7UyffX8ORkl+KR2YBAT/a52N8j2OGmCsoADgCvQjgX+hxIN+njCL70ZtQe5FVR/Q51HTL4/TZOQ&#10;qSlQ1djINoJ+a2Pnml2wdWhk4Uzr4Lmu0g5H4nNQ1zt5EqgI+W85Zj1U/puPf0//AJo/jmslm0/T&#10;+pauA1LA51Cn1MaK1Z18QzSaXqOnH7DXQLKnzIzp/wBm1Meu0zy1PDOkypxZhlVUJX5Fc1ks0K9L&#10;nb76Ai/JtjXf1vJZUfwHB4YykfEFsn2JqOkovorfjQ/lntvoPH6dopx3EIT8UP8AlkGqnUUK4zou&#10;u1I6hp0YWksio9DyY7byMSSw6aC+WjUTV5Vww+psZ1WJOma/RpFY8KpVHxLtX/lz2skj/wDSGTUR&#10;kU+oZx8mog/W802yRY5UCKWUG68mzQaoanSwOwp3iViD8RzlPHezlfNP8sV1YWD/ANAH/wBW2Nh/&#10;6F/9C8U4vP8A0KwjLH9DEklV+p9MVQBQGA1ntJ1kdW6zq9WjXEswih9NiAgH6987QgWbIr8cQGPV&#10;atR3LgfjmsnpzCDd/oc1GpuV7Pug0PjWaKFggUWGkfaT6IBycVFZvdA2oKAzT0wjj8kX9MXS/bNH&#10;PHu2r49s3oqgWR9Bk4dtbOt0qTIoA8lKXWTQ20q0KO4Hn0IzpLLsZbG7wiCPkcgMEXS5mmrbBqSQ&#10;D6xtY+nGa+QSaOGccytCrsT3DFbIP04zTTDU7ZFvYBxf4HJ5007ROwJO4gAdySpAGaDTlJoTQPLb&#10;T5Fv8lyYolKn3qO34erZqEC6cKAAC8Y+S7hn2gxM+zhmVRGPjyLxQI6r97zP7zZPKsMbFmoDuc0x&#10;8Wfxm7t9wfwr65rWAWEj7qyVfqWGamMqrSch3oIB+pzTQLFE5cWT533ySSKNDvbc/oPU50aUjqcR&#10;PmGBJ+WFxM4Yf7MfdHr/AGv8s8anQDsGF51G6Oa2ldmPl2GdOj8OHe5t3O5j6n/IY0gHLHJJu5wN&#10;XvN59hkac73OMS4+A7YDtQDC5M1X3XN/FDEXi2yRuP5euM5LH3fLyyKT3SSvPnXn8ctSFrCwNj44&#10;FFkiu/GHk4RYNYboHEHb54Tkg/G8A9zk5tIKfEZJzeAEFB5E5sA4JwdiSOc/d5y6Jx1LBgPhksSP&#10;HtPe8kil00lr278cEehGJqASS5pmPN+pzT6kzdNlVgCyFFD+ZX0PyzrP/u3UceS/+YZKCdDqqNAR&#10;i/luGe23PVtOPTp2kH/+MZ0IV07S8+R/U5CaQAemCuCcYgKB374lNLK19vdH074/3tvqc6iAY5DX&#10;/Yn/AObFnUD/AKwx/sR/+QZ1DTb0MoHI75rNHBq4WhmHB7EdwfUZ1npzosrOp8TThPfrh42O0fUH&#10;IZGjkR1YqysCCO4IzonWRqdLp9QpFgbZU9GvnOpTD7BPIHr9kaY+oW0b6jjNSGaTxXUUUEcgHwu/&#10;1sZGjOGRzd3uPq3n/iFH55C7inY333V5kd/xHOa6CKaKWJmpHBpvTkH8jTDE8WfRahGO3UQuCSOD&#10;vjHBHzAybUq7w6pdoSZIifQMbA+lnac1kVqsq9iADf5frRxod0eqQkN4m7v2O5fP4HvnsXr/AOtv&#10;YifRvzP0yYMnr4UmTwdC/rmOXrDukDafwkcXSylrUtt5qrzXdP0eg6d06PRyM8Lb3VjJ4g5r7p9M&#10;0ur8RNKnNoJF/QjNT7snRz6Fl57+6+a3Ty6nTQw+EWWl2fEq5X9Wz7Oul12rgbgpKQPiLyAgHcO4&#10;7fPOnG4hMXW3m8Zvgki3+F57Wxb9msIrbsiod6dVks51XQo/SdZrGQFhBpth812uIT+O3OizLL0/&#10;TsDfu0c9nZV1HS1VuTHIw/H3/wCeb2j+/wAr/F/njoCdymm8jiyGwrim/I/LL/pv/wBW2E/0H/pg&#10;4GrFb/oMDhy2J2r38z6YFCihgz2u6l/V/QtU6tUko8GP5v5/QWc0il0VPIPuOILlH9n9Tkke3VSy&#10;fxVt+grNZKVkmevQD9MjijeVQeO/5C80MbLErAWzUFvyUZAhSJybpLyJNjAWL2knNG0p6R1Cmpjb&#10;fHzOSe7rZ/j9nf8AEMuauYwPqCR3sVx3JOdFkLa4KTZYOPy3V+ea6SGXQ9Z00YtYl8Un1ZiznNWL&#10;0UIumWL9OAR8M6PqWXSzGfbvEhY18eayCOXVyGZzUfNepGSOIzGRxV8DyXaeMICqskg5JH0s0BnU&#10;aXTuD6qW+A3DIrkm8VuLFKPRRjkM6N6AhBmv1CySRAANH42y/ItmnWpGLeedQ1ApY+wBBAHwIwzS&#10;ahy5ACcUPgM1+tMSiNG8ifqTjNZs5o+dVCtkBnVTXoTm0KKU2fXEjuTcfuD8yM1/Y5qSJZ2cn3F4&#10;HxPrmil3aaJj22jGcs4J8s3BA24WwagMjH7z4Dv5PCjPFBAO2h5DG97nd881EwDwhB50TkYqicd+&#10;QPXsMgimO5pGtieSOyj0GN5JGMglVkBHBvtiMvbCR2OR3t5zd791gcbGA+mWSAcus5Byw2d1NZyF&#10;jFY1c58yO3GXwp9Rim0vCfcwmjeC774O4J9MmgE0Vdmo0ceFo3Mbr9315DD0N509f+rp2gl/7RLR&#10;ua7/AFGdc1TjRNC0JDuR295aUgk3kgA6brT6RD6++ue29/1yvFVo9KPwiGdA/wDdumJ9D+pyMDZg&#10;Io5M2yIv3PkPUngDI12Kq2DQ5Pr6nFIZmYdr2g5rm4koXWna/h+2jzWoonH/AAoj/wCAY/IYZrID&#10;G5ocXxnVUVvZT2g45EEB/DUJ/R7OdV+wazZI1Qy0r35HybGkDdKnRrOxHUr57SLH4HFH7PaSK2qp&#10;b4V7j/TscVdhCsdtcX6V90n+6eMCi9oG03fyYH+R/I5N70T7Fuudp/T+Ryd30/UNPPHZVyUl+K7d&#10;wb5+edNeLVw67QvW+GQoV9Elsr+Y/PNO7zI0UnJKMCfU2L/M/nhkpFZl77QV/veX4/ln+jbrCdP9&#10;p4YZTUGsB00gP9v7ue1/Q3eDV6Rf9pC+5D67Qa/G80XVz1DoPTkfQDSyQrW1QBGysAQyAdrzQMRq&#10;4R5bv5ZqIoP9UDkUk89WfV8nMemeKEC19yQN8pQSP/Fntt0+bTdWm1KoffNnNC8xrxFrOh6xmhSJ&#10;q2gAA+tNZB+AU513RDU9P18PNmBdvxeOq/TIIJNX7L9VS7IhDgfAENnstqC2leO/unPY/UX9ohvu&#10;oYfQ8/qMvCjJzH2/g8vp6ZaSAj8Qe4y3j72y+vmMDAgEGx/SprL/APUt/ReH+msrKysA/oXAwwG8&#10;Jw84x52r3/TEUItDDgz/AEidUE/UE0SNa6ZAW/vvmniaEWe5s1hPh7CfT9c1chDRKOGpv5Z1GZfG&#10;ZAeFNZ0/Tibd7vruPwPl9c0cf7Nf7KgZrWmgjAVfdZi6/wBqiMRSxQ/2efrRzpfP9Zw/A18zksf3&#10;dQSPf00AUf3TZP8A4s6jCj6ptwsBgQPjt4/XOhRfZ5o95JZ5nKk96YDg4IQT12ED76H84wM1rRnp&#10;Wgd7+45FdyODxkBh1G8Rk7RKGlrtTVuyNFjWYKK94WPjtAAyOLxZAO4RrPxb0+maraIwe+02PiRz&#10;nU2Y6d6IoOm74ncOMjIJIPl97JHLuF5utxryXt+ea9FGlDAWY5EYfRsknKBQD7zGicmkE2opQAir&#10;3+OanVLDCUHLbD5fGhkrs5JbCwyEkSoVNEMDfy5zU9SjheONQW3rd/IXkK3Clniu/rnV5S4TTRmn&#10;ddzEd0T1+Z7DNaFjdVAoDgDIJlEYI9O2CRlFtyx7D0yFVId3bnjEG/3qpcN7izHgfdUfzy3dslbc&#10;m1TxjIBErEc7hjOQQqi2Pl6D1ORxBSWPLHzwq5mdR50ckYINqd/NsG6NrTNJrEciNlpvL0ONVc98&#10;Q/pnYnASBRGK27n45tG343ir3wACzeEUrUcJ3Vfwx+5xENBaHfDYuvQ1kXKfTjGPuAjCLVQcN7jz&#10;5YD94ehOeIBYzVxpLSlgrFqBOaQ6jTzmXgBeHQdmHa86mPF0Gs1BFA+GiD0CuD+JJzUcdO1Xl7i/&#10;+YZ7df8Av119NNpv/lLnQqHS9PzztP6nIBUVfLDQrDckwv7kTA/N/wDkMlbsB5nL7JGASD9FzVrS&#10;Tf8AAaz6/to81oLSxEf7iH/yDCtZrx93OopXsv7Sf/lIz+E6ZfODPZHqEnUdMsW65o6jcE1vRh+r&#10;AVkJQxRsotdl157T95fmDzizM+oeI+8YmAPluQpf5jHdUKluRuVSfXdwp+oNYCwkl8yrfj7tn/EM&#10;nTwtbAC3uGQMregIPI+R/I5BpodOzBYlUbTwByB5p/ljJu1MhB5Ipq/iFUR8wc188Z08qGRVcFd3&#10;+Ic/XuMndtP1PUeGdpj1D7SPKm4rNZqk6x0fpPW0Uft4Qk9dhIvBxVVEVVFAAADIpWilSQd1YHNZ&#10;IrtKvkmqsfKQK2a2VVhjjAH/ALPKw9fdZP8APP8ASPpVMWn1KtbMz+56qKonNHqICgLyBT8c9nOo&#10;aY6o6cujCRkq/wACPrePI+xnoEk2Tnszptur13S35VlmhHyolfybPZ8nT9S1EB4osuey2o8PqMYv&#10;h7X6Ef5gZuy8dQ1HsR2I74JKoPx8fI4YyDuTg+Y8jiuDxVN6HB/6uRf+jWAZWBcK5WVlYBeAZV4z&#10;EHaO/wCmKoA/oIGdT18PTtBqtZKRshjLGzVnyH1PGO8+p1UssrW8zGRj6sSSclQMyHmkBP5g/wAs&#10;1FcMSPd5OazUFiXshfL5YTvdRtJs5ori0wujI78fFmNDNLCajiAvgDOrtJIqHbQE8iIPQKAM05Yx&#10;KzVfnnSoSNVKTf7RWNH1sZqCvjaRUfcn2SRQfImJ1F5rhetg+LIT9SP8s0czSa3TKn7moTf9byMA&#10;dU1itwrRKT+n8sn16ayWeXYBpok8PSqPNO27/vZotOPssisOZCwP14/LNJM7xhQRvNfQ0AzHIVCB&#10;1Hr+VDNS27agu3UgfBfNsn08Z0kqFeCjUP54mqVYkB5JoL8WPr8MKmOJubYm3PxzXA/Yp6+9tJ/D&#10;nNTJ+zRVB4Fk+prBKkCyuwAFe5685POXdjZom8Zif6IDtKE17zAfS8tI6Mll/GO0X61ycl63p9Ho&#10;tKGG+UxLUYNfUnNM7PE8jcyyU0h+NcKPgozqX+0vNI1RhjyfIZNOunQvJZY9lzpWpM+omMrUAoOB&#10;2ZS23ate6MKFqHl647ge6uKoUW2FXkiYk1/D65DEsQPcseTZs3kUd8nNS4DDb6EXk2t0umDGWQWB&#10;e3zzxiSbHn+OcGyD5/UHNPrS1JLwR2b1xT2F4wwCx64gNjGDBe/nikC8GMPd58ycodrx/NsG1j9M&#10;2WQL7XnI2/pga1xl4U+hyv2mbrG4jv8A5ZNqNppOWIGCD3g7m3zUwWpkC2yg8V3yVxNpZYFetyqW&#10;B8mBvOpK8HT9YrrTAIKPrvGe3RP9fz/8DTf/ACVz2eN9O0/rRr/Eci/2eSvsViQTQND1PkMjfYFR&#10;RveyWI7WeScQNJI29rA8l8jiqqKoUcXmvYeHL/8Alm/KWPJ5EP2Uk99NAb+cYx+TnUAPc+edTiv2&#10;b6+q920P6TIcJonFzofU5Om9Qh1Ck7QffA81xPD2RsjL+1O5COVLkXf1wHw+ruwtQeQfPbtW/wDA&#10;345qyvgG144tf7O4FlHxU8jIW3R3YDqac/o+agM2phQLyjh0X8Q6fnl0YqbuaB+lg42pWHqezlUk&#10;AUj0PkfxFZ1d2hheVVVhSCRT22hu/wBP0GdbhMHVtWpFftmI+ROf6LuofbumdX6E5ttv2nTfMcMM&#10;b+iaZFNX7zyISPoFH6ZqmqOdWPuLCbHqrotfmM9qunHUdG1BY3KJjKR3oF2G0H0GQaMNPKpYrTds&#10;6FootFrotYZS3gI8lV/ZIH5nI4mGmaOyaNfRGA/MDIidJ7R6Ofskyxk/NKRvyIzr8J6d7Y6yhtB1&#10;DP8AQm86ZqfC1McoPCEP89p3fyy83YvObAbBwK8f3eV/h8x8spJV+R+RBzeY+H7fxf5/0j/1Lgq1&#10;V/RtzbgXNowrlYMKg5tzbij+hiew7/pmwAcfU4P6Cc/0la0J0iPRhhc772HqsJB/UjIAptvQbcWQ&#10;NEzfEjNS1RSerms1+o3S+GK2oM6fpy37ZvkozRRGQ6dynCJx/ez9pFHpmXvJKqA+gHJzXJ7s4qyu&#10;pev+/ZyL7kcfFkm/lkAH2mLv74cD5bSc8MRrogOy/a0/Elv5Z1EkMjDzSOj8rzQ6f7LPPI7CnkU/&#10;UWM9rdeiPH0yFqn1oqZh3WEXx9cQKuga1KqkQ2+Z4XNMwOkjfsGS/kp/mc0MYifU71pi9/RveC5P&#10;qotP47SuQqoHau/pQzo2un1vVZpZQVQxml/QDNe+3SzWaLIR8gRmkjdgzuoF3sHomeODEFo22aud&#10;923sWvd8B6DFakEjg7BZ+Z9M1OoaYhjxQoDGOEisW2YKPM5JJbmuw4HyyWx48rdt4I+ZzSaOfWTs&#10;xRigb32WuPQC80enaPRkMxdrJLeudT4ftmgUe6Tk8kupmO403iMvyrNDo4tLABW5ibZj3OUW3MTw&#10;BkknuIqjg4qV5WcWIsS0g4vhc3hfL3vIemRoe5xn4oZ1HxdTaQTR0ODTWwzR9Lg06s7tuYj32Y4C&#10;ygHcSO19x9cSTzIIrLoWRanNLqvDO0klew9RgYFQbsVeEGu+We15ZrvisCMXgjnD8MIsP8KOOaWz&#10;gYKcjAKhh6YvZbw1RNeWPZU/PHq1GSSuy7IhZoWcjhCBSeWIFnASSb8gMJtTROa/Stv8RFH3QCvr&#10;8c6xA/UNJqTEvvubAIq/f3VntuS3XZeKvTaTj0uBM9mXB0EIJ+6W/U5Cf2WTMZpY4ozwptz6eg+f&#10;niBUUKncnAvvLXbL90fPNWBsl458F/8Azqc6UAOk6BjqEkUx7VO6zQ8vpmwbuOPlmvjlABUq3PZu&#10;PzGakNL0brSFCl6E8miL8RM1kWyVuKINMPjisMQ0Rn+j/ridT6ONBO48fSVXq0fk30zUJO3UQ5UX&#10;f7P0LVRHyfJN0kLCKjWx0sfE9/0OJqRA0RAtWdUIP8Dmv/CeM1XiJNxe4BSnzF1+PY/HNXIJNLBL&#10;Ge8isvoDR4Pwv9c6k4keLUe8EkQ8+YI+8PmKv6ZM6TaSYEq1K8behrij8P5Z7adPO9NYikb/AL19&#10;7GeyPWm6L1/p+vulimHifFG4bOv6VNP1KUx/7KYeLH6U39GvJGsQfCL9XyaSF3lsdtGNv9tjYv5L&#10;WdQhVtMxZe7rfxXc7Z1TRnQ9WkUngu4HxCsRf4jNBIrafXf/AJdfzlTOkawTaaLjkwlib/eUqGOd&#10;agZdPBOrf7KRjfwc7f1rP9JkA/rDSdQQcTwo2dG1wdICAWIUWP7udJn8fpmkkuyYlB+a8HAuIOcA&#10;/oZLO4Gm9cJtkDEqQ18dm4zYV5Tt/D/liMGv1HceYwf+pIvGUgm8XkZX9PS/aXTdS6jqdHHA6+CW&#10;G5j3o12ysrK/or+hmPZe/wCmBaH9Jys9puvTdV69r18Xdp0iZNMvkAdq3/3sll+zI0Y+9YA/Ac4x&#10;V2RPI+8fkBmt1Co0jM1bf1OMxlljiTku2QaZEqIcBSBkURLxIgobqJrsALJwz+JphNwEXVDaPRdu&#10;0Z1yCKOHcll21kbuPmpUD8sjiMYiBrcxNkZFr5G9odFApqO3Hz90j9cMSsilmrZq5PqZFIA/8Wax&#10;d6Qcf9m/5EDNTq9NAmq1M5IhgTefVueFHxYnNMdXrdXP1LVRkyTtvuuET0HoK4Ga4qulbmmcBQo+&#10;PlnTy0nT9PuviMX8SB+gydli1EUg7OuwfMGxnVHMqamRGG1UVfpffOhyxpqEaUKrMCEu7PpmvlLc&#10;CiBLGH+JLj3f88jUkkt388nmh0vvtW9rEY/K8mXduPYZrdbcYijI2gUcdlGGQYXxXIB45IrAMSCf&#10;VyrGnnEtk9lAoXiIkKLFEgpRyfK6zT2dJZ72c6qAGzQW5s8KM1+lTTSQTKKLy2xJ8ziKWA9MC7zt&#10;rjHcJuA9MVnj99wbPFfA4+rRGs4gHfC90BnWtS8GlCISHkNWPIZ0jTPptEzPHTO19uayROoazVmE&#10;lqBNXwAvrkTrI7iMkEAkxt5j1xl86FenpiOACAG+IwbbDL61xkOpkiHqt8jEmjkFocvnEBrnzGIo&#10;F+mX6eRwHtjWC+OwZb+NHKpCLPbIztjGdq5GHlT8selSzwPTGaXUTUopO2RxIlqMoE16E4KoAZQH&#10;GOPdLfDJoih3qPdujnW+mtq2+0o48SgH3HuqigfoBnRxNpYUiZPfDEgAg2Dz3GRktAXkelAsqvFA&#10;HNNGkEWwrTXuf4s2KpsMe5IzzvCARfyOankgDsYpL/I5puhaCDRQQmISI8YkG8WVMgshT5Zp9FLp&#10;yy+JvjFbL+8B6HNYtr9cnQt0rrC+uhf8mXOqK7akmrqPn47cI2n4HkYpGdC6tP0nqWm1kV+443L/&#10;ABL5riT6fW6ODVQPuikRXRx8eQc43s1cmyVHqPvgfqM6ingz6d1AZGnVr+f3vxHPzGaiO0dtxNKA&#10;T8O4YfPv8xkH7bTTRBbKuWIB8695frfGQK041OmZh737SN/SVa/JuGyfUeE2uXZ7kgC0Dxuri/zV&#10;s6xo/tfTp41tmI3J6kjHUxSn0vOh6/8Arr2J0GoJufp7fZpfUp+6cbjOs6uGF4g5ILvFyByAN9/r&#10;jyK0EKwqHSSBI12j5J9KJyWvClUvz4iMAfIbc9uNCRFptWqVteQMfU72zp0v/V+qk+McZ/7xLf8A&#10;8OeymokkZl2nYnus3kN9kfic1MJ1Gl1ENe8VKj5+We2g+1+yfStQOfD3xH6MK/IZ0OVDDHuUHY4B&#10;vnPZmbfoDH/A/HyIv9by8T/oEAiiLGU6drYennlK9EHkefmMjfYff+jeX/qioOBNpysr+j2OQj2r&#10;6irdvGm/Vv6ayv6G54XAlcDK/pLoDRYX6Z7YdWPTugax0sSyqYoz2pnHf6CzgQt1BpQnbwwAT61n&#10;VAVWWXcOXA7eQFYH8ONGYsWPejXlmrl2H3gNzsWNeWdCj36ppivkQubHJkfigyAfMGzmnfwJNMg5&#10;eVvwUZoFhOkmWX7kLox/7h7flnUKaSV+SHkgcfLmh+eSAvJEimjySR5CqvDCkPX+mkLwBwB6k1+A&#10;zX+D4iqrG49bA0nzYgfyzVIzaSIL3IZP51+WdX1ia2dtAsO/T6RFEpHZp+x/w9sWEx9OYMPe2dv5&#10;YY21eogjUWqkkv8AqcpIIW4pUSz8FHlkPUG6rorSIqUNk+VJ2C/PFbe2rjuw8ZK/JDx+uR6SPxdK&#10;YrVg989+GBvHiCqKBvfFtHzfvkxEY2g8Ac/PNQx1Es0u240oCvMn+QzW6oopjU/eN3gZsc2crAuK&#10;LIUCyTQGajRy6cLu2kt5A50+bwDTd2rtisu0M3byHrmkdpNNIWFe9nVwASaOdNJsFuLNV6Z1hd+j&#10;3fwMDmlbxYISPNQcLqvuL9cRaZyVJNgKMm5Qgt7xOJK0sqmO3fdYUj3aB88VmYLeWFHxyadIgGkP&#10;fsPM5rNf+xveATQUA+uRCSAeKbLsa+JJyiSGU0QbBHkcjlLO4dthJsN5E5sVSCQVNfQf8sIZHsce&#10;o7ivXL3rQ71dZFLNpyWjNjzGaSeOZSQee5GAruAvyGNQ9ecJFXgHbOecatp9bxed3bGAFj6/ngtV&#10;U/C8klWPgnAjz8twow0rrtAAHb54pBNjP3h9cfgisJG42f3skIWLnzXOChFXYa81CDTttoFWYhbz&#10;SaKHTosUSbVF0R5Wb4zxiGWMrwCrP6VfFf3sSjPbAjgkc3grivXCBhJr6ZqABLGOfuS/+QnIwDpd&#10;Cf8A+1j/AEygcmiDZr49nTeqbe50E2MhE4Y99r/kDmq0wU+6fdblPgfNcRqxWz/Rn1+0k6PO3u2X&#10;gJ9W7pkqMpvtyov0I+638jmsTxYliVdpvxI/VWVrr6HGb9kzBSPdJ2+g8x9Dz8s0sbwa3URVzStX&#10;r+6Py4/DJgYeoME/gLofKtwr8zXyOdZVfs+reMApPCZlvybzU/WjkTmWCNj3ZA3x5F57T6AaTWs4&#10;H7OQ2M/0UdSSPqms6TO37HqEBUf30sjNWj6d5I3X31crt9WGe0oMc3T+bZpCWPqVOdIkn8KH3YxC&#10;u31sB2F5750viTKBIY4r+e1br657R9OM3s/rN3dCzD4l5s0UU7dK1yq5v7bpq59Elz2Xh1MHUoCW&#10;ItX3WSQ1KSB+OO6qWYC7ZT9CaxdMuo6T1XQP3h1cTp/ddwMhQwTdRgVgCuoZEs99r1nszpdXpOnr&#10;HqlTxbBDrXvKQCMBxWxWy/8AoFATYNH1zeRw4+vliFojadvNcVg38x/632YIX2y6iL7aqX9T/wBA&#10;kDucMoawpJ9SATgYAUFb8K/XLfyX8Tknik8lR+ebW83P0Azwx5lj9cAAFAADP9I3VG1PVU0Cfc00&#10;dt8Xfk5GjKPerfak/PGQTRrG1MQwLf8AdN5OwVVBbgfeOSt4szS/gudNi8HwEHfbX1rvmlhMmnRf&#10;NwCfOr5J+mJKJH0EoWh76j1oMKyPZs6jp195SkhY/wBtif0vOsMV0WpkX/7vp2v0/aZobaPxWFFw&#10;G+Q8slCv1GOQD/ZgAn0N3Wa+JUbqGxeWk08nzIfNdrUjgEcEoE3jyKrD9wAUzfQNx8c0OnEE0mmS&#10;LbEZ2b0vNTXgP6bG+deZzRQCNUJSmJth6GuF+mdWjefRTwI1GRSl/E50/Qx6OCOFOa7n1aqvGDwd&#10;U2AFlV3SgL92rGdO0h00EaObeve5urN7Rmv1AiZT57d3y2EHNXqmmlVAxC3X+ZzUamGDTyqAO1AD&#10;HLOxYnD2w1/SrsrqyGiDYOHfI1lic0mljJLs33SKHrkSFhuY0BmgkDRzgeRGdWA5OaOVzKSi8DNe&#10;viaGdR22X+HOdKnvp8IXvVYnJqvmf5DHpLr7x88EQQb5OSewzV6iDSOHKgWpAVRV5BrY5YElRSAR&#10;wD39MbUCFDLJXAuiaAw6salpJ5iFQCkX95vjkWjaT9q4FfoM1+uSJo41jdiBgIwHdwcE00Wwd0Hk&#10;OCMieKRBtfg+mUyEC7wEHkgX64KUkqxBHoaOafViUqrim7A+uDkWMYAm7rtWBuQD+GLzwcewDXrg&#10;H7Q0Ms2xOSSBQVHmMhid5d8jXyaBxa7DG++MQbQR5A4hbcMcG7BxtxkNdrvF07amWGANW9s18J0k&#10;80RNgbip9fTBEHRzKLJv6YEaPiT3arebsXmxSr0PeBFZE1SbCaYCuf0yDu3r7pwmvwyuxseXGau/&#10;F03x8f8AKB8h50PT/wD8smDjCQd3yOa8X0/qI9dBqP8AyZD015tzsaH2bWFT6tDCXIyRFdGQn5H0&#10;byOTKwNkUbph6HFYZ0/XTaLUxzRMVZWBBBqiM6R1XTdY6VBrY6p1qRB+6w4ZcZBu595hyPia/wD4&#10;xkoAUshsMtr+BH59jk0a+LFMCfdUrfnsIsH5ivyyWDxCXItkEu1Pg5G5fy4+eayLxOiz0jSNRIrz&#10;3e6a+YPPwJzTUIobO73Vs+vGe0+h+06GWl5S3Hy886XrdRoNdp54jUkMquh9GU3nWGTW/ZOrxAeF&#10;rYQ6AG9pHBBrzz2vNS9MP9qT/wDhzo5kkTQEOFhGxXAA3OwbeL9Fwc6MlpLYpGQvwBjBzVFZulak&#10;k8vSgeVo1nNbF9jiRBwH107H5Kke3/zHINS8L6adTZjdXA/um804jkjYKxKgkKfUXuUjJyIeqEC9&#10;uo01Ef2om3/yGa9L9nNQn/4ZH/iyHiGH/hp+mK2KcBwHN2Xl/wBO0r908ehxCj0DasPxwy+HXiEf&#10;A54i/H8DniJ/EMLj0P4HN4+X0Iyxl/A5Z/hObj/Cc3vz+yb8Rnv+gyn9R+GdBDL7d9SQuf8A2ubt&#10;/fObW/jP4DPDHmzH61+meGvx/wARwIh+6oA9fM/9A/0E5rdZFotHqNVL9yGJnb5KLzWal9Vr3lk+&#10;/M7u347jjs51kVWF3jN3hmdiKQFtv0POdT1C+AF5HiYKeVAgPJGaJLlLDsq0fmc6XMVSAKL3StH8&#10;gvfCywaCGY94SwUep7DOmIFkmU+ZkH47TmteUabw2UBRoSzepZKP5ZJqxHEjE/eUVk6pDpnr535k&#10;n/POpak6OGaZAC7RIkJP+8skH/ui2yFvBQBVLSMdqg+QHr8rs4IjE0RcszGQM5+fAGKxnldeKDA/&#10;UfyXGqMXuoDsf1Jxbf8AbNwCVCD0UmiT8TjOEjLMQorm/JRgUmXUaqRNiSn3fVVAoFvniOFBfuSf&#10;dGdUlQ+5uuQXvr1P7uWkXiSHv5H1oDnNTOZ5Ga+L4H9FLlLhIHbvlEn3j9MC2cSOs0SAub7ViguO&#10;+1FHJzQOGEyohCACjnVhatmiO6RlA4xiDEYxzuWifnnQWcwyJtpUc23z8hkbcChycJWL3mI3fpms&#10;61GkxRI2ka6J7DJdJrppPFlQ7nJ2g8dvLJG1iIqGbaFFBVPb8MQwnTKjsxcm23NuNj0GabSCaVZX&#10;FRRnknzOa/rcjHwtL7kQ7GuTgkGlijfUP77L9bzdWKQTeBx54VZNxjI5N0exOJqhMrKVAYd0b9Rg&#10;dqAHPmCe/wAji04+fY96xbVSa/A5pNf+47CvJs3Atwc28g4v3m54r9Mbv3yPh+cnmCllHJOQQ87m&#10;75FVL6hcAsg18zhPa/Q98TlaGA/d8hWPx8e2fvNninSzxSE0RRJ78EZ15BJNDqB2eJgB8seaKNGa&#10;RlUC+SaGbX1jCZjUakmJPXy3t/LFcCKb1IWse5C7KBuHneaSbceWF1l3ZxqCLZzVBvF0l/xTD8dP&#10;JkRf7B04qf8A4cCvkxwPZphRxRcleoP6Z1PTLDpJ7Jp9DqC3+A5p4dkKD1i6n9b0oyZGWeRazVRB&#10;lMnoKceq+v0yirVd+mKeM9gfaSXpvUk0khH2XUvT3+43k+a5WilgYH3CxDeoVv8AI85I4V1jYAeJ&#10;Y+AYVYHz7jLPJNA8k+gr730/exHRZ5YR96Ju3qvP/MfMDNNEgE0Y5Vv3T6P5fn+eSRiPUOgawGoH&#10;5ZKm49r7gjOq6YaLXzovbedp+GewPUm6h7PdQ6VI1voyNTB67D98Z7Yf/wBOP9uT+WdCkvTRx39+&#10;IEf3l5GIEfSlgB/swQfTkX+mICemdSViDTvXqBQbPbrSiB9Cyj3GTxP8WaWWN4QrXY7Z0XXJJpIV&#10;ZzuQRg/Q7AP8NZ1aQwNpNQQT4Uwax5g9xmuo9GnHf3f54n+zj/uL+mA4rYGwHLzdgbLwHDIoNdz6&#10;DCHcVQUfnkIaMk0X9T+9gCnlDWWfMf8Aqum+7/pD1w9dW/5t/QTWUW78D0/6BP8AQf6Pb/qXg6GD&#10;Qg86hiz/ANyPFcNrBIRQUbQM1YJjicGmDE/zr8s6m1Ikd9194/DNdqPHm3GwoFIPgM6fGs2u00aq&#10;SWfJCNLAxReQooZ08BYtKP4dVX4pea2CJYERTe2R9x+LAkjNDITq5AKvc3P0/wCWOjNo0VjbNptS&#10;pPxOaRGOhieTml2qPT1/HOtap0SBVo7359fW/lnWdXGwh3N7kMAZvqATmljJSOeRKZzYT0HkM1Ns&#10;6KG891/LzyJQrjsBsN/ACqGPIJZWiNepX4eQzUe7A58l5+ZHNZqJBLI0R+6Db/E/w/THFqynsRzm&#10;o1h0uxFNllBU9yoI/X0yGFY9MZGHvvdWfU3k+qeRQl+6BX9BwkDKY5QGcnI0oYq8Zp22yiwSPQdz&#10;k+pUPDp920uCQFPkBeaH7zADgJQzqg4bNK4SZQo+eQh2Ck0FK2W+J8gM6Tcet1sA8pLUYh2Xf3s1&#10;eh+2IA8zoo7154nQdIG5aRx6EgA/hnVPHlkih09BlUszWAADxh0jxjeX3hBbXwMGk1KwnUuF296Y&#10;1Y+mMurSE/twoIJ2VXfOl6bTmTc0qtIOQnpXnnWXjaSMK9sAQ3wwYCMVucDD0xhdMCQR2IyKRT7r&#10;LR4FDi/lm1l95GHf6HC53YtEWLsd/h880msMYCsLSx9PiPhilWTcrWM55xveJvyx5vepe9cnNPCd&#10;m9iSbxT2+mJSk4p/NcP+0F1zgG3bXkMqyPSjWMxogWRjbVMhJryzVEySkc7QLPxyXVfsj4ku8h+P&#10;jfkBkSsTukVSzEHb3CgCgB/M5MoUWuKnuVR8u/riLtDHmzfGSRGF/GB42mwMjkDAi6Gbt8Z86Gag&#10;ky6P/iy/gdPJmnP/AFb07/gn/wA5w0VojNPEx1SBSaIbj6eWa5Ekmggf9+GdSPUbKzS6NE6roYmS&#10;0Oo6ou09tvh7az2h6UND1KeEKdnDRk+anJVKEcZqIdjbR27p8vTEfIZGjdHU0ykEcXyM9mPaWHqf&#10;s8ZJTU+l2pKt3YulOas+Noo50auxDegv3T81PB+GaHVnVadn2ftFtHQ/xL2/yyYD7TFPH95KEnq0&#10;bVTfMZGFoAC+4/zH58fPBp/tHWPBJFvP94fHJ0fxGiortNOf5Z7Y9OBii1KL933G/UZ7E9aHSPaL&#10;Q6l2/Yl/Dn9DG/DXn+kDQSaKeODuI532N/ZIBGdLcx6XRuO4VTmllXw50U+6VDr9avGjVdLryEZi&#10;6P8AT3P+We2cB1fTtOAnvx6b3v7oHfNH02SWMN45HGeyelEM2pQyEs6pXpnUYhLo9SgFvGG2j1PD&#10;L+meOZvZh3VuQir/AIWAyOxHHffYt+flgOKcDYGzdl4DnijsAScAc92oegxQF7DBgwqCb885/wDV&#10;Q+5/pD1v/wCYv8wcJwDzP/QJ/ovDhJJpR9c9p+u/1l1bXTo1ok3gRf3Y/wDM2cCjxwK44/S8kohw&#10;RyoP551PVssRP70g2j4KMdywA3A0OM6I1dW0hv8Aer8RWSxb1kJ7bGAHxzpcsKaeed+0eptfi1bR&#10;hQDTzj01LX9c6faatQe5r8dpGRru2eizzIT/AHicif8A1BAo7NX551ZGXp4Lsdxls/pWQwPqXhRz&#10;ujZvEk5+8R91Pl5nJSqKvpebWWUl/vPRr09B9M1UpVodvJLEAeuaFm/rJgxtjEwv5GyxyaYyN4ae&#10;Yr5L5nJFCvEFUdjX+ZzWauLTopYj3m2pfmf8hiRQvIxtmG4018kjzzW66YKIgfXkehyz6Z72H45W&#10;HDZORxGsC0MGAspBGQM8bwzTSfdYmyeTeRdV1Lanbpipj8twCg/MnNdNvUk7BwL5vIWVZFZh7pNf&#10;PILejXHpinwOvSj+OMVks4jcWGb0VRePrNdO1RaUoB+9IaAyeDWxIZp+oEgH3QooN+FY7yHRs7Vb&#10;0xAPl5DI5fF8MFPcCh2+JPYZqpHlMcRNWdx+AXNe7hNxvZdbiMadVO6Im/XtiuZPvE3gY5ZwMcDd&#10;rGAnyyrU3zi6mgFft/F3+jf55yVIKeXu/X0+BxTTAr9a8v8ALEcMTQo32+OafWNCxU/dI5XEljaG&#10;1awPj2x5mZ3Vc0kIQBmstfmcBPvHv3yMhj+mIAA3zODu3w7YTu+FnFOJ8v3cIVASeBycp5Jfe4XJ&#10;OG86C8H65ChYlpedpIA44DfLGFSg/wAWSC1IOBQVY15qfzwJW+slS0HwObFjfdXHmMP3HKkn3Rk5&#10;p9AL58dh+MLjNEpPSunn0Rx/4zgiPrmkjU6yMet/pmoBOt0pJ52S/W0POTwmLrvTfjqOoH6OhOe1&#10;PSTrenlo0Bmhp19StcgZrYeLHpmoQstejg5LGY3sdj+RxGzpvU9ToJt8TsFahIgNB1BujnQtYmoV&#10;E37keMtDZ776tPqM6fCIvFpjT0u71BHB+dD8RmrlaLVwHuw3kp5NtBZl/mMaT/V5yvlGxXmrBFqb&#10;+tZotR9p6vpGQlGkljYsP3d1HOoNo9Qyz6SaOQSIGcK1lX892dQ0i6rSSwt++pA+fkcnjfTal42F&#10;MrcjOvawda9kPZ7qF3PE7aTUeu6MWpPzXOmMfsOlUiv2a1+GRP4pWKR2C7ALVipoc9wRkZUaTWxA&#10;ncNPJXyC51KJJWSB4+E0cv1qJf0IyGA6bVaiFyQFlO0nixflnSn8PXwjeAHYC/I82PzGQgMzyEfe&#10;KEj0ryzRTCHpnVtGxoQyrt+QkCfpWKwKrR/dH6YDgOA5uy88S/uDd+mBSfvNfw7DBxgOA4P/AFF/&#10;9AkDJHr/AEg6w9rn/kDgFf8AROFs3AZTN34HpntV1T+q+hauZG2yshjh+DsO4+XfNBHein+EzEfj&#10;i+7AJiPj/LJ5iAw834r0Ga3UmSdtp91fdXOO+aacw6iKZCN0bhhfawbxZpBoZHaywVhx3zpabOla&#10;uNjbJtdvnyclB2aweX2haPzCnNBKX1oFg7X2ivRfdzUbSVWNySmttvQsec0iP4joeFjma/Oyf8hn&#10;UkEkCJVkuuabTDTIoLEsxtj5m8jPjSE17ing+rD+QzWsscpY8AILPovOROrxvqWB5tUHoAewzTzh&#10;deBt5Jbf8WI4AyCyGYjksQfmOM10qRRbmlClT75+Y7DC7a2bxGWlXgD0HfNZMkYofw0AMbk3/QT/&#10;AEXhORJZxVxy1gLXxOUchhPdjkkRaWYuwpWrceyjNBHHPo4ItlKvDL8U4/UZr9LCittQDEQ+OFHa&#10;+2RPtVQM1reF1HTOVB3jbfNj5YYyXjr7ovnJeo6VEcNIBRII8zWajqU+pD7EPhgc3guVCqyoxHuh&#10;Sa7emCTWxMPECxJdDf8AoKxHhKyamYkLdLz6ZrNYJ2ALHYOy5UI7YLJpQecBFYpxT/RZ8sUnnnDy&#10;MHiJZTsfvL5H/I5HKsybmeivDeTj54oXg99vcj+eeNEV7kEAc+Y+uRanUrLa+nbyYZo5IXW1PPmD&#10;3GD3brErn5YpAsjFa0B47eeXzhtVQ1fe8skXdc48ioH+RzaZDZ+6MLGu3zPYDIWfUTeMWtPuRejD&#10;zb6+WRUfEH9n9MkUbkvkeX0rA25Xsd2OJwvPnRxT3N8Y33WvsWxlUu3FisQNAzqb8NqCn+WTkGfp&#10;3x1I/NSM0D/9UaDgn/af+fF3elZAobUICSe/6ZPGsWt0QBPeUd/WM5rx/wDaDo3xmn/OPJNJ7ocN&#10;5DPbPoJ0craqJKhlPK/wOf5HJoqJLfxLnUoBHM1ikYLfwJAo4NysVPcYjZ7JdVeN/sjvVEvD+pGa&#10;DUrqIibPKe8B5Efer9RmstpE1G5fdO2Vh+6R91/lzfyyFxJp5otu0IHvzIHZ4x8Qe30zpYEXVNGK&#10;FiaO68zkPQ+n6qOcAMJUUOpuzXmBd1j9M1oFR6jdZNK/vcfNrP5jPa/RNDqYNSQo8ZW3VwLViudJ&#10;6tqNNpZ9HYMMjrIAeacArY+YPOdK1H2rp+naxSilIscKfjgcg89/POn7tQNVtq3RRZ8g60c1EhOu&#10;0pZfdKutntTijee28H9We0Uxo7HVGH1UZp+uRIqEK5dWtTxwRnSdaNR0zTzKrBGC7bIurKm/qM1e&#10;5Ov6mECl1Kqy/FgAK/xKMBVDwpFgChyOPTFLE2RXwwHPFXtd/LnNzn+z+ZwKvnz88BwHAcBwHENg&#10;f+os+mWny/LNR1Hp2kUnU9Q08Nf7yRVyb2x6akDSQJqdQB38GCRgPrQXNT1/Vq0W3RvAX7faonui&#10;DyAl+eHqOtT2vml1TiWdJTveJDsZgtUFq86d1H2nmigEq6SUOjP4pYoGBb3KVR5jI+t9aglnin6K&#10;0oUqIzp5UNg9y29lrB1ucJufo+tSvL9kx/BHODr+i2ftF1MAHcywSIP8RWsi670bUNth6npHb+FZ&#10;VJzxFIsG/lzhLN8B+eKAP6P9I/VRL1DTaNW/Z6YEyfF3W/yGaSVPsTC9u+baPmeclkQQdwFEZY35&#10;DOpa0pE7dmPuJ9e5xqv3bzkmqOAAdhmgYyRqx4G0HOkI0jdSXhQUIH5jGdnbX21qFjK/Kic0xKzo&#10;5ADbl/AvkgVG1lUNupib8QMO1J9T2VRqWs/LPE+0SCbnaDtRT5/H65IXdlRTzZs/kT/libUUKBwt&#10;D/lnXNS7N7rAKSVJ9azpev8AtOnuqMbsgH5ls0cEfE9NbAld3kD5/XNMaWTkWHIHyPN5qtV9rm2I&#10;1xqeT/F8cnmMO5VNADnJZDIxaz/Qf6S2Rx7jeJHWB52ZwLAGA7K3XZHzJzTknc8iFFXzOCSbVTIk&#10;akKCKHrXmcfTS6jVaiBSAAA/PA8uT+ORa+fTah4tPEJi7bx71Krdvrmr17tK6MVZygYRRmwoPmzN&#10;XOI7+LRWiTmn91BffOtnamml81c40oigEsslXVDJ0i1M25Dt3EfezVFIohDYNHl6s0M0+vaKVajH&#10;hN2Lim/LJxFqHad5WZvIEAAfAc9hms1O9Io96hEFKg/U4/vdshWhkQk8Wwa2c5FqEkXdG6sPUG8V&#10;8V8DHAcFkZ5jPujF4kWRQNw7XkuriYAbdjcWGPA/unAhkdmJr4jFoUCtg0eO/wBMMgBEiOCe13V+&#10;nbNJrUnKqxCv5r64oAAxuxC+YOBSuwWKF3nm3HGSGz9OcYqq80QcXaSzOaHlk+oEcZYkhfuqoFu7&#10;eQUepwR6nWUmoh8CC+Yw25n+DEdh8BjqFaICgATka3I3Pww8gHyrCpBHH7xxiO3wP+WLneM8Y103&#10;rQxogwZWAIJ7ZK5j1fTI35/1uIKc6ON3SNKT2DSV+P8ARpK+1R/P+Wal71ulI/30o/CM51Gh17oh&#10;Pb7Q/wCceSD9iflnVNBHrIdTFMoMUg2kZ1fos2ln1enl7xFWDDs63YIz2v0EOk65rdLH/s1WGgfj&#10;EpyeNhd/eT81xHGQTPG6SI1OjBlPoRns11hZkimUhQ9K4vhHxdSq65wW/wBWlGyS/NDxx/dJo/DI&#10;Y/s8v2dhdCgD2ZDwp/8A4Tmmi8Hq+lS/dEsW0+o4rDI+g6gsgFhW5HqvYjNUEj1NR/cY2h8ip7Z7&#10;Xwo/SQzj7kvB9LZsj07LHHOyMYS+3cOBferzVaLR6aPRPoRWjm00ckHN+6Rji2HyzoE2oM0sS7AC&#10;lvd+XavxySENLHySPGZAT50c/wBI+lmml+1GIhU2qGPmtZ09I22Agd86A5bQtEvaOTZXor2w/O86&#10;3o9XP1HRvpQN8bScE1YVQRWBwFXcKNDjvzm9j2X6nNoP3iT+mChl5eA4DgOA4DiNimx/TNqdPAhe&#10;aaONB3Z2Cj8TkftF0dz+xnbUm6rTxvN+aAjF6prWP+r9D1bf2pDHEPza83+00oNQ6DT+m53nI+gC&#10;Yel9Xmrx+uSKPMaeFIvzfec/9GumvZ1DanUk9/Gnkcf4brNN0npelrwNBp467FY1BzU6TTz6aaGa&#10;MMsiMjD4MKOTRRSxNFNGHRu4OdaMXRvbTVrJK7QiSOpGO5ghjHf12502ePV6OOTQyELVB6O0qOAa&#10;PmRzkJUAqF2kdxd9/O/O/XCwA5OGT0BOS6SCYuZYY23GzahvKvPP6n6T5dP0wPqIlBwdJ0Y+546f&#10;3J5V/INi6Gcfd6lqh6A+G36qTmvm1nT9HqNVL1GIRQoXYvBZ4/usua/VS677RNMbkmklmb4XZ/nm&#10;mjbwoSexckfpko2AUbLpQ+mdVnjfVFBysYrg+fnhYHyzjBQoAXmi1RUwqE5aMXXIGaCP9vqI/J9M&#10;342MTiOavPRRn8jgttWoBG1b/I2M1+r0+gi1+q1C2ieGyr5u44VR8SciZ/AAdLlmcyS+m5+Tj7Yo&#10;o/n39BXfNOGG8kUxPb0GajUgWiXuIpfh6tnU5t0xjH+zioEfGuBnQ9M408rMo2vKbFdz6YCtUDar&#10;W4+p9M1/UkgfUQKpdpK3UexPFYX+zxIQPf2jJ5mkY39crDjWf6LOIo+8e2RrXbO2Mm7FhjjdHbtz&#10;j6hZpdrMEQeRz7TBBpZBpnXfQ3SN7pNjsgOaNkeLeFFn7zDzOaiDSGWKbYop03V+8t0TWdS6Ro7d&#10;0Qox5908Y1pOObIyFwkSk9z2BzqkQOjaRuXtecOpbVwpGumZqAHiFhQNY+hliIMkid/M/wCeI+m8&#10;Nw+zk0AT2AwacoqyLIpsGhfljdzYx4mFsRQ+OB1ugCc3hV475A48NrI74dNpnbfs2v8AxIdp/LFj&#10;1af7LU7x6Srf5rWLrNRH/ttK396M7x+HByLqWjdtvjAN/C3un8Dit2zecDfHCTQAwMcliMilSAVO&#10;R6mTTna49z1HllkhSvvIeQPLFprqyDi2CaIrINeGGyX07k2fr/ngAIB+eDjbZwedHyydo0IZzXqc&#10;R3loqlKPNuM8Z9XJs0jE0Tu1FAovwQdi2afp8Gnm8UBnl2sPEkcu1fXLs3Xpj0ZIz6B8AHjt9CMb&#10;3kYf2Th5C33OPfugHzObx7w9D+mBhs+WMOCMK+6+axooptBK7AKnUNMST2ALgE57NayDXdCjfTuH&#10;8GVxIPNQ1EE4G5PJxJfDlV+eMiYnWaO/OZz+KEZro2frHS2kK2NX5dq2jJYwdKaNf8s1N+C1c2xz&#10;22iQ9MM/h/tBuTd/Zotnt/DfX9aR5xw//KXJ4bQsD7ycgnzGS+ALAhIau4ORvns7r0g1ghlYiGYg&#10;ML43eROTaiaZdJIosghJLHAaqBPwbsc+1yTafzZ9M+4g/eeFuCPmvbGkDdT08l3bRnd635j557Tq&#10;YtT4gBoSNfyvNJs1PSYq/wBpBbfNHY/pntZHu6FqePuuv/mzqQVfZXo7AC/HcE57Fa/+tfZB9Oxu&#10;fpkvHr4MmH7w+WdHdYtUHJraCb+FUcm3nUaTcf3x7nmKrnPapItX0yZA1nYCL9HJo5o22CmNUa/D&#10;PZbWBda0NmpkoegZfeGSK66nSOW5E3NDycFa5+eRIEQDzoXknVNBFe/UItOVo8G1NHIZopl3RuGH&#10;qP6Ly8vAcBybW6XTi59RFEP7bhf1xfaPozsVi1qTMPKG5T/4Lxepu4uHQ6p/mgi/KUqcGq62/wDs&#10;9JpYx6ySsT+CrX54sftBIKfqsEa+kWn5H1dzg6N4ik6nquvmPp4ghH4xBDi+z/Q4HDr0+F5P95KP&#10;FcfJns4AAAAKH/TJrOq62DrftRLqkiqGaZdgYfeRQFVvkwF5oYdRHp0/be8w3FWUfQAiuwzw5TIr&#10;OoFKQaYm7+gygPLL/pGDP9KXVfA6PBoUb3tTMpf/AIcZv9cjUCFnY90r8cKKI4gOykgDNfrRFpmm&#10;/hQKnxZsO09mzaPXCEHxzSRCR7rgZ0yCtPPPVWpAPy886cSeo/Dw3X9DkHh0iE+82kAr0Cmv54Cb&#10;WuWcsB/huz+OdX61qOodWkh0igwaVXAY9nl7Gv0GQRyLEniNufgsR635foMSpGs9kPHz9fkOwx5F&#10;jMpbtSn8eAMijf35Gou5sfy+gzTadtTqJCwO1H8+ws5pkWOMInAUfgM1MyxrEittsHj+ZyGJBE87&#10;2Cz7j55rdSJGajxfGXgOE/0HFFkZtUHaaNd65AyqrBRNDOI13nsM1eplam2AAGlyPTyJ0SGdkS5n&#10;kp/MquaWUJppLa99bhXpkXjMwBiEcfZ6X32GLpdJqIDFDpFjG0rZHPbveT6tTo0aZ1WTaVa/414P&#10;55LNvk3IcQ62UbjuWIXt8rzWs7dOZJKBKDce2dMk3xELQK0vIzqtB7Mys1/cu6w0V7c5b+6OaGHU&#10;ugpAoPmxHOPbm2N4ERcJXKZjS4HGK+BvQ4yxOKkRWHoRYwdO0lfsw8f/AA3K/kDWDT6xP9nrmI9J&#10;EV/02nFfqS94oJPk5Q/gQcWRatkkU+m3d+Gy8WWNvNx843H6jBJH/vF+vH61jSadhRmgN+si/wCe&#10;QskH3Joil2UDrY+Km8bUaSwBqICxqv2q3niozD9vHfwdbHzo5vQhTa8eh8u9jbfGabqPhDaffUGu&#10;20g/WsQ6iRRtEIB7MGLflQyULHHvmnIWuTexR9Rja7TvKPsiNqHFgiPkfVzxkWj1ep2fbHVY7v7P&#10;F93t++xotiKAFCAADyAoVhHvWPK83EL9Mq5Bx2Lc4qEzn02ZGzbfibrObF154h5sjsf545pxfnfb&#10;1vAefnRxSSGs4/F/HOsdPfXdN1MEbASMqlD/AGlYNnQ+q67pkx6horSWJimt0hHHxIX0PmM0HUND&#10;1fRDqGgPudpoe7RN/l6HJeUJ+GaSW9Rob/dlP/lOdQAPVenkUVOtFfIrkmmj8HbzR3+eT6dGhIDy&#10;L97sxz2s0tezuvYu7bY2I3G/LPbfoe4Sa+GyQg8YXflwcmgJilHqpxoCZtoUk7FND+4DkiGN8jfP&#10;Z3q41miVZWuWM7ZeeWU9jmmlmh1/iXe6gf7QZRfH9oC/mMtU1MW1iUBUp5e6TYzrsaTGcEixK/H1&#10;OdNcQNpkbcEplemItSxB7Z7Wx+H0XqaA3slA/B1zqKF/Y3QOBxHqjf1Bz/Rp1pene0cEUxHgaxTp&#10;pfT3+2a/TNpNZPA3eNiPp5HNNII453J42AfiwOQy/aIdK6igq2WbigKP8s6xpNS8rMZSDJpoVAVb&#10;Fq7kH6Xmv0GzqTosxAIDDjim5FZotAYdTpJZNS+0SqxK8EBTzz65dBN/ulHj3elrmrbXz6WVNJUL&#10;utLLJwVv94AWb9LrIfY7WtN/rGsTZ6rZZvoazQaLT6DTLBApCDkk9yfU5P1bpmnYLNrYEY9lLjd+&#10;GHq8Df7HT6uX+7A6j6M4UYdb1Fh+z6Wy/wDGmRf/AJfiYW66/noofo8//wDrwaPXuf23VpvlEkcY&#10;/MMcPRdE/wDtm1E3/EnlYf4d1ZF0fpERtOnaVT6iJb/GsUgAAdh2GBsV8R8Vsv8ApLYDg/o8xnth&#10;qJ4fZzXrp/8Ab6hV00P9/UMIh+uda0cWg9qNPpYuEhh00a/JIwuaYhtNAfWNT+WEkd+RnBHGH+kD&#10;+j276qvVOta0owMcDiBD/wALufxvE/aRxgdggP1rGUFkrzsVnVtYksv2dfuRWPmw4zal9zhNHL3E&#10;KM0saJpVI886eP8AVFiJO4lh+ZzROE6jAnPO+gP7madi8+ncoFYxzJXpses1byJCsUUpXUTLSP8A&#10;7tAtM4H1ofE50nQRaWEIp3V3Y/kMl4ZFHc5GKJqvL8f8hioJJTKx92qUH/zfXyyTVzSziCIbRQWv&#10;gBjaZYIPDAFllb589zmr1CRB4kJtRbN8+wxLmmFsewLH4VQGdW1aIfAiPAUXnvHAc4y8+eKlnETF&#10;jGOrhRQPpkatCzO5pvJa754GomLW5ZiCQvJyN5VV4Wpl3gkg8GsgXUtoy5S4UcAe/wCZvgLzmktz&#10;MfC5r3QSDdG+TQzTJqWceJMq36D87ORsgHhoWPqx7nNSgOtlS7jeNZQvkW+6T+Wa8bZqxWVNNGrH&#10;j5dx3xdUJNyFeTY+HOQas6eaUeTigR+7hiBa1Pu/E2cV1NqEAsAX5jAzA16ZJJGtB1PbGlTyvGly&#10;NGfnyyPTERbwOM0fVOyzn5N/niSBgCDYxXxXwPiPiucV8Vxln1zecFk5qNFp9QP2sSP6WMXpEe3d&#10;DrdYld0WQts/EHjB0uYWf6y1Z8wQwo/Hti6DUlmA1+qs9wxVj6eYyDTGL7+s1rD94eORf+HI+ldN&#10;n2yLEXI85GZz29GJyNECqgFBQKrtiqu9bHIv9MXufleWLb887EHvik7wfz+Yx+HvtxWADavHwGE0&#10;QT64p9wV3JH/AJsI5NnmycYAmrqhgai4wtZAOAEDsO2de0c2l1A6to1t0FTp5Onrmi1uo6XOOtdH&#10;5iYft4KtSp7ih5eozSa/RdX6aNfoD+z7SxXbQv6H4ehzSyFdVpyO4k/kc1jbtfo6ql6ioXLLIL9G&#10;xgArH1DXntSm/wBm+qDv+wb9DkkPio+5QUZCCCLBFVWdY6KsPUtTo4DYJHh35bwCAfleaXQxw9f6&#10;eha1eDSsf/1dMrkfnWe1fQ/sGrJjU+DIN0Z/VfpiGjWdI6i2h1kc/dezr6qe+aORNVFDIGsRjcrD&#10;uYjR4+Kn3hkiqr6cAEe7yPQ2br4X2zWJf2l7Pdzh1MQa7raL/EnPaGET+ynUtShutWit8mKUc6Xp&#10;k1nsq+mblmc7R52LIxA+nnKkkMrfI4ut/rvofS+sB/2jx+DqaFVKmIirppDXPipRPJ4DZ0KbxFeF&#10;+RR4+fGa5kEunD8M6hQB2DKS2e2vSxpNTo5kVQrRBQB5AcDNM++Fua7HOmaqTV9PjKgGRV/eJFsD&#10;3JHkTgTrsnfVaSIeiRNIfxZl/TP6u1L/AO16tqz8E8NB+SXn9Q9NY3Mks5//ABppJB+DEjNNpdLp&#10;V26fTxRD0jQIPyy8vAbw+uBrF4DgOBsDYrYj4r5eM+XgOL/R551WYT9f6F0+r2tLrJB6CJdi/wDi&#10;fPbNmHtpZFcQ/pnTju6foz6wR/p/Qq8kjKB7jHWj/Que0HUf6t6Rq9SpAcJtj/vtwMMjbCo9fzOQ&#10;ExwsLsjaM1OrEOhlfzVSF/vMaGbWDEv3wk3wBhLG+RmnjdtzDsOCc0cZaBbXjaazS/7UtusHgV5/&#10;LNO1azTSjnkgfG8MsenB1MrBYYG1Bkb0BN5odRPrp31jptEgtFvlY+yLmnFIzfA1gH7S+1qa+Fee&#10;SMXkkjW62AH4edfPzOPKsYUsbJPu/wBo5oQj6hZu9hT68drzX6gKr8e+yd/QemMh1His8hG5io+e&#10;a7Vx6XcqElyOCBWF2ZizGye5y8NZf9CLeADFyhYwbEUu3lmsTWalXmjW4o1s0RQxZ9SYnjM7ojVu&#10;WyFPzGayHSCBG0+qEvADqFZaah6980ul139Q6yQGRI45VNFhQvgnaRYPxGRajU6ecSIfeF/EG803&#10;VZp5Cknhxgqaa6o+XfH6jrVIInfg3V8ZD12Rp43nW9sRjFcUDWamddSQyeuLOiAb5JCfgcfXxrW1&#10;Lk7ZMGO41XORSSEhVHvHj44dO6PyR8u5zdGtgxsMkIYi8EcRXlsWGM3f0wUuTwzRwhmARb2sSR7p&#10;7Ua9P6NLrZdOeOVPcHNN1CCagGpv4Tiviv8AHFkxZMU4pxWvN4HBwOvrgYDtnIYOpKsOxyOU395V&#10;bd2qg1/ocZlK06mxioGN2ci1E0JOziqseWaXWLMav3q7YvmQObGAcN/drBwTx3wmh8LxaajnBBUY&#10;HvaaPfJACV5/iwAhEF9m/nh4cj55zd18cJA3kc4h3MfhWfvWMnS9x9M1Mb9B15Md/YdQ3PpE+Raz&#10;Vez2vXqPTmBiZR48B+64PcZ0ifQ9VOg6h043C86CWM/fhYmqYenocKFT05ybLa6Mn584jq4b5Gsl&#10;4U/Js68xHSZxVg8H6g5pXMmgViK+/wDqc6xAX69L5WE5/wC6MkVf6+6U3/8Aa6H8tMmdW6VF1Xpx&#10;gNB9oaNvRq4zX6WTTzyI6FWViGU9wRiNnsd1gqp0jPTod8R+HmuSOrNCykbdgoDyF9j8s1QBWfjv&#10;Hf4qDml0/iS7GU8g8/I51jT10Tq6AqEEkIN/CVKz2ZI/qlRf/bZ7Y9P+zdQGoVfcmFn+955/ou6n&#10;439ZdDduNTGZoPhLH/mMm93TQr2Jdm+nAH6HOjTGPWL6G8120T7aF0XB+Kms9sunnWdDVlTmBJPe&#10;+CkG80P9YuprUKvHevXPZsakR65pdWzOkdqg+7tFm6+Bw6GVb8LX6lOf7DD/AManPtHUATHA8Wod&#10;DTbkMag+jOCRfwCnJur6/TGp+kSklWKtC4kQkDsSQpGRde6dLdGZT73DQSD7p2nyo0e+RdT6fLwm&#10;rhJ/h3gN+B5zuPh/ReA0ay8vAcBwHEbEbN2M2XinFP8AQD3OdHVdZ1vq/UibMezRRnyAj/aPX1ej&#10;8s9v9THF7XoWav2cJzosqy9I6e6mwdNGfyysA/odqPJsfngYHsCcXd8Bn+knrNa7SdPV7WGFp5f7&#10;7cLkmn2IfXYD+AxOdPIwHeq+mdZkjYppw59029eubIbss/4YREDwxODaeADeaTSj7HGg7s1nEQx6&#10;YFR7yoT8qGFTHRUkb1H4nNLrYH1umRGtop0V+4rcLz2j1J1msPSdObhjkEusIPdm5VM6bCY4drqF&#10;IPIHbtQrI2NgEUovnNQXVl2KCxUij2H/ACGBaj4PJWyT6n/PCj6qJQTQ3UT+VL/M5qkXQsZYrqqo&#10;ngn1wQtMliQ7Uogc2SfX1zX6rwUDebDgehySQu5ZjZOAXgQDzzaBhAwC8UcYBgGWka7mzUJLPGzs&#10;wVR+AGdORNRPFpVaRVeRRIQx55447Z1DSJB1CbSorybCosmiSRea3pOng6fo9QFPiOBvAPu2B5DN&#10;Fo+tdQ0GshiljSD9mXiC73k54zU+zuh6XDHN1B95At0BIA3dgtEWc/rlRphptHphErXvkIHn3IGP&#10;0xSF8F3exZY0AL9Th9nC/TkngkLTKGaRDQFD+A5tcKNthTyMsVzivta15ySaSTk+WI1OCcXUQqCR&#10;zWTasyKyqCBiwyyvSqe+CHYxDeRx5EQYiyzutX34A75JoHWBdzC74TGXae4P9AJBzR9VK0k1keTf&#10;55FPHIgZWBHqMVsV8VxiuMD+mbwfLFo4jEeWbrzYMHuMCxO318x/ni7lHnTDhh2P1wGuGA+B8sEh&#10;jb95PiM0vUUkQq5pvXyOIGuj6cYrBmNYzALRHrWLVL9cAAY4AQBXr/I5L95Kzkrx5NneRj5dsUii&#10;BdUMQAg9qvFSnahXAzb6Yx4axRsZrNHDqoZoZV3JIKbItRN0if7BqYY9Qy14AkIVJUY7aJPas6H0&#10;jqnRusDqTyQ6NZk/b6fTqyRj7oNhvn5ZrkCPo19OpCvkchi2vNGSbQWp+FnH5/Bs69tXpOp3GhQO&#10;dLV/6qgLcbkLfjedTQf13Jx+4h/LHIPVukN66bQ//IQZBzBHf8K/pntx0LxEPUIV5HEw/RsKmNyM&#10;0mol080U0TU6MGU50/WR6vRwalDSPwR32nzGSvuhDE99PH/8sZpSv21QQCDGfl3GdSivpHXYHANh&#10;AfrMmeyh/wCrB8JhntP08a3pk1D30G9fpnQ+pTdK6ro9Yn34JlevWjyPrnWTC2oilgNwywrLEfIp&#10;JbWPxzROqaqJm7BgTmvULqUAcbkVlrzrj+WapUfpDBv3i6c+oth+mSGPQ62eB5FXZIQLNGs6F1PS&#10;jXxx+Kh8YGLbYti3YD5nBHq5h+0mCIf3IybPzc0fwAORosSKiIFVRQC9sDj0OXZvbhG4U3I9PLP6&#10;r6cG3ppY4282jHht+KUcbR2Kj1Ooj+Ifef8A/JuxINZGP/bTJ8ZY1P8A8vZjN1UGlTSyj1LvF+VP&#10;n2nUBedFKx89jIR/4mXE6lGTT6fVIfjA7fmgYY3VOnxkCXVxRE9hKwjP4PWRyJIgZGDKfNTYwHFb&#10;FbA3H9IxTgOdQ1g0fT9TqH5EMLyEeu0XWdD0X9W9H0enkP7RY90x82lf3nP1Y5/pGcxe00bBGLNp&#10;Y2uuByc9mTfQumEBq+zp34wBvhhv1wkf0bebHBx544InklO1UUszeVAWTnVNc/VOs6jWOCDMzPXo&#10;Oyr9BhHiLf8AEu0DNVKmn05P7qIGPx9Bkk8rszPyWJJPzwlj5ZZGaSEtcnkvnnTYW2oW/hNZIvh6&#10;N6+/KSD8EKsVH1rIqeIkG9oojOmnqUep1sgh5aUsjvxZB/TNFohFqdQ3kz7vjuAoknuTebua+PNe&#10;WcLR4AH4cfyGIxclyp8lUHA1hAD3rnv8zmoeHTK/dRvXg/3qCj55qGk1UYcUD7oYHsFHkM1GpGm0&#10;+/iq733PkBk0zzyM7dznh+owCsJOHdiqxOKl4q4AcCrGu5voMg0zTkySsEjX7zHsBjw/1tqodLpy&#10;I403UT8rJNeedMi+z9SVe+yYc/3WzrsYTrBNfeAJ/TOq6vTJ0bSI8o32SE7sQCcT2h6lpYlh6ejR&#10;O4FsFDu9ego0M1mq6m7sNXqJHZyHZWctz5XiTsB8R29BnTpS2jKuTYdqv45NqtMujkh1SuyFt6BD&#10;R3gVkOvmhjljiICvVqwDdvnmlhjnZkZyrke55rfoc1ERikZXVQR6dsNXQzb65EBvqxRwQRjTlrXc&#10;Dml+zxaaMmgdgJOa7UaWVyUvf5kZpOkT6o7+yjuc0vT9NpISxUAAWWPJ4wwmeSOaW1WR6Va/dA7n&#10;+kD+iHUSwNcbEeo8jmi6jHOAre6/pivit8cVsB9DikeuEnFNjFJNWawMB+9gIxJHiDAcxtyyX+Y9&#10;DgYKiur2noasf3heAgodwBvFZkfuBfw5OaPW0Qsp+TZGe9eZx5GKElhTOCPkVvEJZALsDHohhfcY&#10;W9yxj0ApPzOWfDU3g4Zu/BvFFV9cX3a4r1wX3y/n2xiDWNXvfLOudJi6jCFKHchtW+vIzT9ak1Gh&#10;bSaiS2jiqJz3YAg7TnUB7vTm8jqov0wnbLK5PawfkWx2VStnuDntAgfpE1HsudMN9I0DeunU51MR&#10;t1xqYcxpa+mSpt6j0T/8tovyRRmnvwIj6KMlRXSRGUMrCiDyCCORntN0Juna90F+E3vRt/ZP8xg9&#10;neiIx2aJO/mzH9Sc0el02lV0hiVEbkgdrxL+xuD/ALhK/wD2lzQ+9qYiTZCP+q51Abo+tD/hn8JV&#10;bPY2Jp9F4K/eeZQvzOSowDKykMDRBzr2gGg6pKgFRsdyfI5oNV9s6KYP+16RP9jf/hgUpP1BGRn3&#10;xh1cOonD0A2yOyfUcGs2JJo2jlDeEsrb65oeGSfqbz2p9mIp9b1jWlP9kscy80CHFtwM9l+gaSdI&#10;tVIrpIJP2QAIpl94NZzRaeXRPOEmllTcLR3LbfO09Ab7ZHKj9jzV0e/9Ab1y8vLy8Bw8G/6O4IPb&#10;DodCxs6SAn1KLeL0vRq25BMnwSeVB+CsBjaSX/stdqYvgCj/AI+IrHI4+oIK+2Rv8Xhs/wDgZRni&#10;dYVuF0ki/EvEf0fG1WtRbOh3n0ilB/8AmBMj6i5H7XQaqL+8qP8A/KZ8fq+iQ041C/E6aYD8dtYO&#10;qdNAs6yBf7zhf1xNVBMv7GZJL/hYN+mdWbxZun6Kxtlm8WYnyi09OT9W2jGkklFR2qnjeRyf7oOf&#10;6R4gnXtObY7tGnc32ds9nZSvSOnI4oGBQpwMMYisOD+j256l9m6UumVqfUvX/cXlsVWEKt+8T+ox&#10;dgdfRLzrOqbasIblqdvl5DGJyifPAnc3dZooEECxkd2zRxbiFI4SMu/yXy+uSpJMCxq9sbt6D3WX&#10;NJGPDkHbcOAO3AyYFVXb32969McrAiX3uh86yCIxRUzWSbZsZRK4XyU8/Ty+nc48iqp5PJ+vPl8z&#10;hDpEo4tmo+QAJ5+gzXNugWGR62mw11uC17xxJRDo6NC81upE8nA4GD4YThIOE4OTWRIAMC1gBOEr&#10;EoJ7nsMg0xl3TzvtjXuf5DNDqE1kXUIUQCNYPcH5Xns6AmuhHxYfipydfD6xqaFe+xH451XQ6jqf&#10;VI/siFhXvOwKoBZ5vOrez+ki0smrinEjwkLPRsF+LqwfXtmr188ep1JgneMNuDNGxUlTzt48s1HT&#10;5FRJi1sUUvfezkHSgvhmejvRvd5BUqaIPaiCMeP7PGqxxOyjyHJzU/bJ5a8CSudq0eBjwyRvtdCp&#10;9DkEU7NcC24FjJ45zLtnQoz9iTwc0nRdRqHb31UILPcnNRGYpXTde052VWBvPvlXyicAGdDlAhkL&#10;fut2Hc35AZ1LqbyEwrEVANEE8msi6jqXni8SQqi+6aq9pq/+lZzR9VeMhJbZfXzGQTpKgZGsHFcV&#10;ititgbFYZuusGLn1wFlbcvDfkfgcXUBjTAKxbhQOD8sJYiqaxXbnCLHJBWvvc5pta0ahX3FfLLLR&#10;oBywI/JcQHYB5420jv5Yy+4OfLJD9z5YCNtf2sW1L32vCKrLujiuNv07Yw4PywgcmsIBDfPADmt0&#10;3hsZkHB+8M6V1b7RptLpZXuSLVIyX3Kf8skYhJQQLK0fOwTkSeF4O5tycBSf3b8jnWkA6PP/AHCS&#10;PkTnST/1J0r46SP9M6odvXJW/wDwIz+uag3ruhn10+k/IVkR/YJ8hi80K8s9oOkL1LRlAP2qe9Ef&#10;j6fXN3vt8zgrNLNG/S9M6RCQiIrNblWBj44FEGxmi1XRZXXw31ET7SQkkRJoVZuPcM1rxEdfCyI4&#10;XS7ztN1Sls9jJCkMTg/c1UZv0HYnOpNHql0/UYhSalbcD92VeGGdf6KnUJenMQKXUxo//DdqJPyz&#10;2A6uZ/aTWaeZqXqiSqb7CU3IhwoyOVIog0R6EZBMY5YyD5EH65o3VoNZaMdkxO0juAlZr9P4sWqh&#10;oXLpin4JQ/XOh6KWTpGpZZmHhvuWv7AJofPtiqmxWiI9VN3d/HCisAyjz7dufOj5HEkdRzbgdzXv&#10;D5gYrqy2CCMsjAb/AKQf6AfLBgOA4DgOBsVsDYDgOSaLpskh/wBR08kl+camvmSM0fR9Dres9Skk&#10;06eFp1igQINgEn+0cgrXqoxel6ZRtV9SABwPtEv/ANWf6Q9L9n6xox40sl6YG5G3Ee+eM6PBqJ+i&#10;6XwtYUBjraUV1xF6vp6WXXad0riQwNY/vVJjt1lTSLo5B6kvH+VPni9TrnS6a/8Ajt//AK8TWdRs&#10;iTp1D1SZW/ULj9R1Cf8A9L1bfFTD/OTPbHqr9Q6rIQrIiJ4Kq3dStlrokXePIo8Wx+6vHnyQM1Dg&#10;bl3UBbN8gLOa2YyzyObtmv8AyGM5OAtkSt4Ln6/QZpUURpIPUH55pdOIhFEb3s58X+86cD6A5OWi&#10;6enFOYorPwWQAj4VuzScGNNwBp1wMzQ23cjNS4lkUACkP59uM1Dnw0VWAZq57gZFCIGl94kFg1E+&#10;dAV+VnI1Vg7tyq2V/Cr/AMs6nrUgj2tLsYqSygcn0XIiX0/izeXJ3ck+gzqOrLHashN3eFwM8QZv&#10;vCcoscVDiDK47YSsK2eWPYZDCGB1Gpeox+J+C5ptR9s0Oo9wBI5U2ADsCDns8gE86esLD8CM6T7n&#10;Uof+On5msbo+p1fXNQyjbCpBeQ9hag0PU51r2hXwZdPoHNLtQyjux+H0HfNAkq+z3Ulbve8f4f8A&#10;lns90uOXq2k+0J+yQghD+8asE51OOvEWu24fgc1lHqOmmW9mo06vyCLcKA1X5ds4FZtG4sO5FZNo&#10;4ZyviLZHYg0c0ukTTeJtN2ePlk0UU1pIgZT5HNPG/T5maJDNGykFCfeUf2T5/LOosZ9QTGpHfctU&#10;QfiMjiGw+92FkZBFujbnmxtH8zg0m814oGJCkKtSo/xOdPcO0gWEs+0bNtqAb7mj2x9XoYUCQxJq&#10;ZgDchA22e9t55qFMksrqqoAew4Wx6f8AqINTLA+5GI9R5HNF1RJjtYbX8hfBxHwNxititeK1YGGA&#10;nA5wHGjDYsjPQmNkdn9f73+ebzF7rHgnzxXu1PBIzSzTwtZAI7MP8sjljkRGRgRfOAAg/I45G0+t&#10;cYea70M7L9cA3Aj1bE5+QGfGvPK4Fdqy6QGvLCeSB6YvJ+hzbz3yVhsa8WKXSzLqFsMrgiv3c6Z1&#10;OHqOilYUJVjO9f5jKHgKSLUr7wzqfvdJ1K9yImzo0sY6D0YM4s6OH9M6oVfrrVdfZoe4rzc5qLE3&#10;QvhptP8Ak5GaU7tOnyxT74xrxvvk15nFoULzputGm1+kR2qGdvCk9BvBpvpmg0TQ9RKyCnQyRlf8&#10;N/pnW4nfTdXoj/3fM1E1dwntnsYiNGyMAQ0yAg9iCQM9kNSdVptX0qQ27jxYP+LGKI+oxYlZJy97&#10;RC9+vvDZ+pxDqel9WtH2zaacMjehU2Dmvlh1i6TqcA/Za2FZQPR+zr8wcB7Z0x/G0kxFlvdJ/Q/p&#10;motepSp5AEj6BV/lnss8S/1lpQw3RytxnTSy6bwWq4XMXH8K/c+u2rw+6d3l+9/njIGog0fIjGAB&#10;trRv417H54HkX76WP4l/y74u1xuVgfiMsjvl/wBF/wBAODBgOA4DgbA2GdbKqCzeYHl88Akb77UP&#10;4V/mcn1MOh0mo1Dio9PEzED0UWazomlk0nTYI5v9s1yTn1llO9/zOKeLz/Sf/wC8+nsP9x+jZ7Mt&#10;XRdJ67ecLc4sZT/ZttH8JFrhbUfwR/Pef8sL6j/dx/4z/wDTnWupzdO6dqdUY0tFAX3yfeY7V8vU&#10;4JTKm9mJagpJ7ljjSSI8aEXakM3x7/yzrOqpSFP+1PH9xf8AM4x48sJrI1LsBkcJKMgU23H450uN&#10;Q+iUrwGr613yORY4VnZjatCw9WYx7cVJdRo6HvO2nk/xbkbNPEp1cgHkzAH4XktbhCvck8egzWPF&#10;plLk+QoetmgB8T2Gaadn1QDSCxEQAOwOb21Ejoi8BBZ+J8vmR3xyiQsbAG3g/wA8eRtbOWvZGhNf&#10;HzJOdQ1xIAU3xx6Y7szGzjKx7HF90Vyf6Au7zpR3OLHtJHoaxVOKuEkLmj0wnLyy221boHvXljzt&#10;qBqY5EFKFCAdlps6MjLpuooR2ETD6NnRvd6kw9TJ+hOdO6XIdZPqpm8LTxSEl24sqfLG6vF1Reo6&#10;aJD4SQEg8gsc6bCVE8b8tav/AIbH880G1tJroz5orEeVURn22TQyRatIt5u1Hrt4yXUarUxlp4Sr&#10;NvLEgrd81WavSwaXS9F1UZYB2CuvcW4okf4cSYvO6BDtAvfYon4ZYBrGejm8EZJMEIG5QT2s5qDq&#10;6sFqLBVVBuY51WEsqyPw4FN67hwbOK7L4gXnctZpWZRW4UTXOPq5kcj09Mi1BdyhHft8MEiOtAd8&#10;k1mxlVOSO+auIRwLuYX5g+ZP/qKwZpOqTw0r26fmM0usinUMjX+oxWxWxXxWGKReBgMV8DE4ASM3&#10;yINtAqDx6j5HFCke6xq/w+YyPeEYDk+l+WQyTI++Nr9QR3rNNq45lPk1UVxgaX54VrYbPbHsREj+&#10;LFJLE3wG/lkY75e0DnB9363hfg4xAJ+WR/vV3xmA2luPM4QXcyMOLO0YqlkN+YyGXUaHULLE1Hy8&#10;gQe6kZ0rXprNEjxeVhge6keWayILp+p2SaVz8hnRAP6i6KPTRw51U/8A2i1I9IYP0Oa7g9E//KxA&#10;/SVxmjB8BBl09Z3GMeT88U3XB75NHuMfntdD+eRj7XBBr0J8Rf2WoH9oLSv9QM1kLNJLExvfpzz/&#10;AH0z2Z6JptP0tNSkr7yYHYHsdxW86+JugdU0/U9OQqTapio8ldQDmvfTTaVNbpW/Za1RKo/hr7y/&#10;4s9sNF4Oth1K1+2Ug/NM9g9f9u6JrulObl0pOp0/xQ8OuDPZpozPLG92yiuTXHw+uayMjVBf3hFZ&#10;PrbH/LOmIE6x1qAmt7ufzOaNVTUWqUs0YJrsHTuPmb/LGBHZqyVdSiVAULX7viWB8rXFEtC1W655&#10;4zY6/dBHwFFfzrCRZLxsjV95Rf6YJSBe5XX1+6fz4OJNE7Urjd/D55Z8xgwZWA/0jCyqLYgD1JrP&#10;Fv7is3x7D8TirI4/aGufuqT+uIAoAUAAdgM3Z1H9vJ03ReUs4ll/4cFOfxfaM38V65vz/SWAdV01&#10;v7DjPZh76LpsJOPrtLF9/URJ/ecDJfaDokQt+p6UfKRT+mTe2vsyn/8AU0b4Irt+gz2m9r+ka/pc&#10;2j0xneWRoilxFV91w3c5oQVRlYciUnNSbv3gLa/oRzmt1njztJstK2pY8hjvvPC1lVmjjO9DXFg5&#10;p4vXuW5zSui63QRiv9r8vOsn2/Z2hBsJHEb8jZZf5ZGf+q5VCnc6zoHBrbUd/qMiCiaTZxTEivLn&#10;I3/1qK7tl5+VYzfauowsy+5G3BHYMoJH1yUP9uqNBuKc+gHbn4DFkWGMrTEKhLGv1+JzqWsGpA00&#10;bDlgHI+V0PlmsmSKIr2FkADzOOxYknGAObQMsZZJyUupWPsNgJA89w74wHiSf32/XAuBaGEWM6Ut&#10;iUesbZCv7Wbc3vfvKRz3B4rOjksdaCO+mY/UEHOldOaPU/a538NC9RA93Lis6v1XV6nqh0LKEhVt&#10;pQdqYd/nmiiPT+nTzLt3sBQY0GAPY/A51Y6bU6KHX6IeDKp99FPIo0cPUOomU+HqJVLcUrEX/nmi&#10;EqvomnJZlAPPl75Oe0CVr9QPWQH8Vybpq632T0sjTCJohIVLE0xVmoZ0x28BAiKfdsncaF/O8QPf&#10;vV9MkHv4OM1STz62QD3yWpfSs0StDAkbSBnX71G686zrUiSTzIle8FPexdZLpJYgjmvXjFpve86r&#10;FQhLXnnAHW/K++FWK14mbGYbVB3WBmnj029n1c7bxYVSOPyysr/o1/0I5JI23IxUjzGaLrCtSzUp&#10;9fLI5VaiDikYGwG8U4Di3gYjCbxon3iRGpqwahPd94BmJ9y+R+IwdiAaPx88QsGs8N2scXkGrLuq&#10;SlQ3kfXKO5fkcoGEC7Be/wADiDjvzdn8MUGzR8sP3qodsr8SP1OFar5Z3sj0xKDMAfPAxnf+yvHz&#10;xlAxKAIvzzYJEZT6850/qE/StTuC2jfeF8MuaiVdR0/WywPuSSJuSPJuM6Qzp0PpL1uUaSEMBnU5&#10;Ff2j1ZB48GD/AMpzqi7P6o+Gl/TUy5o+NOh+eXcjfLLoY/32+ebSGOIb/DOja9NLrCspPgTDw5R8&#10;D2b6ZItdTjiJsqI1Pofdz2K1+ofTalDqXK/sgEZiQPeHbP8ASLCZNLpaaj9pb5cKxOezUGk/qLR6&#10;fw7RCwpj7wDBn4Iz219np9Tok1WiO9NN4rSo1BwoAJI8mArPZvqz9H61otctlY5P2ij95G4YZ1HT&#10;pp9UwjIMTU8TDsUfkEZ03UnTauKXyVhfyPfNfs+2wgHmVe9+mRoIPajWR+Tp8+6g5JpeoQ6cz+Pt&#10;MVS7GTcQFFN2I/dJxZNaAGYxHeCVXYQeDR5DMMEb7aKg8fLF3/dZRf64d3ov45738IPyOBWZnLQF&#10;TfDKwsj448bsKaMOPRwvObDH9yJ1+A5H6g4J1F74p1IF2Fdx+QOLKhUMJW2+pFD8xgmj/wB/F+I/&#10;zz7TF2Do3903+l4s54pCw9RQ/JqwNO3/AGQX43f5cZtY/ed/iFFD+ZxEiBDBTfqQb/E5aebr+OB4&#10;7oOv44MAs5oj9p6lrdX+5EPssXzQ3IR82pfmua/qC6LRarVMu7womYL23EDgfU5pPb/2o1KO0mu2&#10;01UsaDNT1vq/VHk/rGdpPCkqIkD7rfLHm1H2bpqJq540bTtapIyAlT8M1kcNAyzyHnndKxH5nK6Y&#10;JUAdb8/esZqNP00ybxOgUVaq13Rw/wBWKrEeHzivoSVK7LFbTX6HOBEpArdI9/Rs6zrgA0SHl0C3&#10;6L5/jnhnihzhjomxixljmkgC+GT2RR+OQFm1L8gqp/Os0ZB6jEzEfs9RY/xZOrFdVV8xEX8RK3+e&#10;aDa+nVQQV8Z+R2pkbHVomVHFPUW8HuCVBIOSCSSUNGQCkZJ+oIxpG0yaJY7J3puCiy28+8fzyCIh&#10;3cgb2qh5ADy+mdT1yab3VLmQsQK+I+9X1xnGmi8aQgyNZHrzk87TPuY/IZeFsJzuaGRw4dJ4koZj&#10;tQRrub8vxwC7ajycRecrG7Z0hR45X1LDDGTrGAHJHHxsZ0zQLoiH1DDxpEYJD8ALN5PrNZqupaGS&#10;UhQmpsKOwUFTnVoRH1yR68wx+i51fcmniTyMaD9Dmi0zvHOVQbU0zFz+n41ns5Gi65vdFlH/AEvG&#10;kiTU+G0YKqzAvZ3Dnyo1nXE0GnmOq1Z3kqhWBTy7D1+Gdb67r9bGkQCpEt0qAAgeljy+AzRLMHLI&#10;FBXk3dD8MTqenkW4w7GuQEY1njbxe1l+YrNXrEDKqNdctXI+WSauWQ+4xVB2H8zm1CGN9u4vnESB&#10;YFkZGXde3tRrN+njS5Jt7Hsic18ziqQ4fwfdPPe++S6sjgRKg/E40zBgSLGRaKeWMSpEtEiue/xz&#10;VpJEEBKqyehF84kbqd1AjD/QcP8A6nSdRm0xUXaea5o+oQzj3G5HcHviSA4r4rDFYYGwNeAnFY+e&#10;SxrJwcimZPdfzNBvn5HL2kxyAqQefnlPVE39c0/UG92OQ/JvP05w+VebG8Fg1i9ybxiC2Esfwyxt&#10;HxOeRyQs8jIh/vH4ZEu1aA4GMeOOcqlv44t+8PjjRLLFtI5zRa6bQDVadgTHKhX4BvI50Bx/UPSw&#10;3BGmjBDcG86kYv8A0l1xjK8rFur12nOtFgvSyT20rflqps0nGmX5nAaLH44O2ajuT6NhPI+WLwVx&#10;/v2M6TqxrI9BN3lgkjim9dpNK2eyBVZNV71cgj402f6QIt+l0ijlvtUtAdzS50Jk/wBchDg+FMiD&#10;+0I4jHY+dZrBfTeqr66bUr+MRw2GOez+u/rP2V0xY3P09xA/qYn5jP07YprNTM0+i0cy+9JBVDzt&#10;DY/ECs6i6R+1Uco7PGjD8KxkLBeLvi/nmghYLU0m5oR4J/7vmfn3wrjR2PQ+WCiPQjuMKjCgzZm0&#10;+ubThhUksUAY+YNHAsy8Btw/tcH8RgmqgyOv0sflm+GRTTowHeiDgji/gX8MEcX8C/gM2x/wD8Mj&#10;VCO2NCrDufxONpIaA2986gkOj0OonWLc6LUa2Rvc8Kv1Y1mi6XHpdHp9OHkYpGFLB3G5vNuD5nnP&#10;9Impj0HSY4ldw0z3Rdjap8z6kZom8bqMSsX8PeN9fHJ4tNGB4B4J5zXrCvS+kvIVH7OSztB9Dk2y&#10;LTvPp1ie5lDb0BHvAnj8M6XJqdUNWph00bJpndGRF7r8xiR9TqzKD/dAX+Qzq2q6hpupaiJXl2by&#10;VCsBwT9Mn1+u/qfRvcn7SaVHshjQoi7zV6lg8apdCVufILTWc1EjTap3PAvgX2A7DJGC+n44GB71&#10;mkiDNwOePxOaGBSuw+a8n8zmhVVL0eCxrDCI5zPfPirWap/fliRjsEc5cVVurI36NnS3TT6Z7VmC&#10;zxKm3vTcWciV5drM1tuW2Pw7nEiSOKQAtcj2T59hmlj3SmRvTj4fLJdQkJYua4F/5Zq9bCnj6hnD&#10;MWpPQDgGsn1DzuCbocC8vCf6KvtkcVUcCegymKqpJKr2Gbaxe5GHNudNO3WqP7eaaPRaLWxgjxNV&#10;IQo9IwfPNDqJh7Sskzl2MjqGb0ogDNSNkqnzUjPaXcNeK7OAck1z63fDIqghVCn9M6MWbS9Siog+&#10;COPiAQc9n9x6igAPndehGTEiZVv3yaI87z2iSKVdLqFVSX0o96u9Zq9UqaaWFIAZS/MpslU8lA7c&#10;+uIHC3ZB9ci17wxBY+CO9k5odX9qVkcLvA+hGahdNpJYmaMuZHIoV3PwzUNArEQhqJ7E9s+zzRkx&#10;OhDnmvUYCAj7jV1QAsn/ACGBS5yKaRDW6x6HtnhpKLdaYjviiZJDGFJN1QyLqU6aeLTwpRAILHk5&#10;Z3kk3z39c0nh6jdFMooC94IBX+iv6K/6B/6F/wBCO6OGViCOxzRdZHCzcH+LyyKdWAIOIwxWGB8D&#10;nAxwMcB9TliqxJim0NZRe3qv+YxWVlIDXXbCCeQLvmsg1jRUtWnevMZG6uGYGxifeIwJR/HKJH5Y&#10;Lpb9Rk0tUifePB+GQoEBH1yI41+XxxhSgfLL87xDQBuuBk+nEyd6PcHNB1FogNNO3aghP7vN18sO&#10;qP8AXGsg2LUUrKjfvbLNL8h5Z7Qn9noPXwJfy1U2aM3pb+eA2GF9zg7DNbC8ZBYe64LL8g5X+WDz&#10;BINDBh5bOg9RfQ6xXv3CQrj1U57Lugn1iX7wz2kCn7Jqmr/VpppvqoBUfVqGeyM19P6g3cp4DflJ&#10;jap5YJ0CKPFWYUee0XkRjN7xz/R5rlTrLaCRqi18LQ/ASfeQ/iMIKsysKINEZ057YpVn734DNeQO&#10;q6FL5jAjPy3ll/IjKAiVh22g/hzjLt1jAniWMMv95OGP1BGUVywccc2O4zeDl/0AZszZmzAoOPDG&#10;/wB5AfQkZ9nFAh3H13f+a8qVezqfgRRP1GeM47xt81II/OjiapBXvMB6lCB+YGJq4D2niv03DNX1&#10;CDR6XUaydgIYULMQfT0+J7DJv9Jns3q+oaXTbdV4MU+93KCrU0nndX72ab2s9m5qKdW03PkzhD+D&#10;Vn+kjrq9R61KsUgaGICNKNghe5+pvOnzR6CWFWRmeZB90A83moJejsK16981kbzdE6WqlbBk5P0z&#10;qnPTggUbvHj4X5MM9nUddTqQy1u0sgxEtO2e0cJXWmavvUD/AIQcch+gaW+w15Q/VLzq0mxX2g87&#10;k4PqcCKTW3G07sfcQn5C8aIqaIo1550uO2Q+XbNPGEVRR3OR/gZtv55pzKuohjAr3iW+VZPZ3rXA&#10;KsTjAySXRNpLZ9LjQ5pD+znNcLJD9dpBJx9yyIgH7+436bi2NIXDqvI22T8P+ebhEsbcUBx+HfJ9&#10;b40qvyIU3N/fK8jNdrW1UzPVA4WyzhJwEnIo+cWPtir2GTybVZF++3p5ZGjIAH7984vGrcP6NI9a&#10;1fmMmRYNfFIB31q3+N5Mvh+00Tdv26fnWdRG2Zx6SfoSP557Re8dFJ/FCuajRKdLBJGRcqcqeLZf&#10;d4P0zpnWdPpdYYpIJ5JJkoqiCwxPN7iMi69pNJPpoNJF4MBnQTSye6zC+SxOdVh0v2/U6iB9zEqa&#10;BBX3xywrOo+/0bpr+kcq/gcfUavZqoI4gwl2FwqFq2+l/mc0mn8cokqlFK2PVqNHNTo2glYV7lkq&#10;fKs6PCfFd/ILX1OazSmSTSyCRB4cm4q3FjNR0fTzuZFcpZs1yDnUVkDpGr/soUVbsXu7Z0yPT1q/&#10;EiklfaBEEUmj/EcXRpBNINVMYVRAwXbbtu8hniRly6wlUvgHv+OTuhmZ05De98ie+DUNFOs6r5Uw&#10;9cKtYYtTE3fpeHwZImdm2yluRkB06IB95y47CzWHCP6KysrKzvnn/wBGv6NLrp9MRRtfNTmh6nFq&#10;RXZvNTiuuK4xXwPgbAw9cDZuxS0Tboz8wexyLUQyKzDg/vL5jPv9u47gd8008sD2ptSfeGQzJIu5&#10;T9PMYO+MAwN9iwP4G8lcBdqjnyGJFt7jkmycB985GAccWpw/cDHvxm0eY882+7QGK2arT+JTp98f&#10;mMXTkax575etwPqLzrp3QaL1A1Cn6amTNA4Oj3Yv3q8gc/dGayctqRFuHuKRV8gF2N16XjrRvyrO&#10;2Hkg5GQGsZ7ONt671NPR5F/BjntTv/qAuFNPJGGb4Gm2/U0c9jWrpuvv9+LT39N+RBVl0luhV5pB&#10;YP8AElUcPfNLO+n1EU0bbXjcOjejKbBzWTx61NL1GAVHrYVm47K/Z1+jZoXCamIk0L5Odb0/hdS0&#10;svmzbT80PB/A5pzv06f3RmoYjTxy83CwYgei+635Xhxk9M3ML3V37jGBB3D6j1xaYAjAmBMC5tys&#10;qjhGeWPjtWLIAuRzMeBn+kvX6eHpuk0KhPGnlDVX7iZN0xVWKTTRzbdSGc7LPuhmVb796vG0WohD&#10;k+KoQdt1d+wx2+065U+8AfyXD06SefTtuCsikgkXZvJlmWOpGU88UCM1LP8A1H05lLipH+61eXnk&#10;sk76QmQcgoxPFXYz2bITqjx2PeRxi+0Soqgae+O+/PaLXhnEVAFlhlDXxRiGad9/s0/vDjqSm/S0&#10;zXKzzMoNAGrvG0qbLLk4iMezs3p7xyeAAxmh3onOlxjYWK2kce9z60Ow+eQoWld5LKq7C/TbKCBk&#10;Ejnqchfljz9W5ySQKZUI7xisExvRRoXAO0v6PvgavwrPHjg0+qJFgoFX+05bt8hWRb/DEkjW8jsT&#10;xXoKxZAkJ8yRz8zk+qOoKr2TjdXFn0zqmtDMYkaq4av0y7/oOd8ijyJCcRMmlKHYgt/0zQdONhnG&#10;5zzR/U51WAQvGLtinOC6wrwM7DnEbbq0+mdTFbm/hkR862wi6zHJ/aRs6rE51WoCqSRZoC+7Kc66&#10;xOh6c4F/sgPwAybq0h0a6WaHaIbpq8zfBzoaztroNS9zlQ/uj7wCr3UnJZtHFrvHdgUDllI5NA2K&#10;zq+s0Oonnl0+rJ8RI6ti3vNTUbyMavV9Ji1csxbTRzlIIQK3ECy7fXsM9l5Q2tnrs+lP4hhjoVgR&#10;x3hmI+YPBxH00shZ3IIFDINXpQSiBh8dvBzXRx6hARKqlf4uAbzdqtGjMsgCk1YNg5K8EumHulWD&#10;ce/d8d6zS6r7BFKIuWljUq/BKsDhV5VkkdmLnncTZ4zqEceuh0moZtu+MH6kXk+niTaUHFkE5FAk&#10;u5WHBBGAeGzo9gqaw6ITabxYiXrhlIq/lWRwExkhqUn7t96zVdL0WrtmjMbn95eM1nQtZBbIPFX1&#10;Xv8AhhFGu39JysI/or/oFCFDeR/pVipBUkEdiM0fWmSlm/xD+eQapJFDKwIPY4r4j4r4GxXHnlg4&#10;LvKYEMp2sOxGQzCVlXZsk8gOx/u/5ZV91o35HEkkicFGOafVRzdjTVyuSShK9TkKHln++b/XGsNg&#10;FG/U4tBjjchs7IPSxg5NeXOL90fTGFLeKxO36ZrdMDciCj5j1+OdfgZYNOEViqmSz6NI5f8AVs0D&#10;FIFr7jD8MFbm57kYpIoZ7XaybQ9e0upiPKxEEeTDcbU5otVFrdJFPGbR1seorij8Rlc58MPa86MC&#10;Pa3qESDez6iVVA8yXz2kh/8AszqYwQVRdLTeRG4C89kK+zahPIxQ/wDnrNHCJNXoonAKjWA/gLH5&#10;jJXJmcnvuN4pz2F6h9s6JrumvzJpW+0wf8NvdkH0NHNUzxaPUzqLMKF6+QvOuSRy6XpepjPug0G9&#10;QaKn8BnTG36OOvQYEPiOpHx/HNGm2HwT3hPh974A90n4lSCcdcaIMMaNozid7H1GLRAIwDKys24U&#10;sYRm02caK89pNYel6FdSP98q162Dh9rOrPtKatgLs1Gnb05XI/aPrrcfbnB/uIP0Gdb6j1TXSQ6W&#10;fVSSq4LU1+7t5JHxzqGpPTZNBAqoFOmCm/Lw/T8c6v1BJNKdjHk7ja7ewoZ0WEyarxB2sLX/AHhn&#10;XDPp10zRuU/aOpI+LH/LHRFjbazNYvly2Of/ALO6O+32nafqpxYJ5dNrIUR2Yxow+jjsPrnSNBNB&#10;1iOeZqXc93QoMDkPSdTJPGJVYJYDcqDWdd0U8+qhMDIVXTxIbkQG1WvM5pun6tuharTB4lkOpSRb&#10;lSiACDyDnTukTQ6hn1TwSIYpBV7/AHivHlWGBSn7LTheOw2j9MRaREeD3vkDnV9GJen6yYowaHlP&#10;KjuAP5Z0ld8ZQck0P8QZf54zFJNRGCaRGYiwbYjcTh0/gdW1YerFH5DJDWuQHsyH+eRSJ4Wjlv3F&#10;EBv0UB1JzVanxpowtiJCRHfn6sRkuqRhHRFKRyfjk+rL0q8gt5+h4J+edQ6gEXZHYNUDjNeCxhJw&#10;2cRaxUoZEMklN+HF97zPpmg6eVINW5/LNVOnT9FNMo3Mm0H5udoxJ5p2lkmfcxI+Q+WRrdHNoq8I&#10;Fk43u6mM51H3tO/xiQ/hWe0JLSaWX+KFDntRNKkyukiorBXN9zY4rNVrIdVoYYxqNUZlBLmUKFa7&#10;J2AVkXT11vR3mKIJxqaBFLagDj88Tx9ICkspVW3jYLvkUwNeXqMfVR0sQhqMsC5P6KPLNXH06fVA&#10;6B5HQAusajYqEC699rJ9TkOoii6fOn2GQSCRS0gJK7aoDttHfOjar7J1A6kxuYisgYCrtge3OPDJ&#10;PPMERgPGZjZ21fOLp2lUOAVFkOinkMODkuqTTfswAxuwWsUPiME8DsXcFyAaXsMOt0gg8KWPcL7D&#10;gDHGjebdvVUoUo47eRyQ7TS8jDPKOzVnSdRNP0+WFl9yL7jfM3WSBmicAdhu/DItU6FiBibCSSSS&#10;e5OdP1EKjwjSk9iT3Oakxq4VL3hiGrscm9gJZTI6aqBAT90IVA+lnOqey/U+me9NEfD8pF95M6vo&#10;IZNLPJJCPERCwcYR/QRlZWH/AKJ/6On1k+mNo3HmDmi6rFNS3TeanElBrFesVwcVsD4HwNh2kYus&#10;KgCYk/2+5+vrgNgWfrkhMZDgkEGx5ZodT4pUzUHJFfHFILdvXGrLsjLAfCRtbAbUD5YOPzxQdlHv&#10;hHuEfDL4HwxyGQ5qItpLKSLPdeCL9CM0p3I5Pm5vKMchrlc4Kk57ff8At+nPqjfrnst1k6TUjSSt&#10;+wmbj+w/YH5HscJK8ehOE2cNbc9n4zF1/q2ub/fSQw/F35Yj+6v5kYZm1/s1r9CAGniRHjH8UaOH&#10;YfTPY+yJfQQr9amUZ0uVBqA8jEVNHRonk36ZrU2azUL6SMPwOLnsv1f+qes6PWNzGrbZl9Y391hn&#10;WU+ywdUjBtfs8osealbBzQdQOp9m44mNmGdR/gBFD6EY3tEvR+k6XUnTGYSNsoPso1fofTH/ANJi&#10;bxXSe3B/b/8A/GQ+2/s0ZYJG1wRpoV8RNjnY48u2MAQawCrx1vPBzbJGbAseYxJFYWDl5eKf6GAz&#10;z/o9s+ow6/oenYxUp1cg2tR/2PGaNyhQ1wQDXzF5EqMEJZq4I+d50rS6iTqv2mRRsmlpCOzANvJH&#10;+HPbJIxJoy9hnSRQflWa8skEcdHtx8hwP550eEw/Zoindufnw2dWGmSeFtQQIw8nftd3mpZTBSR7&#10;V8jtIwAP7N6e1Y7daKA/uPi7TEprlTzeFEmjcGKj23eV4EJAXwwSFHN4dNK7KpO2lsU3HGJp3X3f&#10;d5JySCQAA+bDtjaeWCN5Aymuao42pfhrUEfDOpq/9W60GThoHYj450RwrKKBOxe/lbgX+eaR5PH0&#10;1UWbS2b5Bbw6F4YFOv1UhahuY/43LZ1LqegDMBqVLBWHuWa+ozX+1eulgXSwBEiUKC9Wz0S3N+Vn&#10;Gn1+oCmTVN2oAGuPkMjgIkQszEpTet5JqUjjMhPJ7DJZGldmJsk5zWfTOcVMRKGILB4xgwiba1Hg&#10;XnS+nnZvsE2BfpeaydNJo9UYaMkQSx/fO3NDCdVo+orNMF8UxDxG7WrXg07wTTwv95TRxfcAGBrT&#10;KNG8lFPEfic1kwTSxkj70BF+nfNXoTrdF0yQypHEsADyH4Adh5nPaLX6TVzwQaUeKVijj3kc2PIf&#10;zzSdHK6CTqDuOH2Kg/MnIteItC+mCE75Abvth0Y1OoEjuXpghVm4HkPp8Ml0KOsrJEYhGDsvhm9L&#10;3Uec0Z6oZY4tYzOgOxWaQOVLVxdnjNB7/Ruor6eE355poWl6gheEvBFKpm/hK96N+Z9MfStp5JH0&#10;VLG3eFySBXo3cYmpEWrKyI0Yl7huwf1B7EHOtQs0SEXtXvmngjlnEcm9S/CHyv45rNGdKFR6Kv2f&#10;0PpWamR5nU+GqoBSKvAAxY/EZVCktR4Xvmk6VHNIVmlZAB2qjfpziSaLRxiFK2/A9zh1GnM9BwN3&#10;HJ9claQTOtkbWI/DJtWZdJEjL76N9/4Zpo4NRAHmfaitTYNPGftMiqwC00d/wg9/rnR/9IWr0s0c&#10;OtRogxr323wn5N+5mg1Ol1+iEqAFHB3I1Gj5g57W+yWmfpHVtb05wqQQSvJE3alBsLjLWVWVlZWV&#10;lZtzY1WBlDCK/wCicF5pOsSxFVlG5fXzyHVLIikMCDiyjBIMD4JMEmB8ByGZ4uK3Ibtf5jInEg3j&#10;lb7eYONtOaXqGwhJfu+TdziuDRBBBHfB9/65dHCSN1+uK1gEYvJPzvAOB88/dH0wUV+mGhfpjL94&#10;ZBGEDAHzw/fb07HFuPd5rf4Z7f19s0v918Az2d6seo6MpKb1ENBvV18mwHn4ZseZhCgtnND+d+gA&#10;x9Ure1SaeI/sYTIE/tMW95z8WP5UM0Wrl0mohnjPvIbH+WdN6amm6jqhpx+wm0plgH9gyK1fNao5&#10;poJNPqWVlo+LH+V51pNnWOop/DqpR+DkZYv7x7V59sDVWaPUnqPsjDNdvFBJpJfmi+5+KHPZdZn6&#10;fr38chEWAsnB3MbH5Z1m5/ZCJqBKTo34gr/PE0xZHpAGrnJfEjlH3eKJzpcx1XTtNOe7xruHowFE&#10;fO8KYFwjCMeIH3gOfMeuAt5NfqDni195SMR1J74Gy8cjuPLOs62XSdM1uojKh4oHdb7Wou8l6n1D&#10;U9CB1EwY+LqGHFEM1X2yI7J4wPKKIH/AM6lqCuhRInYbwdx4WhYHn25NZ7JNLqGSR3Zgittsk8cK&#10;M9qlj1f2VmNCGeRfXyQ45E3VNvDBLP0QYqhJdB672J+sbH+Wdb0zauRolZRUtgm6rafT55qBIulV&#10;XqwAODmj3t7OuF7rqQfyONC8RKs12Ce1Zo2fw2AI70QRn7QgHfXGIrt75kNiwKr1xQ7BiJDw3w9M&#10;dZT3lPkRwMO57RpTRUk3hh0ybNzryeSW+Ga2OJtLOEljLGFxRbuCvNZ0W3pVHvFTX6/yxWVOp6NI&#10;wfDFIGPclWK57XuF1aQhjaorSDtTEDjCHJ2gYeHII7HI3TaBRz7Uo738BeSzyTNuck4Krtl5d5FH&#10;zgjz3UG4nIWDRk9ucdfcJHwzpHMD/ND+BzqYP/XQ9dKr/wCDNWrR9N08Y7SI7H59wck1Jn1iSlNp&#10;k0yMebsglb+tZVjAvGM6K/hk+9V1kq/cP9vOoRaWTpERml2sA2wAXbDyPwzqpM/ROmSx2u5pFot5&#10;bjnTtBBAEk3M0vG/ilUE8geuaZd3s7rE9JVb9M6P02PWmYFyGRdyjgg/MHNbqNVp9UX8eZJASAA5&#10;tMTWE6U2GbcQGvnkDvffnDJqxodAfsR2g34u9TvN12+mdNlh02m1aSqXMoCiMeVHuTjudoBJ2i6H&#10;kL9BgaxmohjnhaNwdp7n0+OGYeD4IfxFFgF/vGs0WjaPVrJJG7G+KB2j4k1mt0epm953Uk9kHYD0&#10;vPBmhBd1G26F+uJPP4heMlWNgtWLPqlJkkcMTVscM6iIE7SaxEacjdwPQY4VHYX5nIY55L2Qu4H3&#10;iB2yRXRmjG+m5CjzOLqpyj+PA3MWzsRksaSoyMAVYURn+ivU3pNTpLNRWq/JWz2sRU9nOvBVoHpm&#10;quvXYckHfCMrDlZWEZWQ0aUEhvyOPCCeRtJ8/I40br3Fj1GEDywj/pQ6maA2jV6jyOaLqyyUr+63&#10;5HFmvzxZcWXFceuK+BzgfEkKOGXv2+YyLVq4cEUwHKnz+IzTSCUvTXkGqkgO08r6ZBMkoDo1rh8z&#10;ji8XiwD5YrcXifdP1zuMUXR9Ac7rh9Mi/fzzOKO4Oe3sSjV6W2oEPVj+7hifuo3AenOdM6jLoNXH&#10;qIxdcMvkynupzSTw6qFJ4SSkgtfX5H45Iv2VJU/7Zlpz/AvmnzPniHb7Ux/EsfxY4M1mpvRaONgb&#10;TUr4TeabyNwv4kDJvabV6DSvPOg1aRAe7IaeiQOH7387zqOqTXdS1+qRCqzamWRVPcB2LVmwZsXP&#10;YLVK2p1nSnal1sVx35TRWy/iLGeyEDf1Z1QDgmFCV7fcN2cBll9luooa8ONUP1Dqf0yE6dEYsxv4&#10;HJ5E8SVtxNkkX6ZqfanqPQ2XSRaeJ0cGRTJuJVifeUUR889mPa7qHWeozaefTQxxxp3CkMXPI/eY&#10;VQ/oP9G3J1o7hwcWUE0eDgK5+H04yx52Pmbw9r3HOpxrqtNNoy1vNGy7b/dYbST8Oc1Gim0WjTRS&#10;splj1U0TOvYkhckkCSxODyYk/JQM1YaaCHTKbknkG/0AHZfpnszpBo9DKXAG3g/S2P651nUj+qY9&#10;S5onWyED+8hoH8M9nYi7yl195ouD6hgx/lj+7JpHLch6Hz8Nv886tqG0vT0ZWHiq4JJ8xSoLvJSx&#10;0schdjuRT8LOdKCv0PVhuyzKe5HmMkZm1THafS/oM0jRKJPEfbz5tWGTTl0qcbaJPvfLJptFuSpB&#10;97kA8dsabQj7gWywsgfHNSdEYJfDT9psO0ix73lkMe6KQyLZKkDz5yITqVVhyB65DqlmghgMZD+G&#10;QRYIvYRwTnS0/YE0bO9T8thyaZIJtPOxpUnlY/SVjnUtTJNrZnLE+8e/JocDA242cG0+WWgFVjlg&#10;w9DnGFs3j1yJLORrjlUG5voPXAE2HUak7Il7ep+AyTqeult4YgkKmu1j5Xmg1Y1WlmJFSJW4fzGd&#10;HNwTfCMnOoxE6rXL/H0tx9bOauVpE0DBgUj0/K333UDmo0Z8PQ6hAoj+xqp5Atr8h9bxTS5ES2Np&#10;lTVDUMS1qV5N7bye6HwIwlG6fCwW9pN5q0demrR8MRylQ63TsBdH5XjanUUVEhNkEm+c6G6n2d1o&#10;lc/cTk+pJzp+qGjlXUQWedro3xHqPI515l1fSkmjhRA0tupFkkWLvH0itDA3YEOrLXmLcH5Htnjg&#10;QQxNIFjQEKvbzvNV1LTwxgqwdm+6Bmk12qmkdZK2juaqvRcBFYVJ7kYukSVpPE95TYA7fXjEmk0c&#10;qQaiS424ilPf5NnVl1TlVh+75gd2vH0WoiAv3Nxo84dAgh3AuvxNYY5VUl/eS/I4zeGB7vf1xNSB&#10;5G6xvCFnknIdZNFGY0mCITzx6/TI9UkUhb/aHbV8jH1BkopHtr0xtpdeKvP9GYZNdrV8jvP6Z7UI&#10;0vQOsxA0X0E6fIshGdQ6F1LSEFoS6Hs6CxlHK5wrlYR/RWQD9rH88jsThR2LUR5HDIgZlvbzXPY4&#10;8C32KNjIVPvDCvphv/oH+jSdSlhIVyWT8xkGqSRQysCMWUYsuCTFfBJ6HFe/LDyLBzQzDTSt4hOx&#10;j970OEhl7Ag8gjEeSGTcp7/hx65BqV1C0tB/MYf5jEXiz8MBFgX2GIRgusP8jimrzux4xLtucHFX&#10;isCSc/0i8T6L/wDU/RMDYs8nc0394BvzOezftOum1CaYwwaeOQ/7RN3DnsffLV9KyOFokdS5YbmI&#10;J7gFia+l1modY/ayLcaHH52cBB5BGTKZNIR5qwYf90hs60u/pmqHqg/JhnT+k/aElYyFakIqsHQE&#10;BFzOfoBg9ntPxc0n5Z0D2e0i9T08njzho2EiFSAQycjyOJozper9bVKCTaNpVHr4nc/4s6Ogn6N1&#10;eA0d2ll/JTk8Qh2tsXaRwQB3HGaaBdRqkRxSsCOw757V7J9P06YGpGCsPm6gtnsSwjTWS0QUm0zN&#10;5kruZG/XDXkcOF0Xgnn088LyEHYnPkWND/PNNF1zcftkulKHuqbiw48iQMkULnjOp5sj1yOUEDnD&#10;KqrjXW573HyBIoZDp0jcuAdzkkkm6vyF3Q47Z7QlF9oNXEWBI6or7By37RAxoZPcMmkEiqL08ZFH&#10;vfYm80iCTqUAofs4yzfNsj2p0YjuXevq8lZ19VX2Yh4utTF+aNnRI1D6Tb2fTgn6Cv54sBleFyxA&#10;RlYfOs63MkUMZ4JZ6Cn0TnF17yRy+GlALwPqBmgcj2b6uePd8M8/31zS9QMe8hRVZN1KYW1xAn0w&#10;dQ1HLWLOHXakgjcM/rDUsOG7fLF12osBmbnJdXqLpZX/AByTVSgqDK9ntznTp2+2wb3Ypu96mINe&#10;fbOluGmjjJIHjN3788cjPaPW7dPFsUAWdoqjW1X5+NtZyRhZN4Ho1njADDKDgt1IxnYEjNzHIz7y&#10;LXBFnIhzm4IL/LINMZbllugpIUdztFms1sK6zS9MkIoPKyFR8+BkzlwkUUQWMWtsNtV5AZppYNPq&#10;CXbapVxfzUjPZ51kDbDashrNam7qmlH+908q/wA81JfTJ0iOdCpEHvKwo1ITYP0GTuph6PTciOUM&#10;L+i2MQlrGQj3clkjog85K+1WDXXG05opJmgK+GpRWscH8z2GavRTTaLWaiQIItLKW8Pu1vQY/lkW&#10;h+0I00KqYwae3UEX50TedN1cGnh1kElkuhWMBbLV24Gaay7jyyTqWnTRHSv28TcT+H+WarU6iGYg&#10;Shor3xkt5Dms+xw6oSzLOxG8bWJ9VDHNuhVkWaYkge5YK1g0swekn8SJgWu6AGQazUpIwHvx1QyG&#10;XqI5ZrB77lpRket0iUjToHLN58dzmqWfUExCJBD+878k/wB0ZINRoSWH7SD/AMSD+YxxDPGrcMvc&#10;HNWAZ138r4b/AKZo1jliijdbeOSjX7ybT/Osn0qRG9vz3dsECytZcqCBtApf1x4NIrKGLHjzINn5&#10;rWQaKFpO0jX2RVOSQqjhDGEqu2aRv2GphfmSF9wbzIvFLFyPQZ/ozkP9Ya5CxNISPyzreskWLW6c&#10;KhYwg0zVaNYJHyrEsgWflnUPZ3per5aMRsL95OO+dQ9ktfpmcwVMnHbhufhksToxV1KsO4IrKwjN&#10;v9GmVZFjI+9G/PybEH+sr/fydP2jf3jjgg608GjGaPI5xwBtF/eUGm+PocaHkgAg+hxlINEYVI/6&#10;UcjxuGRqIzS9UDELLSn18sWX44kmCXFc4rnFkwFT8M0+ql0rcDdHfKH9V9DkM8c0avGCQfpR9DgD&#10;BldSR6EeWQa4OPDcVJ5ehxKMe4Yos/MYje8Rh7YKNZRGXVYg74OGbB6jP9I/D6E/GT9FwNgODPZb&#10;qx1mhOnma5oQBZ/eTyOa817VxH+2oH+AHF44HbIOxzqCbtFqV9UOaErFG/flrxZVZQd2NOCvDWbP&#10;F0c9n9Yv9ZxRneSSydrAtCe+T6beySLV7GQ3fIYhs9k1MjTxHtJGy/4slZJ+lwFUdQkj7m20ASOx&#10;OaONUSWRR7yPG1/M7T+uK0Go6TpWm4dI5I9l2R2dfzOexmqim1WvjRX8ObbEXPbe4YL+JIzTajxt&#10;LBIato1Jv1rHt/aMrb7V6eh4YqLMjemABewAwEepwla7DJ2N0MokZt2kkcH1yMsCC4s+WLtfm7Ga&#10;7W6bQQGediE7cCzdXk/VU6h7Ra3VRIVjl16yqK5qL3ATntBpQNbA9e54Kr/hJ4zo4kvUagkUG2n+&#10;6gxOpeN07pgVhTagFvmtNWdci3ezjg+U0P6EZ0HtoRQvwiL+O5BglAiUAeR/LjOvasz69ggbagCg&#10;eprk50on7S4a+Yz+ozpx39A63H/YB/BgcSFTEABxtF5MFXv5+WF4kVS189sZN9FRxg0x3JwPjj6a&#10;+MkQJtTw+T55P0+MneXN+gzSaZtPqtLJYpZYyd39k5p9qdVYKQQut4N8Vv8AhnXuorPNJDGPcikI&#10;3+rBVQj5Dbkv3j6nms2ADkYovCKyE0O+Tr2ZexzvxkMYOxiw4UivO8HuDIIbWSaQFtkZfb6hc0/v&#10;6/pj+U2mcEeV0wxLHRNK3nHra/8ADedY6dqBIZBYUs20X3o81mu0pSCKa3JaR0exShk8h6/POkdc&#10;1nSp1eI7kH3om7EHIuuaDqOp6U2nn/aBHDp2ZSy1mo1tQxeIS0i6piztR9RWTmo9A18ifZXwAOJI&#10;qMSxAHrg1MQQNd2aAHnXfJmOwsYyfh2rC0b9yygmvOh+IGaOdjptTFG5BVL5AtviPgM0PTtXNBrg&#10;+rlXwEDMt2H8xwDVYnSpZdKkenMKlnJJ94Hg15A502aDp2tkdlBWTTqiG+C1C6J9cjCQqQo+eS6i&#10;J5grtyc17aOWJlaOnW/DI4o5oZgoZVJ2clSTXfj8ceSJ2ZHVH3ABmrvXocRtO+nfZVqK29qJ7ZDp&#10;IlYVfbnACEoDmuBhhRnLSaUlT7wMbeTcjg+WN1FRCAp2OAO4FD4Grq8R9YwO+NBx5n/K8ZdVpg7L&#10;aJdkcFRkmpkce/ISOaF8C8qtOHR2Dk+RqgMk0rGPxNpq+/xOJNqPdBagPLyxftCuHUkDyqxkuzV7&#10;d8jIR3s0t5KjQP4QnElD92yB8LONK8Uu4PvLKQ3J7H1JybTTx7v2ZsGiQL/MZ/o16TqU6jqZnFI8&#10;JIN+pGdc0mnfSaqYqPETTOoPwPP6jF5CgeQxoz4vljFS4vNf0zQa0VqYQ3cBhwwrNf7GayIF9M6y&#10;LZpSabJ9NPp3aOWNkYeTCsrCOc0rmGaJiPdbg/I4IIvtfuSUwayjcH6euahWWZwVI945MPd6gf8A&#10;hZqlFQk/7pc1BKyVVil4PyyVFDsl7qNUe/0OOhBO38D3GGsP/S02tlgIF7k9P8s0+qilFo3zGK+B&#10;ucRjXngfFJwcYjyxtuS1P5H5jNLr0l/ZuSsnofP5HPmxuvLzzTawUY5Cexpv88jN0bvIuW3A+WHm&#10;8A4y8X3rHzwefzw8k+uDkZ/pK+7oW/tN+YGLJglA88Ey+udP6jNodQmqiZfdNFb+8D3BGanU6TU9&#10;T0Guja0klFjzUhFBvFZW5Ugg9jkJ5ORKjahEdbVztI9Q3GdfjHSNTHCyMwZC0bA1a7jh6sNwHh/O&#10;zmn1sM5Kqy7gLzout08XV9E0je5vKs3oHBW8TeSQSNyy0w+XGeyWoZepNE606qljINArdN6zpa/2&#10;eunUfNM6Kr6uTqmnoBG0bkkjyFZ7LzO+gm37dxVHLBebQ1nsbp102v6hAzl+QCjjgFHI9TedOMsU&#10;DoY2Mayv4Teewnct334NXmq1jRe1WkQKam0gBvj7rn+bYd2biBhkxyL9cJIrd+Azjvxx+AxQSTm0&#10;HPbidoelRhGO7x1IHqQDh6YdB1ZdPC9kUisa5F0Sfwzrcu/ULbkhYwT24J5zpnTpJeleCrBXkQlm&#10;PNbs+waHRxwSamehH2eRwic96zqkui13Q+pHSSb1V4AbBC2H7i86KGTTwEnkRso+e4f5ZrtWmn0c&#10;sjVdEKPicbVkszNZJzpchfUs39g50Ul+ldaFHb9nb8heaVbU0fLnH0gd0LeYFZLpFPhq69jS1mog&#10;8CDcCvHli6qYP2X64I34bePwyQg1vbtkjKv3QxG0Dk32+eaJ3nkYs5JUAigM187xytDAanllDl7s&#10;r8T+OazSomnjC9y17u5JbNUu1zSkel98G8kA4tKWGHcWPOWVGJbbo/wyqYDIbDXihYUMknJqwuRI&#10;Hc8f7bRSD8UvNGfd6A//AOJKh+rZBpl0fTpzq4d6idpUj/ug1u+BrOtTtH4+pZiajtQewuqH5406&#10;zdHZXmPiRz2qccqe59e7YxxHZGBViCDYIzp0UXVNJqmPvTod/hnsdzEn45qpwdXDEB/syWf+8xs4&#10;saSb0YWCOxydNjRKEXaoodxsHwrJN7jZHNuVvM9x8qxNDKFNgE32JIzpcM0sMqsYgoFgMhYgjzDA&#10;rWaXrASWeOGRXLx+GGNqGWq5B7nJ9fJF0xYoOLLK7g03ctX+eGfw9khYPQBFd1PwB4yLUah9SpM0&#10;pQt/Fff1x3ZyQjUQeDj6Le3iNMaoUAAvA8jkjQQadolfgsp9SCMZppAZAzkA8MePwyGV45lZWO8N&#10;yPXI+rTBwaHfkfDDrkmTbDLb8CqPnxk3gkxAMAvhOKAu6IA4869MnTqE2oT9m0m37tptBHfPtuuh&#10;tB7pPqORi6zVEEO6spHIIFEZMUu41oDyPOSbVFE+h4yEan3hEp2N69shiMocNViu3P6ZLB+zUoaH&#10;5Ej0vJGJNbryGOWOHexVy55Isn8c1EsTaYqkIDE0zEVmr9goJHeXS6p477brtfqM9nuh6fo+laNZ&#10;C8jndI/az8BnWnV+m9SAHPgHFIMnY9sZSELA3WMAefkVOOvulu/BONx2qq5ybRaXVKVnhSRfRh2O&#10;dR9jY3DvoX2GgQjGwfkc1vS9donYaiBlANbqtT9cMJfQRPXKFvqt5KDJFFOv34yFb+RzVTOpRyoe&#10;KQXtPkfMA5NGjpqNjcyrGwDcD6HNYhHgggg+EAQc1YqRD/ZXNUg+1v8A3xlF9XMh5ALEfQ4yjcw+&#10;OV/RX/RR3RgyMQc0nVASEm4P8XliScCjiuRiucD4r4JDhAf6Gwc0esYsIp25P3WHn8D8cumB4+Oa&#10;fVtHQvcoN/LNJVEA9u2WAv0wef8ARyGJwmvqQcHc4KBOf6SlJ02lb0l/lgPlgjb0wRSemQoyurMg&#10;YA9iTR/DNCV+36cyyiKLeAx7hRidq9BkPfvivs1ULfwsp/A5/pAiDt0tl8klH4EHH0pkXdt5AyON&#10;Y7cL2+9QrIJkKgKGHxCg50XUrq9FBIT7xXw5PXxEG0k/NaOdIVYPaWZQD5gfRzgAGv6vH2/1x2+r&#10;KHzoOlWH2l1kFUrQSqPkazopEfVNdpLARpZFH/6vb8Cc9ntOD1zVTDs/S1l/70MiBvqdudPL/YoL&#10;5pa+g4zr+n1c3tVodTD4bLpNKsrowstUvZPjkU3iKGC9xeUCO4yVAOd2AnyWvicZKHY8/ic3c0PL&#10;IIJpACBS+pwaSW6sZ/pGBROnwRv77M8h+SVWagg+1IU9mZj+CFs6xIFfUEdxS/PYNv8ALBqnhj0S&#10;ofe8Iv8A4c1XTtFLqftPhlnkmN7iTV2aHwzqej00Xs/qRFGke4xWVAF/tB3rOnx3DACfuSn62D/n&#10;ntPqgDFp1bt7xxUD1ybzo4l+3C+3hsK8rz2ev7N1lL76KX/ynNGppsL1tBo7TxgfxZKagKscDOoy&#10;EB464od6zTRRyMLQ/ifLI6edQxJXm1v0zqUMQTgVRHmbxhEVVQ112N2cmnSGG1cXXAB5JzQmRpmn&#10;kvdICbJ7ZqdesqCKMG1HJ9KFY6W/xGbdkmKDbWO/fAim8YYSbsZIoKh1GaIXIARmvQ1GSBt8Ifjm&#10;hIMnTCexjKn6rWaRBpen7JFR9Tp4pJ1XuE7d/jmkkkn0HVjIxZmWA8/HjPaVienxMOzpDf8AhGaB&#10;pT07qcQK+GURmBNElTYrOmamDS6nxZUVgqmrvuRX886gdEZQdMjrdlg1Bef4QOwzpupl0+rRoy3v&#10;HaQvcg5PB0oXvieKSjbRsrcj1GIZTtIC0x458rwS7WkZlUjjlTZHzus1Goe6gO4X99jkq6ll8R5L&#10;2qL42840+oEYWKZ1H7xUnnI0cyuzIrXwTVE8egzUjaoBiIsUCRRORzRx2Cu42MhmAjrwwhJ7Dnv6&#10;4qQyamBWQ8g+9yLofDNToVAZpJiEHNVjTaf3QI2+N5LAy6WNvEBjeio+YvJY4FZAFO8iyQb78gHj&#10;uMkVmfcqcs3FDzOftWRAm2/Pb3seuJ1KRHRZBupac+vPmbN5pNbNOzNJ4aR+Xqcn0umnIYgX/EDk&#10;2nj0s5/ZmVCl/EZqok8ZEjUKrfqt48ZjILFDZ+BIzXdCh/q0Txa5ZVSMOAsdn1NkE45VWU33vsK8&#10;6wSSwJMjrExZSS5+8AfQ3iwBhuLbV9fXH1EojVCTsUUovAzt5jnN6kDawI9RhZh2OatNRH0/qxnd&#10;XbwRRH8PNZuCySHbwcetv0OAVdN5njGBAXsOO3n5DH5g5FEcYGHl5LicFRk8SOZVYKVPBBzrcKaL&#10;qJVIgsTtZUChyq2MQLDqHhY+44r6HscEbNFNp2HvoSy/TvkUvi9MnjIsoy/gTjSN9kgNB1BKsrfl&#10;8s1MUUhiKvsZo1IVu3yvNWrDUksKtgRiL/1jOP7+P7sz8XTn9cPN0KwjK/6em1s0BFG1/hOaTWxT&#10;j3Wpqsqe+IcXFrF5wUM2iuch1zwBVkXdF23Dll/zGRG41a7VlvcMi1TQNurjz9DnjJLFaH6eYyJt&#10;yqe13xim8IsHL94X5VhPvYv3jnt0gfQN8E/kcAN4jYpwZdijnsp1YajTHSSk+LCvuH+JP+WRHkZd&#10;sD8c9r7lTpvzk/Pbilg5QDj1+WQaK9JrdSxHhQtEJPlKSuaOYpabga4BJ7jyOeyPUNmrbSyFamG5&#10;CDfvpz+YvHcw+0wkC3yOa8no5qo1XqPUJAPvvCx+sQH8sXRiHr3T9T5SwujegYGxmq0Lxe0MUgZg&#10;jxA8eocKPX1OezURi62+4gEeJCVq6WQK/wDLNAWiieJjZjldT9Dm9X671Ftx/wDd6gD5k/nxm1VV&#10;UQABRS8+WGQj734+eILIrcB8eciRe4UN8cbw2tRE3ABN154+liNVG3A8wcWURoEB7fDFmQkklmry&#10;Ck/pnt3Is0vTJwD+1ZvLkRGgn0PJyLVSf1lopmtislMW703ez9c15kZl3stM4PHf42cQeLIrE2fs&#10;h2/OyM8It9nQf76Mf+F7zrFN0PUrfcAD57s6cPB05LmwtsTmv1DavXSyE8FhXPl2GIw3sVq1JFZ0&#10;hydYnP7rD8s9nAWm1qX97TuPxGaWKEo299v1AzYgaRKvbJVn0N4yBADW3yGBNS8z7yGA/i9Mhi05&#10;RCwQGvMjFMgBUAMEF1QPF5ojDumaZTu3AqSpPFfLOoMI2OoDBUC0XPAH44ZjqZfFAvYbjHqfUk1k&#10;hkCSVQWNipYEVd9h61mmlRmK/vEDHZFlkF2QxGOwLHFPHHc4wtiox05PHbO4yIho2QjtyM0akSr8&#10;81MLzQwKi2xUgfnmkUQjQx0r++ELjsLJBrIg8TvM5Zo1dophdFkZmvNLD4Oo6ppBysaJtPqqsCM6&#10;8QeiQsf91FX0NZ06vsvUiYi37A+9bUvzr+eMTiftAFPDAcH+WLro9Fp4m0yKJ3SjIUPA7HaWPf1y&#10;DVyPFG0iseaLV3zRrIR91ir3TH1r448QBC6hJWUHgKKv8ciGnk07SLGkKKCOa5wpx4kLsUutptVJ&#10;/s4+u1yysjxou2rBri/U5D1WIS27SAeRXE1uneaVPCMlk1IWon0sE4Y23EmOgPMnI5I1VhtYgLfb&#10;JtRHDFptYjLLbsPD59w1xdjJuqy6vTusyuXoWy9jXmcMMzxhWjog8kkZBOAdsoZ4x+6ORV5LrtKE&#10;VYIEVq4ZvLPAD6ZnaQM1e4oOeEGWNELG227Rkv2mKQxkEUaHHfNPE5jLRgxS+QfsfUVRxNZPC1T0&#10;3FBl5Wx65PqZfFQySIQbFAgiiPhkk7SlFYXtBJPmxbBpdSzhVQ8msn0mp6NpI9rs8DoF1ULeTEUX&#10;XEj959pXw0P3z6Z4ik7U5NdyMl5QOX+FHI0LGsdAtDi/TOne2vs11HaJJjp3P8YofRlxjGaaCdJE&#10;I91rBB+TLnUJSNH1SORdjNACgJHvKOCVrJl8yKHkfyxySpI9DgFsqm/u85KQoIo1knCUT2YYtEmh&#10;wMA+lCh+GGzK58uM9oYRPqdVH5+7t+dZIDNplk/fiO1vke2O5qDVr3sK/wAx/mMggjTxv93Iw2/J&#10;x/niRnwtXERyvvD5r3yan0cLH91mU/XnNRI/jJ2KSKjbSLHIwJEdfIVLBhutSLB+IOS8zSf3zlcZ&#10;WEf9CsP9KsysGU0R2OaPq5FJN/jyKVXUFTinExe+bhgIrNJqX0xpVBjY2y/zGQzxTodnryCOxyNm&#10;hNg1+mQ6lZKojcO4xRzh5GFaYk+mK1g3n7xz2xQtoX/4Z/RsA94/PDYvI3vFODNBrJtFqotRC3vo&#10;foR5g/A507XQa2COeE2rDt5qR3U/EYhsjPaijp9KT2BcfLIp9GLUyoSa4scnNPGX6F1xWXsNPVj0&#10;fJNO+lfTySKKaNPiKYWpyCR0kSeJysiMGU+hGax21PVo9RAyrHMkLDce1/uj5EVmrl/64RL41PTE&#10;kA9Xhdv0W8mAki0ZUe9FIWPy2MDnUQv2nQsw5a0B9RuL/wAs/wDZtVBqVHvCcF/jQr+VZ7aaRW9p&#10;tOI5tomELgiviM0jDUajeTV6WFhXo1n+eQzN4MW9qOwG/LtniKfTIJ27bbyN7reF+WIVFtVH51jK&#10;X/eP0OSyabTvpFdCTqJvCQgDhtjPz/hyfa7JplbmRgJCP3U8/qewz25mWXr+soUIUjjUDsNq3+rZ&#10;NNyDG6krJxZ4+uPqJZZacDcnfabXyII4HrgHh69FXsIgo+VA/wA80bhtQUvmg34Aj+ee0+oWKDTa&#10;dfO3PyXNfrzF0uUDgyOUHyrAQGB+OTuVnlo/vtnRT/r8Xx3foc9l/wD3rJH2DwuMggh10fEopQKZ&#10;fesNmpLrLNsIu7zSMxiHiEbubB74L8feO22rrNeGeTTyqSVAIbvXPbC7iUBFLWa2j734Z1LWzaUy&#10;wusYf3TRN0D5tRoZqeoNO6S/7Q8hFfgfNF5r5nNWW5Yw0ZfSjurJJG5UrwtCiKC50/wmdjfvZqwk&#10;crqpsmroUMQEkAt51jRBSFHkcXTSD3w3bkZKpvveFWBrEfY6n0POIVSVCvIYWM0hYx6WiNpkpxXe&#10;27fnmhO3Sx//AIeqr5VJk1+BrI+L+2yfM0p4yKXbr5nfkydMR/mdozrK7+g6Zx9ygOT57zxmm93p&#10;3UGD1wildt2Ca72KzSQ6l5T4cStXcuoKj53k0OuDBRBGxPZlHA+d8fjmi6PNNJ42oLKAA29qbcfI&#10;AG7GdVOqV0KyoIuyhQdykepNk4mq1ySCSw9euTTyO7WxLE85rNPHDHp9PvJl7vz7ig5p42aNfDi3&#10;gEqb9a+OT6VIpGYORv8A+zIo/wDMZ9nD0Cqj8v0xdFJG9LN7pHPliLEszq7k1+eTakpEFhjbaeC+&#10;3gfAYIQyE1tDDkAn8eciRkdQj8i6x/DQ7SSf4iP5Yo0qyROJCylvfQiqGanRyJM9MpQkkEHyxVus&#10;dnXY0TsrB7BHrk0+qj1TNIP2gIO4DG1ksqqhmPvHktwMkimEPvzB18gD7v0xIKjduGrjcAa+t507&#10;Ttq9a8UcVMVU89h3s4Doun6WWNNkshYrJIGG4Ec18Bmq1b6uWWYysWbk9wBklJIyhrF4I0hTTzhw&#10;6s1Oo7jNRpdJFOJdgcPZCk8fPHYS0fCX3RwFFUPpm0bgVQCz68D8c0+t1emIMUzLXl5Z7H+0fV5d&#10;aYUmMXuFi6MRdeow+0vUtTpfs2pCP6OF2sDVeXBxzYPJNHGB2pXFA3g2llo898lazf4jH3Mpr17Y&#10;gKBsdRGvPJC5ZLk+tZ1bpOsE8uo8IsjBHseQZSP/AOA5NCINb74/Zzgq3zPf/PIo/Dln0kvAYlb9&#10;D5HIjO3T9REykNE/5A2cLbdTp5692UC/n2OeEVg1cP8AAwI+hq8m+7om/sBf8JyNf+sp/k2Sf7R/&#10;7xwjjKw5X9B/or/oA5pdbPpm9w2v8JzRdQh1KijTea+YxHBxWGA8YPh/RGTHIsifeFgWL75DrvEN&#10;OoDeQ8j8sDU+9PyzT61SQrtR9cuycPJHyGJ3cemC/ez2lTfo5fhG36HFH7Rh8c0uibUxTlQbQKfx&#10;zYUfkdjRy6NXitgOez3Vz07WrvaoJCBIPT0b6ZEtshPa89pwPs+lN1+32381OQeLLINroVRrWx94&#10;jjnnsM6IuqaLq8Txo/iRAlg5ouCvBzq3THm6HoZttFIdjgc0AaBzQyE2rXuU03zzQH/WY0ZTSglT&#10;dHi2HfyvPaKf7DL7Oa4HcFDBlA/dQi1+oJzRrGuqEbEMu4ruHpICm4fA3nUCqrpWlBuLUbPqQ4z7&#10;IdV40fiyAokroFIG5ltgD8LGdd1EUmv6DIWJLRIqkebB2XPZTQQsrGIBfE0sT+tug8NvzU5BoZ5A&#10;wEdUzVfHAYjJdNPByyMBdfA4rk1Q/HjEjlTbzfqM3MBYYnEmY3an9M9o5tVGvTnUDYmtgY2aItwl&#10;/L3qOaeHYjBiGZq3Gtv0HoBnW+qeJ1Hqrtd+KWUEeRbcM0apqNEZp5G4lVRtANk9rsjNNCx6oqKA&#10;bMZP1IxkP2iZ27g7R8tozocnjdX1noECj5IR/M513UfaOpao+USmJPmqknNRp9PIivqZXSNLJryv&#10;6HJovZ5dNqCkkhlF+Fd0ePkM1X/tE39850Y/9YQfEn9DnszIv/pDGnqDk2oi0zJCSYw5RmIHAKgp&#10;yMliZyiBgwCJ7w8+Mh0kis+2viLzX9Xi0CmEJvnPATyBrzxJp5tLPqNTrFUJQjg7tIT5KvavUnIZ&#10;uorP4gqEuNpkZgCB5m+916ZqdWurclnKsKEfmoA5JbuTg2IwMkgYqe12DWK0BdC0djys98eQOrDw&#10;w1/vDgA3iSPFMJCL55+OakOzFgyi1HzyBDfxGEsDxgnf3srcTfGSRHb3wIPPIChi57r2zpzhtKrX&#10;92X/ACORWsXUF/h1sh/MHNYoEXWqAtNRA4PpuOPDC82nIlG9tCYkjHclQTzmviD+z6FhTR7xR9QQ&#10;2HUaNdDCh07eNvZmfgXfA570Mi1rIqhVWgKDEc5Jq3mAQD3fxJOaSR1iZfetmG4kkk0KvnFjdXPi&#10;klb7E8sPIjF+yK5aOBgnY2SRu+uavXRLCyRwD3zyzfDJwpO/UtulYC1RgewqyRYv4ZB1AIoWPTBE&#10;HABe812pZ4HQA2ZA5a/QVXbtkHiyNZkJr931GTvqHYsgA45rNNE77yeLFAnvd4rNpmqKRhtayGrv&#10;hYTy21kck0Aps57wuiSB55bsN3GA+KtOFBUeQAJz7RtcAsWUCsd9zWDjPXfuRYzxt5HiG67YKKO5&#10;j5rhh/MZLFYRlRFJ77Txkja1Ydm8tHt4JGf1nJCyPDcZ2Fa7na3cAnuLF47vXuqKwK+yzJXHkcPc&#10;4pJVV3gC75uhjySFlBe9vAzp2rKuAULA8BQas5qIpItTJEoarsD4HnOo+xOmtzpdSyEH7r+8uezH&#10;QdZ0/XTtOi0YaVlaweRgBU13vPE9OLzex232zdyDXwOSsecNhTYuvzwegBOSKX7/AC/EYy049Nov&#10;EicQxTgWRprX0J08pl/RiM6z7OabXaOaBIR46WkD9iXQb4b/AOInu4dFLqukT9SijR30uxdQGFkA&#10;tQavTyOOsMUI1Kr+zkKMw+DDacn0zImq0/nC3iIfVc2b50by1EFf96qxxu0elJPZ2H6HIh/1rOP7&#10;LY4p2+ZwjjKwjCMrCMOVgyRHjIDrV9vQ/I/0+WWysGUkEdiM0PWylLqBY/jH8xkE8ciB0YMD5jFb&#10;AR/RZ9M+9wc02qdfddjXk3p88BLe9Yo+frmm1ZQbW+75HzGA2wIIIIyqZiMXvtzT9L03VJZ9NPu2&#10;nSTEEGjYU51DRfY+qazT79wjmZQ1VYz2aMcc2qD1Tqq0c650UqTNCLU8/wDLH0rAuxcV3wHFxc9j&#10;+sieBdDM37WLmMn95PT5rntZEyaDTtuIP2uL87waLTMxf7Op9eLzQQlYdVDBHTOoYUa+4QxseY2g&#10;507SxTdJWAp7pElr6AszDF0M+l6xLp2Uksx+tDdf1GNGVl0kva1lFemz1z2oZn6B0xmWvD1DKDff&#10;epb+WdE1h1PSdLKG95Ymgc/GHt/4dudfloaWZVsSzxtQ8mYcn6HPZzUTNo9O7cctA5HyaIH6kDOt&#10;yz6T2j0ulI3LHPH4IUGyjtnsjpI9LqJUDo3iaZHfb2DFQCM09BpR6Px9QDmqgSWIqw4z7GElDAmh&#10;2OUe/BzYWHcDEhK3Zs3ntSjHpOtYclNLLKPnEVf+WLqk2BgLB5zrvGt9oAtAJPqAB8ElKDOn6aQ9&#10;NaJIWf3lb3QLA2sLN50UjVaqWcPBESAiRySbXZkN+5xzea7VJGdSx/7GNS1eu3ef1z2bmEOqmeQ/&#10;/DSM3zsMcn1ljc4Ylpmd6/teeTaqLUaLXJRDRx1R9d2IFKLXpmqNzvnQFgfXLvcBgRsB889lyD7S&#10;ItDgZrZ5JNVPvJLbyLPw4yLqGt6d0/SCWANIVofBR2vP6/1sqrGgQPJQtAxJJ4oXmqmZdRO0ys0o&#10;bbsIBAIbsx5vBqp/2Xu7V7sFWgPXvkk7TSAshkBPZTV46yksWKr3NKQ36HF3ebL+uIUKtuch64Xy&#10;/HElEcpCe8h8hjsjjerqDZseeJqVdqZefInIezegN4eCTRrBuKMvqcYxVzxhAqxZHkcNA5ECEIzQ&#10;6kQyPAbCuob5NkzFJeqgf70Mfky3nUgzz6tYWlookk9igFUAKfiMhv7X0Jm77JYz/wB0lcngabpj&#10;xB9v7Rr4vuinNSkSoYyiWBRNck+uQR7jVYIGfUmIAAcHceyjF6XP06NHmniaiKU2B2PAP1zU6udl&#10;RTEq0KtT3rJmcKt1yfL1yZx4arJH+0rhe/6Z+xAp1ICjvVXkWoTfT1t9TmucBUVa5F5G0gHu+XII&#10;HIwyah7ZbvzINAYJ56olgT+JByKN3b3lNY9wv8K7jACF7Cz64TzQHnkYYgkEAjGdgOy38Bkhetzn&#10;m+BkTRbFFc8Cz87xoZXidlQtsBZiB2A7k5o+lSNAjyyvHd2rKQRWdQ8BXj8BAPd94DF1VHklVH3h&#10;ff5DGKbaJA9PXItNNsRlCNujLVfYE1+ONN2FcDHfmh2xKK0F59caREcFbNHz88aMvMBG4N0QBfc+&#10;WOG9wzAkqtNYPIGSB/DcE+eQLwN1AV8snjUALkcRO1jyP1w7L5vzy1LNtNj1/LNoKc9/XDUqodqi&#10;+OMRhZ7ffJGX3Pa8IJcCvLv9Bmi1k8MehidFaJdc3iMTRELoAQMg1pcaaF9wmkV9MqtwRPpja/4r&#10;rNL0Z49bq+saaYxdP1kZ8cBtrxvJw6j0Nm1zR9Al1Og6t0rVP4k3iEJOe/ifeVyx8mP5HIenvJof&#10;tjipdE4h1UZFXCx27v8AukgEZP02fSFonU7tJMpP/Dloq31sZqYTHDqUArZqr+jYg/66nH9g/oMc&#10;ftW+ZzSezzazpa6qOYCTew2HsQM1nTdbo9o1EDpuHBI4PyObcIwjKyv6FsMp+OGLwvGUKChWwjcr&#10;ycbSKwUxMFLdo2P6NhVlYqykH0Io/wBBys02rn0z7onr1Hkc6f1iHUUje5J6E9/livgbFwWOw/o0&#10;87xHhrXzW/0yOSJ0DKQfWvI5BMykfp6j4ZHIJFYqeMU986Gb6ivxglH5HJ4Ix7Z65ZEVhuDCxYtl&#10;Vsm6bN06XUxSc0UKOOzA3RGaXUSy6R1c3yy/gayYfs5v7rZoNHqtdqF0+njLytdLYF0LPfE9j+u/&#10;vaZR85E/kcg9hetTEC4F/vOf5A5oP9H/AFPR6iDUPr4EZCHXw1Z/ob2Z7VQ+J0kg9lljbEcrYJ7i&#10;79LGdCEbdSiTxFUyRyqPU3Ge2dJmn6Z1X7HPNI0UqK0JY+7W7kgWfMVnV0r2q6YQDtMcyf4bH886&#10;hEINfEU7Nscj4mMBvxrPaL9v7Jwtuvw9Uh/AMmeyetCDX6R24dBKgP8AGvukfUG/pk4TVdHMbNtC&#10;SGNm/hSdSt/TnPYPxdT06UTRDxLl3IRQDiQtX0Oe0yLN1jpWtSAMxMd+qqm16/M5/oslSXrvXK7O&#10;7sPkXxIys7LfdFr6E3kt+Gc1ep0umCePPHFuNAswW/xwkjF3HA7jvWdbmiGg6i0t7U0E4b5Ov/LO&#10;i66A9I6W80qK0ujibk1dILz2k6XPNresPC8KJqJpSrvKqijJvyGPS6Pp7jUa2Bqg/aeExcgrTX2+&#10;GezkMmoZpjCpjLSGMutiyKAI86OayfUOOoxzKBN9t2TBLKA8tYJ/dNUMEzxLLtPLxlPo3fIomnj7&#10;8Nx+Oa7pYg0uskMlt7hKgUP2jZHQjA/vZqonM7lV44/TOlEr1XQ3x+3T9c9mtTAnX4Zi4p3k/IhR&#10;nUdKBrp5mYLE+ok2se5F3wPPJdzyt4W+b3QAfM/AKDkJl09yT614KsBY+ZfkK7fU4NVp7OyJwN+8&#10;M7FmI8qod8+26nUReGyqvvFj2slhRtj5c4ssdoqyDvx8W8sOlAWZGCllRKJNcHNTDIlhoboWTH74&#10;APrkmoOwqkO1TXLEkn9Bgc0zBufLGYBqKqeBRzsQ22rORuhvjbwK+OfCuMQWOMl2jUKin3tpLYoa&#10;uccUKOQtzWSbpaQAggcOM0+tfVR6pXiVZNqB2HdiAUs5NqoonlMhP7fpaoP7xyFiZukOoFfaG7Dn&#10;mrObfd16/wAMy1/hI/lmu06NC7BRuq7+WIyxNZzTy6QSpI+nL7VDrzQZ/Ld8Bkmr1OukMjuCV4Ho&#10;B8BkkhjcLKltXNHJOIykXvOwu+5AORt7xUqocE89ychSwalYWKbgZ1BIoaSNOWHLHFZw3a/hz/LE&#10;0aOx/YH7o7uaBOVF4bWpXEhYI0hIHF1V4nj1YdqJofHHRkC2wsizivSsGJPph4Pfk54cnkLIHYHA&#10;6FWs84gSQUSN+JFtkKykKtkE9yK+GHUNBEYQI2V6JYFr+Xes1HV5nXah4HxJzSRz6jxCGFD7zemR&#10;aCMkM3vWatuM+zOuj/ZwpIWd15W2Sie3reaOPWGFWjplrtRsKpzWJGzI0AUISwUk7dwB7kHtnF9+&#10;caV3os3IAAFVwPlmnh8WZEN+96Zp1Gk10XiJakit9cX551R4iDKmtu+Agbctj5YSfDNkng4CvJA8&#10;zeSEMvF2uA3ECvPBx7b1xVNbbsnk84I1Q15AnHFKOeaByMR7YuAbT88kJvvQ4oYygTny4yIq+k1A&#10;dqCTQ8k1QbxI/wD+MYxSV9Q7AjeE1IPbaxXcxHpW9iflgMqaHqMGlVf9bjkfwiLUyPZZa8rawKry&#10;zp+pfWdHiaV4xPHpyryAFgQOUJ4sgEEHINN0/WdMl6zGFaLUKU18Sgd29x3sfA2cl6GJZgpYEvpn&#10;0UzeVOC0b/nY+AGdW6Bem1cnhbXPTIpKUf8AbQybGv5quTdKni9pJIUQyO2jSUBRZp4kkP4A46XL&#10;J/eOezMLP0tPQSNkkMU0PhyKrIQVKsLzqHsZ0+cM2mYwPd13TOo9N1OgneKZex4Ycg4RhGVhGLVr&#10;friqTC9jlQR8x3ww3sHkD2+uSobnDr4iq1qCaItvI5JomtvCt6AJX94X+uEZz/ToOtzQ7Unt09f3&#10;hmm1UU6B4nDDFY3gN/0dvLEJVt6GmzT6tJAFvax52n1HpkZZGtT62PXNPPG44PNds6HQ6ro/7rj8&#10;RmuIPtrqfiI/yjXOtQxy9E1TbRuWaIqfMA2DnT4QYT3re/f+8cnjAk1i+gk/IHPYsV7Q6U/2Zf8A&#10;5bYOWzpsIYhznXOpaTpsMBn3ftA2wKLJK5172w6VrNDPoUg1CyOEKsyrtFMD5NkM2lkmbcXFeig9&#10;vqPXOj63TQdSheppNochAgBNKfic6pq+n6/Rwxwz7OoaVjJGjqVsHllvsbzx0ebp0k7hJY9/i7m5&#10;pimdXeBpIpI2U0Y7Fjyu+MgfQzezk8Mmq0yMeUVnVSdrX2Prmg1S6RJRIyEJJSBXWyD8yO2Rdb0H&#10;2bURNqEqRAtFl8mDZ7M+0fS9BrpBNq0WFzK27v70gRz2/t7s6v1voD62VtPrF2D30IR++wrXb457&#10;B6/R9G6xr59bqgkUgcK1M9+/fZQcm9v+gUjaXVhpuyB43VefUkDNR/pE9mV91tab8wkT1+NZJ7e+&#10;yjVL47kjsfBa8P8ApF9mvKSc/KPF/wBI/s6PLVH5IP8APD/pL6B5Qa0/9xP/AK8637d9N1em18cE&#10;GrDT6XwQHVdvJNk0/oc1vXdU/wBniOpn+zxRJGiegUc9iMbrOiQ0sTFj2baP881nUdVq9NLpxIFS&#10;QANS2au/M5p5NVAsYXUy+4AF2tt4GLrdQZNU0hMhn+8WPNqSVP0vJZ2O1X3r6kEc4OrywbCsCUps&#10;fTJ+vamZNXuhWtT4d9+BEbG3I2kk4SIsOSfOh5k1krxd3+96ZBr5YtM5QqigbaHDMTjCXwlmdGJL&#10;DafLNRJrJSm+Nm2rS2ewyCbqOnLtC8ke4U201Yyd5pJN0jMxPmcguK9oBe/vEA0B881EvimlAuqY&#10;jgYqOhDB6IPBxmldxI7lmFctzdeuajrSvvEURitdoIP64+rmkjETnePIkW2N4bMdoK165KxOwkdh&#10;6d8iDBCBjQB0Te1cjFhCUoJIrzxaWwAcZ1klbb+7xeEHmmrG3HgvkZ5vOnRLNppx5lQR81OaZ401&#10;DiiDItfUG8ij08up6X45IjMGwsrbSptgMkLQS6KBmVngkXeV4B3EkV9Bk03hy67aVYSScG77E4ja&#10;cLcylh6DNT9j1Gp26eDYg490m/nmq0Z8TbZUVwB8qzSdPWGNxKQbBs+gGaDSjUTSOp/ZBgLI5bBp&#10;IYtNKVQWWHPnjaCInfVHPA2jjPcAXxEDfMZqol+ytIANwHu8YyOmmjVLDB0s33s0ceMj72Tkm1VT&#10;RHfFg1EkgsbfjkiybypskZui2wuwAFUw+Xnjqh95F8/PAHc0o7YUdnJax883+HtIN0bz7Tw21e+B&#10;XNVkMYZ1Vm23km2BAkGnO48sKJusg0/U9RICXkjU+h2/gOMkLQafV6Uli/ikAt3Ik7XkDjT6Z4vN&#10;HZSD32nkfrmuQbt2ylHCqO30yl+OVzglOxVoKVNgi7vHmeSGPeq+6SN37xv1ySdtVokhWN3mU2z1&#10;fujJPuNQ7WPTCbL8haFmvhni+8TXm1j18sj2lOBXBs5tIBNAUtmjiJbA7TY9cmtT83vtnh1GxU0N&#10;ozaAI/hQ/LGU8+6SKU5KpEl+RIvNLF4idUiKctBvH95WQj9Dg1CAaKdhcTBkcXfAPiEfVZWGJNJF&#10;pvfc79JMY5GHohEbOPrtcZounDQ6iTqUZqDVzlJ08oiw/QMpxNMjQdU6LGJ4p0LiJg/JK9gCAOHU&#10;1nS3nn0MOyUsW06wHfwSwO6Jj/3htOIdNrd0c3uCdtu4+mohJJHwVlOL7PCLrfS+sRohQ6Jo3e+b&#10;EIVfyGTRgyMfic9lV/6qpQL8Zv0GNGP/AA8fUY1FW48++dZJbqyKaKk5qfZXpur04dQYJfVO31Gd&#10;T9l+qaHcwQTRC/fj5/EZtwri1uW+1jIXXfFR92QFefUYVRveBqpApB9RkoIbUBlrn+eSqCJeP92P&#10;T0yZFkSZ5Esrtorw1fzyXSyIu9TvSr3Dy+Y8v6Kys0+om07h4nKnOn9bhm2pNUcnr+6cXFAwJuGB&#10;CPLDGp7jNPrAoAc36HE7hlJBz2el39Y0AK87yPxGdUAi9uJPlH/5Bkumkn6N1BAttUJUev7QD+ed&#10;H0jzhY0H3pX7+Vsc9oOj/Yepa2F+JEMqP6OtEK6/PPZJNnW9Kf7/AOaHIkv8c0EIWP457QESauaC&#10;VlOxy0RcblW41sH0BwavQLId/T9EXvzDWK4494ZrvsZ6Pr9ZH0+OKSIxU8Rk53tVNuLDIuv6nTqX&#10;hO1rFHjdY/QZouqyajWSz6ndxGQ1n3eTQUFrzTwydTg03hRwrKkCoXsqHFk0AAcbpczGOLdCHPAU&#10;NZAzWezLjTeMepQxgd9y8D5UcTg7hsZP76i/zNYlt/2Mfz3g/occtuXcAF/sNRxU0caH9qLP8bXi&#10;yRFe8Ktf8ZIr6XniRGiXW/SzkiaZ9xZhX1zbpdoHjKLPo3GLFolu5gfjUn+WL9hXvMnH9mb/ACwP&#10;pvePixkeXuS/5ZJPALqRP8DfzGTaiBxyh7+mPJpaH7Jia493EniLUIz8toxZ4gp90/ljTQvGQgZW&#10;rg1kse8CmPb0yZEEVs54Bvjk5oNPptZEzDUaaJ0IULMxBIPn2w+NpptRpIXjYsCjNErAle7Bd4BU&#10;epyeFVa02nkg0bAI+PnkSkmu/PbNUs8kQ3ECq4A7HJV8KO31Kj6DJZGrh7B9MkVzLEDkqfHEoDvj&#10;Mld83qB2JwmlJrGdm94cGh2wzOxXcosefmfnkr7wprEIAGQbpWVVHIF/DKpgCbYqSFHbjHrbz35s&#10;A5BG3iOEs13s8ZIwWhzfmKOEM3NZGDnRH/2i/wBg51SExSxSoe43/Ig1iDxtPpSgFlZFY+lMGGTN&#10;4sobbTbEQ1/YFZNIkSkXub+EZU8ltfFcDyzQ6ZXjBAHayM6jAftCEDyxYt6sreYyOFIlVUUKo8hk&#10;y/6rLX/80cR+OTkh75vJ92uc4kRg9iqvAFKFQDVd8mdXcV6Zq3olF7+eLGHhQOWBAHY4qIimheNG&#10;iJTevGUWXjtebVVLQc54m1yGO7CzKzfHKHLD65CPFalX5ixZxRpTCUnUq59Rx9DnT6jkEUotnH7J&#10;z2Yf55vWJN+0bgfPHr+sNNK49xiSfiYxYzV6xG1byb7DDn5jtmol8SUuXv0+GUS4a8IU8reGKRjw&#10;tn55CUjlHjoWUdwDmj1Uei1DBlYqw+oB5vJEHhg155ptI2r1awiwD5+gzW6AaSZUMgbi+3keMWP9&#10;mwoedVmxR8iKwmrYXZH6YwZ93y9MZW2vY9c96k+eb3RXCNQIxgu7eO3x+GaN0XWmNFILwPfz8N6/&#10;lie/051Qn9hIkoFUSqOyG79Q4w7I9VEZBcM8ZimWuWMKmNh8WKHE1GvTSdW6Yye/GfEgNUsp0xBL&#10;L8GXD1WR+maTWnToruI45ZqJdEHKlSPh+mCUaPqxVvd0+tQmwRSSX79fIgMM8P3xvAADqWXyHvhi&#10;Pp7+adtUntP02ETyiFtA++IMQhaKIANt7XzkoIdvgc9mCB0o32MpxxSk15LhYDxCe1/551cX1lRk&#10;AJgVqqsFkEH1vNb7PdM1/vTQ7HP76cHOq+xnUNLufS/6xFflw4HywxMr7SKYGqPkcKyrpwroVk3M&#10;62K5jq8ZGJ1RU1vRJU+fJP6YZ3uXgMrwiUKe3HfNkcjPsemKxGm7eVUc9+OR94IUSKGvyVgRebSs&#10;0NcMOPj3ONp4pglrsdiRuUcE/Ff8sl08kW0sAVb7rg2p+RyqOVgGdP6tqdIQrEyRfwny+RzRa7T6&#10;pN0T36qeGGK4xTlgnDHRsnNNqlipWJKX+Hyz2ekT+tdDKptTItEeflntAoj9uvmEzp85gj1Lqqtc&#10;SWrcgguoOQ6XQjSxanR8K5uiKYdjTfEXntd00dQ1+tTfskSZzG/pfcH4HOjaHUaHr+nhnQq6l/qN&#10;h5GadCXA9cgChTXe86j1QajU6qJ9OjyRTSRySG/ergfdI7DJ9J06ajJ0uAkE0d8vn/38KaNIJdMu&#10;gh8GQqXUPJyU5H72TjpYoJ0yDsL3PL/J81Gi0Lw6TV6KBYf9crUILKlgpZWG4muLBzS7jOpi8gWJ&#10;4943ya/XNDphSSu7OzxqTb2OB2HqM6/p1k6NqV2yvS7gsPf0o33W+TiR6mIsF0k+0+TA/wCWK2rU&#10;BR0+avk3+WGTWDn+r5T/AN18c62VlLaJxQoDw3ObdehpNA5+cT48vVd1f1e9/wDCfN/VOx0Tgenh&#10;uMLdSAoaR6v/AHbZJJ1UJ/7E4H/CbFk6mP8A4Zx80OS6zqiDmIgepTHm1hIPn8hgm1rD/kMY6mu/&#10;6Zvn73+NZ/rjccfiozZqbFgf4lwvqSP9oP8AEuJDrtVKkES73c0qAgknP6m1fRTHqNfKiU6lIkpy&#10;7DmiRxngCUW2oWFZGswrbMQT3NkCz5DNXpEijQIfdQ+8AQbB8+MhdEn4BC97ySWCSB0AshWo1eSP&#10;pQASWJ+GPqEP7rY848RTsNDEdnF+FeM5X9xRjzMRQVcqTGLDgnCVA7m827sql+tYp4GadzFvK96x&#10;o5nHi7SKBwxEhW3AXkSNpzI3dSOfrk2pVz7yG6GK1LROR1uOdIcJK19qb9M1ITUtD3ARXB+IY3gV&#10;EXigAPoBk+rZzsg+Rf8AyyDTe8STz53kMSiI2Oc6fAscDUPvHOoQWC4HIOIBur1OOh3CvLnJaMDD&#10;1ByRwqDjP3DzhJSycWUG8k2yOFael/gHBOBfDNKvF8G+cd9OZWkdzu8x35yGZJCQD8rzYTjzRuQE&#10;Qv6msMc8bEn3VOOs/rx64rxBdvB9byYssqlasdslfebCgcC6yMwsgL2kgIphml1G1vBncFGNh7sZ&#10;J0qAx+IHaGQHcpXjbXaxxzkWrfeItT7rns90rZKRPqkfvGCyJ6EKP5nOoalJGMaAHb3b4jyyKJ5W&#10;AXJIIolHcvi8AEjN8X7zSV6ihj6fSzQhoWN0RbH94C6OWQwJGEgAKoG0VnRtMIkfUk8EEH4Vzmsm&#10;efVuSbphjqaAuuclfk/3ca9kQqjQyQMUY5JzY+eRixZPHkPlkhFs196xq+6D3GaGeNeqaFdtDxUD&#10;km794fyzp0TtqtTp2A/ah4yoA7yAgD/EB3ypX6a6hxvhZJ0JP8A2Hk+qsMgl0z9EXVGxLBPEFY91&#10;De4jfKiL+WJFFHqn0nhoml1KFo1/hZjRHyVhXyvI4ZdR02fRuGSaAeJCH4a4+4PfhgPyGdA1g6t0&#10;6F1+/tMT/A1Vn6ZJFt9rtDSn/wBl1VH4UM1I/av/AHjns0P+rCOOZGyNDtAY37o/IY6Gm9Cc6m9d&#10;bWxmmlB08YJHY388TYQ9dsC2BfrgqiAudT6N07Xoo1MCl+f2g4bsPPNTopjptC4iZSESSPcK3IRj&#10;odOkq+GR4EqsvxRs8MI8ak2qSmO/VJh7pOIhuMVyYQD845AP5ZcjiSL3iGZVrk1aXf44o8afSSBh&#10;uKe8p4NqaNYlCSEMKIlYfUVjStFGxH/3eyO4NP5g3mrSNJf2alQd4K3YG1iOMrFxRkLSRSLJExVh&#10;2Iz2X0c/WdHNM+oWNopNh9zdusXfcVg9mQEBOqJP9yv54PZ5VH/tJ/w/88XokRBuZ8ToWjDK0ssx&#10;W6bbtB+lg50v2a0mn1On1mh1U8kW9SQxXuvqABntiuz26j+KL/5mGaH/AGGqNXWnU/8AjXOnBE6a&#10;QpJVZ6BIo14SHkZ1NN/VtS5/eYH8QDkukgknjkeMF4r2N5ixRzSwBJAc10xg0c+pQcxQu4HxUXkm&#10;tjlmlmOigLyOzv70ndjZ7NkOr03joJenxGNjTbXkBF8WCWzqbz9PlZZtAxj3KqSi9rFroD4mjxmq&#10;6dIr0WUbo94B3sTQHalzQaxRDNCpUu0qFGDUUMYb3s6K8YiIeRllA9zgNQHYWx4xRUYU2xXg12v4&#10;XntdqnlVYlcqisvjR9zZvae9UdpyGaNVAC16+7/zxtVGvl/4B/nh1UNc38aQf54utgApQ3x9wf54&#10;+uhvkv8ARB/9WNqtOQNrSfLYK/XPt+nXhhIwr+Ef55/WGn/hf8B/njdT0xD34vI/gH+eHXwKPdD/&#10;AFA/zx+oxFuENZ9ujANR1h1qFaCnBq/dIIPe7z7T8DXzwapV7IfmTiayINukiZ/gHCj9Di6pRGym&#10;EEnsxPIz7Uytajaw8x3w63VOQ8pkkW6BYki/mcZwiyFyCwQgD3fI9zfc54pfTryNqgBRXND1xYWd&#10;LRWJDNz61WeDOU7FQe9msEMsbVs+VkUceOdvRflngsDuLc3h0cpBO6uO2NpCOQ+fZFYKS/Jz7JQ+&#10;/WSQqGIY38cWNT6YVUNxjAUcijJF1xkACFcSeOoYwoKklTx57gv88DODWPuYqBdWLxiBQK/TJ4tQ&#10;F9yhZ5zTJIFYk5pEGwEDvkmpSHg8t5AYjS6qSn4Uchci04RGNeebn3EJ6c4h3RAmu+aXUDlfTNUQ&#10;0DnB/tgR2x188+8rr/ZOP71YFAWslTdgAQG6HHc4mk8R92++clSZ2PhEBR65p9IqG5KZvyzUTwox&#10;VhZPZQLyGWTeqHcD5ixx8gclbYK8UE32zcSbKkkmhm5oa4JB7iux+GMFkphVjJthqgoHqBj+GrEi&#10;yPLyOeI7EGhwPTEkQQCJ0pZDwzDhT6g+eDUarSr4ZYaiBW+8hsrgfQa2GQFrAS67MPL8cmL6dDFy&#10;HU7lb4HBwwrIpZIgdjlSe9Gs3uxJLHnubwAMVG4nI9GZWKiq9TiaSXTs6m9ps3Y5C5KrbiFBonBx&#10;25FZHPp9L0vcJKDKfeHNOQRVfTBI7pIx+8wBOORtu7oVjhiFX4cnF8jY7YeUojg5Ka2kGiTkbNSr&#10;WSfdFm1rCWNEHjG0Or076aZoZBuNoSK+8PU981AfTdc1EgIAMzunrwxdPzXIootL1jVxsXETM1En&#10;uje41f8Ada86L0/W6deraZyCk0rxIg7JLEAyL9aOCSWfp4YC59Od20sLYKKdSfRlF/Q5rpNs+j6p&#10;HISTsR2+Ngh/nyDns5fTfaWVYoiNBrYPHFfdi2Dn8CKwmDXdf0fUtKwaH7LOhsUwLLx59vdOapKl&#10;f++3657Nr/1aP+I2Ko3g/DJfuXZ5zrbbeqhs0mv/AGVE9u2aLWCQGj6YjH3K8wM28/T9MlApee4b&#10;8s6LFpdX7P8ASotTAsqtpo40Q+ZKBsXojDSa5JNQrHR6jwpTJ+/E7bYnFX3vNV0uRftEO0xSxE6d&#10;1PIWSI7hyPlj6Z01AJWgXlr5Oof9bwiotSbI5hII9dorJkKTPtq0kEq/Jjtb8xlkShJAGCagKrHu&#10;Fk5Ug5Ppt8TiK2JgZQh+997NcP2oFfvSX/jOAXgGRriLRz/R4g/q7Xf8cfpm33DhHukYi1xhW1zp&#10;k2qg1VwN5OWXuGCqWo57aOG9tNFJVb4EavS5GzRrGum1pNhBo7bbyRTLZF5pYnTp04IoNqbQ+o8G&#10;MZr1P22Q/wBiL80XAvvEepyOP3V/DPaHq7aJY4DCrrPHIjWSKHY1QPrl6VB7kDtz5vWSayACm0Qr&#10;zJdu30OabXdDk3RTaBvBcoTIZ1tWXsSj+l9wc6vBpJ+nRzac+IYNyAxyAGRXI3EXyK8rzR9M6adN&#10;HFIsgmgV2MDPsLh1YFlK8nlLGdM08upMyxPKEHZjuUql7xYC8sOwb0xJtNCkjgt5j391Et8M61q5&#10;zqXQxeCgU1ex9zbjZsDjnyx9XqgW2xpz/YU1+WDUajYweME+R8JP8saebfRiVR/w1/yyJZGY28Kj&#10;4gD9c1GmplKtERfexngAt/toB9RePBHuAb7MRfLByD+TVkulSiUEAHPO4n9Wx5n7FUHPoM07Q7x4&#10;qKVOSjStRjVB8yMRdIBTeGfjxjiFjwFwBbIpa+mHYF/d/AZ+ytT7uARFTbqK7D1z3PWsZA6MQ9D6&#10;5p+naiebwtHE8hqtzUATV+fGDTarTNI0kG5E2swe3RbIq9nHOTasS0kcUSNJVBRtAs9lGPH4cESr&#10;5XuJ9TjmT3RuXvV7TngSGmMoFf2ccukbEObAP7owpv5Z2PGEAcbjXzwGM929fPPcIrERCSGHHrWF&#10;YgSAF+Hu4sRLUq3XPkMmRgRa4UcRt+zqx3JyJF24se617WLvDIyMrA2FVWJ+IAOSTRJI9RA7WIOM&#10;24FgeB5Z7zOm3vYr6ZJLCrFTIB88RfdJ/io/QZDJLsVEFepxNN79tycRdjNx5ZESynIYRTn1xJuN&#10;vxyA++TmoN6U0MRF4OMCVORtTEnLojGYbTj7u95I8kp2+QyMFRXfFcDgAjnANosnvg0umldish8T&#10;7196yfTppUDBTI5PBPYZpn3m5lW2OUi2ceeFNwLDJJAZBtBJqzm8c8EHHCluMUHd24x93IUnaWur&#10;zS6mfTkmJrUcsCLGTaqLes8SCKUHkLyjZJK7yM7myxsnAKN4wGLkSsAH44OfaSktIhb1rtiTpIu+&#10;eQrCAw2JQdmqh3uucdUOnDRKwMZDHcbtuxrNjKnHN/occKL5JAF4jAIDuHYWB6XiGiee+GvM9so9&#10;u5B/XBWxRXJOTA2T5Wav1yOiCbuhxnOw0OSPPCTxfbIuoe0WjnI0uuYwl/8AZmmXnkCjY4BzrHtH&#10;pItcsev6WzBVgZZ4rSy0Yb4jzzXDpWqk0c0WvjgkaNG8PUCiU2Be4sdhn2c6TpOv1C03iz6d9yEO&#10;Aw/Zs4K38zmoV9J1oOihV1BVgDyFN/orWvyyHTImo1HTSv7OdfEhvmtxO0H4hiVz2b1qGfV6GaNn&#10;1GmilaNAaZ1K8qD8aGezOp0E+u140qa5AsDPsmAaNd/HuuK9O1Zqzcr9vvNnswf+rTf+8bLN0TxX&#10;PrWSCo2HoBXyJIzr5La0tkWqdAM6FrS+rCkemLXumu1g/E4SQ4N+uOCVT198Z0bUV0bo437a08Nn&#10;/i7Iv0JybQyaltXqlSPZNCkEqN5O9NCfkpKD6ZqombWwTIOddpUFH/71pwCor1agPqck6LBKUEJ8&#10;NDMqrXI2PIgSx/cnH4YugdT78fuv9l31yp8SHcBR+WT6No5w+w+H4zAkfwTDm/grYVZlevvbXQ/3&#10;4TvH5cZrEGzUEdik34FQ4zXFmeMsxJ/aDn0DYBijIhyMEZoZ/o8/9g1v/GX9MI4woLrAvIGbf1zp&#10;7pBq0lYn3d3HqNpvPbZK9qemNX/w0f8A8xs6fpvG0PU0Ue8dEyr3PJIPlkETxJ1BCtE6zd8x4EXI&#10;zWpepJ9dNC3/APjXIk3ODnWtbL0zQrOkaufFUFW9DnWOrr1F4Hk07KUDVUnFNXquePAvPgyH0/aD&#10;/wCnG1OmI/2Evy8Uf/Rkmq0rWTp5/If7Zf5pml1vs8mlELyzxtIo3q67wrNVkMoXtnXOinRS6aTR&#10;SoyCEjct2qGyp+t850XqLpqW00nUWlXcSN/chhYujYHHp2zV9Y0ULQI26PVkOVLsGVVYt2KHnlTQ&#10;vNdNp5tXqZJdXvYu1MIgu4A0tAH0w+ERwW/w4Ej7kt/hxhGOxb8B/nhMQH3n/wAP/PIfs5kp2dVr&#10;7wW/ywTxqTSOebvdX8seeO+Im/xj/LGnY+6NwHzwjnzz6Zu+AwNf7owkfwjCwA7DA4PkMvCTx2/A&#10;Z73HIxBK5CIxs/Gh9cP2k7hZoDzby/mMjml0njqkt7lZJF7rWdMUCVZpFs0Qo9WrgZqk9xbbgNyb&#10;q2Is4fC8n/8AGcJXyc3/AHic/Y0LXy9Mbwj2T/wnG92qVuPhm9j2U4pcA+75+uBnsjaPqcJN3a4s&#10;u2ja/hkhc87h+GGSZxTMK+AyJbI47YigrSvRbi/QnH08QgfY1mqJH88WOMM43U1k2RhBVST59wMI&#10;O1eMMatQuiTiQKsYX0NDI0rbh20hHpneRhfpjK/hsFNZpBsg738cEXvOT68ZpF98XmrFaZsRxtGM&#10;5o1iMWkPpkkZV27mmNYTeSng4qXzeCPal1hRd18Zq4JZXBBG0CshaHTA3IL88n6jCwqy1eQGCaYl&#10;ikRsnucI1EjAPJiaSGNd8pY2aFdsC+HJvFi+aP8APCY2NnaDXljxkWdnu1+GRIZG2RoSfpWJotKy&#10;hgdvABJ/mDjvpVMibbCswWQWL9LBJw0cPBo4PQ5WRRu3ZScW6rj55pYfD967LDzyaN/Ea6u8WRo1&#10;F1dV2yRwFX03DCFLN8uD8ThFrz33VWRHdtANXgQljfcjBVrZPNfKwcIrZS+eOQbxW++AONvfCaUD&#10;1Xj55JSntgZi0e1EoMoPYE3Rvnuc6tEss04tfd08BIIs8xKc69odLN9luO3GlWzdUBefYZF9mI9X&#10;pdRNFrIIkWOZZGXhpmvcB3zV9c1cfSdI3UNFFrd7zrIx9xgqqpFFaN+9g6n0fW6KGdnfQvptSI/2&#10;6mRblUkqSlN+76Z1tNTo9foet6LwpI/dZpY3FXu2sPqc03U9TL1SDTCCGOB4ppQUUguoW1vyFFjY&#10;9cnP7Rge9nPZqHb0VZBVvPKPooXEC++13dD8M1bBYnNHsM6o2/VSfTD2z2dv7f8ATIa2jjOLvz9P&#10;pkhe0Px/Ws0jk9D0aJ3fp8YUfHwtRt/8SDOn79dpuoIG/ZyrbAeQcjUo30EhXPsTa+ESCMl9njKy&#10;j7k8RIY8duSSBh0qNp3ljFLsMijy9y2AH1YL/wB3Gg8DqqrX3NfoB/gEi57U9L0byaPUKoh3y+BO&#10;yCqEv3Xb+6wzqPTxpOoPBIFYjfK0kV0X0xKTJRAPAs/LNbonjiZe9IyE/FUdD+gzWrzCfXflZGtn&#10;Ej5GRoeBnsCm3R67/jL+meRx+5wc84FsZInH1z26iI6xpH9ItOPxaU57H6g/b2iY/eQEfKs6xDFv&#10;Z1QqC7N2oG65AzU2dSreuli/8gzSr75vPanX6LVdM1OlinX7SkiUhB7owvI9HqH2n9kbND31yTpG&#10;uJA8BOe37WPn5e9g6XqrBHg0exM8X/1Z1HpOv00azvCPD31vRlcce93UnPEViOx5yXWHVaZJ4AYZ&#10;2Ri+wgrYO0EA2ReHVb9U3CFyGQsU8NmYGlJr51nWtM0+h03hTbHEywqwAUHcKs1XBvNUkMczrE/i&#10;IDQeqvFdq7Z4rUfcwPDX7SNydw7MB7vn3B5xzpiF2pJfN2wr6cYjRqu7Y9Hi9w/yx5oR2Rh82B/k&#10;MkkvywyDyGNMPTFaxdYWN8LgZ/JKynN2BjCTiwMqQAcVeIoJ96UKL7Vjge9t59OwwK5xvEsi/wA8&#10;KNYogt88+zqDbub+WaBmCoyi6favzIPP0xtgUO1sOyDuT6k47+6aizdJwdp/LG3mxX54PEA+6v45&#10;JI7iqUDACFreMpj5j8MKGu+bB6nNovzxiBkQVwK/XLKIO93WL4iMtrxwTkoKEPChdix3BfeHGEkE&#10;Fj81xpRQwAOvC9slUAxm/wB7IlJFkYNw8iMZioGRTqZTZqyBhY0c05/Y1jnbfzzS20i5rk/1dx8M&#10;hvCTnuktXfJB77j+0cZ1UckDJdTALuQfTnD1HTIKG44nUJ5k/ZafgfvE54OtcRlpkTc1Uq39bOay&#10;CRHAOpZ8g0sCNc6Fu3cnsexzw9PsbbGgHqBjL3AyEIDyOcSNWBK2pySEGye+JEFN1ktyMEjDMRZa&#10;si0WuEhZImBXkHNL1HTx6Z97bXTcWXsTZ7DJ5Vlmd0jCKTYUYzV2OK5PfnIUicPvbaALBzschMkv&#10;A4X8BjLBHtW/eONJMTRI2nHl3kbaHPHrh1DAqSBuXzF/zxzzRJuvzvCtt28xWSC1YD+LIbERZR3W&#10;xXONK14qhaPocdjtvy4754VUb+ORqPfIsWO2CiKPlkoPjEVkHQ3mjifStDPZQuEcOVo2QQDYzrUL&#10;6fWnepW4oCbofciH6VnWmIj01Ee9AtfQnI03ey2qZ18ksdq/bNk+1OkaNl5VZZfpSR4mnhfo2qEk&#10;aFftMJ+76CQA1650+OKXpuj0El1LE20HvvDWKJ9br6jPZx4ZdWkLv/rGlinFHzRuCf0P1OTxEySM&#10;OwJzpLaU+x2h8JCW8RlHqCAC2KWtwPTOtSldFXiFbYAkZqmbx3DnnL4I9M9nKGvF88YG2xiuxqsI&#10;XxO3FjGAIT++c6dqVhg6RI33YtBoJT8vtjxH8mz2dfUwdP4F+BC0MnqZtFKWF/DbiTw6eXUk7isZ&#10;+0wcdw4He/X3bzpaoHm097ljdWS+7RuNyf5nNRpQddCzgC54H+viN/nmp06a/QS6Z24nRWJ/tObj&#10;+gq868jwq2qjp/snUPEI2j31DeBMp+LMtnJelaXUhI5LZSUQP5lbCk/VIr+uJ7Ox6jW9LhlkdUlj&#10;cGu4caeOX9XzqXsb1jSAyJEJ4u+6Pk/Ve+JHRrI4z5jIV94Z7Fps0Orb/wDHH6Yotbx1u8o8isHH&#10;44Rxnt7CPtED/DTgfTxs9lUH2zRS1RMdH6LnXludf+GM1JAlj458BPyWsgQctnVpEXq/UAfKdvz5&#10;wzRum1gGT0PzvuOckhh42xhfOwT/ADJwxAfc4Pk1nOiwTSPqIpdSQgi8RQCwp1Ki+K8sn6INN1SF&#10;tMYDpjKPEDvu2te3m7JU/lnUtV06aJPsurhh8FUR4HgUOnh1f3aNc15432mPWR6WXXObTclAnaHL&#10;cnmjdcMDmo0urhg8BmhYFLLq1IKJF+8AxaiMn0mogm8GQoSKuq92+RfphQhmVXujViwPzGFJO3nf&#10;ph08hBtvxxhMgLLEp29vcByTX61o0iaViiAhEPKpfJ2g9sPjsfut9BjDUA8K/wCBwLqPPdhEw8z+&#10;OASnz/PH8TyP5jP2nfcP8Qwccsw/HDKvbcuGr++Mpef2gwSVXJvIAzyILoE82MnmT34oVdAGpveH&#10;vV60BeSOF5EfNHFm3ByUXdXBq/1zRc6aH36Nv9Bkrfsg6gWeEHYKg8/rj+IPTDv9R+GFWP7/AOWP&#10;E+yw+eE3Nk5s5ok4YUUWXJPoDn2he3hD8Sc8cf7lOfnnigChGn4YZvLYuGZh+6ufa5rul732z+sd&#10;Vf3x+Aw9R1r/AHpifoM+0yjzH4DBqZvJiMOq1FcSNnjzk/7R/wAcOon/AN9J/iOePP5yNXzOGaT/&#10;AHjfjiTMsiHce+Qy71onI5KTJXJa86U6nUJea0gwyi8jwkg9sYAgj1GTsUlkBPbNZI7aiS2Pf+nR&#10;zmLYb4HcZqNSYz4cbWo5U/PNLGJNSoc8Dk51CvGRx2K1mnJJZBZ3DjDym9e44b/PEBJGKrbhQyTv&#10;8crjNBEAHcCgWzWzmOJlR1ViOS3phNXzlAqSO9dsN4MUkHjDT35HI5JI4yq9r74qhue5w2IySoJ8&#10;j6YszgtVc4SWTfXzyVAZD88KldvJ7fhWRC0DHuO95HIW3qo49fS8bl9rHtdn6Ym088fzxhcamzVX&#10;2zaWVW88jACnnkjB/tB2ogZML1BAyHoOk1Oi0kk2g0crGFDuUNA/bvvWyTkaCQiHT63qcDFA/g6m&#10;L7UgX62R+Oajpeq1KlJdFo9WAu3/AFaXwJAPij2uSzaCDpE/T549XoywTa2pjIS0cvy8YYZJ0meT&#10;p2n+yGHVGN5TcJEtBlUfukV93F0eoTpGqR0KONTCxQ8ns5GOpTpGhcCpVYsgWwSAFJCj4g5otPDL&#10;13R9QTnxdJquaoA7VsfzAzWe6xUDzPOezk7/ANUCIsdgmdq+NDEYe+fXb+YGdYb3UJTcA/3fjRzW&#10;itW4Niv0y27VedE1Aj6hCWNe4c0uoSaQIJOyk/mMdaYnyvF95wR57sYkdN00Y7n2bLfWHVtJ/LPZ&#10;3U6eFPaVpo3cM8erRU7kajZI36i8/qvTTTEaTVLL9lBSQMCruhB3AfHvWaKKXS6nTGSvcHhSEdij&#10;m1b8c6hEU6hGAO3hEfV8jVG09MaUxKjV5DYq/oWwoi9R6/oNTKNias6kOb5i1RMU9Vf3WJrNNppU&#10;gkhkA8aMGOh/GyAA/IJWTwCP2i6Yg7JqNQPw0sORAlQPhmu6B0nqJJ1OmUuf+0X3X/EZ1D2I1EIL&#10;6J/GT+BqDj+Rw6aSOcpIrIymipFEHPZM7dFqh5b1/MZAoMY+WNHZHHOSR1eFCAODycC8C+Bntro5&#10;tSsRgiaSkTlRdbSfT550PX6DRto21Grgj2j3gzgFePPOs+0fQXmteqaUjYoveO9nNd7Y+zcUgvqc&#10;RqML7oZs6h7e9DGglXR68if3dhCn1F98n9s4WZmOq3E9yYlN/lmj6vBqg3geCSOSphS/0xtXOQaK&#10;D5Io/lidd1OnVVOk00tKwuSMMTef+kfUVkZo4NNGCDwiAEXmp6x1eXhZkUHdysaCr9OMj63PJGms&#10;k04LadolmkBWypa+V444AxH0uphj+yxtEXYjxmb3AKtUFA9z6nk5qYVSdiVjbdEDGxcClD17lkjN&#10;aJZZHbxA4U1YkXYB8DZGLFrGpvFoHsTOn/1Ymm1khYCQMRyf2yE/rk2m1SSMplRa7q0yL+rZI04I&#10;Hidu1OCPpRxRISbr/EMMZZa3KL9HX/PBGVF8fiMlhlZhQW+/cY8M3qnw94YYn8yo+ueBZ/2ifn/l&#10;jaRqvxY//F/lg03a5F/PDGlevyGGIcUTnu8Czx8MISlPPHftzisrXw1D0OHURbm/YsW8yW5ONNuF&#10;eGi/Ebr/ADOFo1AFDNM6+KyD7lihls8RAHvV7x9AO2FH82NYV78nDQ77vxxmTzHb44pgYMSUHpeR&#10;KjnstZJtSuB8AMMbfDGDKUBrk54bVgjJ8gMZPWhkYD38DWeGoJzao8sfgr7tWcUX5HCrcnKJ8siX&#10;cDfrhSOueDeFI77jH8MFSK79hmlc71GB/dwsSc07kTJt9cnVmR/iuRmnrJXAGNOCeM6hMqzuG7Fc&#10;TobTwpN42wuLClb48sl6FrUvbsf5H/PJdFq4eZIHA9asYn3Mipxs8/3cgI3li1N2rNSxeE+gyFyk&#10;qN2og5qF2P48fKtyy/PFPdk7DBqG8C8S2OTgBGA8gc0f7PTB2PeznU9f47COO9i9/icvNzA5Qcbv&#10;PzwKbAAsnIiboAfXFUKDcYs+fOACqPn2wExudvbEYNd9vPGjAciiPniMFRrF+mWTIebIY5OKN/Ai&#10;8VX8M18ch2op57EGscLvvjlu2Cw7AUBwRkQ9xQa7ZQAK+gxTZFDunOKFeS/QZMT4nlV5pXrQ6ZR5&#10;Qp+mQxAuCc1uh02q2eKgJUOFPmu4USPQ5J090gP2XVTRuEO0M/iKSBxfibsXoJ1Mkh1nTtAzrW2W&#10;HfA7WOSSl5NpTDINOOoa+M7wqrPGNZCWIsBbBbJenahkWBtBpJwgO37NJ4Mqj+5NYHb1zpul0+je&#10;VHXWJ7jFFngI2sw20HTcpBvNaVKMo/3hrj8ec9nB/wBXAf8A4pwbSCvqB+ma0ERt7nde+asAzSk9&#10;7rNhBGaWQxzwvXa7z2dnE0wI78r9BWS7Bsq+4vEXaw+F5rek63Rz9Nhm00ke/oWuiXcOLPikC89l&#10;Ymm0ulnv/adMUSn/AIZ2frGM8BJFjjcBt8Oznmni4U/MgfnnRtVqwpIlLHwm0kiNytrSivmNudQ6&#10;hCnjy65Anh7UidWtpKPBYfQmh65q+t9GSKbSpqvfeNgDRUr99bpq/iybrGih65o9X4nuHVTQO0im&#10;pYdSBJfoQkhOaISjqTicgvNGob4PEo4H/dq86rD4ftPpR6a2b89NFkVAc4nNfLOo+1HXNPrddBFq&#10;aRNRIqHYpKhWIrkZqvaDrGpZWmmhkK8Avp4WNfVcj671qJCker2A+SIi/oMb2m9oRQ/rLUD5MRj+&#10;0ftBf/vXV/8A7z4fafr/AJ9V1Y//AFWx/aTrx79U1f8A+8+P13q7+6ddqSPQyscn1U0xqWVm+ZvG&#10;j5xoWNmm+dHPAY+uCBx3U48TA2VIGaMywFJYztYMaPrnSni6lESJ4InXh0kcIfmL7jNe8UGtTTI8&#10;MpIJZkawKBNWa5yXqmnEtDkV9bxdbpyRUy8ngWLs5qenauf7OkOq8MuTuX7pDVxZsHzxXiXTzrqI&#10;4SdoDoy7r8Mci+/1751PXhYPCWQSO5XeSvu1Rur7ZYeyeDXpQ/AZQCWQfS9rYStGr/A4r0puMkfL&#10;DuHJU/hkYZlNIT9M8Or/AGb/AIZE5WArsf6jHsnaEc+d5JpybKpJ8qz7NKCDtb5EAYI56rZ2+IxU&#10;eyNov++oxttgKOPmBmyQKKC+fdsp1PvCMA+d3+mG7NNGR8yP1wBmBpk/EYPEBHvr3+BzfMjbkn2k&#10;gixYwKzuN+oUWeWJah86GNGwdlGoRlv7wLAH8QDkVxzpLa0pBqz5Yus0wRYxNwTukeiCT6DGl0ps&#10;eLd9vfOM+jr7yX87zxdKb95PwyNYDGSKPPphjA79s21ZB+mLMpY72tqFD+QwvNz+y/PCJTtJQVYP&#10;f0xWfuUH44HLEgbRWNvPnH+BxUZCadeTf3ck3qu7xPyyj/vDjKrd3Y5sUd5H/HFVGUku932vCiXw&#10;WOeHGPLAkdrSfPCsd8R5IEHO2s0706H4Yslrhfk5opVGoW6xJImY/LNQwTVS8/vZNPxjSmrIIyaH&#10;x9RFHxufaBfxNZIyXtQUoAVfgo4Gbs6ow+xy812xT3wEggjCwdd/mOCMVnXkksp4OOtULseRwak+&#10;DGl9hiKhI8r74wVQFGQpYDHteThRDJS8kUPrnU9aFA08XFABiMAwnDziXYrICoIO1e/fzzcGb7ov&#10;zNVeWgF0SMk9e2E7yvHYYzHcMMZFEkD1+GXExI3gACgfUnCjBifQ3ktMy9hY/XFWt47Di6xBT3XP&#10;IvBy3yx1qYmzg2utgeXfByOG72MBYSnnyxGIc0KFmzmoYiQgXmgS9Jpyf90v6Yg5GP3XB93E7/TG&#10;AL/hmv0Ol1karOgIBJBP7pIqxmv08UXT1MbPVxii7MKBHqTkxjM01glSzVRqrOezy1oSx7eKcjAZ&#10;7+n5Z1M1p7Hoc1PM0v8AeOG6/o9jV/bPz53jiyt+v8sIBdb7UazpHVOo6XVezWn0+rlSCaHVCSEN&#10;aPTOfeXsc9ierfbuk6eSXQQJcssTHTjwVCrJG17eV5Y54cEmnuLUBWWQOqyAIQfnZXuB3Oe13V4+&#10;gNqoYUYarVlHiHlVUHsd6/XNR7Q6mIzTyzM2qdiZHNbtzdwKx9ZLNIxLNZPN8k50bUeJDJBIsdMt&#10;W1fhyM9lfaeTpvURBr5yYfFQxO7bthTgr8mGdZaGbr+l1MEscsMuqfw3Q2p2wIh/Ncj7/XO3fvQP&#10;5Z1ddvUNe199ZP8A+c43Iy8kJIYjvRx9tqe/HOP4RHGCgo4wsjauMk8BOfocD6daIdOfjjazThiN&#10;6V8xh1GnEb268jEnhCqNwuhn2qCz72SayGqAv40cXUI0LJdEEkDt5ZHrdTGQ0bMpqrB5w6qe9xY3&#10;hmlbuTgdj/Fjt6hsRto+6CueEfDD7jz6DCDZ945tvzw1t5dr+ZxQCGb3iBjdiOaORyyFgiljZ7X3&#10;x9NtiJv3q+72GGCVVBL9z928Ebsy7rx1PvHd25rBOCyq1rzz8hnjRJuIor5epxyJnZlIWvxOFC1W&#10;wBIx0k92yO1YYjQIOeE4u1xlAwRvzYrNl+WeBIf3DjRleCMEYqyQMYDyN4ib+xx4mXyOJGDVgj6Y&#10;EZVACN9BjRSmvcf8MaOU3SP+BxIJY2dmgcWtBiO2O6h2CljRPZTm5h3VgPkRhJrhSc2OHL7G7Vg8&#10;Ru0Z/EZtb+KMfNv8gcaO+DND+L//AE4Tpz/2y/QN/lhERqph/gOVp/OZvon/ADwjS3xLL/gH+ebt&#10;MB/2p+i4Ps13tlPzIGF9P5Qv/jH+WM8X+6f/AB/8sLaYxAfZiXvuXJFYurkWqiTj5/54Oo6nySMf&#10;Q4eoau+6j6YNdrO4cD5KMPUuo/8A3lsfWatzfjNnjTnvM/0NZvc/edj8zmnNOZhXuIQPm3H6Xgkr&#10;A2a1BLp3X4cfPF7n+hWKnntkLfeQ832yDRTSK4NLGLO9jwDhiWioN/H4jI4GIBaTb6cXngRVy5P0&#10;x40WLiXaoBskXxmo1q+AQHLNuFXxlkmzgV3HANf0RuiE7o93HHNZ8CADXli7WXYFJbyOeHIxILGx&#10;6481WhN1xgN4BR74UIN40jbPKjiIWNAjJC3hMO55GBNzEjyAzkRt9Rkak7hZ+9grcePI4Vsp8O4x&#10;CRGQvriWF3fXLNsfxOah1DbE7Y0Z8QWc0n/skH/CX9MX7wx+4wfdxO/0xvvfhmtDHSThe/htXzrI&#10;5V1HS5EUzeJG4V1kULzHW7bk7M0sjeZJzoLH7AQV7SHIWPldWLzqW37O9ny/TNTXjSH+0c8srnPY&#10;we/IfjjqSR8Df5Y5oqPici0Wo0vWPZKKeCSN71gKupU93I75/o9inboETRzFAmomLigd6mWEVia2&#10;otUZo2g2FSu7tZN9x5WM631lNV1/WasOCAxSI+iqNqkVnjwG7jLBu5Pezmm9noNbCJdNMST+4fvZ&#10;9h1fTFO5WCqOSbUc/PjNTKZNSWvzvPZvqOs/9KYtDK1xrMxChtwDBKsfMDFHc+WAG6+GdTPjdV6o&#10;ofhNbOCPjvxoR65Kn7MHxWB+GP4nbxpCPnjK3HvtXpePy6XfJo54UQulzYg7rjBb4UZp392S4waY&#10;4HYtXhjHD7hSjH4KcdjjucjaNkkR65qj6HItMWQ9i1euHRSse6D64NBL/HH+OfZZQe659lc93T/x&#10;f5YICFHvx359/wDLF0/DftUHoLNfpg0t/wDbRj5bv8s+zwKvEifUHDo4uamHf0ODSoorxz/h/wCe&#10;HTxlT+0P+H/ni6RVIddRyPLZ/wA8Y2tSSki7ooKv1+9hWLu07X/dw+GCD4jG826fduLPY+Iww6Pc&#10;xuQ3ybr/ACw6PRtz+1+QYf5YNJpA1bX+rYdNpgL8A/Vzhi0t8afn+83+eERC6iGUxXlU2+hXNiMP&#10;9lH/AIRgcXyiH5qMMpC8AAD0AGGc+uHVOKpjjap2s7jd4dXM3dzh1UxHLk54jn944jSj9/BJIWYb&#10;jwBiyPydxwyMwrccWfbFMjWdwFfBge/4WM0ze4wd6NmifTNWVbdUgI5o3kZ8Q0jEn4YEA+8xY+g7&#10;Y3OEHAhOLHeGM4Ij6Z4B8hgiBJ86wooNE840Z5oY+7A7VzhlPpgd83uRwuK0u1mMdAZp9P02WH39&#10;RL4tXtVO3+eNpmFWSRdD3f1HlkkItFQPfmzDaKyWJxS7070SLNflkOqjXTpGzUQ1k+uJPG9lWBAO&#10;LIMMoby49cm0LNPcbCn/ACx+nSRRmSV1UD65p9OZwGr3fXIOnOZm5AUDvmr1saARBqReyDuc06Eq&#10;JGX5A4dVdAqo+OSz6OJS0jR/C86n1QTARRN+zH0s5yxs4fhgbgIt/hWGNyaKmvUDF0y9+SfJf88M&#10;cu7t2wzS2DtrPE33ffBHITwMAKkAjCo8ssnjzxlN8nK25LwxNk2OcBCOwHmpvAbjo82D+eJf1N4V&#10;skdjnO76Y1m68ucjIMNV5Y7rsAU+ZvDFaEsuPGpK0T2zSitLAPSNf0xfvDH7jB9z6Ynf6Y33vqMf&#10;tmnnKaHUSdyeozED1HOS/ff4E50D/wBhJv8A7U4gNMfhedTAOmYn4j8BmoAEsg/tHOy5Zz2M+/Jh&#10;s7h8OclLALfqc03tDPEoSWFSgJagdhP05B/DNBqugafTSJFpk0ykm40TZ3ZW42cd0H7ue2eo02h9&#10;nepanSziV5IhEKr3S5q8aCWvEo0T3z3tp25ptfLspHKsp3Vh6nrdfUT1I5NqWPnmn0NPHLPEZEVw&#10;WRSV3AHld2dO6dFqer9O68qwReLqPBMUQar2kktuJojtkSGqPe8N0o+eawFesdWO292unP8A4qwM&#10;efc5ySN9vKj8clRxZCjBHJILVlrOm9H1Ov1JjHi7UVneSOJpQgAsE1k2llRjUwcUSWQXVet0R9cl&#10;08ybNwlAJ5sUaODToezSYYSt0zfIE84yuoNg/VsjCNGpYEnAq7uExrLUsA+dZMNhFqA3qBizURhm&#10;Y54jKRePJYzxOKwGsZuBeR8gnDf8JwA4VYnhTgjm5uN/wOGKT0v5Z4Eh2gobIuqw6HUOx2oe3c8Z&#10;4M/+6b3TydtjG3N5Z4bUCaHzIGCgOXX/ABDDXfcv4jPESvvg4zJ3LAD5HLiI/wBoD9CP1GFowDco&#10;y41HEg5Pc3n7MkjxV4+ebo1S/FFdqq8aSC63Mfpn+r0SZGA/u8nN+mFgM55r7tYTpx3D5vjJ2qjf&#10;A3m9L7HvXfDPGKpG+rD/ACw6xRIaTih54NSbvw1A+ueMRdRrXzOeP6oMkkA3NsW/iMiaNzZQhfIk&#10;Cz9MlCbxHGm1aF/H4k4kHri6eM0xwolm0GbY65jGQ7hCgJ7CsHcYdJMNMmoDJsLsu397gd/lzhld&#10;5kihQyM3AVQSxPwAxl1mnZy8MibjfvKVwb3diWUeZJNYIyV++BhilPYXh0MqJxKjk8EKrWtfEjEg&#10;nANRP6fdOLpZ1o/ZZD6WpxNHqzbGHg+orF0EpIv1yXRmFz4bBwRRPA5+uVL+9KBXlvFjGkj2FfFC&#10;t/Fv/kMaXSmPazqW82sD9BjpoG7yc5JJokA8GRg1i+AFr4AYmpRD78u4fBcl1kDVtLAV2rF10Uan&#10;YDuP72SzRzWXklJ+YyPXRRBVSKlGS9TZ0KUQD6GsWSBG3CGz6ljjakH/ALP8WJGHVNVeGlfLDMGP&#10;McfzrFKs3ZB9MJbsjr2uqrFmlArd+GSeK1D1xYZg5BBGGCRaLcD554cY53E/LGULyOR6HPFsDaoH&#10;yGFZe/lm04SAvJxjY4z9zKL+6MlRgewOSC3N8WpGRr+y4NUaxCPOxQvOaJC+V3ifeonGIHrdYXpF&#10;UeYyOAG79bxx7o4sAHOniF9VAsgBQkr/AIhWQKVgiB7hADi/e+mPg+4Plid/pjfe+ox+2T6Ux6Sc&#10;j7omkI+buT+VZMCZJPK2Oezy1ojf+8OWfLzr9M6y96NiO+wnJ+ZZPTdhHGIhdwo8znsloxFuaufI&#10;5TWSB5ZMVBUfDNtAENYqq9fwwRvtFAVms0kWrhaKVAQw7MAwGdW0fS1d2XSxxhX8Hee5lXlh8hdZ&#10;1DSGNjNARXmBgdlfdWezSL1KZNEIKYkETr3QeYPzxemCHT6rTxBVEmn2Kdu4Cj2rIOvf/anXqhqJ&#10;HtEIpRInBavjje1c6KxHTo7B4PimmX17ZrfbXqOmG9ukw7PJxIzD65N7SxPJLIvSdIryOzO1yGyx&#10;s93xutahmDpBp0IPkp/mcm6nqJHdmWOybNLkmo1RunrDNqQP9qax5J75dvxxpJ/94/4nA0v8bfjl&#10;yV3NHCD65GlHA3u1+Y74/jIwG5mBPl3wxDbZmk/HPHY+gwayVRQCfVFP642od6J2j5AD9MGrb94A&#10;405PngnYCg5GLrplXaG4+Qw6ua7MjficGrmNftG/HF1L7rLnH1TvVuaHYXglb1OK1k548it7sjj6&#10;nC++wx7mzhiWuSfhhiJa9zYFUcBRhQFarAFC1QwdjnZs3k8HAaPrhVS2OooDcLzYFuj3HOFFqru8&#10;aIqRRzwyKthxgQDHG8YPdrbli6NA57p4AzwNzGkY/IYYJ27Qyf4Tggn5GxuO4qqw6ebyTnJNLqGU&#10;jbz5WQP1xA0RjRyN11wwP6ZDGWJYgiq+ePNFHHbuFAOLNIwHhRUD2Z+B+HfGD7muTmz5DCjHvM35&#10;DBpixoSSmzwAcOmiT787f3Vazi9blhSKEQxskNhA43VuNnNP7RavSFjpYNNCWFFkjokZN7Q9U1Cs&#10;skisG7gr3z7bLzQiHyjX/LB1DWAcTV8gMPUNZx+3fDq9URzM/wCOfatUT/t5P8RwzTt3lc/NjjSy&#10;/wC8b8Tm5vU5f9JOH+gf9K+cDL5jFQvZWNjg00rc+Hx/eAw6bYf9qPoMWNB33HIAgbiJQPiL/XHl&#10;beQvAwkk3nvHnG3jsKGKu8AXWMoQ0pNZXqcX3XG48Yyq/FHCiqAMQ91wgCmXuO+TcbAPM4zEvZH3&#10;RzkW1lcqwNkkUe+LYkr90DjDwrH4YQDwD8LyZhRA5AxFDhT6YOyqO3PbPDostk29/jiko1gGwSLy&#10;IkwoT3Ki8X730x8H3Ppid/pjfe+oxs1OiXR9M1KLI7BnZ/eN1u8se7Y/EnPZ4k6OT/i9/pgNEE9q&#10;WvqM6owGmNdvDrJ6Er/PL4OdOUvq4hWdJ0/hRCxVg4o4oDJPE3V3F/kOMQFQlnyvEtRiHgGvpmp6&#10;FDFoNTAA0iMXeNnZmCk81+Pnk/TZjN4TS+bWBYHA8sA07xCKdNsimgycB/72ezy6uLWAaNeL3MPg&#10;Mg10iaeSZgRwxsjdt2KW3EefbINW0nWn1LMN08jt2qwTeeNNKulWPhmfYR5kt2GHVdOTxypbUqTs&#10;G93UNusWAhUBePO8PR1njuJYVPkF3ofxd3B/LNRodRppSkqlT8fT1GGNvJhjackWX/LHioqAbDGv&#10;l542mjKElm79sMIJPJrE00Z7sQMm0yLGxXyxUhBNxrx8MkAHZVA+WSwx17nB4oeWSWjKHFG8d5Hi&#10;8ND8ews59m1G1WMTAN2vDppwaK0fQkDPs0o/g/xr/nn2eY9tv0dT+hz7NL6D8c+zyUO34jBppj2C&#10;/wCJc+yS+ZUfUYNG3+8jr1s59jex+0j/ABw6Nl7zRX6Wf8sOmcH/AGsZ/H/LEgccsQPrg07Hkuo/&#10;E/oM8MAj3xmxT3fj1rAlGjLS+u288KE8/aOf7hwBexlJ+S5sjCkln4+GAQ13fn4DCkP9rAsA/ck/&#10;xD/LL047xyf4x/lgMVf7P8WOSFEF+CrfVv8APDqEoDwlF96LY08W87YvK+5xdWpsGJL8uLzxjJwY&#10;oiL/AIcMwVQBGn+EZ9oY/uKK7UAMM0hrtz51WO8qg07fjnj6yqEjj64JNTuO6V/xOEOTYc40zABS&#10;zUPjglvvho+eSnbJG/YK6m8E07K/grsXvuccn5DItLEkm428h/fbNU8caoXdV59cNne0ccji+GKl&#10;V5+JxQveRif7Kf5nDK1FV9xT3UfzPc43nkgO44K88GBPUgYFTzcYRH/GMAX+LLSyLwBa7NhW+wOe&#10;Ec8M3gG40B2zZxyozw1rtghHphhGIotgR55sU+WeEvmM8CP0x9Pxak5GilRZNnPBh9DeeGike4Mv&#10;gDyGAGsYEnnCMVhtyqfO5yVwB3OMZbods7DvWbwQy7CfiMAZW+7+OWTZxi/bD2vA3IOJV1krW457&#10;YAfEYVwcWKkb071WRBC/fsBkpPhtwLOK5rbYzw0ce8PqcCKEHcUc7JfobwkKWJ/hwbiz+XJxP9mv&#10;93F+99MkwfcHyxO5+WN976jGzqovps/9w44AUnzs57NoDpXB7byMqqBv7or8M6uT9nY1XH6gHJ/v&#10;v8znlnR+NfFkK7Yk+WKRY9clB4I4vA91eDd8qbFNixntP1/S9F0Lzsm5naoYhxZxes63Vas6jWPu&#10;uTdX+7DCq+XwzVKAdypVi7Ju7zpnUptDqo9QO6G/pmv9sPtcHgnThUKkScn3hd1x2JrIdS7ayCRj&#10;VMoNeQ7Z1bXzaCJSgqVt+xvTit3zG7INWUm0kV8ByW+RAUfhWL1FtMNXfPhOBXbiwuTrptXp6YFo&#10;2Fq3dkPqLzWhtJqJIZA3FEEdmHkRh1SFa2SfhhlYhKif3XB5zfK3AjPfCs3PujI0kZQbXnnAjAEM&#10;1qfIYE9ZOcaItf7Y16UMlTVRbdwWQCja8HDOrSIVPvDup4OarYNpCgEjCxxAT34HqcbYpIBvBZVm&#10;F8HBKaFk3frhaNpkC2wsA+WMj7yP7RzeATxjvfbLbFDYHIY2TlO4Gw8g2fPjCzWcvm7zea+GBjm4&#10;+ufXEYH7x4ryF4u1gaBxr3dsNhecYgi8Jx6fzzwloHFjQXZBOLEN1Ktk54LhuY2v5YyP5KT9MMUn&#10;+7b8Dmxwao3jowPJS/TcM2NfcH4AjPBftxz8RnhsFus2W208H44dNRreuNEQB76fnjwuQGBThh3J&#10;xdS6yNGbYspoL5E/PGk1DsweQRA80OW/HIEi3llUsbHvsbOayRhO6k3zm0bSScEZAJK1XrnhxWTV&#10;5NXitWGsIXxEBHrlJY7Zx5YAM24BU7cd1GF1CkVlis3DN6qbsYJFV5PicMi/xDPFXj3hn2hFs7xh&#10;1URHDYsyjuCfph1IHOxvww6oNwI2wyzGvcbPHlraExGYNRxWJbCLGEcYJNowEHGGXQxKJ5xjWMVN&#10;GsUjnnHI4od8IkJqiMYMvBOIwvCRZIrvkpjYClO7FA2FSKOIxoDzGOLZa9LsYGJCCv5dvPFUeG9f&#10;j64rWLHl3wuSFWu5yNLY2KwqQqijd/pgAN4wO084QzFVFi0o4gW5Pji/cHyxfvfTJP5YPuD5Yn3j&#10;8sb731GNnVeOmz/3DjbClgeRv8c9mQDpj6eIcaml2g8gZ1qkhcnJzbN/R0tgmthb0OabUh4058sV&#10;6PbzH65Oo8OM/hlWAexAGE+8D64pNjPafq6dW6m84eRkR3Cg1t2KfcrI5Swc3XNk5pdeUHh7QVYj&#10;7wuifMZK7mZo3XZz5Y8CGQhL2j1yUBJqXyIP4Z1zW/atU1NuWNEUH1JNk40gXVxk9gR+uanVMNT1&#10;WJuQyKQa+XOdG1ayadImrcqjOqaAazTsqL+2UEp8f7P1yO9iE3yowozcgYsT1eFT5tkK1EoJFgUf&#10;mM2kmxzgglPO0/PDBIByD+Bw7XAF87Rx55KsNyeIm4LZHrngLLRMkoocBlB78+ufYgVvxmr+5/zx&#10;NChNl3Nd/c/54vT0auX/AAGLolCSJ74Bq7A8sOjiUmxL347YNNGpUgv+NZsRRVv38yM9xXYU24gg&#10;jcD/ACwaRSDUcn4g/oBgGnUqGjkNdgzUMjeBASVPe6sZJNBI1mIfmMSdEB2ooHzOb4Dz4Cfi3+eF&#10;tOSP2C18GbGkgBNQrXpubPF0wUEwL+LH+eb4P92v54Xg8oU/Fv8APGkiHBgSvTn/ADwTLRHhJgm7&#10;+4v4DDKxB+7+AzxGHdvyzxHJ5bjzAofpnjgLt2/U8nHmYksWb8cXWSKKUkG77nHnd/vG8ErL2Jxr&#10;eywBv1GAAdhhJU8YZWNWbzcOCM3E5bjzOO/b1wHz88ZrGdzhfwtZE57YWMpuNGc15Dj8TkXjilLh&#10;LPly2eH/AK0N5LL6nkmxkzIjIlCrX9c1WohsAOCaqhzzgeQ8LGfm3GTLqBKbIGeHMx+/n2eUt9/t&#10;i6SQnl8fTMiklifrghsffb8c8Afxv+ODSjuZGw6VPVsGlS1q++HTx+meBEP3cEERP3c+zR2Bsx9O&#10;qypSiqN4OOwX8MUZwMZht5wzESsy4dQ5OfaBXbnFSV3sRsfkDiQTkXsNDuTQwKw+8QPrf6YQlX4g&#10;wmEnlm/DIVV1tVbj1OMPPwzjSyEnmucDyivfxpZD+8cDym/eOW3mTkJ3bTk8uwDi8DbwbUXhQpRo&#10;EYqxzWAK93PDkiFgg44Y0WFH4Ypp8cblIPlhAShXb08wc8U0Bfe8VgqlfOsANg+mLQAPbCbYUcsU&#10;LxrqucFrtIBN8UPLBQJBHPrg+6Pli/e+mP8Ayz9wfLE7n5DG+99Rj51f/wB2aj/ht+hyuG4889mR&#10;/qsn/EOMFMjH5DPaGRRG4JF7Rkv3mP8ARA+yRW9DnQteZpVW+wyMHaBX/wDN48bhFB4rCew7jth2&#10;+7xnV5Gi6Rr5AeU0spU/EIckPuvkaF3SME++wGJCHedK97jb9PLAg1MK3xKg/EDIjuUstgBaPPc5&#10;0fTwNrGmnBKJzdkVXN8elZ1HUfadTq9QUCGWbeVHAG43WaxFVoCO5is/42GdTcPJC4PvGMI3/czQ&#10;9TaDUxDIJhNErM1GrVs6xohFM09OBI3vLfZv8jk0uxWI3UB/FgEPmrN82OKYAb8LElRAdti8mmfw&#10;2IJujRvI9TIyKb7j1x5nbuTmohhljhLILoUfMZqIZoY5Sk+73eQ/JzSsWH0+mR7lPf3fj3wNSUdt&#10;/hZxDsAsru88KsTVkk9+eMVVBVdousk06twtDjvksMCx05W9vB+WQ6QJKHMhYd+MdkSN9pw6hy3P&#10;IvC55vLwM2Ak4EYIScN4hNEVkQBagOb7X3xo2Um17ZslbkIx+mFJexjb8MEU1fcb8MAl7GKQV6qc&#10;MUhr3CM8CQcHaD8WAwxjb+4fiHX/ADwwyEgDYf8Avp/nhhZW+8nHf3hnhO3ZkPydc8NlIt1F+oJx&#10;UtK8RTXzxY/7SkYY1J5YC/gcMcKcmcV8jni6e63tXrtwyxeTt/h/54FY196vPt/njvEHqmOR6dnq&#10;hXzOeGQduyzf8X/LDCebSvju/wCWS6RSQ3e+3vcZoZj4kkIFCjdnIpAXXbbmx2F4Y9XqDuRBGBRt&#10;zn2Au/7adnIW6AoYIkGylHfGvjNVzLdfu4CcFnC7drGMTtNtgcbV+WBx5MM8Udtwwuv8Qwstd/PD&#10;LHff8jhkj8tx/wC6c8dL4Vvwz7UR2ik/DBM7k+4V+eXJZpR+OJvIO6hhO/aoerPfP6qDVu1BP0x+&#10;nQRvV3WeBpioAQf4QcQSFtqUtd6AGMkzBizHIo6++CcJgI96MYxiZTUYGRxxbg20WT55PIu8hKCj&#10;sB2wMTjinb5n+g4vBP8ARp3rC6kYwW+MKBhzgYROSpvyIxNknFfM52YqTdZKlcg45FszHgjDW7vy&#10;1HJPcUEfEnIkJdieOwP4XiLYY/XCg2fQ44rkZdt9M5tRhAAf6ZE3vstWLGfu/TF7/TJP5Z+79MT7&#10;x+QxvvfUY+dX/wDdk/8Aw2/Q43n6Xns0v+qP8ZDjjhfUle2e07KEZv7GObvPPLz2Vb/X6v8AdxB5&#10;XhHNfHNn65VmjntD4SdB6mZDtX7M638WFKPqcmarGdLjD62InytvwyXS7JS6drvJY23WgpnAB/G8&#10;isCSMgVZrC5i6Xqtv3pLT8e+dQXbLqQPKYgfQnNZo5ZV0fhgFjo9+3sSA7XWM5Z7OLId4OdC1g1e&#10;lWNSBIq8X54Susjm0k67JKofr+WT6SYs8RWjyrc9sKAKPc5+YxEth2GHZdNJ+C5LHBRAdjfwyOGE&#10;KArEADtkkabW/aNdd6X/ACzVeMkcRDgkAVYrH1m93EsJ5G37+JMsQASAj5uf8sbWbhXhV8mOLrNo&#10;A8MFfIWcOps7hEv1JODXOBQQL8Rja17LUPlh6i/Fxp/4v88TWqxowRiz/a/zxdeFG0QpX1z7ZuU+&#10;4lH4Z46AH9lGf+7gkHI2pz6qMMoVT+zj7/wjH1CV/sF+mJK1klU2+QoZ4ztZ92vShxiyMG95hXyz&#10;xHo01Y2qnBA8Q59plYD9oR8iRhJ4JYmiD3PcZJqnJAr8zjSE+QGCu9ZvOF2Fm8MhxZX4pjnivZts&#10;NDscZrzy4wbl72M3c984N3RBw7avjtjJxfcfDHBrk5DsstXPrWJIAx5OEASKwLDnzGT2SabsMZyE&#10;78DNI0J1gMgVlKefOahvEEYioAL5cZFqIkjkEkig0O5Ax9VCzjYzHg8qCc3yGtsdC7tjWBZ27yKB&#10;8BmqiCupLubHrjKnq344yJXngWFf3MuH+AYfBJsxjAU8kGFgCOMJrN2bgcsYg/aPl4M2jJmKJYGQ&#10;SUy2ezZFyPgRk8RJsYkTVjRkEnCjYI3YX5DzJrOecHAOAE8A4R5YFzUCISHYzH1vCP6LHll2chPv&#10;EYrXhrOcESkdsMexrHbzGMEI9zALBvG3+H6ceZywQiiwQwo4QJABVAXiJtQd7bk4Vvt6ZJSivXCQ&#10;zG8ALLY7EY331N+dYR7wY8BgAcgU+MvfmQfrn7uL3+mSfyw/c+mJ3PyGN976jHzrH/uuf/hv/wCU&#10;5Ivu0M9mwp0N/wBpsmG2OMg+me08dQWPTH4JGH+j2WP+v5ESbOehOL2+t3lEuKHbP9I3VyXh6cj8&#10;JUk3xYjgZPwwzo8AMjTH9zhfmcksHcPPuMBF7qwkUzfE5KhOiViKV5gt/Gwc1Tb9z/xHdmqgR9H0&#10;mdWKSJBx6ffJzXJGupk2dt2A5op9YpvTI5K92XIeqe0DiNpdHBIARTNKit+t51NTIyapRt3gCVLv&#10;ZIByMs4pPrhdBtBdQa9cLxLVyrg1MNV4n5HDPGfNvopyfUwyqioxLL94UQR+OTf7ZsDMe/bFIfgA&#10;fOsJ2N93BKt8xrisLBo4QTYKUD+8eMNeuAUe+LGznjEaJY4yzWBdiskfSyHjcOPIY2wH3S314xrr&#10;viGr94YOTQOUQe+GgCbxCT2vGVy3AOeHIByjd/TGhmuvBkBrttIwQyWbicEdxWNGQaIA+BxlCGjw&#10;fS8As+6QT6WBhUt++v4jAkZIHipjQxAG9TAPX3r/AEGCOEjjUw/+P/LDAhArUwgV5+J/9OGHTpYb&#10;WIT6Krk/mownSKt/aT8vDP8AOsEujPfVSfLwr/mMY6Rw22SUkeRjA/Rjh+xgCnlv+6Bkk0GwUZhX&#10;wUfreIdKQDWqPnRZQD8qGM0AelgkPwZ8+1eGGrSmv7xw61W7Qi/XdjaxgAWgWj6ls+1s4CjSofkW&#10;/wA8kjkeMk6VQt9rN/rn2dFI2IA3zOdPjWaeVZ7IVLUBiBkMUCLaxqPc7gYRanEB27vLA0ax2WUc&#10;nuc100TpDtYGrvA6ed/gcaRChUA/hjOPJWwt/ZOW3cIcBk/3f55vksXGOPjhaT+EfjlyAXQwLqDy&#10;oSsKajz2YI9RuLbl7Z4eo/3g/DJBMlEz8Xz7uAXz9r/LJFrtOWBwgBqBv45oqbTRHd5VjxDjBCo4&#10;sY6rzzlxebL+OTyafwyN9fLPtkYBA3E4upbzvPtIoe7x64NYnkpNZ9qBGOu5iRhAA+9zhOKhIxUq&#10;+QMQUx5wORgkANEYOcHcDHWiRjgxkd7/AFGAggMCMnbcvBJ97uMjUXGLxtvYWe/544IQV3xWN84+&#10;1gu7se+KDVmhiDaCtk8cYFoEemKbiYDmgRmlNaiE+kin88/d+mJ3+mSdz8sJtR8sTufkMb731GP2&#10;zrPHStT/AMJ//Kchi+0SxRDu8oX8TWaHpMnTOmsWdW/aV+WPLu2qe1Z7QITDJ6bcdeWzthHOez8n&#10;h6vdmk1a7SOPXBqFIB+uJqUJ+ma7qmm6bodRrJ/uRLe263HyUfM51LXT6zUajUzNuklZnY/E5KbV&#10;DnRWuCVaFK/f5jHbFfC42HNNLJLv0CKWleWLwl7+8aN5q49XshR4pRUahCQSpFXwexzU6RW9n9BN&#10;uFKXS/0H5HNPoNXrZRHDGXJ5vsB8STh9lOoxuqSS6cFgT94+X0yPofTk0amWQOS+1XEhUX6EcAZq&#10;dA2hCeHpoXVqoSEsHI8gSdpPwoHOn6/S9U08gZCkqKFkS6tbofge2SoIJHioWrEYHY4Vs9h+Awq2&#10;0iu4yEUiA+gyQiqBzVz7Fj4uwR8sE+nkba2mjNjluQbHxvHk0iCvAXt/Exv88TU6VaPgi/m3+eGe&#10;MksUHf0v9cGqSqWFAf7uRzs/AgSwvYCseSfb4ZRASOBQrANQNwCp9a/niSSRg2sJ+BQE4uokFAbP&#10;8IwzysO0f+AYJZAV7fgMaeWr7fTPGmJJd79M+26gdpnHpRIwazVFSDNJX9459q1LAVPJ/iOfaNRZ&#10;/aMePM4rzN5/PJhqXX/amvQ4IprG5ib9ci8MAhgT8QTh08Qj8SjR5zw4r5U9sEUY5283jQ8qTwME&#10;XIN9skWMqdx57dsaSFPdoYhtRWG/PPU4ieJ3w6QKeKxIfdBx0YtW040bUQO+QxzUzMaFZYIII5rN&#10;+xbPliooG4qAbw042sTWIscdMGGGVSvFVks4WQCsh1LLqW8JFJK0bNDETVt7omQAiu14Y2DEPq37&#10;/u0MlEdgKSR8STn7EIdsYsZOfdFDz/oI/oJwE1ln1yznOAHsTka2g5s4RXnljFKNKqMxAPcjmsn6&#10;SgkUXK6kGjYyDpULyFPAJIFm3oVjdMSMgroUYXwdzNY/HPsLbS32eAV2BQZU0cb/ALnl7gC/ph3M&#10;APFex57jg8MeRJ+JzxEWzsUZvO7NQBXbyvBsJuqOOoFAHiu2KJXUKsZ+gvItBrGHu6ec/BY2OJ0v&#10;qbAkaOX6qR+uJ0Pq9X9kI+JZR+pxfZ3qch3FEA/vrkvs9qo9u+aBSfIuSfyBxPZyXgvrIVH1ON0G&#10;FTTa8fSO/wCeR9B0CITJr+/omf1d0NO+p1L/AN0KP1GR6boLPtZJ+O1t/lkWj6NyV0bUPWRucMHT&#10;EUkaJO3mb/XDqtEtFdFp/qoOSdTRTxptOD/cyLrsiLQiRfkuf1h0pZGRup6UnyAkDd/it5EYSm6J&#10;1YV3Ugg437SiaugBx5DCCRXeu+CORT2IBwxyxjbIpU1YB4sHFbhVPliX4SlVwgfUnCSgPAokVmm4&#10;mj9dw/XD93E75KbYn4Z+59Mj7n6Y33vqMftnWv8A3Rqf+E//AJTkTPEyOpplcMp+IPBzSarVa/oc&#10;LMigs7tfqAALxk91XHAAIrOvt/q79vu44tjhGEZo5fCcEZpur7QxvyxOsgqLYZB1kV3F57ddYkm0&#10;+k0yEiNiZH+JHAzfYIxj7i50OUeFqI65DhvoRX8sfdeIjE5K7LJJQsbiLzpOi6/r+qifo2jlkkTa&#10;u8IGRTs2my/ujJ/ZD+relQT9S6CdZHFZmRZtixACt5ERBbJ9RoI+nRwCFV0iMrBQXYA1W8Fixs5o&#10;NZJFrpNFNOXRgH08hN2voTntFC7dOM0RIaIhrGaHqemmjK62O1mG12vhvifiPXNZBrOlxFkI1XT5&#10;DRvnj0Pofjmjg0zakTaPU0sgKvE5p13ccHzrJpJTKxJVj/F61geby2fgcDzEXvAv4Zch4Mh+VDNj&#10;C/2jfjjRn/fP+Oa0GNEO92BsUxusRiLzcHULXvX3zwmUAsDWIION1fHm8YwqpCEkk/hmnZI2WVnr&#10;4AWck1UTbaZQK7kjjP2e87p6F5LDoghKzWRgCUTfpiHR8Dngd8DxB7O4DJGVtxUn61eB4WMe4VX3&#10;uckk0gXw/Csg/AY0SH3l4B8sEaIvc36VgMe0FUxGTt4L/MKclbUsoC6dyebJU466kUWjYD4jb+uI&#10;krksEsA/PBFrWQL4TbRQ5GfZ51NFKPoSAc+zagckJ/jUVnhSbDfh0B5yJ/nnhkd5YB/+qmCKFkI8&#10;XT88n38MOnC7RPCT6ncT+mVCDzqoh9H/AMs26Rq/16L8H/8Apxo9J5a6A/4x+q5siQqftC0exAOC&#10;WEn3p/rVjHkgUADUsSfJUwSwtwJpOPPZ/wA8VoQ175G+BWv0ONNp7YGVvkE/zbBPpfOWT/AP/qwy&#10;aMjiVj8CmL9mrmVh8Nt4z6cbqLmu3GNLGFJCvi6hORT/AAogY0cL8sXB+YOeBArb9zXfkc02tEc4&#10;jdiI6Pc3izxb+zEfLHmViQsTgjk3gdyK8Ovrk28p+73wF/UZb+owXX3vywj4nCPRiMo/xHNoH7zf&#10;ji6aNq++fkcXp7eUErfQnB07Udl0k/8AhfF6NrG7aST6/wDPG9ndearSiwwJt0H6nD0LWo6ssUSj&#10;/iJ/nixurKhkiDVdbxnhogJOq06/OQYTEhAOsho/wknJZ9Il3qwx+Ctj6zQONpeQ33O2sEnTEFgy&#10;H17Yup6PxenlPr72CXo5QkadjXq5z7ZoV5XRoCOwNnB1CI3/AKpB/gGRaiNVVvCiqv4Bj9UksiMR&#10;qPUKMfrmpP8A2xNegAzTdQnmTd4jVfrWPPM3Z2/E5LLJQtjk+pLKyFyD88DFfM+uHUyLRBvBqHe6&#10;oHHnZhtx/FAvuvqMRzuvINaBF747VjSCSNinOftK78jHLXZYnArNk/tr7OzPo9NL7IxMdWitFyi8&#10;MxQc7RkXWvY7XHU+D7PTxCCF5XqcEUn/AHWz+tPZPwdPPJ0bXIk2/YVniJOw0bBXPH9kIdVLE+i6&#10;6jRxeIyrLEAF2eJ6r5Z7OQ+yXWJVTRnraMZAgLzFQCQWolGPpmnWZZNdBLqZpvs+tmhR5W3tsVuA&#10;ScIp0Ae6xLCrWMrB/S8lLKEvOmQGbUpHfNYfu4mSfeP93P3fpidzjfe+ox+2db/90an/AIT/APlO&#10;Om1G9Qaz2eneHp4HiWN5oel+WKQYlH0z2hQDTvX8OaTpWr16TtplDugvwx99wO+weZGbTjcYCaNY&#10;rsPPA7X3ybXPALVxuB5BPNZqNVJM5Z2J9LJObhl2maTWNpNR4lWCpVh8Dl6prtI19Dd402rVqcD6&#10;Z0/2Xm1ccmu1E6Q6ZUZgHfaZX8kXPZjX9LaZdPC0cMUMSiCIsAa/m3mc6rq1+xaocFPBfcxNCqzQ&#10;Sx6vS6nRO+1gGWMn48jG1Gq080UcqlHhbse4vI/aPR14U3YrTcZt6XHFqNMs6MjElPgfKs03W5dN&#10;cLnxITwynkEZ/o49nOj9R6meoS6ooNPIHg037zspuzfdBn+kbo+ni1LdV0wVVlatQno5/f8Arn2i&#10;IfvDE1MKRhSeQT5HzOePGT5/hjatP4HP0z7YpYAoyjzZhQH4XkwhmT3tQbHak4P4kYmn03nM9eYC&#10;f88RNKG3B5D/ANwD+eMdK3lKfoAP54zaRA37KU/HcB/LEl0aJbIzG+KOHWabitID8N7Z9qcsdujS&#10;rrhnr9cfVEE3po7Pxbj88SUMbEK19e+M9khY0A+IvA6hbIUGv4VyTUTXS0B8FGF9Uz2Hq/gBm/Uq&#10;AomIANjFfU0d0zkHuNxrF1EgUIXbaMGrf91jdV3xn1BJJlY8ccnAZ2YFt30ONFwPfII/TNpq9xPz&#10;JxHZeRIw58saaQkiyd2ALySLJ754C1d3hRCANowxIK4F5tIN+ecWbHfAke0gi88KPyUYoVRQws27&#10;HjUmwK9RhQA8Wcv0GWcYBhTDDCtEBcWEC7wJ51lYTWbLF4VOFDie7qYvrkch3gAHvkhd5HYrWA5K&#10;P2A+mUcIoZYrvhZfXFMZu3GEQ+Tj9c07+FKrqASO1ref15rloK9AZ/XOsaj4zA5L1XWkBhqJKv1w&#10;67UuTcrm/VjglY+6Wxi4sbjheS1O7LYgC8BLXZN5+6D64654bemKhZgMZarNhaTjGiKgEY2pbZtI&#10;+BxywNgmiMCZp6021Hr3heGeISBCws5qYnkiKqeckjdCb73zlYzMqkUCLyNN7HbgtGplBzeUVkKg&#10;qe2CFSAV5vGYKStZC8sQLL9098CeLZrGi28Yvu8m/pg6lEvVPZhU6Xo1LwQlGTxiyft3FJUhzT9U&#10;hEXX5B0vQqY0CkKGO4NMqnuwOanrES9H6O56bpSGl1QVSr7V2+H25+ON1JX9odfEmg0x/wBSm95Q&#10;1lRpidp2MRWf6OJ4ptTAyaPTwsNUn3N/mj/xMcdSNf1bigeozn58jK5PBsYBTV5A459/nJbNXnR+&#10;NdEK/wD5rD904mS/e+mH7n0yPucb7/1GP2zrX/unUf8ADb/ynCu6E3/Fns+gbQOD/vMaJVWgfI57&#10;Qi9Kflmg1EmkKnSxXMr7vFLUFPwBzrY6PqdCeoapxBrO0ojpkkJ/fpbo54kT2Uax8RRzx4VBtxjd&#10;SjDEbG+BOPrJmJPi0b4rjGfcTv7+uNXkcq8T7rDNJpm1OoRQOBy3yGReIiBCnA4GO/8AEhxJ696M&#10;KJO25vIZBNqtPO08ZYmF1uWrTceRj+2Ok1fs5rG1LpHqBCybOEDM/ugqLzR/6OPanVRfbunadZw4&#10;s1Kifqc1HsT7W6ydy2iJlRAxFg0PQ1dHH9lerq5WUwxnv7zH/LE9lGUXNqj/ANwYvs5oEJLysQPX&#10;/lWJq4tMsK6aQpLFzG44250nqidf6VMmpC7wDHMvkb8xms0h02olhZVtGIseeHYMNEd8hIECWa75&#10;qmuubF45us/dw3iO3bHO5+RxixXfoMWHkC+MkDAcH3byFN1g9siWFnU2BQqsdYBxuFk+WSeEUI53&#10;XxiElQLHpkJCuLINZMA8lgizjKVaiQePLGQ2cVTlGsFjHqu4vFX+1ngmjQY5GkxJDQtY7ELng6nn&#10;bBIR/cODS6y7+zS/Io2fYdc3bST/AEjbE6br6/8AZZ7/ALhxumdRJ/8AZpr+II/XG6Xr/PTOPwz+&#10;rNcP/hm/LB0zXn/4Y/VlH6nD03WKffjRP70iD9Th6bqD2SP4nxY/88PT5aJ8bTAf8eP/ADxenSsL&#10;Go0lDz8ZMXp7HtqtL/8Auis/q5mutVpOP/xlxunHaW+06b5+IM+wmv8Ab6Y//qDBoWbtPpzX9vDp&#10;lHeeC/TdjpEneeH6Mf8ALFijYAtPAg/tMf8ALEiVt37eEAedmj8qGDSoQa1kHx5b/LHgiNj7XDx3&#10;JJxtCGZSuv04N/xc46GC61SsL97YQT+mNpoigYyyEkXVgfpm1CPO/mcCAx82R6WcdU8kGbV/hGGv&#10;TOPTNOwWQ8XYzxq8qx5S1g5vXdhFLZxpDwvlhIUjGUhlIyVe2bfewISc2EORm07BV8HNoAXdg2AZ&#10;7u+wKzU7g+QFSinzx8mHvYWh2D3cBjyWdZFQX93zwEliWyDWJVM3IFZq9jv7lcgE54FgdrySEDgk&#10;Z4aq4IbJmHpeFuO2IH79scEnk3iyMBQxZdvYHC7OeVwFbo42s0B13s5t6TC7HTR7LdyRU70DTLf1&#10;yGCZtX7RaT+oNMvDMfFOqTxdswIZi0ma39h0DpmobonT/D+1SileVgm8L6TXZ24eoQH2knjbpek8&#10;Q6cgyOZt5J0/nvdc/wBHWsjm1EOzRQQqdbEKj8SrKPz77NmrFdQ6p2v+sZz+NYFBIN2LsYvFH+zm&#10;wV28saiTdds6fa6qBgLa+2HscTvkv3j8sP3fpkfc433/AKjH7Z1j/wB2Tf3G/Q4UAjPN23fPZ4n7&#10;G9rQ3nHKWOO657QgLpXyEgacGIkFXO6+TR9M6rNrJ13ggQKaYVTWfX1xptvY4JiBjSK2E1hax/Qk&#10;MkhpFJvJtF4GlVibYsd38hnQG/bT/wB0Y7AZIy+Zyd0XTsw594X8sM6TA+Eu40CVLe4DQN1nWely&#10;6XWaWMvvWaGKVHH3W3nkr8AeM/0d9W13StQmi1UrtAxAQsbC5LHoJiJJIInb3feZQTntT7NdN6iG&#10;lhRIpxdECg3zzqerfpxlhePa6naQcm6hIzG288M4PnnsP1DwOrmKzU0ZX+f8s9stHMNRFq0tVkXa&#10;9qfvL8/UYkcjxq5kPPwGGJ/9834DH09DnUOB6Xj6eVJF3GQC6t+354dI3ve8nHq6j8rz7HKOWkiA&#10;/vg/phiiDUdRH87J/QHNkK8faI/pu/ywnT8Ayqx86DYxgU7WexfcA40sF34p+i4JdJfvyORfkmNP&#10;og4VZJGA86C54ulXhUmJ+O0f54ZoBe6CX4ASp/8ATgn0bXUM9j1kX/6cM+nX/wCFl/xj/LF1emok&#10;aRz/AN/Bqo6H+oLfqXb+RGPrRdLoox5D3nP88fXbOPssV135yPqjp300Df3kwdamC8aXSj4eEMPW&#10;9cfuJCPlEv8Aln9c9UPAdP8A9tR/LJOr9W/+8lf7vGDqnV3J/wBcm+rkYnUuqAOftMvzLk/rg1/U&#10;JG2/bprF/vmsWXXg2dTJfwY5I+qlI8SYsOLs32wq5PMp/TKkUe7IRgiIYHcTgQAVVi8MaE3WeCl3&#10;giFcm82A1YrGQEjIpZIf9m7D5E46szFtzfMk4IlHJ5w3Vb2HyOCNQCMESDsckVWDEKTghkbizWCB&#10;RWSQyFiVer8u2GCYitxIHxwQEUSxOSCk7nIp9RNGtIvHnuxo5VW2VR9ctwtWKwl/4hnv+oxUZv36&#10;+mCEk8yDPC28iXPDJ7ytixgOp3uefXPBTxDYxoVZax9IhiVl77QcEIDAedZ4K7cECuAoHveWJD7v&#10;vdwSD9DnhDGi97IUJV/gTjxuUsHtiRse+TIyPEfIsQcliUiyMjVQBWBQw5yeKOlseeHTJkWkSu14&#10;umjB7Z4CV2xo61TJ5bLGJCtAj0xEN5IpOLF7wyVAFPyzTMJEBI5s5tU9xhUG8UUMAGKM1dhFZfJh&#10;fyxtHo0XRRQ9NiEumSg5lZGVLYcMkYsE3x2xpUd9cDpQY6k5JNGgW7KVoZq5tIdPoQ0MEqyajaFP&#10;iym9t2AH5FjH1WnX2rEf9UaYMYEO6572HTg1Suy1XHaqz/R48GpljKafRwFZon2RmUv2Pm8jZrkK&#10;9R6gwJ97WSsfmaGIOTXoM2+5XwwAcYwG6yB3IB+YzpRQamMtXww9jidzkv3j8sP3fpidzh+/9Rkn&#10;bOsf+7Jf7jfockX9ma9TnQkC6AsGFlmLLhIZhfbPaVz9nkHxwSvG5ZTR5zXRyakHayLffg0ck6bq&#10;lBO0N8jeGJ1NMKPocGmnaqic/IYvT52+8u355H0klvfc7fhkHTtPH2jDH1POOjBwAqD3TtzXX9ld&#10;WrcKzoC+9qW9AoxxdXjp3wINwsCvMdrxnj0+nkJVdwMYAogsoPYfTOoa8TSadkSlh3qjeZXeXUfS&#10;8QxKA49Bmn6+ZNOpLe8AoILX2zV9fiCt4koXjzz21m0et0ks6uPGi8+eV8xjTk3eeKc9nZJP640h&#10;Fmmuu/YXmt26rp8sUiRqStoSYlO4du3ORahY49hB+FAnG1A/hc/TJdWrj3Uf51ghjkK1e49zn2Wj&#10;/EcfRR7AbIJNX5YnTlo7pPwxNLAg3MQQe2GMmyq18KyKIOCGqwc8GOmZuSBxiJGI920FsYqzWVF5&#10;73e++cjCfTFJrOR5YpJ7HHlHPHOFNw3Dv6Y8bq/axi7rN590Dtm4ZYo1ik3yRhY5Sg2BzlkYTgwm&#10;hn1GUf6Kwd8AGEDCMu8OEXnGUKyqGUaznCLzacIOTr7maJ22sowljCb8mGMbU/0HIAN5v0xo4vJh&#10;gRP4x+ODwrFuMJjHO4HPFjLXeCRL+8MXwTBH763tHF846BZU97uDm2heaRRsD+eKinxb7h2x6A74&#10;2QNRdT/Fmy1cD0xUYx7wOKGapvdT/iA5Le3ISaGcds1kL/Zy/wDCVOPCw20O+JDIPKsEZD2Rj7SH&#10;4+WSkjVRn1UjI2IC1hZla8ZmPngPIyQ7gc0gtD8GwAjvnIOC6yu2e9moH7Jsn630nQ6eBffcEyJH&#10;TBA4V6sWDh6v7MifWwJEHmRZfGVab7gNi2C4/X+jHQQ6iDp2o8M6oBQyFQXA5Io1xkms0T+1umRO&#10;mwF5EgIlDykgvEKoB1z2An00vUIJ4um6eAnVQxlkafncGP77sPLNUo/rLqYI76tvzUYi1d+QweXO&#10;AW3yObRbDNJSzwf3hh7HE7nJD730w9vpkfnjff8Arj/dzrP/ALsl/uN/5TjrwRnQBu0Dn+2cdAKH&#10;xOe0/ED4w5wYwo5WQlaJJ88NN2PbChYCxisF928eiVJPIzWe9DMfhnQAi6eZmIFyV+AwrxyeMIB7&#10;ZuHjN8BmtD6hbjIXc5b6HywA7SCbps9merPqtKIHcmSABb8ynlnVuux9OhLGSj+6o7k/DG9puovO&#10;8rNdn7tkUM1HXtTPDLEy/f8APcf55eXmi1Wo00weFQX7La7vyyGfqk6g6vUUtcRqAB9awmNQbx5o&#10;fJhiMdo5HBzxIkG6M23liTng1yc+1Xwy42rcXtUC/ngZu5xHJG4laGS60gkR188TVzb7sn1GAkqP&#10;In18slm2OAVQ/HJ5iAgVgvrjTRWQHuvPGkQITd38M+1MCAErnm88dSLq/phnVwWVCSvlXlhM7NuW&#10;JsRZaFxvfyzwpzdwP+GJFJZ/ZOMaOTkV9DiqeboH4sMPjc+4v+IYqMv8Nf3hgT1r/EM2KB99B82A&#10;zaDz4sY+ZwBSQN6fPeM2p/HH/iGbUP8A2iUP7Qxli4qVPxwJHfMqD64yQiv28d363mxPLUw/K8Kx&#10;/wC/i/E5siBo6mP8/wDLCsANHUIPocLab/70h/7rYUgoN9pj5v18sC6bz1Sfgc8GBhf2pKHqGxoY&#10;R/8AEp+DYy6ccLq0+qtm7Trw04J+AzfGSamFeXunDJEo/wBr+Rxpo+yvjSDyn8uTt7HIDCQxeUt6&#10;bRX65qPAZqWVwKFgqO+RSLGw2nd8KzTv4qKCeL5GSKvldfM4awqucVVDLH8IyNm7oq38SBgXXsxI&#10;C9qqxgh1xItlzT6dZJY1cD45DotM0YuIHk+ZybpmlLqPDIu8HRdLf7+f1JDXEj5B09vCBXUOOTwM&#10;bpktECc8mycfpOpALeODh6XrGRWEy8gHE6brkv31JJw6fqfekvB/WagjwlIU0clj1znmA974ByVt&#10;UAR9kkH0OQaplUK8EnHoufbtPwdrg5P1HTyaZ0DncR2rP60jTbu3dhxWDrGkPm34YeqaU9mb/Cck&#10;1sTHg/kceRXmjYeV3iaiILW9R9ceZSfvDFlTtYwMpPlho3WQHa8g/tZusYSOMH3c3YDuOPGSjDzr&#10;NJ7N9H1rdNiln1O5I5FCiNIiSHYm/eY8ehGQ+yWjXqesnM+qB1UcwdRJSgSCjVqxNXxee1n2DpnS&#10;NJppNLJKIdR4anxgrbXVm5IUZFqdAeu9HX+rk3Pp9NtaR3IC7aquxGew+q0zzweDoYof9e0wJV3Y&#10;8hvVznUFReqa+mNmayODR2jKry+mKvHxB5wcNWUG5XsfPNKv7SD+8uN904mSfe+mH7uRjvhHvY/b&#10;OsD/AKtl/uN/5TkkXke950MEaKQV2Y4wFfIXntZxp8cc4Bj8tlHk4oCryt854igdhjSX3o0cd1J4&#10;GBCwNKckS4mjo2wIz2cgebp2oNAhZqo/IY8MoNbRQwiVQfcH446kWazbIEqubPJx0aMMdu6zZzT9&#10;R1Gkn8WBtjiwfiPQ5q9XqNVM808m927n+lIpHNIpJ+AyLps7n3qUZDpzpwdgW/4iLOK+oP8A2v5D&#10;CjOOZmP4DHhjH7zH654Ono21DEXTj99/wGSPEa5fjAy2eZD9Rhmjqj4nHluGCaLgbH/x/wDLPFhs&#10;3DfzY54kfNQJ+Lf54JVA4gjv5H/PBq3AoKgHyz7VJ6J/gGePN6j6KBnjzH9/PHm/3jZ40/8AvW/E&#10;4NTOP+0f/EcOomJNO/8AiOGSUnl2PzOFn7bjltXLHCxauAABXGAHyOV/RtxgcBrDWXl884KPnhUD&#10;94Ya9cJ474XUjCec3C7BwtZ75Zwsc3n1zxHqtxxnc/vYGo3jOTimSqANdwc3HsTeMovz5wj3b8rx&#10;WUA97wFS53CxieEBYDXnTVDJZWwCQbx4n592hhXk4EvsRngtgg4F8H0xkK8ZbXiu4J945onqSHnI&#10;CCr89nYZI1PCT/H+oOcAnGcAjNKRscfwyMPzvCawkEVkBuBPhx+GE8YJGyNv2sy/BTikDzxjuyOM&#10;WfdFZprjgVVUGmYH8cnRZBTIorzAySFA1FRiQRfwL+GQwQGcBktdpNZ9g05FhOPni9LhNEFhg6LE&#10;x/21Y3QQOfGH+HNT00QKCXsE1dVh6Q1cSJh6W4P30/PB091BFKbw9Nl8gPxGf1ZqP4L+oxunzILK&#10;tXzyPROwsBqz7CwYcvjQygV4rfjmq0nTNH1Lpso1LK6sFSJTYIazfNHNn7aIhgbjO0V5cejZ7dSa&#10;JOmqNXBNIg1sfEUoi97w29Y3zTajpX9edBCaKQO0WmCN4wNc0OEC2RnsdqtI2phWLQxxf69pu7yM&#10;dx3CxZzqoY9S1P8AxB/5RgVNtWfTAlBjeCyjj0OIovjsBd5pfdmg9AwwkV3ywMIBsnDIoHJrjJOq&#10;9L09+Lr9MnrvlVf1OH2j6CT7vUtO/wAI3En/AJLxvaHph7LrH/uaSdh+ITOo9ZGp0U8MPTdexaMh&#10;SYgnJH9sjG0HUXG46CZO9htv8ic0Glk00TLIpBY2ARjK24mqz2sAMJo38ckBsDteMFjBd2UKDzZA&#10;/XJOoaFeVkLn0AOLrdRIf2Gk48yxoZEn7ItLIgcnsO2b9HQsi7HAs5INMqX4vn93zyXUaYFgq3+m&#10;HWoAdoo1j6iQ0Qhq/Mc57MpWi16gf/GN+ajJlC45GailFnNm+qx4N1hVuvPOoxCPUGvMAnKwQu3Y&#10;ZFp1Ugv+GQ7EWlAAzxaGNIKxZafcQcGpUqfdr3jjygk3jkNVYoG44GX0882pyckXk4cAvABnHxy0&#10;vzwFcsZurywse+3N58lwsf4cDvXYZvf0GbnPpnPmcUHnADlfHNuVQ74eRlZxh74cCjAiFewwKnbJ&#10;Es0BlVhH9JBFH+gjn+gg1jDAvGLIfMYqhgWZavthWNVAbGdVDKtlScsWRgJVQQPOrzS6XVasqmnj&#10;Mkjfurmld4pJI249fmM2mSMgd8cEMbGJYOREl7DZIYQ1sbNWLxH3yPQ8sVRyTgX0OLCtBrN4uiO1&#10;XWd1BF54Gp4AmLUQRebuoILOw/MDHn13FwA/LE1ksYfdAfee6vB1JSaaKQfgcXXaa7LMPmDkergV&#10;D74HvNV/PBqIHoiVL9LwSLYog4F/bt8UH5HOOecTjLAXjvkDoPHB7+KcIj2WDmqRS9j0xDwc04H2&#10;mLd2bcp+ozTrFs74y1dNjFkfI3WTgnnOpR1pT8GBxbIU+oyh54arLGKaOHm7HBzppZtInwJH54zM&#10;MkncCq5zX9Gabp3TP9c0qTRfeJdyrgAC0ajmn61HJrF07LIWUFQ2wbfLzdlus9qV0vUtHKiRTTiP&#10;UxbzEyx+8EbuWsVkkekg6x0HdodYXEcCpIZ1KLscimDRc1889k30z61QnTXiVdRp2DM7MaEoXupA&#10;43Z1SjrpQB+8P/KM20gPeucFnNps/GsWwCPLEJHIvd3WvX65JquoxMRqurdTUXQOzTUT6fsQTiF5&#10;SV+1dUkP/Hki/RkGS6aDvJBqH/42peQfnI15D0zRFiy9J6b/AH2W/wA2Q5GJIGAhfTREA2FgUj6G&#10;1xeodReMq+t2yhjwkZC1fqTjz6tlctrtUaO5RvC/Tj+eOoeRpTaWPebxHHA9aYDE0+mnlIj1DyMR&#10;uKmdnAA8wGY5r/a72d6VNJpt/iOht1gj8z5WAATk/wDpG6aq3FAGcvt2u5Hl96gDntL7YazqZVdJ&#10;D4MRX3i6AOT+LUMi0uonAaXUH5HtnjxxR+DHEXkHyoZFrD4rAQNZNml967w6qN7jfdu+Q4HzyQzN&#10;zHIKHnitMUIZwGFWbwhTEXkY2VoemIsBamA2/HCI9hO4CuFX1x9+3lmPfPZg3Hr1PcyK/wCK1kyg&#10;5q59hAVcnlkkAv1yGVhqERed60PmM8ARqObauD5DNfoYpgNwNjzw6OKPsuFBjwvuUheDi6WYx7ig&#10;HpzhYAFCFBF3zZ4whZLMXFDjce/yGMzj7xrBIADZObgSPd75GpH3lq8P3iAMAAOO2MSTeXWeWAnF&#10;7jkZWCsrKw5WNnldYM8z/QMCk5WVjKcY4MF+mbf6Bm81WBjniMDeH3uThvO5AGUVG6jV1fxx6ZVz&#10;bzxhGGsMUoiEuxth7N5emAM5sKTkGg1kyMItHMxPakJyL2c6i6AtonBHrS/rkns715TtGkZlr+Jc&#10;j9l+vzGho2+roP1Oar2b61pVYzaQhF5JDq36E5F00yrF4CtM73SKCTxzjyTKzJ4ZG1iCCOxHGROq&#10;ruYsCvauDi24YKygAdyaOaOcNGnIvJl07TOHZgfgMWKC1eKYgqcXS2zOXYliSec+wQA9ifheDSRr&#10;yEP454EBNsJEH0YfywwDd7sq18QRiBgnOaSSN4FF8jjLAkavNccnw3HwOI1xofVRlnHC7orUfexo&#10;IT3jXDpdMy/crJdDpwBW7kgY3TYx2bE0UqWY5KJFcHDp9eDxKT+BwHqCbiHJ5o+7g12tQ8iM/MHF&#10;10yvK5jU7qNDE6juFGAgfPJ9VpmAtXUjzrBNEDw/5HG1SqUZTZVgc00qsKDZTZTXZxSRzmp8STSy&#10;gniv0yIqdPF/cGEjGqsBGAjEQHac6SxWOVT5SnGn9448obuuR9B6EmlGmGskaEMSEjII5+Cg4nR/&#10;ZiDVmdUkWbzanU/WgLySDoKAn7E77u5Lcmv7zDEn6TFtEfTSAvYttoV6cnF1uhjpk6fpVbyI4I/8&#10;Gax/FnZuSWP07Vg4u8XNou8bgYPdKj4n9M2JGsm1wokYliopgTXrxiweD4YTVmRWIFFOb7XYrJfC&#10;ZGLKCTxZxEjoAgih5E1XpXbJTDFFukcLFHzukIAA+J4Gan2s9n9KDv6hHIb4EX7T81zU/wCkIzyD&#10;T9I0DSzOaUy/5Lker9sddqL1bPHAjvGyqFQF6I28GznQdD7R/a5dVpF2xxS0PEYKjHsavywexnT9&#10;Z1GKfSqoZ3laeIlXVCyk0A1D3Dn/AKD9J8eXUfZdUz7jsUm1Bsi7UC7yX2Lm1OvnXTvCGBKmCSYm&#10;QMPS86j7Ndb6QGkn0LpH5uGDofmUJrFenLuea+73rDI3A2Vu7t2zcpLITbDyvnP6v1yJEx0Oo2zX&#10;4RCN7w9V4ybpHWInQN0zVgNZW4n5GJ0HrTOCOm6v6wvQ/LF9mesvDJeinv1ZSv64PZvrBcXpQLAr&#10;9rGl+Vi2xPZvqz/9jGByBc8R7fJs6TotR07qsun1AQGaFiArh+YyDRr4NmsbajVkoNliclPlnTl3&#10;9RiB/dDN+VZIM1HbJhycYZqQzO688VX4Z9m1EKxSMaVr43YAzKoBBtjVHn8MRiKrscffyniNRN/M&#10;5Ikhb3ibuqI5xCL90UQReLNxziDv8ThFXj33rGzy7ZeK6EAUbvk4xAbgmsD2BgIOHcK4ynN2co84&#10;tvdYzLdLyMvNyiOu5PfN3OFsXv8ADPFCnGelseebzhZiwC3ZxwEkCsbFWCO3549JXpmk6drtVxHp&#10;5St/f2HZ+OR9B6rNKyR6YsQfJlr9ch9iesvXieDF8Gez/wCG8T2DfZ7/AFAD1qO/1YZ/6CDt9vP/&#10;AO1/zxvYabsuuH1j/wCeH2Hko7teo/8A0/8Anh9hH8uoX/8Apf8APD7EagH3dYh+akZD7DXZm11/&#10;BFrIei6fp+zStIZNPKxZo5QrC6oEUODkvsdpdztDq3VT2VlsL9bxfZMrd64f4P8AnkHshA1GbVu3&#10;90BR+d5pOgdIiWk0kLEDu43n87w9G0sJ3Q6eFObNIBjRzLKU4YHhaFZpvFY7DQ+NYVIJusVI1G4s&#10;AT5c2fpmnk1UoFKQvkXUoP8AD3P1oZ1TS6OW1l0hlejcj0a9Aqjt8KzVnTaRvBMckUIUDdC1bz39&#10;+v3vnea+dNRq5HgUrGCACTZIUVZvzOGN5DtUWR3rFjmj5ZOOxHnmi1JhNOKG7HmV596GxxhVS+Hx&#10;UawxGJPNSkvYxtbRA2Xn2zTtQMR/HPG0rdl/HjBpjqLCOEIrPsus0rqDIh3Ys+oRi7oNoX93PtsP&#10;ZiVPoRkWqh8NQZFFDFkVhw2SGgh9GX9cJwZOQI79Cv6439Au++RMweUD+L9Rkm81hjjIpokP0GfZ&#10;odt+ELxNFBK0lkijWP0pR2l/LD003w4w9NlYfuGs/q7UKLCsPk2JHra3RyyFb4Nk54nUFPDg/MDD&#10;rtb4bK0acgg8HIdUIokDq3bPt+mJrcfqDh1em/3oxZoD2kT8Ri7CLDA5F9wD0yAganVp6OD+OMAA&#10;cJIxpJmfk+eBiRZwm4V+LN/LBwKOILUfPLNqDgXi/LnABgAONqdAPdbUwAjvbrkuu6byp10H0kH8&#10;jkmv6YQo+3QAjkkt3ByLqPSVdVOthLAmve4JyXqSsVbTy6VkDqGQbnNfP3azWaD7XGxXrmviDuXT&#10;YiBY0v7jbRuJ+N5P7PdG1cEGk1Q1stkbdS4Y9rXcHa+Oflmn9hOkaGLdp9C2s8i1xuR9HOafpkBg&#10;VRotsKpR95OeKohL75FoofHklmXw4ouUjLBgQByx9O3lms9otJMriCeJ4whXw6O9vqaAGdMm1UzT&#10;6pBp4jsP2iPkxLGPJnNEn1oZLrutzaD7d0TXO8CrcmkG2SSLz4v7y5pep6vqUUOo1D6mYQOC8siI&#10;iKGPFf8ALNR7QuXPTxrlTV7wIm/d57LZFfjmmjWeSZNRoY3PkyKI3B8wQARkadOGoe+oarYku2WF&#10;I1Lqob8b9aGdQ02m/YfYF1moEvx8LZ9XUfhkGnh6bGS0kk0RJ8SHYslPVnseGrDB07V6aZIHmjTU&#10;RGnJV0tuxIY5p9R0+ConkKxJHSkD0yXq3TlkY6eR7NbrIF1xnWuj9K60EM2jCMrX4kXulr/i9c03&#10;s30fSEGLRruHmWJvOt9Jgkh02pQoj6Z2ZQOLV1Ksua3m8myXOk1/WX/6bY4zU9jkowrbAZLFtmYM&#10;wDX+GGZTZdSw7D4AZodR01XZtVpnlkoeGQ+wAjtePGZNVItx8Cx4YpcZRsLUwIv3q4+WUbFsOT3z&#10;wzySrDafPjHZVUEWDV1kRPhK1gAjHJ8yKxwTyFNEYP3SoNgjggHDsJfapJN8V2xElFBEIbPBO2vA&#10;r42bzS9E6lqEDxaVihPDNwMg9lnjVXlnIu/dRf8APE6LpkUuGk3HgAgV+AAzqHR9NJpwxI39gGPc&#10;n0x9Mi+6sO7zAvE03JLQtsA5oi/zx9PG5rcPnjwFbs3m3Bpp2NBK+B4yLpmqmk2RpuOTaGWFyjqw&#10;+hH64dMQEA5Y4nQJpo02zLuvncKFEZN0XqELlmjsA90s3kkEgdlZW3elVkDvp2t9P4lAbd3ABPY5&#10;o9FPq5gqDdLLMEBBsWfOx5DJvZzppV08Jw8aDc6szOSPNl9Plmg6zoXSJDqmVlAARTQB81A7CsEm&#10;k1AWThq7NIQfwq8nlYUybAPWuP1GLqpCNtFz/YVK/Escj0+pLq/gOo+O0/zwpW20pT651F3h07Sw&#10;xq5X92++aaeKVR4sbRvxa7uQSPpksbA2p4OLFJuXaTeRwpJYdLv7wPrk0RjlaN41HFo17hXmCaGJ&#10;AfvBQw23Y8xm2PbwO5PJr3Tg0cZbc21X9Rk2iBU278fHBoo/S/1yUQoRa7XY1zwTgkRgC3Nd+LIP&#10;zGB4ERtpCg9yAbP1wvpYbczO1+RNfpWdd9o0jRo9N7pIq14x9aPsLIzWzsWI9DxRzbvcFAbYC68z&#10;kMsenWmQ2ebA74ug0c6AyzOeLscZ1GXRRab7NpY1Ju3bv287zR8x/I4ABeMcK1GMcXzkcd4V2sBm&#10;lZ1ZSo9bxpZH1ECufUflknZwfQ5YZQGAIrzxoNOf+yX6Cv0w6SDxkUAgEEnnDo2ql1D16HnCmuXs&#10;yP8APPtOqQ00F13o42uDKVaJuR8Dg1kJNbq+eeKhNhgfkcDCzzkLftpPkDgawcDWTxiMNuRALqNQ&#10;PUIcfz5wg9xkQbz7ZQuvLOnsx06j+FiPzwyeRvAkbKSyD8Bng6ZvvRj6E42h0rA1d/MZqdHHCqMR&#10;3asbo71wUP1xukzCzs/MYNFql/3n0vPCniLMN4Y+Zzx9cDy5PzAz7TrPOj9M9APxygQceiFA8hio&#10;TnhjYcUFiO91m33KwJdgmuMm0XXX6jDPFLANIqUUu3YnvdjNB7K6NUeTVozyu5arI28/A43sv0GU&#10;FvAKWPu+I2L7KQaRJR48Um42HaPdtHpV50/pulj07rqNUiWbKRRqqX8RtF51LpunXVOdEYRCVB2q&#10;gT3vU1WaDTvEN02qYEPwgor/AM7zWRa6V1Gm1XgRbtzBXb7x7mgMh1Wp03hFNcW1ABG5lCqyk9tv&#10;PbNR7WaPTQj7Q6RErRA4v4qM6717pXVGRftOtSNCfcQAq3xO5uTkev6Tp1EcUU7KGsgsLPzOab2z&#10;0WlXbH0lAtfdaSx9eM/9NY0l8XS9G0ET996oVP4qVyf2110kTIsGmhvs0KsjfiGybqTSTLOyoHVg&#10;wIAAsedDE9qOrRncusIyX2u6zPW/qU/Arhyv6Y3tN1U0T1Ofj1lbJ/aDqMxG/qE7fOVj2x9eZB78&#10;7E/E3mr13gmvMix2ON1SY+QzRe0PVNDMkun1Lx7TZCmgR6EeeQa7UyxiQvdk16EZKXfxt19jS+Wa&#10;vzycd8kzpZ/6zQeqsMkFLmp88lyRxEjucllDRlyrWWoN5Gu+KrSRihQr1yPw0UkE7iPMYZVBsEk8&#10;dxjRGU2fXGlKJsSRkSqI8z58kYCZUos7OeFWjyMCxbHdqc3z71Vg2UdvllC/fP0GLEXq2AHli6cK&#10;VAK0bNFuTmm6DAunil1ViwGESiuD5Htzkug6MqUQQ9gUWANn5A5pukR6YxSLpgNxq3Kub89hFZHp&#10;2rddDy+WPXLE2boYpjkRQjWK4I878xnVNJLrLGxt8YNEch7+XbJdy7yQSzVZPO35dsV02+tH93Gh&#10;h5s9h63RwoJLO1iKNE5PG+ncDwil+vBGRwvKajKr8z5/QZo9DrVlRzMlJTd+e3xrI4TqIFEkO7kn&#10;mgfrWP7P7JNwYL7/AACMjbQQNtfXw704revBHlWajqf2dNy6SZ7oKvAJ+hNgfTJ9G00ymLRB3ADW&#10;YgVDelsVBrNf7PdTnueSSJHC3tVd5/CjkfROrtQk1DIhsGTfub5UxU1mpabpesidpZvF2oBIzVwO&#10;5893xByPrCJrm1B0MO4uS1djf880HtNC7GhOtD3uxRfmRje0GnRtzMnawSgZfxGRe1WkcbWET/Jm&#10;T8jY/PNP7Q9KcDgIfiFI/FScl6kgh3wmM+61HuL8rq6Ga72w6ussh2RwrTqqNzXPdvjnTfagTiJN&#10;eysxtdyqDt4U9h88bqWmlVmjVjt7kCwa5oHPFhKWASwXuBeR9QiXupPc7q4N513Ws0enlRSvhzLu&#10;J7FG4N5p+pyvRVmIBoUp25J1TTglZYwAw7kcYddCqK++Pb2HJGTdX0jJazRkV3D+uf17AokUSL7o&#10;om81HtHoVBVpWYj0yb2mTuoJHzyX2nnslEF+vfNR1zWT2GkNHyGVqNS26jXqewxtEkX3ntu9+QxA&#10;m4ENdeeTzCaIMjmwAO9Z4alSWiZgAfOqOSBlQbA+yqJ8ic0ilVNiucB/osFTWNRXEoD55MQQnqMV&#10;p12GCt19j2rJ5dYZFd4KI8xi6qgwcNyMh1iFACeQBiSow4bGNTRH4N/QDhP7Q/LKU9wDjQwt3jGT&#10;aaHigRzWDTSge5MfrmzUqxYEMarBPql7xXg1pU+9E2R9R04PJI+hz7XG07FWu0r8Dgk5JvFY5Y8z&#10;iVeaFgolUjtK2M4vPFBFYdpyvjmuF6dATdOMUnYGs8i8Lt65ubDI22sDuVIvGV65VfwGMdKo+6KH&#10;qcE+loFACD5jnDqYR+6uN1LRoa8WEfNhjdb6cvB1MN+m4YfaLpg/+JTJPabpyc/aF+gJ/TH9r+nI&#10;wG9jYsUMf2z0aixDL+AxvbiIg1pZfxAw+3NdtG31fJvbaZu2jFf8T/lkntlqG+7o1+rnJPbLX3xp&#10;oR87x/bfqhRyI4RR/hON7adcIv8AZr8Al5N7V9cfgamlbvSqCMk1eplcu8rE9ySbJwTy8kyHHmk/&#10;jOF3Pd8MtEgsbwXtDE4rn1zew3Ek15YA5HfPgTlfHEGavl/p/QLz2fczdG6c12xjo/8Ad4OVGS4N&#10;96NjNatM49CcnHfJM6bY6rp/iW/Q5OaGalickzVxyPCFRbJa+4HYfHJdIiRsndU1D0SQLDgbfxAy&#10;TSiNAuwLZHvXd/PPsWnRm8eVwwYqyKvPHxOSwQpIFIYKr0aNMQPQ+uRmNIwkMVi+TIQ36AZPpB7r&#10;skYPcJZsj9PzyCdYnmYQIWAvuRV8Gvxzw4GaMub8SyKPmD548sLKBEtm/IY5WwVVgQvNjufhkTsF&#10;sis00scGoWdot54u/PIev6adm8d6Ib3VKk5qn0MmuGrmmk2rRVE+GH2r0TRiFdLM5qlPbP62heL9&#10;i6Far0xupsssxldURGABu+6g5oNfFCNNCl0kSljfIAAAHzOJro1dmPvdyCD+ma3XpJPL4bBkdmPY&#10;9yfjh1gEcg2beK+Z9Rj6qWRhcrHyom80+pUyKXahfI5z7XJJIyngMR8aGQ60wzcLHQ+AyHW6SLS6&#10;MoymaRgXsAV6k+ljJ+qMoCp4YcgEFvuivTJOsTRWHZpD4ZILGrv1C8DND1LSiQyTRJvPc7bIFdxm&#10;k6tpGhjkcjYYweKNHjjJuqaOKHxBMn3b71j9cjVYgOWmchVHoODearqE8ttFChaNTupeEHahzZzT&#10;dd0j7UnC7SDX8PbzvtnX+iLpKn00NwuLcKL2H/I4rTowkhkZWAPI4w67We5eoLkL3bkj8bw6nUnk&#10;gXfcAD9Mk1MrEcE8fPOndWk00je4edpv+4wavrWT+0PUHZWjkdQGdlIUE8tfnjdc1ssqyzzuzDsS&#10;u3/y1g9p9cEQH3kBrkXg9qtSXYMzedjyORe1IjQKqAf3RWQ9b0msULNPHz2RqAJw6vp+kDJDqbdS&#10;QOWojyIoFc1PtFLMYrAteLrk5L1qSX3RD37nzOPKxsUVvywbrxkY215Hp5ZTSKSc/q2VTRX3sTpy&#10;oyF9os83iQRo9MaHrVrkgg5FqQeAaFcZLADyi81nvA0QfrjyKUiNKDzu87N48f2zbvmhXavYLWR6&#10;eTdSHntkqJGyqJVc+dYVF58MI8sBrGsyAX2GQyUy7TyCKwNM8yqewzXhRAxoWKxlQ9xml0zyK7JK&#10;VIOFNepRiFbbdfXDrJE4lgYfEYmsgf8Afr58ZvXxU57gjN3OWuTgbL9CDgUZsvFjJObanUHsVOPp&#10;Y27Ip/LH6dHzVg4dFMv3Z2+uFeoRC96lR5ms+1asLZiBHqOMTqFD34mU5pJ1BlZmoM9gnAUf7rqf&#10;kbwijlYtC7zVf7CTIXuKP02jCc354mLJYzfa84+s1vbxmI+eSaidxt3y+YHJrJpJB5fU54jBLYgk&#10;+Q8hjgs5CMLHIvyv1y5Y4gu4F65xZlkjJv4EVyMDi670M3uBZ+mGZQFs+t+QzcAfKzgZqfkG8kZB&#10;dGiccqX5rngZJp926gAAOcbRswB3E4sRVKY2cdF54yhxjpVnzGNbCqrPDP5Z4b3trjGQ3yvHljxT&#10;jeAt13rkrkSjYxFmx2PkcEZ3jvR8sWKibGWw8s1PMn0zYa7YsTsLAOeyvRNUOg9NJ1Ma7k30ULcO&#10;d1XYx+kQFNUTKzskbsOOLK+n+d51/Tpp+oaiNBS2CvyIvNSMkzpa7uq6f4Fj/wCE5qTk78nHPOeM&#10;0aUGYXzQNAnE0/jQBWXa8gWrFWyEqPpTDGgaJtrxlP2i8EV51mo6ROTqPH2I6O3IpgQvft6eeamD&#10;bqHFhiGoVfJOFVUbSB8hkbuwa3/K8lUK4JHPY+WR6SOXdIZ1/Z/uM1MR8MAis+EpUfjjlzVg4m4t&#10;7zcHN7KV96gbAv4Z9pkt2vz7ZHLK7G2J4PG6sjnTY/vOWAG2u31ODXzgrudqHejWSawSO1t+7iys&#10;7l2O7mqxOqPGWKs3vLTAnvfmR6/HNskisIlJPwFnJUnKBSWCKaI7En5YsS+Ibc7zZFCyKwxoYhI8&#10;zA3SqQSfzy4liVmNMaIPPAxxRYqSaPc4Gk+/VUBdeVZ9tmCRgO5VASvN18s8cqeWHavWqOSylW7/&#10;ACPqMg6nPCKSU/AY3VtUyv758rFDy4vINXKjgoxFE8jE1jdixB9fPnIpOaQLuU3iS6dNFG7z6mWf&#10;vtLsEADXtA9Mj0SvIZKK+9YqyK7gG8Gh3Pvfb75JHkMTSwqAHIA2mmq+ch0qySBAEAN2zWozwdGD&#10;ICN/baQKu/g1ZFpY1dbUFSOwot+Bz7IG2D7OhbafdBOPo4WRkRasjz3fXsO2NooyhoWf4gL+PYZ/&#10;VUkppY/rYVTfarrD0fUK5VoqIJ3d+PnWeDPGH09FVZrruOD5Z9jFPSGk+84s3zWR9MaQXGxPpx/l&#10;i9HO5i9gA96ON02Pa7AEgH1H55FpYbcEMAOx75potJOjhFbg2GIFCvmcHhNKyvNH38mxdPBPTqGB&#10;JHNcVjaXwt1x2vr5ZLo4Q37QHb50ayeDTxll080zpV2Voj4HGZKYbSR33EVkiBAbtbraw5/LIpWZ&#10;CIgxcGya/kMMmvMazmIlGocA7VAPrkrtu91SBffGdkonzGQS72I+GM1Mw+GSvaGj5Yr0QzZDIUkU&#10;qtn0yHqEVqzq6Gq7WPyzU61JY5FUj+jpx5lHywtxh7HIoYZIE3IDxn2GC7VmXDDq0spKrD0bPtWo&#10;Q1JBxf3lOPrIXideQaNWMXUwsBTqD6HjN9DviypeSm54fmf0y6Obsfsc1VGCQV+6c0JDaSP5VjRI&#10;/cDDBCRW0ZJ0/T8kXg0kg/2epcfAk4h6gGYBw+3vxn23UIakhxtdE8bqyOCRkE6CNQzAfPFaFhw6&#10;k+l44y1wOBhmUcXhmK8lryTVvSiyDd0DmomYvEDLR3DgiwR55NqItOQd3J8rx5ODeDcbUqQKu8+0&#10;RkSbHUhOCPjhkVSNxFkZ9rhZ2UEsVIusaQ+ZB48hhY7x7t18MkmlSqiY81QGBx3KsoH8QrBC7gMt&#10;URYOBJNu2seKUrwRngueX2/IY+me/dKgY2jc176g/LDomI5de/ph6eHBBkP0GaTRhmmbxnNNQOfZ&#10;aP38TQRIeC3arvF0cSsSFYE9zuOLpYl7JR+Zz7LBz7l/PDpoq+7gghA/2a/hmvRRMvuj7uUMhUc5&#10;7JpE/Qelt/8A2yp/h93NWkcWnmYJy0bX9BntVp3TqG8g7ZIlZTmqGS50lQeqRn0Vj+VZqz7uSLZN&#10;vkkiCwLbNN0VJel/1lLqgsdXsINkglaHbvXGfZTopoNPHr5ZEYtQlW1jLjYGKHd92+TntD/V0vTo&#10;BLo4C52VqoKjBXve0jnNT1eRtHNHIxWQufDWrveOTd0Mm6ssDuhhJLWWYtbE9rJ7898Zw53rv+vO&#10;QuzOFVbPkPXArWS6A+ZxJE22VHHGKWDEk+7kU0s0E0aQLy3Elbd1Uaw+8FEsZry2BbP1yOB2ls7y&#10;F5Hnkgv3mjN3+ucEkED8OcIF3tOeCZT7oPyGCLYL3LiyqOB2HrzeNM8iBA21O+3sLzTfbImJg47A&#10;kgV8rOEPGjlxe0kHmhiJuBdASoItvS/LJiH8NWUC6IPwx2j2e8nnZOauWJggiXaAOR6nLfisjDlH&#10;YHlRZGMxY3888M1wOReCK+Sea7YysFYDEWgA1miOLxnUMOfPvkcmz5ntmnacqKkFKe3e800Orksq&#10;UJ22QW5IvnvxnhMQWLBe5oj/ACIwvHOiLHp0Vv8AeAklvoTWCIiUu6KV2AUbFHz4GGNLLOfeIoUL&#10;F32whjMWSUeQ5jVQF+O2+cCaggHeD5jy/wCdY4JsROd4I+55EDz5us0YeLcZI1JPvKHo7ivNZLqQ&#10;rkqQEPHIJr4XWJqhIX3hjtAC0ApOeIGjcNMAhBDBm8sCQeGjLIxkqgGFkKP3iWPHpkbosEgWHwwJ&#10;B5t55ugMUiqoRlqrfd35FgmqORxQShzHKGfuyBSqAfEgZJDDtj8J1vbTDuoIPfBJ4jvsJRlFGyFJ&#10;+V1hRWFy8tdULJr8xixwQqz3MPgB+V8ZC522I79CbJ5yaYRhW8NVNnkWaPxBzU6+PUAcbR5gdseS&#10;JbHu7vj6Zol002mvUQqy7ztZB2yBdBpvGkGyQ7CPfFFR8AAQTkE2jmSjqoSb4BGyvxz+qdGp8QwC&#10;SyWsHi8bp+mLBgXQjttpT+K85N0hZGLLqJCfLed1fXvmr6VrV3OChUD+Kv1yEqTRIyQEAHIztkRv&#10;RgcilDo6getZQPdQcKncQGPAHfnI5ZoixoGx5ZB1AD3ZPxOJKjr7pvNMbgX5t+v9AOAkdvXNsbXu&#10;RT9MbR6Z/IjH0QjrZKRZzZrEra4YehGfaJwyGSIja13i62Fj9+j6HjBMD2zfxkpDK49Qc0B/YKPQ&#10;nAOcfg5djFU+eaWxq9So9FIySQ1WBYGW3jX51kkOnagRx6jH6bpyOJCL+F43Spl+5L+BIxoNZG+0&#10;OSfTvhbUr94D6jPFfzTDCovH00bkXu49CR+mS6KF0QMgIXkA+WDRwOfeiQ9rtQbrNbpFPgxp7qs2&#10;0gADisKLQARRXbjGj57DGU+mbTgU0cCjzGbeQc1aIYWB86zw6UV6DCo2982Dbd4FHrjRLROUMahi&#10;n4ZpFFS2f3zxjUMLG+Bm9iarDZxrGPwq0bPnhbjNaP2i3325WJIi8k57G6+ZPZ3p6jSzOQH5oKKL&#10;kg+8RjDWayIidUiRlqlYlvxIGdc6fAOmORqHlmjo2zXwODxwB9BmqXk1fHnkpHPOdJ/95p3+62ar&#10;tk5IvgYNOXYMilh5gZpZtSTLpFiV4BDEjo7HasdVtX6nOranoqbJPsGpi1Cnbv8AE2K4/eDBu5rz&#10;vE67O2gSN5WkVJKFkLtv3gAw3e7n2os5Mxl55UghqzR6t0YIoQuzeY4Oa1XUiSMmz94Dvf0wLLQZ&#10;om3nsQM8TghuKOK6swvti7LDCvd9cUBCa5vki8V2EpYotDsCOD+GS6tfDAWLbu7kHvi6vd7j1ROT&#10;RPHtEcqsrjkg9sEMpHYnIt6K/NAiz5ZJIW4A+eABa3D04xXiFH6EZZdRbEjyHkMeOLaBTFrvvYJO&#10;QnYY9orgg+eFSl25c9vUCsedmTZQ79wOTXllAseTgdV4I+uCdVRgBye5yOIP2888QKQKzaS3f4g5&#10;t3DGJ7DBGtUSLIwQsdu2rNDnECxSKFewBbnsL+GJqllJESvuIqlNnnnyrOqdH6kNDDL4kJikT3tk&#10;8bFfgaOWIPB99if71jjPFkmhWUnzIosaJ9aFDjIGmRvEYm1//kXxnUNHtiTVQTLLENod1QVvYHis&#10;lg1UvvlNt+VjNNpzDygCkg97GI6xRiRo95Wto3c3koBBIjuwLVji+DI3vRxAVwRyT5ZIixSNDGC/&#10;HDBbAv8AtE4hcIQwYXxbgNVHyrJJopJpHjVlI+7QJAAFc3hmG4OiIdvBJF2WPxyGZ0QSKEax726m&#10;Ib4DFl1DsxIBQt5IDzjOfC2sVPCtV9t3FH45MFXszdhtqq5OEq023cRQutoVf1OSRTGnRthC+pB5&#10;zw9QyJumTb35P54+kjF3ODz2sg3mmhkhm2e4yOSF313yR9fEVUmgDXuj3c1E0rWrE352KwiYHINZ&#10;qtOP2czL8jkHtJrk5l2SAeq0fyrNb7R63UxsyJHELqgLb8Tksurma5pJHr+Ik5FJuFLAo4Wu5qhR&#10;PPr3wwNJzsdR8eReSr4RILLfwOQTbYTamz2wZ2c/LLw9jiIu1W5BI8jiSTIPck49Dia9wf2sZr1G&#10;RamGQ+7IPlgkB3geTVgbA2TMPDU3++v64O+Ej0ySCJu6A5JpI4wWUsvybPD1gAKyBgfUYH1KA7oG&#10;+Y5zTalYkIdSOScTUwsfdkGb1bNwBwEHEoa1/jH+hx2BJzaNmBaJ5xSbHpifdsHJpSuqjI8wRWfa&#10;GY0Qfrzj7D3VfwrGr0xr9MYtQ4xLzUNcsH94/pjSHCxxmObjgc0arASRhJC9hkxJXkjuMLHaMYXG&#10;efLL/Z98XGPucHN1Hk4xXzIGbkAJ3j8c0sgAYMe5xnT+MYJYwPvjBKl2P0OGdT5H8DjzLx7pP0yX&#10;Vp22vnjnyU5q5ZHkBCVQrGDHu+aeJS6qIy7MQAPUnOm6mTS6TQ6MlVMekVTQ/wB2FXNV1FlsNITe&#10;NrkZ2UkUQRXrmvBsgLQvm8mdWPrnSrTqa15owrNSwVcnc7j7t5oxv1USFfvMBQsZrHbpWmjc60yu&#10;KAA7Mq8V3HreL1zVLHOkreOkoP8AtLYc9+Mn8Of7iqqAcqDQGaTp8c6OFY+6t3Qqx+73GT6ODTMC&#10;rMG4ZLWrByNZd7yB7odu3PbFOoO1SxUfIH684dM9sd3FkfXFACgVhorxhpTY+nnmxw9DnNRPopNN&#10;DHHoiJkPvv4hIcV6HtmmSGYi4aAH1/O8bS8gRrwB54dOy2xQ0e5HbG0kRHCCsfTwhiBDZzwI5CN6&#10;hLbmhkmngTxAtMgqzXOMwU7QrYGNFsSUXXPHlm6NiK5A4sYdo4s9+RhAJxNPJI/GDpc1bua9ci0D&#10;8oWBAo0MfppQ+4ps9hR7Y+nKHc6lR2HocGmLn3bJvsMggZmsQFlFWCavE1DxwxLF06EeIP7/AH4p&#10;j6+gyLpk7uQWCGySPTOjyHpGsXUfZI5l2GM77ob+5yD220QSSGfps8o89xRkPw7KMXrehm6t9pGl&#10;h0sLwhWMmnWc7gT7wC0QTedb0vR9bHv0zdOn28lDEdLIPqaBxIykIRIkVAfTkYsYZVBeyeTfrjRA&#10;gDd90+ubV2kenb0yaZVovAx47KT55Coa1tQ+0FhfPvdh5/XN5BMhhUgUSA1gfKxjTaMqFVZLu+ws&#10;/icRA+6Rqbn3VG1W59D72I6aJ/GjMcrnskgu7+ZHOarW9S1iHxpI0juyixjbx8Ws5E8iOCAaJ7Mx&#10;sfSh2yWJJ7HiSAlhypLHt2OQoqPXhKSF+7VG8DkSFoVjugpDICO/PBw6d1MioSqPVhWpfqBxiRxx&#10;hd67DzTWK+vbCWlRmk3hTz3UGvL7uRwQNCV9wMykbjVrYyRHh00xQb0FAu20gt8OwxoNWtOyonHu&#10;g8/jzxiaUB4z4ye8vZRxQ4sdicOmikkkpbZBYH3CQTXF/pmzkArXGC5ARsNDzxtOd7IbFc33GRRa&#10;awqJZ47i/wAjjRyBmewTYq6zduZlMrllrt2HwzWSiJHUMSx9csA5D+0QVlMo9fjmwkA3nhgLYP8A&#10;RHHcKG+QAMaMgYwbY4+GRiNlAcXxiaQD3opiD8cJ10Z/i+Ixdeap0IOPrI3iKk+YzeCcsVhojNWt&#10;wP8ALE5UH4ZzjRA9xk+n0w5dKs9xxjwKhjEUrLuPrhi1yC1cOPjn2qeP78JyKbdqzIQQu2sd1blT&#10;iXjDGDbcjNAZqyEm0zf26/HCt1jxkXeGWu1YZRjSD0wuSKrGDtIhr7t4d3nhDemNuHcZTNdZtft2&#10;zbJ/FhE1d8MTEG2wxyn97Nkv8Zw6aTuHIxoyCAXPOeASLpjjaWu6HPstntn2Ss8Ch2GeHWBcu8hL&#10;SrdZt9B+WNFZ+6DgiN8KM1qU4BHlmpFP9M9l9Km99ZJzsbbH86snNP1ZiYCzf9jL+q5r+sBuzYnV&#10;wkyl3zVyySqS8xCHnmslmFFYt3zIzQTJB1OEuRzYYk9rGdQdnFIGA9cNxG/FIORanUNIqlyAT3tf&#10;8xmqlnaSQNNt94is8GWVCihmoFiK9PPJ9KsYUl2/u4xVkMN7VY2eMkKblBJ2ge6vwyOYqaXFnIW1&#10;IBYm75NYsqgit3yGNNX73BzxF2EbeeKOAGucWNXIUt3yPSQDaxJ+JxYI/cEW48c+WQRzotrTeosD&#10;HMocNNCoT8ayTUrIuyJwwIqx5H5HEjk70l/wsVP1o5MjsoHgBGBAV0qufWjg0iqRvYs3e7vHRdxX&#10;Zu9DxWOiFdpBPcA1xzg0elddokt/4q2/Q3mp6bPE5jRo2/usD+mLpJlFny74EQjzGaaVY5CA3A/P&#10;8cOqjdArKfnnjLG6tGRfx5q8TWnwmZl3EEWOc+0wMCHW7H54mvg5CHZ73bbwAMXqGjhanRplIH75&#10;FgfLE6gjKH0+hj23xZJC4Zd7JtjRN33rx3G88VTFd1Cm5747IpA3EA8DmqxO97B27E4XogAkXxya&#10;GeLJsNOAA33A24XindZc1fAxo6g3RSi7pl7Mp+APcZCJWXcSBXcWBYyAyFTuCMCaDKcdHsgAjnnj&#10;yw88kVzd2pP5dsh30zKVCUe7AisQbEYVu4NV6fDBI5aRveVWFMd3PObwrJEKXmyxP1GPtk8SxuJB&#10;CNtugeOc08A2pGWoX5ChXfy7nEBdxfJX75NEGvO7rBqUiV1U061waplvg97rJGnkktA6ggFVBJPb&#10;uK74i8X47k+frZw0WX9gpCkE1jxuwVpIwq3yLB7+Vjuax9PF4xDxohJI90gkDyJo1zitLIj6eN1M&#10;CsxZ9qEi6PFYHWJzGqNQH3iTf0vj540LoxkWIdhwpAVvwHGTHwyWkiCFz51VH07Y0gshQ4Ungkeu&#10;PJMy2m9fpn+tqjPKdw9QR+YxNTUm9iRxyF4J4yLTRTEu8sg3ckDE6TpWdQk5IIO6yOKzWw6eORIo&#10;nv1OfZdHpkhUyMzHg7f4vTnJFPKpub14zcQPLC/GQuxLC/PEchNozexAvFa93xU5EfcX5ZC6kZI1&#10;MCDk5vUN/dGFYyeRgMi/ckIxdZqFADKG+IxdfC1BrU/HJJUaFtrA8HIiTEh/sjEbDWTxiRChPfGg&#10;ZHiYtYWVAMA4zbhihcUyjH6ZATaOyH4HPsetQXHqQ397/wDk4JNeGYGLeV77Rn29RayIynItbFVC&#10;QfXjNa6tHGQbpwcWUlRgkBWjjQxyJ7wsEA46LkgQgi8AWu2FRZ4xlBv3RlX5DCAB2zS8+LY7Pjgk&#10;k7c23lcnKysPzwn45MRvg+Zwkjdh3HCGysKNRGbQAAcCCsKEHgeWaI1FXxy1GF88Q5rWLSDsKXJ4&#10;9w+OaWePRdLg8Rwu4s1eZs1i9S1Ejr4UfAVl5NDmsaOeSzLPx6JkEcCANGtWO575IsbIhpyteWSi&#10;fxHKqFU9gTdY+9JVIfcwNjjzzVCSVOEYL5c1jp7xBjuu/vYijj9m6AdyrDJvCQlmJf8AtXyR3/HI&#10;9XsZijlaXlvmLIyXUrySSW7ZsLm1a/PuM966rBFYU7iKybQzwACRaJFjkHj6YUYdu+MxdV3qL8yB&#10;njItKfeyOB5KKg+8BVZD0HU2HexR9MWPTRMyl5HP8OzbkM6g2qKoHFEXgmIbcAMg1qkOH2rfkDzi&#10;Jp9oeNlLd+9n61k2smQkCRA3xF/oMiMUhEb6kM9e6o4/Gxkuj6mXktUaEedd/ph6ZvAIRQAODyCf&#10;ph0jgI0g3KByfL8MWLTmKkK2MW25RWX4/dyTwUSTe33vNqP65qmjFFOBgjZzYvF0872I0ZqNcAnn&#10;It6yVRv5ZppQiyKwFt90lq/KsGi1EhBVlYV+GDRTl9gtif4RuyPpIiA8ZhXmKo4kGmWYiNdva6F/&#10;ngmjMgUSd+AMZo1C1QJ7Am8oncJHq+bH3b+QwsVBNk5perxadPDi0M4lINO+0fiL4GBT+0Ltvkcl&#10;jR82POdwDyAF2kDnC4Qcc8UfUYZWKUVuicWEMA+5hz5E8fPtiSHYOD587rvzrN7sU3MAT3VbNYyI&#10;8bcD0Ar440M0jLU7imprO8gfxfE4kUkLyhJmlPIPio0YU+VjGSRiAyIoFlyGv8LyKKDYPe5N83ng&#10;+EGjVDd+ve+ewxA1gOjKwAsHmjffBBDGw3NTetcE9u2K3h7lB31Vhvdv6jFZ7Cmktr48vLk1jTvE&#10;EqIsof3pLVQB/M4dU4cr4bA8kAmyB64sc7O8jbgE5cBivfseKw73EgQsyuK4O2hjR6uFCYdItbQX&#10;BkN8DvV+eRy6nUqd+ql29j3C/Af87xemkyCQK7seeUIoj4ndYyHTvG8+5HZw/uoKCKPUk4qkX76K&#10;ztSjucOmilLONgpQrD7vPrRyfTR6ZQjFCpawvDfmKOI9uxWBiewrtkqyMK3N3JPz88Gmmk94qa8j&#10;iJNFtlZtxU3yfPJOozy8lSUvt2F4usjZShuifdHpkqbKCsDx3yFhvque+cr3GI2PCoNgkZ4RUDab&#10;GLKFanBXHfceDjPbjn9z+gZpWqQD1yX3ZZFqwD54BG1jlfkcQ6qMBY5FYAdji62RP9pCR8Ri6yFu&#10;718DgcMLBzU2EPwdSMH3cDYQDlZyGyE1qNQPXacYI60wseh5x+n6R1+4AfUcY3TEB912/XCmoibh&#10;VIxtRKo96NhgX9hH5WowrfyxgADgsY1CucDLzZzj3ufPNym+chaklN/vnCTWAnC93gk5GGTk5Zwk&#10;8g5LIokitgALxiT2y2Xvhl+Ixpa88aUkd88ZK5YXh1Kha3DDqo6J3ZHMEjUC7wznj734Y8tGgrE4&#10;dQ/NQuRmref3W8Or9ThSaTu9fLHEDiPbEq0oBoeYxVonDwjV3o5CT4SH1UYhRNOJD3rjJI9wJKnG&#10;RgeB+OaU+JoYmfgkVjpGg+8fwz7x95TXysZqIR4reQFcdqwaWGRqtgp7gcnJNDGwJthXbE0ksJV0&#10;J3Dtk0hXe8sSsWPd5CzD8xit3I9O2Q6u1C0ePO6zUxTzC1kB5yLSyIVWRLF/PH6dExB2G65G2qv4&#10;jOl6DxgNPGsIbk73cpQ9CTmt0XVemadJJyhjY1vj95B9TWTTKJGLkA+R7A/M59oibgBr+OLLtko3&#10;7x59MKDy2164X7JvU2exS8Mhiu9nfnn9Bml1OnRtxZQWNDsMM4K7lkIrIkMisxHB7kMeckaD3xtU&#10;tW0mybHocMMB5QqnYcX3yVVgv/WQwrtZyRtOGYk8+fJ5ORdO1urBaGD3fIkgA/K8nin07gOmw0R8&#10;DXBrNDPLHqUfn74vyvm812oheSJ9PEsVryoPY9rvDJNCVdqf3rJPY5LqQ6xhW3L5l8ImZ98e3wxW&#10;LO8XBcsT3HlWNqmkjIAINn7rcAZo1KKWSmvimx90bJ71+oROw8ub5yKNZERmIUAcqbs4TXIAA5C3&#10;ka6cnbNMI74Vj2v0u8leEExQ60OPMoPyvCQQiqaIHvnz588WCARlSrFi3IPH65IgBZfFZgPIFRm0&#10;BK5Zj3OeSgjt2NAkDFU/uk2b7D8/XIoSQ5WRBxfJ71/DQOXKoDCPapI98L5r+hxiSxYllVj95vMj&#10;5E4aQoRIPQ3d4/iySK4DUR96gP8AmcWSJUKOQdx7+Q/yxpAqM1s3HcjgH642shcqvDP94EH+WO9o&#10;oE4piVMZWwPrjzTgA+KQ593gFePUDtg1MSwgbiKu2PF0OfrkWpjcSRhZQCOGNfqe+CHSBU2SG3Pm&#10;28E4YnBvdwOLAofUAjDHpZWVmh388Hsf1yNQC0pBAH3VGS6md3faPDA5O4UT8sV2faGRxxWw2q2f&#10;Lmrw6TXxj/Z7FH3BX4+eCLa1MiO5BsbxV/jkwbwYCIY5DuoqeQB6nNSUWRmEhUGqWq2+owiNnZi9&#10;2aHzx2HhKN9t/DRytMqKTI91yoXHbSRo8aFpLogkVt/DI9GjLuZlQep88DoKAbsfLNHqtHE7B0VX&#10;8mPx9MmlhchlkBvBeM5PniOB3x41dDR8s8NfKxgjawd4PGb6NMKxSDkbbXByZgZGPrX9CMQc08rl&#10;qPY5OiELSKLYC69cbRKtmN2GTQ6koVL7lOL1Lbw8R+OJroHP3qzepHBy8Jzdt1Tj1QH8DniXjMb4&#10;zxJAe+TNIc07sH5x2BRF9AMa/XGF1hoeeM3OFvnhY/wNee+RxGfxxYnF2K88O8Dyxg18Ffxwj4jG&#10;AAvcMNg/fGbHPZ8aOXdy+HSsxBY2RhgYc+K2NDYsuzYY4/U4TBvrknF8Fh2vnAkV/czYlfcGUONq&#10;gZZ9BnPrhVu94S1d8127ct4vfC21frg7Xjyxp99wLxJJ3ijWNNo21vb+WaQN9mQFtzC+frmrfado&#10;u8dTWaQL9khofu5OihScJIPGaqRjMwrgDy9axJaoq9EEYNSJGkZ5gG9TfP4Yk7+Jy7VRI7fnePHH&#10;IwaRDz8a/QYREjBU0bvx3LALg0jl42tB8BwQPj2s4mmcimDhACd4VCePgSuO2+YVOxNUWdbPHbzP&#10;GEkSNboQBRIFcevlWajU6WQUZVvyoX+mJIkm1BvIU3fYYQC2wOzleKck18B3wzs8jM0RBqq3Hyx5&#10;JNy+GzMK5Wux+JGA6tILuJ9/ABsMDlzRndKqA2OB5jIgZnjCqC5+S38rxeka3fQhQq3FmVRyPkcb&#10;pGr08KmoRwTt3gk16Wcmkn3+9t8NTywNqD6HNTqkg3Hgkn902MPUDZpPd+PfNPpNf1N9uniaQqOT&#10;2A+ZPGdN9ltNAnja+pp6P7O/2eazTdOGnQDWNprQAMaqwt1znUVgbUApK7D4teaN9OjXzan3T88l&#10;DySI7oXQ8j3gKGHQRspUJt9B3IxukB2ULKVFc35ZLpItOxX7SxIorYq/PGUcb5RtHNqt9/K804jo&#10;dqI5Zl7fIY+yWyX7HyNEn1xVCyUVYlgKIBsfyOIXY0b2L9KydNPsUydmb3ScEULltkaOd38ZIFny&#10;FZFp4IIyNqr2/drEmj8RdquaamPHK+nPbKCuLj91hQF7ucCUgtAp+JvHWUkVBtFD6nPDR790LnhK&#10;bYG/I1XliRxXJIvu7fU3eM0LxKEgbtyzPxfyGSBTdAJ6i+B6cnCJLASVNliiQ2745vjPdwQD3HkT&#10;+OPuWVvdcFavuKP1zUGSKJJViMm4kcUz/TzyNg/vCL3iPdLAXxhcMu0puCMd+wXT988JleQppZXv&#10;aDuGz49jki6n3WBG0dwwUcHyByWQI9KNi3ZBI+uO7SOR4rbjwSpNDyx+l6qVI52CRhjtrhCePRq7&#10;4NII9SoZ1VPPjv8AE7bzTLqY9SQ0txsxANe6fkTjxSF/cYAt8Vo/heR6REMjSPMtC+ObOPp9Q6q8&#10;i2H5XyP/ADOHQMyUpiAN96JFZPA8UexJFO2r54zw5juDe8vwJOJoXFts4Hbnt+OPp6YkGvkLxdKA&#10;o3lqo2eCMEGhEu0Sh/Mlvu5qIg88jBgy9gV7UPSs8JBk0UbSKLv3eeMEkkY2A0D5Zp9UqSKJBaDJ&#10;9TFLISilRXbFYGsDkXgus5wMe2FUJ9D8MqRexDZv95iwI4GKb7HI2AOQMA2ak7Yi3oQfwOd8FURW&#10;FI2FFBWPoYWPph0MsfMcpGLqNSFvbvUcXidQjv3wV/PGnifUoyuCNhGCjhXgHKN3jYi+YxpPTGlk&#10;9caVyeXObz/Ect/G4JPunG3d7YfXGLepwbiw5OGM1fxzZhjOBeOcnFC82Hd2GEU2EMTitQ5yQkk4&#10;inab7ZMjXYwRszms00QKn54EwgeeVx3GKqActlpm5RjFazX/AH0wMB3ONMD7qKWN4o1DkK8mwHsB&#10;3yPTwRm9u5vU847E1eaJ/ckHo2SW0hJzUWq15nNE16VPlmp+6c8+2a2YLPOFN+8Qfoc3WKzfRIBP&#10;pgVmZbfIEZVA4I+JyTw7sIqDaAQCTZHnzZwFAwC0SfUdsEVPe48+hycS3fu/OgOf+7izakWVkZAa&#10;sAlO3nYyJDqdOJAHkmF7jVgivUYYDNGHaCRliWrJ4F85aopARALHkP1yaVZfvOxP0OKwYsdw/wD5&#10;/u5uADKw3EiubJGbgKs2FWhjRGJQHQpvFi1FEHz5zTRQFg51axOCaD9h5X3rNbq9Qqsp1s8hjYFS&#10;ZHIv1W8+1auUnfuNA0WN98YzCIDZ7w8gDx585pm06TK0o3kNyCLX8Mj9pdUifs5RtAAVNoAHOa72&#10;m6lKSqz1uFEqKrJJ3me5ZGcmzbEscSPxrBdUUAfPF0kSR71nRxfYim/DNkgWo0NbuDVcYmomLKDC&#10;B6sdw4/HEWKSR1ZWov8AfHvUfXyyTp2ppGM6ndVD+WQ6Ro4GRiCKFhgOMi03EbJKKK0Tt5yGJCGU&#10;ODXnVEV65HAHa7/uuQaH4DPs5VvdmLr2scC+/NjDDGxc7e/3tw/TCSihUpUAFADI1LAge/VFgR6Z&#10;LGXoAefPNcZKO37VUK0AG5v5A4EHiLukY2ORjCIshtRt7lXDD612yeZQDS7/AFI5yfWRKF3QvR7c&#10;FsE1ElTx25wyKxJI4zVMk8lml4A9AQPhgqJKRVau/F/leCVWBDWf8xiabwVCitga1LMW4Prjp4hA&#10;KFgB27XilwD7p9doGRTEqCsW4r3B9RgWKYMJNpIBsKxHlkYdmASJXF8ndfHqMYMzhhpSTRCtVfrk&#10;az+8fCVDXunsfpWNC4I3Dt5lbxJ9QFMY2tdjai3X51kQSNJNsUJbutknb8LDZAZEkV3aIvuIQdwo&#10;r442qXahEYMh3AkgteTGZaamUhT+7XB78/55LpXdwUKkjyJoDDCsTOJXjAC2Q3Fn096s+0wSqUVQ&#10;WBFWBksqtKY1O26B7WfhQ8s1elZpJAH53csTd3ixgD3mBC0CMMuh8Ro5EZVXzqxn2BCjPBIJF/DG&#10;0qgMXU40XelKk4VAKgG/U5KoYMfMY6MymQcEcNiSlTd4mpHcE3kLK68sBhAysrK4/oMY8uMVpVI8&#10;8WcBuVK5I6yaWSmv3cjYFFPwxSOcHbCBhViDmhI8E/BjjwwuDaAnH6dGwJUlT+IwaPUx/wCze/gM&#10;+16iL3JIvr2OLroTwbHzwzqR7pByNgwoGjjVhK4QpylGRlRI7HyXDLni8YZKbDKAMM3PbGls4XIy&#10;ZiylcDDGfnDIcLk5v55IzeQO+MT64PEBa6rInVUrPHX+MY8oY98Di/PDLzQBze1/dOGVh+4Tkmqc&#10;A/svzzVzzuVHhixiwuxt2+mSkoAFNfLIT+2j+uXjyUM6bKrpNz5isdUQbybOTPuvNGD9mQgeQP5Z&#10;qbC85GCWu+Bkzu0rsQRZJP1xS31xQrWd3ORRWNxAyTxFBAQ36Y51TAWoUZUiNvadrFdj3GI4lCkT&#10;nxC1tY5PxvPtKgJp5YoWAYlaJDm/O8dEeZisQC1RVjYX53kCurPslbwx2AO2j27DA7lCLZZH4YB2&#10;W19CBQOAsPd8BaAJ474VuPtHddxfGRou/wB8nYtgHGoEWx7XznhWSSke3+IE2cIpKRLIbzN4s8qG&#10;QeGF5JGTT6lpSWZRuPyAvCZtx90fTtianVRxSQxysquTYHneLG6DhwT6jA0rA+7YxXcm2UkHv2yP&#10;Q6ecoEV4j+8WFg51Dp+kheOVpRTd0RNgod9vfI10gS9Ou2jyXO4/lWSSPyDKg4P7pyHVtTDxFvuS&#10;VvNMZGcniY7ey8V86yVJFb346XuFJs4sjOrChyfXF00jne+0t5FfTPCRWBB/5YIEsm2/HjFqMhVs&#10;D08sXiyWFnFZitGsLSqymOXYQpW6B75NK6qzXvYmzf8AywSyFfujsMac3tFWfKrwWqjnA1Z+yQkK&#10;qrfoKyge5sZ4YAoNWNp2LXwQO14I9gUGUoAQTwOQMjVF+XqcMiBiLH1zdYG09/pkjann3UI8sjin&#10;kk5IB9S23EVVBN7CTyVq8gmikHuFSvqKPbysY8rsAN/Y0Lx3dH5ZmJH3aNfiMEG8DcPdHYH9Ocj0&#10;YRAPcUD7oA7D0yPRgWfF7m6rIukRzAGSUgeQGf1H0tX32+6qvecfTaOFgygNXFe9ni9MiDMYEHqT&#10;ZOarrukBcR6fSkg8uwDZ1Driyj3Ui3KONqgfpiPqJ1LUt+vbE0078vMtn0yLSOrDdMCBflhRmRkM&#10;wKkAURn2VErY4U+q2MiQ3+1mDj0rnNQvTGZbk8M9qbkE5qNB1ErcRSSM/vREY8EwJDCj6EVhXw25&#10;HPmMliprXti98XcSAM97kMKOCdw1AdvXFawLGEYQc5y+VPxyMI9KRxj9OiYWjFc26yBAFKuo/HE1&#10;4Xh42XItTG/3XBzcDlgZo6D6hfSTLyzX9AFijyPQ5JotOx+5XxU1h0BMzJG3YXzx+mGHVxHsT+eM&#10;o9cIX1w8DscZ/KjgZl3e6eQQMJI8jh3n9w4ySXwmESnjb2zZIT5ZskHmMMb/AMWeE1/ezY/+8xoj&#10;/Ec8Gx9440dEe8cMK33Y4YT6t+OeEnbn8caCOgOcXTwhfu4IYvIDPDW/LKAPAGRksXFDg1gUA884&#10;VHoMdFCNx5ZPzGD8cvNQwLUMV1SRGJrG1e61iXcfXywpuou5Y+nkM6TOiyyRuOGW1HxGap1kYBAQ&#10;ijJFLnai502OWGCnc8ngemalZXAAUk+VDI9LUhj3L4gUs5/h+A+OPCtc3WGBEYG/LsDg03I2tiqz&#10;cgmvMA5CqhQo+N85N4ncMOOwGPo3JSQyi2vgnng/HF1QitN3FHy/LnINSkrh/DF3QvvWE0u4kCh5&#10;td/kKGR61GcIT39D2OCKNNw7A/vX3w6jTo1b/hx3xphGqs4qxffB1DTrVA13JySdHlLs4AvjItSd&#10;jiKiO1E98GqnRWrYQq1Yrv8ATHmnm4Fk9s8CQwgbCST2JyHSsteJR7AAZqNHM4YwrZ9APTB4sUy7&#10;gNxN1YNYmpjaMpJY+WaT7KA1Bj8yKBx9ZFG1XzjGHXOKQXYHfaBjQIpKIQhBI5I/K8fSy/vOrejE&#10;1mg6aELM7wOpXsrng4vTKpgFVvI+Yx4UWRtwth3N4kcYtiGAPZgMUoLrGkAHfA4OG788LEA9rxCx&#10;W2rHgDsHVyPXEgIIImJryJzdQ8sBA5HPywgE5tHlh2g0QMBSz8vLPDDK243f0w0MaVrYbavI+478&#10;+ZF/pjaaIuGqz65VdjhBvC7j4C/TGloe8wI9Kw9QSMAeE+NqozW1Wuu5GLqqlDcAAHG6hHz3+gOJ&#10;1WFG99XA8iVNZp+vRs5Gn0InZSOwA+psnE1/VdUSPs0cVDtu/wAseXVOKOqK/wBxR/O8fpkE/Mss&#10;7/3pDg6JoRZ8Esf7TMcXpWiHH2WM/MXk3s5opizJvjP9k8ZpugSafeVl3bq4ZcOi1Kn3o1b4qf8A&#10;Os8FvNDgRKoisOniHrngRE0DkmghaNveojmz2xPtEEzeFq0Bbn3HBB+FDDrNe8BMsSSKO9DnJpZG&#10;fwUBI3WDjxSwOY3rtYOMkrkgVd/LNNCLJewy4qpMpry4vNhD0fXPsrXYPGMHVzV8GjgLHywiscGs&#10;07gEXkbArhqsaJGc5PpIg1gV8RgOpT/ZyhgPI4vUJVb9tF9Rmj1CHU6g3QaqvBtY8ZswIM7Y7eZx&#10;3ZdbHt/eQjJHbaAVs4JLF4WzdhOFvicarwucYcHIu819g+E4ScLHDeFs3G8vJD9wE0NwzaRZw3Wb&#10;cC3wco7as4q7QM22TRwjInUPJ/ewOMaS8lf3GzUioRXrn7rFmyy5pBeCFf8AtPePp5Yq8V5Y3F5o&#10;7+1R0L57ZMSR/svdHctf5ZLrTECI4APic6bqC2hjYRMz21/jk39YsbDlR6AUMTWmHdEGidirC0Uk&#10;ix640wCH9pd4JhZHGeLtUNxV5HIQoNGr7g59oba1AfP0yJ4/DJIBIF5Nq4mr9jXxOJDC8ZkcDuaG&#10;JMqDaooGsDI0TqbN5WniAZAC1YdTJuuwBXAsYWUkG7OON6bS1ULwaUu3EnbHjgqmc2M00WlRCwtq&#10;8ieMTV7hWwMCbrBrIwGbwwM+3bRYPcVkmpmayGrg9vPFmlK25u+4Ob1RGIS2zxYmPoaOaBqD3Fdj&#10;ufLJ9NHZYcfWzeQMUfkNwRWNq5HkQu1C8OuWldlO26PyOS6nTu4VYxxWahlRg6EoT2onDqp+zSMf&#10;IWcbWuGssb8qzSdRYtJ4r+lXiSTyqzgqijtfni6xIgQ8oJv0OfbFaivPp5Xg1S++XoeVXeHqETUl&#10;E3kU4f7p4xpFXswybUoV4mHft3yKUFVAkDetZ422wDu+WDW81VH459uhvnk15YdalDYLJqh88EoO&#10;PIVUnDKrMzlm4ORyxv2kIv1yL7o9/cMLDG3Hsc3ueHJIHajQySWNQtRLY4888QOSoA+W0fkTjM+z&#10;gdj3weIgZqko8nw323kpiqxo9S5r9+dgPyJwRweMjz6VFU8DazH8dxOaXWaVBsgaID0XF1IPAPzw&#10;Mx9Bhk295B9c/rGJTTTx/wCIZ9u0pHE6H5EHG6hp0BI9O4GN1bTlAzHb8GNH8Mh6zoiG3SkHdk3W&#10;tFF3kZzf7oz+udA62118VxusdLrksP8Au43UOluCUmKn5HNZ1LVftIkntWsGgM06TK4cL25yHWFe&#10;8bHcPu3xihQwdd4s8Dbef1JPJGocML7/ALpAzU6Axi008hNWWo9vXH02ogO50kXdRpgRkWoki3Ad&#10;s08wkf3vXPGXgVjwh371fONA6k5Zs411V4kqg0eDkM1JWJOp754w8XNQQUX44bVjkctgBhYw6WCc&#10;GjXyxtLqoT+xlJ+BxNbqoqEsR7d8i18MnG4A+hxWVhj+hxqGq05B77h+WFgDyMCAIo9BhrDWcYQo&#10;xq9c4wkZCfem/vHCcZsLYz4WvLzdkhBC364xFemFx65eWF7kYZQPMY0187hhlIPDDPtC1ziMdxI8&#10;zgk8iM8T4HJnJQis1WolP7NUPHJJyOIO1u274DtlAOyr2BoZuCsbwy+mF+/mc6Y4GrjJXzNHJyXH&#10;Ci/jmoQ/vAZ0oEwm2oKecnaCdtri18iRmp0o0mknlUJRjIB+YzaHQgEA96rHj2nnjjJCoQDnN7Hz&#10;u8XdtI9cgf8AaMpxtm7jkjyvHme1HAPoPKs+8FNV3xi57DLoAVz6YaB9/wAvTFkDle2P4pUHZQ88&#10;ifw2U4BGQXKgc96ziyFFXnhy7WO6uw4zw5fmMC063V3jpuUACheeDIK54/XCCPLIlh3biOcMhIoE&#10;5uU938jhfKA7ix5jEkBRi1E+QwFaI2gE98Z1J2hrrCN3BWvTnv8AhjqnwvIXiBNCxhmiKpuj71k8&#10;6EDw4gK8yceaU9ycIDjdu57Gjmn0G5kaybNBfXDozo43lVKah8f0z7RqiKKuOPMYFBBBzSweO4hE&#10;qRA9i98n6YmilDvGkoewRa84scpYjaxPqcXSyEnerD4rmn0ogYspPPljzvHbCI164uo8X9x+e48s&#10;WKJW4Vu2I6Md1VhmUELT9u4BrPG5oLkzq0dFb+GLLuBVo3AHYnscCuhDfeXzrjg4jeHIWZApv3h3&#10;4v8AXElVG3KbUtZ73i62Ni4Kk88CucRrG7tk43RFCTtPlfGf1RNIS4pfTaDWHSdU0250Jf5DP6w6&#10;nEPfRyT65NrNZMxDpJX8NGsBlPaFx9MVdQUP7JwACTYwySpQCSD6HGcklmDWfXFdh2RsbxTRETm/&#10;gcVNQRXgv+GPptaQa0sn4ZDp9eFCnSWP7uQ9KMy20KI3nzWL0EIto6GwRVn0xelIi8KAQKvuch08&#10;8YpJTw/YrQ+NdsmXqLA1q3A/A/iMXTdRYq41zV3WsOhMpubVsznzKfrRzU+z7ozlNUhB7cHG6fLD&#10;xuUn4YJJQigqRQxWLBXcEYpHFGxksRZtwyVXQ1RyN1Z9jUeLwQG/2TkfDGaaPh1+uCSz3wzboEIP&#10;IwmycV8ilo8Ykltd4TYODSCaafy2kV9cSPURE+HIflja7ULxLF/LDql8aJ/IPebw6gg8HHZbwume&#10;IPQ40gH7rY86Dya8OpF/7NsbVMO0LHGnkPaEjEWaMHgWxs4W1B7Bc2T+bAYUnPZx+WMsikbph3ww&#10;tf38MdD77Z4XxJww83hi3DPAHmc8Ba7DDpxRoZCY3LLt5VqOMqDsM2D0yTSGSUHdSV90YAy8Xnve&#10;uHtzmsYhlAP0zVkmK/jkTgdsZjuJ9c4qycEZPLcD88UJ74VJCO1D09c6PppWcyIi2vazQzV740sv&#10;x50vP0zVyai2VZALPFjOmEpq54jb744yGJoe6ADePotbIaWKMV6jcP1Ga6DXf1dOWeMgXvjCjgAj&#10;FrzFGuMmZ2KjddDz+OMewvIIrIJIrOmabRyapYmlUg+nwyfR9O0mnYhEIABpj3+pzXa7pgiVYtKm&#10;/cLbaO231HxwuXLsEIvmsLzAgBLs85CszCQBGLEfdIPpdjBDqfOBiPLE0mrkJ/YtXxw6LVBhUNAn&#10;n0GfYtbf+z7Yug1gq0Pfv6Yuh1GymqsHTtUWDArxidO1u/lkHobOL02Y14sy8emL03+0h+mHphNf&#10;tq+mP0s1Xj39Mm6RqiRslFYvQ9dfEigXwM/qPXDgyIR6Yej6oKaKnF6HIygNKFPw5wdBYWTPd/2c&#10;HRh+8zE+ooYOixsBukYHP6i0wI998Xo8FD3nNeuHo2jYUQ3BuwcTo2kRweTWSdOgYHddVXBOJ0zQ&#10;uBUDEX6nH6Vom/7I/Lc2L0vSBNohFX6nF0emQUsKjF0UIJbwxeDSac2GhVh6HE02jjv9kg86Axxo&#10;2I2QRg3f3c8KIDsmGBD+4MWJAOwxY4wcMUJN5JGBZUX8sEjA/wCxFfFRnjMGvwQD8s+0kd4qxdSt&#10;8isUxMAR5+eBUHp+uBEFj1wlewGPClds+xx8KAoTzWrBx2eFkjjjULY/D6Y88o4QIwrsSUP87yOX&#10;3V3gK38IN1m/BDb2aPzOLpkLLbEV/DQyKCIgArZ+dnPsMW4Nfn2wQQoW91flmo0mkba/jRJV2rEC&#10;8C9NQAe41DmiKyTV6FGGyEmvjWJrNGT70e0C6AOCfSMbXb8ic8bSPN4SFS1XWfZxX3b9Pjh0fhgs&#10;WoAepxtREjPZNdro5GY5K2myfTJYpFP+YOCKcXcbfhnhSXfhn4eWNC55o36HJoFbl1Ax9H7prtja&#10;UhSoO38xgLIFQqfmORnBsX2yZWPBH1yJKm3c9qyNr8slJCsT2yomADLXxGeHIPuMSMbevdcUhj3x&#10;SQRgcq2RuCM3GPUTf2kBzcxe7xVVlFrYOTaGFhaph0Wpj5jfCecftlthJrN7CQr6rh3euNZ8znY4&#10;4JFYRQzt/RrBW0/2hh7DK+OUMNYcPxylzaKzQi5Z/ixOOAMCi++DaO5wlPLLXC6euayRWcV5ZrAP&#10;ssdHzyMBTZwpbc+fYYmgZjuog4INMoqW80nSDqWBCtHGDyatj/lgWPSxCNFo1wO1n6DNW6pukc0z&#10;AXzxx6Y+rUy2BZzQSIddE5Ithtau3aqxFFLaEle3ug2D6Y4QXFMXKSAgqUIHoRwDnVuiDS6jYWZk&#10;blGPmMGggP7pPzOfYYT+4MXSRCuMWCJWDBAG9c2A3Y7988GPsEGeCh/dz7Ot/drPCbESu5+mEG+M&#10;ZaOCMn1rFSBUN7y99uKzY3nmw1wTjIwOBDm05WChx54FNmmymF98adY63nvja5UmCtQDfdPx9MDX&#10;zWc+XOKrMeO+Mrrnlyc3f2hm4H98fjikebjPdH74OblAssKzxoz++Pxzx4b/ANov44ZU8nWs+2wK&#10;aLfkcXV6c3TZLqEF+ZHlidQ07NtdSvxOSanTBQykNn9Y6cGuxxdXpmHLhfgTknUoU8xi9TiI5r8a&#10;z+sol81+hxtbAVvxgvzx+oQDgSBjn9Zw3ew4vU9I332rD1DRgcODjdR0w7uDg6jpGqnyTqWnWyGH&#10;GDq0fHHGL1PSVzIBjdQ0rHiUZJ1HTgCipPlxWHqGm5O5brvjdUi8mw9USqDkfS8i6tED77sfpn9e&#10;aZWsB7+WRe02lH3g2N7TaJ/uiQVk3V9BKSTvv+7knU9Jdru7V2wdQ0ig2x7emTdTi20gPzrPt0Tg&#10;Vd+ZrIet6fTgRxaX48sTie08ZYhtMq4Pal1YBIEI+JOTdaeYe9pYDY8xdYOssnbTQgD4Y3X1JdPA&#10;hKORvDJYP0we0GpUjYqBQAAtcAD0rH9qtUhPuR/Ksf2p1LA+4l/LB1vVS91Xv5DJOp6pRdgfCsHV&#10;Z9xLbWyHqkiyFno+i81mm1Urahyw4Zv1wR2clg2OPicCspBrJx/q8g89pwWAMEhU2DnihvvC8bSp&#10;J/s2v4YUmiP8jznjk8Mv4Ymo90DDIzTf9wjAec00m6MC+2c4vphfnGfGNDtha8JvU36JhbnHfC/O&#10;Ox3YXyzm45qyx2gHzwGwMJ+ObvjhceeFx64XFd8MijucedK++PxzTSRp4jFgLY+ePrIb+/n2uI8h&#10;vyOeOhI94gE96OfaAvqcOoY8BDjNqG4CNh08/wDAcnSb94Uo9c0fT55qbbtU9mOR6DSwKGbkjzOT&#10;6pCNsQsD8M6J0/Szo+p1Lmw5ULlaeNaVyo+WTvpqa5Ga/pnVmD6x1gQlRXPfnF0r/vYGlioR2CO2&#10;afTOAheROB97H1Wnjvcdw877Z1jqHT5NL4S7bLimLWePTN8I/wC0T8RgmgHeVPxz7RpL/wBuuDV6&#10;PymXPt+jH79/Q42v0g/e/AYuv07VV16mhh6lDdKpODXGwBDdnuWxOoIzEBQK72cOuIJJCEAeuJrg&#10;xbeAvwIJx+rSDgIpr1vH6vqF/ci/PB1qYg2qfgcfrGpJ2q6AetYnVtWorcDz5jP641Pqv4YesTjy&#10;S/WsPWNTzynPwxerag2dw/DF6lqSrW+fbtQSQ0z/AENYur1HJ3lj5A81k0kvA3kFfIjItXqKKmZ/&#10;hTEZJqp65lf8Tn2iVu8rfic8aUeZOCdibJxJiDjuCQQtcYZmwTOD3xtS7YJ29cMhLE3izyKbViDi&#10;dTm7Ofr559qiY9/rZyXXAVt7DH1z1QrDrW27Rn2lj2xp3vNxvvhZvI4XOb5CvBwF6JwSEAm88Rqw&#10;O1Z4jEfewSm++eKfXPEb44H9cMlZuY9ycJWs3HOT2ObiRm7N7Xx2wO2b29cPGEj1wsQQKwv7xCHz&#10;wSSKeCcEkjNycRwr3kcqkd8mKBDXnjFr5wTuoxtxNnKJOIdtZJIjKRgFXg4Iwh0dHBO3dXpzmkk3&#10;xgnyGTgFsBdRweO9Htk0m9XFUSMCHCp/oDEHg5Fq1ZQkw3eV46aNuxKnH0vmOR6jAjo4PPGFwTml&#10;lCtyeDisK4NjO44w6pD2IwzrffIY9ZqCRBp5Za77FLV+GJ0brT/d0En1pf1OL7LddZy506La9i63&#10;+WTdA66ln7CSAe4dD/PH9n+u7QfsTD1tgK+dnD0brVgDRGz/AGlOS6XXpIVeFFINEFxxjaLqKxtI&#10;VhVPUyDk+gwpr7PuJ2vvhi19EnwgB/bGGKZiCZExo2P/AG9fAXgiYHmY/ic8H/8AGfG06lSTNJxk&#10;cMLpdm/nhhgv7pxNJp/NMk00QrbHeeHABZUYW0v8Aykr3UH4Zt4usLe+aHOEsR2rBRP3+cdj5NgM&#10;JnuZNyjsPjk3USANoCi+Ml1k78lsOpn8goHrWajVasWglNX28sj6h1FEpdS1fIY2t1jn9pO7fC6H&#10;5Zpy7MLOFCe5zWbo9tE4faXqrxBAw7VuF3kup1zsWedyT8cCsTvdi3xJvB/Qe2G7OA2co9yMUk9s&#10;VCHs1VYbHnkopid3GJMFbJZRtAU59o/i5x5dx7Vh3djgrd9DlD+IZfqcJs4Co75vFk3iSuA3PBws&#10;TZyKUfdz9nuW2oepN5O2jWNvDALAinBJvGlLeWK9XwMZz2GAkmqwCs3Ejvm4+f8AQT8MKk4VrOxy&#10;8BN5eEf0Xx2w2cCmsLHtWE+WbyCKz3qq8XuMJGMbzv8A0LWXVgVgc3hcE9s3dwMLYpvNxAOKQcsY&#10;WP8AQSRzhs5tOFr4rAtZV4ALGWD3zdQzxMLCuc74e2RmjzhN4SaxCMlZPdrHUyKgDjyOaRjXnYNk&#10;XmojAAB9Qce1BrJCw5yNC9UMfTOBdY8ZGVhBvCTiuyng54+5aZQcaJG7ZskT5YmsdBRsZDro2Xk8&#10;59g6TH2gitT6WfxxpUVPDi2hPRUVQcGrlG3bIKHkeQMPUNbuAGpQDz2qf88m1XWHJCaz3b7G8n12&#10;uF+KzNtPukjgfjg6zrwSI52BPkgA/TBrOsuu/eQrH3SSg3YvUeol5FWVd6/eFJf+Zx9Tq5OZ9Vs8&#10;qUAt+WPO0riNIkY32J5+pzTez/UJYyNQ4hRh2X73PwOe0XTtNoTpIoVoFGJPqeB/QaHnhqskYBG+&#10;WQr+xjN91wIvrgoc3juvrkkiHgYrRKRjapFX3TZxdUWHeskjeYnY9GxiKyIu57IHJxY7kIDcY6AD&#10;JZUCq8h2+/Xw7ZIrSybiDtHYYIbwoBfOSC3Pnm2jTDzxypkNDjIB6YXoAeeau3buO2QijWFQecYo&#10;YyFwD3T88CsfK8Y1xtrPeokjAD3xi4UN5HPE4wTvRF+WJO63THtniE9zhbk1gcnvgN5YAwsMQ85e&#10;MjJVgixYwYx4xawGhm7nN+02MSRuH29jjODfHN4DlZ2zc2KTgJOGjjYBZz4DB6ZtrPph/oOAYwPp&#10;lE1hOMti8ACgGsPywZ5/0V64SPLBg4GMbODKxUJ5GFTWfdOE2MU5ZBwntxjGhgcCrOd1NZZUcjBz&#10;2zkcX/RZu8B8zhFnCL4Gdu+O6lzsBC+QwE7bzdm6hhaxiPzkgUoGAyIM6Gs6e7eJTNxeaoKoYVVU&#10;R6HJGG28lJ3HIpKIrFn7XkioxsWb7jG0zUWHl3wocYYcBwHFehjBG7jHiCmxd59nhVSSwNeRAGSP&#10;po3AO1PhzYx9Y3v+EIiAwABLcj6DJtTrCAd6rbdsc6p6/bxfUsf1ByaLarB5k8uOQP0zTQOXIglf&#10;e3bYtg/UkYdFNuDSRTTMPQEgX8ech6R1GdPchRIz6Efnmh9loFIaevlmn6bpQDHp4QgDAlinfz4u&#10;rzVlIfDdmsqx90/vE57YzNJLpH9Q+bz64Sc3HJTUb/LEekQbu2eO18HjBqTZF4ZlvuDhde4bH1IP&#10;GeMinBMCRV5C7KLo840s3J8Njh1Lqb8Nga5vJ9RNIq0KHzycPLJDHZHnROe8VHvDGlIsbhjOfexi&#10;bu8JvveKBikjtieIzc5IwDmxeRcHObahimrtbwXuwXtNeWOLPJwxl25PFYoSyDkrxmPZ6HjD3zjD&#10;V5WC8K0LxeBeM95R23kNb8newrbQOaNDGZn2irwgr3GXgObuKy8NYnERYHm8IG7FHr/QAD/QDxgO&#10;Xzjd8XzvALzblcYaH9ByqF4Sc8xxm4emUo7YAOw5xq5vCWHngByuMKYcrAMSIyWLAoeZxlKsQcN3&#10;hvFlK0KzdeBTfbChFjGIGBmYf0Abhd4YmNCsYPElXisx79spTlc4Qc8s5YChm3aCGGM1HC2HFxkA&#10;HfmsFeZxnRjwoAwd/dFn1xfEkIWuPPHYopUZoXcOSTk0wm0m/ttFEjIHPhMxNqWNfDJDbHI++DsM&#10;mYqqkGqcZvJBGNFEy+7YOT7kcKY257EYR/QuHA3OM9kYfajqi3QhHx25J7T680GMQA7ALWS+0/U2&#10;cMWQnyJW8/8ASTqm73WXceLC0ecTr3XuAjULrhPPIZepal6kkmaQi9qpbfpmh6SzIm9pg5ruSoF+&#10;uaXo+jUBinvjzrI4ogAqx9h2s5Jo9FI6GSFWK8gEni/PNVK8K/s68r+WSs80ltVDtntozrLo1U1/&#10;te/0wCft4o/DPDk/3x/DBG3bxm/AZ4CEW8z7fPNkLDhPzxYIv92ueCoJqNKxwqre2P6DFmiVbKp8&#10;qyVoncHw1HyxX0vagMefTLRVd1jFlg4bkXh1OnHleCWJldXBFmwcjkjMNAUAawyf60zVm8EYausZ&#10;SO+EDFC+eKtkAYICMCDfu7CsmUmRuPPIQd1Ywx6zyyJNy9zk0YCXfIxNRdBjxjzbmJGFuMOD+jd7&#10;tZRzjHcf0RPYKn1xbVsQo6sHY8WaGIzIRxW7J/uhARfc5Zy/+gLVDfbBgwJQ/oC5tBwDAKysVbwJ&#10;Rwq/pm2xebcWGR+y9hhR79cKKO5zZfY5t5wxgC8MMYoKQ1qDeMumEabHPifvCu2SQk1WeGS1AZ4e&#10;zAh74B3N4AhKj1740CKb8jnhpuHJ2+owqKzYLyQJ5LixVVg4YB3rCoHlziqAps5+z88kWMqK73zm&#10;nMdOjDuOD8c2nj45EQporzjmlBC4xLdwbwxTAcpxhicd8EDrdjBGc8GRnACm88FowpYUCcKs24qe&#10;x5GGJyoajixerDGWsVLHfCm1iDeeEQQdtjCgvzzdtWh9cDMVJDc+QrHN7b9Ofhjuse1VPPwGaeV9&#10;hViaI5GRmJItn7uSKUYnI3GJ2ydAU59R/SWBADDJoVJsHHjK4Bjf0wavULCikKCORxdYOp6pGcoU&#10;UspViEUEg/Gsi6lqHh1XjagFfAclWCsDQuqbg5oXaOZ2U/Ijivlmg6hrGq9VLR4N8jFaeaKIieUb&#10;ASNpsnI0kDpwKMfNNzwT5ZF2JS6oe9djEQl7pyAR2agcVK/Cs1CEqQKyWJYWtj5Z7bahftOnS+dl&#10;/niScXjTqFsqMecsVIofDDMzcYjUawvXbHBIwluckYDzwtuoY3BI/oUYVR19zuMPAIzx2VSuK1SE&#10;4ZlC3iyBqON87xr5sYo72MT3WB9MDI9YWrtxhoizg2BseRVW2ySYclTgkdwSW7DE1koSsaaQ3ZPO&#10;WRnc5Vf0AYUNZWAHOcK4FFXlZ4pZACBxkSon7R1ZgD2U1njh33BBQFAE3V5I4Wz3OAk52yFk8Rd3&#10;bJFQ7yv0A8sWCVhwhOSEomwkE/DEXdfrWJ3FjCeTRIGIx7fhgvNxJs4B8MoYwFYi8DPDJ+ORwuzU&#10;pz7CUjNkGzg0kQhIZLY+nlhcxgrTA1RHwz3CLCm6xiCe2bT+6pwxuO64qGvu4EKEEZsMpA91ee5x&#10;4nVWK8pffIVT3gVdiw9yvXFhkL1RDg9vMZMkocqQSb5xenTsoIHftkXTZXYhd1g8muB9fXJtH4JK&#10;l7GCWKOOqBOVJIxpOMUSqKPb0OCJDV4+mkGnEoS1DVdj9M2t2rGQH9zGQFq2lPU40CqrIWUmxRyP&#10;SoUK0d198VViUqQGvywpGzXXPpjIm2qGGFQ1i8aCZyQFwCZUAZeexOIlOGBN4pUnyJ+OCNqvZ5cc&#10;Y0Mhq2FjzAo1kukMyAgWCRjaUw1m5b21z5YYN1uIqQGifjhgR1NUG8rzQaA6klAVEh7C+/wGS6dE&#10;kaOiGBNk5LGFApgT554K+FTGycEQABrE2gEMLvJFIINZG6RknYCcaRH3FVqu5xJbW7yWTEG4isi4&#10;AAxm3KQexwf0sPXHo8Y60eRYOMvp2wijlZZyqJJzWpp206hHl8RiQ/I2bc0sHGxKtjV50/TOhbdJ&#10;wfxzS0vG+xfN4H8ZE8HVFigAZVCtXwPajkaErTMxB9CVI+oORggDnFa8kPBzWuWcjyz21RU6pAqA&#10;ACAdvixxZEX3TgbhrHunPdPNYGj7DvizRiQ2a4zx42elOPLKo4AOCcSR8ZMe2IbYYxBIA+pxVsdx&#10;+OCJmHfCpjJAascBSNzVYyb3SQTli2vA67QMViXAzgGiclK0KxRg5rJNQ0fAHODVvRvG1LkYhI95&#10;ieewvHcOKXIgByQD8MiEYIN/TP2UpWls+YHfBpztcqfx8xjaXgH8RixlW7XhUKRfJ8xWLGCWulrP&#10;D0404ZXBf95T/LBWxufPt54ImIvbiaTUytsijZiSBSgn9MfSTxsVdCrDuDwRiQKOX7enqcdFZeaA&#10;XPDBNjgY0e08kDJSF0/Pkv54jgXziwtNtLHah7HHj2cNsC1QIB5waWNiArk8WbBH0xdNsYkHEhIs&#10;gdhjTzIpVXIGeAQau/iMSHnPsrAWSBhhIIFjPA474kWCBRQ5zwfK+POu+GIgXWRxjcOAfgcbwQvE&#10;VZuCSe6e2HVHeHa2o5PrJJdvbjtWQaqRIiDVg/rkjl+WKk15D9c2qzU3u/XI+mlytPwcbSLGqoCs&#10;Y/eYi8+yJtc74354K5LoVf8Af5+gw6URqqkfE59p06UiRbvJrGBUeMAgbPIDE0O87lZlPlkMaRO7&#10;OGdyfvkZIkEhBdLPrixQBwbKkX5kDBJFC21X87PneaozahmpOBn2KYA3GarChTjyxFLMq0OT54+g&#10;lXk128sMSk3eLGr1tYq3x7Y/TpEa6L8d8kiJBVgb9Dj6RWkZQwv42MSPVQe5vpSD35H0xI/CYvLJ&#10;Y+HN47iVuAVxZTEQquD6nIZk3KWlUD0xCK4ObgFkGxW3LXI5HxGMgJG1iK78YkbbfvA/kcQsqBdx&#10;vyJyGCdmiLR7/fAUAE2fSl5zqOqihRtO8aRTkAhks7foSRiwzyIrGVS3cPwAcKALQ7hucRaBoA+l&#10;59nnBYlBX8sid0Wgl33FZOkzKAgVAvYULyWGVtve65r1wJOAVYV6Xjo6gG7Gc+uXHsFNuvy9MRUD&#10;FiTiT0pCAVXPGPIyvuJs4zgh2YV6AZCTuAORvx6nLK0COM2WLBxgRgw8jCMksL8jjDHXD7uWcMl4&#10;upGmJCKrtdgFQwv45Ck4uRiCWYk15X6DNGszNbeldjmlSjZCn6XkQdqpuK+gwSSmUBZAortsv87x&#10;JJa5TgjnntgZgAey4drL3zVaePYWB5z25QHqsKigRAL7c+8chjaWYIrAX5nJ9NLHMybg201u7X9M&#10;EU7WAM0+l1DA71oDzOMAjVZ9DxkMtF6uy3NDPFL+7RvGZYzsAyWbc1Dtgc1Y/HAQeKxVFkAm68+x&#10;yN5WpVXmzzimUMQBz8+MMm4e8CDeSe8PiBRwxszUAT8hjI0ZAYG688BtsYgNXnjQzFbEZqs37DyD&#10;hnUDgY5BNkViQu491GJNUPW8bSuoDNG13W3E0RB3SgtuWxjQxxCj3YfLGKAVQOK+mCA+EN2IQtkr&#10;5dxxkjnf7jcAWOcSNppVVOS3azj6KkicJbVbA9vlxml067veUFj2Hpmn0MMm7eEB8t4NH5Vmp0MT&#10;loYoIt9XvHu9vgTxn2Uxe6Qu4d+e+JG7E1GK+eN460InK2fI0cfSaiJisiFSee2afQiWnVwx7EHi&#10;s1Wh2gsG96h7goDF0YZgGcAA97x4k8WuGvgZqdPOwIJATE0g9693wIGHRuzCyzAdsEMrLtCe6PTN&#10;PpS0qA9iRdnJdHpI4GZogKPevX0yVoOEjTih2GSwFW4Br4jFjNcjFiF3jqzVtBwxkk7mZj64iMvd&#10;TWMnJIAwAg3iyK4O9ea42gDPCtxusC/MY8MMTI0ca/O+/wA8m1Mjk9lHwzbtYWtjH04osAduJEwB&#10;YNVjg4InDC6vy4vCqe8PG3G/SsVV4Kmzmn1Txr7pBGajWzyrsZLBN8XmlieU7gGQAi1JIwwgfe7H&#10;Ps6P+5wB8x9Rj6UxTGzYJ4FVjauJdqBUwamPaqgd/jkuqQUuyz8DhnlJvt8sTX6hG7Bl9O2M87++&#10;3APkM0dWWaQqB61WIzNwvbNTooChJjJP9nJI98bFVojsbx318h2yTgL6DFj4F8jEgduxrP29bfFI&#10;9OcaE2SWsnDpkYcqDiaWFCT4Q5GeEtn3AfUHH0mn5qPPs0K0AkZHxXnPsWnL/cIA9DkcWw0DYPY4&#10;wbsq5HH4jOhHvLRPHrkUKH7pDYYQX2kCs1Okn8McmmPu32yXSzIwd2pR2IxZ9qhVcViRbi2x+T5Z&#10;FFqo1aiAa4Ui8+2a2IWwJGafqKxxNytkk0RzeQSmUXIpBvtiFBKLtVPc5qw25drh0PlgWIEmmu8S&#10;GFl3AtjoAaNkYY4mA4ORS6WGEAQm17m6B+d5PqWkNiIKPhzjurtyCLN4I9tUxORSMi9uTiEPtZj8&#10;sC2ckjrApwqcYZKtxsPUZQrPlhGWMYA4sagWAMU0RmhKlZGo2O3GacPwaHf1zTPq2AicIOT93nj6&#10;gYiADe1kgc1kLKx72DRF84VsEnJ31W9BEUCc777/AE4x9S5R1da7j557RdMTX6l5YpQsyhVF88Dm&#10;vzyfT6vSuEnj2nyPkclkKIzHOmu7uSWBPkMLupYKvc4NNp7JlFnJZ03GNNipfujHnVWNA35msJea&#10;WgDzn2Dj7+aeC5hFLICKJyaGAcRkkepxAFNvVfGv54y72LksCfPIxCpTfHvQOGI8zmvn8ebcunWE&#10;eQGOKXjnNNIEl58xmpEkpF7QALA7nI42jBY8EZJuoGm3V2Puhj3yF5lQeJx/ZGahBKbIo+uR6IvN&#10;4QsEdyecTQokuxph8aGHRRwHcxLGvPPEgHc7RWTapHBCMABQLHv9BkrLIxIU2O5JvnGuu3OQRJJu&#10;LyqoHmcjikCgkMw8jRySF1Aah2vjFhQRKT3ONqHBPJ25oJYvGB8NmZuB8M/Zrw8clntXOSamKKct&#10;Unf5nDqV1TE/aAnwYVWPo2RCyPuB88kjAAdqHkR3OPrAY1BjLMPMnESRSTussboYY3DMsiOSRkym&#10;EqdPKSxHPBWvhfnkniMbkrIopWI99ePUjIVR3CSOoH5HGHTkphbf2QDjztIojQBEAJ95u+LqzHGC&#10;mnQN/Fyck1Wpkj5leiaI4rImIcPtx9UrKf2IPPcnKuwFABzT6Z5X2p9bOJ079oQ7EL6gcYNNo0BG&#10;9L8ixqs1JKuVVg6k8NiKpHJ5wA3hSJq96jjQSAHzGAMAQBisARvShXfzyPU6YkI6dxwwBsYvjLe2&#10;bmzy3ODSlyWLWfX1OJoZlIcpSMOPjWPFE3CxpfnQrBomlJAUqR6c4elTL77y+7gEfh1sG5fMHGaY&#10;orNsRewvi81Go0kkCbpW3r5DPtReNRGzD58ZJJMgB3hjfY84BJK+8Rd/TtkUunW1kjLH1vtkn2YQ&#10;h1kBf+AiiM2yNTAH8chDE3s/LItQEA8VS19gqnJ4VWYlVoHms07RlMM6bqq8lg0OoZSZkB+BGNou&#10;m7je1mHxzwNEhUgg5qp9M9ADkemeIwFAZHLpRRaN7xZdGwrwzfqclWmIU2Mo1hBA5vGJvtxm3zxS&#10;bCqt3himG0iNkB7kgnFmhQDcQD5kiuci0sTxs6Sx+73Vb/yrJ45DMG3qo8gRmmK6nTmHUBYyfur2&#10;PwPGSdLmUVMp2AkknJ9BpVRSkDWRwwsAfM5H0iI0wkr4HBoSO3I9M/q/ZVKE97suN015GVnRCKO0&#10;labBoJYl2yHkHvWNoXbscj0LgUWx9E4AqO/reSEqQoiI+eM3HKjGi3L7hAOeAao8n1rjHi3Dbjac&#10;gihkQkleGBY/XsAOw7k5JpZhIw28A7frjq8KK5oLurv54s5rEmsG8CndQ5xIkcqpaiTk2jdCRV46&#10;kEgj+g4wvGA8svywlqJrEklDrtBJPlmgh080JWUMp8mVqIzpySiXw3aORVFBlu/rxmmHvPx2oZGx&#10;X3sEyXYHbG1JYVk+pIbg9s1+u2XbZqtfr4Osa2aHSvJG2wEgFqIX4Y/U5tVccvTJ3DDyQ1+ear2e&#10;1byI+x00pI3Xy6A+oxIG6d1KWMtvUCge1+YvJpwQBGPePesm8DT6FHUXIT7zYIpXcyEHHkdpDSk5&#10;pnYltqNYxkkKKxnVLPIrKKMDxd8sPMZGjOeK7X9MkR/s5e1HvcE98inY2sgv4jN1Ma7DG2TBiyG+&#10;NvND642mi2gEAnyAPbNHFArMGFMFPvkdvgBjaTQeErLI7Sjkk/dPwqs2KG8R2DWLAGNGs7hpU8qX&#10;k8ZqZWhZd1Wx7+ueKrypzfNlRniyDxKG3dzZ75GxXndVeeNqJHH3iTfa8ayLr55LEY4Q9A7+ByL/&#10;AAyDSGfcpk20Pqcj6CrjcW2j8TkmnlhsJQAbbYq7zTRtGoV+Oze8PMZrppXCuQWN0ABhguK5E8Fh&#10;2VuWOabSb6900T6XmnlgX9lGBuIq6IzUTrEzohANWS3p8MPvGzeSVdsaXNL1WOJCgj90AUSSc1Gp&#10;8Via4J9MAsHiqHNmsJ2kbTYyOKSJo5Ek3X5DNT4csNswBr+CznAFE3WF4iaKYTVUtDt3wOo+7ZPn&#10;xi6SdhdKARwSbvCjoQpA+NYixOCJAqr8Tzk+mRYhsZfoRiTajSRBV8Ih+QQFY4Gdize4L7+uRTSw&#10;sXVReS62WZQu7Ya5rGbebJJoVlny5xVF1VYYowfdlB4wpscDLYE2TgLKbUm8BLWCuKIQDe4GsaIm&#10;2zTafUOD7yqtcEgYPtyQ7W2SAChdnJJ4mFeHtnuvdUFDXzwNqF+9uU/hkAlmO15HA/G8TRaVV+4P&#10;mc1n2dAAkW/0AF40JcBghHzOEsLX3RWLLEIiDGGN2WvNO8YYA2b7qMnTTja8SspvFjjc++oHxxrU&#10;Adx5HOn6iri2L8+xyRjuVXVlUnutXkqzia1dWo+Z5r4isOmEot1HHb3sn08iuLj90n54nTXcbiAP&#10;ieMmimH7vHqORgBU+92Pnn2CTaGK0O+OlPtDYY2UXgxCbxuPPCr3hT1w7hhXjnveB5BVO345HBFq&#10;SVZxu9GF2cniaK/fJP3SAKyKLw3DMWII+7QOTjhHgkQdi1r6euafqe96dUKUbGSa+B4fuigK8MDC&#10;4LWg2j0u8gCSr7knN9iM1Gk1axlhFvocAZHp5giuyMj1df51njuweMupPHBF5x4g2gjtZrAtMSjb&#10;xXYiiM2yGIlY+fzzU6TVO53Ko44N1+N1ngTaZQ8kVr69xkGmg1RCo6h6PugHJtCIFB37h58VhgQ8&#10;r3x4CoskFvhmg1OngMrTCQ2AAEAP6kZHLUk0pJssxFj1OPUjM7m83fQ+mRzDzxJGS6F54ooAqLHO&#10;Lqxst1BIGagxyvuUV6jGSvPGFHKsZRwY11kUcxlBW+DiSmCJXqrIvOmaszzFCw93n8cheFTRJxAN&#10;pNfLGhG8v4jD4AD+YxwAvc5q9TEkTs8hFkgNWdU6+ssxgSMlP95297FhbU9X1DfazCb90i9zGuwy&#10;TrXV9AypFrHla/eD0/65D7T9edaMGkX4sGv8jmt3atm8UoH/APw1KgfiTngTxzUZaAFg4FhjcvvL&#10;X23G81E8TijKL9BiM4JRCaYc/TJ3mCqiKwZhwK75poG2bpBtN2B2r6YEVh4jKQfXIxFIg7H6Xkym&#10;W/dA5yMJuN2CPhh2O5JyBEeTckbOgPIqz+WSKFICFwfiK/XN9i6v9cE0ligK9AMRmJ2/nmokdb2P&#10;bWMBJQCW6JvaTYzeFJCUAfQVgdibYEjGkcoUA5Py4yIFPn548ZKe8/f8sc6dACvvHDbL4qo1L3IH&#10;bA2vmjaZGbYlAncFA/E5FDC6RKsxmlPPhRgjaPMk4g/bNFI8gbyVqzTa+WFWESLu8mYXXyyfWO7b&#10;mslvvG/PNNq5YoQqs4AuiPj8cg1MkUniJzfcNyckRdWu+SaOM/UXkbaeNJQyMx/d241PtIXtyL9c&#10;MBLAkfQ8DHhkiI3hTxdA4yiSU3Y57eQxkDzRh+UuiVyDRaPSAyFaocsTbHH6ppSpEena/ShkpEjk&#10;ldovtkoiAQIjfFsKi/eBF+YGJEh9O/c84oYk0SeK4yX9mVDbiT5Dvhju2ZyCey+YGeIQCo2/CsjG&#10;pJvaB8znu98ZiU4XAh8gbwIas4iqQaS79cSNfSjk4KvVVgtuAOfXAtD444QEevplGrrEPvUScXUQ&#10;RrSoXNEbjwcWablkUNX7uaOXUyMWkUR165LIq+8w3t8BeajURSWVh5vzNH8Bg18SRhRB734YNXqa&#10;LyBwKoAAbfzxOoSgfvFbsqqoo+tDH1qSMLgoeo+9kel0UzWrENfmMl0oUGjZFVkyfZ5iDV1fGJIJ&#10;LNE/TNimrjwRJ52PrjMrUu0KR2IFYk8cypHJd9jmp6TEdzxnk97OPHPE1CQmuByaGRa3Xod23gGv&#10;nh6jqwbPun0wdYYLtePcQMHU4jISdCleR88frEbsRWOyEFlH1vItSyEur7r+uNM8rAuTeAjDtq7w&#10;sQRRwMTYwb9lYglNkJ2wqx7DPeU8YZZGUVGw+prN0n8QAHesRgPeEnY8qR+YyPYwBG264IoZsWiN&#10;1kepvPBZmSQTRhAPeU9z8sil0kBZ4/GDn0Ni8h6wNoU2p7drGRSJMu5tv0NjJtLplB3SN7x735nD&#10;0x7JJ3LVLfmPQ43TQIqWeSJq/coKPpmoTqOiMm+ZnSyfdJNjvmk6tM6qEiDJXcnkYzNLsmZV93ys&#10;Xn9X6fUoJVbY/kykZqGnhbwjq5jYo+6rfrkUILUZJTQq9xH6HJ4pJJNzv2HujF07gnlSAoa1N1fr&#10;kquFYAg35YYZCBZGBURmV6I8jd5yAAq+ff1wCdFIIph64kjFeTiy0GOb7Y5Skc83jrV1/Rx557t4&#10;2QUDz2ybURiNYxVkg19c6VqFTVMSFFiqyB4mIIRe3rePqUQAFl3HgDOo9XXSadpGohfId/pmp9ot&#10;XMm6LROKPeT9kBfz5zXaqadj9p17Ff8Adwih9WNk5C0QoJp0Va7kWx+pzWPe4KLHmDyMk0e5gUAU&#10;+nlmi6YTEHlnCrZ+6feyTSaF/uajw6HvENuLZD0zSyRyeFL4hYVZ5Iyf2bYClkJ+tHJul/Z6EsLg&#10;/wAXcflkfCFDEwprAv8AlkM8zOthqv8AeJJH45M+nVdv2cliO5OJDCeN4csKCkmgT6E5CVisKFFe&#10;V3k/iSn7xGbBGvNZFp0mVjKzRr5eVj158sMekglkKvQKUoBOTTpdFyx/tD9awSvRAYkDNx29++F6&#10;Ym7XEOeKC63VdrwtGzWBgt68sSNrvdWGBywIWz2s2MXTySxiPw0S+zNdmvic+wooDkhl/i8sBGxI&#10;fEpO9bf8suMwugB8MvfJNfUYQoJCSGOj3XjHnCm+XY4Zv15Gb2d7XIY5iASeL75o2W9swoV97JEh&#10;MoKS2CMSCNkZlcWvl549gdqOTSla5JwTEgFS3PwwkjncAb9cAnRRKbpjQb1zT6aTwP2xJJN7bBBz&#10;UiRZXC1dCwoqsZzurbm8k5ptI0wMm9UTzJP6Ya8TbY474s0fIjasaABfGfULurt548u43ta/QnFj&#10;jci1YEemKqBxSk/MZFBpokWQhXf+HtWTUx3HYP7IGCdEUgYolJ3bSRhmYMCF7DDqno81jTlie13g&#10;Lkk80M3G+Ls9sAiq2Js351iiDwwOTxm0ZS2KGfcN0R8QcaXUHs7D44xdYlj3gg89wT9cOmESodyG&#10;xfJ5yKBZKkeYIL+ZzZoXsHU2PiQP1x008cjeESR6mj+mbV7ViTaZISnhtfpizSMpUkgHyyLSidwu&#10;4LkumfTybb+vrniMGqsLriAvfuk1ghcSgssgBHrfOaWHULy8pI9MfTJKjB65/HJOlwpG9u9gcHF0&#10;EjIWVjxztoD88ljn3qdxB9GBrL8ZQxjRWqjtGOACQKrBFfCDBBsJDgKfO8NE3hBFcY112wE9iuFq&#10;7D64BeE+YJBHmDWAhbJJ59MG7nvi2BYZrzlrLGj5HEVkc72Pwrth0+qdg8DCh3BHBwy+AtSQKrHv&#10;RBB+WQssqbY4qUD5ZG0KzuHcBqAbbzVZFo5dTEsiGhfbcL/LBJDoyivJOHryKG68qOS9R+0XGHcR&#10;UNu5QDfxonNPqowoX7OTR4IOPrm4XY1X/ERk2j1DftFDj4g3WQ6PUo7SF96j92+5/lkk+kKlzAV2&#10;qLO4An8SM0esjI9yytXuAyfUQSEFo2ZlPFZFMyyuJPC2VYoENkr6OVF8LuKsHgYxUs6zBGHwORaa&#10;FkJVQa+N1mq0nhL4niiu1eeSMGfjIwzGgTWNJIw2uTtHrj7AoAfn5HEfGAHNms30KwnvgN40ijDM&#10;nYYHFA7sgXefdv7vIGN4DMKcEqOOcbUsjr8/L0zpuoaLTLNK3BB74ZdbqNRNLqvFgS/2aqV5X49z&#10;ms6lDowTHGGkr77FnI+rk5qddrNQ5dpWI9PIYpF7naz6ZJPKGDhqrJCfee8mEs0QeORV28mz3xdU&#10;SeWN+oOKwccG8h6kdGCpRiD5jyyPr8bUN7L88EsuqbcQSt8cZemvaViB8roY4ihVfCKFhdkG+M8a&#10;ORSkjd+KORRQxu3iS+Jz7u3+d+eI8CB0YOSDxu4P5ZHGvhtI+/aTSUvc12JvD01dRs8Pw4Qi27zF&#10;hus9lFEcZPFpoZo1fURaly9Dw3G0encXmpkhAUKqHmyKvNTqSwYUoWhQCgdsRgN3xx2IsYpJsXwc&#10;Mnp3JyPTSTVtF506LpfTNL/rMSSSEC2ZRyT5DdnUJ9DqJi+n0/hjzINA/QdshVjaxxbj5nk4rTx7&#10;lMdHb5/88+0z8p4a2P3ub+mT9QldEQNe3H1Mp+NH5YZZaIUmj2GftWUg8EdsOmmXbbk8XQxNO7sb&#10;X6dsXSbdhIr9TgjLIABQGNYTaSR61ixAKMZiBalsRmY8seMHLG1Y+nNZMzuRtURkDyODQrLZO5j8&#10;MMIUKomquFB5xn1qlfEkej2N4+8k2W/nihidiISfgLwlqsA4JGrazD8MjWEg25LeVYkBtnj5rv8A&#10;DG0k8h3HmxYAN5FAwoSD3d3AFfrhggUCkv6k4sqrSCh9O+NCSOWBvsoPN5LKt9iGB7YigndtAONM&#10;QoVWvH8QnyzYzcXnhADuMW1W++LIFJoUTiHc3BrFDr2bN1Ajm83HuSL+GeG7CzX45HG4Y7pPkM8N&#10;RfY3nhrsAYE+Ys4AhULXA7DFjQniNcWKroKMdGUAUBnvE0CMYMG5FYvH1wr50cgRppAlhfiecbQE&#10;E7n4A4rucbQaURkSu9L62uSz6aGRHhlleuAhJr88HWJmSkg5+ef1n1BeZCeRxQAxNZq5yqgluLII&#10;xZmRBuiYHzoZq5UkiFbr8sjD3VHHtRbDjDOAfdyTUzP3YV6UMG4mzYyyflh29su+x48zhj2gHgjP&#10;HlHARWHxGDxGP3Qt5t94gm8KDyYY6yLQOXVgk1mnkjVixBb+yR3yDVwSKKUgD1HAyYQakCNolZT+&#10;+KFZNo1G5Ul938M2Iq0ABXw5zxtXp3LRva+nY4NYGDOyuDfNi1/HEnLDeiL7x8hkP2grUkJW+bxH&#10;06yFBbNX3zeJLN90TIi+W40Dhg1BVihDdwdh905p9ZpYyINVpU2+rC6zVaHoc0KhHKWw/wBm9cjD&#10;Kok2j3wBW7sTkkkPcxs3PpeQeGFDbSpPldYUj3F2jW8l1EkSKu1RTN6WQR25x5oZIl8SI2OD6164&#10;mluTcPu+Q+GDSnwt6vGferbu96x8MLqrMrKQR6isJhbg1iQLIwbvffJY3G4jFLUSw8s4AzdWJ7Fz&#10;sSTro9vlSHB7FmxepDfSsf2MjPaYr8msZ/6I7fu62h6FMk9mYxCqpNUoO7dYr8Dmt6d1SEUIYzZo&#10;SBx+ho5qepT6DRGNpDYXsGujeP7Uzvp9jk9u4q8TVzapiE3NWQdP1c4t5BFGO9G2OT9ChKFo5pC3&#10;0OSDUK7x390kZDo1cr4jOx/AY+i0mll07vNFqUVbZVO2q+ozX6fQanVs8Ol8JCB7obm675qumaRd&#10;hhJVu7qDajj1ODQzUWSUUB54ND1cp9pOjLiMEbwRYAxtUhBDIyk9zkE+kjF+EHf+0ePzvDqIGbcA&#10;i8cqvAyN9sluN6X90NV/XG1W95HEQTdXuqFoVgaJr8R1HYizdZPrz4IjTUhD5FLGS63Stp1jl/aO&#10;GvxO7H4Wc+0ohHhxWfU8nIZdQ8ql5RGncsQaH0HOSAg0WRh5FbFj5HCyhjWeJZo3kbAcbeT2OJAG&#10;cGRStgH53iCPSBHQFnZTsWrB8slln1sqb0VdooAcAH1NnJNN4KJ+2RrvhSc0+pk06tt43eeST0Gc&#10;kE+gFfpk2o9/i6ONJtUfHyxESXbZAr0HfDpWYgBa9cj6cynxNhN9j5HGjYElgR8DkmrjQACMcDFn&#10;SahdHEaHbt8Q7j581gV9wIFj1xFG5t5Yivug4qU5JQ15Luzw2Bvuc0/TtW0W8IN3kMl6bOE3zOoN&#10;/drtgYpF4YZa+GPsFmr9MDgt5k48Ep5HCnzOJFEp5NkY7Iq0Dd4FPPIAPbEgkYChiMVKqyAgDkXg&#10;1JUSbAqlu5I8s3SA7iQ2GWQhSCFB/HNybrY/LI253PfHxx1VnJUg5EjBa2sCcMItQSMKslihXrhN&#10;m9uF9zdqFZtYdiaza60WFBhxnFd8O0Y3buBeH3RiFWPbAEHJcZ9oVSFo0fPIHgYbWlP4Vj+DC9mm&#10;9AOcOrQkldKgFdzuv9c8UsNykg+hOK0zFmJJI9cZ2ZuwU4Xc8m2wI0gP8QFgZslSMOUJF1WRrJI6&#10;CtpY/UZFF4fLSs5rzPGa+SZXKh2CkYPE5scYH47jInSMGoU586wqXNklRX7prGuO9ryWfMtZxZCK&#10;A5IzRJPMryFUSNfvyNwqjDIJCxVC0e4hGIIDD1o4yKp7Za+eBl4pvpWMfXAVUXQwsdpUEgE9hiyb&#10;Eo0R8ccqRYODw29fxzal8E4UAONx3rNtnFsPQFYssiEhbF98Ct5CheJIwva/0OeHO43llrEfaT4g&#10;Vhk0STAKfdW805TTTlDIdpX3TXF4sOp3t75bk0D8cggYUSGBOJDGhBQs1fG6vJVVFV/EHPZQecld&#10;5WBtm9LORRxtHd7T3LFhtr4jNPI+lVtlWTV1eT6xvDc+ALLDcwHrimdmZgGVRW4Cx3yTUwuVULtO&#10;0diTz6m7ycmTig1DgZJHrGe2BUdgtjBLNIpi37wDVN5Y2mXTTLvcOWXyNEZqFi8NQJRu9D3xGjCM&#10;Ls5FqPe2qD87zx095WI57c9jmxG/fFnyvCG3GzgKk1gjIFXhjA5LZPM10r/QC8eZwCSTnSdUkyaq&#10;S7/bMt/3c611Bd+pgZOCFAIJBBIzW6eOe9xY0PWr+eQ6ISSESWii+c0sMKgIhVV8h55Im1AqGuec&#10;Go2A7SB8cmQB94C8t+8LwiRlDIorzNeeQ7Ryz7W8mU1WEQxvaV34JHOKkreIUd1sUwBqxlyKgXZV&#10;fvWOfoM/aRqu5UZVNiNqZTfwwws9lkWybAA4GNotP4R3gM57DtQx9DGeyOPSsbpmoETyhGCIQCee&#10;5w6SXesQssewGTezPV44XleEkLyQCCRmn6Y2ojmKyKGRd21uCRml6dpmB8UsWHl5ZHFHCfdhQEX7&#10;wzQvG7mtHDM3mWNqDnVdFp4uYkczyXuVFXbXyrj6Y+hlKSVEBsFtzZAODTUCoFHNNo5C+5nBA+Oa&#10;rVQCKJVRd1UTXpjappGLXxzQ/wAsWbavHGDUDmzh1O1cMxc1R4B5xIC/KA/XF00m9eOfP1yGJUZV&#10;Kk+nNZNG4K2CoIBHxzUuCEMbNYHBvnI0Ybr8Sj2Plixim7Hnz7jBp4zRDHBEImyJTvQMQoJ5vNGE&#10;eTZ4S7QO+dVg8Jg6lQt0ABRvI0kcKwYDb6msm6jroTXuE1xQxtfq2JLEm/jkTljzS45dbtxWaWBP&#10;TnGgjdFs1tx4wEYk/TGZVP3bxgOGrg5pyCpAo0LvPDPBug3mOcaEoTakjPdA5FCvPPH05UKitd8n&#10;tjM9Hnzxd7A1XxxICas/lWNScDD4qrbg8j1wNfbGJsMaOAMeaGMHC9xg4H3RfrgLXYOEt3vAfPg4&#10;Gvv7uWgAaxigOb9MqPdXGBwDSnPETteI5rbRHxObFbuwJxvDK0GN+uNIFemb61iMh88TXBFVURK+&#10;uNIGc79QAO5W7/CskdLtAQoxJWu1ka8dmJtiTzjyF9rKqbh6CsKrutl5PODwRdXnclRY+eGFfdPh&#10;k/E8CspY5ONgwsjEkE/K+DjA7bB+eRAPanZXxu8I0wlBBJXzvGCP9xQKwi87d87kc4wUk2cYKeK4&#10;xQg424YSLKnKNWRkhuuDixkvwK+uFGRrF84rNXN4rRfvGs8RFalcHNyHvhokhReMWoXeUvmuDUHa&#10;m0UQcGq3N7z0nmoXzyGQs5MYv58ZIQ/HGNGpGIIEoGNqruDiuxc+97pHYkADNRHp+DFIN3oQGzcg&#10;Y7Nl/G6wFDVrzVY0cZY+Go+PrmwMPO8eAqSVUE+oyWJ3SNJERq7GsWHSeGUeEC/3gOfxyWKCJFWE&#10;9/IjJNKnht7xv4mr+WeDIi7iARm8gn3QM3lHArGVgL8sl1LpwMfUynuc6P1XpkmqdZp13KSAD6jN&#10;RrtIqmX7RGVHYDOv+0cSB2RhYJoKbzU62R4/Hm4LZNqvFumNnHMitxd+YGRaiVXu+Rmmnm1Kqd60&#10;o97JtRDWzd9PU5b8MybtxpSx9PgM8NPCYupDVxVAAn1Pp8MeJ2Clm7ADJkhAWpQrkcGrq8EDadgC&#10;XJIPvEVeTSqU2CJSPWheOdGVQDTNQUbm3HvXNeWSeIm2kmbuLU0pyTVo6QqNMqbRQJNlj52chnG3&#10;bNBFZAuRzVAegFY8jMfDidnQmwptPyBORaqTSTCVVUEe6HFNRwdQ1Uw1Bk1ktFGKhaWz5A1WJpNe&#10;8ZlRbjXzq6PrzjtYBrdJXcX+gzTPo5NMySpUoU1Vgknz+OIW0yEKwr0w6vUs/dArd/UjE0Ekgdwr&#10;PtXeSBYUfHJZgoI/PNzl/OxzWSyFnJPngXv71ZDHOze4CfpeHRTEWVIHyxdCDQAwaYp3Sqxb2XtK&#10;i6BGRpH4oBl23ghiEi1L3PJPlh0spZxHtZfI+vyxtJIAD4bj5jHEz7AxJCigDj6KV2eQRKt+grGV&#10;08hf5YkTUdxJJyNTyV2+5d82cg1yQLuK/gLJzXaw6khtgA8rq83SIp2NgjlZW8Q92sEd82MQAt3i&#10;xxoLLlmxUj3Bm5w62Ee6EGPMCoqsco/DN5c+uSRL3U0bx4GipjJYPYWMhlkjB94FT3UgZHrTGlqC&#10;Th188v3pTQ+mGQOTuUk1xzgVzwCfpitJYAQ/MjFmkutg4xmZm4JGUCpBu775uNcjcB5Y0IIsIV4z&#10;wbFgjPDusMbl6XnCGJwBcNdryLww1ntjKri6GJCgxzR8gPSsk95wQQcIbEXf7vbNN4wG3unr5DIE&#10;hZAWCE5rI9MFLkUfLbjujvSIQPLccbTmJFMqlQe1rV5N4YKhZFYFbIAPHw5zZTYWJ91RWIfLtioW&#10;8+MIKMF2H5+WSP8AC8CkA8ZuYUx7+vfI2ssCxvisTpr+HuABvH07I2Mp5/TEZDYbz7HPCCkjhvjg&#10;XnzOGE9wKOSwsqqT557w54Ix6KkgYAL7nKofev6YJTXN54sxJ2gAZuN8jA4wsd1UMN97xpCfI4Bu&#10;rteG/TBvBJHGFzyDZBxIJHjLqLAHbzyGSEEGRSRm9eRGhr07nPG2jjcrZHqPet/TvglT1AvE1mwi&#10;iCPlmpm3yhlI2/AUc3pt9T64XLEAseO1DnER1Aq0Wz3GanSTbt6Tj14yKQ7VDct2JxXVTRwMpHum&#10;8iSEtKzuQVWwt0DWPNp7ZWYWGqsKo3Y48DjzNZOvvnuMjfcQgUljhlnKFO1HJNQKzUdQKqx8QR7r&#10;Cu3YHJ+ka3RzqNLrRqWa2YhSCP1yTX9WCbJpTfC/eArJzrZDZG7nuDeEF1IkDSMe5J7fAZp9N4Lb&#10;lRSR2vsMh0k87MBECCeWPGT9FWKIm/ugmsg0hBsWB8O+RaVBvZ1HHYXZbF07EBgo+Zr8s4PB2mvr&#10;h8Id8j08kwbaBt9e2RqoSeTUSe8ENLd9vU54cIgBDcnmsWWVHYKe/lWNNNJKAtCiKthmr0wSJWLK&#10;zHspPpjQmVf27ENuHurzeHbGVMZIO7iqDCvPNZrFE+/cXcgbmbuSBWaafxpwT29ODjsrSFRN59iR&#10;YydtHCgi8RXNWbPBP0yJdVNMqaWJSTxyavJ4NYdVJp1UMVYAuDSm/QtWaXpEWmVZZ5Q5Udzwg/zz&#10;Xa9d8qaKMhH92R6IDfDGglci1+uNDMOBdeuHRTxlkYcX3738sh0gC0Rzmjl+z2BHuv6ZJJqHiKF1&#10;VT+7V4FNhV3AgemS6d0h3KrfEms0kCyL+0BavXhRmojQyARslg/ugY8BV130ayB9PHpwaPxq8m6j&#10;Esd8V6Ghia0t3Fg9tuS6/cpjSNh8cEWokQNVAHkdzngSsRsU5NpZHPmGxUNFXYijhWI7RusZM6IF&#10;VIyPPnvhmnZQAp2jHma1U2CcEhNRs7Guw488ZUVTbcDnOGPu5G4BIYnIYY5Sw3UK4Nc5KQr7N5Kg&#10;96xNSFYNsV68mGbWclw4AJ+6OwxVHFHNjE0oJOJfG4DBLxtXjC9HFZSaA5y9oX3a/nhN92wOoB7n&#10;4DE1EbHaLXGRVPJ75V3sH1OUebrKUEbj+GMRzXbL4+GBfQZEr3SGr74wPIOLQAsnCY28gPSsrjnB&#10;IFH3LxdXIOAAAeDhcnuuFiW2myDxQxIiDwGX0JPIzV6/X6tUhmMeyM8MFpmPazmmDROrE8XzxjyG&#10;SxvRFHYKnP1u8AUihI5+tD8Bmym9fpiBg4NChjyHdynB7HGZlBAFm832SBeaeJ5WKhwAObONpQig&#10;iYE/LI9WY4gC1keuTass7GxR+GABu5748dEVt9aBGMJIlBo0fjeByD3vNz1eLKHYb+2S+CpAB4ry&#10;N44FkXgCgYCMMhX7kUfzcnBLq5AQ7xqo8kXj88a+cAB8sJrgDLPazjC/PFJDcHAA/G7NrkUVrCrW&#10;ObwNILF4upKLVCsV1kluwl+fkMl05Qi2DA+Yz7PtQSo1jzB8jhG4WzMWPrzi2D2JGW91XOKH3fdy&#10;SO7K8fMjImkVQftJ7druvoc5BssWF8GuAcLSsykOKA7EYZLUbhkTADgAXmpVzypyBPf3MLb44XXj&#10;jDPbAWMmihlJLDn1GQaeOKQuLuq5yWO5H4IBOPMzALsJ8yB6ZPLHGHA2dvd5vJtZqRK5TUyIPRaA&#10;OPHp3d3kLsxNmuefiTggLt+zVvlnhMGKn3SBj7FFlsXUToz+GxF4PGlrfOxHnzS4sgRdgoFvOrNZ&#10;qyxFLLViqHFjDPrfswiApc2TuxqT584JtWku5juA9TdjH6z1AwFY0VF+7aqRWQNSsKJLd+SbOTeI&#10;QDvKAeV5p0GwSd2+PN501NXNMrtI4TYCQR7vI7DyGde0yQayJgNqtFZ55Zge4zp+nRk3bnI4O0gU&#10;BmtWBNN73uqi9jx2GOIta+5piNMovkGxX6ZG3QOy+4Qa4DAmviO+TaSBpd2mDsKO5m4v5DjItGG1&#10;Hhiw3c8dhiaWFP3WY1RYg3msgZXpEALm9/YjIun0ffncrfIGHaFRYwQq9rN47PKQrMpIPaseIoDu&#10;jAvm8G07BJIy+77l23A8hgYrIyjn41/nkGpqkCBDRtyLxy28vvL89zk2ofatSCz5AUM+0Tldlk/D&#10;nC8zJsK9vjg0k3hiRlCKe2PPHpwhckmu12TjSuYkdKFn0usKh7eRQ7fHE1kcVp4Z4HAAxNcrGjER&#10;WaTUaYAGU1fNd81XUtOUYQMA1ccYJjI9NKd/mWP6VhCKvPvE4rBOUUZve2djgIKXuxYxIxsHIgIf&#10;eRBuHY4Y2ka3+eGFFskgLizCJ7C2CRY7cZLLJJJuhTaL4BxIpGR2bgLV2fXPC8TtIB8PXBpwvJYX&#10;5nASBQLHnG3k0eBiI/8AFeBAqlubxjIxOUynljm8nnk4WcCsYkeuLY5F4JW4zxmNncfkMTkD9me3&#10;fGIJ7YTt7DC1d8UsaxAore2TyItAA/M42o29ls5Hu++fwzxDhlG6gbOLqAhBcA0e2T67SzIFCbT5&#10;G8iaAUd989xjzpuUbgRniEkUt4qhwAoYt6eWTadgLo/QZHL4TgtCWryPGS6zUOFJgAHkM/aSk7RR&#10;w+MEKSVXxH6ZFs3dya8sZSL90hseJw3Bo+t48k8RoENh1WobgVeDxmrdWQtHt95SMKoSaOGGh97D&#10;CgPvCsWIc03yByZSp4XEZjjNQ5zxPSM4JV9MVkJBIOAxyLQAGDcrHa2OzBSQpau9YkisM3DO44Az&#10;dXBUZdWQMEz1yMEm4cgYNvmMdEoFec7eWJIBVYX9ctfMA47IQAGv5jLLd6POb1qsbti+EPvE8/lh&#10;IXs30xCoByhZPe8306jLvPDWyVJBySZwzDZ5+t5GxZqIwV6YRVnCQMl14RjtkIJWjfneTapi3L38&#10;eBhjWaiWFfHDFEqcMKryxJiGpLDeZxY423NJKF59DeF9ALsyNQ4pQv5k5KiJAqxAe9y2CSmGwCwa&#10;5PAxo31Eo3OAQDQz7LGldycZ50O5D34qr238fXJV9xgCFN813PzzTCKFiZB9Dms1k+tdIo1AVeEU&#10;cfXE0keliLT6pbZPdVCLVj23WP0xoXlBO4EHtgj2xqhLA9gQxGaXqWu0cexZbH7tjcRkz6qZ/Fnk&#10;aR/T0w9Y6jpfdhYowNHj/PF0vW+pxrI+oHhtdsWq/XsM00um0kxh3h/UEdq+BzVarpwdajG8GwEF&#10;G/pjat5jGFBUAcr5E4+qniJ8NCGH1xOodUcdl5+AxRqZiTNItjyHFY+oSNtpI487sY2qZ72HA0ys&#10;CTZOCT9nuc9hnjjVMGaIqqj3QTisF3AMKPfjPGpuVBybUqRQjUfEYBYX3ebu74yG4yWVgCPrkqO7&#10;BmbjzJOPOXKLusKKHPlhiAYkDnGkdEEW+1PkuFGB77fjd5tg5YJ9bOCB3bc8gUfAdhjgg07mvIYr&#10;6akCNz6AHjPDkVgygBf1wmW+2fta74ZQaTbwK3FRzk/2KUxjSpICAd28iz+GJFNYATjArXVVmwMK&#10;LAZIpPuqewx4Y9o947s2mwoPOA1C9tfvC/peIwPkBXmcaSvLcfhiTOOb2/A4Zo25ZLJ8xkbA8DGl&#10;8j+WMATYBr44CoGBYx3bCyAcAHHO48AYY2XvWeGPXBFJ3HbPFaivw4w884kJYbm7YxVbAF/HDIwF&#10;cYsw3DcDn7KQFm7YyxhztwOoOO4/dq8XTTOwc9sjjjP3hZxoYwppBix2vAGbUAFqSb8hkWnDgkBg&#10;bzSabUxyWzqAfqcKEGiLHrjaN3azKY74sGifhjVEWX7W0nH3WN1kJRSWUm/MeWTzI9b8kbQqF2mT&#10;cfM54pFApm15b8ME1iMgvxV2Ue+bkBsRtjyLQNDHl94CjXkcWVG7HFkskUc8Ykdj9cQmTtLtbIoN&#10;z+85k/ibH0aCtm6zj2rMAnY+eG2ylUgE81eHzw3u4xibsnNws2xGMVWj65u4FYTwTWMcF3WMCBYy&#10;pWO0VgBW7UnGjZWAzafXjDYwg7e2KHDMd3FcDEfCV7jDIVugOcR7U2DeftL5qsJC8EjOfI4ruDRY&#10;jC3JAdW+IsfrWBzQs4JPUVjBGNnE23xWEVzl8EkcYWLH0Gf/2VBLAwQUAAYACAAAACEAe67y/+AA&#10;AAAKAQAADwAAAGRycy9kb3ducmV2LnhtbEyPQU+DQBCF7yb+h82YeLMLglqQpWka9dSY2JoYb1t2&#10;CqTsLGG3QP+940lPMy/v5c03xWq2nRhx8K0jBfEiAoFUOdNSreBz/3q3BOGDJqM7R6jggh5W5fVV&#10;oXPjJvrAcRdqwSXkc62gCaHPpfRVg1b7heuR2Du6werAcqilGfTE5baT91H0KK1uiS80usdNg9Vp&#10;d7YK3iY9rZP4ZdyejpvL9/7h/Wsbo1K3N/P6GUTAOfyF4Ref0aFkpoM7k/GiYx1lGUd5SXly4Clb&#10;piAOCpIkTUGWhfz/Qvk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tyBhvYAwAAoggAAA4AAAAAAAAAAAAAAAAAPAIAAGRycy9lMm9Eb2MueG1sUEsBAi0ACgAAAAAA&#10;AAAhAA0cz/itKQIArSkCABUAAAAAAAAAAAAAAAAAQAYAAGRycy9tZWRpYS9pbWFnZTEuanBlZ1BL&#10;AQItABQABgAIAAAAIQB7rvL/4AAAAAoBAAAPAAAAAAAAAAAAAAAAACAwAgBkcnMvZG93bnJldi54&#10;bWxQSwECLQAUAAYACAAAACEAWGCzG7oAAAAiAQAAGQAAAAAAAAAAAAAAAAAtMQIAZHJzL19yZWxz&#10;L2Uyb0RvYy54bWwucmVsc1BLBQYAAAAABgAGAH0BAAAeM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0" o:spid="_x0000_s1027" type="#_x0000_t75" style="position:absolute;width:48234;height:2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LzxwAAANwAAAAPAAAAZHJzL2Rvd25yZXYueG1sRI9Ba8JA&#10;EIXvgv9hGcGbbtqqtKmrlGLA6kltwd6G7DQJZmdDdtW0v75zELzN8N6898182blaXagNlWcDD+ME&#10;FHHubcWFgc9DNnoGFSKyxdozGfilAMtFvzfH1Por7+iyj4WSEA4pGihjbFKtQ16SwzD2DbFoP751&#10;GGVtC21bvEq4q/Vjksy0w4qlocSG3kvKT/uzM7A5Zl92mv1NJ+vjZrKlj9P3y2plzHDQvb2CitTF&#10;u/l2vbaC/yT48oxMoBf/AAAA//8DAFBLAQItABQABgAIAAAAIQDb4fbL7gAAAIUBAAATAAAAAAAA&#10;AAAAAAAAAAAAAABbQ29udGVudF9UeXBlc10ueG1sUEsBAi0AFAAGAAgAAAAhAFr0LFu/AAAAFQEA&#10;AAsAAAAAAAAAAAAAAAAAHwEAAF9yZWxzLy5yZWxzUEsBAi0AFAAGAAgAAAAhAOaS0vPHAAAA3AAA&#10;AA8AAAAAAAAAAAAAAAAABwIAAGRycy9kb3ducmV2LnhtbFBLBQYAAAAAAwADALcAAAD7AgAAAAA=&#10;">
                  <v:imagedata r:id="rId45" o:title="" croptop="18047f" cropbottom="6827f"/>
                </v:shape>
                <v:shapetype id="_x0000_t202" coordsize="21600,21600" o:spt="202" path="m,l,21600r21600,l21600,xe">
                  <v:stroke joinstyle="miter"/>
                  <v:path gradientshapeok="t" o:connecttype="rect"/>
                </v:shapetype>
                <v:shape id="Cuadro de texto 131" o:spid="_x0000_s1028" type="#_x0000_t202" style="position:absolute;top:22041;width:52407;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1xAAAANwAAAAPAAAAZHJzL2Rvd25yZXYueG1sRE/fa8Iw&#10;EH4f7H8IN9jbTN1gSDWKyMYUVtQq+Ho0Z1ttLiXJbOdfvwwE3+7j+3mTWW8acSHna8sKhoMEBHFh&#10;dc2lgv3u82UEwgdkjY1lUvBLHmbTx4cJptp2vKVLHkoRQ9inqKAKoU2l9EVFBv3AtsSRO1pnMETo&#10;SqkddjHcNPI1Sd6lwZpjQ4UtLSoqzvmPUXDo8i+3Xq1Om3aZXdfXPPumj0yp56d+PgYRqA938c29&#10;1HH+2xD+n4kXyOkfAAAA//8DAFBLAQItABQABgAIAAAAIQDb4fbL7gAAAIUBAAATAAAAAAAAAAAA&#10;AAAAAAAAAABbQ29udGVudF9UeXBlc10ueG1sUEsBAi0AFAAGAAgAAAAhAFr0LFu/AAAAFQEAAAsA&#10;AAAAAAAAAAAAAAAAHwEAAF9yZWxzLy5yZWxzUEsBAi0AFAAGAAgAAAAhAJicL7XEAAAA3AAAAA8A&#10;AAAAAAAAAAAAAAAABwIAAGRycy9kb3ducmV2LnhtbFBLBQYAAAAAAwADALcAAAD4AgAAAAA=&#10;" fillcolor="window" stroked="f" strokeweight=".5pt">
                  <v:textbox>
                    <w:txbxContent>
                      <w:p w14:paraId="114D8308" w14:textId="77777777" w:rsidR="0050407F" w:rsidRPr="00F54F65" w:rsidRDefault="0050407F" w:rsidP="00C054A5">
                        <w:pPr>
                          <w:rPr>
                            <w:rFonts w:ascii="Arial" w:hAnsi="Arial" w:cs="Arial"/>
                            <w:i/>
                            <w:sz w:val="18"/>
                            <w:szCs w:val="18"/>
                          </w:rPr>
                        </w:pPr>
                        <w:r w:rsidRPr="00F54F65">
                          <w:rPr>
                            <w:rFonts w:ascii="Arial" w:hAnsi="Arial" w:cs="Arial"/>
                            <w:i/>
                            <w:sz w:val="18"/>
                            <w:szCs w:val="18"/>
                          </w:rPr>
                          <w:t xml:space="preserve">CIV - 4003724 – Barrio San Martín de Loba (kra. 1d entre dg 41a s y Dg 41a bis s) </w:t>
                        </w:r>
                      </w:p>
                    </w:txbxContent>
                  </v:textbox>
                </v:shape>
              </v:group>
            </w:pict>
          </mc:Fallback>
        </mc:AlternateContent>
      </w:r>
    </w:p>
    <w:p w14:paraId="145CBD59" w14:textId="77777777" w:rsidR="00C054A5" w:rsidRPr="00CC7987" w:rsidRDefault="00C054A5" w:rsidP="00C054A5">
      <w:pPr>
        <w:spacing w:after="160" w:line="360" w:lineRule="auto"/>
        <w:ind w:left="360"/>
        <w:contextualSpacing/>
        <w:jc w:val="both"/>
        <w:rPr>
          <w:rFonts w:ascii="Arial" w:eastAsiaTheme="minorHAnsi" w:hAnsi="Arial" w:cs="Arial"/>
          <w:sz w:val="24"/>
          <w:szCs w:val="24"/>
        </w:rPr>
      </w:pPr>
    </w:p>
    <w:p w14:paraId="44D8A9AB" w14:textId="77777777" w:rsidR="00C054A5" w:rsidRPr="00CC7987" w:rsidRDefault="00C054A5" w:rsidP="00C054A5">
      <w:pPr>
        <w:spacing w:after="160" w:line="360" w:lineRule="auto"/>
        <w:ind w:left="360"/>
        <w:contextualSpacing/>
        <w:jc w:val="both"/>
        <w:rPr>
          <w:rFonts w:ascii="Arial" w:eastAsiaTheme="minorHAnsi" w:hAnsi="Arial" w:cs="Arial"/>
          <w:sz w:val="24"/>
          <w:szCs w:val="24"/>
        </w:rPr>
      </w:pPr>
    </w:p>
    <w:p w14:paraId="46F1D0A6" w14:textId="77777777" w:rsidR="00C054A5" w:rsidRPr="00CC7987" w:rsidRDefault="00C054A5" w:rsidP="00C054A5">
      <w:pPr>
        <w:spacing w:after="160" w:line="360" w:lineRule="auto"/>
        <w:ind w:left="360"/>
        <w:contextualSpacing/>
        <w:jc w:val="both"/>
        <w:rPr>
          <w:rFonts w:ascii="Arial" w:eastAsiaTheme="minorHAnsi" w:hAnsi="Arial" w:cs="Arial"/>
          <w:sz w:val="24"/>
          <w:szCs w:val="24"/>
        </w:rPr>
      </w:pPr>
    </w:p>
    <w:p w14:paraId="45DE4DBE" w14:textId="77777777" w:rsidR="00C054A5" w:rsidRPr="00CC7987" w:rsidRDefault="00C054A5" w:rsidP="00C054A5">
      <w:pPr>
        <w:spacing w:after="160" w:line="360" w:lineRule="auto"/>
        <w:ind w:left="360"/>
        <w:contextualSpacing/>
        <w:jc w:val="both"/>
        <w:rPr>
          <w:rFonts w:ascii="Arial" w:eastAsiaTheme="minorHAnsi" w:hAnsi="Arial" w:cs="Arial"/>
          <w:sz w:val="24"/>
          <w:szCs w:val="24"/>
        </w:rPr>
      </w:pPr>
    </w:p>
    <w:p w14:paraId="7C5938E7" w14:textId="77777777" w:rsidR="00C054A5" w:rsidRPr="00CC7987" w:rsidRDefault="00C054A5" w:rsidP="00C054A5">
      <w:pPr>
        <w:spacing w:after="160" w:line="360" w:lineRule="auto"/>
        <w:ind w:left="360"/>
        <w:contextualSpacing/>
        <w:jc w:val="both"/>
        <w:rPr>
          <w:rFonts w:ascii="Arial" w:eastAsiaTheme="minorHAnsi" w:hAnsi="Arial" w:cs="Arial"/>
          <w:sz w:val="24"/>
          <w:szCs w:val="24"/>
        </w:rPr>
      </w:pPr>
    </w:p>
    <w:p w14:paraId="05E8EFAE" w14:textId="77777777" w:rsidR="00C054A5" w:rsidRDefault="00C054A5" w:rsidP="00C054A5">
      <w:pPr>
        <w:spacing w:after="160"/>
        <w:ind w:left="360"/>
        <w:contextualSpacing/>
        <w:jc w:val="both"/>
        <w:rPr>
          <w:rFonts w:ascii="Arial" w:eastAsiaTheme="minorHAnsi" w:hAnsi="Arial" w:cs="Arial"/>
        </w:rPr>
      </w:pPr>
    </w:p>
    <w:p w14:paraId="543FA021" w14:textId="77777777" w:rsidR="00C054A5" w:rsidRDefault="00C054A5" w:rsidP="00C054A5">
      <w:pPr>
        <w:spacing w:after="160"/>
        <w:ind w:left="360"/>
        <w:contextualSpacing/>
        <w:jc w:val="both"/>
        <w:rPr>
          <w:rFonts w:ascii="Arial" w:eastAsiaTheme="minorHAnsi" w:hAnsi="Arial" w:cs="Arial"/>
        </w:rPr>
      </w:pPr>
    </w:p>
    <w:p w14:paraId="37544B18" w14:textId="77777777" w:rsidR="00F54F65" w:rsidRDefault="00F54F65" w:rsidP="00C054A5">
      <w:pPr>
        <w:spacing w:after="160"/>
        <w:contextualSpacing/>
        <w:jc w:val="both"/>
        <w:rPr>
          <w:rFonts w:ascii="Arial" w:eastAsiaTheme="minorHAnsi" w:hAnsi="Arial" w:cs="Arial"/>
          <w:sz w:val="24"/>
          <w:szCs w:val="24"/>
        </w:rPr>
      </w:pPr>
    </w:p>
    <w:p w14:paraId="00456744" w14:textId="77777777" w:rsidR="00F54F65" w:rsidRDefault="00F54F65" w:rsidP="00C054A5">
      <w:pPr>
        <w:spacing w:after="160"/>
        <w:contextualSpacing/>
        <w:jc w:val="both"/>
        <w:rPr>
          <w:rFonts w:ascii="Arial" w:eastAsiaTheme="minorHAnsi" w:hAnsi="Arial" w:cs="Arial"/>
          <w:sz w:val="24"/>
          <w:szCs w:val="24"/>
        </w:rPr>
      </w:pPr>
    </w:p>
    <w:p w14:paraId="2571E1A0" w14:textId="50A2D46D" w:rsidR="00F54F65" w:rsidRDefault="00F54F65" w:rsidP="00C054A5">
      <w:pPr>
        <w:spacing w:after="160"/>
        <w:contextualSpacing/>
        <w:jc w:val="both"/>
        <w:rPr>
          <w:rFonts w:ascii="Arial" w:eastAsiaTheme="minorHAnsi" w:hAnsi="Arial" w:cs="Arial"/>
          <w:sz w:val="24"/>
          <w:szCs w:val="24"/>
        </w:rPr>
      </w:pPr>
      <w:r w:rsidRPr="00CC7987">
        <w:rPr>
          <w:rFonts w:ascii="Arial" w:eastAsiaTheme="minorHAnsi" w:hAnsi="Arial" w:cs="Arial"/>
          <w:noProof/>
          <w:lang w:eastAsia="es-CO"/>
        </w:rPr>
        <w:lastRenderedPageBreak/>
        <mc:AlternateContent>
          <mc:Choice Requires="wpg">
            <w:drawing>
              <wp:anchor distT="0" distB="0" distL="114300" distR="114300" simplePos="0" relativeHeight="251672576" behindDoc="0" locked="0" layoutInCell="1" allowOverlap="1" wp14:anchorId="571699B9" wp14:editId="461DB676">
                <wp:simplePos x="0" y="0"/>
                <wp:positionH relativeFrom="margin">
                  <wp:posOffset>665224</wp:posOffset>
                </wp:positionH>
                <wp:positionV relativeFrom="paragraph">
                  <wp:posOffset>42545</wp:posOffset>
                </wp:positionV>
                <wp:extent cx="4533900" cy="1979295"/>
                <wp:effectExtent l="0" t="0" r="0" b="20955"/>
                <wp:wrapNone/>
                <wp:docPr id="132" name="Grupo 22"/>
                <wp:cNvGraphicFramePr/>
                <a:graphic xmlns:a="http://schemas.openxmlformats.org/drawingml/2006/main">
                  <a:graphicData uri="http://schemas.microsoft.com/office/word/2010/wordprocessingGroup">
                    <wpg:wgp>
                      <wpg:cNvGrpSpPr/>
                      <wpg:grpSpPr>
                        <a:xfrm>
                          <a:off x="0" y="0"/>
                          <a:ext cx="4533900" cy="1979295"/>
                          <a:chOff x="24689" y="-630875"/>
                          <a:chExt cx="8813830" cy="5960471"/>
                        </a:xfrm>
                      </wpg:grpSpPr>
                      <pic:pic xmlns:pic="http://schemas.openxmlformats.org/drawingml/2006/picture">
                        <pic:nvPicPr>
                          <pic:cNvPr id="133" name="Picture 2" descr="Proceso para elección de alcaldes y alcaldesas locales en Bogotá ...">
                            <a:extLst>
                              <a:ext uri="{FF2B5EF4-FFF2-40B4-BE49-F238E27FC236}">
                                <a16:creationId xmlns:a16="http://schemas.microsoft.com/office/drawing/2014/main" id="{BC45CB05-2A1E-4109-803D-87F64D242BDE}"/>
                              </a:ext>
                            </a:extLst>
                          </pic:cNvPr>
                          <pic:cNvPicPr>
                            <a:picLocks noChangeAspect="1" noChangeArrowheads="1"/>
                          </pic:cNvPicPr>
                        </pic:nvPicPr>
                        <pic:blipFill rotWithShape="1">
                          <a:blip r:embed="rId46" cstate="print">
                            <a:clrChange>
                              <a:clrFrom>
                                <a:srgbClr val="FFFEF8"/>
                              </a:clrFrom>
                              <a:clrTo>
                                <a:srgbClr val="FFFEF8">
                                  <a:alpha val="0"/>
                                </a:srgbClr>
                              </a:clrTo>
                            </a:clrChange>
                            <a:duotone>
                              <a:srgbClr val="70AD47">
                                <a:shade val="45000"/>
                                <a:satMod val="135000"/>
                              </a:srgbClr>
                              <a:prstClr val="white"/>
                            </a:duotone>
                            <a:extLst>
                              <a:ext uri="{28A0092B-C50C-407E-A947-70E740481C1C}">
                                <a14:useLocalDpi xmlns:a14="http://schemas.microsoft.com/office/drawing/2010/main" val="0"/>
                              </a:ext>
                            </a:extLst>
                          </a:blip>
                          <a:srcRect l="7115"/>
                          <a:stretch/>
                        </pic:blipFill>
                        <pic:spPr bwMode="auto">
                          <a:xfrm>
                            <a:off x="24689" y="-630875"/>
                            <a:ext cx="8813830" cy="5331858"/>
                          </a:xfrm>
                          <a:prstGeom prst="rect">
                            <a:avLst/>
                          </a:prstGeom>
                          <a:noFill/>
                          <a:extLst>
                            <a:ext uri="{909E8E84-426E-40DD-AFC4-6F175D3DCCD1}">
                              <a14:hiddenFill xmlns:a14="http://schemas.microsoft.com/office/drawing/2010/main">
                                <a:solidFill>
                                  <a:srgbClr val="FFFFFF"/>
                                </a:solidFill>
                              </a14:hiddenFill>
                            </a:ext>
                          </a:extLst>
                        </pic:spPr>
                      </pic:pic>
                      <wps:wsp>
                        <wps:cNvPr id="134" name="Elipse 134">
                          <a:extLst>
                            <a:ext uri="{FF2B5EF4-FFF2-40B4-BE49-F238E27FC236}">
                              <a16:creationId xmlns:a16="http://schemas.microsoft.com/office/drawing/2014/main" id="{6E7F46A3-10E3-48DA-A23E-B009BE946C9F}"/>
                            </a:ext>
                          </a:extLst>
                        </wps:cNvPr>
                        <wps:cNvSpPr/>
                        <wps:spPr>
                          <a:xfrm flipH="1">
                            <a:off x="702425" y="333134"/>
                            <a:ext cx="739833" cy="740089"/>
                          </a:xfrm>
                          <a:prstGeom prst="ellipse">
                            <a:avLst/>
                          </a:prstGeom>
                          <a:noFill/>
                          <a:ln w="38100" cap="flat" cmpd="sng" algn="ctr">
                            <a:solidFill>
                              <a:sysClr val="windowText" lastClr="000000"/>
                            </a:solidFill>
                            <a:prstDash val="sysDash"/>
                            <a:miter lim="800000"/>
                          </a:ln>
                          <a:effectLst/>
                        </wps:spPr>
                        <wps:txbx>
                          <w:txbxContent>
                            <w:p w14:paraId="0A2FBDAD"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s:wsp>
                        <wps:cNvPr id="135" name="Elipse 135">
                          <a:extLst>
                            <a:ext uri="{FF2B5EF4-FFF2-40B4-BE49-F238E27FC236}">
                              <a16:creationId xmlns:a16="http://schemas.microsoft.com/office/drawing/2014/main" id="{6E7F46A3-10E3-48DA-A23E-B009BE946C9F}"/>
                            </a:ext>
                          </a:extLst>
                        </wps:cNvPr>
                        <wps:cNvSpPr/>
                        <wps:spPr>
                          <a:xfrm flipH="1">
                            <a:off x="1072341" y="1990138"/>
                            <a:ext cx="739833" cy="740089"/>
                          </a:xfrm>
                          <a:prstGeom prst="ellipse">
                            <a:avLst/>
                          </a:prstGeom>
                          <a:noFill/>
                          <a:ln w="38100" cap="flat" cmpd="sng" algn="ctr">
                            <a:solidFill>
                              <a:sysClr val="windowText" lastClr="000000"/>
                            </a:solidFill>
                            <a:prstDash val="sysDash"/>
                            <a:miter lim="800000"/>
                          </a:ln>
                          <a:effectLst/>
                        </wps:spPr>
                        <wps:txbx>
                          <w:txbxContent>
                            <w:p w14:paraId="757B4019"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s:wsp>
                        <wps:cNvPr id="136" name="Elipse 136">
                          <a:extLst>
                            <a:ext uri="{FF2B5EF4-FFF2-40B4-BE49-F238E27FC236}">
                              <a16:creationId xmlns:a16="http://schemas.microsoft.com/office/drawing/2014/main" id="{6E7F46A3-10E3-48DA-A23E-B009BE946C9F}"/>
                            </a:ext>
                          </a:extLst>
                        </wps:cNvPr>
                        <wps:cNvSpPr/>
                        <wps:spPr>
                          <a:xfrm flipH="1">
                            <a:off x="4825534" y="1513541"/>
                            <a:ext cx="739833" cy="740089"/>
                          </a:xfrm>
                          <a:prstGeom prst="ellipse">
                            <a:avLst/>
                          </a:prstGeom>
                          <a:noFill/>
                          <a:ln w="38100" cap="flat" cmpd="sng" algn="ctr">
                            <a:solidFill>
                              <a:sysClr val="windowText" lastClr="000000"/>
                            </a:solidFill>
                            <a:prstDash val="sysDash"/>
                            <a:miter lim="800000"/>
                          </a:ln>
                          <a:effectLst/>
                        </wps:spPr>
                        <wps:txbx>
                          <w:txbxContent>
                            <w:p w14:paraId="651CCCD7"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s:wsp>
                        <wps:cNvPr id="137" name="Elipse 137">
                          <a:extLst>
                            <a:ext uri="{FF2B5EF4-FFF2-40B4-BE49-F238E27FC236}">
                              <a16:creationId xmlns:a16="http://schemas.microsoft.com/office/drawing/2014/main" id="{6E7F46A3-10E3-48DA-A23E-B009BE946C9F}"/>
                            </a:ext>
                          </a:extLst>
                        </wps:cNvPr>
                        <wps:cNvSpPr/>
                        <wps:spPr>
                          <a:xfrm flipH="1">
                            <a:off x="5602772" y="1513541"/>
                            <a:ext cx="739833" cy="740089"/>
                          </a:xfrm>
                          <a:prstGeom prst="ellipse">
                            <a:avLst/>
                          </a:prstGeom>
                          <a:noFill/>
                          <a:ln w="38100" cap="flat" cmpd="sng" algn="ctr">
                            <a:solidFill>
                              <a:sysClr val="windowText" lastClr="000000"/>
                            </a:solidFill>
                            <a:prstDash val="sysDash"/>
                            <a:miter lim="800000"/>
                          </a:ln>
                          <a:effectLst/>
                        </wps:spPr>
                        <wps:txbx>
                          <w:txbxContent>
                            <w:p w14:paraId="058ACBE0"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s:wsp>
                        <wps:cNvPr id="138" name="Elipse 138">
                          <a:extLst>
                            <a:ext uri="{FF2B5EF4-FFF2-40B4-BE49-F238E27FC236}">
                              <a16:creationId xmlns:a16="http://schemas.microsoft.com/office/drawing/2014/main" id="{6E7F46A3-10E3-48DA-A23E-B009BE946C9F}"/>
                            </a:ext>
                          </a:extLst>
                        </wps:cNvPr>
                        <wps:cNvSpPr/>
                        <wps:spPr>
                          <a:xfrm flipH="1">
                            <a:off x="6899557" y="2253630"/>
                            <a:ext cx="739833" cy="740089"/>
                          </a:xfrm>
                          <a:prstGeom prst="ellipse">
                            <a:avLst/>
                          </a:prstGeom>
                          <a:noFill/>
                          <a:ln w="38100" cap="flat" cmpd="sng" algn="ctr">
                            <a:solidFill>
                              <a:sysClr val="windowText" lastClr="000000"/>
                            </a:solidFill>
                            <a:prstDash val="sysDash"/>
                            <a:miter lim="800000"/>
                          </a:ln>
                          <a:effectLst/>
                        </wps:spPr>
                        <wps:txbx>
                          <w:txbxContent>
                            <w:p w14:paraId="1E62C596"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s:wsp>
                        <wps:cNvPr id="139" name="Elipse 139">
                          <a:extLst>
                            <a:ext uri="{FF2B5EF4-FFF2-40B4-BE49-F238E27FC236}">
                              <a16:creationId xmlns:a16="http://schemas.microsoft.com/office/drawing/2014/main" id="{6E7F46A3-10E3-48DA-A23E-B009BE946C9F}"/>
                            </a:ext>
                          </a:extLst>
                        </wps:cNvPr>
                        <wps:cNvSpPr/>
                        <wps:spPr>
                          <a:xfrm flipH="1">
                            <a:off x="6068284" y="3397126"/>
                            <a:ext cx="739833" cy="740089"/>
                          </a:xfrm>
                          <a:prstGeom prst="ellipse">
                            <a:avLst/>
                          </a:prstGeom>
                          <a:noFill/>
                          <a:ln w="38100" cap="flat" cmpd="sng" algn="ctr">
                            <a:solidFill>
                              <a:sysClr val="windowText" lastClr="000000"/>
                            </a:solidFill>
                            <a:prstDash val="sysDash"/>
                            <a:miter lim="800000"/>
                          </a:ln>
                          <a:effectLst/>
                        </wps:spPr>
                        <wps:txbx>
                          <w:txbxContent>
                            <w:p w14:paraId="75B2B313"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s:wsp>
                        <wps:cNvPr id="140" name="Elipse 140">
                          <a:extLst>
                            <a:ext uri="{FF2B5EF4-FFF2-40B4-BE49-F238E27FC236}">
                              <a16:creationId xmlns:a16="http://schemas.microsoft.com/office/drawing/2014/main" id="{6E7F46A3-10E3-48DA-A23E-B009BE946C9F}"/>
                            </a:ext>
                          </a:extLst>
                        </wps:cNvPr>
                        <wps:cNvSpPr/>
                        <wps:spPr>
                          <a:xfrm flipH="1">
                            <a:off x="4992892" y="3767170"/>
                            <a:ext cx="739833" cy="740089"/>
                          </a:xfrm>
                          <a:prstGeom prst="ellipse">
                            <a:avLst/>
                          </a:prstGeom>
                          <a:noFill/>
                          <a:ln w="38100" cap="flat" cmpd="sng" algn="ctr">
                            <a:solidFill>
                              <a:sysClr val="windowText" lastClr="000000"/>
                            </a:solidFill>
                            <a:prstDash val="sysDash"/>
                            <a:miter lim="800000"/>
                          </a:ln>
                          <a:effectLst/>
                        </wps:spPr>
                        <wps:txbx>
                          <w:txbxContent>
                            <w:p w14:paraId="2FB1CFCB"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s:wsp>
                        <wps:cNvPr id="141" name="Elipse 141">
                          <a:extLst>
                            <a:ext uri="{FF2B5EF4-FFF2-40B4-BE49-F238E27FC236}">
                              <a16:creationId xmlns:a16="http://schemas.microsoft.com/office/drawing/2014/main" id="{6E7F46A3-10E3-48DA-A23E-B009BE946C9F}"/>
                            </a:ext>
                          </a:extLst>
                        </wps:cNvPr>
                        <wps:cNvSpPr/>
                        <wps:spPr>
                          <a:xfrm flipH="1">
                            <a:off x="5122713" y="2572526"/>
                            <a:ext cx="739833" cy="740089"/>
                          </a:xfrm>
                          <a:prstGeom prst="ellipse">
                            <a:avLst/>
                          </a:prstGeom>
                          <a:noFill/>
                          <a:ln w="38100" cap="flat" cmpd="sng" algn="ctr">
                            <a:solidFill>
                              <a:sysClr val="windowText" lastClr="000000"/>
                            </a:solidFill>
                            <a:prstDash val="sysDash"/>
                            <a:miter lim="800000"/>
                          </a:ln>
                          <a:effectLst/>
                        </wps:spPr>
                        <wps:txbx>
                          <w:txbxContent>
                            <w:p w14:paraId="0EB60D9C"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s:wsp>
                        <wps:cNvPr id="142" name="Elipse 142">
                          <a:extLst>
                            <a:ext uri="{FF2B5EF4-FFF2-40B4-BE49-F238E27FC236}">
                              <a16:creationId xmlns:a16="http://schemas.microsoft.com/office/drawing/2014/main" id="{6E7F46A3-10E3-48DA-A23E-B009BE946C9F}"/>
                            </a:ext>
                          </a:extLst>
                        </wps:cNvPr>
                        <wps:cNvSpPr/>
                        <wps:spPr>
                          <a:xfrm flipH="1">
                            <a:off x="4238508" y="4589507"/>
                            <a:ext cx="739833" cy="740089"/>
                          </a:xfrm>
                          <a:prstGeom prst="ellipse">
                            <a:avLst/>
                          </a:prstGeom>
                          <a:noFill/>
                          <a:ln w="38100" cap="flat" cmpd="sng" algn="ctr">
                            <a:solidFill>
                              <a:sysClr val="windowText" lastClr="000000"/>
                            </a:solidFill>
                            <a:prstDash val="sysDash"/>
                            <a:miter lim="800000"/>
                          </a:ln>
                          <a:effectLst/>
                        </wps:spPr>
                        <wps:txbx>
                          <w:txbxContent>
                            <w:p w14:paraId="78B4E7BA"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571699B9" id="Grupo 22" o:spid="_x0000_s1029" style="position:absolute;left:0;text-align:left;margin-left:52.4pt;margin-top:3.35pt;width:357pt;height:155.85pt;z-index:251672576;mso-position-horizontal-relative:margin;mso-width-relative:margin;mso-height-relative:margin" coordorigin="246,-6308" coordsize="88138,59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QkaRQUAAOcaAAAOAAAAZHJzL2Uyb0RvYy54bWzsWdmO2zYUfS/QfyD0&#10;nrFWa0E8QToTTwuk7aBJ0Weaoi0hkiiQ9Hj8OfmGfkJ+rIekpNkSNOMpCj84QDzidnl57rkLpddv&#10;btuG3HCpatEtvODM9wjvmCjrbrPw/vy4fJV5RGnalbQRHV94e668N+c//vB61xc8FJVoSi4JhHSq&#10;2PULr9K6L2YzxSreUnUmet5hcC1kSzWacjMrJd1BetvMQt+fz3ZClr0UjCuF3ks36J1b+es1Z/r3&#10;9VpxTZqFB920/ZX2d2V+Z+evabGRtK9qNqhBD9CipXWHTSdRl1RTspX1E1FtzaRQYq3PmGhnYr2u&#10;GbdnwGkC/9FprqTY9vYsm2K36SeYAO0jnA4Wy367uZakLmG7KPRIR1sY6Upue0HC0KCz6zcFJl3J&#10;/kN/LYeOjWuZA9+uZWv+4ijk1uK6n3Dlt5owdMZJFOU+4GcYC/I0D/PEIc8qmMesC+N5lnsE46/m&#10;kZ+l0/i7QUaWBVEWDTKSfO7HaWBkzEYVZkbTSbG+ZgX+D5Dh6Qlk/04trNJbyb1BSPtdMloqP237&#10;V7BuT3W9qpta7y1TYUejVHdzXbNr6Rr30Y9G9DFutiUwR8kVA1mvLb8F6amkhDecsfrL3x1GCW0Y&#10;hQcpsp8eqSKNQC86eUd+Ehuhv3wmZ2dnBi2jgdnUqUANRO8F+6RIJy4q2m34W9XDZ2AlaDN2SSl2&#10;FaelMt0G8odSbPPBsVZN3S/rpiFS6L9qXX2oaA9aBdZDzOCAKI72iMdfMYrzkUvBti3vtHN6yRuA&#10;KzpV1b3yiCx4u+LgsPylhOIMAUdjv17WnbZ7ska64xmmorGUwpJWyc3qopHkhiI8LJfLd8ts4NS9&#10;SXj8KMzCr802/bTpK+pk2IACSg5TLT2H9ejF050a5VZohMQnglP/7WWcWrVVRWFjq1yc+HAggA/Z&#10;VP8qStcdRGP//U1hV6n0xXiwXVVrPpxr2hXzjSXc9uwPGN2EyDQIBs9TWnLNqtHco0kdhRRCAVnt&#10;oAZgplstrLqPQsE3XHoMCg8dOoqCLBnBHwWZU1xx0RLzAOtCSbsRvXmvtNHMHdRMMefohCHdqLHR&#10;ceAq+GoCGTKMGqmH1hPyPSuIWk5DGyP2vhvHoxu/A7qKkyCKDfTDtCmGqsLp56IXWWPyz6OHDKE0&#10;9cM4TGxMjACPk0OLEb80yrMIQcPE1DT2fYRPB8k30OONVei7AKRF05HdwouywIZtisy8hstht7aH&#10;n6lu4yHgbJDymZZWpBJNXRr8LaP26o59dVeK3Ueo7ZGGWloiQdh/g8IPlhpTX1JVOX6rvTINM5EW&#10;LWgsSVO3Cy+7v77pzCi32X4ghoHbAWye9O3q1uW40RQrUe5BYambC+EqA9qxSiAgmfMYHM060OV/&#10;4w0M7ZLvxBvriAfwJvDTMIoRB22yzX3kTYffiTmHM2eohVRxfMyZP2HOfKQ5AtNzIk6chUmCOGOZ&#10;kyC3gEXW807MOZw50WiM42NO+oQ56ajsM5mTzP0wTVGxmphzYs5/k62mwuH4mINb/aNsZXPMAdkK&#10;1748ScBEMCcMkwi3v1PMeWmdM5UOx8ccXPIfMcfWrYcwx59nYeayFd4vpEFo896pQn5JhTyVDkfH&#10;nBjvfh4yBz2oTg5gTpznYZa7bBWl8zRITzHnxXerqXQ4PuaYl1n2xeZ4t3J17QHMSYIwTAPcuk22&#10;StIwOcWcl9/Kp9Lh+JgzvRKfmDNdBJ9ZIcdhlCU+6iYwJ06yPPGtw5yy1Uuy1VQ6PIM59jsBvqbY&#10;14fDlx/zueZ+277/ufs+df4PAAAA//8DAFBLAwQKAAAAAAAAACEAN6CIkPJxAgDycQIAFAAAAGRy&#10;cy9tZWRpYS9pbWFnZTEucG5niVBORw0KGgoAAAANSUhEUgAAA/4AAAEsCAYAAAEN8lhWAAAAAXNS&#10;R0IArs4c6QAAAARnQU1BAACxjwv8YQUAAAAJcEhZcwAAIdUAACHVAQSctJ0AAP+lSURBVHhe7P1l&#10;nJ3V9TaO/1/93jzP9/kWiQvxBLck4+eMRJDgbsULFC9OixQrWqC4OxQp7i7FCi3F3SEJRGbmnNvt&#10;+l/XPjPJyD3JTHSSuV9cnyO373vvta619tpr/f+QeMjQd5F1gD6OZdYBoqQRaJyN5rr1gLgJiIrt&#10;toexDcz/HEniIjp2X7jV65RQO5r7W+32zbDisMw6gJNbY+FLFWpGoLHlxYav3Auncrj5P2THcCqH&#10;LdwvPwpBNA+BOkiHc0L/hfpe6LwtwzLBkneAmIhaEDpw6kcufKlLALtqKOzqEfAqh8Ir43/H7Qf3&#10;yN3MtjA3ktdzS9ekBCndAzsXr9vpvjL0CEvUAezf/67TC3Qp+jv9t5zh5PqZTiG1knafGRaPJeoA&#10;yUM3pL6QJULVcPjVY9K3dRPFimGA355zZOgelqgDeNVtdPgSwKsZDLdyJLnAULgV/M7zedWjOu23&#10;WFStg8RvRjL3W7jlo81/QW4Uoigjld3F0pHAwEFw3zUIr/kz9XEzxXER/l/P4Ategpe5BLC3nQir&#10;ZmDqNiH2f06/7wwLsHQdgHBqBqQ2fisM468ajLB6AuzK/iietA0Pa0JChp/EjSg2VMDNURKkHLso&#10;+JQYzSSGTm7R1+8I/5z9S4Qy5Vn6Ipa6A/jVJdG71MjRAsiPgFM1Fnb9AEqRISgcvgvgkXP4Ls1E&#10;C8EjV6C5nOqifJAhf/7JtBQ6nMfJDUTx4BzNy/5w33wR1lYbINh3CxTzg4zPod2+dYNh1Q6EVzEG&#10;ATuoGy/aqnAfvJLm7VDeI++1uj/syQNNB5T1kjx7T+oxvR1L3QGib/7drlGXN/xdq+BtOhpOfjD8&#10;bScjev5RxNF8xFQ/sV5gaCGJmuH//WpKnM7HLwre4VuZz2DqGMBp5PO1SIrI4f/94O2Rh/uP69lx&#10;RrBz3QbvsN0QPXiX4S9OBU3VDm2zKmCpO4DgJjYbgY3SoUGXB8LrLoZPSdH62zl2ZySvPYzo5bvg&#10;7L47gv8+1m5/q2YQ4n+/wGNKvoboozcpPQrsLC6i0EHywWtwaseSjI5EzHOHv9sZ/gnHInrpaYRP&#10;34L4oD153DD4lCL+mcdSe/xCCTAcXuIYrmPVcNuUYTwXOVBLe1jcZlNKudUjKYmGwK8fDT+c267N&#10;eguWSQfoNiyb7F+sf+ELineYgeDqk5C8/CicbnSi+J3X2nUA75g94X76OAr15Yi/fhnRx/e021+I&#10;33uBorvkiewKXsUIxL98xdv8hVYE+QktCbfFe9kWevnuiQcimT+70zZ5LT1aJh3/t8oHprdHL8Ay&#10;7QDRvVeWGqhDAyxT7L8LR5+NgHD2m56+T1tssyH8K/9CPb1409U/eLeSadry26G56m21KR/Nbbef&#10;p2fcfGEntCr7IbHmInq1vfRpi4T3u6CtfvkaTv0g2BXDYO9SBuewHRC9/Q9EVGML9lkcdE80oR2q&#10;prbXcWp6poqWugMEEQka9XHbm1huIAHzLzwBcJvNbyfPlxX/AvgWG6Kl49WMRlj4GdFbr5sR7J9x&#10;FLxavdTh7JwkkJUkfHcfV3qJbcxVu3IkX5LF0e/CJiFt/b8VInveMQcCzQtHvsfzw2+GXbtRu32X&#10;Dv2R0Lxu185UV9YWG/J+S+1s87pJSAuoakiHYxcicue3P0cXWLoOEFBM5tZNvYGlQiUf7J7L2bmK&#10;KEzaFPFX/0b06Suw8tS90qsp+zv1Y4030KntulE6IqgdQ93dhOj1B/gcCzuxf+7hHI18Nnaw+JbL&#10;aUGsgfiVh+HO2BjRc9fDrae6IOH06sfzRZAg7rN1u/Oac0zcjB1jPO9tBOwydr46Xk/byobCqxsP&#10;W1ZJh2NaIYskbvqJnXQMLO7v50l6aSrbJJu2zGo+IwJKAN6fV0FIaul72WDuM4i/RyKqHJf+zjpg&#10;maiARDN8G6/FHkp9+9QtFKNdP9wiQeJk/+kwM3Wcur0bKFSszfuZT+K1dur25klrGrNS9+3kFqGu&#10;ZOrdfiF3kwVQ+k8e0OTzf8Hnc5akyUi+EEkRvrD7r6W1QGnYA7PYlyXTOslFYgoSxUZ+OltM7LSv&#10;w/O2nfxK5n4JT5KKUsAjnIq1eE8DEExZwSqgS8h0OnpvitPF617Dqo/fC17j13ygpZtVXAC+JP9a&#10;svo/HYjCZFoCFKuJP4ujstQ5/a1qkbzAUd3xuI6gKZm8SRJJ9RB//wk7TX+Ep+5PXnEe7CuPR3D5&#10;afDY6AFNxoDXDHIj4QTz4WwzacE5nIbNgLk/AfN/RvzB8/CPpOUy+yvTYZyace2v1w04cqPX9KN0&#10;Og/eH/en+boLO8j49PewGCy/DtAGQURTMYUdC95eDYg/fMOIyo7bHJGc00+AffHBcHacgvCJexC/&#10;2pnlp6JyLSSOy071CUfKwpEevf4wR5tNsZziQqYoLdZRlFYNQqFhAEf3QnViE6HzC/y7rlvwn8fR&#10;HwSNHPWdX6LPjhzHTUi++S+88v6dtncXXkX3OkhSt2Fq2y8OK6QDCF5Ve9Fo7ToJKP5qXMRt/18a&#10;OA1UQ7TB47efMi+n43ZD2sievS6u6VdOQLFqLRTLf4PG6rWopzvzCauGDe0XzHfnsO3gHrZzp33a&#10;wq4dyI5YgF/dfW7SUxTLyQlS2rw7WGEdwCc7181Kf9r7zSDp6nmDOLT/rVtOQPwfimT9R5PHF1Gj&#10;eHf/sOgX0RZxzQSqAwvJF+9QnPZsdNrlQ40E0ffky/dQIOkKa8bA2Wgc/OmTYG+xQadjhPDhKxDd&#10;d6VB/NZz5CkU/xVL0Aa0BKJfP0d855XwSA7t8mGIX3wgtc27gxXWAZxamjF8AA4HitPWCRyK5vxY&#10;WCQvbR8yDZonkLnnl41mJxpFokgWvn1l6r5dgiJeM5j2/tMWqKSgcjxNv0b+X0CR5LVQMxD+pUfS&#10;FKPOjzTS2xNFr0odgFKknp2Z270qWQ/rkuWTqU/bgM85FA6Zu/a1yNy9Y/dAHDaXnFc8vzymHnmR&#10;w+O8ShK7n79iBy4iDC1aJYvjP8NKs64p7bukWGEdoEuwMfVC0x+YDV7GkUbdG3/xVur2xaE5Pwy+&#10;PxuhP5Miveup4zT4NLHgzYW3bdmCSS+Poz1OShJAk0hwXYS5QTQHC4i/+5AksKSzZbKF+c7nNC7z&#10;rdZHMOezlv9IUF+817TDgjaRabmCopxWegewrzkLbkW6OeZQb6KNGWZgRhwbuKof9XV/NHcxHV3M&#10;rwkUeGzF0gWvtCLITaTYnoWkQGlB8Z22T1fwagdzhM+BxU4S1La5H6qftDZZkVjpHcCp7jwqbbJ2&#10;ePPgnHpkp23dgaOR2+YaSdhIVj4a8awvYW+ytMEqQxDEzQjqRlD/jkP47D0ID9sd8d2nIL7oZPgn&#10;zaBonwBv7y04kmnTV3Yj3O0Ph9BiWDlRTL1CBcg71toYFnVz3MMRloboH7enX68FsWx16vO2x4Sv&#10;vwifZmn43IMo/uVgeNfQ1q9uv49HEot4bvv/5DTKiaOQl9x8Zrttfm59hC/eAHfPrRF8/CJsmnX+&#10;i7cjPPcU2FMnIHrnIfKb4TzvSATeL6n3ujyx8juAoE7QMhPo0HxLoiX3BLYC4eJ94W6++9FEXs1Y&#10;FPauR/z9x3DOOKr0XwXvuYUPtMImH3BEMKmanLIhlHD6Tusltwb8xUROI1i2BK876BUdICGjdydy&#10;BHHkt/0/6jDSuguNJndKezXQEUnh89Rj02BXsVPSKrDrOdL/dgqcKZuY/63cKN5zaWKqFWEdTVOq&#10;iE7XjBxj+mmCSn6EhOTRPnx7dtQVQ/a6Qu+QAIuA99/H2zXw4qARl3aetrC3o/mY4ijqEjU013ic&#10;vkdP/6Pz9hTEducXm9Bs9HldPzfW7BO+/ninfVY0en0HaEUSUtTWaP57rZb/aD62cfHatN8dMv6E&#10;9nTHY9uBdnSkWcw2s4ae1iVQj7f+ToN3QsnRFN56QfttMjONl1P3MhzOe2+S9Y8yEzMre3R3B6tM&#10;B+gK4gto/jF1W1fwSdjkE+g4716Y9v+Mvtbcv0Oyt/BFs7M8epv5Ht1yYek/6v+2x66qWOU7wNJC&#10;kz4mionETUElQnQXR3nVYDRNGswOpmCThbZ79MW7NAE3gNUwLPV8qxr6fAdQHJ/f4r1rhZPvbyJ/&#10;MfPbdi+/BEUOuYjahnitwuizHUCcInpJgahaLyA//cIXXfzjLmTyFhRpsyDUrAVmRjHlfKsq+mwH&#10;iMMiTTOhRBqdioUvuYQRSEzsATtGayxD1cBOpuqqjkwFtMDfvqLNy0+HIn7Sjl2VkXWAPo6sA/Rx&#10;ZB2gj2OZdIBfFbygCZ0tRwHBbMBvvz1MmuDdfxl+SX5FpHh22dtmBREZ9WpGqlY1LJMOEBHtCdNI&#10;WLvWmk4RhY1wakpTqnbZIFiT24c92eoAkYNYSZ86nDdJxNJdblv0su0MS46l6wCtWcLMdG7bDrAE&#10;qKE9XjOiFC84fUOEN1wMr7o0aRJ9+Y5x2JQyk0liyAmjFHKrhzNmZWKJOoBbNb7Ny1P8/JLHvS8N&#10;EBWMVw6LSeyQoWssWQeo6egeXXL4hzWk/t8TOLXKGLLigylWByxRB/CqehZd2x7D4OUVz0/xzo5k&#10;la1tRH/6vouGv+PGSMJmBMoRUC23LTnFflu0qIn0e8/QHkvOAbTcK7TglY9E9P4/EVEMR1+8BXuP&#10;HsbqLwW0lNup6by4wqkYAa+CFknafWdoh6UjgSRlGnkdX0ArHG7zKteBxe8mt2DZCCQ/fWyWNnua&#10;UXvpDr6sJUsS2Vw7vBRh04P8gn7tOCTOvPRn6aNYug4gKdBi4i0tlO/PLu8Hr3YsPCWCmLYZkm8/&#10;QEgTMKCVkcz6At70SWYdfOPmAxGHBVjlHUa/Jm2maO39eoh2nwZni03hbl8GZ6uNUdx9i3b7WhUD&#10;2EH781pDYOUHGXM19RlbEToo1P/G+C8U8SPy61apgw+BXTGEqmjVzFS6dB2AppgSF7Rt2OUNMX8r&#10;t5ZZh++fdxRfzGw2voM4sktJn5ICou//i+Dw3VOP7wpxa06CioEIH7mG12mzFn/mV3D3ysOnqerf&#10;eQWit/9JrlGN8O6rzHRxoEjmoE92AA++VuN+8HynBl1e0FIsqZXW384pOyN44DyEL9yK8M0n+ALb&#10;7F810kT06uVqEal/3L5mfWEs/wElSMiXbB2xownSTAKqkzsvQHDZ6fBP2BPx2w8h2HtrBFPLUawc&#10;wf/2QPzgLexojWisH4zwlP1QrFmT1xgG57TDzJqA1jYJXnwQ9pQ1YNdIDVJC1G9gfCVt2623YKk7&#10;QHdhMoMaN/DCFxQ9eyP8y09H+OD1wAsPtdvWFRDNb9cB/L2nILz8L/DfeBPujtvDrW3PKbyakru5&#10;7X8doWwfuj9nEj/ZwRKf0uSrl1L3jT59A8l/HoFb15l7KAFEx/+UJg4tGUl6I5ZZB4g8F8WK5a8O&#10;nEiJnIrUPorHL3kKu4I8iZFXgF23eEeVqpZ4HbKTKAdgQinhnLBru/+jl1+D12Y1k735aERJU5cp&#10;b8P7rl0gAbSI1M7xf+UeqKRJfAClzPl/pPrqmQpxN1vfRCR7bYtvEFCQbMr+XWGpOkDExgkvPZ0j&#10;aOENLF/QtONo8utbyF/taJMuziRJ4ihWlhGLIzNymxFWjYNbvx6CHP9TurfawYas2Ww0Z/+pCPML&#10;k0Ro6XksjyI5hHPzZQv+bwubKkSZuZQypvU/75RD4fOFevmlS3ffCpuEtEiV1amtJcHqFhJeJa0y&#10;0cuLWPgqS6vTeVKwxB1ALliJzXY6dxkhym1EXe/BOm0fRK/8HfEPHyI4+0SOUEqANmlbWuGVszE4&#10;wgqbDOGo716SJic/mp33T4iUL6ByoWPLqV+Do5lk8llygNsvgbdNBeI3nkLw5t1onlGFxknsUNWb&#10;YN5kWg5fvA7PL3ZSO0JYtzm8+nXhV/B+akbCKafVMZGcpIKdUXGIHfZvhZJvJ3M/4bMqw9gos7+v&#10;TKbc1rRjWWk/WUlKjlE9kudSRDM7Qm4ICuzkWo/gVA/m+2lKfW8dsdQqIFJH0Fo+3oRf2R9+1Vrt&#10;Hqgn0Hr7xLMRlC9atHcJmWi/2wehPZ/fU7Zv/hskxdIaguTNZzpvb4ua3yAiYbSmLsz4ETZsCI8d&#10;zd6xGvaMzeBuuiGCzYYgqqwxlkh02TmUNN2dF6HUcWcaX4rUTxLOR2K5JKgdlsO3ILHbi/ZAy9SU&#10;dYWdofTSFd6uxSjdyw/YiuVDAvkQPtWDYujSHqYz+pnUcOGUZZQhTB2hYoRJEuXWDUJS+IENa3F0&#10;lTqWletvlmN3Oi4FUiGajk7CJnjkEkoyFd56BtzjD0CoPIBVPP9nb1KtbE3pNJzWxkhKr8aS40vn&#10;IC8IPnoNMQliMvsLRNefD/d3O/B8tEyC9gtLuwuVyvH22h7eqQciPPlgeHvUcCAuWWGt5dMB2iAm&#10;aStuv3nqg4S1tL+pq8LaLjJhnXQE3CvOhX38bxG9cb8xr9x3nkrftw2UFtb56wnGgaQVPK3/+w0k&#10;hVEz4FFst9lfsGr6s2GpCsgdnLrhFPPtpVCQpziX67nNf+5BWyJ+83l2rM66OPjvi2ZEuiSsi1t2&#10;1iVqus8t1M5p7b84LPcOINiH79DuZqUPA9rNQX33UqB1ByKiwXUXmMyf8tB1jOd3Jg00q3yMVGjz&#10;fyuKZcNMTkOlcFENgeaq9ESTkgRuSy4fQxrbkMJOEGeZNgaBklgtR6K8NDOhK6QDOBefZG7UIWmJ&#10;A5owS9gYfh1fAPlGse43pf8obpNPaJdTlKpWUMf906CED/juU+O4cTdL32dRkCVQrFrTfA+V1ZMW&#10;iIJYijtsTMkxCv4WnfMGO5OpOu67ymQI8x+4yuj8Ukhc+/26A0+LWOIiirkNKdF0bhJFLHk8xArp&#10;AK0ZP/z8QLMw0zxITgx2PNE9vR/P/JaWzS+wKVbjl+/nC6Q93SH34KKg7F3hpaews7Dx2XH0n1dH&#10;MX/wDMMHnJkf8T9aEUoa7f8COGxU67t25xBk/eila4VxVPgJXsOmfAlk9jtPgjuFEk1m5oLsqGvB&#10;Y4cJXnqA4lzsv5QhTD6Aks+hPy2pJoSUKr5MzA7X6giPSGvfpcEK6QCLQkRylvawC1AxnKK2SBt5&#10;CZxMZWNg1Y8n2ZrPEdP9bCCtcIrzEZAAmvgHpXnjf5ojmDd9U/PdLh+C4KRDYR+1IyVbgbyBL1XJ&#10;KbitecsNaMK179xKK6+Kaa0cxCevcOt5TlobC9qE5/ejnjH5pcHK7QDSjW0aqCMidx6i529t95+l&#10;WkD89GV7l4u0de4YmlG0996aptNPnbYtKaw9c4idopEgnjx5KfukQandlSlcLN1qWMh5nPyg9DZZ&#10;wVipHUBu1raN1QqlVQ2M163nelJlYZJ53y+8Ds8Tv/YPOBT1ydwfU4/pCeJP36R5S2KXH23mMoI/&#10;Hg738buQ/Otl+KcdaiSFNbU/JUczHPvXBcmpu4JHIixi2rZdViRWugqIv32jXYNEzlxYO5S3+6+n&#10;cLSIc1Gzb+wUTocSMtHrryGa9TqSm/+Kwl9OgX/TOfB3mtpuH0HiWrq47X8itx4tEDlh3LZuYVkj&#10;+9UgfPIGJA/fAPvQLRF98gKCo/dF+OClCL57EYVdq0qrk888IP1elzNWegcQlPa1tdG8TX+D4Lxj&#10;FzbiEiA85/hFdwBBLtyUY7uCMpfH8rJRann5UlS0f/lpKOZLCaNaYddQRYnhU9fbdUNpuYylRBuK&#10;Qi7drGyF3MOp97mc0Ss6QPG39RTbX3f6XyFlaY21SMj7yBewyA7gKZStw3GLQJGsXXMGKoIJj6RV&#10;vnf+719wIvlAe/PT2mNLo9raXS/Uwpf58I+eAb9+LLzkVxS0EOadZ9vvtxLQKzrAotAze3nxaVtk&#10;lrmL0csdUdymmpZAaRJKaxA6bk9Dx9m4OGnis/AcNBO1vdCNe10R6PUdoBVeizSI337B/I5+/oEm&#10;YlsXLE2uPRvItrt2iYaq+hFQ9P9h7wXHScoElYuve6REEuazo+WSG857IweQR5CSIWz+2SSL9E4/&#10;0ByTdh+9CatMB+gK/r8/WLy+b4MCR7DMOOvMfdv9n8z80lQIkZPHq23vM/Byoym2S0krky9LWcuD&#10;W65od/yqilW+AywVpNfNnEEpO5iQ+GTyfMEFSgbNIAZXH9OyT6kzJNZMuNLj29aln3MVQ9/uAJQG&#10;zsS2aoQv2G80qiUkUTMLVttsE6KHbzFm5OqyHrFPdgDN76t2cKF8AMLq8VBBqNYXbNcMwy9wENiz&#10;YSlBZJttZnuH3AerOvpmB/AaOYoVoFniDtFD13Z60U5uJIoqTlEzHFZL2JuZjOkB31gV0LdVQAvi&#10;pFQFbHFYFXL/9hRZB+jjyDpAhgx9GH1DAEh1azlgQN4XK7pai3CazLyOalOlHpMhQx9ArxIAAQdm&#10;8pdTW8JAhrX430bQEBsBb5uJcHecBC/igA0aTdaABccGHNSRi+DRm2CbGKER5tjgmougFBKR/ROC&#10;rtJI0Ngzx64mbp0MGXqC3sUAFJrbnWwTtZrCGwwtw5GAcBSg16Z40AKYZbNaLDiG2ztsawctsVW4&#10;7ijY+XGI338FfmRDq0W1nt14fsQWlBBRyQmVFoXb7TIFJw4x4TzhiQcgWAWm/jJkaIsVJgBCDab3&#10;3+Eg4wCv1ULGobA4iN0aDdDhiN99ERb3Sav5vyrAqVXau+F8PjIQPZ+KTikMXZNJiv/XGog8hQyZ&#10;iFc51ggk319MTqIMGZYzVpgASM46noOhFw7uqlIIQOq25YmaoWg6cDc0VoxHUDUA0XtPm8VJpay3&#10;q990Q4beiRUmAAon7Q+7dtFB0csL4XP3IPzbmYhuvBjRQ9dg/jFbIbrlUiQ/vAf/7Vdh7bkFok/f&#10;RfHfz8Hu5irF5QUvtEzOtbQ2zJBhWWPF+QBoQyc/fQXnpr/CPWRb2BWDSIdLKy37JA6cxjZphr33&#10;NDiVo+FVjSmtJknZ11eygpqBiAtt1rplyLAMsHKdgArGpH28ILVKJW3pSpVrHUhaLtt5OPzcaLPQ&#10;06sZgTCn9XalrJ/hA1eZvMGxaxuNmcSNSH58B8GJR6C43WRDsTsOpN4EVTzX+gTVJnZzPVugYtZG&#10;1IxGsZLH8rud64filhvD0jJ05V1Q7sGyIcBbT66W0UsZlh1WsgDwTDq8RWWaX6bQiiw55Sq1iIda&#10;VXkWa4dRw/L3lI3gnXMyEr8ZjgSKpWV8LubTHo+jJiRNNBdO/h3mVo2A16HeVU/QmO8Pk1A8bIKz&#10;W5kRekp8nravoITk4S1nIv7vP2D9djsEmw9GoWw4gtwmcMvXMclJLR5vaRajajzsTUaisX6sSVLW&#10;eg4nz/21raofBc96CD/6J9nHkiUTy7B6YeUKgMRGsM8MdtL2SzJWKVCoaEpSRW9sCbNKsRQOxvxA&#10;k1kwfOTmklNPcNs8u3KU/+cR+Of9Hl75aDIfHle7EpyRKVAiHnerzWDXkl3stAmCWFOii85grGTB&#10;8VtP0LTrBycnZtL+nB5Zm1s5lEL0EO73YKftrUj+eSdP1z4VZoblh5XMAFQJUhF6c1CUg3A5JtBb&#10;WYhOP9Roe3sy2ceClGEp0LMrrkEJCmuUNo2mkTJSKbmw0pHTVLJ2r4d3w0UI/vs64Mw1AVBa1qTz&#10;i+orCaHWoisDZvLmswhO2ZfsgsdJwLZkrOoOEBcQkO2kbdPiSaU81TSuijQ5JhHjMITlE5AUZ8Gq&#10;Xcvcd8D7tcl2HDITmXlW5Rr8rufhbwoCq2EIn5PH1o1EcP1FiHw+Q8A+4YtxZfEUKwormQG0h6/1&#10;/AERk3LH8/lJ4bAIKHLQLMzUMdRA0kJa4hXefyWcjTuv5VsZiJ69Cyp76ysGICWTqFVGk6RmIPx6&#10;MoB6UnUNiNp1OKCGw5fGzA2Cv5hiWiqEEb/3AttCOYs6O1aVh1HCxVbOguqxKJZz4NYNgN8woBSb&#10;UDsW1ozNEH3zKlzNQEQ2oufug1NPVlP7v2jeWHEbg2FvMZjPQVZQRdMpN4QDnPeoSm3S7h2uuQA1&#10;6yD+6l8oVv0P4utOQzL3B56ra6Zjyf9DM82Ki3yfFtztquBWjOIzTmD7dSXEFH9BU0jPNG0T+Gcd&#10;WeoXKX0sQ3v0KgHQCb6DMCFVFkvQC+UANyHAHOSJfrdSa/5fQutv2rfcrvKF1kZdTz3KuahIvubK&#10;YRyAQxHmBqIgClvOji9tnHJMTxF99BZiUmqP5ytWdBZKSnHo14w22tLlIIvyExCUSViwU2+hGIX+&#10;Jadfh+PaolUAeGyrYk1n+t1TGFbBtixeeDwH9wC2EwVSw0ZwFIHJ8/tTN0Iiv4jew/O3UqMvYnpX&#10;q+trx1FIO4aFwGtcxEAmysaiqXa88cUkn1Igpe3TBYJHbmW/aekXaf2ptyLUPcuRTcGbzENyy5Vw&#10;p1fSpBxk8pMkCn9PO24ZoHcIgJA2JGlnTErrUMMoLNcp75lnvLfDrpzAl0sB9sqjsK7+k/muwJ+I&#10;dN5Q45RjOsJTIFXdCMRPP0ntSKr87Zsm6VypXOayc6Qqr1nhyO0Q1ihbwqKZlCPNm1sb/kQKM5oo&#10;RUVzhs0oTh1C02PhtKZTK8GUIpxoThQpXDTgQw4E77BdYVWlT4cuDsYsIWsy+WLJbDQ74tSSUdQO&#10;gU12kHZMGmxzfb6TM48wyia1zy4G4f03lFKJSZHUDGN/JrPj/cVRkd+7HxBns81CKjTlvV8eWaZW&#10;igBIKKFV2bGYH0X7kHZiS6K9VQF+fjSCyvXgn3w8wph2+DefGMRff4Bk5ud8SZTmphghNSQ/E58v&#10;fJ/p7OiDYZFddDqnpu3q10L0+qMmRbhs4OTFh+Fe+ScKRA0KmjRvPU6qzjbq6CMhNY6vPhXRy/fD&#10;P2ovnuN+BJdSax9/IJJ/PYfo1fvhHHUQoqfvpClyM4qHbsN9/oHg2L2oWdoUZ6jsB/vQBngUwmE4&#10;D+6dZ6NYNwxRHSn+wTtQa5OBeWRUj98Cb/LC6lqLglc9zoRCezVjkcz6lu1iI5n/JZyj90PS9AOv&#10;xXNS4Ps16/VoQARnH8rz/gbBZSfStHgd4dV/hH/PFfAPrAeeewDxpecgOPMwPvvTcB67Dda+O8C5&#10;8iTE/3oewRN38dglEJTKTVhO4bLHdgjcLoovsU9bh+1Ic62LZxHraRhiNL0zeSDNlX5oPnpPeCcf&#10;gMLUQYheuZ8s7mmEN/+VptZARJ+9heTzN2DTTCuSIRamjWL/oQD55J+Au+wEwUplAKY0G+33kI0n&#10;Wtiu/EpvQdkADvjx8G++3NBi17Ngly/fiEYlw1QdhaT5c0r/ZkTnn0hTgYJiSUvNtMCvVUGNf5ss&#10;p4mcbfM+pPChfV1NqrmYcxshXbE2vL+egCals1cdqD8fa5yM88vXQnPtIO5D9lbGwV8xEpYcfPIb&#10;8NyNm/VHbDUhfv3vZi2IXb9Q4DtVg3k8j9NKULZvQqHq5mn6aNCtbMVQM4Tsioxo9jcosI/aMzbn&#10;QF70Pcm/EU4Zi/DuK+FrIdmPnyL64DXEn76M5Ku3jAAwwjzl2DQoRsaYCJo6lnKRo1TCM2U8LQl6&#10;mROQnTIsILEaSY/5sK3bVMibHTZ6/j5qoO5TuSWDHG80Qc441MzXR+5PsMpTNPcKhIKgbHY8j5pS&#10;bdHEdnLSalPSdIpzY1DkvlagvFccUGw3fPMfeDQdihUDUdSMBNgJe1BlPw2OBm0tWcILDxqfQeTw&#10;nsoW2vZ+fh0URHf3nkKBICaxJcKtNjP+An/iCPgcTM6BDShuVQ57q81J0UfC3nsq7ElrsJM3wZcT&#10;MJiNAnhue66ZRfFzy6aklHJ7xV4zBxT72vyvyUJK/9m5NSmw1uJ3CkP5YPi/XUlzgJrX7pBMvivY&#10;FFxJMA/RI2Rc202igB3E+2Zbn/F7mkfs08ZPpRgT+bX4vU3/Xxno3U7AxUAlKiNnFjUyB0i+e3Z0&#10;R0jTeHUDEfx+N0Q+z/n1P41d7SymwqFTNYg2LjuFVvXVjWIH4fU1zVc/nKYNNZ9MBUrvgNtlJ6ed&#10;Y0mhMleqjRrUDkekBUTsSKqyCOdXUsb1zTa7cqEPRVUFA1U3FONS5zOMq+uZheAftyF8/mEUd5iM&#10;whbjkbx+F/yHr4Bz0G5wfzcd8X23dTJHVMM1JFXFVx8Y5ytcleqkzU/W4ZTzk/fjkSHYed5f1fqw&#10;GtZGUdOTFesguuVGtn0zipedxDYby/07+3+s6jXJHrj/TRfA5fndph8pTHju3CDjPJNWVAVp56Bp&#10;PKfYjKYfSzMKLu1ve9/pCD9+1yT4t/94sGE9Ha/RG6DZDFKz1P6+PLBKC4CO8E/YH37V4mvMmujD&#10;XWuNdgztXxGxk9rUnmn7dhd+DbXTsg4/1rShBAuFUXTVOVQeNJeoRZKv3iON7No5Z9NccGjnm8pT&#10;oo1OE9zJ6fumwakag+DyPyJ64BIkL9yNwnT+fukmBC/ehuLj9yJ88krut2ihpirWcsopuTIoWAvT&#10;NyO1X0h9nYN3MXTWu4/nahO1uDjIzIhvPpvPVfIhmHcf2vC2reK2pWM1PUV85fkUhjci/PtFKB5y&#10;CJx9toCzbyWCx29if+g+zReCirFoFCvo0KeXN1YrARCcypdAutyxcb2K/ijuUmWmrfx7L0Y0bQK1&#10;x4rtLIuDtF5YOwbxO6+SQnKQE+ET11EIUAAsoe3vTSYbmbw2YM0y6yXib/7Na7BjUqAYb3nKMcsa&#10;tkr8kdKLbttkRq3/eycdav5ztqUpoKnLnXMUanwnx0xBXPyR5kADghk0GfbbDv6jl7Y7Z0dI0MjM&#10;cA/b1VDs2Ce1j+aY722RRN8i+ezt1HOsbFhVo3l/mQBYOpDeOW0qvygGHs6P8Cs2pB226GCaZQal&#10;L6tVBfcJtGNtUnPamqYafMF0wvAPv4fFARj/8B5/a5aAdHa/LWlGDOf/y9bX4JQr+KefccYl339s&#10;vPmqbBv98L6h6THZgR/PRag4hXOP4UAcQlq+mHuQMCqnEKHWVu7sxU4/0gTSdKfsXXP+sv4Iqjbg&#10;e/Fg/35POLSR48evp+C7C+6J+6Fp2hBEZ/8e3jG7w+rmVLDNe/JJ963NxyK+9ExYbz+K6I7LTGlG&#10;j+zOyimugtu+/YR9hM9c+AH+/tuhmFNRWAqPujFkgeP5zng9IuRvp37ZKAhb05DBL+b5U/vsSsZq&#10;JQCSpNGElGqqxy8fhcb9GuAHRXb0ZtLWR+BffQHilx+Gq0SgdssL4eBsorZwFjPfvTh4OZoedZOQ&#10;uLbR3v42U/jf0pkV3YapTKTBPhLBNrWIvGbeRyPC116A30brLg42bXXVQHOnrk9N+T41twvPpTYN&#10;CwgKX8HbvgJWnoNEeRSDeWb2xj/zdwjLFyFcVRSXZoCKACaJpjXnU9OPM2ZYQMobPnkLhUmbwVbF&#10;e6AJ4tb0h/f3axD6clk28706CKgh3TuuQnTFaRRgRYDPGP/3FR43gCbHUB7XBe1WYv/cMIQzv4EL&#10;TdHyHX32T1h8zrY1Zov5Ndh2pSKAxrzgd2fnSVQgFHQUMmKN8it4IfsLhXsy7xvET9yD4Kxj4U2r&#10;5j3wfSuORUKxZrjxM5igqg79tDdh9WIAPYS86XPKNdUzmi+2ZwJAq+1UDry40yREITuizIuy5T1D&#10;0YLycRz0/eE8ejNiCpuYWs3atzZ93+UNCg2Pmjr670scFBzgEQXDdx/Dr+WgpsbXYEgUwEIBYJnl&#10;y+2P91XQme/Apsa1q9emEB3DY7rvE2gHmTYUhE7NunAaBsHedxs4hvo3wf/mA9i5wQjkkZeg4L5i&#10;DqFmmFL6Rl9BnxYA0etPcfB3L7ClFTY7dbDXDiaiy6UWKpQNWqSmT76i3f3sDYj/+TCiug3ZCUfB&#10;n7IhmcgzCD58Dv7EtRA8dieid1/mAFmMY61uAG9b6x9atAqFTjGaTZpLc6NiyaLnljecioGljMsy&#10;AWqHI6QWDWkieXk9q+IdZKqRokugSnNSEDhTqG1ptjik6NLsxuTocN6gYj14Df+D5LXnS7MgZBPB&#10;PZfyf3n/u2ACLTACpn4Mgl2mA0U5E+UjoJDq0D/6Avq0ABAS0kGn/H9htaGCbeHUsnOSWhd2qqG9&#10;TjpcnEmbcgVPISkohhoruOQMslOtc+gmraRtH8jm/+8LiG74K5x9duDzLN4kUE2sYmUX897Ump60&#10;bDdNJjn4Es0EhNTClZ3n8Z0yMoiUaVKrkhpc4Pb4p89IpampOVDtfev5f+naygodVo3lvZKWU5DI&#10;lLANkyvdu+bxBaeOv8k0jMAxeSk1x58mtPlcPI990gGIXAqttDZdzdDnBUArFFOQzNNKtfb0U5om&#10;uOIidj4H4T3nt9u2omFTE8KhxpJTMeUZugt//+1b5srTr7NIyM9QNxLNW0/koONg6xie3AoOTmV1&#10;srfYzDgb8cazvGYbAVAuoTaMA25t2NuW0faeTS3cjODzf3LQL1qDLy+IyTkVQxB/8qpxlqa13eqG&#10;TAC0QjSS8BS8QyreVLcuEncex1pTSeNS+yRapuz9ChS+QjPtf6emZ+bD0kLr+uUIE+XtdP89QOyR&#10;9SynBK1Ow1DAk81vIbjsbLhloziwqbm3qzXRiAv2pT0e3X+9YQam+Eubc7TDAVul2+lBM+ZtNRFo&#10;msnzd0hWQoETh7+UqD4FlDEvavm+aBooKk+sxC7vj+b8UDib9WO7rgVryhrcPgKWztn2XKs5MgGw&#10;hAicX03cuyLR/PrFBx8tGYaiWP4bBNdfTK30OvwlHPix48C9/aKU8y87WDVro5gbiCgswG6bv+CF&#10;B8yAdDlIk8IcBP58mlKNSObPo91umZWDSnvW9lxp0Iq+4NazU59vAUI+azSfrGMD+Ft27U+xTtqH&#10;99A3bf6OyATA0oIa2Zo00mgWaRo/p9mBhZ3NJOMw8+XSQKTMuaFkGYvv8Aaa2msYbpx9qdfuIex4&#10;bsnRlnatpUXFSER/v6bkU9lt6oL/w1svMOZTu317AhO4tNAkCC48hW0+P/X5MvQcmQBYSdC0oUPN&#10;J2HgVY6HV6XgoSFmALWre7gUUM4A9+AZcPNKwb5wUFkcVHKaqRRaIT+Y2lBz39SI1NRB40z+Tw2e&#10;VmqtG/Bq+xnnY+vv4NZzzVLiBfvIYVc1oeREPO3YTvccJAUKUtri+bVQPOdIswgs+M8rbCMKVh5r&#10;1w6HJ59Ch+MyLBkyAdCHYVZcyqcg/0Yg30ITopcehn/ojoivOAHJL19y8BbQCPlHHIRX/JW2cylS&#10;MJCQqBsEp2w0/IZhtPkd+JoabR3oLYg++wjheYcv+G1xACcX/Sn1fjKseGQCoA8jiQtw/nyQmWI0&#10;dRjaDNy2iCgYnOqSn8OuGUktrRDmWWQW1PiKkNM0ZYdjWqE8BsZJF7uI330F1pV/RhR0cNplWGnI&#10;BEBfBE0DE+4alyogF3ITYFd07RvwZ9QAzbNpFtCUqBwDb+vJJsTaM6sfF+1T0Dx8/MvH6feRYaUj&#10;EwB9CJHrwt99WzOITVZg2v/ehccD/B9JE4L8ODPI0waysjVpWs2Xxs8pXwIHvllCna79NeWmdOHx&#10;J29DSVHT7ifDykcmADIsQBjaXQqAVijFl7ITJe8/YqLqksfuRfSvl2HtsRXi5x9esJ8CaorvPJd6&#10;nQy9B5kAyLAAcgpG0tatsfEmhr+H4HGRMvT4RSRaBpxynQy9B5kAyJChjyIb/Bky9FFkgz9Dhj6K&#10;1X7wq7KNWbyjHGs+/zMx9AUkJi0zkXJMhgx9Ab1r8DfP50Dlp+MhvPQk+FPWR3zrOSUHlEkk6SFW&#10;wdC0Y2MPBeXbm/85kufuBOxfzaCPPAderJTUmrrSktQWaA07AR6jAhSp58yQYTVGrxr8Wh0WmjXj&#10;yuXWMpdcNQLu1pvC3XIDxLf9DcriaxbChBzorcfGRdixQ2Gh6aZRPJ4Dvaa/SWwZcmA7destmIrq&#10;CISzkQR9Y513hgxt0asGvz2tFqodlzZIhVJKp1EIVSJcFJ7HRGQCLge45p7bpnxSFZ/o6dsRf/wK&#10;nPqus90oGCURq1ABCZN/vUh20Q1zILbgJRRAZCoqrKHEIaZMU9q+GTL0QvSqwW9qv6UM0I5Q0gZH&#10;1W1qRlDLK/MMmULH4h0t5Zo8FYRYVMlpU5efx1a25Jg7ek/4LfPcpvR4yHvTb/Mp86D0X/jQTWiu&#10;V807ZaodTKujNM+d9lwZMvRGrODBr6w5hLQk7fcFUHFDfiZxIwd2N9fCLyeYIhQ0O+wK+QhUvXYo&#10;PC19rRqJcJ8p8M7+A8L7boRfpYUvCxmFM3GDEhtpfaZYz6PnlMAoCY2YrKL0qd8ZS8iwcrFiBj8H&#10;QcTObm1XTjq+lhlcljR2TQmFGZubCrdo/BF2V/njejk8MYAKJZ4cADfXHyp77eZUi5BsQs9kElGO&#10;5H7KhDMGxa03T2+rDBlWEFbI4PfjAkIlhkwZNIJfL4pOap4f3S4hxeoKVZX1ajXTwPZpSdy5tPn7&#10;MmToKVbI4HdoP1vlv0kdCCsbmvbrapXacsPkwYgmj4F/3NGwJw9FsWGAaSMxJGMSpbRhhgzLGiuI&#10;9nuwFlN8YWXBkbNvm/VTt60o+PkxCPITYG+Xa/ERpLRhhgzLGCto8Dsrjc6He1QhvOE82AdMg3/f&#10;VUiefR7Ra/fAPulQhOcciaTxRzh7VCIsHwcvpQzVioT/xwOBYG56G2bIsIyxQgZ/9OPbsFdwDfZW&#10;+PkhcGqGwZIDrmYkHNX0y40uVdWt6kcKTkaSU5IK2uIqFZ1yjmUNr3KEqWDjffehiTOIk2a4t14C&#10;Z6dyblvYTg7vx6laB9GbT5vcemltmyHDkmIFaf4inGgOwjdfgHPWEXCnU8uadNedB0ZfgENBqNx4&#10;rtsIT+W2JJQWwTrsyuHwZpSnt22GDEuIFTP4O8KnXRvZcMImOHna2zuRdj//AJJfPjfprkuOr/kI&#10;n7gD/tH7ws6PpfZewfX0lidqRiMOfkXY+C1MOu+0fVLgUEh4VWNh1Q1iM2ZMIMPSYeUM/hbEUZMp&#10;t7yggyvKjr9V910FMsQOVCTD5XdX1XPz1JiVY2Efui3iT18jofgVAQeBssck8SzED96M4l5TjbAw&#10;xTDbDJzeBLt6OMIPXkY480s+Y4fIxG7A2YztUzeGJsxQ2DUDUVD13O23gKUimWQQzVVrGNNCYcdi&#10;XWltnyHDSh38iqf3atqUf+oBSqvyBsOvVvjuEA6oYTzXWAoN1W1bB1a+PwfGOITPkVE0zwJcm2zD&#10;gcUB4atCrPc5/BMPRmOeJsgK8kc4tfykYEp++IL3UkT06L2w+Qxp+y4LFDcehPinT8miKAAUnpz2&#10;DjL0Wayyg7+nUIUYT469OvkbRqNQ+//IOvrx/yHw8+Ph7zwN8TuvGG2pCrSJSjrT/PASff8F0ct3&#10;0i7fDFb5qG7Vn0tDcdJgoDAHCIoI3XlmMVLbEOHOoICjIAsfuwneFedS26/H9toAzsYUJNXj4R25&#10;C/zJmyCuXA/FqjFomjgA83PDYU3sT8FYmlrVp1cxAn7FSBNVGfNZzRLmluCiDH0XK5f2//oJKX5a&#10;p195cMgczKDjQHFIqR2F46qmvymHpYE6EtFu0xHccyW1qWUqACO0TaHNRHH79i+IP3sd7vF7opmD&#10;zikfQTOEbCRPO//f/0RMGu77zXDqFh/3oKXNHtG8+xQkU2tQmL4BmvasQVxPAfDbBjjbT6Hw4P3V&#10;DIe9bwO8+omw95kBXwKqSqHFnc8pwWdXUjiQGTnVAxFOFvMZBLuW+9cqwnIMoiClem53QcGSeAUU&#10;JvLeTcizfDUUurW8T4U4K6S7nr/L2L61bFMt0lJtfQpCa+O1acJlvowVhZU6+D0U2QE7d9BVCXbF&#10;AHbeYRyEQ2DVkEkYJiNBwc69mSrgWEjMwiUKiZbndpVZ6NfPET30Nzg7lKNR4b6V3Xf8LU9ET9xD&#10;gdZoau075cOQ/OsVMhUtde78/trCo+ALVQu/bgCC6pT8CRQsydO3IHzhdppp6ZWPFfZcyrSUfo0M&#10;yxYrV/MHDgf/iqH9KwN25VDEHBTJI1fBryIdz69N4TAMQdVYeIfviOCGqxD/8F+2w1wkcsyFFArs&#10;/FHUTKHBQSA/RVygGcJt7lzEbz2O4KJTYU3bGEF++fgp4vdeAvyFRTe9BpoLNI8sOSaTX8w2MZ1O&#10;75LP6VTwmBP2hbfd+nAfvRPenZcj5KD3f3ofSdMvSG6+CMFZR8I7/3j4F5xKVrUu/GfvQvzaw8YJ&#10;6uSG0CTJHJQrCivX5mcnV75496DdjfOubSdcHWBT+2smIjr/aP7u+vkUeCStJ+efRwqslX+eKfk9&#10;gJ+k4prtyK8L75RDEDz1d2Dm12w3CQUORFXe0YAhs4jFMEIP0ZxvYF16BpwdJ5FOa1Wh8h7wM+Xa&#10;HRG/86IRPGnbBFXksfN8FgozWzEK+uS5rSmjUeTg9aaUzKaAppKf4/c8BR3ZkF9Jup8falKzacrS&#10;yg3kdpoG+22L6GcKB4+CT9O8EnhpfSXDMsfKHfytsCxqlEYUtqtBsbZUHXZ1gF3dn5rbQfiX42hj&#10;d95u1XAAnH44nMP2Q/T6w2hs/ATF4Eckbz6P8N9PonDK4bDPPajTca3QgLZNPT1qUJoS1p/2Q6yZ&#10;i1qxjHUQPHQzMOdHCgab7KLZUOrYp9Ag4wp8DjYyjviGc2HvWA5r0gRq6VHwHr2dWtxCMf+/cG4+&#10;F8FUCp49JyN45k4Ep/+ezzGWps56xEC4lx6P+Otn+Aq/gN+gtQmT4Px2KrxzDkZ07QXAf58vle7e&#10;vhI+WUHcPAfxvG9QZLu4VcPQWEsmlCejqF3TVAFOvn0fDhlEx/6h+4nsObC2KYdfO5D3uS7vg8Kl&#10;Rm1MU6t8pPkMX7mHAiRjDt1F7xj8LTDUVw6jWGm1Sqm1uoKpCCOERFCEJZpM7eHFcxFNmUitufLn&#10;+VW6Sgk8wvPTB3+RZoBfN4YDmJ1/Un9Ym/4P5m/8f2FPZAdXQE8tBURD10uhFyA3hu3mwf/jwSWH&#10;WpttTiW1LyHHqq9l01XSuooTWAt+fiA8DspCxTDEl12IxPmZjEJt6qB5MrV3PYVKHQcWmYdftT7N&#10;GLISanFn+ngykuEoVlF48Zz2ZA7mNtdsC2/SYCRkIj4pvt7tohy8gZKslg+Af98NFEwUGnO+4wDv&#10;z3sk61lENiYVB7VzI9GU+w2CvbZBPJsCT8IupY9lWIheNfiXCUyKbmo2ChLrqKmpnUUIJvdDc83G&#10;sGrHI9p3S1izvoVz33lI/n4NNaoSjqQf1xOI9ssW7krzKw2Zf+qBaD7p94i9fyKkdk2Cz2FvtBlN&#10;/XeRzHsHzRMXPyvQOvjDGy7g964HySIhYVkzHNHsrzlw2H5TSdHPOoGatJHNyt80MfykGVbUiOa6&#10;7jsn7Vx/48dwK0aayE6bAtGuWnS0pvfnI6HU6hJanmYJUvZpi2LV/yJ4/K70/pChS/Tqwa9OI8oX&#10;KKGmpoDYAd2WfPuh+U/2ruzc0n+auy45zgiH9Parp1M7i+DUjUAwiZ+k3oog1HSTVz0AzhakoR3z&#10;AS4peE7dk3fJidR8nROTasrNqxiKQBS9biCsyYMRV45HTO0aV67PTr0WGvPdEEQtgz84+cDFxA0s&#10;HsmsL3muIhLfNnEFNu3y5urB/E7hUEtWQeESv/04AtXdtxphl3NwTl+EgFKcwj0XYf62E5D8+xXS&#10;/PVKvoCUfe16spGpvAcFQCVd+x26gpyjq9xsQWsf5mcSku3+9D783XZFoX48WQ/Ntz3zFJrLx5Tp&#10;lYPfTuazg4ymTayovVV3NsAjjQ2cmUYYaSGPzZesqb/4P68h4IBNO6Yn8GrWRvjy3dTKBZo5/SlM&#10;BlBwdc+x1xXi2V+ZlYZ+NbX7IlKqeTQfCrn/hf/mA2bFYdL0De+haxMlaaRJ8dn7sOoHwOqwiMln&#10;W4T1GyK462oKHZdtVYC9BIFUianBwIHUoT+F/C8oHwGLbeTQ3FHchlM9Fu6W68PZrx7e4TvDOXI3&#10;+LdfingOhZ8xLZePEInnfU9lMwoehaJt1qvQ9CpPfx63ehiCI3ZNPc+yQO8Y/NRaknrB7X/lA9OO&#10;rBltYvzTG2TVg08hFn/zpqkjEBz3eySuUo/THCBjcbbbMPWYNDRX/AaFhvWN0y5xLRPoY2k2gNtk&#10;g6cd01MkM79AHNhwygaVBEDKPm3hVAyGlVsbzUTyxTuIIr7HR64gm5FDbuHxCiiy6zvQ/fLhZEQj&#10;EL/zNM2dZnjRfNj5Ndrv0wOIpWhWxQQWkU05uX40vdYysQfOImZb2kJBVU7tMJona7Gd5y2xEAjk&#10;G9G5eC+2fCNkSP7M18lI5y1SSLZDDZ9hh0k0t+TfalzmAmnlDn6t7ivMQkEvphu23aoCvXSfmlE2&#10;dOxTG1HbN/5uof/Bq1H04AjS4evIBBxqWhvBRafD6aC1HQ4+DcDwyjO5H6m4NPyuHPCk9p7Ce884&#10;BO5+dRxE1GjSIlVD4VVyECjIiJqzSPva0nRa1VgEl54K9/CteF8UFoq866DVNcfu8Nhotmg/zS1R&#10;aAplhTcHNd33I1hyIlYNM+aDG1jwzjyKg6m9Q9CpHMln6F9yMEoIvvwgtWC/Tve0UqHw6JxCucch&#10;/vXb9P7bBgnZSmT9aELILTKijufz8qP5/poBu5HsjO2puAkVpOmw36LgcIwgpEBKuf6SYKUMfnmU&#10;42/ehd3Qnx2r6yIdvRFy4tmVo0lh32UH/xT45hOD5MfPgOIvfDlyOCpIR4O6mQL7a+PgsmnTdz7f&#10;cDMQ7RzbgJ1H5kEcN6Fw8TEAtagpTeY1w54+icd31lz+DpNhz9gI4V9PRvzGXfCPPgLh2/+G/+R1&#10;cPLjEd1zBaL/PAznpIMQ3nI+vJMORfz0lbwfhS+XmIJfL18Hte97ryOQ3dn8E681rrQwapIG6E9w&#10;pXFcm5q7+1Rcqw1tsgHroGk0C8hUSKXtvxyD8O8UePLXBAXS8SZq2P+hkOyGU5PwbqIQ3O+3SJ68&#10;FuGJRyG48XwKrZHwJvO+zj8G7u5ViL5/HdHB+5MRbYDwqr/B/+Z9BNddSiH0B+Dpf/TYJ+LVSADQ&#10;TKgdSMXbdZaliCaHU9m1f8Yq07Qv26F5LvdTHMSmiB67EeHtFyG44gwKeQp+KoTorYcQPXornClr&#10;IXz4FgRP3YzghesoLGjScR8TLZpy/SXBShn8CTWCH1oInn0AxUU0WK8CO4A9mXQwmccBWkT0+avs&#10;eBvB++MRCD57GZj1OeKv/oPwmXvQPG1zdhp2yrJhhgWknq8N5HTU6sRC2dqIf/yv0fDJNx/QFhyC&#10;Ql4vPf24JYHmxJVDQFo2ieaxM9lwKaTsaVoNmULzObiczQfRFmfHJyMI+d68ugnwabf7j16F+K5L&#10;Mf/Jc5HceBYaJ69RmtW49TJEj18PfPUh/EP+YPwQzrQ1EfnzkXz/GUIKz2L9uiQWDtvTpgnzExmL&#10;1lF0uHYHRNPWNRrZy02AXbYOwob1eL0BZDjDYLGtFNBkc7tTyzafwv/qFCA1nvc6yix/diq4LxlH&#10;2rm7glc9FlH1SBR2rDMsyJlIQT2JQlu0Xms3yLbk1PQmUSmULYxRadpnervzSNAnzT8gseZSAIn9&#10;sP14vKi9VqUas61c6xwImUibrwW7hdFJOLs0rwqT+yFo/jp1TC0JVi7tZ8dThF/06O1sjN4Z3OPk&#10;2JnKx/I+2XEjB8nD18Kjtkzbd1lBc9redg2InGZq41/INtQxltKmJ6238psjosbVLIqepWky/89z&#10;UKSwio7wcmPY4UmBo7mmopFMGbd8ANuCtiy3FfT+OMDM9CWZgwahle/H7/0R3X0pChw4xUlkBFUU&#10;9i10V6ndwrp1EH/4JmAVUNRy65MP44Disy4iHmCFgALKz3MgKt5Bpo/9K8ItFv8O7LK1KBSGkrGR&#10;4fqzEX1IJvLRG0j+9SxtdxfRNX/hYO4mg2Ib+IdtR5bE9pYjU1o/WHZ2f+9w+FEIiAomz5C6brkw&#10;k641bVP4B+0Pfyqpl0Jc2zbMcoYGvVcxlpSX90YB5Z5+EDv/8h30HeEozyC1ZmT/Ai8swP7tNvy/&#10;m84iwqOmc4/Z2UzbRUlppZ7NgR9Ko1R3j2p3hDd1JIrUUIa2y8vvzk59NxrA1uQBiJ05iE4/BNHP&#10;/6JwGIefN10T8WsPUihsQOorZrMunN/vS01HrTxxEJokmEiPvagR1iRqv8oldwB2BQUFuQfuYILC&#10;UNT0IPugBpdoech2EiNSyLRZa8Fn9Aup50lDZM0iQ6C51rGPtyAsG09BTEZCc8LPaYGT2CGFb5X8&#10;QAMpTPWb76dqAFnNILjbbYxwEedbGvSOwd8KOX8oHQNNtShyr+V/J2pGgS/GqiPtm5i+VHVZwWGH&#10;9BQJ5zXB5304e29tnGhp+64oKOY/ZEcJ/3QEfMdF/Omb1DBrd9rPybHz5McgpK0fmnwECut14G9d&#10;BreMWpnCFL6F+Jaruf9SMgl20gJtdfkpQqcR0Rdvs90WCpT4X09x4Mznf6T4k7VcmObDVqTgUzaF&#10;tXs1nH0mk5qPhK9yaHtuDX+PLciw+sHabxrNQvYDMoww/JXak6bBn8kGUn0mS4bo4N04yBU/wr4m&#10;m944WokGDkLNGChnopKn0hTRu+9JtGjwzmPAvFmwj9jN+E7cCgqwKaMB5xdS/l+Nx17FZSk1KUDZ&#10;z9v2/xWM3jX4FwcFlkhCz/sJPimmbDmvpSDn0sJvoB3Ml65U3nKy+XtuBWvzXmaKqBMqlVn9WFLv&#10;RjjuXFLrtRDVUptdfQbv22kJinLhnXoA24Z2/IKMxOzY9f3Zhr9QwFKoLe3gb4HKkjm1Ezhgm4yW&#10;ROEXo1GtaRvyftmupx9LDU+ae8Q+cG49HeHlJ8DdZRL8a8+Cf+GxaK7jtgoFWY1BRHYDbw4FhhyG&#10;NCmqxqA5/79wLz7OrEWIvvoXfAUadbwH2tpaQSh/QtD4MzC/hPjrdxG9dr+JsPR+2wDvpvOoWHiP&#10;LRodz91FG375KpNWOJqBqaIwqV0X1imHIbz0JHgn/Bb+KWS2v9sZzuHbsr3GwDn3BAqI+en9fxlj&#10;1Rr8bWDomOUhuPpsdhxqj4olo7FysFgVA9lpv4JD08PaeiJfgjRB+v4LoOKd1RtQS/C6FXLMDKOG&#10;HkiBNJx0TnHmCrgRbZeDLeX4pYBsbEMZzz6empyd2C/C0lTTTZdxMPajBh1CWt1iV1Jg+FtuyMHT&#10;TMGgKTwL/iM3UZult5c0nbdVOW3TixGd9wfEz9yP5oZNED1xE/yfvkH01D1wzjy003FOTT/YW28O&#10;DnujVZ1j9zYOMaucA7mC92NSpa0Pv16Zivl9U5p1/E+mlK/VfLZLhrA2hVlnoeRUsQ05eJTKXArA&#10;oca068YioACL7ryGfYFsRubMCw/DEsORT8GsZ9Ac+2B425QhuvgkRP48CpD3S7a0gnw6XKc3QMlk&#10;DCtI6fPLGqvs4F8IRc1RK8wqeZG7S2dNae3ygdRYs1HkwGmuHWvCbdP2TcVe1CRVpLHbb4awbn1E&#10;v9uWA4W27AN/M84id88aOCftaebZFxUp1yPkqeHqNqINOscs5RUlds87igOIwi8lL4LNZxLtN+HO&#10;1PbeFafz/0X7TuS99jkgTTgv713sqmnz/+X5OUgn0y6Vz2FRGYcrOEiP3JEDmuZAVDDz98aMarOP&#10;LRZCgRvP/wlBZMFuUO5F3v/i6HW5FhYN4Duj4J/zMxlQKfmH/8DVxj+Sesxygk0GIkGbtm1p0LRf&#10;A+IoG/w9gwJSFDyzuKk1aYLJQxEXfzSLVZr2yvEl9mz6Jw2likTdYAw9gBJ++rSjvfoN4XuzEMnk&#10;4WBxfrcjBVVnm78VYT0Hp2gtB4bMJAmkttF2i4JW3QUPXwN7b7bL4TsjeuUu+E/ciMJ+eUTP3gHv&#10;yrMRPnBD6rFt4VHDx5//Gz6Fc+g0UZCsSVbRQtnlK+Bz6HnEjgw6HJ8Kmg8O2ZXxB7k0EVreffj1&#10;x9y+Zuf9lyfMCscBCK45H9GUcbD+sDuCO+9H9OLjCI7qehl2VwgvO9mwl3Z9ejljNRr8LjuV7Lcu&#10;6L/iyScPQ9L0HRvZRmH7chRql70neVlA8/1FLaAJ57Kjc/D48+FPn4xA8/DG3Eg/rhVWZT+E1/+Z&#10;h1LbU+O737zBgdM921aecAX+KO4gatiINvEQNHPgNlb+hmxgDAe1HGHdjz0wDkbdw1SaSPKy63+y&#10;CzERw0aUbGSJ/Q9DKawGIH7xfj6nS8F0Fs2M3jllvDgkzfNoviwUaCsCq8/gJ7SWvaPmd2oHIKzZ&#10;kA1La5RUubgZaeik3tVB7Ara8PkRcMpGYi6FmLLrJn4TmiXMeL9px3QHAal6cOZRPBdZQGCZYqm2&#10;aPlSLv7pCeK5pYVNbm5cCzviO6GANotnxGJ4j9Hd1J7/eQjWYXXch/d4QBn8I7ZFuO1usCYtfopX&#10;ock+z2/W8OtZYzKDWElMxHwWQsFETj4lv2AvgEm4ohWpKf16eWG1GfxyZpn49BbNr/h2p2ZtePdf&#10;iSj5lRqGWqt28R1pmYA0tqgILn5P/NmImxt5bxMWbNcadQ1AS/e4FTW6gmY82rGR4r67P4/fLVRS&#10;k3PAW7kxpVgKeZI5QMLf7gxv6vK3k+Pv3zcd298iZ5iD/lOCEeUMiBQwxMFfqNsARYV5T92QAvx/&#10;4OYHwJ4+1gRXufXdX/PhHLMr/LsvQXQf33kbhA9cxYGvaU8LweO3lvZvZSHLGUHN+ihUDEEx4Tue&#10;9xO8w/eGW6YIRQp2+XByY2FXjUXiyKTLNP+SgfTY3a12oXOtqpQXL5j7DQfZ0tv0PYFTMxzeF6+j&#10;GM0x02+hNFHYjFDTc2Uc8AfvWNJQQQHRV+9wAAyiZqRZknKupYEtEyFHarzN5vCoaQNpQH8Okrnf&#10;w9FcM3/LzrTmfERW8L9wyxc/Y+JXKr9gSXu7+cULquSjN/h+XERXnQ7VSLDLSNN/ehNRPJcCWWsM&#10;RvM/aXsO3GN2gnfBkWaVoH/OIannS4MJS54yCsHu2yN67FaEbz8C//hDoRV1ErAumZU7Y2Mzv67F&#10;NcGlZ8HeZEypWKqemcJIszSuFkdVDkRRGZmXUWyHf8B2gL1y5/O7wmpk87OB/Vlm4JmGrxgL3HcH&#10;/AO3g181fuELqSG9ruCAyI2CM4kvR8tWu7mwZHEwcd7Tadsm83lLZCK/nWI6lU2BpMU7mpIzq+Re&#10;e8ikrEo7x7KA5pQVahvac8y9xD9+bgaCGbCamtR+MjVob2v6LHznSTIULSri4KCNHh5/MPfhwKZA&#10;sqvWhJUfh+SDV6ipKTwUYup5JrrPpcbueO2OiJ6/24SmJvFsvpuRCD54A74cl2yf5gZScM0uzChH&#10;oECk+lEIdyxDwOu5/HQrhpnYfaU199plK+Y7rtW2EcDPX5QSmfoFNG2zKe+J2pSC36fgk/A3ULSm&#10;wrQVwJUbyXdOVsHzNE8ejyCw4UkIhnxuaV6/EcE//0EmwjZccL2ew+ZzFXeZmt5XewlWn8Ef8AU6&#10;pJd7N5RizEmp5GgK9P+sLxBeczGCe69D9Pk77CwLJbEKg3qXnJL6AnuCYk0/hE3fI4g5MGZ/jkJe&#10;Md7LRqgsDh4FmRaXqBBH+MlLZoWgGzfD234SO3n3TJ2FQT/94V90Gge5En3aZpAjngf3zguoqYcg&#10;5CC0JFhdF2HShGLV2hRsXT+nf+HxUFbeKFTexTmwj9iV5+EAPHgPJEGRgpnav0UQKsGFhLetHIM7&#10;VVBAzORg5PV5Lx7PEf78Adw/H4nonafJZHhOvkd3h2ozkBdF4xUwZE/dwNxz4JH+J/PgXXY2/Pr1&#10;eL2SI1SxItaMzQwbMoFkvgv/3stgayEU70vZhyU4gjNPQ8R78pVj8t8vIrz+Lwj224nvejyfgwI2&#10;L6EzAD5NluDJW9r30V6G1crhtySQFgrPO7ZTh+ku7FpqiIb12UHZaWwOuBp2qB6Egy4NvHKylqph&#10;iG69FBEHquxG99IzEWg1G1lN2jHLCs6fD+E1SxGXwVN3oZkMwaQZr5DWWzgb4O8/hcJDmr9Igdyi&#10;TRUQJWH5/sscwEVq5BJTSZq/R8h2dGkOBeecwP8UZrtwPYVCfK08WVyVNPrCe+kag8kCKPwqRiH+&#10;/J9mQLdNBGpKmWkVXf1ImiHsD1qO3bGPmMU0Npz4FwoPDviO21dh9NnBb1ZJRfNM9Fm355nbQJlr&#10;Nc2EArWTzfN9/S8Uy1bMwh/FwDvTxlNzyoalJvvpPXbqFefBbwtrytooztiUgmeuYV+CPWMizSqa&#10;DHVDYO1bz8GvlYQW92/fPhp8QdVoMonhKNYNRmHimtSgS+7wdMoHGwbgT6ZwmDIK+OF9c93IK8A/&#10;ZA+yDAXmyOzjJwV08vKDi1yEs7qj7w5+4/mmXc5OoPp1aZ1pUbB3n0QbeS4pLSlgxUJPfrt9qAFF&#10;a2X/6XdQoxVdg2BN43eV2KZd3VTd/ak8zcF79WN537M5oGw0UfNb5d2bv19hmDQEycevm1iKiDQ/&#10;kUCQL+HFeylkl89sizIbNefWQnjB8SXbPSkiee0OOBPXgFXWOSbBmbgO4m8/TO0XfQl9l/bT9vPW&#10;6/mgL9b/hgN+trGHo8vP5IAcBaeLaLugejzil+9CuP1mcK79M4Lb/or42ScRvfUwqetoND96B6xX&#10;70Vx2ljan+umnqMtoofuKDGW1meQLf3ZayZ1dXEJBNiKQPDHk3mbBYTHHURBOIJCjwKsVo7HoTAF&#10;N1SdSPa68Vm0JLNQIVFNg3Ifpb/qeE6tlSjU/AbFyYNM8lJFEcKdSaaxIUyG4Q77d4Q0f2HzNWAn&#10;syiYmksmm87Rtn/0AfTdwc+Xbp/a/TBMr4LaZZdKwFEWorm0R6XFVgzV9jlgnNyY9OcgxGLgNcKu&#10;3ZQDYxSi1+5FMm8ugkdvgl+bfs4VhvxQ41Qt5sZy0LG9Zn2O4ufvIn71CRRpi4fXnAX3mL3g7L0N&#10;mn87Fbb7NQpbrA9n/xpERx9sEpkY733V+nAnk6p/8xYFIM0Ix0bxzIO4bemmSI1/pmY9BMEsBJ6m&#10;PlfMirregD7v8LMnjYOdVlCjBfLw2tUDOeh/RsRO7B2yF9y6FZvUw1OyR33KOdaDKDDN4SuHoP/E&#10;HQj+fDQ8PqtJCdXh/G2hxKMmiUnKNsExU2jdp+9WzXAK2iLbTL/bn1esyVZ4b8dpz6p1jSPVU1Tg&#10;2YfAFBHRc3/6Mq+/UOAWNT9fTeZAdqAAL1cpsNsIA69SabaUsnsQbJkc3F+OQnnv2+63YH9NJ9aM&#10;QWjN5D2LDaS36+qCPj/4GxMXVkXXi0Ls+glISFuj4o8majBtnxWGKnZ2ExOf/iyLgqL7Qtrh3kkH&#10;kBp37eAMX32S9HtdhPtshfjzj5EUZ8I/YGf4+09G8I/bEF5CU0dr9O+4kBQ9/RxtoViHWMktKWD9&#10;mvQ1ASr55UgQ5NaGXb4+vOafyBbIZpq+hr1l1+ZQ8/m8j2kbwbv1UjhlAxG//Rxl9Odw99oWwW+3&#10;RXjn5TQdRiC672J45/0RwQu3wzl8D9gfvQz/5P0RTK9ANP9rCgPNPtAUKR8Gq3ICvKtPJ7vIBn+f&#10;ge//DOvwaZ06mD19AIqGZjbB01rxDttXJILL/oAAS1mDLvJgmUU+SxaDIAFo0eSxSNmVnSdtH8Gm&#10;uaFqvsm8b3nNAm162eIt9jg1vQk4Iivwc4Ph33cr4qgJie3APXqXdudZoVBugRN/h6TwA+I+4API&#10;Bn8rSCtVF79jh2iqXgP2lWdSExWoodpvW9EwKc+Xko4qxLW4xQZmAKZdY2khs0Dnjmd/Y+h6Yv1i&#10;IvA0t1/KWSc7W/PrNAeUYOSZu/lfuhDxSNOLZANaC1AKmOpHoUH2oGKeJv/CAJptA4z5YJYs1w3i&#10;9fvx+qT6Sh2Wcs7FooLmxL4NGe3vU4ibEH30OjsmO+eUoYg/eM7MEZtOYDoC4WhqbzaKd13CzjeK&#10;dHHFMoH4qzdNBtjU++8m4mQuiifss9wGP/77BgVUk8mVoKhBU/6KFFqhva2eeNPG1LLSrs7WGy8M&#10;Oe6EoXwHKWaO14j4qfvgX056rkCjjtt5vcL0DWkK8LwUNKq1YFKpa8q1YqSZgtUiIyVp9fMTyFDW&#10;hFXfnwKETKU4u/P5VlNkg78FkdvIjtAP1t5TjcZK26ctvF3yi3WeLSvYk5W7nXYxabS39xLWblOw&#10;C4WYXbX4ePwlQaTCp1M2ggp0RN/9hwNuKIWjKsyQznsc5Bx89oJBrgU9axu72t1uc/O74/kEq24o&#10;7E2HIPnyXcTKtJv2XG3RIqRNph9rLtmCHIoDYe1XSZZhm3ULCjVO3nsU9rRKk5JblXZSz9UHkA3+&#10;JURhu43h1HLwK8Nrylz0MkGe5580DPGnbyNsnJl6H4uDCWbSohfS2dRrLCMo1Fhz7ZjzLen9wv/N&#10;GnXVYpz/I1yf7Mqn1nYakTgFBDSlnG3LSOsXPV0nZ6BXNi71+dpCazngzodVNogmQNuFQO2hQiVC&#10;2jn6ErLBv5RwlJiyJYJv2WMkkm/eT71ud2EKdMzigNT0ZI42MWlw+rWWDv403qvrInr3OWr4hf/b&#10;NAHsLdrvu6RIGr+Ch26E4/I+nEO3N5F/SuDp58gAFOPfch4VD1GQV+qxfQjZ4F9KxO89g+JUFZlk&#10;J6spObPaajI5wBxqXVP5p0ZJNbqfW0AlyuPir6nX7TFUGGWfLXje5TP4Fa0nhyTseabMVOv/KnjS&#10;3Qq5HaHFP8U2STI9LeHthkmWoXvIBv8yhCh29Or9LTHsyi+n6LF1TCESs4+oZkCqu0sexRQNrLpy&#10;tmrIlw+FVTEE+I5aX/PdHa7TXXhJE2JVntGa9Z/fh1fBQdkhSYUq5mpxk8mCtAyy0TrF2Yh//X7B&#10;70UNfk33qTKNK8ecEnqoYk2bzMAW21DJOi0V/DD5CIaT/qt0Gm13Y9+nP3eG7iEb/CsD1F7hdx+y&#10;42tFGzu1hAQHQnHXOtqiy1CzefNM4Ioy6LQuqjGpwzS4ciNNjvzGv53O+2kZSJELe9roJdbUQvTc&#10;I4h++HTh79imAGw5XxUFXA3vhQJRVDx2fml/v4GH8OpLuN/IkneewivQmv1qLRfW4qkhCG67tP0x&#10;GZYY2eBfmZD24sDzn32w5KxK22dpoTn2K/9CAUP7t2Ytk2xCUXtdzWOHWrteV879Zb5wwCr3YT1Z&#10;jNbcLyIy0FP2nUkDeV4b4SP3LPzf5/VNwY7S74BCzqxFSLl2hhWLbPD3VXgqr0UBQOGg6S+ZF0nh&#10;O0SH7gr/2F3gv3Z3KZ2032QcaIkSYUxZGJ5rVa0Bv4LMpeb/oum4w3kOC9HtFy7Y3gplvDEVfFt+&#10;B7mxaFZ2oLR7yrBCkQ3+vgoO/CiZZ0wA2dIm3NYE/uh7ScPrszB5BFzua0pgcbuyBPlkBMF7TyFQ&#10;zH7yS2mFYxdBQyrBrshIa1J/M23p1g80foDUe8qwQpEN/r4K2tcm+KZenvmu4xSS954xGYMW/P7s&#10;Tbg8zj1lP2MGGEFRQ8HQ5pi2iE47DqbctTMbxeuvQfLxG8a30Ol+MqxwZIO/j8JUqaV9Hn/+Iprq&#10;FlG5qLaM9H8+Bzi1e34U/IaNSOULFBqbLnAiLgrF6v9j8vKZQB8z65Fp/d6CbPD3RYSEEn4qj/33&#10;H8JdRJFLp24dCokmFBvWg13T4riLfoX3xwOhlOQd9++E2gmIo76bJ683Ixv8fQRG62qRDLVwnBRh&#10;Tx1D+12lq2TLU4NXKGNOZ01erBkIlQRHcT7t92aTk8/5y9HU+oNh0m912L8j4i//ZXwDafeUYeUi&#10;G/x9BZENXwFG1NZ2jVJaE5Uqcc1toYXwkzdhKxNOygAWvMpxtO+HwCkfBBXzMLECi4wWLLEJM5uQ&#10;2fi9Etng7ytQMRHZ+baKWXqwkvlQKbHW7R4FgFu7+DUKyssfXH8KwjvPg3Ltm3BmsgdFCnotA76E&#10;0UagyLmXzev3TmSDP4OBilhGV53TZvB2gZoRaLznLDiXXwHvv4/AO203WDefgOjlxykEFqY583LD&#10;ES3LaMUMyxzZ4M9QgnwBKZmMlhT+W89S669eFW5WN2SDP0MJgQ2ojDXpv1lMZKYCew5VJE5Ucly1&#10;8nuQaTjDikc2+DNk6KPIBn+GDBkyZMjQx5Ap/wwZMmTIkKGPIVP+GTJkyJAhQx9DpvxXBwSumWRX&#10;Bg2EBXiadOenKmcomV6shPXcpmD7xHdQ4H8mVQ+/w85yWWfIkCFDX0Om/LuCW0Ac8FM57+Z/C39K&#10;OeyyYYjy41EsWxtuzSgT164kl071mkiuvwiJ1cjjWpRw3FRK0Knvfs9WuCVU2lqUE1vfw5822aTe&#10;Nimvq4fCrxmPqHYUwhsvgaMlu0rWyWtIyUcP3wavG8k22iE3ktdqLi3G0Uo85eFPuacMGTJkyLD6&#10;IFP+XUAJbqPX7qPiHYNimyS23YWXV1WvAbAmDoR30m48X5HWN8mAN7tz4V0pXVrnIT/DYB6cI3dG&#10;UDMCXhmVvmpdqgp2u3Ovg+a96lHUytmggDCxEN1xaUtq/h6m4Jfyj+aVal0mBZO7o929ZciQIUOG&#10;1Q6Z8u8SVP4P3AI/P7CU+CpNcfYEOSrymrXhlNOC33w83KmbwNl3a3in/x7+9X9B/OELCJ+5C8Vt&#10;NjUKOfUcLfAqxsMpGwg73w+2im6ZujgDqfj78167rlebiqrhsBtGknDsCvfPJyN64u/kAp+SqMxF&#10;bLL8k7DwUyk5Q3kXlrLcSBzxHPIueM1wgyZEJB5x3Mhzz+G5mw0xCiKlILERdCRJGTJkyJBhmSBT&#10;/l1CLnBa4fmh8HLLqSj/KgC7ZgQs1SXPDYZbSSJUOQrW9E3h/eU4hK88hMRuKiUFCF24frFEEKjg&#10;RRZMDm95EpRCWPsEFhW7A+9Ph8CuGIxAGUU7XM9qGEri8TMJgSqPZso/Q4YMGZYHVmvln3hS4CVL&#10;U4FuSIqIEwsx7JZ5ee7XCikql/sHsk4LZr4+oQJyKkegWN51vvsMyxZefiQcZRzO9UeQG1DygqhS&#10;UI2qEA/n/0MWwMkPIvhpSMQYNFcMRXHaenD3mQb/qL3gnXoo3NMOR3DFWfBvuBDBrecjfOtJwJqH&#10;0F86D0aGDBkyrMpYrZS/KUjrzkGxYiycHK3UFOXSFRwqGKdqAIIG/qal21Q1Hr9OXJPffwOnXKXu&#10;Oh+TYdWCV8V3XNMPbn4YEnknUvpQhgwZMvQFrFbKX9a8s/tWFO60Buv7rqs+Qzq82mHwc0PhlY1H&#10;4lswgZYkjJqaSHwXHn8r8FFLJAMFZ6b0sQwZMmRYHbDaKf/o1ktKy+LqFpaXybBoOJP6USmSLJUP&#10;gVtFpOzTF2CJGDQMhl0xFvGnz5n6Z8abpOqlSVahJEOGDKsPVjPlT2vt3mthVw4uBailCPjVEd5u&#10;0+CefwScvaoRXXspgg9fhbf/NggO3Q7R7fx95VkITtgNyXO3wf3djvD+eByS9x6Dv9loJO88g+ib&#10;j2D9dk/E7z+GZO63aD75YAT/vIfKUG7y9Gv2BcTTxsK75ioSAMWLkASk9LkMGTJkWBWxes35h/Ph&#10;Tt8UVnV/eDXLYHneKgIvN4xKenBpZUKev6tHsQ0GIsiNhF2roLmhMIV2+emqhH/9hgimDEVQMQ6F&#10;6WvCzq0Ft3Yst7HNqgbArxsNP8fzlJNAVSy+uveqAq92DD9VdVy5E0bwGcfBql8X8Yv3IXLnINGS&#10;xkAZEV14AfuT+U2YPAyaJiguRGvpQ/ObpHPBqgaXZMFqIQyd+2iGDBky9AasVso/sn+Ctc1kxJUT&#10;4FMJ+lWj4FePhVMxBnZFFgPQ51E1FFblEIQv/B0FKm+lRA5gI3jtYVh14+CXj0eQH0niKBI1Pv0c&#10;XcCvHkcCNpBEbEO4P31cIgIpfTRDhgwZegNWK+W/SGg5HwWyydwX2/A1RSAYq60JwXcfwHv2PriX&#10;nQr/zH3h7FMFe8oEk5RHXgSnbm3YNWuVlpYp455S7lZQ8NN6dEgwitqmqQZa38bCTlEQGVYyqgYj&#10;OHBHvnda5bTaw/fegFc1DIEU9zKeJirWrm08UG49iWf12vBrh6Fxi7Hsa7NQTOufGTJkyLAC0XeU&#10;f0coOHD2V/DKRpTWlle2V9h2DQW3XMNVYyjE10E4hRZhRX/YuQFG0buVo+HsXAnn7AMRPHYFon89&#10;i/ib/8Jt/AmJW4CfKDuea9zCUTQf+PYDhA9dD//sg+EcXA97h3I49WNJJgZT8QygxSg39OgS0age&#10;BjsvV/5ws4bdqxoNv0Zu+TEkHFoH317RZOgenGq2b9UIhB+8YQggwka2/3B41Xy31cuXsDm5MfB5&#10;jaC6hWToPW8/CfbxeyB69ja49q+IAwdWZMEP2V/Ud0RUkyIK/nzEX/8b8QcvImn8AY7Ii6YZlKsg&#10;tBFn8QgZMmToIfqw8hdsKlgqXipVdzkL/7ZwaG0qkU1QQ2VUTgVfpWQ1a/Be+pFwDIO7cxXCy09H&#10;9M5ziGd9hoCKwY+aYZNQiFS4hljIc+GgaKLR5wCfvY34tstILHaCtf3mcLZcD06tvBCDYFUN4LmH&#10;UcGRQEwaSQIzxBAbj9f3SSY83otTM9TAXp2i/fOlWAdPdRKqR5W8MhcfiyRQ8SUX/pfvkFRRCdeI&#10;GKxaAaJB+Tgkn73GbqyaEL+UYgwUm9CKtD6fIUOGDC3IlP9KUP7LG35VPwRT5EEYDquMJKNyfdg7&#10;V8K64XjEP72ExJmHhFZjEtjwVBxI69tpPWqte1Kk4nD4GTkIuS2IGxF/9y7C6y+Gt8s2cCsnwGJb&#10;WbX9EZBceJoCEZGoGg23YjSJRj9DIlxe26tS5cP+PIZtXEZSMXnFEguvai04k6nY84OpHH8xZCk2&#10;ljU/rXkobLMhvAreU52IkfpA+nlSUcnnqx23wAvj1a6PQs1veE0SrLIJcBoGcR8SCiWPyvN7LffJ&#10;iVz1hz9tLIrV/wMrPwEer+1MXovHkvxVDYQ1vSV7YU6khIRl0nD4+fXY5v/Lth0Em0TFa+A12tyL&#10;qj26JI5+/UhDKAO+k4DXa9qQ7+bYI0gS/k2yo8JSLmK9bxHGtDGRIUOGPoM+rPxdRM7PRmG5VT0U&#10;/H0ImoJQ8R8VN7LlsZAyl4eijgp/i/XhzpiG4NRjEL/wMBJ3FhAWAaVV9j1TaliuaQXWmfLGUTP/&#10;02eRyvdXJHO+Q/zRy3CuPAPO7lNgbzaKSnEImuvXhF23Nq/ZD3Y1FWK5yiaPpAIcgkIllSSVnU9l&#10;bZcPgJ2jQuT/pRS/svSHw6Hi0yoHLz8aybwv+Lqp+AK+76iJ3y0Ex+wBvzz9eXuCkrdAHpMxiJ+6&#10;E8UKXjvHNvnjgQgP3xPe5cejaYfNkZxxPJy6DeAcsx3iN14jMVsfxS//Bfefj8G94c9U/P0R3fUX&#10;xKexHf/9EvyfP4F770VwD9mCx56KeYdUwLr6CMzffiyC+uFo5jOn3U9X8OtGoonvMP7wWT7/z/Ci&#10;+XwnBVNqWmWcY4fvJCjCu+R0ttto+DNGosi2a9p3G0RvPMFj5FmwTfXIkCTCjJ8VBofvTtdkn+KY&#10;DeTV8Iv8nA9Ymv5QOWpuV78SqdEKjRZin4Tsd3pGTaEoXXeg6pVzkPzyOYIv3+SpZ5uU3gbsH6pL&#10;YTwo2l+rPEiOnYTtxG1ZtcsMqxv6rvIXvPkUjmMp8GjFaZlbiuDMsJxBaziolteAyr1iKMLcKHjT&#10;1oe3WxW8w3aAf97JiJ67D9GvnyFKVOyHgt5UGqQw9iSg+Umhn8TNsAif203q3hTrNnz3eVrZ/Wlx&#10;D0FIhV2sWdtY4h6tbK+c5Iakxq4eQHIjSzrlXvso/BMOpsJV284jARuMYKvJ8O/5q/lvrhewrefx&#10;fVCxhs0lz0KHdu8JfL5DuCQZIZW+20ydPRvRkw/A2j5nvChp99ceQ2HnB5s4jvi68+BVjEB0+3kI&#10;rzuT33tao4P94KSDDUHysyRPGVYz9FnlbzK3UVEEfz15gXs2XQBk6K3wNK3BT8ilHTWSDJTKDicx&#10;v0uJyAPRYrXFWpMvq07lhKmkQGGuuf+Spcjt6g+eiIX+0zp9WsK0jhOHluIPn8N7+wVET9yD4LKz&#10;EBy6N7wtKkqrPSqH8j6GwJLLPq+kSMN4b7TMDXlQXMVI+Ao0rBto4i9c7memSjo8S29G/PZzJF5s&#10;F9+Bt0dN530aRsGdzOc8an8k878ylnPkemw/krBQSrNE0BYgZTwuAN+HKao18yvTvmb55e+3RXDb&#10;JfBuOh3ByXuSGG6B4KSD4O81Hc5vt4J3wm/h5Mvg7jAF0R8ORtw4H4WJ6yI6YQc4u28P/9wj4FcN&#10;g3/sTgj+sD/c7atgH7Yj/P1JKI7ZF9YOk3mO3eEevgffXz+45aPgVKkGxEDEd16NwEyVZMo/w+qF&#10;Pmz5c0AbdzQF/39ehDtVHgBaDBWjYGnOlYqlk5DL0Kvg1VD571VvqjZKmQenHEBFrPnwwXx/PXON&#10;CwqAlBfArhhI61ExC0NRpNKwtt8M3tE7I7j4RPj3XYXo3efg/vIZIhIOzaVHhNzh+p3IMyFCIdcx&#10;P+WFiJKCcZkb8mHIhW1SB8vVjnAuwl/fR/DsA/CuPg/ukfvA266eik9xE8NgK1iTSsjXdIbuhdar&#10;VTPK5LBwzTQMLV1ZqLx/m8/sKJjTEJD0Z1wSxP95g+0rb4uD8GQqz5R9uoLu2a3iJ+/ZUlxI2Wj4&#10;tevB3a0Gwbm/h3vThYheuBf473NIXn0Q8fOPcGiSfP30GbzyoebZnYpBKO62EdulnM89BPa0DeFM&#10;nwhvq41Q2JZKvnxDvqMNYDeMhbNNNeL9axFOHgN7FxKCXSvhcWy7m41C47YbwdlyY7hTJsDdegKc&#10;SrbZDhshqt8M/o6T4W+zMXwSOLdCcStqe5K3Iw8gSZzPd8z3lSpHMmRYNdG33f5tIMsvCRoRvPJ3&#10;2OVj4dNys2pkwVFglWdTAr0RXm4w/LOOo1IliZNiOv84I7wdZTmkYE87pi2aebxXPQ4FKkztb1Ox&#10;Fmo0JTAUc6VkytamIqCyrerPPjAc9jYT0bwNSYGsfSoGq4wkgVa/XbsEyy9rBlMp8pyVI9GswMiJ&#10;68E/5rcIvTlwZPmGBX7SCiaJcBeQCfZTn1a1wP4a67lpkdqaw4+bCSUu4rHWTAQfPAbrmj/BPXYf&#10;+LtPg1M7gcpsIK3ZtWHn+lO5aYUHlRutXGsSSYMUczl/V45lm/D5SD7MdEiOypoKOpa3JPQQXHsO&#10;t41BYQuS42O2Q3jErjwv23BiPwTTJiCoGk8SpSyK42GVs/22q6HyHo4i34tJu12+AQkA30/DRrCP&#10;3hLuUbS28zz2zMNgbT0JTj3vcfokWCTlZomslj0GsxCTbMXfvIfkq4+QfPsJCdjrJA3PwH38b3Av&#10;OAlOg/JtkPhoRYfej7kHfm67KawTfwvnhksQff4WYu8XeF++TbJ1N/zbLkJw8wUI7rsW0ZuPI5r7&#10;BUJ5g4y3SCtrGs1UUxIX+JtELUVutEVi3lcT31OBfVLvg+fRcswi5cobTyO84Fg+40TYk9nfRC7L&#10;ByPKr8t+xnvdZjKCK85A/N2/DUH0zTvX+ySB1Dk0zZVyzQwZlhSZ8u8Kqu3PASehCm8uB7MCpORO&#10;phAQTCrXJYXOzXNF82gBzm2Zy6bVSMEffPkW7AevhP07WppbV9MCHYpC/ZomutymJeTWtgTgpSmU&#10;PgZPke//+FvJ2lZA2vl/6JHyVxEj5w+7wz7tcDiH7oHC0fsgefpeWDNyiO+6Bsn8WVSQY6hz55mI&#10;+/jNB+GcfRi8nXeEd9uVJIflaN5uU/7/Dzi0NFOv0U3Ii+HmxiB+7wX2C/YRKnL/jwdTEdMSJSFJ&#10;O2YB2B8cWcn8tCqpyKn47NxYFH+3NQK2j86ZfPtfJHO+Z/ebb0hDaQpECobXiqTYqbREHvifR0Uf&#10;JlS6VL6x65Q8KxEROgieuJPXG4ngtksRPnkTkg9fpFJfF+FLTyJ+5m7YZ+wN9y9HIvjddHjnHYjw&#10;8Vvgnsvn4HH+I+chev5hc8/+nlPgH7ID7EmjED5zLfwLT0V81u87P9tiYNeNQJHvwLPnILrsTFi5&#10;/yVhGQf3yJ2ojDl+C82wTe6MIXxfA1LP0RWCqrEoVK9FwrI+nOvOJxlgO5kYE/Y3EQS2m4IJQ8qF&#10;+I2nYO09lceNIjkajGJPvS96//lhsKoHkLQMQZDbkIRwCPwcx/1uZYi/fZkkrxFeItmTEYEMS49M&#10;+a8SIPGQ4KXQSbzZsE8/BEE9rbLpE+BO7nmsQtRAQVi+JsJptJbqNqYVOwZ2A63YirVhVQxEc8Om&#10;FJj/Q8LBc9eug2IVBaDcr7R+tawv7ZwrB0MRPvsw20fKf26PLX9vCq3cCipKVYFsoLCmBRaWT8D8&#10;yrXQlKcQLtsQjdzHpTC3Jo+FP3kUGqkMnMp+aK6lomV7hbSC/QoeT0su7RrdRSflT+IZ3nBBSSnQ&#10;Ak87ZnlBRMIt5zORXBVrhyIqzuL9KIjSQvD0/cYN31y9BnwqumI5FfmMddA4cW3g+iupEEWSSRi4&#10;fzzvMzTuUUciwrZV/Ykykq3ukLKegPdok+zg589NP3C2oCVd2R/BtRcacpPMn9lCoLR/DxVyBziH&#10;7EyyXjIKIpIhd8vxpSkXeUiql+4deb+djsT5CbDnkXDRENCKhVRZkCHDskGm/JcUxisgS6lAC0Pz&#10;uhqwzeZTMApbQULyGMhyUrSwiVTnb1la2t4CBZdpTb0ipQ0UnCaLTFZGoGu1WGnmU5aHh1IN+iYK&#10;vg1ShcmiYG84APGdV+DXskkIr/0zClvlEN17K4q77g7/hrNhvfoI7K12QPTo7bTuHkFxSjXiFx+H&#10;O2kALatRqedcGVBmxvDNZ0y7JLRog/OONda85pi9htGpx7SFp0C8E2ipnnoQnJ23QOEPOyF++0X4&#10;kwYjfPslRG8+Bvu4neCXbQXn9KPgzpgB+68nwN5ve3OMXT0G4as3w6qiZagiSCnX6C46Kn+93+Av&#10;J5CAcftKThedzPrSTIuZ/iv3s5bVBWxzy8bceA6tX1qkN59v6md4DSRfUrL5wWgmqSzedTESuxG2&#10;+i+fKQ7mIXrrIb6jsQhqNeVBS52WudewLoqbr5F6/UXBIQFzFNF/yamIfY7HYhF+HQld3TiOLd6r&#10;18jtyozJe1qcB6UjuL9P4iBy6DWMQvT+K6V20Jj89dv0Y5YRglsv53UkK+Sl4TXTZFCGpcaCip2S&#10;rUSoGDDK4FKbS8YTpthXAZb25W/Jai2T9difFc/jUv4HOl5xPSnX6K3IlH83oYx6MQdjTMUd8Xvw&#10;zUcoHDCDQoxWxVJafRmWFCMRf/IOhb4iy+chCGbD228X2ButiWC6ArpG03pVfgLNX9OKlTVfO4rK&#10;hkpqGQfF9RhUkm6ZLOwRKFb0Q1g7DoWKAQjm/YzQobI8/fckFFRuyleguJO0c6wgRD9/aRSREYSz&#10;P8Tc2oGmQqKv+yIBSzumSyiWZvrmiEhyHAVMSmH7JBI8f3TnpbAn9YczeTC8ugkoVg5MP8cikDx8&#10;J6J536FY9f8h+vLfZqrGrxJpVTzDokmUCJyXF7kdRlI9FM7m/eHWjUFw+iG8v7lGBsj7Fvq/wNpm&#10;UqfjlyXCx+4qES1D+G0zhZEml1oRGKJTxFwR4eJPSCJNVdLIoMJSUHNpxQL3odIyS2TZ5oY0U3GF&#10;SZGf87hdU5F8D5qCNN40vfNmhIpfkEeH5w8VwGoUY/p99Db4SlKmNvjuY9jnnozw3OPhHroLvH22&#10;hLtTHvYOlbCmrk8ZwXbvcXZTecdGIjhiV7YbCXHK9XszMuXfCg5sJQUxrF6Wt9yWgeb0KJzmfw3n&#10;4FpaeArSoaKnAknvDBlWJuxKDsaqtVGsH4+kaZYRepHfzFfKd0lhF5h3WqAAsxA+eiscVe6rGAq7&#10;QVb7sp3OENlwKgfDLh8EX0vhKFzs6rWo1MbCPftQFH/9gbKYQpT9K/riX2jac1IpupyWvpWj0kk5&#10;58qClH8oRUHF521dTiuaz8b/jYVv3OlLDq9GWRI1z62I/mrEH75jFE9k6hawbT58DfY2ZS3z4UMo&#10;bKmUua+px5FybWVYbC7n+Q6o4juY0Gl7O9SMgEXCZepnkEgWa3heEsboyfuoMxupOJpozLlokvJl&#10;f0k9x3LCPPZN/PBvKuImtkMz+6+8iAr8k5KRnJJylkIXeH9K0qT/v/oXSe4yniaS90lTafKgXHsB&#10;PMU8eBZiaw4JN4nDCiQDgVad+CRisz5F9MHriO67Eb48ZEfvDe/3u8E+ajcUTjsMyfv/giOyyj4U&#10;N802q0w89de051tSmMymxEHTKGtItESQTPyRVpHJI8x3k/IMvQV9VvkbRS8WyxdmMtCxE8dy73z+&#10;X1h7VZUEW9oLz7DS4NCCd+uGU+hrSRvfTxUt+1qy9Rz/22sG4rlfwqPFE2m65P0XOh3vU6nae00B&#10;Zn5slJmsH6X7VcBgOGcWvAO3NUvopHy9KgpQKZeqYcYaNEvW2pxLwXUqzqNcA2Y+u5L3YTxAQ3j8&#10;MPhH7YH4638hdEuR27pG8sk/UdiTypP7aembWaanILQ8n0OWB8mLb+aP+d1UiFTFwRLRdMqH8H+R&#10;CKUI7sf/xppPa6JWItA6reHvGilIWuU6tylARQVZr2WPVHK8Lz83ltta3PJtnqUzSIRoJZsVAbWD&#10;kPz0DS1eKpgFLv8WS3LWl7D/8gfeh97HUPhUOoVlTKJ8vofiwTOQfP4uQnnfNI3W+DP8v/6J74jt&#10;zucUITBJuhbnzank+6lkW+QUvzK4ND2wDwX3918iFtFQ0KOI/4+forDNRLZTyjkysL+Ng8029Nne&#10;xcO2g6NsnV7BZPSMtUIjRd52G1TYcr0r1bimPlXHJPYaOV4b2e1mwz/vxPR7WgCOEZJTK782x3cj&#10;5TzPYzcaoudWso+YKTSttBkCu2LppuoWB2/GpnBlQGraVzlH0p53JaLPKP9IbjGy51huLMeGT5Yc&#10;v/8a3G3KKVQHky33fF14hm7ArEVX3gQOOg0+WhGmJDIt41LaYA7KtqihIlQmttwoWsr8lGCXotc5&#10;KrT0kkqpYTyiZ+5tmYLhe6RSgArcvP80lc+EkntX5067nzaQJeAo8c7Bu8D55RsTpCaXp9ycsWsj&#10;eOZ+FMXu83Jzy0KlslAtgAYq1cr+cHashP/UPbx+EYESBHkOFT2F1NuPwZ2xeeo1W6Elfu5OExHf&#10;fS38feoQ33El3PP+iOiR2xGcvh/8U/dDcOaxJlreqxkP77I/wd0zD/+myyh0RyE890x4u0xEePzR&#10;cC/8A4KDp8A5d3+EbzyK8L47ER69G89zBMIn74W7w4aILjoDhVw/Eg+1Zfu2UeCenSeJIOHQ/LnJ&#10;FdDAZ96hEtFHr1PZUwBTKGsuNGglzRSqsaxQpXM270Cpd5vg3HUjHAVHKv1yQz+28TKesmC7WdVr&#10;8j2wr/z1eCTuXPi8vmIkormfwjp0G5IRkjeO58bqAXxvvH4llT3JmVZA+NdfTFkgy5lKXrE3XhPc&#10;287jufnMPV2uuRgUJ5LMqXLj9Mlw6/8HThnbuZbkQx4qEkyf+3jsp81aesnx4WxVDnvLdfn/eDM+&#10;TPKo/afyfU8gkRsAn32vyOdw6jRtNRLRmYfC3Wo0/MN34rbxPO9QhCQ0loqG8R3aR+5qxoFJRtXh&#10;3pYlFK/icZzovpt22xjOvO9IejU9oGmdHlq/8iKobwVz4fx2e76ztVOv2SVyo0mC2Ub1A3k+eUtI&#10;JIpU/pIp7OdW9W8Q/HZnRK88C//Ru+H/YXcEO06iUfEb6oLNEe4+DdbhU9l3N4B/4BQEU0egebsq&#10;+IdsCXvPiSgqh8R+bNctN0Bx2voIDtoJ3n718Hetg3Xwdgh2rqPMWNO8P6dsNIKmr5A4Kc/ZC9B3&#10;LH91qsCjALMQPHm7GSwSCBp0lrKvZUl9lg0o3AIKJ2M5csB5tERtKnT/6TsoCDgQqSBLCW40MGdT&#10;gTgmhsJUKRQ7pkIxdQC0D79rnXNp3lP7UQlRMEQ+lU3xV3gPXIViwxgKUF6vViRj0XO6i4UUvebg&#10;aRUGZ+xF62M2muXKs3V/82ntksWLFPAePO9XRP+83wgBVWhUwZ3Uc/YC2LR2VWRJlrKyC/oiWbKC&#10;+enwmQu/2xNx83cmr4AsX61xT5wm+E/cCq9+vdRztoVfPRLeSXvx/c1h++hdNbXMMRcRvvsM7Lp1&#10;WzwYRL1c9uNhH7Qj3N/tjVCeCSpxe+ogFEgWkvdfhTdlJPzyQSgqgHCfrXmPAxH943K+H+UpkJIm&#10;EWN7O3wueYECPkeRgrZQ+xuEt/4Fvj0LnqZ2tALE4XsSSfGLmOsX4Im80BozQbUKQOS9SvnbeT4D&#10;lbKtSpg1JAvymnSDQC4K3jVnwz/tYBQfupKEdT0k112D4mWnwz3qSISPXAdnp2kIb/kL++5wRFef&#10;AvuE41C4928Ir7sI7onbo7liDEnbOfD23hHWTadjbl0OwUu3sj2mw77xLBT/ejSsQ3ZH9CqJ8Hmn&#10;IbiZxOY/D8A58VB4//g7omdvgUU5ZzJOptzfsoJTK/nJvqWy4yRlQZ7vp5bv5R4+N/tS4M9F9Pnb&#10;CP/5CKLXnoL/5pMI//sqkq8/An74Apg/C1FhJpJfvoT39ktopsL18so3UYrXaXc99lt520Q27Fpe&#10;m2Ov3XY9K8evvGKJCUYtGQZepeQ9iS+PVwI3f3cafftU8F3zvc/YGN5Om8PZbgMEO5WRPJFE7TSZ&#10;xIPn23ojOFtQye9WDX+HKsRfPgx/r2nw6ybwGUdR6Vfw2Ekk4mUIDyJR25nnUfAujRyPRNXfs4H9&#10;jPJD+idNL61E9N05/xZXjDwC8RuPwdLaaLLFsIoM2giWxblGMwgSkGa9fSUHnbLj5dagAFgPwUO3&#10;G2UtK9qwb1oB4T03pJ5jlQCfM775zxQmBSpGuZ9JQGZ9BofWsS8SSUHkV40x1lfJ/bzyyKQ8FFLs&#10;NhWjTSHs1Q2mBUzr/2EFkVHpubLaRaQUyFVE9NVzsKZuwv0oGLXML+Wc3YWmFMLcGATXnEYF3GgU&#10;rIibIqb9ZD68v51h3PT+JafC3r6WynwkwguPRfOMKoSfPYX4x/dRuO50xFTiEtLBZecjeOIOeI9f&#10;h+Dqizg2adGecQjid55DcP9ViG7+K4L/Pgr39MPRWLM2rMlrIfnsAyS2hTl8vuYDp5OckBxO1f2V&#10;plAWggrr7IO5r2oTqI+yPXi/DpG8/jj8qRNgMn5KwRiyRCwgeSvv/a5sWOxP/uR1EDZsBLdsJKz8&#10;/zWudnf7cvYpkmSOdU29qeS0Q0s87RzdhV09GFYDrX+OKZFMd0cq2bCRY5Dkv4Jkw5ABvlctS2af&#10;92s2p+Xdj4RwHJJmEoqQJPaHj2jZL/s5fzMtVKUcEnzG5x9A9OnrxBt87ncQvvU87JuvRvzVv02/&#10;6o25GbKAv1ZEtPAoFEUGon9cT4GuiON1aI3Q0thUbkMKRa231twvBYCK0TTVD2BnG8sOriAkDggJ&#10;BCpBzb2mdZbVAUbZm/lpCkS1RzmtFmVVu+iUlqxsRRMkVZRyvOK41HOsFlCk++TRiJ67ms86j13I&#10;QiEmKfjgBdi0tmwy/1LBKPYFWhJLa0V2hNbM23llGFTimuEUwConPACFXbcEZv/Urm+rGJKpXPfd&#10;2/Cn0NrpEL+wPKEpH69sGKLbL0Sk6HF5FmiBJ16TmccNd62DM3EMwvpRbLNuuHjLOfZqOdaq1jWW&#10;ocpKF0/ar7RiwHZNbII3hZajci/UKJBwHfxc+7/wJw4z88DKyaBgQauW98VxbE9eA35DP/4ehkJl&#10;P5J/nn+P7clXfyE0h817ZV+WBypW4G/NRmiu+T8m/4UEv3JNKHagVMa6w732Ith8Nm+S5sKpIOtp&#10;+daORsCxG1ZNQFSzIccy5VwL7Br2K5JGu2pt9mVlhCQpZP+Vp8VXQaxp7Gv54SjWVSP+5iNEtKwR&#10;zIGlNio2pV5/iVEzmNfL0VCbaYJ3fXkE2/TtxSEpzsX8MspvPo9fS7Kg+X49o4JM+SmiLE+UV0kC&#10;wb5l59eERQPG0XQDyaRfK5k/lGOLyPN+5HlqBcd3sVqpoEn8k1/Zv4up99BbkSn/Vsg6VaBJC+S6&#10;lBVgcrbf8Bd2mv4IpnJAbMJBdNV57OwtUa6mfKjmeosIv/0AzlaVCGvZ2eQyotVQ0FItdpDUjr0q&#10;oFwBaOMM89Z86zxFWtcPhPWH3eEHbCNZkko3S8vJPmknDhS51ST0qfBWe+uI1gY/JRj9apJAChSb&#10;iid554mS0nAKiAML4b03IKZFbdEillVsMjV2OlcH5Gnp5MdRQdH6VPtrSoMCSiQ0YN+KbryMxgRJ&#10;B/ud5lXNemVFgFvzED5/D9w9c4j/dQ+8UKmrmxAEjbC3HMfjJQBX4HtpJT0t8+m2AhcrxyF4+FK2&#10;TbNZOqdYiaaEzzLvRwRlVMSVJFZKvVyr525zLsIpH4GACsg+ZneEtNhtBSG++xgFMYV3WX9EZx8N&#10;a5vJHJJzEBy3N4I8ydHlx8OfMR7+u4/C2b0ewY1/hHfIVAQXHg3n4Tt4b8MQ3nQ2ids/Ef79Jri7&#10;bALvmb9TKW5sSK6z3SA07bwl25HKjQQm1PRPoERG/PziY9jTuL8IcI5KMzeWhILKoNcZAGzPzUma&#10;9uNzGNkld7ja30ZU/KVk/ITKU1IqaFVa/STS2Ijg8/8g/vgtBB+/huSXL8y+gbw53Dee9SWSSw5H&#10;cSot69oxpQqdqddfMmi5rk3FGnu8Fomjed+KI9D0Evu2T1ktWMqSqrwpCgjVGnwz7dTM/7h/4Rd4&#10;bz8D76UH4T//FJKvPkb881dI5n7LPjcTSfOvSAoloHk2//9pIRpn8viW7fzebhuBwhy2B/uFrmPQ&#10;Qa/0YmTKvyvwhYoElF6q1sLqPxIDKvzSf+33j/Up147yr3O7VhEoahXWXDRfeTnZtIJN5BofZlxZ&#10;noJ6jBCWIug9gkJzbEGNMpfxnirEehW8NRz2sTuiufgTQrJvJbWInNnwdp/CYygcjQXE45exdbsq&#10;wRCdFovaeEf426xIUDvuUIVkzk/sE7+YiOhk7nfwdtqEyorKTUpjMtvPWF08Vw0tEVpaIa3TIq3U&#10;4Oa/oplWqNZW+1p7rQC7oo2iFFHhv3D33wp+i0KXt8FEvfOcWg5nN9D6ffleY2lHFPiR3whni4lm&#10;3473v6LQ6gFpnVZTOmJv4ngkT99mBLYvKzK02MeomN6hwK5ej227BoI6jp8DtqfQLxXZCW+9lO3N&#10;Z6UFq2kNrZRQzQK3pj8JAtujQdfi56br8vhBCKsn0MKnYprI6+dHGQKhwElZszYtOoukw1aCIq22&#10;UJ4Btl1zTRUt2a8BW2Oa7f3r+2iuW59WIN9VDdu7htbklpsj/M/TsOTp4pj3/SaE993E+x5pVioo&#10;cZNyOZiKjm3aoTNI9ri/VTEIVt0Q49GxFHtgotPVZiLhoxZAORZK7m6NPT5XnWSLIBLC56hYz8gZ&#10;xUtotYf/zAMl0kKlHpjEYpRNNuVZ87coTFUMBY8zhEXQ9Qj1Z9On5UURmVeMFKHvC9bEt3gFzHuV&#10;612fHZ9tyVE6r55R7aDzlz6dypKRYZYh6re5T447xbcYL84wRA9cY7xNJpbIkWyeb4iBIQ/sY2bl&#10;ioGUdynWSHE9ZO1ESc4nnhIB6Vi2ndnWXu6vysiU/3JCZJgnO01rmk5ZyMZqYEfjd++TN2iFVHPA&#10;DabQLg0kM5iVR0DLUtoMgOUKWmSyWq3KgYa1WxzYQZ6/99sWXuN3CGhZKmAl/O4DeLvUGgtHFedM&#10;MI5cX0ZQpJy3K0jYmu8USFR2fo6Cp7xFyJhphIEU6PxuotJLQt1U6FNQnXFFtgx+Cala5V6n0FYb&#10;0pruTZ6GBUsDW4Xh5lQw1f2p2EdTcLH9frsLwnCuEUKmVrysMPUZzZH7pdLEctcruU6BQsi7/kwK&#10;chIxkgKbwr2VaJjzy6rOU/CVsQ2o/H2SjsL0CQgfvIlyjcRBWSWDeZR/7JfWTLZ/D9tJKzDqRsKZ&#10;RIXHdy5XqF2rSH7eA6+lCHM7NwChyIvmXuWOr5HXYn3eF39XcF8zV873KQHe5tzKzVD6znPwmYp1&#10;ck+vi/ijF+CJaJPs+FqKq7XuhZ95TbatXMEiN3kpN5KHcw6DveeuiF6/F8GZR7BJP6UCX4dW3Sxa&#10;pp8iqBqF5L4r4R65F7y9axCeegycPx+G4OLDYB2/G6wT9mC7DodFIhG//SyUuVArGRIqC+/iE9mu&#10;w9FUsxbbmf1T1RSlcKgoRfBa+2NJEUsh9UdxD7nD/0WyRxKjcV+YD+uJy3hPo2BPXbPF+8FzVmnM&#10;rc9+MRDWDjlg9pd8V6XxlsQqaERrlwZHFFDpyOI1sqS0FM5Y6vKaaEpCCkx5EXhcKSOg+hG3SdHJ&#10;Q8H+lcTsYzrXN2+juFcNiafanQTTJFJqfQerAdgHFdxq+qH6bU7LdDVGCP2nd6j3x99Ghqj/aRv7&#10;p9z3InSlwGG1ieQM9+M+iQKU1e4d5PyqjEz5rwxwcAZabqQUvsZbYJGhNiN8/nZY08azsyrJCzuf&#10;1pfXqsN26OBLCUdKgud1tHSIitWvp2DfeRqS+d+jmQw3VFKcj1+ioKLwpnUkwSbBrOjVpU3qYvG5&#10;/L22hXXqsbAmrQ//uL0R3Xk+kidv5kCjkH72NsR3XwDvgG1gP3wbotsvQXjbpUhmvQfv5EMRXXE6&#10;/CvPMME/0fUXwL/sDCR3XgvvEQr3lOutTNha8WC+s/0qxlDxU+lrJYSWqEVzqNwowGmRSEn4FOJo&#10;/BH+FX+CXS+rVMpFFg2PryhZmSafQTkVHslXaaWK1tfz3Own8X9eRUiyoCI8gZa0UunovHCb4D95&#10;JxX2BDTmST60lK+Hwt6voiK/5xzMn7o5+yIJ3xkHITj6QPh3XcF+VAHvxsvh7zEd7owyOAfMgL3L&#10;lggPIrn55HU40yoRvfcEoh1qUdxuEyNg067RCovPZvo7CbDFZ9Rcq5lKm/k+HJEhjpmIyi758UNY&#10;W4pgcHs5969Xe8vqG82+OphKdV2ej21Iy7dYoSyJJCzsw2aVQIVWZ7Bfk7AoUDB0C+TpytzXDP+l&#10;+83crmPyJYw1isIQrm648UVwtMRRtTJUB0PHhHXjjdLx3LkIpKippKNPP0IkDw/v3b7qz9Tpele8&#10;B3667BPxtRegwGMDeQ1MWmI+J5WWiI8ByZ+WCfqKVOd5ZIUbS5xETMTIVTyDlJbuy3iSRqDINikd&#10;3/L/SoTyLOjdFE0OilYPQu+Epzl/EorEVwZEjqc0eb6KIlP+vQFadqRiLionKm+B58H/0xEc2BzE&#10;dbSMl3KAlFzSJYtLAtBXUpkdKxE3fYs5tB58Xs+a9w0sLevKU+CIdNA6kfVq3P8dzrc0kJXj1q1N&#10;i4NCigIy4L1ZOT4nhVRIhR7fR2X+7DVUbqqqNh7FSYMxLz8AfuV6aK5emwSEAq6W5GgS70tr7ins&#10;mqVQ6nT+ZXuvi4auJbRYE7z/krXB73ymoHIC3MtO4OudaZJHqWKjXK4+rfvkx0/hH7sX7MkUxDVS&#10;Mi0VASlkmmv60WrubJlLgCuGRKSgwN/4z1PGkpOnoFlKnopD7slQ66PPOIDtV3Jru1q6pjXxHc7X&#10;E5hUt+VKeat53eFUJLKORvEdrmEISRP/ExmzymVxkYzQenfyfFcil1uN5b2vawhLoY7P1dM15yJQ&#10;vL7aWoTH17Pcchn8oACX48YoTlrL7vF78nmpTKSk+Q5a3cBtz6UlWAFJmPvyLVBZZHnj/HA+7MO3&#10;4bFUxHqXxornM5eJgLe5jyWA2kyEIMgNQvTE7eZ9adWLEtckHz0HfPAKbI1/GgMuiY3/p0Phl48m&#10;AZLCTj/n6gCbY9m+9k/sHxvAu+si+NuV0SCoJ+mibNpyM7j8bu20Ebxdqtm/SJh3roa3ey3fi6x4&#10;9YX08y4LlJS9+gDfw8l7kJB/bpbAmnz+ktMdZfcqjEz590Iok5p3wr7sjGTrFOI9Xb9uAu7kypIw&#10;kzVCq8/dLYe48VPyCqsUuGT9iGCPBjPPqcQ5bgUtJlqYvqyoDudboVBErbGy5CJevgO9Z5DFpCkI&#10;theVvCxyJRNxp62L8MrTEYa/mjlCWQcBKCwcC9FX78CZUUGCQwvNTO3I6h5DJSnLJ+0aXUPvya5f&#10;G/FH/6KykxuYCp/KKyFhlPIL/3GDWUPvV08gqVjc/HJPsS6iR69C/J/XkMz6GuGx+8DdY1sEB26F&#10;aOct4Jy6PYKJZQiuO59Cez3E152G4J3n4O66Bfyn7kT4/ENwpkxC+PR9bDcShNRrdA9FWrieorRN&#10;EGp/eM/fboIGE09liEkEvF9NUKVF0uyxrdsdr+Qvh1Ggey78aC7HAcnYWYfCrNbhO+p5bvdFo2Rh&#10;D0NUNwZNVFzhnVcjvP96BI/dgPj1RxB//QGSwiyj/EtLItl3lMfi6zfgTdmgZTqQisi0WWdCuKoi&#10;IMF198jB2W8rOA2/oZLfFoU/lJPsk7xtxfeb3xzB9I35/2SElEtNu1WjcNBEBHVKwbx8ZUKhsr/J&#10;IYKoiX2qkCqfVxdkyr83ggLAOWDL0vy6mZtatFAqrevWfoSUPhWFElIE1jewqSDMeu5fvqXVP54W&#10;WX8qLSqTCioKufVN5qv08/Y9sC0MaSr9bo0hMO+AAhwU2lrdkFB5JG4ToqQZjVTCyctPU6ErgFPv&#10;idY5LTc/vx7/629cxlpCVCJjHa/XfZjgrXqec9L/GoLmTBqG8K+XmjzroYKXwiZYtPy1xjo47aDS&#10;vbdOF+lzKa4vS9hnn1Eec7t6EJUSyUV+EELNqdaMgFU2AHbuNwjKBhnLO5y6Aa83FCHbwqoX0Sml&#10;/xWpcwypS7/OEqFyPJ+5ZTmeCeQq8l1N4D2txXvpOG6Gwzt+Lwp2TR+U5sqDQ3fjOOP7NdUqS/vL&#10;XV8ieiXvgfnks+sdmvLPpl+09I2W72Z6pt21Fg2d065ew0wDqf6D8ox4deNRrPu/KB6xJUWAPEUu&#10;4g+eRVi3fsmjYd5hy/UWA3Odlnta2r7Xl2DXjSI5ZH8yufkz5Z9hJSA4YX8KAwoaCoXFKX9vSn84&#10;++9q0qvKa+A3fYmmrSkwZDnn16TgXpeCoORB6NZa6j4KzW2LICVvPYP5Cvii8NWSJodQGln3krON&#10;G1dtqnl2TU0oMZSzMpZytngeFK2uVRkm0l3enVlfwtM0A0mKm1DBuT8gOmpPKl72I02TmGNXH2Vg&#10;TxqKZN5sYzWbADg+szdlQ1hK7WumYBbuq/6f3HBRyX3bElgX7EwLtFw1Ebj//X+Bdf5xCB+/H9Ex&#10;W6Cww+aIfn8A7M1JMJpmwts6j+iiU+HuW4/gsrOAn7+B98VjCMwxN7a7Vk9hajfQslWUv+oVeGcf&#10;alZplGpPzCdKkekK3EtiWaZ8hkXAVxBgOB8e5UHw59U438YyRnTwNmw3Tc+oHd1Ocnl1Qqb8eyEU&#10;zRt+/CaFNC2tSikWCvg2HVQZtbQ8ys+PQPGPvzfrcYPvP6JFOAF2AxV8rYqd0MKiolrajG29Cppb&#10;zw3icw9G8eidKeNmUoDL6ms2yg7+nNJSOiqC8NmbOx3vab6ZSlOV3ILdJiL++kMqRwVbabCr2h8F&#10;a+OPsA/YGX5OhV9G02pf08wDOpP4vcP5egvM8qsqWuMKLMutC69+QyS/fm2q0ilxVWgiw2lFqnwu&#10;n1UR9Hpm12tG9MIDqedcZcD3GX39H5OTQ+5zzc96O01nO2jpX3vl7+1da6YIzDIvKn733lsQyspX&#10;AF1uLEkUrevaMYSS/WwGRymj2deUFllJlEz8i4op5fqRKJIs5odhbsP/NSsbtOKk7bWWFj6JitJW&#10;W/lS3n/9p4RRXcGvHMV9+yFQyeq69divVZ5XmQu1fPIXeNPWNQTDeAFMPET6dVc1WDSQgtoJsLbe&#10;AEnhZ/NuVaZY9feVCtws74sb2T+E0pJX5TlQXwmjZljzZiL+8n2ELz+I8LW/c1zMMXE5Jo+ACECK&#10;fF5dkCn/XgoVq4mvPpcCXZ28vfJXUJVVvzb8LaspxCjA//ZHNNesDUdu18rVzMUnQUUhLg9IdM7h&#10;iPz5ZhmcFRXhaqB/9A7snbeAqfYnIXnpybSWtGxOrnAOcl/R4SVCoDKkKvMZB03w330R3j41tPQ1&#10;f6w2G22CrHxeT9Z9cTkHFi0tTMpe9o35VEj+A5cZQa/KdFL2sviCW//G55lAAjiUFr/6D9tQc9um&#10;PddCcasJCO67kWRAxKDk5TB1EzR/TmszorCM33gE3nabdbp2T2AyY/IcAfty9O4bCFUe+B/XG8Xs&#10;lWmevb2C7ik8vvPg9cf4zM0cCyWBnbz6GIoaM7X9EZWPh8VnDm4+17SNCQ6kRW3vszmVvVZKDKZS&#10;H4XkoWtMVsDgrQfgPXIL7KmjULz+TLbfcASH7wh720r4d5+I6KNXEd18GZwzD0q9nyWFXcHnOP8o&#10;xPO+L8UutHhvjPVpIDc0n1EWvXlO9m1tVzIefef/imEwWebYD0zNfRNIXFouaJLf6DcVn0k3q/O0&#10;ehPMskadUxAR1jYdW4Jqcdjuz7AP2Rqq0VCaDkl/jhUN/+SDEIZNfK/qu/L+pMvTDJ2RKf/eCDOo&#10;lXjCRXDRyezkHRX6GLMcKUh+pdB2EPz5d8Zd6FePK82tttuXA6RGVutwk1Al2L0MwVO3IfrgbYTP&#10;PQpHOda3XZ8KgoKU1kwpMU3741cehsO77kx4GtQSchRcHtsmuuvqlvlcWmYKADOpVqmwVWCEVpBJ&#10;OkRLzK/jZzmfK6fgr0GwNVfO51QiFy13TL9m74Qzic97xLbwv/8XTLlTCmy1RWz/Cv+mi2EpmDCv&#10;OXfuV65oZc1hl+apO+WNqJX1x33YL0pr/mn1ailh3QDuL0uXx+09BcEjd7AbzqfyKF1L+fmlXHyl&#10;M57zA5JZXyKe84lJ0xvzfxGGxKfyIclqrfqnDJnx158ZxR97TS33TkWkc33yEq/X4d56CIf9Przj&#10;Ip6TYyWhYgtE7pqNQrfradE3fWlWQsTWT7AO3BbOjInkCd/x+tz/xzfgT96I5xjDtmNfKVN7DCEh&#10;6I8wN7E0pVLJsUbyFNSVUjZ7dWxXtbHIocYM9y9uvS7ci05AcPsVCM77A4psV+UW6HyvWm7XD/Yu&#10;efj/fdosLQwCree3ELCton8+BXf7zdhfh5Kw0OJXYCPJvK0sg5puMucgydVqEI3zttA9tQXlg3IJ&#10;mCW6e5UjuPJsJO++wm4z25Bf4ylxS8QhmfUNydlZ8LaezD7BZ+Z1w9xAFE7Zr0QoE+XrFyHh/Z6v&#10;Es4d5dEKBN9JoBoaypx67eklEpMmQzMsFpny743gQDMlVCkQ4Fq0cPn5w+dwrzkTheP2hH//tSia&#10;ICeSBLmnKFAjKUVabKa8rQasosGlNGlFxLIYpDwpIGUVt72Wlocl7nzYCbfP/B7NVcoVnzLoVhCc&#10;yRS+V/0ZBTJ4U3SGgjGh0HEvO55WOYWZEgtVUUhLwHUiRasuSha5lPVQ+NtshOj5B0vJWcz8NAke&#10;31M452MEh+zFfdhGuX5UVtxf2d2WcZS6PAql9eUlq9zMnZfxP5GFHEkmyZWVHwd3lyr4e+VIFrSG&#10;fiihQMBh5tNEz+f4XHJLKz+BPvN8tjtvZN+U5SkLtdR3VVWvlDCISqzDvSwWKkV84kE8jyxjEhRa&#10;9urnin/xr7gUVsVgU2XSYb/R8j1lq1Rb+/ffaBSfPEPulVR8Su7SYYmlXc79tORr+gZwbv8rSY8y&#10;xGlcyZpuBJxmRP9+Ee5hO5amXLRMjPdjsZ965x1TSgdr5u1t2MGvhnDEJEbh+8/C27HOZPATaZVX&#10;S1MHisWQJ8osyxXxaHMvi4eIxSjeAz8vOYNyoYCQY8dy58Dbuc4o9FKsx1DjjfFzypyoKY9S8Ga7&#10;c4k8n/JbBPN/MDk/1A+1QqhUBll9UV4EFw6fS14CeY+Sph/hnHsSvKnr8n1r/T77ChW0fdXZ3Jdt&#10;oHYTwVkAWep8X/xuAjDlbaK8CpSQSrLL9HuNfckwtrX1M+K3n4dz7Xlwzj4ZwUtPwGc/MvfVRp5l&#10;6D4y5d/HYdIV//gZgu0q4dDysyX02wqC5QwTzEhhEzx0HexW0qM0tn4j3GMOpLKn0qgl0zcKrqSM&#10;VgtQ0dn1o+D88RAK2HlwRdQk6CTMKCjDl/8Bt35jCmcqeQptJy/BrXwI/G6WgKWccxWAchoUK6mE&#10;KwYaV7f7h30Rf/cvyvnmUl9U9UdN2fjzEd9/O+xdN4WlYDizsqBz39T5/P2nGKVkXP4OlYk33xAS&#10;kam2+0rpm8h+WtJKeqNsfcFdF3EYFE2CpFCeCWUS1LvwpOiooH74AOFlp/KeRyOsVYruAaXgvDwt&#10;exG2ipLnSSVk217LXE/5D5QoqHoEbKUgVgwOrXFF+PsdvTE9hDw8nlbq1I5D83Qq/SsuJsloKV9M&#10;Ja0VIEnzLLin7sv7TDlHjUjcKBSUv+H43WgAlPJQyCtgjAf1Q7WplLA+U2THApi2l0dH+1Ox8/qe&#10;4nD8ZoTGAEk5JsNKR6b8+yIoaGVxhclPtLTF/CnIjJVGYZpfAYFttDasyrEIH7qesoXCQQy+WKQl&#10;8QuKMyaaymtBxXjusxKi6JcTVIHPb6AiuPBYKhcl+6GwdGil2vMQnH8M95FSkkWmAkHp51gdEeRH&#10;oFCxJopl6odjSQjYF+v5XUsZrzyHRuBMRF4jLXkpZPZZBWY+dgOaqURdWtqKz4guPqYU4yFFQ4Tf&#10;f0rLmQRpMVNYSrUsr0ZpKZysbaWtllIeBZPwh/1QaayN8p7c89wMSwURC0MWSJC0smR6Gfynbi9Z&#10;w1TMUqomTmPuF/DO+B2JwDjjEVJiMOUXMKTDxK3Q0jfLGOXxKEHWeeLMQmzzHL76IglDmpzIsFoj&#10;U/59EMobrrr0JgLc+onCdgwFBAVOheYOl84iWRy8Z27jtUvuWaWgTfzZKGq+ldaY3UOlZ9esj+jd&#10;OxB/8HfEu9a2eAcWbldJ12L5OAR/2gfBlhvDf+FWhK9dSkE+CpHSvyqj2DkHwT98BpyKZTvdYSlQ&#10;jFZpU926iAszjVVrcgTIRSoLld+jt55DswL22P5p58hA5IbQ2h6KgGRxfs0aCJQnQEpsn12QFH4q&#10;taemrGR5ql+xXd3rzkQoV3/LPPmqgOZqksM9tkb8s2Io5L2wSGj4bAEt6Hmfw99rB8yZ+Bs+u5Q7&#10;+7kIgSz/8uEkjN0YsyZ+gWMi3w/xnFmpciFD30Km/PsgkoD44AUEVbTyKzrM9y1r0LoKHr/PWCqq&#10;eqZ1y/jpA5KM8ShW9Od2CvPKQSWruMO67MXBy49DfMFpCHMT4O4wBXjzUTiPXYTo3N0R1pYjuORw&#10;7sNtT12E+NT9ET5yN8KH7kP8+hPwr7oQ1v5TEb36FOxbD0V47SWwG0YjueNG2CosZIIk06/bHYR3&#10;XEVyJUVPpaR5UX22fQ+ab5abn9abCX6TAmuaBefIfU2N8LRzZugMu1LKbxDC/7yEUvS6i+a6zU2c&#10;gVY6xF+/jOSHLxH85wlYm41CYfO14JAYiJxpTr9YxuP/uCfcncu5/xieT2l+10Gxkkq2nteYuD7f&#10;y2uI//5nuNNysI7dCu7kMShUDeR5lOuB/VfEucOywjQ0bbwWwvNOQGR9V3KnK0DRIWFxCvC+eAGF&#10;3XII2Jedyf1gK1i1agSKHB9aRljyTqSftzuw5VkhuTaejIphsCaryNQQU/3O2X8nJLM/NHElcFv6&#10;Ztu+mmG1RKb8+yKMBdqI0HZh716WKiyWFIqil8s0euEftFxkjWnZHa3e916CEuOYwkD1/Wi9yN26&#10;BAFevRQKeDMZGeWOzo0D5nyf3vZdQMGNJnKZAlhBUArg1JxzES4ilSQNGw15Ks3FuvAloG3ud+cV&#10;cOsW7d5enaHiNm75eCTNP5eUlleEVzkWXr2iwoebiPnkzstNvgv7jKPh3XQu/AvPhn/+MQgUhHj2&#10;sSR/Z8E7iETwJrbldacg3HUSApJB//bTkOywDcJnb0Bw9bFmmiC68QL4O09FcPc5iG6/GKpcqIj6&#10;1toD1rSNEDyl2gGlNee2Am615NT7Ff5tVyGYsQn7/trw8+OhtL12jVZYiGyuPO+PCfyTF4ykwKkb&#10;Cl/TTzXrwjlhT3bNHxBrhUZKn82waiNT/n0cxh3d9B0sVSHLKbq5Z9a3Is4bq/4fLalhiJ99CHEg&#10;5eVS4CmBzN0UjrSOaofAnzqexCDl+NUImp81QWVKGpMfQev/MrjhPCQu20REKKX9lxSKbDcrNxSY&#10;Fuo96pPkQfPAAT8tGzZ/e7ddSEtvKa3GA6abFLTeYdtBhX3S9ukKyoLo1A6Ef8RO8Pba0ljjafst&#10;MUgmw/0aSkQz0hx2k3H5a/pKGRtTj2lBKeNlKSGWgVYcpOzXikLtmkZhu7tvheifj5gVNwpMVZAg&#10;Ag/hnC/gn3YA379qOayLYl1/OBVjEFSvx36REjNQzvs8bg94R+4CZ8rGCE4/iO1VimOwq1XgaRQJ&#10;5Qbw7z+Nx2vefuGxTvlacH63B/w6Ze8cAudwvpvj94WzR52J4DfVEHkf/iFbIthvBqKzjyTRoPVf&#10;weed1OYe0iBvigp8iViRQIncWHWDYU8eiujr1w35TOuTGVYtZMq/r0OuPmV60zz0Z/+hIu9ZYJNP&#10;K8s5ex+TlVBJdRoTKpwDtqNQ7UcB2HctUq3NDnLDUThmdygp0YpMPlJK2MJrJgUTXJg0fU9Fo5LC&#10;I2HXazqjZwrcf+pW2PmNET1/G6LHbkZw1/nwLj4a8efPGhd58utXSG68mgqJSuOOKxDsXsV974V7&#10;1YXw9q6C/84jiF57hgRga1rLV5GQnA9VAwwUnKao/A7X6wm0/t47bncSIVrXYQH+l69TiVP5aZ17&#10;bc+mT6xq3o+qFmpd/bE7w/3sNSTBfLYhzx0U4fu03p95EN7Oefi1g6kQ+/MZ1qOinUAlOTj1nF1B&#10;xMP73QEkyPfDe+lhuEfsYtrOff4OBPdegei5B+D943r4L12KZPa3cC88Cv6TbNumj2DvlYP/9O3A&#10;a4+ikCeZqh+HwjePmLX6yTMPwTlxb/gv34nw9cfh/+kYREftjeD+O+DvuhW54ickF+sh+vxt+A+f&#10;g+jtp5D8+BnvX+N+uIkjMNXztHQwx/YguUjeeYkkh+QmdMw4j5Yxkc2wcpAp/wztoLlnKXFThjai&#10;sDPJYtIFmGBSndZMQDSFiuWcY1qW6fEczXPRWLmCI6R7EZytJpra7GbZGi2lZW359wghBfbDt9AS&#10;1LruFU3IpNxHwNI6ey2To4VtUXEqmY6fJ3HsIRFRPgCblq2d2wThM3eXXOrG48H+KuV093U8r9a8&#10;89w1HepY0JIt8h6U0MgW6fjjgcAvn8NX3AWPNQSi6WcEt15u7stvWIv7r0XlPh5K59vuXKs5vFqS&#10;RK0MEGHU0sj8WvArRiJ87+VM+a8myJR/hs6ImxFREEbzvqPFuGhlEdaOR3GzYcA37xvXszKHRRSo&#10;jWVDaUWtPnP6PcZeDWZZmnGRamplpQpMix8u3NMO470t5wDPZYywdj0qeval3+8E1XIoKmGV46Co&#10;ANLXnjbpZoO/X8t+JxLAZzz5EHiVg2jBalVAh9UfsrarSIBqhiO6+2r44HvxCySv65lI+E4lgBcH&#10;EgKndgTw6lMIg+/4rufxHohAOfXnm4RbZmUL338cWAiuOt9Y1sWGNRFMHmuu6dePhLVDHfDDZ4jB&#10;MWeCRJWXv8lE/Gs6QcsXkw+fJqGsgKPMf7X90+9nOaGovAZ//xvbyjEJxzoFr2ZYJZEp/wztECcO&#10;BQ6FIoWVf86xVP4DKDBHoFBNC/9PR8IsrZK1paIxSuShuWYJgwXQWmseT/KgHPHwlThF/1FoJDZP&#10;PRd2w3gKMAnm1ZkcUGHJJZtfA+4m46gU2AYp7b1CEDnwH7jCrKU3AXKrkhV7yZ9R5P3HLtsvYh/y&#10;5sHafxqV4NpU5lTkO9Wa6oVm1QS3u9M3hV2v9LgDqcw7nk9pjxWdTwv2zqvYH3XOZrg7TIKjKaoe&#10;RtSbfAw7TaaSnlea909r+7YwwZq8ppbvqfAOP0vZ7UgQ5L1IO2YBWpbGqpw079n5/RYIclrb3w9m&#10;me5UPtukCSgeuA3iR29F8ulzSF57CP7ZR6CQG4JixTD4devB133nBvB52RdqN0Jx3y3g33oWwktP&#10;hHvSfjzvLpi/1abwd9uO53iPZEsVAkliU+8pw6qMTPlnaAdZKrL6FVleMANfRIBCy6PgMQqd31OO&#10;6y6SuZ+ZuWFHS/xWoXXYi4WC6gjliLep+IPK0bAu+ROtpUYSpFJOhbT2WB4w8RfzP4e100awRbJq&#10;Fj1107ugdqQirifhPG4fWsJUkK4D78HLEVSQuFSQVMkSVfU9KuzoidtLU00K9mM/tSaRcNWNJDEY&#10;BC0DbHtukYWodhy8ySPh33gljxFhoPLfTksD1UY9U/4mIE65/mvXoSJeB9aG/eBNG0FFeiocKfWU&#10;d9MjqM9oOSgtbt1ndO6JpdUBEwcbj4chz2wDT2mh82yzycNQ2DUH55iD4J7zeySv3gVYs0tkXn3Q&#10;Fdnw0MT+oQRB+l/LTFeuVyrDykKm/DOsUPiyXvz5CHwbjeftBEslh6totUiArVIZ/UZQsSo4ajiC&#10;B66DFfL5HJIbRfYbpdL52ZcbQgtR0gj7rIPhNQyHrdLFqffc++GUl+JI3G0qjKUrqzj67J9wygaW&#10;1tN32D987h8kq1Jsc9nutMCp0JTvXTBeKaWrVfAj34kCL1Uxz6ayU2lfJbsKH7yRfVAletc35KDj&#10;+XsCzY8bb09ZfxKDYenvqtug0jeeND2HsnHacB+4CMHG49g+PZ+6sWrWhj95POIf34eVKfsMRKb8&#10;M6xUaH6zeYdaWnJDTGKVNMHVOyFFIQtzOOLP3019thUGKghH0y2y5FRI5sXHYZWNNtXoTMbGVSif&#10;glPZn4RqFLzTj0LsKWbCQaikTHLJd1juJoTP3ktF3kjl71L5Lp3yXtbwDtiG76ZYSj0cLp3HzEzH&#10;+a5xwyu+IfrxHb7jsYhrFZlPAvrCY/ATXoskR4GmmiZoC5PAhwQ19hWPMMecM0PfRqb8M6xcUHAH&#10;Tou1PH82oifuhnf8ofCnV8CvGAel/fWq14ajCHFlbWsjXE2SoCotN6RSkJLLD4G15Ubwrzwf8fsv&#10;IHjqRnjHHYDiZO6fojiWBiZPevlQhI/8ncKUluUKdOsvFrJwSQaCwkzTPh2r1fVmOPXDYFcOhHfW&#10;QVRYDvxItdqVy5749KVO+4e3XmCWqaqYjZanddy+XEHC6lQNgKmMZ6pMdthePpykdhjCPx6ORNU3&#10;095VhgwrCZnyz9B7IauPQtMPbcRffgDnxovgn/8H+Mfvh+DAneEdvAO8G/4COHNLWchEINoeL0s4&#10;prWjddpy9fo832v3kkyULPZOwroDbFrOTuWa8I7ZlcTkO6gWvaslYVL0PJfKkqrYjBSPcTG3vfby&#10;Rqj4C94PLcEgaUbyy5dwT90TTpmeTZb+AFhVqpcg8rTo3O/OpDEIa4ZR8dKCvPxcU0bZPNOsL2Bv&#10;s0nqMSsMmuO+5QKEtF7NevcO25dG+Xs1Q3nMQFhU3LZyAuQHGkVu5s+5za9Sqd2B8JWsR/n0W4+t&#10;YZspQPCso0plZdVefBdKqmNWDWi7WSfPfUVQ8ySo3AZrJvuj3Pm8X00Tpb3XDBlWEDLln6HPwEtI&#10;IsJmeKGCGJvhn3cEFd8oCvcxRgl4tVT2NVQgm4xGfPf5PKQAxygWKtdeNk9q5rbnfQxn6salVKz1&#10;A/ipqoAkNR3nxusUFT6Y2wfAq6My2j4H78EbEJE0RCrwJJe0z/PqU0SJz2zqrBtXMQnTh29Q4fG8&#10;Zaq/sGKXCpqldM5s+HzeZOb3nbb7t5KsaE6fZKyz8uc9K1ve5gMR1q4Pd78tETR9DVfPR4WdJHKP&#10;d27bVqjMr4IIEwW7si3cZA785pnwkybjglfiHxNMp77Bdoue+zucnWsRbFcF64CtEP/4KVySgphI&#10;wszVnqF3IVP+GfoupOy0xIqCXYFgJQVIQS6L3ngLOuzfSxHp3iOLyorfi7PRtEsNrK02g/e3U+CH&#10;80l2pNSp7Fxl/KNC0/4p5+kSOl4KjNeIi79S4TUCzT8jeudFzLv8T/B3nw5n2gaGIGgpnVevYjtU&#10;vlTcVlXPyEI0bX1DYJx9tgZs1TNwEH/4Oqz6MbBSkkaF/3zSEJXw3utI3Nq73s1SvNw4+DuWwxdB&#10;0LtNe74MGfogMuWfIUNfhF2gBas8DVSwxa/gnnoMFfdmsKtL1d7sin7Gfe2XjYLbMJpWNa3oKir1&#10;mlEIKzaGXzEe1qRBsBtGIthqGJz7LiSxIDkwVrKFoDWjoDwpbRSyIuI1JRHUDUehbjDCp28kmfjF&#10;HKcpjKTwI4LpVfDyI+GULz5DZNL4k0mGU/zd9qXllm23836tsoHwpo6EX03r/7TD09siQ4Y+iEz5&#10;Z8jQ12A8AURQgFOxdKWLheTZuxArLbRlQ4V82m3PrYPixBGI//kYSUERviLOXdtEpCc//BvOlpPh&#10;VY1GcfL/gz+l5/fi7dPAR2oEz4jIn4PGbSYi3mJTNE3+PwirxiHOTeA9jUL0yG187pS2yJChjyJT&#10;/hky9DVICVIRa6ojcWaaam0+FbDqxpsgtRQluyhEt/y1FFRpN0MZ59pvHwT/ivNhShaHv8LZbiIK&#10;NWuWKkiaTIMdrPUeQsl+7OqRiL59D3HL9ETpOR0SEsskszEBmprqWGwWvQwZ+g4y5Z8hQx9HGNmI&#10;nrsObtkQE5mepmQXBSXHQfMXKMa0v3dq4DlGkAQMg6fll8qyp1iAc48HfAsRFbF3xu/g1JAUVKmw&#10;z9LlIPAqRsGuWAPhE3eZuIa058uQIUNnZMo/Q4bVHbL0aRUrYl3z8Ur/m/i/wj31EJP/wMspUG8Q&#10;rHx/OJWLXhaYhrBqPKzyAQjvvgY+LezIngVr92k8L6376sFwdsvBb5xpAirDN56AXTma19Myu+GG&#10;OKSds7vw60bDOflAkgotfcws+wwZuotM+WfIsJpB9RkU2e5TIUYfvQbv6lNQnLI+Fe4wWFrSmBtP&#10;pT+S1rnK6moN+ggEfzgYyWevIHzqNu4zHEHDMNjc3mPLvErWuMrAjkFh8lAU80Nh5+XaHwavkiRj&#10;WdcZOHp3uKYK3tJn0cuQoS8hU/4ZMqxm0LpzrVFXOdjk81fgTFoPbl5KdwCcLdZF8Y7zTSU6s0Zd&#10;FRo7nsNrgj19Eyr+wWadfKrS7S4qVUmPlr7JPzAQbt1AOLVEPYmAphjMvH/3YZLtqMx0jp8n7EOl&#10;T4WvZXya61f5247PkiFDhlRkyj9DhgztoFS6sH6EUzmeynbpkvpIWTuVQ6nkRyB66nYk37wL59Wn&#10;EZ11Ary9tkBw6TEITz0C8UO3oVA+AjMjG/7mQ1Gc+4OpztfpnFWDSBpIHI7Ygwp/0Ul6MmTI0DUy&#10;5Z8hQ4Z2WJDd75sPUKxYsRn9FgevZjic/afRyle1vizAL0OGJUWm/DNkyNAOUv5J2AQvcpD89AmC&#10;rcoQ5UciqBxQylOfH7TCUJg8CFHdWLib9Ye/91Qksz9FrHoKtPpNWt+U+8+QIcPikSn/DBkyZMiQ&#10;oY8hU/4ZMmTIkCFDH0Om/DNkyJAhQ4Y+hkz5Z8iQIUOGDH0MmfLPkCFDhgwZ+hgy5Z8hQ4YMGTL0&#10;MWTKP0OGDBkyZOhjyJR/hgwZMmTI0MeQKf9VHarUpvzmymseOKXsbPrt87eStChVa6JkKMrhXkBM&#10;mAIo2kdIO2eGDBkyZFitkSn/VR0xQWUeSblHFsKwgFDlTf15puBJFFiIlQlNJMF30aj/YhIAvwlw&#10;3fRzZsiQIUOG1RqZ8u8CoazjYD4t5+aSklRNdJ+W9OtPwj9iB7hTRsOt3xD2QVsCX73I7bK4G0s5&#10;x/Vd+6vSGJWyqqylXaMrBIms8rlo0nHxfMT/eRLB3RcDH/I68Ryebz73sQDHpaJ3YdHad6TgP34N&#10;7tQJcKtUQpUwn+vA4aeg/xyTI73lO/+L7rm2dJ8kDLGum3I/GTJkyJBh9UKm/LsCFWISqCZ6AckT&#10;D8LNrwe/ahTcSYNQrFeVsmFwcoOIAfDLR/OQmSQHBVraVKBUpEbpSyGLRKhISto1ukDSYr075x0H&#10;j9dwq0dRaQ+EWzOK9zAedqWuR2Liyopv5HeevziT+20Ov24EPzsXROkK0R1XZMo/Q4YMGfoYMuXf&#10;BRKXyjCeiULDSCrgwVS+spqp9M1nq2VNBVpFZSureur6cLfZHO7Wm8DdcRN4B2wPzPoIrubYqaDh&#10;FWmtS8mSEHS8nlz3JA7a5nMf350He7fJcEks3KqxpWtUjyhZ76qvzv+SkJa/PZ/36PBwB8FjV8Ip&#10;799i4bdX8ItCdPNfW5S/jdhPqe2eIUOGDBlWO2TKvwuoqpmbr4RHZRsa5ZuuPFNRoTrmAxE0jEZT&#10;bjiSnz5FbALxCkjSypAGVL5hER4t7/CdJ3nsSIRS9hWj4DaIcHQ4fw3Pac9GIKtfXoWm7+FVrAc7&#10;PwheNY/puP8iEL3yFBW/iyjhuXQfHe8tQ4YMGTKsdsiUfxdIgjlU/gNgVdD6rhmWqji7hDwCVN6l&#10;3yPgTRyG5K2nMC+xEcry7zAN4Ce04AMLXtyMcN+psKuHkQAM5rFU5FT0Hc/v54aicYeJSJq+RbPf&#10;COf0Q+DVjYQlTwGJQ8f9F4Xosw/hxHxekpI4mmM8ABBRIRHxFFcQiawUSQ7039KSA02B8HxxEWFS&#10;QKTYCK1SCD2e30ViViNY5ntWqz1DhgwZlh8y5d8VqKDc/AQqVM25pyvO7sImGbBzA403wJk0Bnbl&#10;eLg75eAeuTuCi0+F98ytwBdvwD3rCFiVQ1LP0RbOpOFweD6r6jdw64fS2h8ER0SlaiC8mnGpx3QF&#10;Z/IAFHeeCPeEwxDccDmCL15HHM4kGSgaxWw+I7ZH5JKkNKW3VXfB8wRS6gGVv9eEMGpEFM2l0ud3&#10;EqCI5KCoaRJuT0iGUs+RIUOGDBmWGpny7wIxrVJ37x2oVKWMe2j5d4BTSeVco7gBWvM1tOoriVbv&#10;gCEG3K65+jyvU7V4y92p0n78rvn/6iHwqkbBz4+HU6GYgJ7N+SuIUMGL5lwV8laITPAcPL9WBtgz&#10;yhDcdini5p9QkPXPdolpmYeaopAlr1UNilkwHgMqbBEFs/xQXgIFEPJ/5Rrg/26kuIJ5sHeuhF83&#10;HJbapKrUJm5uOBonroHE+hZxYMOLmtu9jwwZMmTIsOyQKf+uoEj/Ew9qUaZLp/xXZVgkBU6NCIGm&#10;FIaZlQbOwdshuOsKJJ+/Bfiy5C0kJAVFr7k0raEAQir7RARgAWyE3C+a8zlJxQgU64eRtLS/llc5&#10;HM6MPJy4CUlUSH8vGTJkyJBhqbHaKv/SvLEg17VTWmuv38aF3QVocRrFJWs2oGV70gG0gPu1U1B9&#10;DVbVIFrl8n7wkxa6XaH/RxovhqYevKqh/F9ejUHwa0fCreS23Gj4O1fBP3gbuKceAv/SMxDeeQ2C&#10;68+FXbsh9x0Au4YkoiOpKhsBr2EEnCvOABzFB5Ten3kfCzwMC7HwnbZAvw1sbpOHQlMHgn637GNi&#10;DuShkFeC58mQIUOGPojV1/L3tE5f6W0p+E0qW627LyKEhRhyRXOftqByUQY8KYggnm+Ug73tRPi5&#10;AbR6exjtn2EJQcu/cgi8KSPhlf0vyQH/y5FQkHR4ueEEt7WBkxcB4TGauqgehyYFSu5YAfeAGQhO&#10;OQTuKYfC/8uJCK49D/4N5yN46HrE33+M2CcxMGSB7z1DhgwZ+iBWH+VP674UMS6lPxfRqUegMFnW&#10;KK3W/JpUDloyNxR29RBYZu6d/7eBVU4r9MLjgeZZcHmO2CvCmVGGUPPwuZ4tn8uwZChWDDRz/34t&#10;f1fx3eUGUckPMKsu3Hx/k1CpLdwc9+f7VB4ExT24NSQK8kTkRNb4fzVJBP/3KpUrYWwp1kJeiTuv&#10;gtdhxUWGDBky9CWsNspfQWiy9oO7/4qoal1ajT0LfDMJfPJDSoqnch0U8uNh5/rDE3nIdd4/wyoI&#10;EgObxM+/4CRDFtP6UYYMGTL0Baw2yj+KmxE3zUexZjhikxUvRfgvAl6dFL2+j4BdQWu/joSgfB1Y&#10;G67F//puwN9qA/YHLzfUrLoI/nI8EGrun31HYP8xHqMWlGINMs9AhgwZVl+sPm5/Fd2xZ9JqH2Qs&#10;956muc2wumMYvCnj4VWNQXjuaaWVCBGVPT8V61H0fChbYuI383/bfE/tZxkyZMiwGmD1Uf6B+/9n&#10;763D5Kqy7uH/v+d9fzNA3Oh4QrBoe7VFgEBwh+DuzuA2DAw+uAzu7jC4u9vgTrzT3VXXbX1rnerw&#10;Jp0KSYgn58mznupUXT333L332mcL0qwZ/lit+yqS3Cr/RQKNJNO3QJ+rs8FU1QtudV+EuSH8/wYI&#10;TjgGhS0noG0UjYKqHvDK/wfuKTsi8zmHYnVz1LLAXJ6AUnPOwsLCYhXF6qP8lc6VtiHcZCOEpgue&#10;Vf6LhPq+CCpUKEjLHEtezXBVhctx8Gq7I1SZ5IO3BeK8qTgI32k3BErNOQsLC4tVE6sR81dufxvc&#10;pqHwK1Ulzyr/RUJ1f+TH9kV68nZU/mtubINSDL3qvnDrBiCq64e4ciiyd/6DhMq/2OugxJyzsLCw&#10;WEWx+ih/s05bgD9+AzL//hToa4jyJ2NPX3vBlMmNHrkZ4RkHw7noTMRbjkLy2AOIDt4GyZv3I33y&#10;Grgn7Gjy3JMbL4K36UhEN/yDn32Q3nMx0ofuRHTSngjv+Rf8W66Es+douIvb0Gg1QuuY/4E7on8x&#10;NsCUKS4x5ywsLCxWUaxGbn9Fb882jW2CSnXFW1OYf2/Erz2D6JzDEL/zLLwthiCevDXij59D8vKD&#10;SM8+AeknnyF44XGEVxyJbNbX8M/9G+KLjkPy4QvIN/VDetvliPedBO+ACfAmj4N3wqEIdqlHWFfq&#10;fGsG2qp6IvnkNbRq3T9cwoZGFhYWFisZVhvlr+jswg2nkAGr6Etpgb56og+C+jL4jap0V1y7d/mp&#10;ugVhQ5np8a/0Nl/1+etoFG1Xj5iMPuTfYW0/eI3rmLVur0rHocGkIjlUfGEt/1+pwkilzrkKolaF&#10;f4rwqjg2dYPg1fWHf9TuiGb8lwq+3b0fe4gjH4lSAeeUe26vEDkPTL+C9r9NW2L9v7htmtq+BBYW&#10;Fis3VhvlH5GhRVs1wi+n4quSkF9zmL+fE3i/VPB+XQ84Nd2oxDUG7ZUJqcQDdfyrosLPKepdXQRp&#10;EIwtQ1A1CEHDAO5Hw0CldWUQKPK/vAf36XiuVRjKZKCB49eVwVElwX+dSKXdYloHp0neNBJKo2bE&#10;7zyF4KzD4e87Dm5uCMLKQdx3/uUPR3UDVEFQx9xkfbgXnQy0/IZQngIZDSXmqIWFhcXKgtVG+buZ&#10;i/DWfyIc1Q9R+boU2mVkrxLcA+FVkuG1p7EFRnhLMc4rzC1Wc/D5Ow00erZvRMH/BQhd05I4jWYh&#10;f8jWNHQGIapVsF9vo9QXd46E1f0RyOt03glIAqv8LSwsVm6sRmv+LRToPvysFYE/E+Fn7yF8+Ha4&#10;F58C/9jdEW4zAq5K+FIJyN1dSoBbrL7QskZEJh9/8DjCxEPA+ZI8fR+8OnkDZBjSQKyS0u8Ht7or&#10;vBJs/48Q5vqhkOtVnFsPnldiflpYWFisPFiNlP9C0N4WNqXgTxIXYab1Wq3pFpDM/hnRRy/Dv+1S&#10;hOcfDveIcfC2pbEg13mlusmVUUlobbyzKfvrVvcyysRXM5ncIP6/J1w1m6nriYCw5YBXQtDoU/th&#10;fPUOTF1/GYqH70xlLYOQSn8pZzY4DZ1RUPGgRv6/oQu8yu7wzzoaaeoiKjU/LSwsLJYj1hzlHwoK&#10;3JLCdzCbSj+d8l94e29JBU/lXj0Q0d/2RHTvFUjfeBbJt++bcsGp2gLHPoU2901V8KUFqfsrkvee&#10;QXjLJYhOOwLevhPhbr4xlQjZo1rMKmiuhEKwWHFQe+BI3f7uvtx0bExisv8LjzZtgQ3rN10fS+/7&#10;Z6CaAV4tDcRaHnt0P7jjeiHaZxsTFBglzaXnqIWFhcVywpqj/Dsgi9sQ/P04snoKfxMg2EF4q9pb&#10;bgAZfl84uXUR1vcme1uHf3eBU0uWP3Z9eAdtgeDfpyJ56W6kn76KaOq3iJ1mhHGxX3ymiPGkBVn+&#10;NyRvPI7wmlMQHL01vMnj4W22kWkv7DV0Q1jXF0FNGc8n13MZXDWgkRFhghb7IqwZaJSI+tZ75fNe&#10;p8WiwVPbX2U87LM90vao/Oj6s00WgFepdsDL1mBThkFU3d3EBQQqRNU4CN5eE+Bf8TdEX79FI9NB&#10;wmtqjVuMcWoyB1IXftKK6OfPkX7+GtIf3geituJvERHa6oMWFhZ/Dmus8k/J4qMbLoBb3wVubQmB&#10;reZApupbF3j1PbnNOmT1NBRM7rtc/uoS18+s9YpViuUFuWJlwUgKu34gAir1sLI/3OHd4Gw2AuEl&#10;xyN57UGk33+ItPlnk16WuC68zDPBZ1maJ5qRed8gfedJJJf9HcHeOyO/Yy0cGRu6Tl1Dx2u1WCg8&#10;Pa+6rogO3AGJFCaVrf+Pg2l09YLLZ+3T4Cq139KCUjAVSOiV8zz1/eFU8DlWy8DrDreuGwoV66BN&#10;c2gHGob1w+GMUVZGbxolWq7g/KnvCreiCwJ+7xy6G7JoJmL1HJAnq8T8trCwsPgjrLHKX0Iz/veF&#10;FMgSsMt3jd6t6mSMhqiKhkNFb7L/dagE/mpc0DIiwmP3QvLwTUi+ew9R8w+IwxYEmQOHwj6G3MYu&#10;MiLl//MJmeDsH5E9dz/is4+Cs309vEkbwxtLNqscfx7TrSqm/oW1g03Qoyr3KaUvrO6HoKor77+n&#10;Yb6KXSh1vasmqFhzPWmE8R4rpXz5jBuGIWv9CggCk5IXn7g7t1G9AxkHq85Sjafn2jSa99DK+5ll&#10;lqQUy2IaEKkuQan5bmFhYTEXrPJfAcpfikZ59l6V2J8YYRnB78uppKmcCypEQyg6PakcYPrQB1o/&#10;pgIrVHRG0FAGfwT/3nYUwuuPQ/bRK8hm0gBwqAi01OBLCRSVgU/F4FHR+WmBSqIFWfoTsp9fRnTd&#10;2fB23AzNY4fwfKqKKNf38h2HZQl5Y+SJUcpnobIHolMmI0wcZLE8LMoMIfPfqpzjTiPBBP0tXmrf&#10;ioSWL9yKPijkBiJ9/X6ks34F4jakmVtcEig13y0sLCzmglX+K0D5L1NUdUfUQGOhYV045WS+5QPg&#10;Nw1H/uitEL5xM7LCb8VytZGLKKWyUBAkx8P0sveoOAqE2iPTaJC3Af6viF+4H9GJh8GtGkOl0xtO&#10;Iw2X+m6IxnShgqXSpJINqvqbegrF6oK9ybS1BKJx7Qpfke6jZewsz3HuQyU5iM+W43HiAcjMPfF+&#10;+amaEMED15l4jt+XURZX+cub0DCw/Z5omDUNQb52LY7/BjxvGdz67jSo+FsdDb26rgjG9TdVGN3y&#10;TtyPiruqJ1wafr7c+bVd4VR3gdvQHe44jlM5P3kOr0JBikPN0pST4zY0Yrw6GmkdrsWrXRtBXQ/E&#10;DQMQVfdHpOczpg9acqOR3HULn+tU8zzDLA/YGgQWFhaEVf6rm/I38Qu6px7FtMN6RbJLsSk+oT8K&#10;dX9Fof7/waldp+g+rlmH3/dBqDiFsesjaBqD4IBdEN39b2DGz2Z5wee/UM1tArJmGgeZghllLPBT&#10;SxEyIrQGbbIjvnuJ4/oPBDtsjvzwAWghQ/XHKGhRAYsdrnUZQlUKw5peCM85ntet4EsaPMlsE+wX&#10;P323CbxTyqbaP7sNxfX3UsdZILS9MXz499iByL58EfFDlyG6/jw4r9zJ8d8QYQUVcvUg5MsH8zms&#10;j6h8GPyRfAaqtlg/HNE2m/BYQ5Gv6IeoZiC3H4Q2Hjvg9k5dfwTjR6BQ3hcz+QxbhndCWFfGZzq/&#10;8ndrZMDQAKvkcSoG0uDoTeOiE59vfyS8Du/ATUx6qylHrKWBUu+DhYXFGoU1OOCPSuCK043wDOaU&#10;wbWYD+qVEJAVK1pebDWo6wy3qjP8CYMRbD4c/uQdEF93MbLv3qdBMKvodvbIsvnpx1I4HlJ5EIgo&#10;LSBJ+XfYirT1F2S/fo7w6ZvhHbsH2a2yH8rQVtsFhcbONBRknPSAW0nWW92biroM+Zq1UajubNz5&#10;AZVioYYKLqegTBo7JjODxkwDlXmuG7ymLvB32ASZ2C6NFF1DwGvBl+9yOy2vyDNR+p4XBVou8Hlu&#10;eTiCHWsQXHgWlTjZOZV79NZzmMW/s3cfQ/LLexyzjZCF05HdciHiqo3hP3Q9nJ3GILz0eISv3A9/&#10;842R3X8e0s8+QPrqgwjfvAfxmw/SWOiH5P1H0ZbrjfTt2xDUdqJiX/zlCW8Mx/Os/ZB539NAm47Y&#10;LHtwLPiMwtTj/x1kP3wCZ+ucGTt/fF+0NK4P7/KzgKlf8pm18dkp5VXPsugpWj6Qgcn5wnMjDRAr&#10;niFUrEseSch78NVjQQYNt9F2c+IetL1SeZWmG+oY+j7P658J0ECNv3kbyfRiP4fM5+80DjUWiZZN&#10;tC3307yVgRu3927IeC3zX5+FxaqLNZf5Ry7C846iMJUQX3WCvZY3QipTLyc3dHcqH/4tt77WnMvX&#10;4e9UspUDyHIHIKjnb/XcZ2wPbteTzFjby/Xem78NQbRlDt7kTeGdexTSN54E8lPbYxMCBBLyFNip&#10;PAuRj8Aoa7mpaTDQUMhm/4Tsp0+RvHUvwitPhrdjg2HHLbw+Z4zK8So9kkqrnsy4vDu/o9GwRQUi&#10;BcQZ4d9mjL30izd4vX3g1HbnNcsjMv/9LirEslXYKahRkGQveDvn4Oy6CRX9UPhb1/I8veHtOgGt&#10;uRq07lWOwuSJSP59PqI9t0K85+YIxw+DM24UvF3qaMzwmravRbhNDaK9N0NhCx2jnsZNLxS2HQlv&#10;t01QqB2BaHx/3t/iG6puRTdeK58hx8id0IP3TsOIz86t7YZCQ3eEFXxOqnfAcfPrBnJ8usCt4z3m&#10;BiOu64voVtVG4PhFecSl3qVlDdNgiXOj9Sc0bzIcQUNP5Gv/YgI1tczlVRYDVb1Kvsc0AoOGQVCa&#10;rDdGyyGKr+nK7zlXach6ozgvq/gdn5vboGDXrjwO5xCP4WqfdiIgr1DLhCGcPy00jrRUIgO2xLVZ&#10;WKyiWIPd/gGiGy6icKDgUH79XMLSYvlA3QbDun4Iq/qbALaIDD5sHAR/0nCEyoE/ej8kt1yK5JOX&#10;kUTTkZKFZWJiYndi8aZokwwIlwxtNry0UGRq/C4Wg5v7eZMh5resgNfUjcKe58j1QKG6kzFkwpoB&#10;FPbd4NR0MddUXDqxmIP0v+8DgYO20/eFKwNhzy2QzvyveQZpOpvPo9kYWIalzz3mfwYKypQByOel&#10;2JTsty/hnXgIvLHDqOiLSn5BCBs4p6rUoKoLkoO2R6Hqr8jvtR6yW89FuN3okvv8IXL9oHog8g7Y&#10;5RKL1Q1rrtuflnz4yhMUFGUU9qvRmv8qBq+SDJSK1zPeF0Xe9zYs1cl15m8D4FeTyalePplZ2NiD&#10;TJvKO1eGsJr77jgOaP2xyOpNueZ2Ia1qjt68zzuhsWeqNDo0Ir59FfGLtyH69xnwD5qEYPzGaK1c&#10;l8pCqY/yZGiZYzFjAFZTBFtXcVzzCMl+k3//E0HjYJOV4taTPfO5BOedAfizuI2WBfgM5hrzP4NE&#10;xbeiaWThG/L4/wulq7p1XfjMOQ+qBpa8xjkw2TN6hjTokqN3Qfy3w5C/YT8Urjke3l5NJff5IwSK&#10;xdC8ojESW7e/xWqGNVf5S1jlv6FAUUR46ZffYuVGWNUX0Yv3GuGcUTmlZj24lYy0BUmapxFAgc3f&#10;0lD9HGQYyH2sGAAyStVHiLSeXDQYVPK32J/fMYaEz+2iqMW06Y0/exvBcw8iuv1KxKccgXCniTQO&#10;+sKrkMFCw7GqKxwaLV6djIbisodHAyKoVaAjr1Ed/xoUZ0ColoIpBlX6nlY2hPtvxbHkuBD+c/fN&#10;Fxjp1Su4lBhbjvDxWxFrrdwlc9eYcpznjO/vKPEuzg21VtYz82X8KSCzrj+yN5+Ae+xkpC/eiSA3&#10;FMHhuyE4/gBEO20B/8DN4B66C6IRG8A9YSdEZx+PqKkvksN3RHjMDnCq10fwzTvwG+oRnbQrosN2&#10;hbsjDYEDJsI/Zk8443mPR+2G8Lh9EIzbyNR9KFR14T1puYDM38yZ9vsocb0WFqsq1ly3f+yQZTjw&#10;Tz6A7IKMYS6BZrFqICAbTN99xriJFfRV2HI0stqN4JApBvVUwPVa6+1lgvIUTR81DUO4WxOCk/ZC&#10;dOkZiO+5DemHL9MI/I4KZxbnw2wKexoFNBQUK6DlBGNU8P+J4gYUREYlYCrr+VQKgYwHsd02ZBmN&#10;hpiKi8wVrVORfvkaoqdvR3jteQjOOBzBLuNQkBFQU4Y4t+oEmIaHbIdE7JeGFb790KRxzv17W3sA&#10;plsng4csvZqK8+BtEE95H6EC7HyOkYJAtUwjz0upd3EuzKP8TUxJH8QfPQ2nZh1EB+8E75qzEW49&#10;Bt4D1yB+8BpE29cjefAKhMfujeYdRsLftwnNmw0xtS/SO/+O6Mx9kXz2LuKXHqOxuB7iZx9CeOe1&#10;ZPWDEd5wEfwLT6BBQOPhtEPh77kVDTit+/eCWzOA99UN2W03cF7ki9kuJa7XwmJVxRq85l+si555&#10;s+Ecv6MJHFLQWkCmYdZ95xJwFisnwuoyRO8/X4xAp9LQurBS94rNekrvs0DwWHr2blUvskWydzJc&#10;Mc98AxX2PuMRnXUoFfk5iJ+5A+G37yAMZ/C8eaOsVC44Tlup/JVOKKbI66HCy2KXv7mIqTyL16jv&#10;Oe+4jUm9i1o4/35G8PkLiO77N7zTj0Sw+5Y0Rocahm0KQdV2NW5sUwSqsjeVIO9bAZZa9uD1qa5C&#10;UMvrVp8I1Swgcy15f38S4WE78pp1T1TgwQx+t5jZBlqD57W6ZNFaVonkut90BILDtkV81ckI77ka&#10;2btPAu89jeTpO5B9+2LRKN9E7yHHvq433An94Ow0CqHW/VU/YlI1/C1Hwd98Qxp4QxFsvjGckb1Q&#10;2KIarU39EY3qB3fiBnC2rkI8bmP4u45EVF+OwjYjTfVLf9L6UNCfO3EYgnJez5YjkGw2ks+9OxLu&#10;r+DAIMcxbRyO+IkH4Mog9K3yt1i9sAYrfwq0jAJbkeZxAckrj5OZlaGQ+wsFg039WxWgKn744RPD&#10;zKWgCmMHmFoGPlm/WjGX2mdBUKS4gsVUf199HdyqHkahqpdDUEtUDaLCpXFoKjJSKSuCnL/L++CX&#10;ax8qaBoPvpYiJoyAe+A2CC88CcE9NyB+4REkX34ItEzlXGs1SxKZliJkEIgVy4NgvAack0o5I/ON&#10;5XWQRyMOjNs9dmdQMX5I1kq2e9bBCPbbDN74Iby23ijIRV3Vh9dFw6cDM19ShAdMKno3aLgoxW5x&#10;UyRN2WT1w6inEq/rXjQGFNuR6wm3vpsZNxPrwetWeWk1uoo/+RDxvy8z2RtOXScqY2Vn9Kax1xdh&#10;fV/uq7iPOffJe+Z7qyyF0NS36G6KJUW1fYsKvEIeCb7P9fy7ns+1gc9YcSUqPlXVDZGCQI8/AMHL&#10;95s6FYnS/Hw+A3l35P1RKiCNkUCBpKXkiIXFKoo1V/l3QBLkkUZT4eyzBVnCEPgNFDyVZAC1gymY&#10;Fj+32mLZI6gegPSnT8msqTxpALhNQ6gItLZOJawsjhL7zIGq6xWapHAU+U9lUd0fhfI+VDAEGWcb&#10;Gbd6HmhNWJkBXm5jFLYehri8DFHdILg5KrYGrfV35Tn/OBBtftAwkaKjkVGoUv0EHq96Q6Sv0wDN&#10;tMxQrIngy1NAZZTKZa6ARRoDCRVSqGWJVMZDHm7SQuWs5Qo1haLBoLiHae/DfewKuGcdAn8fGiGb&#10;VxiPhlfXhfeyNhVfNypEKkopzTGKU+C9VJQhqCTTrpSBQ0UrQ0bfU4Gm0SwaIroWh2y43ARjugeN&#10;Q3T4Vtx3CPLjByHi/vmqzlTKZNWj+8Khsg8nbAS/iQy8ggYKxzCoGcz3aQDP1QfOnhPhHbkJ2fkI&#10;tNZ2gXfTyVTO6yAq74X0gxeRNzn3U4hmZPkf+Zxp5H37EY29L5B++TGSl59F8tq98O+6FMH+W1PJ&#10;8xjVqjip5SAqe37mG7sg3HcS8v84CvHT9yJo/Q7x7B8RvPk4wgevpYFxHqJbL0H09G3IPn2Jdlbz&#10;/9UGCAuIwLHVkk5ILGTJwnh25ElUfICWiGjImWJYMux++hLJLRfRYJvE5ywDUXEhvRDJUKwZAkdx&#10;IYfujvjFewBHBqKWljTeOgbHwXodLJYBrPJvR+KLeWltl8LTnw7nouPI5NanoOyMQp1y2ksJcYsV&#10;CYfCE80/U+iSoVExLpbyF2OWm/fpG6moNkDy6QuIDtsD6YcPIJ36FdqO2R3RM1QSl58K/5F7ER+y&#10;F+LLzyFDfAbxO/cgPOsEhN+/gvi526nYFpNtS6nSyHBre1CRShHTGBBT3W8n+FQ2pqjMjC/QNobX&#10;N5ZsV3ELSmOroTGS47a7b8JrORPxm08go2KBS1ZqXPP8TFtpIBSoQKSM2hms2gBHxaI3Ced4FLav&#10;rc/6DtGz9yI8+3A4u4+FN24YzzGY17IeohyNgSoy8i0raYzo3XCQUgkWJg6l0dQZ2Vv/gXfsznDH&#10;boys9Xs0jxxIo+MbZB8+A3fSGCrwJxActg+SE4+Ee9JOiBT3cMkZCA4YC59sPH73CfiHbkEDahiC&#10;i85HcvZBKOzI/1f2gjuqG/KbrA9/l3oEu42Df8AWCE/bG8GZByG64FSkt1yB7MUHgN8+o1GSN/cU&#10;PHgV1H0zaOTxKqn0qdRbMhlK/P2Fu+BuqqUUGYx9qYC7oLX+r8YgMVUaazm2lVTI47qapaTCuFFI&#10;nrmD9zUFLpW68Sw5zSXlxv/BQQiPxhjH/sfPEZ58IFpH9EA8bgCf81+Q5IYgrFf9AZ5L3T6p8IM6&#10;GVfKdlnHGLJRDQ2jBhppKg19wr6IZnwOlaReGlkUFhYdYZX/giDXq2FTtOTbplL4KRCMQlAuUEUA&#10;x9zmT0PsQE12ZpG1ziZraOULzs9Z38N58xH4FxwHf+txCMauj4Lqulf+lUxBxVeoBEZ2Kq1Q1kCo&#10;yEvsz+BYSvGRBS+O8icCKt/4iTuRJztN338e4Y3/gHPQeKSvPQ//2O3gj90Q4ZHbGve/s8l6CC49&#10;Dunn76KwSzXCp8nSm/ojvOMCMs+dS55j0dGbBgDZ3yHbtd8L5whZv0dGLKZc7JFQar92kEkrHsCt&#10;7gG3jscqJwvffCT8fx5Gdnwf0v++hWzKVySx04oeAp1DRoFZLhE0twktL5igRhVFUrVGh4YElb7Z&#10;TpkULXC3rkY+1x/RG48ifuQqhNecj+i9hxE/eSHcae8jfukuKjWO639uhb/fOMRv343CcZMRvX47&#10;/34a4R4TTEpe+sbDRe9DxXAE79xMxX4o8otZaTPMDURhVCdET91Jpt2CsIEGAw2WkEpV96NlleSp&#10;2/gO8f1ZzGMLpigQn0t+kxwNga+LBpW8MTKyFDPEsVEBoGzGtwgv/BvnwzBeU1845V05ZxZv2Uke&#10;C5fGiFOlwlF94Y8ZRGOhDG2j1kF8zYlIvZ8xK57FZ6HnwvlRSmZZWCwGrPJfAEIxMFOKli+7BCSN&#10;gIyKWp9QAJAMgD8J5Q7LrVsUwPyOrMyknVHYynXoyH2oevQBz00WmLR8A2/HRrKHYfAl4EoIjzUS&#10;FM5y+ReLyziLyfwpaGs6828ysIYyMsG1TZGYQsVaxm2sPvtxAxVGVTd+UtFUUeHlBiAc2Y0MTQqm&#10;DF5FJwpsCmey11LnWHQsmfL3yKS1vq3UQwUGOtq+ug+vdyDiin6mS2SBSkU9DHS9QWNnhI0KaiPD&#10;5D0qh94lI84rl36fSWTK99IQ/YTzsQ2+Sv9qnnJuKhMi2mscWkf34P4K5OvNfTkW9WSsdYM4NwlV&#10;O2zk+FOxKw3QE7OuovGk/glUZroutZIOGxSo2AcFGrZ+XX+kTRsjaSQ773BvfwgyeVUtjPbcnHOg&#10;Bc72laYRklffg++RFHQB/uRdaCQqa2DxYhUMaGyr2qFf3h2FzQfSEJppZEGKPGLKhfCWy3k+eQ04&#10;nlU0DisGcUzVIVPjX+J4fwSOozFQ+AwKHNfW+r/AbSxDvFUD3F0mwLnmPN4Pn4NkhZ5HCZllYbE4&#10;sMp/VYDctjQITA77r5+irbIMbsX/o1Bbn0J3IaywA7wN/4KokeyCTNYfTQW3MYXieCqISgobsgxH&#10;5V1H/4WCrwuFdG8UGjqbpQ8TRa514BLHXFHwxg6lMBYTk9G0eMrf9AegsipUcywU5V/bmYx0CKLK&#10;fhzfzmRgQ8gq10OyEc/TMBBtjcPJTP8fFecgOBVdUZASpYCPVW5X5YxLnGPR0UH5q6BM0gpv4ob8&#10;bfnGmxS7FEpJlyE/hqz62jOQiO1KmdIYiHefgBnl/w/+2DI4o6jAOQ+9cV3hUUnhm0+KngUarlHW&#10;AvfuS+HWiwnLyOpD46T0Of88aMzU90FyzpHm/cjuutYsVziV3fmu6Jp9eMcdRCODc7l2ceMy5oWe&#10;T5ZMNQpYfSuSlx6Co7lWL4/CnzAsOiB+5l4gIKsPm029ivlkgIXFUoZV/qsCqBBMwJFLpUDBqmCg&#10;bMqXZHNU0gpOLCFMFgSHCswZPwzJK3cjHTUC7u6bIH3rQTj1nZG+ehecK09Ccs91SL//AO7BmyF7&#10;4z/I3n4c4X5bUiEoMrv0cVcEwj0nGFaqACmN0WIx/6q+Ztkgee423hfZ1gevwD9hMmUv73faR3Dr&#10;hiF84FKE7z5JHfIenKk/wzlzP2TR+4gfu42s71/8+134x24L98+wynmw8ih/Qevffh3vqbIXkr8f&#10;g1TBd7HSFjn3jpxo2L4zQev6r/C72chc/h6qqI+LNs1TE5ioTJoCIhpnYToVzhl78niLZ6guFApY&#10;VCDjdtWmDoEMD69uCJxcTypqjiGvJb7oTL4jZO80mEseY1FBAxDBVJOBkdHQTG64jMZfsZCTKkKW&#10;3GdxUNcJ+cZOcLerR9YyY34ZYGGxlGGV/5+B3G5kQxnZkASBUqDSrI2CsBUJGY8pFKNucmZ5QG46&#10;MnbTXU6BU+2/zQWtTcYKLGr/lKu/CJ5H0HKBWWskdH4ZA/w7eephUw+/pDBZAJwJ/KwejuypuzF1&#10;YD9kv36D7MWHka9cD+lnVGbXnonZ5Rsh+veNCC87A8ERhyC45kIE+2xl2syWOuaKgrdzPceTgjjj&#10;+EYumfwGNG7WJhvtj3Ahuf5uTT/E/IyfvxfOSBoB7zyH4KyD4OxUj/iys9A2aSNkd1zCcZ6C/PB1&#10;kHKc0lcfRlt5V4TvPIZZdWvBOWwb+NecgqB8SYV/B+UfBMiyWcYFLHe1UuNK77fsEZ17FOd1+5KU&#10;icDnp5hpQVkJNAhCzvcZXyK/bQOVoPahAdbQzQTtzd5jLLLCFNNNMebzUeBg5v6C8PBdEdT3p/Ls&#10;Dn8859SYnpxbvRE0LaYRVdnVKHq/gnN31rd8VnkE2+d47nWRTn3PvKfps/eZQEAvV2L/hUDr8GF1&#10;fzgNfRBtMZL3nkekd5/3k3COlNpnaSFtnc7zSHbwndc5O8ogiyWGIQ4aX/1f8pR/Sxab7/ibOl7q&#10;7ywqIFChKxl++l1ymCRMGSnFjBttr/dj/nOszLDK/89ArIIPPFZaFpW7hGPESaHJU3xZi8parkdV&#10;BjOTxcQNeGY78zLPjfbjFV3Y7b9r3df8rkkql2u78cDvzARNpqF159FUGn+s5OZDeR/kmyjMlNpV&#10;0RNuYzdE9cPgVHRHTBblVPYjyyHja5DQ60uhXCyzqihlR735Ox5vBSI8YieOiYrocFz4YhaqFU3d&#10;A0HlYHiNf2wUFYO5eiBSwRzet+oDeFWdEI7vRabY3USFh41DEY7oibRhEKKG9RBRSccVAxGNHYRC&#10;fWcy/k5oa+hs1q9LnWPRMa/y17xKvO9NYJzTnhdfer9lj/mUf8z5+PN/0TZuAwRjusPdhGNJRe+O&#10;7Qe3XPtwPjaWmeUor4HjqGURKs/0hIM5dX9DpDQ4pa6JqTf/BvfAiYhrB6LQ8Bf4oxYzq0Y1AsS+&#10;c92Qzw1D1qaWvT+ZuAd3VA/zPmX/uRtuddf25YwSx/hD9EdB6b7DuyC85fz2YEgZ+DQCDqHhV3Kf&#10;pQM1FDIKRbJEcqGUHLJYOpgjd9tlr+S10mZjkTfnF+DNpxEfewSCCfVwJ4zkXFNNj96UHT1Mimn0&#10;wr3IfKWFljj2Sgyr/BcFmhChR+vPQea1wqMl6F/7T3ibDafikBJZuZTimoLw+MlICjKEWmmlOwif&#10;vgfeCCrxeir1KhoAVVRIVKquWr7W94NT0xVBw2CEctXWrLglDDNfcn3gjSbktpYhUtMJ/gUnIvDa&#10;kHz0MtoaNyKT7m5Y64pw/c9BcPYRxquioEp5uYIzdkFbOQ0elSqmwVRqnz9GPwSnHc5XaipiGhTK&#10;p1f9gnTKp/A2r6PB0B9R9WDkZYhVLebxm4agELbB23YjuDUD4dJgdjYZADUhChWQWGqfuRDU9TNL&#10;Hirva1IqFW2/UVdkP72DSMaKr7RCB/ELd5r5VOoYSwvF4D4pI55XRlcpudQOFSqTR8bzXHhh3lSN&#10;zEy3RRETv+hVFJEQASFjNcWLpPB47IjHVtYR5gQzG+9GK7+TV7KNzz1fVIIKNOSz8kRuSlzDygjD&#10;4Cm3PRXWuut6eGefiOhvB8Hbc3MEOzZwntTB2Xyk8Wia95BGeKlnsSAoYFXeufSjFzhupa9hZYZV&#10;/osAuYfUIjZu+ZqTZiwffC8ygp6m0ItSi0zXuRKTw2LZwhszEOnLT8AhS1Kud0pW6Zjo/4LJ7/b5&#10;tykApDS16WSdt10Gl89L5XFNdHqJYy4PqKiO0tF8FcU5cz8kUz6nwHWQ/vgZvImVVFZ/JVvtTMNF&#10;AokCpnrFGZfx34/h/JcSoSD96j2Tjx5USlEOLK63L+a1mRbaNMraVLmvbi24f9uDOmiaUVJZMMt4&#10;0uJX78FsU3ip9DEWCHl+5PZXUZ7Cd3B2qeX1UqDX8x2lUVFyn7nRQOVfwfNWbQB301HIfv7ceJRC&#10;BeFlM6hUpyHYZ1u0KTi21P5LEZk3k0qf9yHFr4yjEnLpd/DZxCGVN420+OLTyEhpvKhCZa4L/Mau&#10;8Php6kQoO0KxD5JZmwyDtwWNpB0q4E8ej/CAreAdsg3cA7ZEeOrRCP91FuKnb0b6xTM8tpY35fWQ&#10;ofDHhshKBXlN+e6HV56PtF7FprrDVzwL54M8U3rHPFV6pPEdqCIox6XUs1gQrPJfTaAqXsWcZ05u&#10;Wt0JlYcCyVRaNbj3KrTWqNofBR8VvSdWUGIyWKxYqCmLX9kds/bfGoHKNtMIUBGYUPnYasQTtRWX&#10;YaZ9h2D/Lfkc+SxVVKVWbG/psmuvnEKlvUmMV8W/G8r4uTbZbTnitx5E5lLZi4V50+FdezaaKYBk&#10;lMiwdOU6L3HMFYHgH0eY9fqM8G+4FGGOCrayNxVJLwo+KZQlexe8it5UTL3QVt4DhVP2AdypVDJk&#10;sTIG2mYg+NfpHDc9254oVKjXAc9b1R1hw0CeuwNTq+DzrOoLd3I58mM45nP/VgIe54o8DV55HypF&#10;lWzuhXCfbZDN+gVq0qSo+0gu4Jav4O02qeQxlhW8f53GcVe1P/WOmM1PLQGIrfPTpLbqbxkFBFm5&#10;liTiYAbCC4/lO7B0vVp6xkFtGZytGuD/9qXx1MhDoKWJSBUMS8jTZYVQHom2n5H+9BGSF/+D5Nrz&#10;4J+4H4JDd0R08I5w998ZbdefY+R5W8R3jOMT3HIB5y2ftVmWWnookr5eSN95lLJGekNLs3pONJSU&#10;Kl7i+lcmWOU/B7H6vZM9xrSgOamzKd8i3K0RTnUnMoE5bKcf3AoyMgUqlZgMFisWcVV/OKfuTYFN&#10;liZXcn4avH+cAPeovYDvXqfQciiw2oUlGUxSaEF03jFULF2oNP7MmvCCEeR6w6nthPzI7ohPPxDZ&#10;bz/ClXtWaXBBK/zrTkfYqMY1Kq/L+WVYLoVsXV8qpSWNIVh6iP5+hFE8cnerq1++vBvCmv4IK1Wh&#10;jsp2CeMRtL/W5Au5TmRkNJRyCs7rg+iyM4y7WUGFARVePOW/fI7jqaSVmql4Ao4xjYJ5jpVT6p8M&#10;OXUXVHrhvL93hDoselXd4I1cF+HZhyDL/0aDjMren4XWJETw5F3mXXfHduKxl2+wq7w+rpqNqfpg&#10;rRgrx6WKDFW9DQxrXZsGJRUax82r6wq3rhuxDpn+MogRqdaxNSdplKpj5qbD4X/5StEjsZzjEYL6&#10;wUgaBtNo7Mznx2dCA64YM9MTTmUXOPzOq+mCgio9UvH7fOfSJ24xqctq0Vzy/v4kglwZn0MXhI/d&#10;yPMUKHdoJKvctgpmacmmxPWvTFhjlX9KBWCsahPFqTUxWolhHv5V51CArDzC12Iu5MTSVQ5VQo8v&#10;nzrFUfgFNUMR3vkvJOEMuBRIWVCAe9DWHfaXgKBSue0SPmsad2Iv5rnz75DGwGM3kxlQCVPxqACQ&#10;T1apl9u43Ev033epeFSJTU1iVHbXU6Q72btYezB+fcT3Xm7c2aoTH6WzqFjIym44o9iEh9cixeNS&#10;aPtU/k5VL8S1g8y++vTqu5nGNGK7UaWUDg0TuWpVmla95qsGm/30e1AzhAqRCrmyDG1qYdweT2DK&#10;F3O8XDNmVBa8vig3GE5uERgxGbbGwTTQ+cfRFPJtiM26MsHx1RJAxncl/s/d8DdbDwU1QKqiAi9f&#10;ykYxDSKnYRDC2y4F3GZESjeMWpF88JIpOxzU8T6p9EwTpznPqtRx5qCir+nYKOPAeA3qOCa3X8v3&#10;XkYhmT7ZswIug2v/DhU/KnkMC6Ifx6c78hWck49fB7W3VlCo78/kGE4rKW8XFcUqipLPkseKuOcz&#10;8VrgqRLqd5+WuJZ5EdAADKuHwNmmzrj9IzLw9JHb+b3mJucHZUeg96KCRt8Seq0WhvTtJwyh/D2Y&#10;sMT9rkissco/Dl3Ch/qwJx+9yclSwQkt16tautoXf2WES6GtanQBFZ2yD4IthyP++n0+TipxNVTx&#10;PURk+GrN7FV2jBynMiOD8RqoVJUfPnkzYMonZOOt3FfLPBQ2cm9//QEVWrlRJAoCMkqlBJMKKgZS&#10;sfZFVDOYCojKfLfxSN57lkqy3agMmqmwZiM+/yzkqWRU9c1RlHA5ry03CM4B4xGffgzcE3em0aFG&#10;OvxNiklCSqyPir0YmEgFp3VJuS0bVNypyLwLKo1bRZZjlFgZ/0/D4eitEezZhOCCExFefiyCsXKR&#10;0+ChcWSMiRr+v3IhxW5kPNAIUbVAv5ZC/vwTyO6oGI0Q0zIYjSW5OI3r14ejQEB3JpVxBZ/NYqbq&#10;LRQahx5w6sm+xTonDEfy8C08t0OW5SMO8ohefwzhZlUcAyn1hXhvKvmsqjvB3XQjJG88yedUbFhk&#10;vAvhbITH7wdXBgxZpKesl1LHsDDjI8+EWfOu78K53R/BDX9HKu8QDamOsnaxQMNSqdMKsA4fvNgo&#10;80hN1urW5rux8GwQLSEFtUMQH7m7CYScW/mbd0VGrXm39Vn6GEsL6eM3Ub/wPTHBk/wsdb8rEGuM&#10;8ndpmWZxi3HNpGSGPgVW+M8TzDprW4Nt3LNMYCxrQmy3UsqNykGpa/X6nd/LbStF/DuooBRToTVe&#10;dWaj8JeLV4zfV916MVJ9d+j2SFt/pRJS9zu+WEFRebcdsZ1RxkFjGZnwQpSczk1jz+V5ooduhy+m&#10;EbRQebeZwjTwZsM5ZHueW+vvvH5dmwKmlN2htrD1A6i490U2/QcKvYIxJhMKrCj/DcKLTpn/fHNB&#10;95cf/79knddz/pHZPnkTDY4aJO88ifiZB3mPvU3xoeStB+Hu2MBrLUPy+X84JgORfvIfxHGrSZ+L&#10;p3+J5NVH+X1vxC/dh+CUoxAfvg3Ce/+F5LEHEN13HYKdedy3n0GwBdl/OcdFTHnua9EzkjCXO1fe&#10;CBoiboPKCtP4+OffDOs3Sp/CK5aBJAFPFpPwO9NwhmMmD4piY9KWXxHtVIuwXF0xKWx5jLnPtcRQ&#10;ZUs1QqIh4GxZjviL18zYm2BEXxHdl6JVgZQy8hppOIyWm5rsVL0ZFNS1zUQkP39qrt24ZikLkm8+&#10;RGHnkQg4xiXP+WcxtivnSBXy2w3j9Qzhc+a8H8PxHtOl6LHRnOb4OPWcz1qqqNsI4SQaMbnBfD84&#10;33g97pF70GgbahRgSkPP3aSfybLwlAWxWwO8cYPgqrVzHc9VMYzzkqy2YkDRgNyK/9+S20jJlbq+&#10;pQq+l7zefDk/7z2b4rbNZB3IaEwWNxCORmXm0iD/6m0auYqBKXW+BcOtXYtjth6io3drP14b4idu&#10;ozwQ0xf757v12L0IrrkMyStPwN+WRivlkbfTWERbbIjZO1fD2yZHI3oMCpuPQTKaz+PACUj32IbP&#10;dCBadxgOd/J4vh9dkd+9GsHeWyHYegz8fTdFuM/2cMf3paHaiQbRIKTnnQDHxGbwOjTnOt7rCsYa&#10;o/zlTkoyKn5OBu+cg/jidYHTqHQirbku5Rffoh1yTctdrTXiIXC3qEfywB2IClTc/lRkP3wGfP/F&#10;70jVrpXfKY8cs37ii0uGKcEuNiG26TcXo/epaA3TD9RYhZY9X27Tlla93Gs6w2sSKy51PXNBa/xk&#10;zDJCArnfKWCDoybzkL8ZZZKq+ZLW7RQEOuMb+Lf/A4WzD0Dy+M2m7apcxIniBhRbMONHeOcejkjt&#10;bclQwoUFD/LaQn6mt5/DaxiE6MrTEF1zKqJT90NMBRb953xkz78E/9Q9kVx1AZJ/Ho34tUfgPf4v&#10;4OV7kDz7CNJnKbxm/IzkhiuQ3Hst4nefgXvyvggO2wTBtf8ga7oK7j+ORPrMDYhfv5sKgUqDDLqj&#10;Qtb6sFfJ90DLD1Qm/pXHIvVnIOR4+wkZv9KkvnwZhX2aOEZ90VLLbZt68V6pgMcNo4HyLJ9HM98v&#10;eQU4VjKcZv8Kd9d6Kq0l7XkwL7TGK2NFsRRG0cmbwu+jR2/mK0622O62V2XB5Pm74B29F4Izjkb6&#10;8auGTYZ8XmqXDL/Y9Ce85iIaiutQoaqToYy80uf9Mwjr10f63mOI99oc0S4Tkf36E1rO2gPZ1B8Q&#10;33YToouPR/LevZyvVHCTRsG98xrOCc7BY3dB+v4LiC7iM3/hAb4vF/Hv8xBwPLNvPkV0Go9Bg8X/&#10;52Skn34E74ErEPz9WGTvvQz/5P0QXvd3xM/dh+SCsxCecIBZFpkvMHIpw8Sr6By1ymJRF8oNENKI&#10;jTTWfC4dZfEfIfNoSE/5yNTTcOr/RBOz+s6cm1T+R+xK2SEjr4CQ72yoOJAcjS7O//wumyA89zgk&#10;b96D8J5bkWw9At7r9yO88nj4O1Qh4tyJJtJg839EfMM1NDppfD10GeI9N4e31zhEf9sS8Y0XI77k&#10;TLhHNSE4/WC+e/vAP39v5GvXRqSS1ioOxflv5JSuo8S9rmisOW5/CgUJqNSdAmdSDZU+J0otBQmZ&#10;RFBHK7zURLJYLBh3WgXHUwrF/F+svTcKk2k5e9MAt8gYDXuMm40CTcki1fvc5B/zU6lESimS0jfF&#10;NrRWxpdHJWa1BphQuSiCP/jxK3iHbcZnOICsQ89x4QFefwS3mgxMa/i5Acg3UTF//BoK2QwTLazu&#10;babHO9lt5svVXYAz60tEZx1AZtXD7FvqmCsL3Op+hpmpLK/YppYT1FNfQY4B2U7yzD3weZ+GEUd8&#10;JiGfyZSv4R2+PRXjHxsybq3W3Aci/e/zyBzun+q5qlCRntN0PqNdEFVwLqiuPxmvGggFFMLuPy6E&#10;N74HCpPqEJ55KBIK7HC7GhOcKcMoUHaNlmg2ryGrGovk2M0pUAdTsPZAK+dZUEWlKW+MAt7KByKu&#10;HobCNqORfvNm8TnRcMnCGTQOFdOTN/ECzTIQFOujVEAZK5p7Uz9Gfuccx0WxEPIsdDGGUL5yyZ6p&#10;akwk7z8D/9CtkX3yMsJZb6DlgL2RzXwXyS1XcVz7Ib7vSriVZPSbDkTwxn2YfcheiB65BenztxvG&#10;Hr54A4I9doO//2Y0il9Gct8NaDtqH6S/8ngH7o/k80eRPnAVosOPQvjmnQiOOwzBhX8rPs8zToN7&#10;wm58L6jwjAeu9HUuDQSN/KyQwT3AeLLytX+Fv2Ulx3wakoDv7azvEb/3NJJXH0P06hOI338e6Rdv&#10;Az99TcP6N6QtU5C1TUH85XuIzt3LBJWaqpkllpEU2yLPTxuflzw6HX93KygP+B67Tf0QUYao6mr2&#10;+Ttw5B3RUhmfq7fJECryOrL0gSQnfZHsmkO442iEW9EIUKOrrWmM5cqQTG5CnjIs3o2GLL9ztt8C&#10;8YE7wN2l3MTU+FuPRLB9uUmZjPcci2ivOs5pZcMoFqef0S/Zrx9yLvK90LtRSi+tQKwxyl/18GWF&#10;ih34FAZpYRr8/bYzLTT9chvgt1Qg5S+3PAVbVD0U7vbVCMMfoT7yaoaiFslp268IH7sK+S1GIb/B&#10;UHg7TER8y8VIP38OybcfUsh9RHb0FdLv+fc3byF+5wkkt14OZ/K2ZNV8cSkQ5J5WFTcJAp1XCjis&#10;W7I1Wk9BQOUU/PUUxGN4nloKBhqG8QXHIiT71RpksbmNg/CkQ6jE1N2vLw0FBeAt7bXupYugiiyq&#10;hkKsbiiVQVeEO9Qj+e8rfCZ5OFKUNG4KNLAyGjTBOfuSLco9KgXM57lQw1jHJtsZW4bC+PWR/PIZ&#10;okzvWfGZKx0slsdmr+0ofLV9bwrW3kjvIru6+zIE95yH8L0HEb9B5tW4PvDhU0huvxitYwchmFwP&#10;/5yj4R44FuElJyN56l7DzLw7uM8ZJyO+8hx4912LcOymKDTxuBVlcBr+QuHbDdmTD1P483nx3vzL&#10;/sZnpXLCKvzE+yKrpvWGhAZdTEOlRR6DwIP7wOWImtbn/XRGWL5kXotIXf40L4eP5H0po4EKKdcf&#10;LXL1lyuQkeeoHcrfxJTXRWEkDSIangUqJxk2LvdtrVuH10umyucQjVW/f85Ttfito5KtX4+KivOu&#10;nAZcwzDuS4OoXPOQ51JVwmotddAg1nJZCSW5NGHeSb4PKeeXW8335obToZLbIedXfMu/4I/hOyVj&#10;jQpdrcmDGpWtpqFVSWWt+SADuor3TUUc8BmGHCuzPCjDssO5nIkjMXvPTTlHOZ40kOb7nYaoScFr&#10;HMhnL2M0j+SBGxA29OA18loV8McxCvnOmgwuzUnF9uj8/F7VPs3/+bdZblT2iQJE+XcoL2YDr3dM&#10;Z55fz1Q1FNp/VzySjGz1r+D96P/G2NhnJ74Ds0k+S+ulFYk1NuBP61Fic2kwA237bg2vni9jPR9e&#10;dX8URi88ItqiCI+Gk3mByH5VSU+50+7Wm5A9zuTYkuGLwQstX8PftrHkMVYJUClkU97jPcmILJgl&#10;pOC6syjA+8Gp7YyIjEfd3RRNrvXdksdYTpDxpWYzjoq81FM5UBj5++6MbPavgM+57znGu5LGHpqp&#10;mKPLjjdBh1qLloAudcxFhVPXCeGE0UhmfoyABoDx5vA8obw8rb/AnbQhCmTW6c1XIFbAGJVk8tTV&#10;8I/aBckPH5AtP4fo6jNoVFH5bzIC6U8vIX/yIQhOPx7RzaejdfwQpK+S8T53L8JjD0Lw+h1kkS+h&#10;TemSNCradqwzLF9GfvrZU3yX5WnQ2v/89+VtohiKlymYOT8TxyB1xBZnItx7jyKbre9vugQaJWsy&#10;CvTZl0p5xT7jFYrGsqJxP2ZdPsNhJkbBZJ3cQWNMdQiiAEHUgujMg1CoWDJZ6tb+hYZSF2O8mdiC&#10;R29B5nsI/n4Mz0kjoVpEQMaCPtWdlIYSDdbmcSM5x1Ve3UWy3ebwqbTVZrrUOf4s5N2R17H1uN04&#10;j95A8uXrSP/7JvDfd+A9fhf8+27l+zatGPSn966UHlqBWGOVvwkSijhRzYvvIZYnYOfxxk2t/uSl&#10;HrbF/NCSiacXroqMadwwMqqfKQDIpNJiOqVb+AXRpCrTQ2ChqVgrMdxRtPpl/avt760XcwqR0YLC&#10;JWoGvn0b4aTRZJ5k1fViLkvWPnZJETRSWZFpRWeejCicRWOl6IaXUJZy8yMKpGvOpGAlsydTkdI0&#10;ueRNVG5L2L+hUCEG1BMRlaa76XBkUz+FQ0Pb19KNYjj4riXT+F2OY1TfCXkK5WTCRlTenUysRlvV&#10;OrwuKpMGuZAp8GlchY2DKdCpXMi2HBqZZqmlpotRxk7V/yLgfi2bjITrzCgaNUkr5+L6xnMj5us1&#10;amlmfvZbGMPnWa/gOyqPE/ZA7KnCIK8x0pKFj5a0Fek37yHP5xk1cKw0f42hy89lvI6+UoOMWdkn&#10;EZVplFsP/hF7IKA8baOSS10P0ZM3Ia7kc6pZh2Mrpd1h/8UBWbjYteJovEkb87lwHrtKn21D5kyj&#10;sn0HycevIPn0deI1ZJ88D7z2BNKs2SxDZW2/mVRaX9fBeVXyHH8S8jYWcl2RvfuSebfUiKlY7IfX&#10;KCgjRt4HxcFoXpXQQysSay7z7wiT98/J6/yKWZzQSdNAzK7+KxlRL0RUakWrXwpADKKYWuU0UumR&#10;ZXn1FAbq9lbDycUXYlkH2KxIzGH6co9JcSRNZLsjutEa58tmBKdL2ekhnfGFUQKljrE6ICLj8Xdv&#10;4Pv9X/h8uVUjwk3zCI7YCYVRHKcaKgsaAmr7qvS8Usf4s5Ab363qRGVIVlXZE22KLs5RaY7pg/CO&#10;W+ab24qxyMKZiM85gddd+pjLDKqZsekIZDP/izjRMkAemefAS2g8vf0q/AnDqCg2pID/qwl+LHmM&#10;OaiU27ibcQub2g45Mi8an9E3X1DYKhaDz+Hi42loKv6jDp6WL6rWRdI4EHFuEL+nYVKraGxF13Nf&#10;uZXruU0l3/MmKrO69cySR/TWI1QuHDM1IDKBgvyb1+z//RSO8do8ztqUBdxfXf9UdEeFgpRlUOqa&#10;VwI4vCd5qHwaU04l50o95y8JTji6J5LajY1re24UcnJrd4NbyftUnIbmspZLyLBDGm3uWI7XiP4I&#10;LzgPiQLaOO6mF0CBxvCXj5a8hj+LoGotsuh7aJTNpH5dzHVzGpzxM7fy+Q/m+6J3pQfHoCcNXRmP&#10;yhqRN0AxAgNh0of5Pjm5teAqpZBjoAJcpo254oEk9+UZmwtuA6+RRpBz3d8RqTdCqWtYiWGVfztM&#10;cwwZALRg5S5C/je05QbzoXeHN5wCQgr9d8HJySCX4BkHIrvvWgqEQWQnslBl7Yo5LRl7WpmhaFkF&#10;I0U1G8ChIZBO/cpETmdxK2YlEZLpX5ogJgWYBRVLN4J6ZUJIYZCvkMIiG6VgTF94nuPQQiU7CwXO&#10;pejRuylkaAg2rYW0dnjJY/xZmJoAI/4Cr6IL2poGIP78Oc5dKauAwnj+sqIRFa67fQUiGqhiY6WO&#10;uaxgKuM1yDihYJ04BgmNgDTfCg80BHy52jl3XrzLCNe4eqOSx5gDU+2O23lUWmHdQIQn7WeMiTTK&#10;I5n9HfL1vRGfuDeynz6F30SFtf56KGzWB7P4/roXHMT7rzJeAnfYUCq/gRT0PFZFT+RrhyCkge9N&#10;KEc0djTC8vUwq6kznC0rKBemGVarIEYTeKq/f3kPwbjKYtCw1nfr1zbvRalrXlmgbJigsjPayinP&#10;fnuR08JFm1LQxE71OQ+0XCfvHRV6wjkdt5C9at26mdvP5P8pH8mqNdd+IcP2M3XA47g88wDJwZIF&#10;3nZEcMTeCObEC4lNd5jbfwwP0T6T+Ux5rCp5dIdQocvoo+GieiHKypFyVypyjQIjtXyh58hnWqt3&#10;RffShfNXv6u7Kb+bCyGPG/G36JFraSwuXlbDygCr/OdAAU8U2mZ9Rp/KXfZdZM6PaN5QzG1txI29&#10;0Tp2I2Tff1LcntCnWIcfNiO4/FyyfzKBak4YWpOG/SkgbBV2d/s0bNR73dxD5WDkmyjE+YInX72F&#10;uKCAKt4/kUz7GAkt6TlrocaqVgpQx+OtTphzf/IIqYOg5sjJ+3DO/FSMc3CI/HTMVspblYQKx5KC&#10;xSdrne9Yc0Nub5MyReNTFf/kUZKrtW4AlVVXPoNRSH790rCuYp11zVcqJzL8dMZPCI/dFvEx28FL&#10;5cYW0yYju/osKk4KPj2XUudcZuC8MalgxTmhQDVny9Ecly/NO2aq6gUFNKMN0ZkXUdCKzfOeVap2&#10;xLzLb2KfWgbwy/luffwfgPcVZbPg7bcpQnmg1MnvM1X/q4Cz9ybUW78haBgK9+t3EVz8N76bayN6&#10;4hqz3BE/fRPcm/+BcJsaxI/fjOjw7eHuvyfiW67huQYju+la5DelcTDmf+Bs3IXnmoogazXR41JC&#10;KnmcBnmEF59jXNN+DRUCjT23ms9YTY+W+zgvGGrLHVT2o1zqjuTH18zcNLX5DWNXvQPl5LdR9hXg&#10;G4VfnEumjsb0n5B+znf9s9eQfPse4P5iZJ5p88z5F777MqJDN0WhQq3BB0Itsktdw5/GwXvDVcW/&#10;sAWurlvz3S/KHJVkDymr3cyhAdLK61dZ3WLMgck28afzGvmcvv8MwYsPI3zpUSTvv4X056+RTf/W&#10;9HDIWqaR6NGgyc8w72o2ewq//9UgbeZnG4+h39qm/f797+C2CNpoIAY8N6+no05ZyWGV/wKQaRKp&#10;hCknlhHkfCFMO0tZn8pfnXv7uEB20IaY+4QRX4jZP8A9eCdawd2QNA02VmfJib0qQMFS9b0Q1wyg&#10;cO2FhIIgomDQix/JAHrjaSjy1rjIxqy+TH+hqO4Jt74vFZOWgqjkGqngvnnLBBwpPdBXANTxe1EB&#10;d6MRuZBIctWeoJGgNdWYitAhY3d3G4/s10/gpGRfZEKmARXHX8o/U9rkhWdQYcrgorKVV6qc+z98&#10;E3xuG3LOSkn648t5/BVsiNZzntR2gYolOZNrKFinIh+I2VGhqHsc3yX/6D3NGq+MgHn25f2FB22L&#10;KJxtahAk/7mVxtAgqN9GpDiLsTS2ee+m2+Yem8LZdSIN175wd9mU4z4E/uRGeJsNQngAf9uKRsik&#10;Ch63H5ztyOLHbYiocWO421Yi2W4ruJv0QDxxPT6D9ZF+pa5tvD4qe1U4TMJpiMMpJrjNk+Gl7z9+&#10;EW1ilvWKXleQG+fC3Ne+AqE6Jopuz75+u5i1IoOL4y0F6Z20K5TaqO6HxWj3dTmPyXLruxCcd9Wd&#10;zPKKKS9N6LOYJq37nBNQyvlaKc8n91VwaYlr+LPI75YzwcNZ0Izkv+8hPvdY5HeqhzNhA56PY1y/&#10;dnF5Uevvk9ZD9taTfC7ySvA+1emQf5ugY3knKMuNV1eKms/NyPK55fgaBqv8FwROEi0FZLIgiTkM&#10;3ywP6O+5tpXlZ1I5lNrE32RRmz7ZVJLZZ+8i3qwaeVOilcxYEas1FERGOIgxCKUn/oqAQ6EcisXW&#10;KpVuAAUpFTtf9vxbD8NV2lbShlD39fT9xSAxKhu3koKB+7prcAR0sbRskeUWy4ZqbVGekDKkp+xP&#10;NjILbQmFUeDCf/kuFJSmWN2/uA5ZryIznAcSZtwnyvE3ClNnl3EU2O8goOFpmAznFApkbJxnfjYV&#10;8YOXUOitD9NfwLBrKVYqQB6rVQVSdqg13oEk4POKZiB8/H6ES7mYzeLCLIvJQNE4UZFEZObeDk1k&#10;0b+agDETdU/DJgxpFOyzK+cV72lsNzij+iF5+cGi233692TsORqjZPBi8VI+KtJEA1VGqj9mHYQV&#10;QxFpbMYNKNYZoHEgb4quQa5dGVahggjLaYRoTKqp6MZ0h9fUj4qwmLWSPngLmTAZpYw3GhveJSfS&#10;oOf4yi3M522Y7mkHkmhOR8B3Q+MczfoewXYTeDwev3awST8097BQo6sXDZ4BJuBRKWaODCQtsVFm&#10;mAwD1dOfCyrxXEwx5adRgnwXZairfC3fW69G3hPeU2UXtO6/DdD2m1mek6clymYaBp2EHOfLjuV8&#10;ofLkeBSj4XWdc+Zy8VPzyfSvMC7x4t+/b8NrL3r7NJ95H3q2893bksHU0TBLrromfmru8DzFucRn&#10;L6PE/M0xrC2jHOpmaot4U+Shpex2Ka/53oEG+O8BeKpOqRglE4gnue5yXOQ94Pfm/z48yXo3ILGb&#10;xXm56rn1Fwar/JcFYqI9slmIZRQEfOleup8CiKxPQUUS/JrAyiUtMeFXFBS4ZAKh6npQ+AxBQqUv&#10;l7Jq1edp2MT3XM0XjAJ2rJrRjCh5DAtijhCUYCZCCdGtq5FN/Z7j2YqYwjd89xnDhN0JPfh7Vyqk&#10;PmjdnszzsxehcrUZGbEKhKj5kPoPqE0x3nmMrHQjGmT9aZh1McFbHc9tApdq1oLqECTP3E62WqAw&#10;Kwa0+ttuON/2KxJqzhOo0FY5/95zE8CbSYOlwHeG7436bnCsUJjGMZAHxUFw0WkmfkD7+GKmVLDp&#10;D+/Bm1TPz0+pnHncq09AcvuFcJvI8k8/GN6R2yE4/RCEV52K8OYLEe6/KeJdxiO55mzkD9+S56bS&#10;rOtP5k9joKoTojMO4XWQafLddTjm2bP30nhfF3GDagV047h35ycVcEVfsmT+v4GG/fbViL94CX4Q&#10;GAKQ+lMRXXUGn6uUozrKtc+HBUD3447pheDwPeC/eT+Srz5GNu0HJLN/g9/yG8DPOciaf0X62+dI&#10;v3oNyTuPI37yJiSXn4nopH0Q7LMJ/N3GIjj1AMRvPEYFr2qGvAc+e5ETzQX9nXk/INh3EsdLirv0&#10;Na2KcGmweHPmB405BfgFm9XAO2RPeOcfh/T6sxCeeSCCv+2F4ITJ/NyD47YfoiN3R3DgDvAP2Rbe&#10;/jTeNtnAGFHuFpXIfvuOxnZzaVm/CsMq/2UA4zEwngL+XwE0+tTak+rG8zfXn47w+rMpEGhFa3KK&#10;6Ym1KUjOsITSE3tZQGvVvgpT0GIWw1fnO696EOLnH0LBBPhQ6Kon/nVaj1X8QnE/sZLFXz/WOcSs&#10;aDzIhauIabIY81sVBZ/GQWxHTMwoNR5fQVmq1a7SvTSaXFWKMwxFzW26oyDF0TgQBbOmPuc8Kx/k&#10;olThDxOxLiWiwkVUaEmcJ1qoaPi3WEqo6HwxfTEVrS+7cL54Gd5uTWZuGLeqxsSsM2vecCxoCJhY&#10;AhUu4XP0VHr3mF2oDD9EKCat5xgWXdRtu1bPd21/BBVl0fibDBeNvwKgyDDd+nU45vq+M1oqeqKV&#10;BofWe0Nur2fijaZi5LOW98NkGKingNzFHY5fZG/6LDK8uGEogqP3JONuhksDyTfpUwSNl/ja8+Go&#10;rG9tP+TJ1B319a+n0n71XiTnHIfMmWr6PrSOGInoqMnwxg2Hu9/mCLYdjeiBG5B8+CoNovUQvXwf&#10;oidvNUo8fvYm8+6ZSniH7YzEnwE4HH8yveCb95HfmMpkLJl3A+cs30/jsTMstMhGpWzUs6JYW4Hj&#10;zjGJbr4AQTTbBFqmNAbw/cco7DUWUQXZfJ2CyPgcNR6KXTDH4nFvuYbPfzafkypctlFuyEskZU1Z&#10;EpGNtssSyRbTYdEE5PHZyijSGr1S4GLHfGfc+nLvi+Vqjonp05jSttGNZ5q5qPdOKZW+lkg6PJNV&#10;GpxLMoyV2aC0VVNpVHPMeAe0fKHt9I7wvTHvTrtRpmfJ51csfy350puypg/CHJ/vCQfzHeVYlpD1&#10;qzKs8l8BSDJFKJMdUMinn79O63K4eRnzVX81DHG+Cb0M4VJRaA3WVK5Sr+zXHqbwaINPJaTKdt6l&#10;R/IlUmnYXhSWS3ZtDl+skC+no57jFXwRc2RPDQN5fL5w1d3hKLWogS9rZXeyVxkhtOCp1JU/L+NE&#10;wrpN6VVNNJrKKbipbAoVnYn+SEwRkNLnXRkgIS9XrTF4KHzjxtF8/tMptCnc5SFqd0W6FOqmMt0X&#10;78DbcxLHo2gQKsLdBJCWWlOlERQQ8VmHIJrxPQ0JxaoUDVCVuo15/KwwBcHkiVTINEA67v9HMAbp&#10;YMR33UzF3wvZgzcge/w2tFX2BJ68HslDNyC65nyEz92NdOoHiO/4B8Jn70LwzB2Ib72ELHsS0gdv&#10;Rfr8oxSui/CMGihwZfyNKUN0zuEm0Ms0RxFb5b0k7zzDeaS6ElRgFQPg1FPh1g4y6Xxh/QaImvpy&#10;fgwz1dtM69kRHLvKbiiU90ErmbXy9dtkdFNBFHgPYubRdk3wp0+hoUFFmuf4z/yFzI8GRMMguOW9&#10;jGEQLayCpKoLKv2rtjNCZQBwPvs7jUc68ys+YlUVdTGb9xHefh4iGb8y9mUIbFWLbNbPVPhFZW7W&#10;4pUJ0fwLgnOPgjNxGEIaCUapmWUdGX5a5ulCJa4qfjKM+/D9XQ/eDjn4R+2K+MGbkM3+hc+9hfcz&#10;FdFjt6AwcQTvtUfRwO547RYLAI0Ajm14/L7mPS0ly1dlWOW/AqD0JF/WOxUsyPBU/hZt38E5fGsq&#10;RDEKtXHtSWYrdl1cp1xaCMmsHAknKlWPgiRftw4FKYX7U/ea3OZQa1tt0xD88wgKnAFUKn3hSDlL&#10;CciFXeKYi4o2UweezOuNR1AYsSEF90Ak912B7LZz4F94BNyzT0R0/ZkIX7oH7v47Ir7nQqTP3Ibo&#10;tguRPP8g/B0bEF1yCpJTDkKw7+bwjt4HyQPXI77/FoQ7VZU854qCFLWrTzKNsI5KhOMYyP27Uw7h&#10;B4/RAGxDEiliXBXl+Em2llKxubs3Fl3hqqPQLuzVytiVMhHb53FMK996jqXWssneZh+9B1KvFTGZ&#10;nUpYh6AiobJMlfbXPAvu3lvQcOpmrkENcUpd74IghaMmJd4951CJDuK5+yJ54z7422yG9ONnkbV+&#10;DnerGrRtXods2gdUsjQUf3wF4aEHwD1mX4RnHIr41H3gbl1Hxb4Iyl9MmGOmsVP8iV9JQ+nKc1BQ&#10;HrVht1SOCja9+ETeSxcqtCG8rq6mkly+pgtBw1EGI8ffMXndClQVm6MhWclnYuJUOG7yTowfiODj&#10;t6hveVwyZS9PhbvfJB5X78RQbqflmvZnYLxNHa51HmiNXymu8sLI49HVpBEaI5XjoDLHCFpN8GVb&#10;00izj7fpxjT8Wnl+Pi8aB54MnG8/RH7HKuPdUJCeYasVKokrI0yeGEGFpDhH6lRjQEahGDwNQzFX&#10;lWNuX0o0XgUqe3lI5IGZ46lb9l3+/gCUbSb2qZ1hG1ZearuVAOpHESqg8fgDEMn7UkKWr8qwyn9l&#10;gBgNBXeYBIioBMJbzqWipeKl4Cu6oEpPzj8DMeqQQjFWapSqqD1zNy+hxZRiVTc3/+z94WxEJikB&#10;spB1ysWFEVSVZOmvPsHjbwi1xU3efAZRY1+kH72CbOaPiDYdhXj2T8ju+BeFHg2FZ6+Gt99WCM7Y&#10;B94+myG84ASkj98C70kaBSfvRqazA8LLT0G42/iS51xRMAVm6jpRkZE1btGI9N0njQsXHpWyotoD&#10;eX5aEL58G9kfhb32M2Ou/f+YZaqngaLlwxP2APzZJtPEBC7J7SuWzGeZfPUBnEkjjNIodYxFhWmS&#10;oroCc4Kp5GWgMlW8gQySgjxHak5TPwjh+P6I1FKW88sU0xnH/WlsuLyfgtrZys1a4hwLghSDMX6p&#10;uDwq4+jN+5D5rWYd3qxf56fD376Wyrpb+7tS+jhz4NQqEJBjS/YfPXQTYhrhsboWBgUUjt6Nintd&#10;RLU0Jkz0e1GB/mnw+QcVajhFQ6a8R7GUuNzuCt68+GTeVw84e42l8qfhx+cWFqajsMV6CJuk3Bd+&#10;L6sq1FvCtBnW8p7xkKy8noh8RSdEI8qAKR8hUAxXKdm9CsMq/5UBikSV61eQ9T+TDISWvyKLzdpg&#10;iYm5qGrpkdAAAP/0SURBVDCWtVEoYlMURuqWVk5le+9VZCMehZIq0xUQ3X8lt+tHpSJXF/er7MXt&#10;l1AAdgSFq8f7aRlL4WsqjvXm/fWgAhEbpbA8dmdkT14A7/YLi+vEVWJtFMiKYlYOtzImaAwZhVbV&#10;jQqmN5kmlYyWBXKLx2iXHGIu/FQTkjnemXamrrS/cPsGhGTG6iGhMsdavzfNpajw42fvQ2Hc+mRu&#10;YvWKUh/I+9FY9OT9kqHOcx49C/4mJZvrj7y8J4fswLlChU/GqqC4SOu7gYOEf8f/fQVefT/DXE2f&#10;98qFuKsXCnkdelNx8jlUqQIeGXMFhbY6l43l/CCLi2vWM2v8SW4jXrtc5D3gNtIA2GxDjsdgCngy&#10;VO4vNl/6HAsAjU+NSVChJScaH3J9b1EHd8Y3NAI8BIqL8GkEfP0Kz6NYEhkJ3Naw3BL33cjx3qES&#10;aTDLeBHU4hdvPWWq3klJmzV97m+aRGmNv+P+iwNjyPXn3O5iDJNYqZkKZJTh4kxD9ur9fN1nINT7&#10;n+Th/EAFQ8PJrVJjmqVr8K9MCKsGIXjiejibjUF63xVwt1wf/l45vi918PYci3CPRjhNQxHu3kQD&#10;StUEaVSqf37TxnzGS1kedYRZDhI0fzdE9tjtyLLZppaAqX3QUW6v4rDKfyVE9utnRjEqdUnruSUn&#10;6iLC5O2qS5nSl3JDEP/nDtNnW8xTecrJ87eRmfRGSCbnKF+2xDGWF1TQRj3bTSBOu+tyZYWCvLwG&#10;MWIZJnxWVMzxrhORfv0qmXjeBG65irBXtL7bjPiBf1OBlsFr5HMwxk7p45aC0tScyr/AHd0L2fTv&#10;iu5vEwTWbjCGZI8zvoK3VSUVDRVYiWP8WcgADCoHIHzkciQfP0ejZUOkT9+K5K5/ILjtRkTPXUXl&#10;+zbCe65E+ji3efJ2zN69HOkT1yH64AW4m1UgfuYmpK/cTcG+RclzLCrMUooa7NBACs9URH4bfI2x&#10;qavuI7z5AuONiHJ9kC/RC16ub1DJarnN5IGT9bubjaQRJhf70vVymeUCKa+6dZCv6muC7Yx3Rgyy&#10;FIuM8vAuPJtGb3fe59J9hisVOP/jp+9CMHEDxI/8C+F29Uheuxv+scfwOc5E1DAYafM3cLdaD6Ga&#10;5bz/HtIb/4Hs+WcpE5bxEgGNNDXryWZ/i9kK1JbS7/icViNY5b8SIv3ls+KamNIBFSFeaqIuEMUI&#10;V8P2pWzE2GqGIr77QjLPAtJ4tmnjmjxzG5xh61C4U0hy0hdGkbE1LqTy3LKGCgWZF1xGiJRqiW1W&#10;ELSuqsCqItNvD7pST4fdx1Hhv1IMsMuKTFwFa+KWKQivPRPRSAU48l6qdE9U4mP4qWI8Jc6xIETK&#10;LScDbhnRHWq/a3KXBcUMxDxfYTqciUo9603luHQFpBrqeGMHIPnlQ6Tvv4bk2ksQf/cuvx+BZNZ3&#10;KIzdkPfbhvjdV5Cv7UQm/RLCy/dGvnEUotvPRXjEZHgnH47w/FPgH7RTyXMsKgp8Boq+VvBjG+dI&#10;fpsRiIJpiKVMacjO4jNwDt4SatMdlquWxrz7K/0r+vkzc72mOt0sGtnGBc33zGQuzLv9kiDUur/5&#10;uzOCjXuh5aRDkDx0C6JHb0T4+A1IP38X6ZRvjGdIQX4mOp/P01cw8JkHtu8ryIOxjJXe8kS90lD7&#10;Id5zO8zaciMaAVVwD6hAoX4EvAO347itxXdqAiJliuwxgu/KMHj7j4Wzy8glJkILQ1C7NqIHroEK&#10;TYVpa/G5lJDPqwus8l8JkX32DpWyXNxyjS8mG6/gCyIXKRVUvqIX4vuvIsNvM6kqmT8L2SM3IL9e&#10;J9PpzDSoKHUMi/kQ5oZhdg3ZN40ld7dNkTV/W3Q7xx5ZZJtp7JMUfkFy+hHw1S0uJ9c7n181lUv9&#10;krlxFaxnUpcaeqA1NwhZ/jeYOueBBxW9UcMc1T53T9mHLHbpCshQKYpaziA7jhoH8N56whvVxRTE&#10;SaoHwVHaX6PW5rU80Y2f3dDcsA48zsOC+a0rCpVdON+05r52yXP8WSjwLXr+cY4B53baQuOLwvqu&#10;G6nIeZ6K+dmzMh1gSnNT4Sqd8r1XaBDwex5nebvaNT+cinVMDwKNmXv0jkh/+45Kh8a/Uvzafka0&#10;aQWcem6jNMISx7BYulC/jujx62kYtpklUcv8LZY74lefpgLvQYFEwStmXmKizkGxslvRJaqAKq0h&#10;R7mhSB65Cq0UcgmFomqnO2cew8ndh4KYimTsILO2pVS7UsdcMyF2JWZfZFm/RyGbsS1DYXI90PYj&#10;mTYVPpVuFkyFR6bvkeH7++7PbWis1XM8R1OIqBeCyQnns1A9giVscJTwuM2j1qFiHwifStRrWJsG&#10;QQXSGb/CTWbTuGtBTOND5aezr1+Dp0p2UtiaGzrGkgRumuUneZOUJtbXpLNFmj9k+b/Ur0XFyXtu&#10;KsNPm/4v5137fKpU5Lu8ODQuTR/1XsYdb+o3dDz+EsDlNSQvPmwMoaw9TS657Rqek89ChleH7YO6&#10;dYEpX3M7CXcX6TuvmTgBE4ugKnbmWffmdcoQmGM8aBx1/3OOo7/5e/s7V/wkFnOM3Rzfa8Nk27NC&#10;jKHfFS1j/xfx6/9BnNFA0VLAPhNRmFDcrvgcizDv+wIwZxtzLl3fkjz/NQmco8mHTxdlJg37VbFe&#10;/+LAKv+VEb99afJ3g9oBFERqElRiorZDgihQPjytVnfDMiTP3W6CUwpeQHb6HZztRlJ490JUrfXp&#10;flT6VhCUgjua46fxKe9C5TYYsZTnIbuaILqWpBWBmKVyfRUvMe1zONusD8eUkeXYly9fD4piABKl&#10;odWVId8wENm3n1H5qea8itMUlaB7wu4I6rubmITfmy2ZVMHSx1wVYdLfbruQz0SuczI1GgHJXdfQ&#10;+KKRYZZn5t3eo/FbLOuqMWpD+MgtxkDxVJ6ayj+573Lktx+D4NbTOb6DEZ22LZx9t0F2+mT4//ob&#10;Wkb0RnTY1oj2nUjjYiCigw5CYYtKhDecA3fb9eY73+LAq9X7rtRCdZvrj/j9Z3k/mm8u5x7vLaUy&#10;kis6/oXfCfptAYhnUHH9Sv01DdF5x3JOr9zxMysLXD6D5NO3OIZ5jvUsq/wtVgB++bzo6lVecm4h&#10;LTLJUtzh3ZG9/6qpRa3mQs4dZ5kIYye3NoUJWZjWzSrIaCToljSFaTWFgg394esiPukAZPlpJj5C&#10;ZVALZPcqLpN9/xUKKvzSpFrwfCaVZL8cz2LFtuWr/M16KM9pWF7VYLMcII9PfPNF8JXqF2jNUtXh&#10;mpG9+RyC8euZ6HzDABVMWeKYqyKCSirj2y+msmtX/nL/P34XQhnMJVzl3sQhReWoMSKrjh+5g9ty&#10;TORhq+2B9Pm7kLz6GArjhiFt+QbRxmthNo0pp3YUgr0nIX3jEYSVVPof3YvkuvORvPciwv/+B9GN&#10;58LfTk2T5j3fYoH3YnoGKBWOSL5/D+opEGM2MmV2GO+GOu/N5OdU8/8FQbUEEPPZUxZEakCUmz/+&#10;wWJ+ODWdgJ++5BiqaiLZvwn6W31hlf9KiCyaBa9uEBmMmP/8ikWNdMQ6oyZO2PHDEPFFVwSx+/Fj&#10;8CsGIcgNNMK+WExj9WH6imMwaYH1ZHyqqb59JaKfX6WSzheLE03/Bt4BO5gAuyDXwWNi3NBUCHKD&#10;igE39jcVBVX4JbzsDMTuTOoOKXwKTrVyJsuP334Q4YQN4Y1evj3wFxcqRuJWd0FKxhhV0yg581Ak&#10;yh9X8ZiULEatTj3OLWeWaV/rV23IuTMAhaq/IGrs0DlvVQKfaXjK3jClkI0BwOemksb1nPulcuX3&#10;2gym/bQKLJH9u9ecTKOP70pdV27fh59DqYRpWI3vi9bhAxBO5Nhs28jx6mRy9r0RfeFuPhjB2BEc&#10;785wNx2G/FiOedMGNLAHzn++JcHmG8G/+lSE9/wTiUoT33vFAhHfdwX8ey9G9ugtSKf/aAIHTZno&#10;jJ9JK7ztKnl/xXlv5n6p862iUG9+Z7QyPMoQn7MPwng2WjUfghYkX36I9OJT4WxeQ5m5njGUFYsS&#10;1PcxXjFPQZ5meWwg3PJ+fMYbkTzNNtUWjZePxmQp+by6wCr/lRAB2hAcuLMpRVqKwUSmWxiVVtOG&#10;nORTKcxcxH87BOrEZ4KHartycpPNiO21u3xXD/TnfXWCQ6MoevN+UxVP6VqmNCoVdkRBl1C4h94v&#10;cBvXn3dfsV4qemUUOJXdyNzOAmbP5PYSklIe6tXehujBO+CPX7/oUjbFbboQyrqY61grGUzGhoR7&#10;RV8y2UGILj4NQUbmwjFRbwAVl1GOeRqSFcY0akJFlZNJTvsa4emHljzmKgFVuDt6R7I0PT8ZOnKN&#10;z6ThR6O3RNGf7L2n4YkV8zmr2JI3fgNjDDpU5CqqVcithWC0avhz/zoFDXK/xm78vRP/zzmjHhIN&#10;XRCr74SyUmhAtjWqjz8NzUUpXbwYUJ0Ll++v2yQP4HpUcr0XDG7vqM5FRWdeV1+kN1zI8eCYpLPh&#10;kr3Gp+/H61OZ43YisRrFAOTLSYIqKQ8evbyYMaF5nhWKqZwBlbdKHMuNH7UhjdRHg3Okfa643kxE&#10;v32H5KPXET59M7IZH6BF74UMSe1v3f4Wyx0S0P+5i0pHinv+F1UFgPyqHnAO3JIT3UN80ZnFIDMV&#10;m1kda3dTcCkX2yVrCU/aH74pmDMbeQXmxGI5PsdBEd96qSnYOX6qmJi88xLcUWpLzHEcuxEV+1WA&#10;O5u/88WmMFC+vArwhFefjaChHyKV8qyjwKUwX9xqdMsTWqJQMSanthu8GiqjmqEo1HVBcvV5HAqt&#10;C1N4cUy0DKQMD7T9iuSnT/l3sWBJaAQcx0g90hPBR2s8BfE7DyI/biM4NesYN7TYcEE920tcw6Ii&#10;VNEaRd7LCBW7FpRBUEvDSgWLSuyzqJBXLNljy2JwnJ69XPppKw3EQTSCqMT53MXIwwmcA5O3QBxT&#10;AQQugvef5nMeyusQ218H8Q3nINh9PJLzDoGzF1niUTsjPnE3hKccxjFrQ3LG4XB23IZjQtZ/1v5w&#10;9xnHe1m6WRVuDRWY5nejAgDlsatAcvwhSG67DMmL98B/73Ekqq9Aw87fezuzRGCWcBr6Il/JZ9Qw&#10;xBQJ8hQvcPHJVHIqh6wqknk4aR7pOy8gPHQ3eI3DUahRMSkRAz6DCs53BTBSfoRVZUhqBxbvbS6o&#10;34hqJ2g/FWwqdf0rCkF5H6QfP2fiXYwBWEqeWpSEVf4rI0wp0KkUWqNMkN58E76B7LV8baQ/v2Ta&#10;e3pVQ+A1dIUrJlTCWFhlQYaiQEatVUebro/0l0+K/QdSKjAp7WAWokvO572vR+W3NgoTN0T602fw&#10;IIufyp3jqLKqqqwna17pjp5YcOtUuBcdC4cKP6jn8SkATbCV8ZxIQVGxrMTsyK35H1O0SWVznYMn&#10;IJjyDe9PzIb3TVaf/Popgt224P3w3mjMeKryJ6aqCmnqB1DfmfvtAPzyNZlwMUDQtHnl2Gj5RI2G&#10;4hnfIvrn4UUjoMQ1LCoUOR8esTPCJ+5F9MMXSL/6AO7+m/E6+GxVP7/EPouM+j7IVwwuKn4ZfVrH&#10;J+vL1w5GSCafVwdABdCN35jjMt1URHRp/EQv3Alf/RNUdyG3DpIrT4O3WzXCs45BvOcEpPdeTsOq&#10;LxIq3IxsUoZ23PwLkvvvQnTLufDvv47nX7Jx6Qhv4kZIX3/ceLMijr9ZfuIzKQbxyaPB+9N9mu/l&#10;yZGy06dDWaFn6BUbQin2IVK1R+4XucUlERMQyW20L4//e8GhdqhddKb9jAGt82m7/4O6T0Zv3ANv&#10;TBnchqWbsbGkSL95h9PXh685rOstJU8tSsIq/5UQctXq5fb/eQKF1PwT3mnojAKZjV7u9NevaJlr&#10;PYsvpVpZdiwKVE2FRqverPdRoXmmVvpg+OX8Tu1lTRvY/oSU3tJlM0sKpXLJrRn+62xTmCVVMRcK&#10;vFDr8Y/fxPvph6RyoEkj86sk6NXpjUrusF2A4Edk3N40UIodZK2/wT/rMERkNoFyrJdyMZxlCU+e&#10;izrVQSdT1nNsHIH4o+fNWKRkva2KAvcKCO64DH7jANO4SWmHKtFsljo6HjNHNlzXi2NBtjeGTG/T&#10;EQiuOAVRG8fMuETlOeGnllXIqEIqzuipOxGMHW7GuljwiNfD+eJyLqqxjjea51Mf9EevB2Z9jVie&#10;FRkUOoYa53ge53VgFJTc9MnFp3IeLqECVTqlOvpFzUaxZWK4XoC23HBeT2f+1hP+jmPh0fBTGqQq&#10;LqoMspZB/OsvoWFEVqtrUADlZuU0EsaYdygYuyHHaBBad6TRtPUG/H59BJXF98XbfCSCLUfyfdL9&#10;k6HXc+7lepi8fd/MKRrg8ih0MMKDKtX5L5YpDuq68rxk+GOHIHvyDkQq3EQjVZklck/HhRlwT9uH&#10;BkgZIrVRHrsO3wM+Sz1XGn0qC11s9FOEOT7nyByotbAvD0J1V7PMpQwftVoOeQ+6Pje3FsL6YXCP&#10;OgCZ28xxazYGgIwOseeYhnWUtZo+BAhlRNPg5v/9XRvR0rii4184huXdzLsfv/Z4SflpsWiwyn9l&#10;BF9EuWLTZDrZfwl2pMjkY/enVc/tZnxJBtjf1EA3yr9DgKBZIpACUCqgKtJdeRKy919C8u7LCO+8&#10;CsHBTSYPPaSwW9mCgYLN1kPY8hUVhlJvyGaozKNZvyDYptooQylxuY/VSEapXV49BbJp5UqQ3fpq&#10;MMP7CqooFOslPOVFKLL637dbBaAATrH86JFLiko1nGUYmrwY6fcfIt5rAu9HDXRoLFEoBqZGPfdV&#10;0Fvt/MdTdoIpT0zlb+rgaxzrulBhae2bSq5pCIIzjzBeFHUzMxULOfYJFWxAJZC6U5FN+R7Z9K+Q&#10;xrMQxa3m+WRqWERjQTn0sZZUqMzSwkwyaLKzn7+m0qVyMZXsxNKpgHcdV+LaFh3KeJBbX4ad2G2q&#10;a+M5so+eQDSGc/3onWgY0fjz8vBfvhP5xh6ILj8NIa81ppILT90HXsUAhFUDjIJ0OQbFoDCNhVrl&#10;ciyqFWTalcYi/y/Dq7KLUb5mKUrr8nwX3UO3RHDjRYj+fSHcXZu4XVEhzwN1YlRmiFzt155JQ1aF&#10;t1RvgNctZj1rKsLzjuLvPc2cVs8Lt0KGFo2G399pzl+zJKD3mfN5DmQYaJt2aFwCLf/x2p3GMoQn&#10;7Ynk4VsMUUjT2eb5wA/4zPis/BYa0rcgOGRH3tcgvlfatxcKNV05tz7j9q1U/DKa+Ey/exvuhCVL&#10;aVxSBOr3QYPL5fubNn9bWn5aLBKs8l8JYdgXhUJAYRu/8iSFCZUbLfqoRopMPeEp8PLf8sWUgUCl&#10;yJc5CWYi/eA1xLffiOjKfyL89yVInrwLyRtPI5r9M0K1FDUBMR3OFwdwEwqAXz5CfikHLS02Rkuo&#10;ko2Rscb//heapfApuBV5myi24d8XwB21LgoNWpMusf+qCmOcDORzJmvTMkdFX9OnXr3m4/NOoS3Y&#10;QhbWhiAhw5cyDmYjPOtoCveuJlah5DGXAC6NJmMgaelDDF8R0vtsifjJB4C2qYZli6mGERkh2b1K&#10;DJuqaMlURK/eB/+43alABsFtKK7pJ3WD4dTwud50aXFfuWlBxeNNh9s0AOqyF4wmI1XAWodr+UNo&#10;mYaGbTqVhkXmmoqLWr4IFOXuTjdzJv3seY7rYCpwZYusi3w1DeePXuV40liJmxHsVEd2TcVcYrks&#10;UK8LsngpGj83mIyZil/BfifsjejL15GGxdoPev9CPhsp1UDLBGTQOrb/8iMILjwF4d8PR3Tr1aZb&#10;Zag23ny/TVXCwjSEF51MpcsxV/lnGhTGs7OY8SZqG616BaFq09d2hXvF2cbDoespyCjztPTF96jw&#10;HY2AmxEfuDVcGn8yAP2m+Y9XUDdKBQ3fczVMJ0o9M33K86a+ErzH9Ot34R2/C40fGh7lZYhyvA55&#10;D3nMkITDo/FlvBBjNwa++5AyhoYg93N5HUkwHfj+I2QvPoL4pksQXXYa4qP2QTipkcbVYL7b6gxJ&#10;I4n35BDyfgbyeqkNs85FQ9gbO5jjPnteWWaxWLDKf2UE2YsEl17gMCmQ8fKFeeIOuGcdguCc4xBN&#10;+y8iP88XUVGpFCIUeErt0vqcAnyKkb56YWkUyH1rotn5myx9fT/XuRKfFr3/Gwo8RnQeFUoHQbA8&#10;YUrEThxJVlR0Q6qoScbrS377EH7jekaZGOYuVtPBw7Gqwwh8KX6yyui4fZG2fc8xKArbJHRMFb/o&#10;4ZuoiAeibSyNHxoKMhKMwihxvD8NKfwKKR+Nsditjl80SIwQlpCnMnQ3G45wl2puQ4ORDFPKy7Rp&#10;retmAjOLXhkardxXLvEwRyNiEz7b/EzOS85RzW8pzpbfEGw9yrBVpSuWvKYFwCU7j+oGIPn+E+Om&#10;TgS5rqnssumfw5tAJstxckcpWp9sVoalYiW2quW7ImXNd6N5GoLNNuTvpZa8eM9qn3zY9kjefd6w&#10;dVPkiYZOGlHxt3LfG/4Bt3EYFZ4yUXpQkfeAs20l4ndf4PvbhliGAPeRp0FKOA3I8P91Cq+LyoyG&#10;m8vxVk0OLb0ZVi9vVYnqhH8Izh2vnmNuDOK+HNdmnjvPd9pD+NQtxWdqllioqHkOuf+NN0kZAqon&#10;0vF4E/hsX7rL1AvQfcaUGyb2QHOR8qho7GmdnbJJnp6wFREVub/reB5XBgDnDI2slq3WA6b8bMY5&#10;5Rw2yz1zYIgL9zVyS8aQU4xZ0P8lv8zc1+8K0J1lap9ED94C77zjadych2Tmz8Xt55JlFosHq/zX&#10;cGR8kU1A3Iwv4G+0eIxjSaG0tJDKpFCtfHsKv0dvNYxI5XNN5G6YR3jmQYj4W0EMoMQxVkmQqYWV&#10;Q+FQMYkRm7iM/bdF9u07FKhi+GRprjw/bUjIMJ2dNjZK161YB8F4MqNSx1xF4NX1Q/rBy2TeVNBa&#10;T6ZC1d9hyxQ4R+4JZ+wAtFWuZdijquipK6XKChdjDeadAy6VuWJV0i/foUHB+UJjWD4FfPN2+/r2&#10;vOc27nGyfBUB8g7dgUavQ0XE6/j+Q87DYfDrOyGhcsw3DUT077N4vFaTMWEyJ+Sid6YjefZBeJOq&#10;aXjwGVbTqNEyi9b5O55rbE8Uxqhx1kB421bTENJcFyvmNSxh6qg8Mm6F4mE4NlU00Ixy57GriPMP&#10;puJUmqeHSMr/xAOMcTD3/mH1oOKyTyXHr4nGGeefvBrhEdtR587gu6d7phLWuyiUkBvzQIaBjC6e&#10;LyH5iDKVm55Nw4FGq8av1D4WKxxW+a/hiGjVxzdeRCFSXFqYW0gsa3gqi1tfhsKWFYgpWE3EeSbh&#10;4RjXrDumGxUkmYkUgUllLH2cVQ9kR2Kik4Yjfes5w6DmRG5LiGbNPyI4am+EdVJ6ZMONZNGqrS/2&#10;tpgu4ZUNKlDl1nZGMKY78uMHIH7oOuqXmVQaRYWTZYox4FhM+Qr+kfuiTUFsStsjmzQ19ec+Vgfl&#10;b+o98Dje4bvAU9OcubYVimPYx3gAPCpKb/tyZNO+oqLyyUSbkZCpm2qOcnPLAPVmI3rjQQTb15su&#10;gkFdH+QrO1GBK31U6+w8ripmyqvRoR22K8+U8Xgo5bAYl6K4gqCBBo2U9VzbLi6k/INGGhM0IvJj&#10;OD8O3QrJF6/zHtrIyjWOGkMq//ceRzhu46JXae79a9fh3KLRUD8Us5r6IXntccqB4jKBmlQVvYY8&#10;juakxqKE3JgPRvlr2UWsXs2m5B3hdcjrWGp7ixUOq/zXMETt7la5IKNrzjaR4WE9mYDaxi7j0r/F&#10;AKlexajnKkWJd0Py2K3F9UizlhgYN2C626T5BP2qDrlZQyqEfMXa8HdsAKjgUzUIktdF7u+oGdE9&#10;F1Mx8Rlo7b/EMVZHmCBNlbAe1QfOSTsi+0Xr98UguIzKQwaB3MzRpadz/vQvLiXQcFJp5WIL6N6I&#10;P3vNjKFxFXM/bxPO50VZDsmVIaIiD+TaN6mTfeGMW5fPoBN/644CmbHfwHNW8FylsiaWKfg+qigP&#10;3xkTf7FxH8TjB8Gp74KoaSji2y+lwVSACnyZsr98f+LCNMSP3gpHbZgruyKWwSxDw8SRyECRh6A4&#10;5u42jRzj6VT2i6jcLVY7WOW/xkHKnyDDCSeqWAkFA5W+Ap7Cscu4n38lBY/Sq3J9Udh9U7htvwEq&#10;oiIB5lPIv36vcUU6Y8sQNq3a7u2OaBn1FziNQ8k0vygubYjh0wBLPnsVwcThJrApahgGp0JrsH3n&#10;2391RUBjp23MX6mgBpq4AZf3H46jshs3GukP73CMZhWNQ80Pjlk642s4+0/kfFVMghh4T2Da50XG&#10;294JL1Tr4UXwkIR1YuV9ychlcGmdWgq+H98HGgP8Xu58xSy48lCJ5Zc4xjKDFL5BbwTjhsI9bDdk&#10;bT8bRu4lxXTJLGxB8taDaMsN4fZafuDY1ctYaA/mU68A451oV/q6TxoE8TuvGeNKxlKab+4gHyzW&#10;FFjlv4ZBKWJZ3AqVvsycKUa4mDKpFco/Xsr1yTtCBWaauiH+zx2IZYTEFOptPuJ4KpyG4RRSJfb5&#10;Iyh9T+7Wqh5oqy/R+pj3Fo7vRwGvlLDBaCsn61Zqmzwcikzm/m0N3Uy/gMWNsF4YAgU9NfXmfXVD&#10;sHEvZBTSpghJyHFPZiN+7AZEFQOpxOQNUWBc6eOs0ajuj6hyPTg0TIMrTuN8/ZlKq5Xjx3kc0mh0&#10;Z9I4cJA4asIi1i/lH6DQSAa/ijWwKuj9a+jNebyWqUWR33Qwsm/fRRg0w9M7a1zpvFf3W6THTYYz&#10;eh1EOc6bis6814V4JWp7mnoAnooibT7cGJ6lZIPFmgWr/Nc0qO2rqftOpkT2n+xUTcWn9CIpxBKC&#10;YymisFU5DY9msy5YzN0n873zIuPG9ZWmtJjKP7rhNKTv3YP0ttOQV6e9uX6TJyOpWR/OkVtSuQ5B&#10;fPZuyB++NaKz9qZSKUOoHPj6gcgeOJ/GA89tIqHnPf6SwB3Zhax2IOKbLoQjQ0eBZXJlG3e2uq3N&#10;gj95axQatA69jI2uVRQmx91kAMh9vS5mK0++ohPcqiFInrqfY6noe7JgBZVpfBXoFng0ugaZ0sel&#10;jrmyoiXXG+nNVyAy3gtF2c8ya+dZQgPn1SfQpqWJSt5/bXe4o5VVMADeiO6I6lWwq1SmwlxQenD9&#10;IKhPQXTSPmasSsoGizUKVvmvaQgoXChUnAmNCMcs/RzxeVBbhrbc/yCk8ImevpPCrIWXoJQeGiCz&#10;vkRh7BAqYAovsh6PDMasSZY6zgKQPn4Hlf9DCE7aF9lt18MZ0xW45SpkXzxHxrg20o/+A9z+b0Rq&#10;1nLBPgj2ofI/5wi4R2+J6PZr4N58IbytxyB/+l5I77qSSqUfovOORzK+/2JfS0d4jRsjy88gU+V4&#10;dxS2cvsHfjFVKfjV9FxXIRmvdm0K6YFwlrCk7hqD3EC0bdwV2S/fo02dCxWgljbztz4cyzLTlyCq&#10;VGW9tWg8dDNZA2Y5wCxz9YZX1YmGp9zlVIy1ZN71fB+MJ4zPr7Y33JouxTRB/V3VvThHc0pn1P/5&#10;vMxygfLZaZxwDpe8xna4jbqWIXB57kLD/4e4ksc+dHck+ZkmwFGKXn0XzPr99P/C2W9zhJUDaKSS&#10;3SvotcQxFxlVvB9dX0N/E0DrjeiJ8N4rODe1/OcYb5TigIxHQB6UueeqxWoLq/zXMGQ+P+MWtDQM&#10;o7BbhKCoJYSz20TqutmG7Zpo7GA2grMPJ9ulgFZVQqW61a5rlhwWV+EmV56LdJMaeOXdkN50OfDy&#10;bWjdYQiyBy9HUDkK2a1XoG1nKuHHriHzPwzeTrVI338R2WtPwRm/EYK7r0f07i0ItskhvuQECtr1&#10;EJ25JwU7Bf7iLkF0QNr6q/FwZJGq33V0s0rYthsFynAIlXKWR/LCE2it7lcMZitxTIt5oWBVNXwq&#10;VPbjeLa7/dOZVJp9qLi7wxk9AumvHyL7+gu07jeRxiEVH40CR8F9nH9uTRnyFesiu+IoKn0aXWLQ&#10;6txHI9KlIRBUDYaz72ZoGTsGKRlzfPERJpguP0plc6lQZUTwOMZjtpAAw8ImPG/txkg++A/iWGl0&#10;Wr7gNTtU/NEMeDy2n1sffiWNEF2bgvS0Xx3Z+pJ65Li/O0aZEcU4hrBhKK+lE6IxvdHcNAR49REa&#10;H82cmu0GwDxz1WJ1hVX+axpU4U955KoaV0PmXUpY/EnITVtsf0tWVF2G5Nk7KZTJyDwfjurPf/Eu&#10;2ioHmhQlE4jE7UsdZ1WEKamqfO/q7oivO7P02C8IeiZa11VlupCG0uxv4R+3L4LygabITKF6AOJr&#10;T0X6w7tIp/2KFmca0p8/QbDPjojq19wlA8PCVbhn20aTHmpc/1+9DtdUqBtEA3AAol0mIN5/V0RH&#10;7olw9/E07o5FfNq+CP91PNzDdkF06gE0Du9E/O6rPCZZ//efIX7uRgQH7Gcq8KVH7g1vLI9z2QnI&#10;3n+EhkU3JK/dy237I33lZhSq1uIzGGSeu19Hpj5mPVO8x6npxndhPSS3XwK/8BMVPQ1fpdGFBURR&#10;gOSlO9C66Qi+C32L11vi/pYXPBpAgUo6N1UieeMxeCrKU/AR0GiNaUyVnLMWqzys8l/ToAhf5d4q&#10;4G/K5yWFwZ+FmLvJhd6xjrpMDUMUoe0jClsQHj2ZwprKsYGGgRi/iows5SC7FYpqrd3rnqgcrlpM&#10;5U8ha3qItwd2mYYqsQ+fvwVSaKYGPGGqn/mIs+mAS4bWOgX5NXiJwFN/h5oBSO66yCh+jWN4//Wc&#10;Y+sYhm/iOLbeAOEO1XCpkJM7bkF8/cUI9xuP8LCd4E0eDXevLRE/exv8/bdDdjd/e/DfcCdVwLn1&#10;TIQ3/hPx5JyJNYhO5PZ7b470mrPgH7kdgofPQ3jkwTQyeqBQ2dU8e2c0n8UJk5H+8j6N6zZ4WfFZ&#10;mmc3/XMaa9sjGNsHXlVPRNVDeI294Kj5jmIaStzf8kK+sauplKj0QAUdqoy4P2EEojfuRBpwznWc&#10;rxarBazyX8ORPnYdgsYyshcKgurFjwFQpHpEZurUdzM1t6NXb0fmqc++R8VF5f/KEyhU9KVQkZu/&#10;9DFWD7S7f7V0QSMnnf4tAgp/ufRVvKjU2P9ZZKppTkPBVyBhOB3xt29z3B9GdMeViC85A+Gxe8Nv&#10;qua1qDDNEqYNVvG50cDwKvvyOfLvxVyaMZXkOLfUbbFjhb4lh9bZyxC/9WLRMMp8hBeo54EU69od&#10;tp0fKodr1vM5ThGNiFLb/A5VwSunQdFIhV3VuRhwV9ED7mYbIn7xPhpjLaYeQZLxU8s84TSEV58G&#10;t5HvFM/Rcdzc8nURqYJhuyveGA8yBLitaheoXr9KJKvuf9AhGFUeNhUsinj9Tq47x7ifaeyl0tBq&#10;KqSGRKaZFeejeh8UA3llmGsu8FgLe4Za8tIyhopMaVmDxlD80iOcb4VibECJOWmx6sEq/zUcKvIR&#10;nXt4eyW9xY8BkIApNKwFd8dNkKmmuAoIUfglhV8QTJ4Ip0GuWQqq2sEUWKWPsXqAAlkBYEbQUrjn&#10;hiBr+QlqvBQowK/E2P9pKFvApLVpmUBrtPIOuMXlA9VfD10kHhVh60/wJo7qcJ2LB3fSGHiT1oe/&#10;UxX8LXgsKacS2y0ISrkL6/ojuvRv3HcJDZEOMOlrNDizL9+jwi02uXIP2NZkjji5/y25z9xwq7tx&#10;f5UNJhaSbmnaGOfk3Vkf4cWnUrf/l6xeXQxpiMmbZmI27oa3xUZUuDSUlObJfcKq9YoGUAeFGym2&#10;Y/JYxCfuB2/bKsRnHwivvH8xOK9OrX+7cLxokOxQi4Dv1tz76lhh40iED/+DxgivfdwwRH/bB9HR&#10;uyOvOIiGolHk1w5BdNWhSE49DN42enY0FNS1cWHKnwafyQ7gdprT+eruPF8fOMfsYJYtSs5Ji1UO&#10;Vvmv4UipKOA7KOyVQySWUkoY/AGSmkFIXnsYakIUSAlREIYPXgnTT341q9K3OFD3t0Ljhqa7XBYs&#10;X4GpokkywpQ2lk35hspEAp/KTaVy+Xep610QonOPIrN+HcHhe9LAq0Ry6bkIbz8T4e7bIn78BgT7&#10;7Yxw/22Q/vQlvL0nIX36RiQ/f4TC7pMQvfo4gvceQLBLHdIXn4D/2D1wx22I6M6rOTe6LZV0PCnK&#10;5L+vUSkVjU5v0nB+T2VbvhAmXwJhdZnJCDDNo+oHmGj/sGow3F23RPTWk3xX2qjsacip70Q0HckH&#10;T8E7fHPeCxUtWXqpYy4I3jgq2HeeQVw1APmdK5HedxX8s2gAHExFf+0JiE85CNEVFyI89xiO9Zbw&#10;Xr4P0bbjEd92AW296bym8Ui//xymNfXemyN+7QlEz10Hb7/tkLz5DILdxyO843wkzz8E/7aLEP39&#10;WAQHb4n8t+8jvvpviPbZGcHTdyA4bk+Epx+AQn1fhCpDLOPOeAH5qcBJNUbaZROEFx6J6KP/mH4B&#10;peacxaoHq/zXdJD5G/biUHkftWdJQfVHKFBAqliQUpXUpSv95VNE9UMpEHsYtlRqnzUB6onukJUm&#10;Uz7nMC9fV6mJIldmReqY5+IddxCVUzcEVYN4XYtnkAVnn06l0YDonL8hPGdvxM/ci+hfJ8PdrD/i&#10;M/cnsy9DfCTZ5Rv/gTe2P5KHHkX44qPwbjgd4cmHInrkZoT3X4r0tWcRjB0CTPsa4XZjyKKp+KvJ&#10;Lkucc1GhtsFOTVdEP75VXPP3XHjj1W++DIUxi294KgsgqO+D1nFq7HMuUu8XE6injpky4IKfPkd8&#10;7vHchoZFg9IE1V52Q+4rg2HxljTcsd0Rv/sm2fvdNKLuQHT39fD22QrB2w8h+fhleEfswjHl309f&#10;B3f3cYjeeQLBo+cj/jcNgh9eR3LvdUh/+BBtlWvD2Wci0qceQfzQvxEetgONtae47YXmmaXP3IPk&#10;Zu6z1Vikn76BPI216LC9ED5+NeKv34R30sFQZUBVA/QrFbTaDyqjbBr9VNMgOHJH3ruPVOWD5yw1&#10;lZhzFqserPK3mAdu0ooknI7ohVuLfcxLCK654VR3RqFhIDK32azzG7f/Tx/C33QjOHV/7EpdrVHV&#10;D+mvn1P5KrNi+Sr/jkg/eQOR3L1UUnL9lrzeZQUVUKqjoqsdhPykUWitGEDlUsbvODcWN8ZEbuga&#10;stE6tbDtbdbs4zsuMZXvTCc6GrJt41Q3QimA82eyqN6Egu28nNbBeYwaubOVr98b4bF7IfnmAwQZ&#10;DeGoDa7Pz7Zm+PddSKNmA7iK6ehwvNUVQa6M49evuIxV1xfJiw/znf4IXjLD1OgoNccsVj1Y5W8x&#10;D/x0tgmeksJK77mgpHCYG6bZSlUX+OXrUmhORV5BQVpvfuDfhm2W2mdNQPLpi2YdWiw81piUGOvl&#10;BVW+87apRahlmKW87r4whKrZX9PTMHStmfsNvVCgwahiRlIspfZZEFQy2c3xOBVkzgfv3l5LQXEP&#10;eSirRIZnoVFBdFRaJdzwXk6BqV0QcQzyE4Yhe5asm8w+VRAbmb0KMiUfvAJ/n0mI1fym7q9wq7Uc&#10;QKa/BtVeMIGBc+J/arW0omDCrnB2mYBARYFKzDGLVQ9W+VvMi9gtBk+pCt9dl88nGDrCqaRg2KQH&#10;her6FMItSLTuP+VzCs3+cGqVxlR6v9Ud2dSvqZi84rJKki891ssJSu1Mrr6CSo+sv2oVqgugCHut&#10;Rdf2MwaEWzeQTP8qRHGziTFJ0gKyr98xYxwozz8uIKDy9yoGGFbf8Xgumaza6XpNQ5G1/oQwbkNS&#10;mILgkB3hVS9mzQsFzVX3QCHXmdfYjQZwd4KKUtkRirSn8eDXdCkaxnW9eA99EIwdYLIenDGdeZ19&#10;aYz0glcp9CDbLj4XxRwoayas6853qjMcU7Ogs6nLr/oYyiRxcyWuZxki4PnC+v4I33nCjHWpOWax&#10;6sEqf4sOkPKX+z6P4LKTSgqDueFU9UR4yL5U/K3FHt7c3z3uAAQUaKtTEZ/FRfLly1DvAvVQyNRL&#10;oeRYLydEMkBmwG1QBPjyZf5LhnalTxYfv3g3HNMjPo8wdBF6MxDtuzUcKtO0MBOZotBj/lZPBZsb&#10;bJoqdTyeDAKlzrkTR9JwmI0k9BGeeyoCniPJbTDf9n8EBQWG3C84ejLSWd8jTX4DeEzIMDH9KwpI&#10;VeFRoEGc5n+E0zAK7tiuvKdeiKrW53FkMPDebrnCGIixWhlnrVSwOg4NRo/zJ6bxFs2Af/4RPN9g&#10;FBr+QgNu+XrU2jYfTmPpZxMXFFvmv9rAKn+LeaGUsbTNFCcJj9mFArMLotwwshcKKrGdvx9KtvQz&#10;MgrhJGszZXuVc14E91dRGhNtToWnrmv+VArA35B+8TJaDp8Et1z1AIaiUCfDYPU1DqL9tkUzx9FT&#10;IKTcyqXGejlBRWZSZ5ZZe/fkwi5xvSsjlC0SHrg95yQVqSrkpXnOS45l84/Ibzqc84iG56Wn83vO&#10;t6DoZQm5nykdTaNgvuMpZ13VJbfZoOiNibn9zRcVy1yTgXfc/o+g0r4KjkveeorvgEfF3VZy7H+H&#10;UjMViDn9B7gn7IOW7eqA917kdwX+vAjGoa5VJYGfuwtxzXq85kHwc3yW1crg4DURTmUnBI39jfdA&#10;3oRQdQKUZljVg6DRQaj6YKsyLXK838ru8Ef1pDHSCU7NWnAb14bT9BfOk77G9R/q/bz98tLXY7HK&#10;wyp/i3kQUSiatr8/fAq3gsxGrteG3shX9Eb63QfGODDV6MhQMjGd3xW/QAFMQWz2N8KVgk3bUiir&#10;m12YefD+dapZ+w0qlA2w+ir/QsVaiClgg/IuyN64fb5xXq5wp6Ft65FGSURUBqWud2WEN259RPF0&#10;GpAeDU0amQHn0Bv3waVi8xp6mHz++L1naG8Wjav4v+8hblC6WjfOL7L/DsczjX0qqOi32riodDmX&#10;kweu5/Y9jau+4/Z/CMUfVHdB8tD1PBbnu7IrOo77XEhdvitS/nwfMvW6CMnwQ3UlLHoHSu0zN7QM&#10;l3l6r2hMujPQWtGLxg/HSIGTtWWIm9anQt8Y/qV/Q/bOY8g+eQbp3VfC3aUGBRoqaoIUVmktX3U3&#10;1jKGi7NJJdxzD0R243nwT9sXwXGTkd+pAa0TRyD++xnwOUaOOieWuB6LVR9W+VvMg0QlSV9+nMJC&#10;7VN7FiuRPXBtUbgpx7nEPosKU/zniVtN/rDSpEoK1VUUXmVPUxxF1dpMkZRcH7TW/wXxmPWQ5b8r&#10;OR7LDGLJfFZJ3ALv9IUv3axUyJGdVmmNvAzecXshNS1ufcRkzuE/jqBR1YXbcO4oDY3KPJnBsY2L&#10;RY+iR2+CV94VQdUQU+Gu47E9Vc5TYSAaD1kyi/vxuPdeQ4VI9txh24XBVVBh07oIy3sin1sf4Q0X&#10;IXN/M9HwqgWQLWlKnNbWBRnVmWo2yEPAvxMH6Ywv0DKmK0Kl1MrAbORYqP/AS+qlIQO+GYm8BDSa&#10;NA9m8xhJ+KtpgV2YWI7s6guQReomKKN8Ca/TYpWFVf4W8yDz8kYoBEkrPAoNU7hHSl8pfKEYf+n9&#10;FgWq9R+ddBAFcPuapZYROgjVVRWBaZtKA6BxAPKj1obbNBLJz19SeLdxTMn6SozHskIctFKpnYd8&#10;XediTnqJ611pIeY+WtHlfQB/OkIp0+af4I0dTqVPxq/WtNXtLJ6KPInIoLlNmrYgf+nR/J7GgWrl&#10;m5iTeY8dUMkr8M6pG8n5TEa7BMrfQC2A62gANJQhGtkP7rjecBsGAL9+QeW7ZIby7940E8tA5f3F&#10;K1TyG8Nr7INCuVz2hM7NeadPP6f4G869w3eEf/T+SO44D1D9AxPv0b60EPO95jFTHs+UnI4c/rZw&#10;r4PF6gmr/C2WG0IKHve2f1BQKT2QypKCTF3ZfEVC1y5+dcEVCrmWTTGUzvC3rEb6zitIv3oT6Xcf&#10;o03tekvc/7KCAjRTn0ryx8/QvEtN6etdRRBUDCSjJZvdZzeyXNf0R0iuOAuFHOdKXYdAt/o+VP5U&#10;ZsrzT3wUNA6Fachap3A8WhCFsxGHLQYpkbW1Ip3ZTIXnIIADPy7Av+NfiOoGmXr98xx7MeHUKgCw&#10;L9RKOF85FGj9teSzWmRI4WfqC9GK4PUX4DfxnSnvieaK/4G6BZa6hgXBqx+M8Lv3jRdAhbiK3oQS&#10;57RYo2CVv8Vyg1qEwp8FT16EXz5CSyOZct1AspjeZHRdigGFJYTXyoigQYq/O4KtyuGIRQYBMpf3&#10;1Z5vXur+lxm8WfB/fRdudW+yWjLCEte7yqCCirT6L0jfeBqhXN1pgYbAZmTmZVSs87J5FaEx455S&#10;SbazWK2Ji3Ubt7vYrqLTZRSYTxqfVKie8RTkkU37CvndqhHnhhr2P/exFxtKIVSgYZU65K2L5JPX&#10;Sz+rRYWuV27/rGgEpP5vCCbVmjiHsG7xrjWsUqOgHghOOdQETmalzmexxsEqf4sVhziPYMfNKKD6&#10;FEsCr1LLADRclP983L4U1CvWdRobN66L6NbLqYS6m/XwoFE1FhTpvYRKbTnDVCGkAsXMb6n0aERR&#10;cfubbkD2qvvqYNhI+ZtIewfJpceY7IB5fl+BiG44DxGvSyVxU1dGyJIZhHPaYydvPQ53OBU5jSGH&#10;46RugIraN13+GgbTABkAt2re98ipWhdto7qhZdNyoDBria/FYvWAVf4WKw5SWoWvKbDUUnjgqsX8&#10;a3vCFD85cg/exx9Hei9rJFEenlzfAdlvYQaZ8g4IK/vBNH2RkVLi+ldaKDWtfgAZvNbyOa68L5cK&#10;zlMb3TlV59rhVnbi2Cv3n9vs1sTvVp75o1a66S/vAa5n0mKXWPmHKmRE5U8DwOe4eGcfgbSC56nu&#10;imSfbZG1/gY3cY1bPzBph5qTRbjygkTtGQOxDBEb5Gdhlb/FikRIJNPhHb4zgqruJkI7UE9ytRBV&#10;sZbKHnDnpAQqqKmDgA0bBnFbRXCTEUoxGCVBhljXx/QhVyc7lSbVOmxYu3Qr23nVvM76rgjPOxFJ&#10;vHIJ0yh2EL5wTzEoTt38Slz/yoqgogzuhKFk81Sa8XQTmJY8/wDccnla5lXuQVV/ZLN/RUqGHe2n&#10;7nrLT/mbJQjNrdouKNSQgZsAxP/73eF9yEDMZv1qPFyWbVusbLDK32LFIVUEMtmKlGfQhuidFxBc&#10;eg7CXbdAWD2MiqsPlTaVeU3nYlGSuYSrIDdvQPYT1g2kEO5N0IA4fDckz96H6MPH4F93NtzNK+CO&#10;UV/1pRtQKHe6s3WOxgsFu1mbLXF/Kwq8JmVqJOefVAyoLHH9Ky3KexmGn4W/wKdSh59HJKaazIZ7&#10;/K7zbLsilb9Z31fWSj0NgOrOJmh17t8j9dTn9YXlNE4LP3Cul3hOFhYrEFb5W6y0SNPZJEwz4I3u&#10;T0OAQlX932tV1KS3YflS9kbI7rM1CkHrvPuLaal4ihRHkEf+tpuosPtQUBdLqgYLUxTlfY1HwSGz&#10;8+uLrM4bIy+EOtL1h3fFP8lKVYaVSnYhBV6WNhTU5kJGRxv/zhdTMLX0wO8DRYc/eAX8pvXITHnt&#10;Cynqo6UWsWqvtlfRm8H/xxUD4VRxbOvJwlWTocR+ywVNgxCoR71R/nmEl508z+9LrPxVW59zyNOc&#10;4n0HlX2NMakCPr6yUcjujcdI7nXjRdHxi3Co+IMD94Kvtfi0DeElNLRy3KeCx6tT9kp/GqxdkTas&#10;h5bKfsjyeW7L+zCFevi8SjxXC4vlCav8LVZe+G1wqcSzfDPCZ+5DcMmJCE87GOHBOyPaYxvkD98B&#10;qRq7KJdZBU3m3tcofwVK+RTOynX2aCBMQ7D3ZnCV1iUBX0ohtMOrHoygnuy+oQ/Ch24wveLV0zxU&#10;EBo/lSstmNr9Eupzn3tZI5HHhEYH1F+9jdfRguT52+E2DYNHRePnOlFxdUehuhuV18KU/7pGwYU1&#10;XeHu3ojs3deRhLyfyIX/77NNI5xS+y0PyLPjbrUeSXMz4thDfOnf5vl9SZV/WNcNDo1BtZ726tY2&#10;lSeNIZBT4GBPhNW9EdZ35f+78dhz76tlpYGI81/RsORcSFxEV59jtgnUBlfLUI0qRCQjlYZAXT8U&#10;br2Sz6743FY6T5HFGgmr/C3WDMgY8KhAyNS8c4+ikKZgrxlIga2uaqrYRtZX05/Q8gCVQHkXpC8/&#10;QbamSPrly+wXhiyYjRkZlc5HT6GtqmfRI1KvAMReVNbzL28U6rrz/qgYyUwDKbcKKqXqvshXd0G8&#10;71ikn79hjCNI6c/xYlDZqlmOf91ZVIj9uH9PKsflHDyoKnrb1iEis07j2YjOPmGe3/Ws0ubvi8p/&#10;r034XQflXzUYYWN3jgmfczl/U1c8Mv1w2yYErzw237h2hBe1IWubinzDCJ6LBlUDDQIaAq2cN/Gv&#10;H3NeOCbTAjRO/CO3Mmv8fvkA4z1RDEpQ1wvujjXIpv5ojNBS57CwWFGwyt9ijYBJG4vbEKjpENla&#10;8snzcLesRFQziAZAD4SVZPm1XRHXDUNhqyqkzs/IfPXiV7nWlUv5m3K3ZPvhXjvDraJiHruOaSEb&#10;qlJdibLJip73qzojbOgBt4Ys9pi9EU3/EiEVfhLNKgZeqoqjPBhU/iqCU/Sc0ADgZ3D07lScNJJU&#10;OU+stsPxlxnInAsn7YWM96tshuiSszts0///lP/em/L65lX+QU7LPL2Lz7huAMIHboKjSHh5beQ9&#10;KTW2cyGNWpC6yrF3TdnrOJiJyJtmou3hcYwiziVT15+fs3+Ef/J+CCeMQrDrWHg3XsjfW9srZLb3&#10;wChxDguLFQWr/C3WTIjRS2hL4c2aBf+R+5F++S4VQ0uRpa1CwjqOCgin/QBHiqde6/dSfj3g1K9F&#10;tl8GZ8v1Eb/2kHFPa8mi1DEWCBkaWR7++WeR2fZFoU4u8J6mN76WTrzRxfVtZVYEZNnGdS5XOY0R&#10;TzX451LGi4KgUu5yompdRDvUAO50JFT8ifcj3Enj5t22egBmt/3EawwQbp+b5zfzO8chL+Y/YSTS&#10;tENMiIXFGg6r/C3WTEi5i9Hz05THVVU+KhGzHisluQopf9W/V3MbjywzfOhGtI1fD/kdapF+9wZa&#10;dR+6J8UphOoXv5hd2rR/+zp1MbiQStSbCfz4KfxHb0R44C7wNquA36hUyp5wKtdGOJ5M23Te6+CG&#10;XwQEqpDXNAzh4zebc0dBM6JTDkIh17loGMy1rbdFJZ+dnqGLeOsx8zF/lZBWoCg+eByzVqHnaWGx&#10;PGCVv4XFmgYqyznV80wOutz7NH6KpYll+Ci4cQqyHz9AfN7fEB+0PYIDt0R89oHwHjgf6bdvmkC7&#10;rNDG/WQszUKBx818LRnwu6lT4Vb2h1P/l3mUsRCSjRdyf+UnFXmF4hN6I6j/H7RVDUQ25SdjYKQh&#10;r2fWD/DHrz/f/vPgpP25fYsxAKJxg6GaD/P8nutrvA9uwyCE33xeeiwsLNZQWOVvYbGmwWRBFDAr&#10;m0rlORvRi/ch2GozeOVky41djQvfrehssgDUothTgSUVYKopQ1QxDHH1BvBG9YLD7dpq/x9a68nW&#10;kxk8lotA7WydKSiM7ItCQ6d5lTFhOus19KFx0AWFnTdENuMjXotjivr4GY2OG6+AP7wr/IYBcCrW&#10;nm//uRHdcA73bUUW8ry6zg6ZCV5FV4Q1g9BW9z+I64aUHgsLizUUVvlbWKxpUJvhmEr69CPh1v4F&#10;SlErKk4VrinC5LSrtoJRpHN93445/w+rOyOd8jXZdwsyrxl+XXtNhnYFHNbTkDDBglrL74rCMbsi&#10;dqfRUFADnlnIKyCu5T14TeshyLVHyrefc+7jlMSZewKhat478PfaA+GYvghU8GmM0vMGIBrZC74x&#10;AHojeunR0mNhYbGGwip/C4s1Dnkg8OH+60jElUvW77+ttm97nMRMpNP/O9/vKqbkHbAD4EyBn/hI&#10;PdcsMUTpTPj/OA1uObepV5OaTogWt6BQxbpIPnwEBR43j2ZkT96AwtDOPF4vhKa/fU8E4/oj2mwc&#10;jZOZJcbBwmLNhVX+FhZrGEKx9EDtb2ciquoP0ydfSjjHv3M9SivaBaGirBgQmDqIvnh5vt+Do3eC&#10;KhC6/N2kWL73CLxNh8Ot7WzObVrhdthnUeEpr75mMLKfPy9mbihmISsg/eVzBI/eC/cfJ8F96Fqz&#10;DJEqlbHEWFhYrKmwyt/CYk2DyWZwTPc37+Z/IqwdZJSwS8UfVi0e+w5qu1K5K22SuPOq+X73xvbn&#10;7yqDXEB033VU+usgr8j92r6GnXfcfnGg1rVRXT+4R+yKSB3s1COiPao/hWOuS21wTeqmahd0HAcL&#10;izUYVvlbWKxhKFaba2fKsYP8pDpEqkhX2xv5isVsBJTriazlA9N8Jz79WPhqIyz3PZWyibav7YHk&#10;lktpaOSRRA78C04n0+9GI2BdOKrgV+qYiwhPqX91XU2vhjQ/C6nuSw10YoJ/Jwog1H2a+xXmHQcL&#10;izUZVvlbWKzBkCGQBL/BaVAVwD4oVK1TUtEuCG5DNwTjasmyeawf3yoWGKIhobQ7ReArtc+tHYz0&#10;18/M8kAa/AqvrlheWKV2Sx1zUaFGTWFdXzij+yIrzOb9WAVvYbGosMrfwmJ1h5iwYfn6VG6/8vwd&#10;KK/f5d/B9WfBqy92STSFcUoo2gUhqByEQuXawNT3zVJCcsu58Ed2RaGuB4LygXCrtJSwLqL7rkGY&#10;tCKY8SVCs85P1l7bteQxFxUmBZHHCS4+EqGCGA3Dn+u+LSwsFgir/C0sVneociEVY9EFri50BaTv&#10;/AeFhg1MTn9Y0xN+rgucmq5k64PnU7J/hLbq7kgaB8NtGo40mo2ExkT05M00IvojqlW9gG6IH7ze&#10;5P8ncQGFPTZBpBS+2n5U3osZXNgBXnU3eBV9kfzwIZJVrCqjhcWKhlX+FharGVLlzlPRm26EisQn&#10;woyMv+1n5P92NNwGrbUrp14V8bogoAKNx26MQjmVf63a1VK5yi1vyuMuJACQxoOvYkCVPeCMIcP/&#10;5DXTMKgAlROejUD1BBIHwWevwBu7AcJczyJjV+/7JV3zp8ESHb0Xb7lAw8LjPfMeS4yHhYXF/LDK&#10;38JiNUMWegiU+tY2BcGT/0Zh/82ooPsX3foK7FNrWypPU21P5XXHb4Ts8TuQffsq3KN2RVhfxu06&#10;c5tiK9+OSvePEFZxX5X2Le+HfHVPOLneVNI0ICp7IsotWU2BjpB3IfnyFSQqU6xUQsv8LSwWGVb5&#10;W1isZjDlbsMA4eP3UcFTUZpCPlTIOSn0dRBUdSED743CpiORfP1q0TsQEGme+7cgOHB7BLkyhLWD&#10;4RgjYH7FuyB41YMQ6nx1VPhVNBxq+8KVd6BO7YZ7mIBAzxTzUZOexTMsVPFP2QPGI0GjJTxqfyBp&#10;RRo7pq2vifQvMR4WFhbzwyp/C4vVDKqxHxNZ3IbokF3gVQxE2EAGXtkFwe6NSH/+iArfMyV+FYQ3&#10;z/6Jj/j5e4s5/yrVW7sQt/9CEFb0oyHRt6j867sZV703jsekcaBc/1L7LBBU/ioOJI9EobIbsq8/&#10;5H0of7+4tGGVv4XFosMqfwuL1Qxp1IaU7F9V7dJsOuC2/+Zp7b8Vidr6tufCI1KK3P/tGyteIP8r&#10;Wfp6CKhw3Y4KeDERVKmYzwA42w4HXrkL2cu3w9kjR0OErL+6rL26H42Baq3/94GnXv5zavpXd/AM&#10;yJNQ1Yvb9EJ67O5I51T1IxIV+bGpfhYWiwyr/C0sLH6HggXVLCe+4xI4tT2LywZzK+DFhFvZGUHT&#10;QARbj0H224fIZnwJb8fdaQQ8hqDxfxF+cBfS715DsHcDosa+SI/eG96kHNzJ42kgzHssr6YXguoe&#10;8OoGIP3wBcv0LSyWAFb5W1hY/B/IouUdwHSxfyrdxSz32xFuTReiB4JJY+B89ySyD56AN6ERySlH&#10;InnzNRS22gTxWw8ifeduuHXDkb75LIKbToS/51g4df9v3mOR9Ye1vRDttwMKWUuR9Ze6BwsLi4XC&#10;Kn8LC4v/Q6qUOeXMOwhOOBB+/WIG5S1DeFT+fuNAxC890K74eZ2l7sHCwmKhsMrfwsLi/2Bc6Q6S&#10;zEP81D3wFV1fQhGvGPRAst+OiGLFLGiN3yp/C4s/C6v8LSws/g+puuC1Ios8+CrXe9kZCGv7I20o&#10;g1/VDUFdT4R13ZcL/NpuZtkhUbpg1bpIbzofCPNIQxUv4qcN8LOw+NOwyt/CwuL/kKgin0oAU7H6&#10;ecRpgYYAGbba5aqErimjq6I6ywdp4pi0RS1DZJGuhUqf12SuwzJ/C4s/Dav8LSwsLCws1jBY5W9h&#10;YWFhYbGGwSp/CwsLCwuLNQxW+VtYWFhYWFhYWFhYWFhYrMawxN/CwsLCwsLCwsLCwsLCYjWGJf4W&#10;FhYWFhYWFhYWFhYWFqsxLPG3sLCwsLCwsLCwsLCwsFiNYYm/hYWFhYWFhYWFhYWFhcVqDEv8LSws&#10;LCwsLCwsLCwsLCxWY1jib2GxopH6QExE+jtAlnrIEoef6lTvI+XvMT9jfh9nLsLMQWT+9hFl6nbv&#10;AR2hzvum+z5huuLr+DyeOvQTIf+f5/4zUmf+67GwsLCwsLCwsLCwWK1gib+FxYrGHFJOGNIvok7i&#10;j4gotABvvID4hAPhTiiHM7wM/sh+8GvWQ6FpJGZWD0VbVV8Edf0RNA5E2ESMJRq4XU0PeGM6IRi9&#10;McLKMYgbK+CM6YfmUd3RvGMVomvOBr59u/Q1WVhYWFhYWFhYWFisNrDE32KxkAU+Mj+PMHWRZCSp&#10;gVaRPYTh7CKBDV2kX7yO2SfviCmb9UawRX9E9fzcuCviuiHw63rCr+2NsKqMZJSo6oegsi8Jam8U&#10;xo2Ce9+NPG4bMpHgKI8sdJAkPKZZyRYx5m8JodVwnS8jUq2OC/p/6eteUmQ8Txbx+LrfmOB9Zs4M&#10;uI9eB2/3reGRePvV3RDkevB+eyDMdYdX3hVuzbpwx66H5k02hn/N6cgKPyFNm5FqNV7HCws8dsHc&#10;X2bA4/L+42/eh3fMAXDK+8Id05Ukft1lg1xfJLddzjFs+z0aACmviZ8pn6/GttR4WFhYWFhYWFhY&#10;WFisOrDE32KxkGStJIWF9tB0wpkOvPEQ3N0b4QxfB27d2vAqOiGqJaFvHIJCbR8Uqkj0c0MQ5YbC&#10;rSQhruoBv46ks74MXk1vuBXd4FR2Q76uF7zzDkA65WOS41aiBVnM88X8TKYB7hRiJs/L7/h7lpGA&#10;G+Lffi1p6WteGlBYfSJSHLQCX70O97CtEW7C+8l1gUuiH+XKEFT3hF/eBV4lUdOdxJqo7IyA//cr&#10;/4Kgbgjc4/bmJU+Dq+PymjOvgEj3EvD4hJeRaH/7LuKj9uI49SEx7wqvlvuXIu1LA5b4W1hYWFhY&#10;WFhYWKz2sMTfYrGQauVbq/rpbARXn4tC5Xokv71JTrsjIIkvSS6XErzKofByQ+DX9oI7phO8un6I&#10;j90H2StPkfM3G9IcZq5ZNZdjohg2z2s10QgksSXu53fIaWBW4Ul0FWbP46SKaohJgiPi5y/hXnoq&#10;Wkj2vZpevFeSfJJ9v64/3IoeJOm9Sl7z/0HjMwDpLf/ipTSbHH2Q8Itwi2Qrfx9BHsm3b8A9aGt4&#10;FTx247pwa0n+aweUON5SAol/xGtCMJX3zTEwDhSNQZH8K9Kh5HhZWFhYWFhYWFhYWKwysMTfYrGg&#10;le8snQlv3+0QksgGTWUkvV3hNZKgVhOlyOVSgtPYGU7VWggq+iDJbUAivR6c6t5wct14/m4o7FmP&#10;7PUnTRh+IVVRPEUmzCKBbeN1L5z4myJ6Ir0k/1nI+1SKwffvwTt2FxTKSfTreX91Xc0qfJDrz/MP&#10;5r2XwS1fh5/8vcQ1/45cb4QNvXj9/ZE9/QCSzDGOBaU06LyI80g/fgHhDmMRKlqioQ/c6q4k/j04&#10;rsvQoVLXH+l3nyJMZiPzeT2higa2mMgORHKElBgrCwsLCwsLCwsLC4tVCpb4WyweDEltgb//7iSz&#10;PRGSCDvVPRFUDyARLkEslyPCpjI4ozvBaRwEb7dNEF5wAtKn7kD2+UvIZn6CNFZufTNAkou0hZ9t&#10;hnAjJtlX3n7iISURj0n8w9RD4kxHcOdlcCeN5PFVLK/0eRcFXkVvBPX9ETaS1KvoniIGxm+AcMdx&#10;CHfdHPm6obz2MsS1gxDVkfTX8D7qlC7A7av6z3e8pQWPyO++FfDqo8icH5EqlSNW2oGHOPERKqXD&#10;D0x9g5T/TxRJYRwC/D7keMUcJ9Ul4PhlppMAv9dvAeeKr7lClJpHywOK9jCRG6qhUDDP11yP6lR4&#10;BJ99lvH5Z/xNn+mcudB+f16xlkPxnvSd/uZ9po45bslzWlhYWFhYWFhYWKyEsMTfYvFg2sx5JNLf&#10;wMuNMsXsvEatSivUfWHh7ssYVQPgV/ZFULEuoob+CHhNbmVXuE1lyNd2MVEBXgPJdD2vubY7vOpu&#10;xeuu5fa5foi4vzeyDO6Y/mYl36vuSmLchb9ze3N/Jc65iHCV/19HEl8/AEEtUd0fYfUAhFWDDLF3&#10;dT0NIuK9CKVOcL+6Mp6b11O5kGiCJYBX3Yfnk4OhJ0KNgaINlLrA/7v1vVCo6w63itdTNwje5uXw&#10;d58I7/h94V//d8Qv34vsx7eRuT8ijWaRXHNuzCHJIQl0QCItsl1qHi0PRCpG6SCJW5HO/gbRkzfD&#10;O2Iy/M2qeb/DEIwZBJ8I6tZHtHkFQsLbbASCHXKIDtwa6Qv3c55/iShrhpMV2yoah4AcA8ZZUOKc&#10;FhYWFhYWFhYWFishLPG3WEy0k5+0GSEJoFcn4tzHhL77yzjH32JlRBmC2r4Ia5T6MABezSAUNt0Y&#10;/uE7ILrqdATPPYDkmw+QOVOAcBYQzOb80ao651BYTMfIkjzB75T6oEgLIpwTbaDUi1ir9YJW5BWl&#10;MXekBucktzWRKIJJ6fB4XK8YmRDy93A2gotOhd84GEH9unDkxKnuR/xxFEeYWxduFe/v6nN53TwW&#10;j5+leR6b57cpEBYWFhYWFhYWFqsQLPG3WEyQXFnib9GOoJqkv0rRFSpC2ANerhfRB55p0dgPhVr9&#10;vzuiml6ISbTVxtGvVJRBGbz6fsg39YWz/Sj4R22H8KITEN1xJeKnH0by9mtIv/gYacuv5P7TkETN&#10;iJM2RJmDIHPhg1Dbw2QW0YwkmY0kbSVEzAvtIf6tSNt+QKh0ja02hlvXFUHtQORJ/IM6zlVFVZS4&#10;p/9DP7g168BpKAOeuB1ZOLW9q4WL2DgZSr0fFhYWFhYWFhYWFisfLPFfBREbgtOGJM4jCVqQqvK8&#10;Vky1MhqrUrxy2AnlsP+OFv42m9txe/WNXwDCrAUBtA2PQ2Kl1m6IdNz2VVQRf1PtPY/owEkkbyT8&#10;VX+BQwIYGfJfikBZWKx6cOuJ8k4IyrsgrO2NQkU3tDT0h3fkLohu/CfiR65H/Cjx0LWI7r4M4U3n&#10;wr/2NPhXn4Lg6lMRX33mgnHXxUgevx7pc7chfeMhpJ8+h/SHt5FO/wxpy9fIwma+c3z/TGSD3r92&#10;mPfc5XspKAphDuSIkEOOiPh+Bj7ixIPH7dzMRcD94thBxHc8tvUJLCwsLCwsLCzWOFjivypCudTe&#10;NKRTPkf88fOIXrwH8YsPIH3hESTPP4rouUeRvPwU0rdeQPb+68g+egvZh28i/eB14hWkH728YHz9&#10;FtJpX5NXzECS5JEo/Fp52iL/fkuxkJv+n+bhbTIcYfVAxI29UKjsvWyrz1tYLGeEVX1J+AcgyPUz&#10;dQ4Klb3g1q4LJ9cT+Yqu3KZvEbVCWbG9Y477qjYD91HXhwXBrxnEfQby2Dr+AFNfIeR+Yd26iOr5&#10;WdOH2/VGoGgaHZufHt+vOZESYb06S3Thb535yb8VzVCvOhI9iK78vQtCXmOgqIVtqxDdeD7w21dA&#10;KOeBjVawsLCwsLCwsFjTYIn/yghVDRe518qeWsv5JOHvPYPWrXMoVA0yBdlKEZWlAa+ymyn2FqhX&#10;fmV3tNb2RMvkHMKbz0f2+evAjF+B7z5FcNHxaK7hthWdSFJIOKrV1m8Z9pu3sLBYNFQL/YyzwK3p&#10;AqemF6LN10d2/UVF0m+Jv4WFhYWFhYXFGgdL/FdGpC5ipxlZ2IbkmXvgjN8IYWNP5Jv+aoz5Zdkv&#10;36tQDjYJfO1Akoa+cKtIHqr4m1Y1c30RcZtgjFYSe8Er7wp3DIn/2AHwKrXqyH07HM/CwmI5g8Q/&#10;qC7jO6ruFZ3h1vbg+9sLwTlHk/S3pwiUkjsWFhYWFhYWFharLSzxXxkRKB+3gHjaJ3An1iEs74Yo&#10;R8O9gmS7tie8mmVH/C0sLFZxGOI/AN6Y3nAr/xdurotpaemffySStAVR5huog4KpFSBngIFnaoVk&#10;UXttAdNJwSn+xm2zlL8lbfy0EQMWFhYWFhYWFqsaLPFfGRGogJ9LA3wG/D23ovHeGV6jKpEPgjOC&#10;fy/DFX8LC4tVHFW9EZb3hFexLrzarijU94GzxfqIbz0PQTaVaEOitoepCgfOROb+jGzKJ0g+ewHh&#10;2w8i+fFTZG1qvSjSLwcBodaKfgFwW813JeWWhYWFhYWFhYXFSgtL/FdGaGWNhnmWtcI94xCE9cMQ&#10;5Pqa8F2vkcTfrvhbLC3IiVTZnXNKheN6wi3vAkdF4ZoGwCvvxt97ld7PYvVFbW+4Y9Y2xQrdmgFw&#10;DtgCyftPUTQVV/szRQmo/ojvGoeAin1mkboN5Cm72krLNAsLCwsLCwsLixUKS/xXRiR+sXWeWuk9&#10;cAP8TTaCSwIW0gj363rSOLfE32LpwESPVPRC0DgYXl0Z8qM7wanuAbeK3zUMMhXnS+1nsfoiqBqA&#10;oG4A3MpOfP7dTMeA1sr/B298fwSVA5C/6gSks7+kjJqFwpzogYDyKpTD0kYDWFhYWFhYWFisjLDE&#10;f2VETCQBUhrV6YPXw20aSjLWG0G1+uRb4r+6QREcwW7VSJ57AOHfD0aYK0O4ax2i+65CfOXpcHLd&#10;4eb6cLt1MXtEF7SM6oVCTQ84KsJY2RNRdSe4/M6p7QtPq/XlfeDWDoTT0ANRbRkKdcOQH7E22kb3&#10;Qlv9KIS1/eCP+AvatE/dhnBq/pfb9kPStDHikyeT4PVFy8brIGxcF3meN6zk/Bs9AN6I9eGWD0Wc&#10;64lCNY+V6wq/vvQ9Way+cFXYc8w6aN18CLKvPih2HxHxTwpQHYCSMs3CwsLCwsLCwmKFwhL/lRIO&#10;UuX4p60ILz8NwdgN4Fb1KIb613e1of6rGRRmH0yuQPb6k4gvOApBZW8S/3qkT9yE+LqzEG61PpKz&#10;jkbyzMOIX3kYwT8ORXT6ZMSP/hvesQcjX9cHzul7IXnpPjQf3AD/rYcRXnIiggkk/Krs/t27CE45&#10;Bsm15yL55H7MJln3RvCcd/wT0XtPwGsainxUQPLh64g+eQXTf/oE6VfvILzgODhff4x4r03hVfRB&#10;dOpBSN59DP7uVSjUdDYE0K+RM6r0fVmsngg2KYMzohNax5Uj+/ZrxKZIYCsQEiXlmYWFhYWFhYWF&#10;xYqGJf4rI1KhAEx9B9H24+FWd4eTW5tGN8mawv1LGOMWqzL6wKvvC3fTDRDuuxX8vbeFvxc/t6mB&#10;U9UT/hbD4R+4DZz9JiI4YGvEO4znPNgQ4Wbl8Pdt4m/j4e1Ui3DXCfDGjoBbOQTRLuMQ7j8Jhe1H&#10;I/n+LRROOxj5inXh7DQS+YM2hTN5WwQ7bY5gz1oEtZxXE4Yh3GuSKSbp77cdvN0norV2AJLdJiCo&#10;H4pCNfeduB68vWqRb+gNR1EK1ZyLVX1L3I/FikcfuCrwV8XnVFOsD1L8XBduVTc+v3UQNvD/tfx/&#10;Bber7odC0xB4h01AeO2piO+8FMldlyF94Gokz9yK+PWHEH3yAtyfPkLqTUcWtxVllFb4TXvA9iKA&#10;yv83joAFgb8nqgUgJ8EctBT/r2KD5ve5tuU5TKeB2EEa6m9+X0pmWlhYWFhYWFhY/CEs8V8JkcqI&#10;dn5CYS8SvfqBpne/U9WLJEvGu1ZZ7Yr/6gRPZEwV2MeQgNf2JzkTQROh7kfypoiA4nd+tQrwEfqs&#10;Iio4F3L94NfxN84RV6v79fys62UK9DkV3RA0kpxX9yfZ64NCZRcSvh78P49fMcCcq1BLEiiUd+Kx&#10;e5qK8IHy/omgTufuCSfXBV5DT7i1XXneLpyTPK/QwGvIaT6Wvi+LFQQ+a79SjpkyM0c0Z/yG/pwb&#10;ZcV5UdkTwTY1iC49HdFX78MjiXf5L6bcSUjkU63cRyLhBX7nFMHfs4QI8tymGVnWzG2mA60/Iv3t&#10;I8Q/vI106gfI2r7ib/kFQ8X/wmakzT8i/vkTxN+/h/inD5DO/BYIZpL0CzMoA1sRZLqqYuvBVAUE&#10;Q16TWguWkJkWFhYWFhYWFhZ/DEv8V0IEmYd0ypdo2a6SRL8MYTWNd5I5f5zCqnvBzfWEV9udBJBE&#10;T2StloZ9LQ1+EkJD2EgYi+RR/bzLzHcq4mYIo63SbmGxWkO1INxcbzjVXRE19TXOHGfcRvDPPwnJ&#10;l+8jI6nPIsqYmEQ/dgxS9ev3W5F+9hH8Gy5G4Zhd0bblcBRyfYx8CVRjRNEDtcs24kgyy+c5XaWj&#10;7DYO4V1XIJn5nakdEGe8vswSfwsLCwsLCwuLPwNL/FdCJCkNchrmWuEK330W3uUnwTtwMzibboC8&#10;CrfVk/jnSPxru9Eo71qsvM2/w7ruJP1dTT0At7qngakHUEvyX1NWdAJUzW9sW1hYrD7wFP2hooyU&#10;FeFWVYhvvwypNxNxQrkS+kDsIU5nI46nIf7weThH7sV9NkBQ0Zukey0eozPRw8gXl387pp5Dd/h1&#10;cjD2LcqUEuddGnDk5FTr0rpecOvWRlDfHYW6QYjuvgpZ25RiKkEJmWlhYWFhYfH/s/eXYXJVW9cw&#10;/Pf93vd57oPEjbgRLElLtVuMkBAIREiAoMEdgmtwd7fgLsHd3YIc3AnRlqrabuMbY1U3J4dTN3CA&#10;kAD76mtcVV21a8uSueaYa0qKFCl+Ginx/4tB5bTCJI9YcbT5JUi++QDxoucQPXMfgruugXvlKfDP&#10;OhjhsXshPGAWvJ3Gwp6yKezGgfDrBiCoGQK/ciA8uZfX9Dduwo7cw6mIO9XyLuhbcC+v6mt2Fo0b&#10;sTlG6AW3nAp8xaoGBhkeiBqRhj5wTEw4v5eHgjwVTJUCkoqqbjymJ6+p3/Bz453A38lzwbi6y2Vd&#10;BoyO86ZIkaIoNG/MXO2NYPeZwNcfGsIfqOxe1L7T//1H8OfvXQjVqO4BXyX8COM1tBaHEtnTKxEc&#10;szvCq85CeMf1iO6/Ff6tV8O/4VJEd1+H4JF7kHz4DmxrMWVgGyLlCHAs4ykQKYdAEZmZIkWKFClS&#10;pEjxd0BK/P9iSKjcyyU2SlrbXWNVIcAyCnAU21T6LUCxsmG+AF8xtwWE9hIE7koEYbbg+qt4WpXq&#10;IuLARei6plY3Av4uagWc7xAvXYTonUcRPnwjwpsvRnDy4QiO2x/+wTvBmzsV/qyxcCeVwqkfRiLf&#10;F0ok59duYGCSylXKS4Eg+RDp96sHIqgcgKCiP3wdLyOAytnVdoEJayhCBlKkSPEvKGeE3PsVIuRu&#10;14jo2fs4hykLghwizevQQfTBa/AO3ZHHK69EL0P87Yq+sKtUNWTtnWcKffKq+/HZKB8q+FrdF35N&#10;H+P15DZ2g1NGOVLXH17tMLhTt0QSLC+EMviOee5iMjNFihQpUqRIkeLvgJT4/91gsmWTuLsrEF11&#10;FjwScrdOYQM94WQKeQCKKdwdUIiBW0fluro9f0DtYLhTRiGYOwH+vGlwTjsUwXXnIbjvBgRP34/o&#10;jecQf/g2oq8+RLT8CyTucsBvoRKeLRgQZEjwbb53SExISCLXZPGOSVQiazHCrxcheuVRBAtvQHT1&#10;WQiOPwDugbPh7zcD7i5j4U4rhbf1prDH8P6qe8Mp5/2RDHi1/QteB4pLrh1giJDJi6CyiEpgx+88&#10;Egevgt9lCGU3r+1qEtjZlXrlsTUkQMZTgcdXyRAxiM8s74O+PBfbqqYHbBIO/cYkVFMeBZIm/dZW&#10;KIbaiu99HpcmZEzxh8F43Aw0CRiVuNE9anckDueSjIJKkqe5FmfhX3EirPIenPcc45ornAc+x7UM&#10;ckXP+2dArTwdJM96Ic857R82B+FzCxF+9U+0tn2PKG6jfGmj/MkV5I/Jd5A1MicKbYSxPAPyCKIc&#10;ZRBllF7jHLwoD1/v+duE/8dJDlHC30mW6jxOHlHA31J+xQqpcBwEgWuQhAS/g/ktr5PYxvsi6Kh0&#10;oHtJSyGmSJEiRYoUKVYzUuL/d0MH8c8tRXjBifCrSNxFTLVrRnJr3ISLKdQdECkwCb+0Y68depEF&#10;kowMPyvvRVI8hBjM74aQTAyAM5rnLu3N6wyEV8PjVJmAx/t1g0xogVcrt38q65UkKBVdeQ8k5vW8&#10;Tt0GJC29kef9WHVD4EwYCWfWWARH7YHo0pMQ3nEFwucXInr/JcRfvY9g2eeIW5YjcWVEcKlIEw6h&#10;9wZ8bpMVXMp6G5X5ZYjtzxF9/Qr8V++Fd9dlCM49Hu6x+8DaaxqsHcfCmVkDb2oZvEkbw2tU+IMM&#10;AHxGQcYAPb/xUuCzmzZsD1kQ2TKvXQvGhtpuWJ1x0SlSrAqT3I/zSnk/QpXwmzER7hP3FFz8FSMv&#10;D5627+CfexjnnXb3OZY5jrXjL9LskjQXO++fAfnyHnz2fibHgVXVBVZFIT+B8gaYduG8dCqUE6UP&#10;/AbOaVXUKOH3Ci2qpcyaOtYYRKP3nkOc+5okvQ0hSX5AmRG5K5G0fovkq0WIX3sI4Z0XIpi/N9wZ&#10;dbDKeM1yyrtyVd+QTOgPp2QDtJX3h3XATCSP34jEWsnz5OGjQP7B/pBsSiiTZZQpKq9TpEiRIkWK&#10;FCl+J6TE/++GmJALPwlAePVZJKYi2yKxJOVmp++vmvVf5JwKfyUJunb/K6ioj90I3pwxCI7dGeFV&#10;xyN47g7E7z6L+LN3EH/7KZLli6norwCsVsCzkPiF3dICtIvnmhCI2HfhRgWEVOzjuAVJtJK/+xb4&#10;4h14z96B5J4rEV5yAoJ5u8HfaSL8bSoQTStHOHVTuGPZ5sqhoFwH8ryolecA7zGj+Ov+8OsGIjDu&#10;zQTJmTG21Aw2Bhd5LRgvA5IcR27aqvggolPJc9XyuWWUkGGlw3tBMO3R14ReqH67YxK29YVN8mMr&#10;uZohg/x9hdpK71dtxxRrHDLOVXSFP36gIbXGS0XJ8NjnNuewknuq/7wy9mH9hnDOOQJRsLywax3k&#10;4MGBv+xDRKfty3E1EJbGHIl/UMuxUKvx8yfe8V+L4dSsi3zDxgifXghLxkf2R2K3GNIfyCBjDJSE&#10;R7gOX/kZZcoPKCbPU6RIkSJFihQpfiFS4v93w9+W+BM1fQkRYT5ntbKWyyW4C8nTOrCqOiFfoazi&#10;fYjesDI9TM1zu0Ku/DxW3ggV3eHX94XXUPBScPi9SLJT2xdBZiiC8o3gj82Q2G8N/4T94d9wBuJX&#10;70Hy9auIl36CpPlLJLnvUQh1UJ4FhTmoeoONOHZNYsYC+Bn/l7Ifs5+8WHXWWxAkrYjDViTOcp7r&#10;a+CTd4CXn0By97UILzgO9qE7IDurHq0ThiPXNAjehBEINh9B8jeEz01SRxKvUAdlbPfreiBo6MlX&#10;7YaqHfg5n9nL9CLYPmwLkUHtlBZtyxRrDEp6aWW6mLHnKca9sr8JWfGqB3NcDmCfDYSzwwREL92K&#10;JFyCUIRfye0U4+4RfI1feRLB3Mnw6njO6j7G4GOMRCL9P+f1k+JXwRjzOOfUR+7cWYhXfo1cYsHn&#10;PPdtyeWs8cZSTpaYr5IFhvDLeylYRYanSJEiRYoUKVL8CqTE/++GvzPx/5Mi3zQEbTvUwzluN4S3&#10;n4/kzUeQLH4PSe4bRN5SRH6rSbqYqF8NSO46EDskEDbB75XV3GQ2F8EQ+Du+JrYMDI4hh4G+l3Fh&#10;yddIXnwVye23IDpnfzh7b4HclJHIjRkMWx4IjcMRNgyHW78B7HqS0DqFNfQgaZTRgGOoog+cchLI&#10;8n7wlBuhiqgYRJI6BF6G70sGEoORq+uMbO26yNWsh3xNZ56HZLaO47GKrxXCILgZhZL0LRBS4xGh&#10;HApdSFaVzE2Eqp8hw04120tEliRWdef/snkV9KxsGyuzPvJKZlezoUlqt2LM+nAO24XTvA0BXAQi&#10;ja7H8SFX8hySsA1hkEXAcWOffyxyJcPgZ4azrdlOMmrJ80Mu6sWu+XuB9+61hwW55eznSoUMqW8L&#10;Bo3mxvXR3PR/jSeCxo/kk9O0Pu+tG/xyHlfSl78phApZ1V2wsuZ/kOXYk2ErGD3IeMvkyzvzfxmt&#10;iIwMWyqBKvSAU78ObHlLsM1cnkftqMoiCnNwyjnOynh+jlm/oj/vk9dT3hN+b/J9UD5qXCmhoKcx&#10;rnbjmHM43nQ/Xv0g2KOVQ2Qo/NJhcDfjfVYPY//w+PqfkasKD8io7QfA2WITuLtPQHDKnohuPB3J&#10;UwuQfPoKEqsFiUOwf5WbQB4DPud1Xh4DnOsyEiopa+JagM15H6rCi1tIyCpDYrH1IEWKFClSpEjx&#10;t0FK/P9uSIn/nw6Odt9JSAS3vRyiyJKneucmz4DICEmIvBlIfATPvJKsaDe/lr+pVULCvsjz9/mK&#10;wbCaSuBNG4dQ5d4uPB+48wbgvWdJLD5HlCwlYWg2hgLFJLcSNsmFMQyQQMZxK8dPC7ESCAnjwUAy&#10;IqNBJCjhGceY8ioop4K/jFiKJPgeSeunJDGvI3nhESQ3X4/o2IPh7z4N+UkVaMv0Q66MJEzEnWRL&#10;ngken83kU1BeBfN5gXgFdSRVSuCoY7TzTdLokzyJjBnyR6Jma/e6SHv++cFnreoOi++9qoGw+azh&#10;6YcAzkqEjous4sW1a8y+UugJXJfT3kHksF/vvwHOllUkq93ZhhxDCn1pr9cvw40nY42I+X9c83eC&#10;iL7KefK9QlmccpJqPo8y8RuPA+UEKVGOgsG8Rx6v0JQ6yqQtSKC3b4A3Zqgh0jIQWXyGfFknWBne&#10;uzwWGkjWGwdxjvA3OqbdG8cbO7Rwbc4VazSPrR2OYM8p8LfKIFeyLvJV6/AeusJu5FxqGGByA+Qy&#10;6/L+eiKoGUzw2jJcmTH1D46t/4FVtw6v0Y1tqAShBc+hoG4AwnqF4BTynxgjVC2f03hU/HybetUy&#10;kCnPiowJSkbK9qnls9Rz/DcM4vk34jGU0/zMru8Ou6ETX9dBvvb/Q05GlMP2QfzJ+xTteROGVEgc&#10;qLmo9z9aB1KkSJEiRYoUfzukxP9vBrmQK8FXFJEkXHkqSeUAKpsikFI6pZD/VcnSnxfage2A+UyE&#10;qAPmM5GKVdH++b8dUwTt35vdcv7OXGPV9wZ6TxLSjh+f3xxTI8JFctU0HDaJmbP1aIT7TkZ82lz4&#10;t5yB6OX7gS/fBrLfkYRmTXiDMQqEypVARAWYXUkDvbc5VvMkrypJWciGDhLZgrcC/w9bEBGwW03S&#10;tCS3HMmKb5F8+h6iZx6Gd8OVCE46COHuE+HKU6G6N3JlXUzoRqFcXQ+SOBKn6k68/+4kcYUdXTP+&#10;TQ4IGRo4J+RxUEEypt3mUqJEr9oZ5mcknwa1BfIsImhea3k+nt8tVxvJOCGorXReklHjFdEffmYw&#10;rzGE3/Ea1TxGO9SmP0gweV+udokr2N6bkehnhhniZ5Jxape68h+8h8HI77YTrOB7WCHJfU6GGlXG&#10;kPt4m8lLoQRySZhFwD7wZo7jvfXjuXV/hb5bdYwU+vpHY2g1wBDyCu3SK6EoCW8lyTbbyp5SiujB&#10;G+Ffcg5yItl1JNb7bQPvqL0QnDUf8UeLkCy8Acn8w+G+dROcN+6CO2kM4neeRfLSHfBO2gPusTPJ&#10;c5th7bILoksvAJYtRXLBcfDO2QHeh4/DfeBuuDPGI372HngXHQ3rzGORfP4OomtPRnD2sfDefg1t&#10;N5wD+4DdELz4FPz7rkJw4dFIXuH7Oy+Gc8axiBa9heCxmxGetBuic+cheftBhFecy+vvjfjle5A8&#10;dhfy1ZshUDnSOhL0ql6wScyLtcW/0NHuBXT0xQ/QvDRY5Tc/fKa52RfZrUchePIGTqFlaI1cMxZM&#10;aIdfeK+EgvL+QZInVEWgmeDcSVZwji0z86ow7xz+L+8BHiejnl5N6BHPpXlr5q+Mx0pSqBKRDseb&#10;h0DXkveQxpyOdzhflVBV91FkLfprgc/7b9BnbJeYY5EI2ObyuDHyL7Th8Xt5Y8D0h+Qa56optcn/&#10;FZIjbx2Fd3TAfEaoLU1f6Hiey6DD2MrPTPUIHcPfsE8QrnIO/S+jIO9FFSnUd4nkqZGp6idBn1O+&#10;6r50DgNeT+D9mnFBmAoh/N+EoyhszeE4Yf8nfC77hzZJkSJFihRrG1Li/3cDF/BEWb1XfAz/9IPg&#10;ZkRKqDxmqEhql4rk498V0hQp/ncYEqdEgCYTPMkyiaqnyg1ylyaCChLWiuHwSHIdEme7pCfsDKHd&#10;TOVLqFoHfnVn+CR5fm03/la5FPReu69D4TZuCm9iJZyxpchvXon8nMnIH7o98ucdCO/BSxHJBXrp&#10;x9Sfl5rya3EoBZvKrRRdxUaryoOIipRho1RTQW5XmJOoBTGV8iRYRqzk3Gjl51RiVVrNaqFu/TW5&#10;0JeIl3+M+Js3STyfQ/T0nYgWXITg1CMQz9gG/sQmOLWbIp+RJ0V35Gs6EeuS+K3HdukCp5rPpNAF&#10;Elmvku9r2EYCj5WnQsD5Ftb2R6AkjsYAJ4MC0e4Gr91dGRGc8s7m977ySdQNQL6pGsm3b1AJb4Ev&#10;ZT7inPZbTRk6hXyobJ0+d7/7GO6JB3B+87eNXU2ZSe2oF+vLPwR8Jo0Ps5td14OfsR2MIYOEd/MR&#10;iG66FOFD98I7bEdYczdH8NDlBS+Fi89A+CTbfu6WHBMD4R+3F+KX7oEzswnRP9kOt12MtoM2h3fU&#10;nuzLpfD3nIrkrisRrfwc7r4ziemIn7gL8euPw59aj+SFVxGeeQLsc49kn97Bccx2GTcawRUXkuBf&#10;C/eY/RE//xDC04+FN66CfbkxnIbh8A/bHdHD98HdawbsJo7f0+YiemshwpMPRH6vmQjvuR7JfTfD&#10;HlcCt2Egx3pXBPXD2Ld8xmLt8TvBqu4Dq7Ev8vU9ka+U9wbHT90Qjp9BcBqHw2ni69hhcLcogzt7&#10;PNxDd0Nw8UmIHrga0Yt3wH76fPhXHYvgkDmwJ5agrVweBap8wDFZ3gtR3Qj4CrHI8Lya5/UE56zL&#10;+dtW0QXW3rOAN58nL23jOORYVI4CjkOXRLVAcH+0Dv1VYEgx558hxvxfhF3yR0ZNrbMe5+NnH8C/&#10;5ExYs7aAPaEU7uRSWJM2hT1pE1M1xt+uFt7MGjjTKedm1yLYbyskx+4KnL4PkvlzER46E96u4+Bu&#10;Vw1723K422bgTquCv+0UeJPGw9u8Ht4WNfC3roE3uQJ244awGgbAHt8XuYr1YJetT7nSCwFliWRI&#10;oXqOPFg241zi/WzTBH/fWQhO2A/+qQfBmr8P/GN3h8s5lN+2FvZW1fC2bYS3TT3cKXy/dTX8Gy5E&#10;8ulblLOtBfKv55dRyBh5rH9voxQpUqRIsdYgJf5/N8iCH5D8ty5GcP6xcMtESrrDMgrBz+1KpUjx&#10;Y5CwmV1HEjkSArOrTRLSsUupsITCjrLet7/KpbtaO8yrjDdzbMcx+l+74kQlf68a83rt+M58334M&#10;r1mA3necV9df1UOhALMzqusoYWH9QBLNIfCmbAx/WiW8HcfCIzkMTtoX8dWnIbnnMniLn0HY8g7g&#10;fst5o/CGgmJrdkTlgdCRT8GENLQTAPOZDAz/qgJhDA7akVNd+FCGhuWIs18gWf4h4m/eR/TJ24jf&#10;fRn+w3fCveo82KceAXePqfB2mQR758mw99sO7jnzECy8BvEnzwPZz3kP2plt31nVDiuV74j3JM8J&#10;E+v95XuI5u2GqGYAiXUnkmw+d90w8/yWSKi8EYwnglDoiw5vBKekHWp3GSIUUqEwEtMPHW2q3/8K&#10;mH6TG776aJV+M9/zVedXGAvHjXIPGAMR+9SEbch4wu9MX+rYjEJaeI5yHav4eJHSQnUKeW84k0aQ&#10;pJAo8XrWD9fi58oTYQxWhf917cJY5Xn5jDZhXPXVVjW9SKr1W12X0OftY67we16bz+TIM0Pn1ncc&#10;355c/JVIU/fL8zk/VNNYXdCzy4NCbVFIyPnD/FOZxkp+ZqD3xX6v7/iq35g+JjSXTJgCn8l8p+P4&#10;ewN+p+c1/dOZZHY0goduMzvJcd5B4FmIXn0IwVE7wzl6D0RvPwl4yxGpOoq8U8xusYxwzWb8Fnak&#10;lZPAhmt2kzXX2g11xdaxPwjyNrKSHDyRWUdeNPyc96r5JoOGnsMhcpyHrmSCsxjJu0/BP/MQ5LYq&#10;Zb9Tzqi92seNaTONfc0B04Zsb31nvlcbq/0L7331ZaY3LM7LfG0XOLWd2Ldd+X8vrGSf5Kp7oK2O&#10;JL5GhsGC10w2M9CEwDjlMqp19NW/+qxj7hTks67XDvPdqsd1QPfTDvM7jXGNNc4f5c6YO5XN1GLk&#10;XOCp75Q3hv1WpC1TpEiRIsWaR0r8/3YQWRB5ySG48xq4E0qoGFIhqeWCr91+o/StuvCnSPHXhAhl&#10;we2cSjJh8gnIbb+mK4nmevx/CEndYDiZfgQVXoUAGLIj9IRf3wV+HUGl3KuStwLPwfMG9UPhj9sU&#10;7lYknTPq4ew4AdZuk2EdSAJ/2oGIrj0d0SuPIG79BnHUCh9ZRCFJg/FQ4BxVTLb+N+68hHZP5YIb&#10;tyJIVN1Bbto/ntf/gs/53ZpdiviZhfAO3gW5ho1hkRAoEaJb2RVug2LS+SqX/zrNdz4zyYJ5fsIn&#10;2Quo1Ad8Fp+k1ezyluv5SYKNcUAk4D/bM8XfE3b1EPjXnlfwlCGx9wOFALQgPOtweGMGIignyeUY&#10;yldxrtT3RzBmFNx9t0f84kMkyt8jinImSaFNBCLPGvvaKQ/yHOucC0XG+B+FyON66csAYSNa+ima&#10;589Dbrst4e4yEfb25fAnllFWDIBdrvnE+V/LeUJSbpt2KRhgfi3sivV5PpJ/VerQnMtsAK9xE3h7&#10;z4R3xXzOVcqahlEIr9qXbX0K2qZMgPfYlbB3rjNJVIud8/eEx+cLrzvZyKeC8YZQuMAa7rMUKVKk&#10;SPG/IyX+fzuI9NsIoyz8j5+Gf9gOCKgkiACtutuQIsVfHh07m9rVMp/15Wf9SPYF7YSv+n07OEcK&#10;u6rate7YRe74ju/NbnP7ubTTWqGKA4SO5zVsHmdzjnnaec30g7X1aASvLaTCLG8AeQdIic7BjRWG&#10;0ArF5yckQhHJvHZD9Wo8DEycNgmSAd9L+RYUL6xzkTQVwhtkRCB5oVIeE4rHjgntugrGU8HEFvN3&#10;Hq9pkYgt+xjhV4sQfvAyolceRvTkbYjuvAzhZSfDP+VABIfMgjtnDHITRiBb1Qt5kyCQzyTDQTXl&#10;iMhPdTc+t1zOlUyvK5z6LrDr1odd05lt0JOfF3bGC21XaA+1uQlvkHFBCfME7ZLy3HZ1b4LnVtsa&#10;jxH9jtcx3+t6RC3Po2z8QtXAdrAfVT5PngtCR9+n+P0wrRbho7dxvHKsauwpXIbjz7vvOrhbZwr9&#10;KS8TkViFASlBaXVfszOtBKQyQuX5as2uhH/dicDiN/j7lcZ7RRUJQo7x0MSli1RqfHO8amwrZl2v&#10;mhOrkk0TH0+y3hHv/m/r33+HhHMj8fOcO7w+yX/y/cdwx28IJ9OfY5kEX+O4qRt8hS/VbwZrVgb+&#10;dg1wt22C3VQC2yRY1bwYCp9j0ZN3RDXnQbVyP/SEV9fLGAvkeaPxqhwhVo2Mjt1NGJCv/BfTKxHc&#10;vwC+KpnUD0S2ifNhm42wclp/xJN5LY7v8IQ94Cy8HLmthvJ6Qzgn1zGyyK8awvbn3DF5RxRmNJjX&#10;HAxbOUzm7Qb/tP3gTeZnvJbyUChxqvrEzvRBoHmjuau+qxgIS7KuXs8wkH3WA05JPyRvPISQ8siV&#10;95FDnSJo5ThYpS9SpEiRIsVahZT4/x0hV0Uu1knUCveuy2FNqSgocCbpl8jMjxS7FClS/L6goi0S&#10;ZDcMQvjc3QUyY4g4iRPfh1ELgveehXvJqXAO3BHOHlPg7D4Z1s6T4R24O/xj9kB4yiEILpiP4Ppz&#10;TRiAkigmHz2PZMkixP5XJCvfk+Q3Ezm+J+EX+ec1VPLNJPQioTLJumIl+3RIbFyDxIQtELof433Q&#10;/irDAZEELUhU8lG7e8ZoIJIlglQgScZtu+N3HZ4LIoTGuNEKuXwnbd8g+u4DRDIuvPw4wsfuQnDv&#10;dQivORPR2YchPG43ePtOhTu7Hu7kkXDqSVbKSO5FGmVIqWx3k5aXEgmYqV5RJZJCQiLDAkmKjAWF&#10;8BOh4KZctC9S/CYE+01Hsuh5k8BOxikzln0b4RtPwdtlLI8pGHf+N4RlqoQwCFZtD5Le9flZT/7P&#10;flYiys1HwD/9BODNZzjuViLkWPVVnlLeMTKAdSS0MySfnwkyAmj8GqOA/v/R+vffgOdINH/0XBr7&#10;33/GsdaZxF9GvILByyU5dw+cjXDRUxyvk5DnuHPHDYMzZzzsmSUIzjkC/vP3wD5xT+T3mgT32dsR&#10;3Ho+wjsuRvzOI4jOmwdn/60Rvn4XwtsuRzh3ZyRfv4HwrMPg7bcN4utORJxfYXKiKE9F+PRtyO01&#10;E7l5hyBZ+RHnyv6ITjkMwSdvmOvFzz8A79bTYe2+ucmFEr2+EK7y+dxwNuK3H4B/3C5wplUhvOE8&#10;hHdexf93R/T0rfAvO9HIGe+KUxC9eB+8XbeGLY8obQrImNYgo2cX9lEX896R0Wa7cYD1DRT6kJOb&#10;v58zIRBF2zJFihQpUqxxpMT/bwcqQ5FNxd0xLpmh34LomXthzRkLm4qXEpKZElpyay4vuCxqR0+7&#10;Gybu9UdKW4oUKf57KJ7erx0Ib4cmRG89SUJDEm5yAWjH1IK722Qq3dpdGwKHhNdWOEIjle2KTvys&#10;t9nVNqUdlSiPJESuwIrFNhnkRXQrRXo5j7Uzrvh8QYREu3ckLJ5xS1Yset8CeTH3JbJFEjOxHN6M&#10;8fD23BbekSTgpx2E4JITEN14nkmYFzz3KOJ3X0Hy3adAdhngtpHQ56n821DmeJ9kK6Lyr/jnwmsh&#10;74AIoRK+ybBgEjAKyodgYoIFfcbXdtfqggdEB4ErQNUdooTn0bn0mYieMpeTCBrDgzGc8H5c3lfb&#10;d8C3HyJ553n4j9wG5+ZLEF52CoJTD4ZLsmrPaiSx3MQkxnPLu5PUsG0U+qDdTJOwsuC6rWSMSkLo&#10;igCpnYxXFNutHY76oELtr13cblAYiCuYnV6BspN9YmlXWHkravg7A/XHv2D6jJ/Z7BeVaLR5TXk9&#10;uMaz5KfJ85pEsN8MtvGL7GP1ifqP/eTmEX37Pvy9tzRrSbHfdcBT2cMMn7NCz1loS1NxguRfJR99&#10;490hAsrXCiWl2xjuFtVwd5kC94hd4J0xD/5FJyK4+myEt1+O6IEFiJ+5B3jlMURfvo4o9xmXvqUc&#10;KxwXZhwWxl+H54vGj8apb1DItm+MX/qcYyyMm/lZ4fjo+4/QWvUP9qe8ePrxXjT/BsPecxsEbywE&#10;HlqA5NrzkTx8G/DsQjiHbA/r1AMRv06Cf+fFiK4/C8kHL8FfQNJ944Xw7rkUuZl1HDuDEN10LqLb&#10;Loa75yxEbzyK5L5rEVx+MpKnbwRWfom2+hL4t1yFeNHDiM47DuGp+5H07wdniwp4p+6O8IOHkJtR&#10;jeS260jcb0Vw3RlIHrgZ8RtPwz/raLjXnsE5fBaJ+wDkKX/CK+chuOss+IfMRfjMbcg9fR2ca05D&#10;7tXH4C96BPm5k5EbxXZXiU8jaziWFfZUMRDZ2n8gGsvPRm8Aa9q2nL7LEER5QkZLzsv/0DtSpEiR&#10;IsXagJT4/81QiO/XDpxcgVWWp1DqSdnQsfxT+JcdA3vLEjilG5hdF0cZyTM9+H4AldH2XbYfKW4p&#10;UqT4LyEyqLCBvaci+udLBeIvIqsdcZHjMw+BO2EjE5cfKEEYiaRTrV1t7TJS4S52zt8NCmWQos+5&#10;LrKlz2Qc6CCsdTIQEO076saFmMRVJNcXaVU1A+0GUnYYF3zKDCXMs7VTXzGA5xwKf/xoBDMaEeyx&#10;NQKSt/CMQxBefiLCW0jOH7oD8QskPu+9huSrD4Hmb0jkVwIBSX2QYxsVXMkLxgGSNHkzkMhFAslH&#10;okSK8jLQq2TdD+EQ/J3Ky+n3IqmGpOQNIra5gTFUtBsrjDFCu71yX25G7H8HtPwT0UdPw3viJni3&#10;XIDgklMQnMS+Ongn+DtvDndqOazGIciX9zTu1L5yJbANAhkFynuwDdQmMhj0ZzuwDTNq6/4kkIPg&#10;q7RqpcD/lWCwPZTEJNAzxoFV+2jtQWHH/8VCm6uNTT+wDVVZ4rAd/zWGVgvYflybTPiN5hPbV0YW&#10;v4ZQQkt5eig/R0ZGs8L/xqtNbVuhdW2ggRnv7V4kCsspJDvsD79sOJaM4Vg+b57JX5As+xb+rtuY&#10;8W6S42WGwCtReU+FkwwwySDtqq78PX/D+1Ocv0mSyWvrN67CV2p5TF1PHtuN11BeEF5TxvXKLsYl&#10;367uhrBhMMLqTUnQZQTqSzmg8qNKwMvnqhyMrKphkMBLjjg8j1Pdhdfk93xm7dAHJj+J5h6P57PY&#10;JmxG87c/r8Hn5Jg0Mojf5/m7nMJyeO/GW4afu7yGW7cZvGnj4O0/G95ph8K78Rz4j12P6N3H4S99&#10;n1NvCby4xeRlkOxSLgRjUJGXTxHdI0WKFClSrHmkxP/vBhMX6XGhVo30Fn4mBVqEw6XSZptdx5AK&#10;XLyMCu7Fx8EZtwkVAiod9VQqyrvDUuwulQMl9vEVM2uSffUwx5gkYf+hmKVIkeLHMDGyiqk9ei7i&#10;z99BLCMc519iYvwdhKftD6tpcIFcVFOZN7HzJIMi3oYQ/uc5/ztI8ec5eS7tpCpbfkCYWHqSd2Xy&#10;96sGFK5L8uqJcGRUbpBESUSOBMWvL9yP5IHi7506lZUj8aoh8antSuLRA1am4LptyQVf5Ku2L39H&#10;yHBgPIxkyBAZEihjRMpMbgQRGJGowrlViSBfqbwB/0qi5um+JIsog7wKxTPzfvh7k/mfyJNQ5Uh6&#10;8luQwOw0AcEBM+EevSeCC49DeNOFCO+/FtHT9yB+/UkkH7yM5Kv3kDR/C2S/J4lpYX8UsrmHkpUq&#10;FRm1GiNAmLQR/F/x5iaXgoiOCG/BW6NgbJDR4N/hsY99GXV0jMiR3wq0fcv+fxPBKwuR3H0p4qtO&#10;hn/yvvAOmgl/90nwt6uDu/lGlK+D2FdElSCiy77g8xlvAhE1ETljHFC/sn8Jk4ySfWUMDSSBhe9F&#10;fPm9xpUhwoW2+pc3V/txNfytiKA8D0w8uvqJ59I5DZHV+QvncratQPDIrWyjnEHBY0OeGjaCUw+F&#10;28h7Zb/bug8Rao0Rrh8FbzLdL4m3EtfJhZzXMzkdykiY+RuNLct4WnSD3cAxoP4298z7EPR9rXJJ&#10;cHxWDzZlROU1IXIdVA5EUDXQrF2WyYrf1Rim/HIZVTRe+DwixqoOwWv6NRrfbFuuazK6aCzllCG/&#10;hmN97BAk777M/m5B9PoLsLYug7/5SHNNt4TPk2k32HTkB1Ebsb3yJOU5rZnlvM9yzgd57vD+jSGH&#10;88PMrQznQwXbQH2lChwquSkX+zqtrbx+hvciIl+7IddgHleruH0Z5rUOd0dUx+fM8FwVneHV814a&#10;ReA7I+R4UaJRb+JoBLMmINp3DoKDOf5PPQrhdRxrzz0JLPuUfbbSjGefY9Tln8e+UxlCGciC2DUJ&#10;FmUQi2KO+XglkmQ5xzGJvnSJ0IMTtcDh+HflaeNzDjga76voHP8t2s9rXhWqIRgvIULvjSGv4PEj&#10;j4yCoa6ADsNdx29MzhSnGcnyrxB/8T6iD141FSaCVx5B+PJjiN96AfFHbyH57mMgr9CoNv5e3kW6&#10;9qr3wGfqMCiynWQUlIeT8UbSdXiM8RTRtYs9U4oUKVKsJUiJf4p/h8fFLKCSygXVoSIbUtlN2j6H&#10;f89lcHaaRuVkABX3QfDqqLyoLnltQVGyS6Woq3RRhwKZIkWK/w2KR3drBiO66FRg+eece4Xd5g7X&#10;4/DUg2E3DiVRKcwzJa4zhE+EQgnDipzzF4OkR2QuL7f23bdGfM/1iJ+6A/FdVyF64k4E154Ab7uR&#10;JCHrmTJiJoaec9uu2RChCGc5yUbDRnBJztwGnmOzTvAbR8CWSzAJV75xU3iXH4jg8ClwS3vCzvC3&#10;+l0Z5USGpEWGhjqSIxI0PZ/bQPLVyOfk//nVbDz06gbwHnVtkTz+LyLIdvDlbq48ATWd+Fk3ZEs6&#10;wdJO9gcvUgbmzA52YsIJRHiySJZ8hPCx2/icJ8Oavy/8s482oRDRvWzDZ+5E9NajiD59CfHSD8hR&#10;vmafLjUJGyPjaUXyoBwrPJ9yJgSEHzokXkpgJ9JEyAhkdlL5GUioRTzM2GiHIRyCDAkiXVl4iWro&#10;LwWWfAIsegl49F6El18A7+jDEe2/A6K5U40hwd5iI1gNfWHJ+CSjgQw99ZTfJN1qA5Fv7Ya7ZapU&#10;wbZRSUjFsWsHmb+xOSYM6mTwJTmV2/h5RwIrv+C9sa04jgOQkPHe4itOhz9pM0Q1/UnEN0H87MMI&#10;H10I96AdER4wG9H7JF6XHYlQyeamVsI5Zgqiw/ZEdOgOsA+ehvw2QxFxjFp7TIVz2HR4R8yCv/N4&#10;BFuNRHjuIQjefBz+glNg7TQSXhPJ8LaNCA6djeComfD23w7e3G3h1pE0k2xbfE5rhyaE7z5O8nsk&#10;ghlbIZw1HvHkzfDt7BFoO2hreBcfCufwuXBmjIMvg0M9STXHvtM0AsGFx5AgfsgmX84+a4GtsJKO&#10;/AK+DDl6Zd94AvtGOQjYr8p7odh3eahoR1xJAuUOH3ue6XuNAf0uavsWwUMLOPfGcZ4USL8pOyrv&#10;EHknmCSA3dFc2g3B/rORPL0QUe6LQqUPkVONTbsV0Ypv4b/xFIKrD0J+jxq0yguhfAMEVfIiGIBQ&#10;fVHXj/3aF0rmZ8oGyuhQJbnQy+RasMuGwJ82AcEZh1Em3ITk23dIoJfxGfic2ihw+Dx6Rj2r7l9E&#10;vYNs67WYbvFLIYJtKkQQbNuY5yzkH9F7PqOMS7mliGQwe/hG2CfuhdyUUliZfghK+3M8ylDV3Rgb&#10;O4xWCt3xZeSR4al2CMexEhRSDmvTgmNanhJeA2VAY0/YDZ34v7xBeGzlUNib18A7ju3w+L1wv/+M&#10;fcb57+b5mOxPPruMETKcyCCYyGhQ7JlSpEiRYi1BSvxT/AiW2eVyCdUFN4t63B73KKXG5SLHhc64&#10;vy55HeEdZ8M7aDuEMzdHMLmei+cgo1QXXCYFkZyO9wXlYs2Ayq1ca7XwEybLuuq58369ccPhjR8B&#10;d8wwLvhUCHTP2hEjCjtrUgD0f/szmB1YnVOEiOD5zc6ZOa9+q/91vcI5tONmYlZTpGiH3Patst7w&#10;rjgV8cqvqMy2u8t6nHNensT/oNVG/LWTGZEEaVzbe89C+PrTiD95A/HLj8F571X49y2AM60B4W2X&#10;wLvjWjhbkeRznEdP3YLwFhLJg7dGnP0Q1oTJvJ8N4c8dT73/S1hjxiAoHw5nIgneyw8gf/1BcM/d&#10;H+FbT5HQbwhvbB9Elx8B57mrkT+IxOWl+4GbLoS3xw6wpmyMoHFdKuZyky5+378L2uek2RE3c1ae&#10;DYNJ7oYhqBkMp45EoXJ9EqHeCPaahnjR05SFOXiGzEnJzyHJfQ77sJkFF3KSsxyJhSU5UU1Z0g5X&#10;Gdrb3flN7L68EuSOXUPwVblUVAJO7v/muJpBJOLs661L4Oy3FdyzDoZ/1+WIX3kCyQevIfnyPTNO&#10;YJF8Ba2GgBXi1EmIIsWii2wXZLbJfdCxW9lBxAyJIlEVaWoPgUhERJPC7qVq0ZukbOa3InciXyuR&#10;ZL9E8tlrwOO3IlpwBtzjdoK151gS7Xrk524O//SDgRcfhJ1bhmxkITA7/rxWRBLEtgquOhf+2FEI&#10;q4YiS2Ll71ANe8vhCCZUIrvDdMSvPovwybvgThqMnPcRnF23Qa5iU8Sb1yNo+RzR4TshfOkheOce&#10;zfHKftmlFsmLJO4nHQp3X/bPM7cgOG4W27k3/MN3R/DIzbD339IYM/zzjkR4/w1wdxzLtpfxYhD8&#10;GVMQvfYKglOOR7jLdNi7T+Q864v4s0fgffM2otefQfziY7yvx+DOLWXfkICTcNsl3RDVDSVIiGUk&#10;kku98jkIxmDC/7U+lAv8PiM3fI6xus68l+6FPAZaM8q7I1/RDXneX76kH3Kz6+EvvADJ4vcAOwuH&#10;7R8Fi+HMnlQgrTLOjB4AP6Nx1Rtt22coI5qxjH0Va0yyveNv34R94Gxk5XlQ3hehjGq8hsn/YVz7&#10;CY4tVRNxMyT9FYPhl/MYeT6Y8c+xqiojHKPGa69WXkDK/D8U+fLesMr5DAofIBEOeHxQxXsplSfF&#10;RmzrWYjuvQ7xx6+x23nfcQv1B3kTto87s3POV7OLTvnG99oVNzvjHd/pM+KHHXsZFlyS62VfI3r5&#10;UdinH4rcVpUk4oMQlXFdNZ4mXGPZ7p4Iu4yHWs/LB3BODuW9q60VLiMjJZ9RHkRsA3mBKLzCUpiF&#10;2pV9WwibYltk+But3+rr2k78Tt9vwHnd14RbWBW8nsZYQw8EdT1gl/LzCbUIzjoN8Ttvcp6sLBi6&#10;+JzGK8HMPaHdiGcMAmoHfpYiRYoUaxAp8U/xXyExLq5clE0SLS5qERU9LnTK6OxoN6t9IS8s6u2Q&#10;8ml2p6hQKgZ0DUBKaCz3QN6n0JHjoLAw896kbCgbuTweHH6nHQ0pHz4RUolV9mgeI1dsufwmsZKH&#10;fYjouXtgn3oU/OnjzM6SXEPtRiojjVI4lGVcJZioHFIpLEpEUvwtYdzrSeajx2/mWOK4NPNIu7eq&#10;2Z9DeNrqI/6KvXcbSGhqSEK2q4R36QmI77qEOB/hgxfDP2IOnNJ+sDcvQXTCQYjvPR3xLachvOx0&#10;hIfvBn+nJoQ3XoygaWOoPJg/vQrhXVdyzA+BV8Zx37QpgosOh3/odLTWDkDu5D0R33Yxogf4m4tI&#10;uLZrRLD/VMQPnIfk0ZsQ3XYlnHnbwSExNHHQRe75j4Fc0GXUIxmoGYhg720Qv/1ku5yQHJM8oxyg&#10;LPOP2o3HdeH9yk2exEkhEb/x3o2BUaSmQ1bUkogor4q5J44XwhgaMyQlSoYnA2MNry+iZ0ioQiz4&#10;DPxfXlgiea4IY+VweNMmIthzDqJjD0F8CcnKXVchfuE+xP98DtFnb8D77j2ESz5GvJJEP7sMiUXS&#10;T/mnuHazm015mRj3au1aU577lJe+ZwwPqhJRSOwnuc+2CguyUr+Jn7oLwWyOj/o+iCkfnSFdKQ9H&#10;oJnEt61uMMnaMPj1HDej/g/JVDfYTRsZmZkr6YpchoStphfyJJl+3UjYVeuhtWY9tsXGJKv8jci2&#10;jDXVfF83As4mJK0l8mAYzN8O5DkGIEuCZqnNyrqwLTqT8PVBrn4ov+8Jm/8H7LeocTCv3xtZjt8c&#10;z2uRaOe22gjeyNUrs0XSLbn7jyP5lmfFHtsi/mqRWWOjhbfCm1LO+12HhFfeFoNIxLvAOWI227aN&#10;bVtYU+OVS2AfsY8hum6VEn+K8PJ4kdoi1/y9YFV25TzntbSLzjYMxxUIt0UZFey+NZKWr4y3ii/C&#10;q7VfuTm05moNdXjfrnbvKedaPkP41K2w990WWco2hfaY3fc6jut6jm8ZySrW55jgeK9me/GY1bmW&#10;OhWcW1q31S+8F3m8eAoFKd8Afnk/Y0RwZLSp6YTWzD9gV3IMUcb55eyfjXh82UDkZ45H/M2nCKlX&#10;2HpePb/0EPZrMZ0qRYoUKf5IpMQ/xX8HkWPj1kdIETYkWoqhlGO+7ziug/T/8D8VlZDHKBZ2TUAL&#10;rzFA8F5+UOJXuTd+Z0ocmrJQ/EzPuIprrU+lRcaNQlUEQsqtntvsZPA3Mh6QILhSxnQdbwncu89F&#10;23QqqfVSVn5ECn5QXkTsVvl8NcAQB5ESXlO7GCbBmJRhEQl+/q/vpWjpfQH/uke913n4Xq/tMOc2&#10;5+o4Tt+3vzfHtJ+n47sU/4IhbP0QkvjL/Vvx4pGSh5kYUovEfzW6+sv1t16l09jfFYqFplJbR8Vd&#10;ccQksUpKZ5OU5DkmltStC5sESy7CfpmU4j5U+jdAqNh+EmQdY9f04zl4PiWvq+fv63ogriER4b1n&#10;a0nmdD2OK49k2i5bn2NsPeSlYJP0uaOVM4DPxfMpjt9ao+Pl54i/5AT7h//7x+7J9lJOAv1Ou7u/&#10;nfh3wHgSlPF8bOuCMYCfK4bbkB+FI3RjO3Vj23ctoJpkmgTErezE++7GcUVSaeYqf6t4c91fGV+F&#10;cr43CRYFXovXUO4F14D3n6FcqOTYbI93N/ckY2bN+vAbeyOqH4CoYhjvazTcvXdC9Mx9QG5xe4LE&#10;9vbRrr9kPWWuQkecmaN4XySEDRvxXtfjudbhOObYrhxlZES+6R9wmzZAS/X/gdfAZ890Ny7odmM3&#10;hJM2hjO3FvEVR8C/8lBYe1chnLgxwvoSHsf7V2gCn88W6eUY9DMcl/VdYY3tBMXwe5o7pg21Wz0c&#10;FkmlXft/OfbVvvxdCdtUz6r8FaV8fpI6h+3p1cvNnm36o775PaEcCn7DEOT5vJpTzt7TjPu6ZIBP&#10;eRAeviOspu6ce0PZb4N5z3x/5QmUFVpzte60IW7+Ev5uOxnPAL9W5yFkPFL/F7nm7wUrwzZSboGq&#10;wZzD8nTjWKkdXPCqqBkB66gDeIvL4GqN9Au7+MoDYDYHFn8I96x90Kr75HMpwaVVTjnBPjdjs57y&#10;onEdM04c5Qvh+lnILyH5Q/x4Lf09wfFoxn7jcNgTNoE9mWN3ZjXCA7dGcvqeiK6/EPHrrwAtSwue&#10;LdoQoP4gbxl5zbRSHwiIgnFMWGn6SV4QxqOmQx9KkSJFijWElPinSPF7QIYFKTXtBgCRBIVEFEpE&#10;KZ6Tyk/2G+TO2B7+uI3gl/ZAjsq0PYZkY7QyMhdRQn4ntMmds3wEnGFU1I4/FMliKpdfPYf4w4cB&#10;7zMkNx6PbFlvKnMbUckcRYWcin5ZZ1jjNoQ7bjO4F5yI+KlHENRuCpekQm6OcmX2xwwiQdkQ9ijt&#10;9gyhQr0hFcARyJcqTpSkiEp0sftJQSW/ioR7VgOSV54xSrFiuI2yGBWy+q9O4q8M8p6IPvsw2HkL&#10;JJccBX/vrfndYITTqeQ+cBrcA5qo1PdAVNofUc0QZDMkbNXdEI0l8S8bTMJ3LcfNSTyG5L1qCFrr&#10;tJu6AaJD9kC87C2EtSRVpf+PIaU5EjKvfrjJD5CUdUdcXnCHt+oHIV9OgjdaRKVfIW6cxxe75z8G&#10;P0P8pbgbcttGAnY6HBLQgvFMO9P8TdFz/vkhomVKRNbwf7VPOcmXjATK71I3ANGpByNa+gWUaM20&#10;VQfx52v08uNwdprI3w6mzOuLgCQvbBoIR/kBKrogHDsUbZWVCE46HskHr3IeNKONclRI7BwSx+Zn&#10;LSRNSj7nFirQRCRWLq+lmHa/Gcn3ryK66Hj4k+sR1m3E++3O83cruOSvTpL4W8E5bULDRGZreyM8&#10;ZA6Sb95tN5rw+T9+AfbY0STTMqxxvtT2QvjyzQXju681h2OxdSniC08pjL9K5afgqzwlVjPx/0mo&#10;TOnBu/I+lxfmiwlJIGRYzy5HeNPFsJUUWHOH96nkhapaIMOTSdxY7Jx/FGo3QnDCIeyHtzn+Wkws&#10;vx3lkad8jkTk1fbF1v8UKVKk+JMgJf4pUvwecAkqOQEVBI9KapCsQGKyIOeoNFCBVSwmFVZlSLak&#10;vDZ/C/vIvWCV9EK06o756oB2VLWDRXImwhfMnoDgsiMQf/Qskjbe1zXHwJ5EYvbOHfDPOBFB3SDE&#10;22yJ6PnHEFzC/xWX/fwD8EjovQkbIrjmTHjPXgPrUhLGJ26Cf+BEWOUkbOfthfiRaxHtsgUJYXeS&#10;BRKGyiL3k8LsbrszaxC/8jTHiOJbC8Q/CTluQmu1JvezKqhoV3dHoMRuB05H8Mwt8I/YCT7Jrje7&#10;AdHrDyI4ZkeE8/dA8uoTcGePJ9nriuD84xC89ShyW/RHzPHQdtMxcPafiaR1ObIVpYgrByI55CDE&#10;S19BfqshCN+4CuGZxxYU/N0mIHrtLoTXnAdv4f0Inr0X+T0nkOz3RlDaFSHHS66pM7KKgS9yz38M&#10;UuJfFBxzflk/s7NuKi2IWCvrvPITlFN+nXwgwqWfwwfJkSH/BMeyq53QkOQpvxjJys9JpL5BEizl&#10;+G4hcSWxDTjuXRutMnoZMq+d4SzchOQw+Jry50E4R82Dt20N72MTyrEy2NOnIlhwJck+z8Xj5aVl&#10;vK+UZI19IyOrL3mb5+9fXQhvHxm0ijzT2oCKPmzLPlA1Crt6XeSr+plSeQqvkNFYz5M8eTvs+o05&#10;T/ohV7IOoktPg2XGIcejjskuQ3T2CcaA4NZ1gaWQhsp+BZf5Va/1R2LscCS3XMj1j33PcRC7hcSV&#10;8mJAy3eIrj7XeP+YvAscW57WCJJ+5VEwHmPa+S923j8ANse1zX7xM8OMh4yqMqhikaMcAcdvhfDz&#10;5/5z7U+RIkWKPxFS4p/ij4N2KIxbvBTpdut5R+iA2e1cBYoRNdmCdazA/0WYqfSYRIMiS0L7/9oN&#10;kiJZOC+hHRG9SiE0kPLRsQP/nxBhL+zYa+e+A/q/8JncseXqH0Aue4p31fFy++X3fpaKmsoAZfm5&#10;Yl2pxBrw+gonMPehzNz8TAqusj/bKxDffDkVPmU5X727nK2V/x/8iSQ0ipetHgRnDon5YbsjOvoA&#10;xAftBX/KKERlSlxUDn+3mSSB2yE3ZzzyO06HP6ORincG7nFzEZ64J5J5+5HYz4E3dlOeuwe8bcYg&#10;2HN7xPvMRLjHLHizplBR1Y5yZ3iNIlHF7+nvDo+wZ9SbklIF93EltuL4MQnYHAQnHQC/cTOoZKaV&#10;WY/HU1GuoCJa0Y1K/XpFz/mLQbLmZXqYmOHmscPgnH4I8Oh1wLPXAy/fA/cckvWJZYj2n4HoipPg&#10;bpehot4L8VG7I1lwIaIxmyK+6WQEF+yN1rKByF06H8kzCxG/uQDW9Wchfu5Onns4rH0mIXnoMiSv&#10;3IDwyetgXXogvB3GIrn7WsQv3ofg1TsQ3nspgr22h185AlZVZyraq9e9+qfxM8Sf81lyIoqWwZu3&#10;qwmPUAK1oHYYfFUK+JuGtQSnHIhkyacmsaBksiHiJuxL7VaQ1UpEqMSVkSmXtoLvP+O4uMckefS3&#10;yZDY9iW5GgS/aQT8UT2JLgjq+5lqD14N5wpljS3PEbZ3VDnElKpTVnoTslQ1HN6+28F/9kaK5K84&#10;h5Q1n+uCXMwtXls7tZK7qlLjfGFiyn3KqmxmCPyRfRDUkNQ1UjZWdII7uhuCcn6usABTOrH4M/8u&#10;qNMzDOZY4/X5fD5lpc3rKlmeay9nO2nNc+FdexTHGucs2yhX3YNy+yA+j1zM+b3XYvIo2KqYUa1y&#10;hZTvxl199Xo6GDJsDNa8rjFMdua11T894U4tY5tzfeO8Meud1m4ZNXnP0Vdvwztm9/84358F9uUn&#10;I1yuKh3SD7TWt+sC1CEK+g1RTPdJkWJtg+SHmaMKMZQ+2z5+O/Rvyup/6cGSN3qVdyLnMsd7qJAW&#10;QZ480mkVJis9njqvjlFlF+nDiJWMdinQRpm/6ElEt14C99TDYR02FxZlQXDdmUjef5mXbEae13Z1&#10;/VXDhFP87kiJf4o/DlKeRYKNcJCgoWDJfYPwzWdgXXMJrHlz4e80Bu6MKpPd2t2qBN5UktGtSTy2&#10;LIG/VRlJKv+fkqGyWA1/u0b4s5rgzayFTeXR2bYe7swG/r4ezrQ6Eqs6uLtsjvCQ7ZGcsCf8E/f7&#10;X+GdMQ/eNecgvOkyxHeRmJCcRHdcjej2q8yrf+s18O+6EdFTDyJ54zngvZeR/PMVxB++hOijF+Ev&#10;eg3+O28g/OwDJG3KvE0hKeW3Q0HzHUQrl8B/ZCHyB+6M/PhhCEb3RNAwFM0VqnVeXNH4PWBVk9CU&#10;90GkjONUHlXT2qrtWoi9VjKwesV59zWu2LmmTkYZVe10xV1rBySoI1S3PdMX+cbuaFbyrfqeVL6H&#10;G9ddp1Q7yAN4DMlPPc+retmKE24gieL5i93T3x1ynQ6P3AX4/B2z6Gp3T8mwTI4JEpXkMZLoLUth&#10;q/Z9VXcEFSQ7FSMK8djyrihyzl8KZbNWGTcTS57hueRBoHhwxdsqwzc/z1VugDxJsC8CUdMHebMT&#10;N9Akuco39Gbf90PI/m6pXgdWXReSGI6D8n7IqzZ/7XqF+uyVg5GtXA/ZpnXgNfbgGBsCq0RVM3jN&#10;eoWC8HcqoVeh+HV+XkrwHMXu+Y/BzxB/ZbpvW4KVV50Ie0IGSZWIP9uOZNSrUGx8SvyLEf84Wor8&#10;FcfDatgEEWWMX9cJzXX/g5wSw5VuCi/T37izm5wDHJu2KitwTKm0oqPcBfJMITFWZnnlG5CBxavk&#10;WKwcxjE0AHbDerAq1uGxHEvsP4Wc5Cnz3ImbIDzuKERvvm1qubtxMxwqofIICJIsoiQHj/fo+1nE&#10;Kz9GfM9FXDO4rmQGIGwYDqesI4fD6oFHGWtCHpSYj8+jbPMO5Wwo+ct50HLFGVwzFsOmAu7dcjzH&#10;2CBENWyvMSTZl51k2jZpXQLn0pPhjJJ7v5LRsS05L5XvoNg1fy849ZzTMtBUbMZ2V19sgHDsaPhn&#10;HksOrPWP48AY3HMkCM3wQSLgrkR4/zVcH4YUPeefAeHCBVzPRYBEiKTDcG030PPqf74W031SpFjb&#10;oLEqo5yItiH6hXEc5VfA/u4jhG88ieThWxFQDjnH7Qdn75lwZ28Of2o9fK5//haURWOHFPRIU92E&#10;6zplty9QB/SoC2qNL8hwylLpEtoI0lpZQd1DMp26QEi91J8xEeFjd1A+Z+GJH2gzsNg9p/hdkBL/&#10;FL8fKDRkAS/sbPO9b3NNJLm3v0P02kOw95pBwUCFh0QjINn0KykUSlU6h8KgbhBf16TSnyLFHwef&#10;ZCY3fQS8l25GFLVy6pAs2SROLomImycZ0RyiImnzu8/eMyXPwuvPhH/CXrB2nYBgB2LOeL42Idxh&#10;DMLZfJ1azcV1OKxNSYBIoLyGATCJqgQScyWAU5I2t34NugGvQZiynjJyqEb6qG7Gpdeu6w+7jLJo&#10;dF9+PwhtW26E4KS9ED9/N+KWr4zrerziK7hXnI4ciaQj1/bqocRwqCa4I/KmpHsVxNocT74aEc4/&#10;BPH3X1H2c7zKOGKMnVTenOVwTz0C7piNKfMHmt1on8TUL+9bIPrVbHMqg/+WHPR3hqOs7PVcczjm&#10;fZLhgKTTn1gB6+BdEb74AGJVL/BI/DnX/ITrlUIQrMIztJFwR589D3/+QaZKgFfP/m7sAav0H2Z3&#10;XiUai13z90KuYj0E4zdB/N495JrfILjjUuRKuiO58FiE2qX75DV4M7bkeO6DfN16bGOOP5WuUy4G&#10;Exr066Ha/k5pV1hyfW/oD0uJPUd3RUBZEtTKENOFnw9GeMEJiL5dhCBoM+u+qfag3X0RCOkDJBOR&#10;yjJeezKCyaONB5PKCRa75p8B4QM3UdcRuS/AhGiZ3VI9928k/vot55DyvUTykJEB2GlGcNf1aJ0w&#10;Gq3lXTlfOHfGjzAbIN42NfCmN8GbPRH+ztsgPGA3hMcdhOg89smN5yJ89FqEb92L8OunETe/Bif6&#10;Dm6ylON8OZJE5QeJsIWXbUVkkhS28XN5JuaNh6MSElpEnp/ZUc4YpNW3Ie/N5fPafP4s77mN9+vq&#10;2RV2w/4O+b8SHJqSjhoLrtYyflfsmVP8aiSEKa3NvvAC9uFbj8DestLkj1LZSbeplwnrU9Jdq0wJ&#10;YWVY1BrYq7AO1vQxckyhRp5ksEIAKS9N/o0M369WQ/aPjOz7TEP8zlMcPxxHJqwuxepESvxT/G7Q&#10;Yp/3uXgseg7+8XvDGjPE7GjICmhl5KKseEYKJb1S6dOOskoyqR6vdjpMPeSiQiJFir8WtOPuEUHd&#10;QOPm7G5bi+CQfRDdfDX8T55F/OUHSD4ivvmCBKqFi2Eetgk5oUJldtOkaFFZ0+6qdqBEtlTmi5DS&#10;ZlPxUkbt0KZy98834F58MvJbl/HaJEBccIvd018dUmR8lQnbdRyiOy5C+MXbsPNL4IpEsT1VsjPx&#10;WxC++Sico7eHPWEQvAplh5chpRdsJbRTvXO2n1ffLrsylGd1g/iZ4t+LX/evDu80jtulH0GlUAMS&#10;gCxIGsIsgkduhLd9rTE8mdKEJkGg8n70JAoZ7d2y1atgKiGlPFIcrkHaEZcnkq9M9PI+yQw2ZNmv&#10;kDcTj59MMjX/AMRvP82x0E5kg5UkPIV8BBGfzaeCnXyzCP7NF8CZ1VT0mr8XlEehrWY9+LUbIbr8&#10;ZET+CqxQSNmDNyM3dqCprJGv6sQ2JREn0c9Vdear1tj+/O1vNEJldA7eQxP7q6YLciPXg7NdHUno&#10;JUi+f48yKEeynzchFQpJUO6ajvwOiUc59fFLcOZuy/btZ4z88sawK/uRYCjzf3u1iD8hrPkHIfhk&#10;EeA2U9YWShqbEqwiLMaTsbhu9Iug36r9tHmicskaays+hnv+Eab8pKOQwErtnPZgu3Lesf+NPKrg&#10;/BLYXwoh8xRyJC8ZjvfCTqt2YrtS/1L1BBK/avatKiroOM1LhctQlhV0sG78Xl41/K3xYuI6ZV55&#10;/epORpdzqrVTq/PL+CWPNOVq6I9wzEbwplYgt+dk+JSv8gLSGmUMQDJqFHvmFL8aBXd7GYpyHCef&#10;IDj1UPaLkoB2RkvjP0x1E1d9qtKb0q1lpC7neDD9SeKtXBbK/2S8rTSW1JcaH5LTPcz7YnPg90FK&#10;/NckUuKf4t9h3H60gLXDLEQS3FzgKGhsYxEuWHcTLvzRO0/COWY32FtsApdCxeze11CYZKgYZyhY&#10;lMSHip8SQsm9ubgQSJEixarwqLy3VqwLu7EXQi7mzthRiJ68kXNuqdkJikIqm5yHyivhJ20IqSwW&#10;YvW0u0JlXLsvqr9OaPdISc+C0KJumUXc9h2iFxYimLcL3DHDYZP4WITyMfjGRX/1EbHfiqzCE1R9&#10;oGJDhOWDESj3gcIMFM4ici7FtaIvwh0nI1hwNsIPn+czL0Pok5RqBy2v7Nw2/1+G4Mtn4V16PNw5&#10;Y+A2UAEp429FTmpI5Cuo1JZLWeJ1pUAbt8TVqQj9eRGcsh+SxZ8gJDGOuEaY9YLE0F9wPkKVQ6vu&#10;AosE1a6UdxdJBcmGsrc7ZexLEZE1ON40VhzdixTjGrmoyiuAZFWVLzKqWsL73boKzumHIfrkdc6n&#10;NmMI0JySW2rit5IA28iuWI7omUfgHb03Fe7hXAs5l+qGcf0b3n4excKTeHF+2VK+FbYg4lXknjrg&#10;y1OntDvvZwDJPD+T+768DriWmnKNPzr+v0FhnR4IX+FfSqxX0QlWw/qwGzqTEHQ21/IOnwXr5YWw&#10;reUkopQnHuUJyWhIHSChXPEpg7y4GeFHr8I7Yn84DWUI6gbzXkkQf3S9vwrCyoGUxwOh0oNW0zC4&#10;W1YgmDUWwS5jYe1QDnuH8fB2mwp/v9kI9p9tXv29Z8Lfdxb8A2bDO3hHhMfui/DEAxAet18BJxyA&#10;4Mg94fJ7e98Z8PbeDu70cfCmVMOr3xCmSgPJ2m/t89ULyl+FqtR05Zzqxvkj2TycY3UI7ImbIThj&#10;PuLP3y0k++TaFHA8qfxnHLTxlWvaX9Uw8M278C47Bm2UIVZG8qCQD8ahTHRqOlMmKNeOEqaSbGt9&#10;UYiSkUUFeeRWr4+wvjfCul6weHyeMsQ7am+eutCOCeeg1vbEbka88Bp4tcO4fvF3Zh1few1sDp9b&#10;UFljGZ6crcrhP6iKJeIWLnzfo3wpeDT4MccLX/XeGBqNN+RfdLz8QUiJf4p/h6xtmlRGEOs1X9hJ&#10;bP0e+acf5gK1K+zxG1N5kbW4Dyft+rCqKez53s4UhJdTL7diflbNyW0syFJYeKzcYYsIgRQpUvwI&#10;W1bDv+gY+O+/gMRqg+84JpmOamEnwXIkD16J7Owas4sTcuEMMl3gU0EwO30NG8HZdwdEj99rXJmV&#10;kM6Xq2aQ56JJcqYEgsEKoo3/W/yfRObrDxCqWsO0SmMAKHpPawHkgqgdTY8EQ1URvAuPRPTG4/Cz&#10;31NByJOMLSP5bCVRceHJ7dhrRfLRywguOhbedmOpGFFOSQ7VkfCo9riUahHP6u6w67U7LHlF2VXZ&#10;jQoUP6+QAsVX7X7qfZF7+rvDm38ggiVfGDIMn+MstKjIOySFJIffvQP/xtNg7z8F1vRKeFTwHHm5&#10;lFHxrZWhpjPXjJ8mwKsTSkwnI0RYNQRB+WA4Ki+pz/mZy/fyWLNFhJW4TkRcVTW49jlNHH871sG7&#10;4hTEH76K0G+FZ8oYktBwjrl8HzhLEX78AvyrT4Mzvc4o+Y5yWmg3NtO+S/uj+1kVIuUadxaPt+t4&#10;PyrLSuKpz035uyK/+aWwa7sbIuGTdOiczpQKypsTeL+vw/abTdiDKtEkQYsxMmY5n/Kejbjtezg3&#10;XYxg1zr+Xs8hD4qBbBPt6vPcmQGG8BW75l8BGgMyCIqEK+mkjDBmt1zPrl1TeQPxf31ndljV5zKq&#10;ynDI8e7J01HlDmsow6o5ngRtlAgdXpCV7OfMIASVJImVQ9nX7C+Rw7XaU4vtwvHslPO9yKk+U5so&#10;nEd5gKQHVnZBoDwxddQf958O7+XbEfhcy+QpIl2zmD76J4d/8yWw5D5vPDYk73rCblA1D64lmf5s&#10;H7UR+1VjSHJQnhgybitkp7o/Qo6PrHL8VG9odvJDHus3boK4+X0TciHvEE9t53KePrSAcpXjqZHn&#10;Nrr5T8uXNQlj7DX3J/nR28gga99ZcB+4FdFHryKi3hM8ez/Ce69GcA3l57nzYJ9+GPxrz0P8xEIg&#10;t7Joe6f4ZUiJ/98NUk4obMNIi3uWizoXd0+kQFZYWddIDlo+R/DADSYm364dTmWnH3zVHK6mkkbh&#10;VWwip0iR4l8wbs0kk04FSWRZV6MIGe8XecKQONj8zlIiRC7qFhc/+6BtEb14F/z8YhMjqQzkJuGO&#10;55r60Yn7FfwrjoY3bjMqjj8dI2t2MSsGc+5y8Zebp5TOCZvCPXougtcfROSSHEec54rHVtiAIch8&#10;DT3jKRBFVPDdpYheexD+kTvBGcPr1VLZVQyxSIuUUyUQqyNx7jASUMH7RWW4pLjUaYejM/LaCdZ7&#10;GQtVGs54BFHWkEgYl+yK/gi2qkV0/AFIHr0TybLPjNHC7HQQKouZSyyS/FYg+w3iN56Be9EByO1Y&#10;hbwqF7CdpVQovtur46sMJFTIFWokBVuKlpLByaXaZEGv62nIkFXVBa6UMz6zvtN9K0zJUp/ymbVb&#10;avP4vEIAtEOjc5AEWXo1idpICqjo+VUkQWZHlZ+V8VnYVj77xM10YhtoZ5mkq579pTao1S6wdmpI&#10;RNtlrBIpmlJn2iUW6VPSOd6HzWeweIzHfpW7dyB3TXMP3QyRtpVQSa6aqg+vZJDG9ftH/fDfwChp&#10;Oo8MSyJ4ahf+397GwfxDEH37qVlboqQ9ttcYkDmu5JXCsawSlZEMUEqmBx1jIUnaeMxyYPGXCG+9&#10;DPaWpVxrdB0lk2S7s218uTYXu6e1AE4Fx0HlYIT1yvmwAQK194QhsA/YGv6dlyP6bhHX1+WcU0pY&#10;ZcGV27PCc1q/hv/qI7Dm74/85ErKB3nI9YDX0J3jlGPA9BvH52/pM7ahK0Ngg4zxSt4qr4EBHMMc&#10;S/IamLst13gSr5bPYCUt8BUqJBlAWeDHvFcZbuTN8L5yHBwCt3E0/HLeZ12/gqFf5y963RQpikDG&#10;gDrtdFN2lHYzeVLimhFGt1Ty4bxKo954BsLmb4whGr7WwIKHmtmIKqbL/hHQBlgob1eVaVZIHWWX&#10;5ogqO+W/RfzkvfCP3xfu3rPg7bYt3L2mwt1nK/i7TIQ7tpTP+tt23ZX3Sjmx5BnlcU13xlDmkyBD&#10;oSBsF5XLVKJSkwvovhvNGmx2/GVU5JogY5NJekqZohAQ5djwZVjS9zIuFLnmnwEW17X44RsQyLBv&#10;jEZsA/aR0WeK9WOKf0NK/P9mCKnUu4Qn9xmVVvr+PQS3XQB3t82peAykckqhoPq6ilmlEibLpJRb&#10;O9O54HpExaHYREyRIsW/YEilicMkQeYCKwVHO4kqx2XPLod/4wUkBp8iDKlckwSJbMt9VjGRsWLz&#10;OT8T53sEN50Gq3EwooZNSB51bhICE2P5n9fsgBJA2Q2DOH95XZIHlT0TYVdtbxFdfaa4Pm/rWgRn&#10;n4D4nZcQW8tIoHNG2TIZ2UVQ5NobOpQZeRI1yoqWj+DffBmCaVWUFVRC5OEjAlirnQspEXz/c+Sf&#10;8kWu9IXQn05UPkjwGjeCs+d0ONefi+DTl9kOK6j4qS2UuEiu4ySQCj9SAilrCcI3HoN/7uFwpoyC&#10;U98LuaYeyGtXlm2cr+zE85JA8dml5BiCLxJcTTJPQuyzP9zxo5HfeyqiR65BeNelsKY3INh8JLyZ&#10;dbCP3x/2WYfBO/0wuHvOhDWtHsHBs/ndGCobJPHTqhHNm4XmLXjt3afCO/NQOGcfxvs5Dj4/sxuH&#10;wD9gJn9/ONzTDkdw3jEIj5qLbBn7ZIexbO8D4VzMc593BIKTDkNuUgOiw/eAu10j+3cg3CmlCA+d&#10;AWtGFfIzamEdtwP8GZMR3XIFgmsvgDd3G8SP3Qr3mD2QpbJsHbQnrDOOhnUO2+Pg7ZHffFO2BftZ&#10;Rh+53nK8eKZkaJG++IVQokirmu3LVzNujAtpf7RmuiM/pwrxU3LR1A4Mx4nGrRR1U6JVxN81Y1uG&#10;JuWeKJQ/Y99KSUscExeueOZEY55KnEkGtuxLOJccD2vrjTmG1/m3e1mbYNpW5fiklGv3iuRGu8FS&#10;1g0USysPEx5rTyiBR4IQPX8fsPILuH4byXaW7aU2sxHw+YOWbxE+egu8Q7aHNWYwf/frybXKH1rV&#10;6xWMB5Nr4Z/Gcfjuiwj8ZirLCndRvhBC81v5C1TZYOmHCO69EtaczTl++iNX0Q15xXrXDTTyS4kt&#10;zXkrdN5UD0jxyyGDkScjqYysnBMmPItrh2M8Xzi+yin7dFwD5TPJam6LDU0y23iJ5sp/6rF/FBSC&#10;4CmGPm7hmtRCOebC4hoZvfMyrC1KERgjaPtckNHSyAKtt5wvnHv2b/QSc2opa2XQNR4+Q5CvXRfR&#10;Ybtwnea9kPD+JPHX3BfkcSDjsdp2kvIwjIS95QiuVfy/yDX/FODaHt1+MeL8chPeiIj9E7MdqLeo&#10;3HaxvkzxL6TE/68G7bSY3Tsp8DkqVRYFF8k+FYuk9QtET90O77A5XNCHwRlNYWyUFAoV7YhpQpkd&#10;lx9NshQp1lJ4XNAsEhCrVjtZXCipXCjxkcrQebXrwa3/Hyoc3cxul19BAlQ+wOyW5mu7khCSINZo&#10;t/d/gXbhKpSMsifPx3mhHVmV0tOubJ12dwtGMUdueno1O8L94I8bBm/ipnCnVsPZaQvY8/eG//Jt&#10;8O3POQ9zJPsiQ5yXVPwVew6bi3cuB5+LuVz43KtPQY5E1B7ZG1HthoR2+LsZkmtcBCt+24ItRcWU&#10;TTPeCN0QkhgGlcN57gHIb1sK95ITEH/yGuCuNIaAyCE580TQlEcghzaStpxInnZsv/sYwUVnwN+W&#10;ZKFhKLJyH2Z7BNXKTcD7F2moHog2KnbO1CYEpx8J79V7gbZvDLlPfJ430LlVez2LQEnheJ0g+w38&#10;Vx+Ef8rB8LasaVdktPv76z2OHBEzkne/pivPORr+fZchvPU8KlUcGzuOhff0rbA+eBbeg1cgkcvh&#10;AhLtq46B+9SlcE7YGZbq9h85F9Fzt8Ded2u01A+Bd/iOCO4/B9GrDyA4dFcE55+K5JWF8CZtxmv1&#10;Rnz52UjefhItm/VF0vYlgt32MlUE3Fn1iL9kXx+3P5KX7mO7HEZS1Z/jpQHJ83cjPHYvOEcfhPyL&#10;d8PdZxKiuxYgvO4cePtMgff4AvjH7YnolgvhL7gIzhYZkrKNSRofhn/RibAnyhtjkFFArbLOCDkf&#10;fiqeXAq4ZcIe2DaVHFs1JHfyfOC8Ua6JoGooSewQ+Oq/4/dD8NgNiFd+wj4rjGXPd0naCXmNhRwX&#10;qv+cX4zk0/cQv/wc4ofvRnzX9QiuOw++wknuvASenuvbN2GHK+ApRtXhmuV5cKnMKjGl8gUoaZqn&#10;TOMrvoZ/96WwZilOVrvhHAum7COV7noZo4s/1xqHqhdUDKBM6GtKFPq1Pc188DkfLHn9cF77x+8J&#10;/+3HEbjLjIEtCNtIzm3Tpi7nQ0Sinnz6NoLLzoI1Wcah4TwP+4L9aenZayWfNCf6IF9BwjR+Y/gH&#10;bQ/ccimSpZ8gjFfAQQvbVbqAdsQIGdBE+j99Ed5Z+3H8bMTfc8xkBiOoHUG5yXmyFhv47ZIeiE47&#10;Anj/aXgLOUcXnIrgQ7bhY5dzDRiCFhLJeO4k+HPqOK9r4Ow6Dn7dRvCnVMPargz2NnXwtp8Ma/sG&#10;rgOD2KZ92KaSC0MRnrE/4vcfQXAbx+iVZ8J/4w6E9/Ia209EbutRsGeUwJ3Dc0zsiXD+vrD3mQB7&#10;7GDkp5Uiuxs/36GG86QC2Vm1CN++B+EDV8DfpRFBQz/2F+fWbhMQ3nQavIP2gzd2M/iTRyC681rK&#10;m9sQbV8Db0413G0p7zh/c9WdkN2Ca8mOTXB3oHzaeRJsPoNzyDSET98A78jdKEu4hlGHcxWC8BsM&#10;RWsa8nrKl60Lt5HPIi8yyvugYUPKHa7XKiE7rQbBwquB5V9wXZJ8aE9eS93WeBYV04V/D7Tv+Me8&#10;Xk7eS8s+hn/onIIhLNOF4201zxPKCbe+swmfDaq5Rtd0gr/fDDN/zb2Z+8shyTfDX3itIfpae03Y&#10;iYwOnMsi/N6eWyJ46koE95yB4JBZcHbbEvntOdYahyC69Sr4N18IZ2I52vg7/5l7uW7Nh3PJ0Yg+&#10;fh3+jRfCPfVQxB+9BXz1HsLzjkZw1nG85nLkj9sB3gWHIf76ZURnnADvmEMQP8u5+PhNHLfjELZ+&#10;yvlzGYKTDkZ093Xw33sJzvFc827hevY81yvqRrESl76xEME5hyPYcyKCo2bDu+I8RO+8hPDqc+FN&#10;qIJXP9R4simPhF/TizKU42SHCYiXvg+H+kjsqi3YX2vSO+RPhJT4/8Ugt5dIgtCRW6HLSeFQv14O&#10;7+aLSfZJSqiUmyR7mjgUKk4Nlc36AYUFRKT/l7jrpkixNsDspIvkbMCFoRffk/xTKbb2mw7/iQVI&#10;Wr8qKAXaMaaSoDrjkXbXBS7ioUj4T0DEw+x+dyCWJbn91fzfvvB2wLicFeah3J11DbODbgiudjzt&#10;ArS7L3d1p5kL5pvwbzmTi9gYKt4ka6M1N7VLO4AK+EAu4FQW22Ph5LKv2PNC1uUi7fGLwfNTFmjn&#10;X7uStspEKZGdEuVVDea1eU22qXZerIqeVHYrENxyLpLFH8B3syRjWSpeFgm7yJmekW1B4heTrLQY&#10;90MSeRFCtonDtrDYFlqc5R4pcq+EaCF/EygBXOs3CF+4D95J+5Asl/P6vDfejzJJ+/WDjDIrw44p&#10;Y6X46t9imCTB9RWXq7jtsi7IU8l0Gin/ZADRbjYJpSl5VEOSVq1dbhLgTag8jabyXTXcuOq3Un62&#10;miRW68GW4icFsKY3sjVd0DpmHeOV4YwejLBmJPtxBH87FG1NvPcG3vdm/agojkBbbSdYkzZD/OpD&#10;8HcnCdl4IGWwdnh7I1dKmTyS/c1nNRmXa0easmpys/YrhvI5ehfc/Gv5LHweezSJkIhk9SCs4L1b&#10;lZ2pMA/mffQkqVnHGDpk7Cpk8S7SJoTx2uDYUoKpHBVBi0qhd/0FwKeLuI5k4XMOSek15bwcrjEy&#10;1MgFt20xwo9fI6E/h2Roc2RlaBjVBQHvMVClimr2XXmhpJRCI3R+u5xjWAqpsuiX9TbjPFvC/j5s&#10;FuK3H+HYaDY70ImM12Z8kfyS/EcaN/IA4WeRwmEevxX2LuNIptbm9YrPaXY5+V6xzxxfMlo4Wndl&#10;hJJRQDHPJIQK23AVOz6xBL4SCS56CrFN0q8decoaxdsrJwfY7gFlU954V4iQyABHWZZkYSetJPgy&#10;zslTp2D4l9wrJOdl23XMVX1PBB+9AfvEAwpu/PXDqR/05j1RDhiPIhkTVn2WtQh13ZAfMwLOLjNI&#10;wuYiuu5U+IseQvLqg8hXDzahJcH+45EroYwbWwq/5XvjhRPceDmCJ69CIMPnlCo4d52D6Pqz2S8k&#10;mJpLW5KE33wBj7ua/cI5oWzom5fCmVUP59g5cB6/Ga3zpvMa/Tm+hyJ6WmTlbNhbT4F/1ZmIXr4e&#10;/p1XwD1oBn870hgAw2tORHbcOvBK+pOTcGzvOZW//Qe8bbdG+MUbCOZtg/jWcxDedhXXrt7wZzbA&#10;f+wW+E/diNwpe8F64QE4M8pJ7HsiuuQoBHddC/+EQ0n8SayOJAHlfZpKJZxHhuwVa68/AXKVXfiq&#10;WG+u5VybbI7BfPm6RsZqQ0reagH1VI96qjO7BsEj11EGreTcKHiFday7vzc0b4wx852n4O1QR9nG&#10;ccH1WTLXGd2D82Y1tznXf6+hK6ySzlxTNmY7rA9r1tiCLNBzS7/Re3nsvPIQj5c7vzzcKGdkzKtQ&#10;FQ2O1923RvT41QhuPwve0XPhXcrx+srDCE7eB+EVZ8B95jY4Z54E9/j9EC96BdEFp8M//2TEzz0F&#10;d7sazo/14N57L9vhLXhbDDJeZZHbiviqsxCefiSS95+Ds98+yJ90LIJXnkb0wHWcNw2Imj9HdOUl&#10;cPfdg2T+bCRv8dwn8hp3Xwj3vhuQP2AHRNecz3t/DO6ZB8O74CjgvbfgXnc1rEP35LqyFddoJYns&#10;ZoychWoWA02onMM5Fd52KfWoJewnGTPZFgqLXEUPS1EcKfH/i8Es8rJ6SXmigiZl20pWIgqXIV7y&#10;Lrybz4G1QwMVMZJ91eJt6kRBRmWtVpmIR1AhFskoIoBSpFgD0GKvutTZ0evB0q67KQumeFjtspOs&#10;aKdyu80RLLwObvgtnFjZbkVKC94uxgJs5oMWSC4OfHWoTLdSCQ78gvueKcuk3TAtooSZQySuUrr1&#10;W82nMNHuwr/Op+/M9zyucH5+5lGxVikrLcIez5tbiuS7j7hYPono9ovgHzQL+bFDqWAX6mOb0koi&#10;BSLaUtq0m0/CqWRiazKXhsk0LK+GGsXbU9lSrDlfHbZ9TlnO69kvO2yB6K4bEK78xiy6xgAgN26T&#10;L6DwPmZfyB3REUFxvkf83mMI5u8Dq25Dypn+ZodNyZ4CyqKwcZi5lmqSF7unFD8Nr1YGI40rZWfn&#10;GGqkcsrxZFeQxIlY1g3hXOmF1op/IF/fDf621YgO3xvhE/dybDeTSLrwlCuBynQSsd/i1oLhypD8&#10;PPv5SwRP3wln3vawmqhMmuRlJPUcJ7bIbZF7+sWQcYsKtaedqpLusBqHwjllH8QfPsd5xfvR3DIh&#10;BJrDhbmmMILCZ7xHEqro+Qfg7rkNnDG94NT/D2XFuiSxSjrHeVXT3+SSUOWK4KazkHzxDvDuo1RM&#10;x5Fw9EP04K1I3l2E6L03SCpJKKdUIrz+JAQ3nI/gqnO4Zl4L96hdkDuaiigJXnDRkYivOAnhVUcj&#10;aP0n4mcfZVvuTDk0Hs4ZxyDcfxai4/dFcM3F8M46GOFxuyHady/gwvmIbz+ZyiqV6pPmIS9PloN3&#10;QHLd2fBuPYWk81iEJBdWaSfkmroirBsEZ1RXuGMGwSIxt6aP4z1dgWj515RFBeOaiLwpJ2c8h9qQ&#10;fP4eieuZJLpT4O88Ge7RVOyfvo8K+Ncmn4+UY4VjhDFlVCTXWLapDDpyp7aWAm89AufEXeBN3tSQ&#10;CFtGN+1UKz5bYQxlHDuUUT/lQbK6EbIt7I27w9uqDPb2NbDmNMJXZY7aQcYQbI3qhWiH8bD2qjE5&#10;UcKd2W51m5BsZ+BPGc3xKkPnEFhbV8OemjFGMqeGupDWExnuJhZ+4+9Yi2C7Ko5zjveG4fCmlcCf&#10;sBHiyg3hjaIs3JnXV4jQltUId50CZ6d6uDvXo5XtFlaM5HmH8btyRHtMIaHdhDrXMLgzSFp5r/Gc&#10;8Zyb8j7rh2Aaf7/TBBLLevZZA9xtSuDKyFfG/h+3Kexda+BPr4TDe7UmV7E/RsPl+3wD5aVCmirk&#10;rblm++Q3g+ugqS5TpTwl7B+TR6Jg5FYlEL+WawTbz5laA/tGEkh3pVl7zTr87gvw581CbuxgnqML&#10;1xFVFeiOcCx12QbFtnelfqvSuWwfrm1uRvlUJLM4vsu7c4xvgDzXuFymF3KSaXVcl+v7UaYWjOM5&#10;VXvRexnpeJy8opTjRmukQtaKPk875Alodt3lkSjiquvzmTwZQMtkACz+ux9Q0w2WcoDwfpUjyCQH&#10;bRpEnWN5gfhLBzEu7jkkrz/Je1NuHx7DMaiYfpOjRnqTQt60HmSkX8hzUGOFz6TQN44fGWPl5WO8&#10;J/lMBnxu3YMpx6rjCUdJCgmT34fzRl5lJm+AklPqfMr7ktG9cuyW9kfLeLZtiTwnOYeUBFTGe54n&#10;qBvK9qRsZpubRKUyBgvmGrw/U2mE/UMopKqwIal74BohA7K843h/XuUghKcdxWZYTDnIdpCOJp2s&#10;CDdK8S+kxP+vBi7qsvQbhUAKt2oQW1ToFDMrFz/tmFBYeIkNL2hG+OrjsPchIdHkqlPdTy0gPxI+&#10;KVKsCXBRdLgoSyHwGmUE4MJX0hutk6m83XQqwuaPEWjxV7ZpEW4ufiIrUmaNC/nX78G/cj7syZXw&#10;ywcjriXRJPmxqtdHa10no2CILCl3hSf3sRotWL2NVd+v5uJULzdQKoMlig/nAsgF1xAULkrGvVKK&#10;hMncrMVfCzoXPWW6phKWr+qMbC0VkIaBCOXSq1j/Ji6WTVywtHhSmVGNcWU6NtZsETSdW4t1KRdu&#10;LYLF2uSPAJUTfwzvtUG7ybpHKTgF5ccoEFRY8nwGt1F5BNh+dVQApJTssAXiV+4hyWim7FEddL76&#10;LYX+odyJs0uRvPIEvMN2Ryv7Il/ag0r8AEQkFZ48C6SYKB9BsXtK8ZPQjq0ItFW2vukvJd3LU9nK&#10;7jQJ+cuPQ7z8fa4JKsumeFWL7zlP5B6pHRKtE3K31+fZbxC9+ijCUw8nASIBUUlWjn1l4PfHkIxU&#10;D0B+sy68juYklcYaKYIFBfHXQhnSrcqu7HuNIymi+oxzgfPdPEfNcESXnYD4qzd539mCAUCI8ySw&#10;SkynMZZHZNlwPAe2tRjegnNhb0liRsXUxKk38tzlnIvXnA734fNgbdeE8O5rkHz8NIK5sxGceTDi&#10;1x5FMGYkkqfuQHLTdbwfzmHOz+blLyC+/jK4V5KgP/IAciUcr/VUSmdUmvHunXYYFVDe635TTUhP&#10;fO7xiG65DMG9Vxsikd+iCvHCu+E9ewe880nEzzoI0RnHIr8dSetoKr4TRsO/5DDEXz4B6/LDSPQ3&#10;RUg5ZUh3Q38EMoSMpFyZOxXRGw+wD1uwgv2odTxp/d7kqchP2pj9z2c06zfnqMkYrszwSuSlnTJ+&#10;x3kmoinDv7fwckQtn5pwnti1qCdQdxB4ToUXxK4Mp/IebEXy9etwz54He1IZ5SD7v0ZlGUUcivfn&#10;6oYqHAS1fRCN6YNs1T9gNXZGyP4NSdjyHEfW6K6IG0cgqhpqSJqrnVk+t/J+FMKcKGsV2qg8GJLf&#10;8m7ieeWJYaoUlJNMkNxH1e3GSBEcc20REY79qi7ISy4qvIvnKCQ8pbyu4b2VU+YrBIjEyOdalR1D&#10;0to4BLnR6xkZabwq5O2i8/Ha2sHMj16f5+XnJFB5lRXNUCZWbMg1aAiJmMJwdG8dhjxel+PZeG0a&#10;EkV5qWoTyjVhPMPaz/1nQ3k/057ajArYvxFJvjw22rZvgnv7eYjcgoHLyCsiTjj+c5/Dv+0iZJsG&#10;I1/fmfOGMoMk23iulnFeaZ1lv5i69FyjfzAkmL7TekbUcW3j3LBF9hWSI4M8CaVVyj7WmiQDp9Y8&#10;zh2zBgpVXPM4//1xXP9E5Is9Tzv8Pbkmvn4/AsopW15vrV/CO3k/WFrzRHjLf2adr+vOdVJrIser&#10;+pt9r938ZMlHSGy2BeWgZGLQ8iWcc47geOWaatZtylAdL4Ow9BPCGIcoC+wyylrqGHpV6UUZBxzJ&#10;GhH9culCbEfKX40zM74VKmbGd3tb6nN5WSq8hM9gCHwd13+SflPxQoYC4xXBdqM8DyiLlFxQGx76&#10;rbzu9BsZJ0xZUXkfq8/aPzPkX/OE96Vxrj5UrhS1ufRAI3v1WT2fp2EY3LvPR9K2AspJlHBcpMT/&#10;55ES/78ZEqPgaXdT1kK549rIJ23wEyrpLpWIhxfA2WUrkh0ueJp4dety8fkfChEJKC6iP2ehTJHi&#10;v4BZNKRAaVExihhfMwUybNyjM0NhTaoA7rkSifWF2UWWy6pi7kwiMQl520FA5dWlwh/dcR3cKU1m&#10;AXK1O13kmilWIygfIsqJkAtyW9kGyO03Dck7jyO0l8KWMdIYH7NmkVYVEcdagfjJBxHvsROVZSoP&#10;DZ1NAiPt2LqNVFpIKlXL3K8dSNJCMlTBz4pd968OKkdS5vKVnan0dGVbSbEbwLkyGHbTZnAO2xPR&#10;k/cA2c9J1lZQzssVNA8vaoZDoqjQlchpNUnkclRAHcr6+NtFJNQnItc0nH3FuVfaH3HVMMQNJEzK&#10;lyGl0CSIlMGryD39QQiqBxv5kCd5EkGwx5fAOf1QEtI3SQSo8Lk2lWAPgcf1LKEy7HCMWZbJpK8M&#10;9eF375LYHwmnaUOSf44nedzUKSFkLyrKPRGNHWIUT+VFUA3/aNyGcEZTua0YBH/Trgg4noMqeb+w&#10;LUj+rFGdqXxyfeT7QApuOUnHOH5XRzJKkh7IzVbu8tWdeT72VQ2V11KO3dEicAMo82RQ7IV8SSej&#10;fAckhtqB9Ef1INnkteoJJdKbVoX4jacAh2tzlGV3Liso+ks/QXzh0SSfA2Fv0hNJDUmqPHIyPJ/c&#10;4I0RUWSheHsKDu/LJmlWBQmb95Sf2ojg9quQLOP4IZGI/DbqAyT/8pBim4ZqV4VfcN6uiNimnM/h&#10;dZcimD6Rz9odKzP/D8dMN4Rjh8EeRZKi0JxaGYZWIaN6r89WuY8UfxPIoFej0DWRwd6wakmsaynL&#10;mjg3FKan8qwi3Zxn4VXzoTKSsUOCL6NUsIxyLcfx14po0fPwDtyFxw7jeiCXdpJrztOi1/wDoJAd&#10;u2oIwtpNTDlQGUYtktNs2frUm3siPmA74O1HuebJ65Z6SvI93IUXIr9dHee/2kMhbSLPlBOU7QbV&#10;XTh/+D9ffZL3oLEvgrreCCivWjO9gMdupXxroQ4vXT6PUPP1jce4Pmxk1kvlGjKGKrMJ8Z/3vFaA&#10;5F7y1ISX6TkPnork/adMGJPClbyE+kG73FENf4UvFwy+4i16bo4LhTUplDnJEjJo8zttfKbE/2eR&#10;Ev+/Gwzpl/XUIqgwaUHXpFIWb7lCc3FXwiaXx4W57xHdciWcbcdRER9ApWI9I1SKTuQUKX4NqBBo&#10;99ut7ga/ThbkwWitHwnr0pMRW9+Q5HNsWgUFVEYqM1Zl2ZVba+5LkyjJGb0R7M00LmXNp/Jbrl1P&#10;En8qBUWvmWL1gQu6RxJpyaOhVkYcKnYlJFraiawhucwMgnPIroi+eJrE4luStFZjvEksKi9WGwLk&#10;Ea34EtHNV8GdPpl9OML0o1W2niG8xnWy2HX/4nDKBsKaXA/7quMRLH7dxL0nktc+54NRhAqyPOLc&#10;kFFMBpYkJPm3FiNu+xjBjScgN3kUiWc/eE1DDBmVQcVVToFxqhVOoqvd0Az/L6NCrfKKVMqMB4tx&#10;7S5+X6sffeGPGYZsyfpwm4bDr1FImmRGH37Xgwo3733zUfCuOQ7Jiveo9CneVcZArmdyfzfrWivX&#10;PSW4U7gOv/vuK0QH7gdrLElDtZR1tm+VqhZQAa8aTJK/CfzSIbDKqZBmBhADqXxvDLn5yrVa+RIK&#10;Wft7Uumnot3E/0n+nQol+2I7qopEjcb7BjzfIF5DCr527NSO2r3qT6VeZcz0DAOgeHFbc6ZiOKKL&#10;TgGWsr+k2DoOslEz4ngJkuZ30TqzHnF9hr+XEahbQXZyXVYsr85jasFr/ulaPyf75D0lY0eG44Ft&#10;kCvpzDWe56wrGDNCkhJvi3IEVx+PeOk7HEvNbMMs21cyWB4jyjnAtnU5d127kMcjWIrokQXIj6uB&#10;P1a1/NUuhR1RYwQwRt4i95LiLw+FihlPFBnEuDYY772K/mgdvQFy05sQv/WimaPSSUO72YSyJC7X&#10;BovEVrH8j1+HrGK75WYu42eJ1oPesEq7cfz+tJFrdUL6sEJHvCbKg8b+yFK25vebiejxu5C0UX+W&#10;4bFdNitkUGFLEeeQKvkUQhEVfvMT8ERk+Xu1h0KeTJlDeT3xt7a+cxAv/gDO1LGUPTJqSl5TvldS&#10;5qzFurrRz4RajomGvvCmV5sS4onK9UrHMzxFXl18ThJ88ZYwzrPdqAvyMxPe1PH6w3vKJ/1GxoFi&#10;3CfFD0iJf4ofQcKIkDJOJUnuSVaimM8VSLIkWleejuamEchTYfAz3RFPojJGwae65HajXM4Ixf/I&#10;ut/uttPh+mPiqqhUBg3DETZQuaoexs/4nVyLlDCLQtwdTWWhQlmPZQ2kYkMlx7giyb1ISlMRIZJi&#10;LYfcxkT6zK4+QQVZcBuU9b032kZ2QX7+PK5zS43BSTHi8BSuQpDcmAQ7/Dxu/gThxYfDqiQRLOmN&#10;vFwzi10vxVqLDvc+Mx7Yj17pUHhjaxCeegySj15EnkTH0kLusu9tG3mSOE8K04qP4V94ELxxVP6U&#10;+VlyoUSuiVQaVB6QZCuv+vWGEBa/9pqGU78Rx20vk6hJORwMUSMp9KuGkGxtiFBxvRnKxF2nInzk&#10;Rs6HLyh3s5wT2tX4GWXG82BTZsul1L1uPnI1JMTlQ0kmKXfrpWz/VWWndsOG8Bk3QL70H8hxDbGn&#10;1iK89TJErV+anSDttMkY4HIcqWpA7CgZZRY229aJVyJ67i5YW5QYcpo3ccYao71IUv5R5Hr/BTLy&#10;ENBOZ0+OT7kUU2aVdIGVYf83FuKQvbElCO+7hcuuYnbbKPNIfpw2zgEH0Us3wZ8xgeO8M9oyfbi+&#10;boJArrIcQ87mnZCtXRc+ibq9yf+FXdeZn/N9hv3M9lDiQBMPy/Elt3+vcTCCxt5sK7n9i7Aovry/&#10;Sd7p6D7rN0OO8jRX1hXuhE3h7zKF9zYK0cQRnGvrcZx245rfDeG4MiQnzUGy8jPOT96z8i24bN8c&#10;XxViRSLjxd+zbR3kQhlnF5ME3Q1v5uZwVD1jLO+L9yqjiYwfruauuRcSALWVSYCYyvVfA4UBmLW2&#10;VJ4sbEuOZbehD/ym/lCyTWdTJSMdBJd9EVx8CpJ/PsP19WviO447gTre/wrlwpHBh7JZ8eTyCPEU&#10;YtNcgL+cny8j+OotZb9/i2j5R/C/eg3uR88ieusRJO89iWTJO/xe8djNhfEiw1Fe8o06pwx0gbxb&#10;8vD9LPxwGeLX74RTt2Y9jn4abN+p5UgeuLNA0oM2BGEzXLWTx2dbnbvPMga0fg5v3u7sa+nYnYyn&#10;XF5eP/KGkByr4KsMjpIFChcwnjjU3Wu59tTxN9S/TLiiDJhm44THG28lVQtRee+hlFPDjCFBlQw8&#10;5UxRWWFB1Yako5vQlQFc0/oZA6YjA6kMkUpO+79AnhJWdS/KLcpvGSBLByC84nyj9xnDrQy0xZ45&#10;xe+ClPin+BFIumRlo5A3Cc80AWVBM7tLrrHEGhfrmILNWYL46buQH19pdqQcZeOWYOlw8yOMoi+r&#10;vxT1xg3ROmMcgocWIM5/Y3IM2IoBDrPwKCy9JVwo7rgKLXM2x8pyKksUWoF2Ryi0jLKsuOKiwjfF&#10;WgspdyYurCsXG46LzGC0lQ9D7oi5iD5/rd39m+NLRD+QxZ/jjkp50vI9om8XIbsPFd9xm8HfVPH3&#10;HEt1PJfcnBu4eEjRKXbNFGstFLOXr+pCwt4TYc3gwm6ovlONYRkAtbtM8mKp7vkVpyFe8k+ODyqJ&#10;qoxgdrK1Y8L33krEn78K55R9kaNckRupp1jbtZj4m2RQVMKyI7ujTclUT9of8TvPUNwuRiyS5Ej5&#10;9cwzys3Rgowe/MwphEb8p6z+F0zoiwjuBy/DmlGDUBULGnqSMMp99K9LpGQYVr175cUIGgYVDIvK&#10;FcA1I+TY8sr6w96mAuHt5wIrPmb7duyiUSnX7pLCTrTDZJR0m0SEZOP+q5EtHQpnLElvkWv+Uij+&#10;VwZxx+z89+d4J8kdzT6ZxLF9y8XINn8HV7vmHgmPdqtIpP3rz4I3uYLjWQp2D+R4nujdp5G74Fgk&#10;C69D+PgC5EZTWT5sDiy7GfE9l8A97yAkLzyI8NWFcKZviXjhPQjefwX23tPgHrQD3HvO4Pd3wT/z&#10;GPg3nYvk2bsRHrELvOvOQPjle4juPA3WxQfBX/Q4nDOPgLf7FETvPAZ3vxnwrj8K8aIHkZx9KOJz&#10;jkP83SKEFxwIdwxJgOJtZbxSErq5U5C8dh/bUyGDHIvayXQo03MKM8maSibywIi8NvgkhcHTtyG3&#10;5zTkygYbTwpPse1jCjvCTqbgJZDiv4N2vuUybyveP9MHEWWqch7YJ+9LObrYjHnpcjKky4XaTaTL&#10;UZYqpMOW6/RPIGZfxq0E12jlbolXUjdcBWa3ledXSTXpjD+A5084z0yOqVU/FzQmOE44B4ybtstz&#10;tH2O5I2HER28K3IjuFYo+V7V2qv3ifQ6e2zDNWk5AlPxRDvyMoqoegafTygir38PyIsg9jm3nl2I&#10;7Kwas7ZIJwrrh3F97QO7tBv8ykGco5xj1QO4/ig3T3djFLCoQ0luGqIu0k4Sb9dovPAYys481+Is&#10;j8lyvW4r7Yq2Ev6O89SuVl4DopzHlio3i/KG8H05ibyMdryWjrEqKHflyv+/QGFWVqYvctUbo3Wb&#10;WnjXnoNo2ReUG5LN8tDiWCjyzCl+H6TEP8V/CU1MWTYLC0iOwsdJuCDIyquY0XuvQXDhKfDPOoHv&#10;r0P8xStUAL4zhO7nymzofCaO0OL/fFU978imUvzGo7CP3Ade/WhjVcxVrE9FQcl8KHxLO5sMrLlR&#10;smymOwV/OLigKNusdhss9ouS5ShDspVZz8TuKVFeUL8ZgoP2QvzKUwht7R5QiVCyHvW33waLQt6W&#10;IemT12HtOAFB3XBYI9aDrWRixa6Z4i8LESSTvVjJmDimgrph8EoHIVcyENbscQhuOZN65ntwOF5a&#10;KE+Wx20IZRhwV8JTmcAXH0R++y0QVQ+lfKAyUqOQAxIKKhqB5EWRa/5iZHoZQikXbpFLQ1LkxaLE&#10;UDXaIRlMJUrXpExSjGb9EDizx8K/8Twky/9J5bkFHu9bCrdcN43CSyUn4GdylY74mQi/SkGG4QoE&#10;ix4wWd/9ho147gEF74YKlWSlMnfwDITvvmCMBCZngmrnU8nUPAq/fQ3uduN47BB4GRIzuZ2vxQaR&#10;1QqSITtD2SSvtCoS6VF8nTkO0cIFSLKfm7aXITvKcxyJpIiArCSRISFp1e71yjeQP2oOx2Nf9oHG&#10;kapxyPgo76VOxa/ZASXWalBCq95wJ1QhvJaku+Uzrp85RJbCMkgQvnkf4Tknw2os4XFUnHleW0mw&#10;OFYdyr/oi+eoFJOw70gSPnNrxPdehCXfPY744O3htXxpduacxk2RO3VvJB+9jWDMZojOOgnxB8/D&#10;23UbuHN3MbH70d3XwttzDoLTjkSiSg7H7QuLynbuzqtgTyrnc/VH+OD1sK8+Hu6+s5EsehnuHrsj&#10;uO4sRG8+AO/QHeHtvD3crx5DfO1psJQDQmtvXWfYY9eDO2pd+E2l8C85x+zYmnbU2NTunVOASUam&#10;fAzaPGjfTFCZRidq5bN8heixW+HtthXPKxJLOaDEqI0qjTkQfnlveI0D0cq5pYooRdv7bw5V2LCq&#10;1je5USQvnBlj4Xz2FGLKGBPWKSMix7sB/w8kg/hd/OJCrJxcSlnRgzJD8ea94TcOQjB+GHzCbRrI&#10;sSyPTV6HMKEu8rYjzC5wlbyWNkBQ04ukU0l4+1BGade4SwGUhSZWvW4Iwgkj4G9OmT6WcqmRc6pW&#10;sevKIN8V+RKOJfWtKkiQgNolnAdl/F+bBz961rUHfIYDp8OPv0Mr2zMf5yiDWxAo5EjyhLJZiYdV&#10;ZSihnmMMJ9EKfqcSdIsLSfo+et3kLog+eJXy4EMg9x37h3pS3MxzKgcXZYXi2RVeI0OJI4Ol1gnq&#10;yR2GFuPizv41BhheW9c3WMUAYTbzJOM0BzUW+Jsf6eAp/h5IiX+K/wpJIsEhoSFBImjxIGTR1Y6V&#10;KeVVMAokPoWQS+EjBTeg4NJuS5Fz/gAJLx4HhwpR0EbBRgWJwjKWguRQQaPgMhZqeQks/hDBXVch&#10;TyUupyzoDcTfVbldo5BrJpXVcmV6lqshFZD6DeEctguiVx9D4Kxgt7aaZFvasbU5fiLtBmW/Q/jO&#10;o/B33RJtTf2Qq+wMv6wvgtFSCIYil6FS3aAd3GLXTPFXhcorKXOwPDrMrqd2S6lMFkoS9UGuvAuV&#10;Q5K32i5UdDk+ZmyO+LG7KDMWU7migutL3hSSvK2kgpss+wjBFScjT/L8W0uVmnJEGu9V3aFEbsoU&#10;7ozcANn64WiZU4vg3iuQfPU2x/oyxL4SUFIGtu9yaccslPKlHd52N1kjy7RD+t1bCG49F9bUMuTG&#10;cPyT5IRKEMfxn61cH3apYrblQdUTJvs0r68QqeC0w+Av/hSh5C+JlU35GGj3Wu6zK76AvQ9JVI3y&#10;ZxR/nr8FFL9Pou4Sfj3btLE3yZFczXuQVG7Efhxh2il+4Q4k1hJDRk1ZTvUb21NlDU2CsbbC2Arf&#10;fQr5/bdBvo5jQQnLil2zHfa4kfAumo+k+WOzlsUmN0kzog+fgH/0biRXmxqCY9V1N6EAfuMAhE3D&#10;YY8maaobbHbSlOCrpe4ffI7/l+//f7DGahePRKliCJ+rUG3DrWcf1/bCkupOHDuD+FknZJv4m9ru&#10;COTSW6VcAJw/8qAzhrXBBYIlbzoZ2fh7u57knecwhI7HmoomNZTLnI/Zmp7INxaIXqhkkvWD+Xln&#10;3hOvNa4EzlNXckyzfWwbOY5pj2O9TSTEXon4jcfhnLgX8lPKYau9x5bC3TwDZ7fJCK49C8nX75o5&#10;IGOIyImMMPnEhivvr8/ehnfecchvoRJ8/WBxjdGzpXmGikM7vNaYjRHOPwrBNx9QBrFPjLwhySch&#10;lJHLGBwll3wZGeXpshjuqfvCKeE8qVa4hQi+DFxa1ykvy2Vw5DiXrNMuMceequyYUBiOE8G4jFM+&#10;mePlyl01iGN1CKESbgW4kp1y8a7QnBkCN8P/y/h/KX+nspv8vfEe0ZyS7DOlIzkPTCb7tZj4c/76&#10;8lDjc+Wnbgx3q02o/wxAXoYXfl6o+CMvWD0fX6sly2VcUfZ8zl+FuMrdXgZkM645zxQWK+OyNk3k&#10;BVPLedi0GdzTDge+fp/92VLwEpI+LT1c0IZch97NPjaGN/W1MQgU+vzfYLwziGJ6eIq/PFLin+LP&#10;AwkqCbEOgSXDg0IQFGfoUDmzvka06HHEJ81D0lBmkoo5KjVG5UcxSbYp39KLSlZPKhJ8laJjhK52&#10;ENJdhGJQ2bqACl6urguVv65c5LVwsd24eNkq82KOYfvuPQPhs/chaaXyrPJtVPxkqBHZCbkohW3f&#10;ktxcCWfqBNhUBExf1EqJY/v/6JopUvyvIJEzCpRyiSiciJ8plKhQuokKI8dlfo+tED79MMUEZYMx&#10;SuaNG6ncCD1nKcLnb4e/90SO5b7IVXVCayMVMRkXtJNLpdSrHWjiIE3yIbkdm5hjleIiGZs9Bv6V&#10;JyF+/wmE+a85vkkMRXJ0LZ9Kl3Yx5drsKeZVOy7yiHKxkq9R/isEC2+Ad8Du8CZUmjwVUqJd7e7K&#10;iPHjZ10FirH0SwbDGU1FUEnhavvCr6aSf+ZxCL7/GJGIpe2YkpZJsoxEk0r+yuXwD96VMk6KejrP&#10;isG4u0o5ryWBEeFRyNqcqQgfvxNRuJRElmsL+86EmBiiVOjrmIp3YC9G8OxNyO88BfmSDUmQR8Da&#10;ZxqiR25G2PIF/Ih9wvGn8njhyw/B3mc68totVb4ajWMp+fKUqqEs3aYE9iFTSY5LSfg1xjsjOHRv&#10;eNNGwlf5KpJup74rfBmdKvoiX/N/YNX+v8iP6ce1bD0ew/Gx1WaIzt+NZHlvQ9SdnesQ3n4ywjvP&#10;QHTG/nAnbwxL698YQpnUOb6VDExlvlSbX7XOtQMrw5tNgmJVd+O1uiJg+yg23+EaamVGIDj9QCTf&#10;f0gyuQKWdjADxxi6/KSNa/CXCO67HtkJmyKvuN3MEMR1IoF6ZrYzCaQp3VbBZ1YSRJ7bG83PKjaD&#10;M3c7zo9rEa/8hMRUXjwkNjKg+TlEUTPXlk8QvfowwgNmwRk3Avmyzpw/8qwRSeLcJdHy6pQ3qHhf&#10;/yJoDGT6wuL5LN6zz/8jygRT2k9x1Bn2DftQpdI8GWZkVOEz2XKDFuTuLNJcBLb6jW0tV2vbxGBL&#10;N+F5CLW7qttYfG+RTKv9DRGs4DMRPq9pVSgT/npcj3sgKuVnlAVW3SZwDtkJ4WO3Imn+kmO1tbBZ&#10;ol1dETx5XOjV6E3sK9diOzqwjMt/Dt49lyK/+XD2Uxo2t1ZCxhOTwFOlh2XI42ccb1ZmIKxGzrFd&#10;udZddzaSz183uQWsRFVbCrlM5EFmkuTJAGB0aI6DDkOBPAG0PslbTB6YAuWVcjiY9dLTph1lnQmL&#10;ki7X7nEQ8Tu54nN++sFiJNb3RDMCVYqhfFT2faOP/0xoWoo1i5T4p/jTwCxmEmJGGZOAkQAjKGzC&#10;iMo2FzLj0iZFhMe6WvC0o/bpawjuvgLNs2uQrR9K5bkPF1IpCTIAdOXCLUusrNI/EropjMVdMZjK&#10;t2Arvr6Gn9VsgmDf3RA/fR+c3LewtWBwsVC7w9XCsRJY8S78a8+AO7WaCl7fgmJdx3NUdzJtH2QG&#10;I1fK81WKVP3omilS/G8QYaobYGD+V8LQdmOAySJuSDTfa4ecJEmJR51xw2AdtiOCVx8CbO2WaLe9&#10;1VSJiPKtSF5+DuEJh8DfbgKc7TeHvesUOMfvieDWCxEpIVXuc4Rxc0G+GKWpXbnReDcyRv9T0bEK&#10;ilQQkni//yy8M46CN6WBREL31BnKgWIyvqumOhX7QO7MpoRhb+TruvzrGYuCJKyWJKm+nyEjIhz5&#10;xkHI77AFwkduR5JfTjnI6yspIuWikZXaBcougTW9PJ1nPwETG63604rHb+wNu5Z9VN4LUe1GJLsk&#10;goduCyx6kG27rKDQqs8FJSFt0/qjMUAoRE3eFhwfJi769Sfh7DKFZLA/AspNq1qlKgueacaVXeSS&#10;ZF6xscGx+yJ55VG4D1+P8PFrYW9Ti/jjj+CetDvcfWcgafkU3m6z4U3aCOHRh3DcNsMbV0Gi/Q2c&#10;i46Ds20ZctPLkNx2GaKbLkBw4CzEn30A5+i9kdtmLPzLzkTw/J3wjz8E8cMPwL/8FOQnZ+CdyP+f&#10;uA3uwTvyngZSVnOMykhU205+y4chOHQfxIueROAv5RywEPHZVUs9dLm2RiSTrzwOd8+ZJL79SFJ7&#10;wFdlA56jYOAokFizUywDi6pEkOSK+FoZjme2vU9i43MOy+Mgr/AJEluVcPQbRnOd2QnBk3cgav2C&#10;vEW7nGxvj6Qm9Eg28lx/voL/+C3w9p3N9h1gQnt+y1j31Rf1I+AcuC2vez1FxefUI9oQcI2LOMdD&#10;EiCVxlSG8YhkJyZkEDLhOXz/A9EqAukuKk0WxB5/76IQ7sAxI3LOZ4r56stIrvPKG4jXUK6EWKET&#10;vK5CH31d13xXGHcm74l0HnkTGVdvvmosanzyeiY2P2Qf5ZcAHzwLe/7+sCeWwR3VFX5jT67p7G8Z&#10;FlQto0h7pFizMAYi1cqnvJd3Tr6iq6mHXxjn8ohoh/LbUD8rVGCRRwFlTE1//p5rosIzeC6T7E/r&#10;JWHmuNHL+hVeNf+qFUbG6/DV4298GZuV1K9SHh+Ugxwngu7Lk7GLc9mu/Qfcps7IyXB+4YlU07W2&#10;ynDQXFSHT7F2ICX+Kf4e0OKrpHE2F/DQgpNfjOjVB+EfORd+k8o3FXY+HCl9xg1LiyEFHl9z9d1h&#10;USn5sVD+S4ALgwR7rrYrsvXrU5h3YTtw4eDzeiLr2u1UgqzZkwvZp7NfUWlZjlChGA6VDsXqU7GI&#10;v34HwWWnw5ncSAWQCqTZsZBRZc15UsirQ7smSm5mVfG5VAOe/WlnuvIzLnb83KbyabLd1quvuTDy&#10;2eUebcaBXKyVgE7Jksp5Tv7/Q1xjjTINDyrs5pgMt/xfEMkrk2KvOEddW7tEPKaS90IlS54Ollwl&#10;eS+mTrqMTw1SsHlPqn5RIZIoxTUlar8KUlrkCZBh25v5q/ZXPw7gd33RxvHtblkB7/LTSdJEJKSQ&#10;U4GW0qzdcpFmvo/MzoZ2HEXmVTO5taDwU3bITVZKuzLGe1+9huCm8xHuswPyY4ahVVnl5TGgOHzJ&#10;FF1fmddNubgi97sqdL8kTxbf5xo7w6rjfOT4dSZXwTv+IBL8O4CvPgBsEi4lohNxMOSB98570rOY&#10;e9cuM8lBaH0N96oT4W0+muNahpEi1/wdoDmm57MoQ3KXzCMRW4D49rMR33EawkfvgX/wHBLp4SRm&#10;Q4yCqQzjftlgkjy2EYm1XdYZTlNfBCM3ZRtwPpQNRGjajPOpUi7v7fW9q4bBHUm5susEBFcdB2+b&#10;Ctgk6tq11m5oa3UX5NTvch0WuTYyu6Co/lpYVJLllWE8QLRrW78xvGMPQPTeC/DiZrSRpAXqA5PR&#10;m+SPxEt5HETc4i8WwT9zHpyJG1GedIY8TPzKoUZmuHUqvcW2M7X3uyM6cT/gwRvgbjeGcmNDOKft&#10;AX/5e/CPORD2pEaEL96D4Km7uWbdDPuVy/ndd3DGbob4u5eRP3KS6QN3iw0R3c02v/diePvMIFl/&#10;DO6O5Wx3Xvd03vMTC0w8cnj9KUjeug/xM/eStD+G8M5L4WxXx/bugpW168DerhbJw3ciklE3Xsbn&#10;WUmSbcHjnIiDLLylX8A76wjkJmRgbdIPUf1GRnZaFSTtfFU1g2Jt+YvBOaBs4bZCWxQfXs+xQQIi&#10;A0pu3Cbwjphr4tIDa5lxX1fpQ1WziDkPVO7MUkz7l/9EdNtV8OZuC798CII6jrcy5QbiHDO767zP&#10;el2nF8/NcdawCZx5OyJ592n2pbx4tHPO8/DcHSGNCkMwxFzEm9eBQthIdBJnsQnxiV5jW95/DcK7&#10;LkVw24Xwb7kA/u0XIVp4NfDkbSapYvTSEwhfehTxO88Bny9C8h3v8/sPEK74mJx9MUm/dutFnri+&#10;Rnwv8HoRx5jKwEkmafdVSZZNtQ+ON2MYoOzyKbtCzv94yScI7r4S/r7bwR2zMbJcB9u4thvSV6y9&#10;U6T4VehYV6k3cU75h+1KPZuEX4YneRcU08NTrBVIiX+KvwWk3JuF01jW5X5OxVjusFLg+Z2lBXYx&#10;FbUbL6IStAWVF7n2KV6tYHW1/6qLZuUGCFWrmu+VBTxf3Z0kdDC87bejwnIHif43ZmcjVH11tRmJ&#10;T+SsRPj+s3DP3BfelDIqxIrTU6koJfpje5E02008t9xTy9dcu8m9NCSZCiqHwR5P8nPZIQhvmo/k&#10;2vmIFhyP5JDtSDiGIc97zpJotJZ3Qp6LmV0hg4fcM3n/cgcnqchRKbYaRMqpYJdot3aIcd3M8X9b&#10;SmnpIFhbjYZ3zEw4sxv52YbwZtQiOv9AuPNmkuQMgJXpSgIjEkECkxmKVirJORkZSBijy46Be8HR&#10;sMaXUcHtUrhOkWdK8dMwbvDyAKgk2SEBCepFHHthZcl6yI3ph7YZ4xBfeyEiKtqKRY5VB5+Kisa2&#10;3OWNKyMVaO2khZFc5/l/8/eIX3/OGLasnbbkHGH/aYw0kJTXK5llD5JNEgqVKFO8aw3HvGDupY9x&#10;w3bKZGAqfs8GumcSNEtGi/m7wf/nU3D9rPFa8im3pNAjzPLe5JrZxvtUfCflV1yQZbF2+p1l8J+6&#10;BtYeE+CPHcnnHwxfpbAUVrMa5ZfGtFNNxY/Xi265AtE/XzaJ2oIHLob93uPwTtmfRPEoxM/djWD7&#10;BrZNP/jnHoXk9YXwJoyC2/Ylf/cw/NMORXLzxYhzn8M9blfkW7+Fs/ds2GzD7M5jEH75HPxd6+Ht&#10;ugPiN1+BN3ssZQ37+dSD4H3yNryLT4d3yUnw338O4T1XwNtCc+m3GdA8xefqVRVlOFdtykiFinkc&#10;W2EF5cqYEoQXHIfk01cRBi1mzIRSfNu9QBRjLUNMnF2K6J5rkZtdjlaSMHmk+JWUszIoaixRBsnY&#10;7FR05XV7cSxsgEB5Lsp6UgYpn0R/yibt/lG+NpIUj+ZxJZQR43rCKtG443k4zi3VOW/UDiDJt8Lc&#10;ZECsViwxz00i7aq0H8epL+OiYrZV7rGOY+X8efC+exG+/SU8v6Xgsqt1kuMscr6Df9MVcDdn33Fe&#10;WWM7sw14TsopEzZHpV+GS0sGHBnP5RX2o3b8ryBXffWbiZGWAVngdbg2GfC9r4oCdWyDjNqgBv6V&#10;FyFp+Zzr+XLO3eVmjqjtQ7kw579AcOZRPMcQjlXeu/KIyLW9fhBylNHxc/ci9laYXXizY27IPuWC&#10;+o0ERjvvcJYA377H9eM85HdsQlbzSQnsartQHqwLu74rZYE2DWQIkwFZ91x4tQ3YN2Zt4W+4ppjw&#10;w/Z4el/eDTUKhxCJ4vfa5eVxhdwUbAcZmjMDCckYnp/yxN5iI9hbjYQ1cQTHJOUL+zvkXAi048s+&#10;MZ5PbEtH/atQPO3YGoPyj9o6RYpfjZT4/1mREv8UKQQpOlQUYi78gcgt36NtGfDPN+AtuAi5ncdz&#10;EdUCzMVXblDa2dUuBxdpKYe/Ka5wNSNfot1k1WQdAE8Jc+RuLLd9KlCBMvJSkchtUQr3rivYBCT6&#10;UppIMuTSGTlsD3sJ4jeegXvMXmirJcHlszokKFYZFZk1SOx/Ftpxr6ZCSkXPm1EP69Un4L/1JILH&#10;LkH4+OXwti9FcPaRSF7h5zPHmvI0zqXnIHj9HvgT+lNhbENuzymIGjZE2/iBXNO+RX7P2YiuPwPx&#10;Ewuo9FE5n1KH8OYzES+4Cv7u/O6JGxEctwsVUo6LueMRPnQFCc3h8M49AtF9vOaOjQgWnI7gprPh&#10;nz0P0dO3wdl3a46rbojm7wvv1Tvg7VBX/HlSGGOMSFEhLlb9y7FMRVdx0rkqjnMqxj6VZH8yCeKp&#10;h7IvH+AY/tbsnJldWZ9EQCQ5UsI9ud1qB0/KPj9r/Qbhi/fCPXMe7OkNHOd9YZeuz/OT4IgwKB6/&#10;yD39Usi122scQMLEVyrhvrJXlxH7TEf01kLAaoUSoioLt7Kdi3QYuSQPAxJJU8ZQMZgiJfrs+69J&#10;cK+Hu+NEKv6US0Wu+YeAJMiv7oe8PIeOmgJ33jQS4o1N/WdTiquUfVNPgnPKzgivP57z5RT4l85D&#10;cOLu8MeVcbzviPDKM0n+z4R//bHwrzoaVl0Z3MuPRH7LhgJB3moUgov3RG7yRrCaNoJ77Gz+5mj4&#10;R+4Ee/xI5Hlu78az4N98Ec9/DuwDp5jdesVIF73n3wEiViJz+ZL1TeiJXUFQjsQk+PHKz9iHIp8q&#10;ZUaw73z2p3aMVf8+fOVBBPvOgtswwpzDeIXU6145NupI7Ewc/G8gahy7Sr5naW6QIPtjOGfkGsxx&#10;4tQNh7vrtoiev5/jajGXv2YTR6/QF7mTmwSEz92F7H5bo61ca8YgE5YiV3wlE5Tr8Jpc7+Q9oYRv&#10;MpoElWxzrr+OjBAV/REv+ZjP08r5LLf7nNlBt/k+XvIdrENnm3ls1Yj0d4I9bRSiJ29HwGNCE7oh&#10;zx+54HOuuVzzPnkO/vnHwhlfwTWeY1ltqXCFIveUYu2FX0VdpYJySEaTkl4IaodwDPdFkJEHEt9L&#10;fyvyuxQ/DZUAzFf8D+XKulAFG/eMoxBGzbBkQFN+gGJ6doq1AinxT5FC+MHaT0VbFn/tqIksKG5W&#10;JcOSPCLrW9jz9zBEUjHrJuNsNZUO7drK1bKIcFwbYNzK5XJfL/fXPsiW9kFuxlj491+HJPcNbCo6&#10;il0skKIWBAEVwc9eJyk+BnbthvBL+5nzyK1WZcq0I6HdfcWpOiQxP77e2oKASqt2XZQwKdi2GsHV&#10;lyN+4RH4z9+M4Pl7EJ61F6JT90N0zcnwJ5XwufohPGQXkpOTkJ8wBMEuJCZ3nwP/zuthn30iieF3&#10;iHebDGe3KWh9/B5ELzyA+LGbEd51Afwz9oO3RQmcU45E/NSdCK+Zj2CvrRGdfSy8eTtyvOjcuyN8&#10;YAEJ/+GF3chJm8C9+DjEjzyA5LE7ET10G/xrzoW/ZekaVazXZminzOe488pIjKpHwJk+gQrH4SZs&#10;J7S/RU479UbxIHwq/4ESg1km+ZB2Y+E0I1n6IaKn74B/9Fz4Y8sQVg3hOO+OnEqTGWOe4pE5VyoG&#10;IpTnD5X+vBJzKVSkyD39UuTKSRLl5n3oTOC9x0kyFDtMAk+o6onceQtyiPep+HzeMyh3ZJSAswLx&#10;28/CP2EvuBOGmd1nJUazKzm35WGjGM8i1/wjoD4RwXdqqFSzb+Q9ZLwftGurRIwqKag60SThih/1&#10;a/rxeLnn94Biqp2qddEyhspjRXdTPsynTDFJWUs7Ide4vjlHXkaX2v6IqjY0hFjKelSm7OAKCehm&#10;QgOc6nVJpEXCSU6VlI5E3Lhx/+h+f0/4KmcqY1Mt1wGOIVseINqh13M1jYI1/yCEn7xCUqkwszxU&#10;2kt17WPV+bZVtjGHYOmbcM88BE7DKNijSf7rSWpFVH7LDq2MHhwf8sZwqwbDn1iD8JL5iBa/Y9Yy&#10;n2Mrkrt6TvfRhuRLzolzToU7tgQe+9GplidLT44vjjMlnGP/5sso++sUA6yd+DW4e8z70phSCJXH&#10;cZ+rZl83cuxoTLz6MAJ59mkuyTtG+WZE6luaEd5yFZo5BvMco/aYzeCccxyn14p27wx50BD8bfL2&#10;a/D2nw1Hhpj67uyL3sb4pLbMm/Ysck8p1l6otKrKQcrrT0YvGY3Zj7kmyoyxI9es0fRPjCzXRLt2&#10;JBLpRirlTbkGW150Ljzp0MX07BRrBVLinyLFL0HkIfnuffiH7kSyLwVWbpRKfkLFsnoNE3+5dZIo&#10;euW9eE9y8+thdjXkJhnVcqGTy+BO4xHeezXitq8N4TD1YKnw+FSQbBIjkdrg/mvRNr2CSrbKyAzj&#10;M+r82oX60fX+JsiSPOQU5qFcAXLhpMKgMjsmEY5JJvevY1P8MsgQU3CFp9Il12aNV7Uv21bE0c70&#10;NLsziu9VNnq5E+f4O3vWOESnHAHvo9fgU5lX/XuoXKgvV2q5vBdK+IWhZ+rkWyEV/a/fR3jnDQh2&#10;m8X5MNSQ+WL39HshqBpO0tQHubFdSEwGkRAOJPncAPm96pC8cD+Q5/12uIGr/KnIiXb1ZWxUrC6/&#10;8xVOE7UgVCK17z6Gf+GZsCeUwP6t7tOrEab/RPgbZAzsg/z2jfBvOB/hTVfA26aScqiTcS33a4ei&#10;WTkQmvryfxGqnsiO7AavoRus0oEmi3pQwWMbh6CNxwU1A2DLhZ3E3qnluTMbIif3b42fLTZCcMXp&#10;CB+/3hBVVW3RDrzi1BUmo7wcxv3dJLv69/v9o1BweydRbOB91XA87Dod8WN3wst+iyBW9QfHxG8X&#10;EtZxDJCgJm2LkTx1J5ydtiRBUWk+ynTForONbbn681VhAT+fA4R9QnLjjS9HdO35PP9iKDY9CHUd&#10;gvNFdcWjz19CcMSuPHcf3iPbrp7rWq1yJBSMvWslKJOV5MyVuzxJuXLJ+GyrfGYw4stPMq75qmoR&#10;qcpAkjXPGbfDGPWLre/tkAxx7JUIbrwCTuNojiu586sP2S4adz/b7inWOnCMWGVcbx6/BuGVJ8He&#10;fCjy8oJ56CJEt10K75xDEC+nrL34HATHzEN+95lwmzh3ouUIX3oK/qmHIHryfiTNnyF6/AZEpx2D&#10;+M3X4d+3AO60Ss7pBfCevwvuGcfAfeIm2K/eg+ysWl6bsseMmSL39CeAPFklS7XBY5VSVu/MZ330&#10;GmDJJ5Qhmktav4rPoxRrN1LinyLFL8HaTPyVYTUjgiq3ZxINxYFOG4Pw9iuRtHxVIBkiHCJIRJ6K&#10;UdT2HeJnb6eC2QRv4x6IxmonjUp5dSe4ZmefiqN25n6Lu+mfHFrwFCuuDLeedi5rSfbl6aE4zHTn&#10;59dBLshyic50JYnphlCeECTITukAtJJw5GY3ILjkWEQfP8txu4LjVbG2HLsiyYpz95YgDpcaN16L&#10;yn3gLEf02VuIrj8f+RnjkC+hwtYo0icyuC4VL16HCphtCOPq3f21CYvzTzX4/bL1kCOBTT5/0zyD&#10;wgoKcY9Ex66+0PHe49zMr4T39O1oHbupqXqhXVuTYZ7Ed61WIDUfaiQnhsI/Yi6C5++Ad8Bs2Efv&#10;hvDFO+HvsQ2CHarZT8/A2m8S+2YEgrnjEDZ/Cm9CKfzyjRAeMJViNg8r0wXxu48jue0i46nkTapC&#10;+OYT8C86Ee7JByF+/iWOn43hNG3MPj8VwYO3I95/BsJnboVzzM7G3dufvx+CR6+Dv+cUM3+L3vMf&#10;AK9ygDF2yAPAVXWJus4c8104Fvn/9LpC+VOrFXCUT0JlH+WdIk8zGy4JahS0IVl4I3JjBiAwYQAy&#10;6CpRqTwNfmaXUjv1lOfeYXtxyC2n/Of6pd1s7WprHsWcV95ShBceTzk3yKxfcn/WTr6MN2szwQ0q&#10;5NrPuUEU4tnXg8+28bgWRyfvbbxnlOVe+TkixfjLyGI8fiwkxoumyPreDmXoD00uICXwa+b8fQ3R&#10;OcdzTSxBrrwbrOo1uM6n+FVQuUWnYjj8hTcjfIQE/aD94e22I2XJ4wiuOwPe7HJYc8YgoM5kH7kv&#10;7NxiRPvuyLn5HcL9p8Gp7w7/kF0QN78Lb8eJ8OuGwb/3erS+/yiCGbUIn7od3nVnIth9Muwd6pCb&#10;Ws0xOQxWpTzI1pzh8bdDZT6HwNlvOuLvF3F+cF7YXK8cvspbKCX+f1qkxD9Fil+KL9+Hc/AsCnPF&#10;SlIBoGJnMkhXShlYfYq5KTelHWfVKud1TKZvJQnKqFxZYafLnVaPeOECxLkvodJjKgNkdpVIOlTb&#10;NWr5CvGjt3FhGge7vC+CBgp0klgpksWumSLFr4GIQ95ky+6LsGwAwirOjzrVmyZpIflRcitHyRC3&#10;Hwf/qtOQfPE2iXwLFfU8yQkJSSgjlRQLzjdD+EmKRYCyXyL64jnk5++D1ilVVMJ53tFKqieXdxKq&#10;TDeSqva5sIag8BftRufK14E/ZiCsUZ1hza5F/NFrZj6Gxu1YJJ9QUkGSPWXnhhIImth9EjMqm97C&#10;K9GyxcYwidkq23c2OWeLXXNtgPIqKFbW330ayfhJcA6cYIxkQSVlzKHTED58AfwT5iJ47Gz4sxvg&#10;jeT4GD8KzTfvgOitO5C8fR/ixy5H/ou74IyvR3T/KYhOnIOwgcrzloNhP3MOwiMPQW7zKUjuvh6J&#10;DANvPYn4uYUIrz4DzoThcM7elZ/dg/i9RxG/chvi23iOncaQDK69brxWLRXro3dG8ulbZtzbVKRD&#10;VZHgWImVC0BGIo4L98wTOYeGcg3obNYdKeM/v95IrnO92GMS8AWVdrPTnTVjzGSopxIff/4ugiN3&#10;LRiVRKDlOVbVj+fXuf+a64JCUlob1oPTwDFYOhBOyQjYk8bCOe4AhM/eiWjlR+wDyiO2UaT+kPeA&#10;qWneyrV0BeJ3HoG73ww4jUOpB3Tn3OwLu6QnbM3RMuoBFatPD0iR4o+ESfis5MgPXEnRodKdqnIh&#10;Q5rWLoXGpMT/z4qU+KdI8UtAMhI9/wjsOWNIXjpRMFIhry4QHMXbyrWymPD8PSD3TrepD+y6nrDK&#10;SJ6oUNszJiC8fwGS/FdUGLPGRdGUJJPS6LQhbv0O1nlHUqkpgbtZT7NrLTLiVnSmYtcTIRUVp4Tn&#10;Mrs7xa+bIsV/jz7wxw4kGewHu5ykbccpCO+5xmTclqutKX2mutUiwCK7vmJsV1CZyMKlUuHmFyN+&#10;6j4E+5GQNG7C8amM5CT2CgOoVBx3Z/O/1dQdlqkXzrmhHdQKflep/9fceLbqu1AmKLxmY0PUrcp1&#10;4Y7TbngveKP6IN9QTmJ8NmL7czQnbaYUnKpkmFJ8nkWCoZ1fEjNL/7ON8ktNToj8VmXIl/xcnf81&#10;B5PVv1Gu4j3glHZhv5NYKdSorhu/72NyKIS1IxCMHog8ZaY9YUME5UMQ1W1qYuG9kRsgbhyFYNN2&#10;N/4a1ZDvizy/y48ZagyrdmVXOBkS34pu8OtlYOpidrRVps2rGsRxwt/KI0cJExU2QmKsSgsah8Xu&#10;ee1AN3hlwxE9fb8hl7HmhFGs2yjL23fUPMrzBZeRWFJ218gbi8+TUX1utW2xc7ajku2hvAj7bA18&#10;9X6B+CvES0Y1jTl5fb30FNxdtjJGZbWprXw1Spqn7P9r0oNtdYLrtaeqNZWD2Y4cJ5QdMhgq7lsJ&#10;FmVQUQ6KgOPJKuXcPWhnxC8+j6RNJT3lSWARMtY1I7ztCo610Sakxx1T8AxLM+en+MuAcjdf1h3h&#10;Y9Qzs0qYmaUunDNeMcZzKCX+f1qkxD9Fil8CEpb4w1fh7zuTyqni/XrBr1QpEypLxp34NyhK2iUo&#10;7wmbSp1dS0VkNJVbKr5e0yCY2s81AxHOmYT4kVsRZb+Hq+RMUg4V56ykRM4yRK89hOyhc9BCJcQe&#10;qWz9/L3KNWknJ1VGUvw3MMYgjmtlQRbZ1qt5T1BJ9qpVPookr259HtfJhLyEu2wLPHY3x+NyTpdC&#10;3H2OxDYv19mYZEOuxoFbcHtX1YjvP0V459XI7zARraN7ktiSKCqGWXGRxe7pLwCPc9xRybNGkmXO&#10;eXtKDcLzTkHy3puISPSU9V1uyUHYwjmuuS0jQB6hm0XoL0Z4+8Xwx9VS7gxGQDmRq++E1sz6pjKA&#10;Sn6ZkoDtuSdMQk+DdAdyrYVijyv6IHzoOsAuEMtCUlkZAPheirUI+i2XwasfRnLeE5bCPjLyAPsZ&#10;g4YMIfLmOnQ3En2dU+cTsibuPZI32NP3wtuhsTCXZTgT+F7J+9xKGYlr4NU2wRtbDm9COaxRHE+c&#10;73YZXxu68z5IjDln8xv1Rm58F2Sr10PujH2QPHsNoouPhDtyMJz6DRFkNoQ7WgbyAcjKXb6mG4Km&#10;HjBl9Wq6c63qj6BxKKLjDkNy0Rnwp5b+5/P8QZCRXeE1yuWiUC+VUVQ1n9aRXZAbw3l335Wcj0vh&#10;KBdHrLr+bSRC3yNZ/jHwzitITjsK/m7bIjdulKmIkFdFijEbsR0Hwy1ju7LvfjWUb6ZqXdjVMjD2&#10;QZ56R756fXiV/L9JeTDSuZ7id0StErD2R/T+K+3yQ0ZJhYsuM9VwjEdSMV05xVqPlPinSPFLICXs&#10;2w8RzNsV+QwXWpF/xY4Z4t/lNxF/Ux6pXCWcFJfZhWSdStv+WyN6+X5eupWCVvGGltkFTCKSgEVP&#10;wJ+3E4KG0fCpVPlUArxaGR9UeqwzvHEDqWwMMnGQjmrpU6Erdt0UKYqhsGMqL5Yu8Bs5dkgGVoxe&#10;B23jh8A7eBaCd19G0roU8Eng24GQxJ5zxDZjVVl9qSRELUiWvIPoilOQa9wY1qY9ENQMMTtkMhZ4&#10;NSSsHLt2WXdYI0UEqBwrNKDIPf0VkONzevV8RmWgL1+XilVntrXauYcJ2bFLqLjvvjWSlx8zsd5y&#10;NdYOYxitoKK1DL48JgK2r/IBfPwe/GOOgt00GvZoKv08tzHwKZu7djBXRZF7SbHm4XP8OySW3vVn&#10;IV7xfWEnXiRd4R8m9EO79BwHt13JfpRnA9eG6m585W+KnG9VmJj9JhLqM47iOeQ90A6dP1SlGpsk&#10;dgHcrTLw6zUPuZZxHVKdfK1t0VXnIrnzaiRTG+GM6o/wqUsRLzwX3p4zkDR/idzW4+COHY7szk2I&#10;w6+QL/2/yE8agLj1E0T7TENuK37+2L2IL7sS/sgahDvviuS5RxCeczrlwZmmjJ47oRr2ztMRvfgU&#10;omvPQMR2CG+/E+4WDUWf6Y+Aqb+vahnlXNNVkpVzSm3ts21Mm++/E8L3FbojAkSdIKJu0G6wkSEg&#10;Nu0sw42MeDJ08hjKRm0cmFKBCrH4lVCeApVctPhqkXR5iWN2X+NlH8Pbf0fYa3FYS4o/H+wayppt&#10;qxF/plAhkXyO+cDmOG424xnxKvpxij8VUuKfIsUvAgXdsk/gzptDBYBkhQqSYi21++YqkZh2SYoI&#10;zx+gnbhSKvhypSS5UZbqrHb/5Bot98MJGyK+8jQkzlKEobLtO4bwo/k7hDddguyWG6JVbrRlvU39&#10;YnkBqOyTpWRRJA5Fr5lijUH92uF2bhRGuaFXdC2gsofJnu2Ud4W/aU8E5RuS9A1GrnI4vClUehuq&#10;kR07BLkSuQJz3JRQGa+mIl/KMdcwggrpf17vP6DEcNpFN5UeNObaYRRYjjeewyvR+2Gw6wchRzJq&#10;EhGN6gSLnwWnHobk3SfhW9/AirW7RaVVhFMxx/I2kSKQpTJrSaHNwf38YeTnz4FTt3Hx+0nx01C/&#10;KMlaXV/Khp6UCRw7ozZAlvKldacm2LeRiLV8S/LvUjbIuCK3bfYH/w9EALwckuxSxF++Df/2i5Df&#10;ZRJy5YPgjmb/69zsY0cu8vX8v6E/ovqhCGtUx3oA7IYBxe8pxWqFIZkVvRCevh/w/ccIReKMQq2s&#10;9O3utCSO8dvPIWyqIkHvjnz1ejCu6ZU/veOvNcqfUQb3oWs4TkhE5UUggqqwEpPo1UJw46Vwx4/k&#10;mjTMZKzP1/7DeAlIPoQ3nInk1kvgT65BW9NmCF++H/G1xyGcuznij0l837iPRP5yxK89SZmwgsfw&#10;d5tXIv6G42/vOXCnkDA8eCuST1/gsXxddC/Cz16Cc+bBlC0HIPnoFUR3X4rw6lMRnL8frO0r4F52&#10;DLwHL4G9Ld8Xeaa1Abk5Y+E/cy/gtCBPnSBLyEAnYhQQPxD9X4OOsoJc/3UeGQoKeQaU86EViQG/&#10;Z/8FPFbEP9b1vGYEV50Jd/NNeY8y1Lbfr4yABoV1KMVaCHmL1snorTk7nHKfumFlJ+oAvWBt1gn5&#10;0v5wtx+P6PRDEV1yLNxjd4E1lfMjM9CERikO31PmfSVCVWiPcsJUKSyMoJ7hUn/wua541dRTK/qZ&#10;zSC7QqSe51WYVA2/oywxOoHxcqHcoCwIVDmEOkJwxsFIln0MO27mWKQ+qjA9GbFk2E93/P+0SIl/&#10;ihS/AHJtCuNWhPddD2eragpQKueKKe0oF0Xl+j+E+iqwqtelcJU77lDYVO7NbmppN1hbjEJw09lU&#10;HBQ72IooWIl4+fcIFpwDd8JQ/qYXCZzqXUvA83e1cj2Ua2bBHdGlwDcocs0UaxAVVITlJl8t98zu&#10;hnz5o0muR/aGNWYEvCtPRPTt+1TaWswukUrQidSZ+FFX9ecJ10HOXw4nWILo/WcQbDMJwWiRNe0S&#10;F7lmB3htxb1rvDhl7XHvDTI2qeKDEuF152e9kJu8CZXt46icv0pesJykg9fkwh6T3CfaGbSzvL/C&#10;riM49iEjwJM3wttnMuxJG8Mp6YegZKC5TrahC/L1XTleUyXzV0Hygwq7KXHYwNdGjh3V6ldfy/W4&#10;knJmh/EIn32ASn+OY8Vif3GsmHwJIgvyBMjCDZdQVi2hYraMfdbCz9oQ+zbsKIs49z3i919CeM5J&#10;sBspw0ay76oVLy5l8Uf3k2L1Q3K7mnPoxD2QfPuBqasfG5Iug46Iv22MAYm/lKS6Dl55Z+N+K68Y&#10;O/PTMt9qGgrrdCrtDtcTkUOeO0zaEJA4mkoZ3/wT/km7w63nuDKGBEK5KCoHcG1CsTDiAABx1klE&#10;QVSRl5iMEuvDKV+f31GWNJBANvVGfnRnBNV9keOYUflFNzOY65PyPIisyJOlN6J6EhjlV6jiueRx&#10;pkobxvDYnySEBKRxAPI8n1c7HGH1cD7XIOTLSUoaeEwdCclavHOt5IDG8FIxmGvyYIQ1AxE1kiBp&#10;vmpdNh6AXKN/DfjbQo4BjYuuJHW9jHy1aihrrzgGyH3COS2vDRkGNEbkaeDA5WfBR6/C230LkkbK&#10;39Tr508Dj+u0X835UN4ddkNfzuseyJGsh5ediqTlC8ChbJe3p8tXR5467cSb/R5QX5TRN5AnCNfu&#10;SGuAEsVyHUhszvtWrgPLv6BseQ/xey8gevQ2hBeeaPJ6tFYOQ2t5V+Rq14NVuR7Hs0picu6qgkiT&#10;jJL8bO/piL5cBIfjK1bOmTgLX8YmGQ6VT0r3UkRXTrH2IyX+KVL8ElDYquZy4i6GM/9QCukN4VP5&#10;sRXnLAJepUX7PwV7BzyRv2oqbFKAKnoiqOmDYIsKBB8/URDkFNjBpy/B3W1LKlO9SNK4+NdqV4dK&#10;l5KXFTlnijUHo2BRofLqBrD/2U/tClchxpoEXzHxsqbX9UbAfgy2qUVw43lIln3ORTTHxZNjScqb&#10;ScioRZVQxm3tyAlU/mOOCRkFBJEAk/CLv41WLkF48WFomTAYLZt2QkhS71Ept+o0Hnl/mb6GgMs9&#10;VUnmnBk18K85EfFnryBuW0aumKOyICVB17Lh87wBrx05WURBK5Iv34Z709lo23Uccg2DqBAMoHJS&#10;eEanbjCVgn9vixS/DFbpOoUEYvX8X7s0xkgigkXCkJEBkeTH1A3nnK+jDKjphnxFP/gHzUHy9pMU&#10;QyvbFa6C8l8o0ylCxzEiI4AheFIUm/k5IZduGW3Mb/hqIKVNY03HckyZMUjkliH69A34t54Ld9cJ&#10;JICDSDp4n5RT+XreH+WR8Vxpjzd2OM4dEb9q3u/PeTutRpg8BpU92V68L3mtUM7aCpcybvHyrpEc&#10;JQnlXHVKu3I+UA7XaheMx7fnrSh23j8EKg2qRHIzJyJ+l4q5mZOSB+xLIw/a+ypaAWveTLYznzXT&#10;jcR7oHnvyfjbNAi2vHrMWtGZz8dnHLMRQnns+C2G9Ifs40AhYnJFz6+Ad9clyE8tITkfQpLZl/27&#10;HtuqN+zJVXCnNcJq6oV8pjO8iZsiP7MGVm0PBGUDEWaIqpG85y4ITtkH4fVXwJrYA/Hz9yLavwkW&#10;76O54f+Ymvd2CUnr/7+9v/6zq7q/x/E/4Pt5vAvEM3FPcEjG79w7M0lwAsHdnaLF3VtcipVCsReU&#10;oKUUKRRvcXeHkARiI/cet/Vda58ZSumFUEggJPuH9bh6ztln7332fq6nsk1Bew3CNpUgXNUoDpLC&#10;6tzPVJWgSn8sD+C8UAiS8vi4RcXNS3EqBQfnuOZLSQStH9xWzq+iyrX1hVPox2eB/a7cBe2jTP4N&#10;7fdesxLx9oPTyP+09IHTprnJc2q+KjyPfW/mJT87TXzWlcCSa6zLOekqB4j2FI0r11995+y+GcJH&#10;7+OUWMC5omoDlBtEyMw8IeH77Hl0n7wrFtfxPuqkaOE5eA+Vhj58HnS+0Tw/IYWM1prGr8ksvJYq&#10;FElGCQ30zPAcnJ95VSG2Q/vct8BVxSEZQth3bu1gA0fJgynrSFn1cyZdXZ6hEsxhG+eMQj23bDGe&#10;NXEoxS3XeEuuLZYRLPG3sPg+6BWYRci+JDE6endultpIKVhqA12CAGmsH4plptAUSDCYvi6cG0+m&#10;8E1h3utC8uxdFBDWoWA1EV69hFa5d3PzbeJGapIoVT+vxc8ECWW91hQj/JAIyUomAahBFpsRiHbd&#10;AOlfZyGrqBQO545ImdsFl2Qt8PnZISS8KWFO1skpNhfpwneRzH0daec8fibJp1An91+f88+41ilJ&#10;Ho9J+J3R9LvzEX3xBtLPXkH68ctI533AKSqrbxeP43kp9KuedUAhwqHgH/J8oQkl6QQ+fAnJZWfC&#10;34bCvYhTqwgR76Ve7oAUDAvjKDBK6MzvVa6AkSzP+lytTyyWAAr8FOIV6hNSOI9ErpvHUeCWEE6B&#10;f+MJiE7Yn8Lf/Ug0/iTmCUlgIsLGV9V6D5RUzJuD9OWHEZ5/ItxdNkFlk/XhtSs3AteJBq4vjbKw&#10;9gjim64Nf8cWVI47Eunf/wZ08bxpN7qyblTMeTUHpTToNEoo47as7zQ/vdyKFMp69MbLiP58DfzD&#10;d4A7dQzXsn4IRewKXNd+RsWkiL9LMuzWEyJVXDelMFECNJF/U0JS5VdJrAJDmocYS6rXMMCQLRGi&#10;auf9SVBQktihCGa0IH3lUT7fJP4mAZ8UNBqTXPCPsi5kd19nEm1V5GnGPvdbuZfIKlwkWVNdez6/&#10;Ti2/26QJyUOzSAw7jGuuPHfkyYP5nyC68DTj+us39oFf4nMsa3zTIESt3GcaJiG86gxEd1+FaMdN&#10;OK7jEZ59GJKnbkO000ZI/3Y78MJf4B2/C+dpAenV5yF79VES+rHIXM7N686Cs3ktwsO2h9PxHuJz&#10;j0V87TVIHn8QlV12RHjC8cheeRzxxSdzbk6q3h/LA7i+qZxhVBzP/plAgl+H8HA+k3fegPi1J5Au&#10;fhdZNI/PymKOjbKc95AzE+svZRzfc43Owc+RSij2Kt04jrLGVvg8LeJzuHAusvICY6EVyVPIVBrz&#10;PfcJUz5t0QKkHfN5mS+5FnQYRbCpLsTrJiL6hvAHPWEhXCe4ritMMDZrhcN5U4aXVfJkwIrPJhSn&#10;bZSBIZ93taPzC7ZlDpIFnyGZ/Rqy2W/kJVYVivHm00jeeBLxK48hfu5hJE8/+K2I/3YTostPRbjv&#10;NpxTk7g+cG5JAT55AKJG5aew+QeqwZ3CPfeY3RF99AzKHNdY86eSr/dfVfaoJo9aWPwIWOJvYfF9&#10;IIuo3Km4wUqYCt97CMFum3FTG09hczA3OZK9Kgv7vzEe5eKvEMkq20JBa4+9kIVc6OU6RbIWHrFd&#10;rpEv1hjSHzZQuFO8l6xCsqpVPWcOWWBdZQxvEOGkMK6cAY0kalIc9CSCktbeWIwKsmJQOG7lxlyU&#10;0Ky2SwDk8RREVTbNk2sxr2kqCrTbDbsqmtin0tIrZo79Z6yhUgLsuRHiJ+8gqadAReFK7rsqYae5&#10;I4EudRcj4mv83ovwzj7CZH/2OUZecz8K7/05LiIisjiRwFE41/i4O7QgUS1ddzZikv7UESGT0Je7&#10;fCpLfqpEeiq1Q4HP5/dyz4skSJTnIHz6AXinHgZ3m2Z4bTy3rDDfvB+LHw3HVPcQ+eZzqAzeUpC0&#10;S6HC35UQlM921DySpF9eGE0Irz4ByQf/JJHg2HHcUkLW2bSHrKnEIbo/Q/zUXQhO2gPB5quTrJLc&#10;ydIrUi9lo55znnNJikclkcsJem4d13k6S8NR2WNDOGcdgeC5+5F98R7nqIgH55YUUpGsxT4CQq6l&#10;aai2ae6RROh/PslI+UvE7/wT0Y3nU+jfmkSUpK5WCei4hrWq6smYvB+MhVPXz+PajaW9haRVuUpU&#10;No2/G88pEtugcSjC0liz9jmygmrdahL43xnNCH+zJ6JrzkH86J+RkpxkX35qyFOciSRLUcZnLVJ/&#10;sh/Zh6kINJ/BdP7HiH5/OrxpJLXGS4F9soR+W6ZQYj+tvQ2jSLDvRCBCJ+XeV3Hf/7b+R86LiItK&#10;xMf/Nw40605UmghnXfbd1PHo3mgioruuROYvhqpopFIg8HiRB6Mw4jnioAPh/dfD25YEvaiEdaO5&#10;z7Cf60fDmTIa0ZkHIH1jFpInbkX4lz8ief0JZLf9AR3b8rr3Xohk1umINlsTrkJE/nAOsqfuhVO7&#10;MdegD0n+7iP5uwfBg3cinfsGKvtvAf+iI3mOBxHcei7C605Dcu4hCHdtzcdTJXA5Bsaa3DyaYy4F&#10;Bl8bpATj+iRljUHuzaBQKT1TkbLjSzlZrT97kLvic75x3hmvGs03Jb+UUpbfmaS3in9WUk2dm/3v&#10;ta6F4OQ9ET99G5L5H5m6/ZrvItEaE5Nvxy/DJ/kWucZ8rsUP/JnPzmFwDtsF/iG7Izx8HwQH7YLo&#10;yH0Qn3Aw4lMPRXjKwXx294d/8gHwTzkA4Wn7fzvOORzhH8/7dtxyBeL7b0H8jzvY3/cgefUfSD94&#10;BumHzyP78EXgI+EF4JOXjCI4+fRFJB+/iJSfs09fRzz7FRPWlX38OuAu4D0pV4s8Bzr5zHO+yXvA&#10;VF5xkPA7eX8lUkprHkUKEeH81NqU6fkiAs4z7W/8XWGQSLpNuFoUdSO6+XJ4WzXA0XrTzDFbSRMP&#10;mhCXRoXGDOb+oHVuINfuQZybXBuP2R6Jxq2avGlhsQxhib+FxfeB3LAlhEmzL9IVkWy9/QQqO6qu&#10;Pxd0xdVVWfi/AoUaWaJMSZ7NCsCcN4xAZwTquW8j3HsGgrqxCI0FagiiwkT+V8fw3Caus8o5e9FD&#10;9D2VWWoQ+ed7CtEuybxgSq4pQ6uE60ZuRPX5/0O2JWjoR+GawpCSu8jFT9nWZUGql0JALr5LuK+V&#10;FU0jEXOMjCJlnw0QPfuAicfLy9WRHIW59UVCkxQAcbII8QcU3k84nILsGpwzq1HYJBkUuScJM2Ol&#10;sSehk6AbtozluNSgq9AXLoXksMRxkYBOslLZYl1UTtsP4V1XIHn7MfifPovo1YcQ3XkNhcxD4GxS&#10;z7GUEmcoHI65q9wQHG/NPa9VyYSWkCPA4gfB5FQgaXFV6lPP0voT+CxOQXDCAYgevs6U4pTwLEJq&#10;rOthlwmxiElSPQnP3XOQPvcAx3Af+NNX5zMot2A9tyPMc2muY2Kv82dSpNVU7GihUC2vk6+15Zsw&#10;FjcSf5NYUhbxlgFwObeUPyAgmfT5vBuCxXnmc555daPhTlsX/r6bIbz4WET/5Pye9y7XvUWGTIeZ&#10;g5CEMlKiMc7zxISNkFwbElBBknSSkL+D+PG7Ef6Oc36vjVFpW9MQTH8KiUDtBK53JHpN47nerINo&#10;u80QkShFsy5H+tbTRnEmBauqmSjEKuZ5Q/aVSIbq3Wf8TlZPubBHGcmLsZZLMesg4qtRqMpaxvVV&#10;1lBZRdnL/D/buegjhEfsB6eV9/lzWvzNnsFnkXtDPOv3yCpf5hY+kSspmFPF9Obt1/vKiXsapXGk&#10;eSbCzHEKDprJfn6dc8oz5D6SsiMiwRepq5C4ebIUi7hxr5Fnh8ja/E8RXHI8Kpyn5eJAOIQ8ItQW&#10;rRkKW+sq9Uel1Md4U0gJ4zZyn9C80Tokt3f1Gwm1XNXlaeG2DeV+MtIorV0lLi32ga8QEbkyt4/l&#10;+bUvcX8qDeU9aL/hfOQ8Nt4pnJNKUhY2jeU9TeRn9o0Un638raRzyJNDCusarmc8/xKU7GYv1Hpq&#10;cmRwL23isyglbfNoVKZyX91tI4S3XojoE67H3MflVWOIrJRZUurz2XQ4zzSPks7PET/5F0RnkMBv&#10;NoX3ob0zV1hIaWBCdrh/qva/wgEUFmD2TSmWlCixZz3PFRxsn0m2922QooL//RaYcEKdx7SB31E+&#10;CKQMaxgFVQQxuVsa+sOtkydLDcq89+5po+DtXkB48s4IrzkP0X23IHnlH4jmv4tK9CUqem70jEih&#10;TLlGuYyUWDj1FyOd8zqih242c8U7ajf4e27FvY5yyukHIX7qfs4trgNSqEkRwv6Ssi1PJMlzfvo6&#10;vEN3QzB5NCLJEEbp999jtaIjD4vjuNXx/nvCOxzOxfCiU/ncfmDWrP+QMy0sfgJY4m9h8X0QBRQ+&#10;VWubG6Ksq9zc5EqXvP9PePtuQSFJFikKSQUJNCNQ0cZLUudQKNJ3JnFP41iUGycgffjPXPAXGw17&#10;6voIKShHi+YgfPBWuCfsAXfm+vw/N4oGEXltmCMRUeBTyS9lcO1N7mdKNongF0dxMyHJq+XnjdZC&#10;sN/m8M4/BuETf0Usl2EJNtXuiVBWcCWUkgUvfflRbkgnwt2I15fFhAJMsARvgxUZQetwVES+JHSR&#10;GIUkSSLrFQpU4V5bIf7Xk8h8EhySE2VZLnMcZbFFQELH9763AAmJXHjMrhRgOQeKJPEUiE2W9SVk&#10;5bb4GaA5z+fNCNYStuU9I+shhXJDtomwJ5eHpzwK9bJijeCYkogUSWZ23gDB1Wcie0fEdT5Ufz8N&#10;c+KWZ+JX/XSRMBKMRZ8gffRuuIdth662URQIl6Dc+znB+WqStSnBqNY3EhmHhNDhmhdss65xVQ2v&#10;vwLxi48g7fyYa2MnCZWUX7xXWQllyU5zMivFqcJeTCy7XJfN7yTzclfm97lSVVZHrktcm+RxkHla&#10;o0TmHcThIqSzSUj+dguCc45DsPuW8KePN/HW8mYw4TZyfz9xF8TvPM61b7EhzbniVqESPhJlRne/&#10;gHPdZQg3bjQu8yYES9UyGsfxPFK68tlvX/U/+2Gpg3NIZKA4Fuk1vwMWz+a9k5irL9gHJteHUV7k&#10;yMIFiK+7mHsN1+c92pEtXMCflaOD+5H/JZJn70XloM1MkrCgmeNDslwu9UW0ZT2iG0h0w05z/1Kk&#10;mJC1fz0Kb2/+XyVgpWAqjuYexjHlsYbYV21zDqPsFplr4TFSPtXVGIWzUS6TdHvyeBExJgEWEVZt&#10;fFfn1X5WGAOPe1x4wt4k4FL0PGdyD8ScD4nId9TB8RI4TiKhEefOZ28ivu8mBL87mnOuhe3kfOS+&#10;F7INofbYEq8lhYGsq8rj0KCM5Zybh+/C+7yT5/8MYdAJT4pZ3b+URwHhqy94zcpcJM8/gvC3R8Hf&#10;fjLXeCljSfC1DnBeSJGn971Kt2UBE3PPNSUw+QUGcEzG8jspUfpx3eG9NoxGuHUD/FP2R3DDpUge&#10;vReZLPzuHJLvcv5MmXkuj49c8WWIpSAvGD5rGZ+fmKQ8uvdGBJcej/CwbeFvvPaS78soGsaYMVZS&#10;w2ibGYjvvQ1B0kVofgamX00+GuO1wutJCeBUELz1DqI/Xw7v2B3gzFgLXolzXmEuUgYpzEn5CGQU&#10;obwkLx+RZeMFYvpcykoppEYbxbjXyPeSe2SskIGC/5MCSnPLmTkZ/kmcUzdzrv/lD5zzv0N0zuGI&#10;99oc0aZ1PP8kowT3tJ5rXko53jiA85T3btZfyTqE8UThd9znfV2P5zeKGfNMEGp3j6JGfaNKTfrs&#10;Ng2G08y1xIQXqc28RymrSgNQkbyme+N7PffykMo6vmA/VZfLLCyWJSzxt7D4PpAgZjTbFFZ7NNsm&#10;lo6ba6LN7v0nUTl1X3Q3r46gVpZzbuRKAtTWNyd8JObeZm3AS0/xHBL+eZyEWQnDOp8Sdcm9l0i4&#10;aSq2tvd62lBVw9e42JFAmP9rY5XwItIuK4+UEDxXwvMq66oRrtmuWJm9tfFXuydBwkFAARt5XWBZ&#10;qRNZhT5+k4LZXtz8Vl6CGjRNNMKwX0dS0ToRzj4zkL3+lCFwhqCw3xKSEp995slK5y8gSfkcyVP3&#10;wd93Jwq5PI8ECG74SrSkhGJKBiiLlyvhoco1LX5eqKyRXg2BlGDXws9Srsn9WG6aFBadDSi8nnQA&#10;4mcfQObMM+EVeRkvkhUKwnl8tsI7fHgBiecHTyO47kzEM+rgtXL8OR90XkOkZfksjsjd97/RluUF&#10;EpQ1X40y0rhOc073KkkIuZ1XZO2sl1uvXLMlnHPNa+5jhF/ngC0RXHsukpf/Tk73IXwSVc+sVyIr&#10;hNdJ0vsZ0lefRvy3WxFfdTbCI3flelkPt1ZWTT6Dpi3sI4UhlXj9FhKGhlGokGA6RlinYF03CGUK&#10;3F2tq1JwH4H41AORfPYq18J8PIyQzTHJCRE/i5iUP4B/7AEkkGvzPP1RblwN4fSJcHmuSN4P3+iL&#10;pQkl1NP9mERqpx6M9PO32UaRpwrbx3WY67ohc67A9oZca0iqKtoHfJK42S8huPA07i8kuCQfUUme&#10;YuobzieFH3HPCUiaRGq8lokIzz6aROwzs4fIJduUg3O+RHTtxXA3nGwUBRGJnby/zNyv0uZeSOmj&#10;/vI4xmGxP68txYGuJfLGZ2bDBsTHHoh41p8Qv/cS9yTlkFAySSlvyghNYkpeX0pTPjNxvMjMAbzx&#10;ErLHHkR0x3Xwb7wU4aw/IH7oDmRvPgt0zuEx/G/ahZDzR8o0eTP8e2/mPkmUtbeG6kMp5xXqUeZa&#10;LS8UF5WwA9E7jyG65HTEW09FwHns8B5cJfFTeF29PBp4j8Z7TiEHvJci5xrnv9YAPQvV+mPpQIRY&#10;hFQeDlIycu6LDPOZCo/bB8nsV3g/HVB1BiUDzjgvUk+u+LzHBR8i/setiP54JoKj90KwZRvn9DpQ&#10;uWE9Cwrvc1r7wZvK++LYmbxB9bxeI2WVxrEm0WP1NuWQB4XIeqjknqU1EZ13PNJP38iVdiHno8IE&#10;pAAwhF8yEl/1jKUBpAjING5xF599jQNlFrN/8n/lLxB99BKiK0+Es/8mKBfHsl1StHD+yXuhZTW4&#10;U/NXh/PYUcgSxyxSThquQ+7UNRBcejoieWbw/FqLpYSQ0jHm2hKki/l9rxKpp11mvghcD7QGCPos&#10;b07VppeSxORk0Jydz6+5py98y3h4xo/fgfjOaxFfcz6Cs49DcOz+iA7YCsEOrfCmr8U1T4ow9pme&#10;HzNfKDuU+vF+avhbf3RJWXrWgcCnvGdew4T2VJPLLCyWISzxt7BYiSEBODNWSZWGmUuBkEIFBbPk&#10;/VdR3mcqYnkqVBEEVgjUU5BoGYyKrCtyCW2hUKEYank5FCh0NYxE5cCZwGdvG0VKROFFSZJCWS8p&#10;HOg1Vmxk52Ikf78b3t4SJEkYzPmtRX+5gxHaRUYpALeSnFLYN666ctOloG0Ee7kJ81XWqHDaJAT7&#10;bYPgpisRzvmAwqQE3FywFSmT4KbEWfLykAIu7foU0YsPIDj513DbSB6bKcCrDBqvGxpLcpU2WSxT&#10;lDepg3/TxUgXvQknnkcioPABCtscL0MKOZaBIQgdSOe8SEJzLPxpUzj+WgsotCsHgay+xv2cc4Pk&#10;Q5m4jeVPJJkEJc9FMJAEUlbLIYb8mvh0kfAqbeqF3OKNVZPnCPeYivTd50k6SEJI/I3ySARF5Cng&#10;GqP1J+tE8q974ZZIdlrlbVL9vIJc7AOS8biwugnbUOk9890eGyN68q8kyCRJnLcKNQkyF9H89+Gf&#10;+RvOWxLFtlV57yPg1o8n+R1HsA+a1E55wMgaOhgOnw1/783hX3QK0lee4vwnIZXCIla8uJ4HKazZ&#10;x1IwkFTFIlPuAqQfvYzoPpL6U3ZBect1UJYCiWutPGmkpJCS3MT/V7mnf4PtmNmM8OJTET/zKJIv&#10;PuY6rASqvHa8CJXuhSSlbyMiSQsuOBTODusZC748EUSCq59z2cMoUxRSUcrHx23qb+aOLODGis09&#10;yCRQLUxChf/vLq6GuJX7U9NYOFecjZB9G0YO0Z2HdCjh38J34R++L+cf1y9ZqL9xza/D4brnttXA&#10;qVWJRvaFSic26BjtVfI+Yb+Whhpljqe5zHFxGsfCm9mC4JLT4X/8AeBxbooki0CL5Iu4aq5qnlaR&#10;L74vTGiO8frhOaUU4jMqj4x03jx4Tz6O8Kwj4e22KYIt2JYtS/CP2AvpY/fxUSEx1/WrnNPCwqI6&#10;LPG3sFiJIeKvRD5yqXXjMsKP/sVNdTtjhXJLNShLgK0iRKwI8OS+WByFSj0FouJgREUSvckUaI/a&#10;B9ns3DMjkZtwRIEycExfVSjolCWcdy5Ccs+f4WzRQIFuNQpvq1BwG4iwaYKxopgEU1WuafHzwViu&#10;Gwca4VYkIybhj9rGU8gehsr29YguPxHp6/9E5n5BkiVC5Ju4V5AYRsl8khhZ21QTnwL4PBKLO69D&#10;ZdeNKMCrFvNARKXxJDAT4U9RSathJP4jTZ4GxUlHshxWaZPFsoVCrUTWZT2Vh4C/5yYIbrgAyWsk&#10;qx3zSErlXcVxVuJNuUuLzKiiAcmHiX8Wgf3kPaR33ITgyH3g83n32xW20w/dzXzuRZqMS/JYhDy/&#10;SaoqC3EriT3JXLU29WKJxF8kmkSoLIsp51544QlQ8sRIXhcmCWj18+YQySSJqyOxJpk0MfPF/jxe&#10;7uts5wE7Inn+YSTRAhJ2xyQAVM6EbAHn9VUXwNtzW7jbTkNllw3gHb8n17prTNw2wi5UROSVw8Rn&#10;37CfsoDH+d1saxey+R8jefKxvF747jPg1I8yYSF+qxQiJLhNIr18VY4J5Qzgc+MqFEAeJbK0G++O&#10;71aaKv+JLPLmvlRGr9APQTv7XTkHGqSI4TlMCIK8dvIQBIXa6Tl1dI0q5/wpIOIvBVFQZFtJssOm&#10;UYRc2kmuzT1zzAo1qDRyPmy3AZILT0Twxv1w0nnwpQQyypQei7lRqnQgevcROPtsyOM5H9QfVa7b&#10;C1d5e7QvqX+kBFUIT+sYzgnOB3miSfmwQwH+lScjnfum8Z5QGGDINc/TnNSzIau+SL7maS+MEoCv&#10;VeSL7w2ts8Zro+ecRpEgSEaRZ6Us9vl1TF4kPR/6HOTeHP91PgsLi2+FJf4WFis4lOnaWLm8inGx&#10;Vcysx40zDb9E8u7TiE/aAl3T5K6bJ3IKRYjlgtzj9vxLhWI0HVlx5UIpi0a93O0p6LSS3DcoeR7v&#10;V4mXFFd57N5IP38LbkpiZwTtbqjEXpiUEVPo8kX4KrMR3XEJBctJSFqsBXd5hJLWyYvDLZHMk9zL&#10;mhgXSchFAEoD+J5kcLfpiP5+OwVbCs4SaBXvTGEyJnFJTQ18EhkKuAqRkRIgee1xQ7r8LWqrXtPi&#10;lwwSsMK4PF/DlnVIrj2dBPwJZJ1zuU7Kct2ZKwQM+VECPRIPWSZVFo1rhFyIk7lvIPjzBXD32hgu&#10;SZUr639BtfH7k8jl5NO4iIvsyZOI5MuU8Stx3SHplZeQv9d0JG8+wfPxvAHnXsL1RyFaIkCErKHp&#10;wZsZF/58Xf6Ra7PxSuhPksnnZYvJCM45EvHj9yD+9A1UeO+hiLxyUQQdvM15SL94D9mHLyB9+j5E&#10;f74CyaGbwd9wHMrrrZKTTmM95jqrGH65Ole75goFkXS+9ip4DZEmFHai8AqNqcaev8l7Qgkcg+YJ&#10;HHf1D79XQs4t6hCcfCDw5P1IuucjMMSWfS6Sa6C1Sd+5XJsqiBbOQfLUwwjOOwaVrWtJ4lXlYASi&#10;kvaisbzOktrGdrQMQUWhhyXOxS2mI/7T5cg4vqqIUU12sLCwWPFgib+FxQoPbupynyO5MdYjfU7n&#10;oHvNEchax+VEX8m7ZB1S0iQJEkpISGHBxDYbYeKXB5NErzCEZHAQhXAJZCNMdmfFNOoew1P2Yze8&#10;YpLyJcp43U0hK6xQuK8Y18OkHCBzPof3+0PgTR5CwXYEykpq1jKQfaMkPdWva/HzwStOgFs/DGHr&#10;SArFSkQ1Gs7U9eFecjzgfkQhms+BSUKVZ3jPfI67y/dhGX7Xx0ifvA3hgTvxXBNNKb6yMptzvE1S&#10;v5WC0KxcKIucFccjKayJlMTM5GYxbvpDkLRNglO7CtzaEQh22wbxrGuRffE+5wzJsMI80k5ycpF0&#10;5Q3gXCJBU9JXuZyn/heIX3gQ/vF7wt2gDuEUlRAkOWvndUs1CJQPoZ5zqkn5PmrgHrAJkg+e5doj&#10;K6vWZ1kxOVe5DuWxyQ58VSGQEqFuIHzO7Wr3833h8ByVOpVK5L21KmnbCORlFuVyzuemTQoKvq/X&#10;Osf+UGiB4qpFLpX3RVZj/k9VZEzyM33Xg6B17H9db4VFL8HmXmkq4RRX43iuwv2FfdW2OiobNcE/&#10;k2vP688jcxegi3uvKTnpcd4oeWPomnCTKO7gHrQIyccvI3rgergn7Axno0kIpgzkPBmASvNq6Gpa&#10;FRUTUjIUlXpiCucN1zrlZJDr/n8lZPxG29zmtZDdfjXn0uzca83n/qb5Kyu7ciVUlR0sLCxWNFji&#10;b2GxosMkvOmmQErhNJVLJ19l2Xz4RnRM6QslynKn9Idn6mlTeFPSMbmsynojfF2Y+AXBoVDv1A5C&#10;1EgSSOFImYHDMw9F9tmbyCIXDvsiVt9QkDfZtPnZlSdE59vwj9kjF6iqnHdpQG7HTmEMXPa3XFLl&#10;fSDXX5PoS9mdv7Le/DfkwVBRnHqDhHKOHb9z64cgmrYGyaks20MQklAoHjeSUF/kfxS3bqyNY42S&#10;RwK+3zAYMb9Lm8YibuH3xlVU7snL75jLgyN3oe7po0YKvoKEW/ZFMnUCyusORvmkA5Eu+MQkMTM1&#10;qkmmMpI1ufCnUTfSee8hvv0yeFusxXNSUC8Oga20YPG/QHMumMa15aSdkT57D7n6HPhRGS7nmEJC&#10;TFKzmPONULlDKRezuR8huPq3qGzZbMhhV10fdOxQi+jpOwBvgTlOyVwzkX3j3sz5q6RjL/4NlWl8&#10;fotyWSfBMxUlqrfL4odDa0CsNVLJI1uk+B6ch+so2VyR+0dhPP+jMIIhxpoftqyJYOZGCC7/LdJF&#10;75mQMBMqouoVXHtM8l2TT0IJFcvInAVIP30FyfUXwd22Dc76wxByLFXK0Kv9BnH/XyEltzLKy6Og&#10;QcqZIUhK3NPrauCd+WtklYXV5QMLC4uVCpb4W1is6KAAEikTcKbstipt5SOkUOrKZdWdj2TrOgo5&#10;JI+1/SlA9LgJkjgaNIhkfUPA+KWgncS3bQ2kp50AfPouBfBuCmFyX5UQpjhBh+S/gkpKwXzh+3B2&#10;2wTB1DHorPv/EBZzgl31vEsBpryf3C4b+sMhaXfXUxzyBJNN3Ckpq/O3X1uxoiodpGoBYRsF0SmD&#10;4BulzXBUmgagIsvTOiTzhXVQmT6e45i7GLvFQai0DTBJo2S9C+pHwq3nuBfHwW8Zj6g0kefU+Zff&#10;Mfcm5wqSStMqbPMgpK2T4K0/HOXd25E9cQNM/XhZXTnnQ3gmc3mejErf8RlQ7Oph+yOs1fmk9NJ8&#10;5/2rrNQvea5b/ORQVn5n2kC+HwBvvb7w6hXLTsIlT6PJw/jdJFS2m4n43j8hW/wW1575nIsk8z7X&#10;XY/rL0m91mCVF5Rrv+LnjXu9qoZwfQK/N/HOJJLR/13E9YhrBMmoqWKwhDh4ix8IjmmgvAGNKnE4&#10;AlH96gjqpiA4aE8kT97ZU8Ujr75j6tVzvKRQVBy6quNIuZ6o5OTnzyK77HTEmxS4h46Cq0oLtYMQ&#10;bLAm13auNUr8WeS8kfdYoR/XXV639UcqmjXvFELSMMLsJVJYqPpCfNExCCvzc0+/avKBhYXFSgVL&#10;/C0sVnSQ4CopzhdxhG5ZoZzPgQ8fQXz+XqiYTPaymObIhQi+9r7/6rvlEBR0IiVHap4Et2E4uhtJ&#10;BpsHwasl2T3vRGSLPiXJV5wuCV/aDZ/CWizhzPNQjrsRvnAHyns0oauWBFAhDnVDEZaUmE9x4v2+&#10;1h9LHy5Jd3TvtYhv+C28TSehWyXIKPw5O05H/PQ9SLvnI3WJ159D5/YtCM7bD+m8dxC/+hw5QTfS&#10;xe+gctw+SP98EbKOz5CFnUjeux/e4RsjOu88RM89Ame/jZC98DCi2S+Ra8xFtvBLxLNuRrhVA5JD&#10;d0P23BsoOx2oOAuQ3HsNwu1KiO+7FeFLTyOZ+zoy9xNkb7+Orl2L6KobDKc4CLFcfKvcz0+FStOq&#10;8EqDEDWsDf/CE9DR8QkSJXySy6pi8kWYZGmTkCtrf897AwnnSkAW8X+C5sB7T6PzqO3hTBnFc46j&#10;QD6UQr8E8AkwyflUo3+qYmlFtn65YS8WSx8mflsw3jlcPwWto73/4ff556/99rXfg8Z1kBy8A/Dc&#10;LVymv4THOZp0eHCixUjchZyjsvxzPiediI87wCSmdLm+qZ65qR2uRJUFEkplrC8Nx8Kpq5Do9YU3&#10;rYa/S4nVM2dLXMeU1V+f23htlXNrlrcQf2MbXZPpfjwJo+a/zqu28zeTB4DnEUpDzTFOE9fKdiUM&#10;zJ8Vj9fVmhlO5jUVXjNlGJLiGlyTpUQcz2OGwanvb8KuIqOsYDtUTUMhBiWtJbx2PZ855QeQR5LK&#10;uf1IpYZX39coOaVAdZSAsaBEgBN4f2vCX2cCKvUT0dk0EF2FVRBqTVM9+LY14J11AOI3H+P+UAZc&#10;kvmwYrLnqxJErHwLoYcgUqK5gOOyANm7jyA4e19U2tkXU3g/Tb15X/69b3x9D8kVyf+Jr+ZGD3r/&#10;+4Mg77x6Qq9F7uuFoXkOhg3GIj1yBjrLnyOVJ4nbBXgyAnRzbnGNjHOX/yTrpLzAezcyg9ZOraUK&#10;OeH/ldPim3KFhYXFLxKW+FtYrODoklVJFiWfxO+eK1GRO/+UvhSKVjUu5lWFiF8EJCDK9ZVkf0MK&#10;m2cdTnL8gSnvk8ctdiNSmUIKbap3nAaLED82C+5OrfBaKTy3jDJ1iRXiYIRxlVZSBmoKtMGyzsLe&#10;OIYk+0/wrz8Llc3WoJDKdrSOQHwXSftNV8PbeA0KzRORPP4Q0mtvgHPNJeh6bxai6WvCafn/Ib7p&#10;QsT/eJjC3RgE914C//Gb4KwzFN2FScgu/g2i5+9H+YA2ZE/djfD43VFZbzCiw3ZF+tpDiG+7hET/&#10;JsTXnonK5AHwZrTzOg+akknx3aqjfj6izdeGJ6vl848jOv8sOBtRIG9ZBf7k8T3EuMo9/QRQHefk&#10;gRsR+YvQTeFUtfIRLKaAmsfty9Jf7RkQRP5j/W4SXfokVvq/h1Ru2RLs405kn7+M6I+/hbdVgXNg&#10;LMmKEkIOI7mRa/XPd98WKx68pv5wiquS8HL9Wo9z7HSuX3PfM4pJ46WiOWkI2GK4222Y5wVQnXwR&#10;2cJwBNP4fE7+lfFs6ij+iufqQ0I9APF0fq/wlSaRUc5ZQ+R7SKVepXwg+c6TD/L9lBo4fK205x5D&#10;rhLTNShDPtdBPutBzzFSEohQ+iTsqn2vbPDh2iTsrWuia5MJ8Ncaia6GQfy/wpV4f/JaqhuCWLkT&#10;lN+AbQ5bxyMqcA0psl16popaw9kGXs/j/Snx3Tf76X9FWlgTLve37uL/g6ca8Ov3RYXt9HbbEunN&#10;VyH98iNkTgfS2DGeb74ULobYd5PsK5GjlIT8rKSGj/4V3uF7oLt1AtfdGkTtY01CWK+R66YUGlMG&#10;IazTujAWZeVJqNKenwwaG+5pgRIHcq0y4Qgm/wJ/ax2NcLpCCgbBaeyHSstIJLttC9x7M0n/HK6B&#10;8lrwjYdUhQhF+BUGp31Ua2yV9dTCwuKXCUv8LSxWdMSBcWuPSYRDbvDhPTdQ+FqLAlo/CjTLMfGn&#10;oBk3Ssgcje5aClctE/k9BdKpNSRiFBDb1kD5jCMQzf/IZN038freYt7yIiPUKYGR4y9A+JcrUd56&#10;PSMwG0tWYShcCpomFlJWK1lajGAsgVnxkbKWLWOSZ9zpR5DcD89jds33vL6JVc8tReZV1RUaJRyP&#10;5P/URv1O4V9CuClR1iPYyVW9SS6kPJ85j84vyKNDAimPNUK1/q/z9Fqg1Jb8vL19YAR888prmbh3&#10;XVMWv7zNX93DMoGsiXxtodDaQHKidskdv2403N02RfTuy7kV1FijcqFUuRlyC7+++w4h1ZAo/keC&#10;/dfRey4JuUr2x9dE80mhAf58pB+9hs5Lf4fFmzajwv6ukDB55rkZgFCCNfu4XE8iRiTFMSRMHB/V&#10;yia58kjqnAa+b2Uftus+ZIUlikP5DLJvW4ehmyQqqNoXFisyXFNbX88W51KJqBuP5NXH4JJ0KSeA&#10;5mSiub34fTgbrA2vNBhRsxLxjTVrWLlWxG4Q3BlNSD7/AO5em/F8qyHYsw3xs39BsLNCuDgfj98P&#10;3oM3Izx6f8S33YLsjReQPXcP0tf/iuy+WxHtugX8yw5G9Odz4R+zM7zH74B/yA5wiwNR2XktJM/d&#10;gnDnRjiHzUTy0uPIXn4I2cdPI33jbUTbbIbggL0Q+LPhTOf8f/h2ZJcfg2zWVQi7FmDOwrfg3XwK&#10;go1bEV1xFpL3nkL60gPIXn8c4Q1Xwmlal/c9gs+USt3157MubwWuefJkaCZBbf4V+4nPB/tKiRdD&#10;PmNh0yS4dcNQbiGpn9aPfVcDZx2R2YlIjtsP6WvPIJvzCR/5TjgksUpoG6kCQ7qQ68X8XPEnpV/Q&#10;jWTua6YigymJ17o6gsbexIQaF62Ver61LmpN5vdSpPA1X6fz73vXSo1J73+XC2g9N2t6/v7r3ibK&#10;i5L/j2uQcqSw3a72ClX1+fUWwGN/QhK8By9djEDEP3S5bgryCOhgPy5iH/JVSYONkuo71l0LC4vl&#10;Cpb4W1is8FCiKBJ/CpLKYi6X0sybi3ifnXos3D2CwnKGXFAROe6HqF210CnktpP8//Zok11blnzd&#10;i4haGrmmxr5CGdLFc+HfegkqW9Yai1WkjNRKnsd7NcJNfR4rW+2aFj8vXCk16hVfOyi3NlIw9UgG&#10;KhTE4//7LVCeW2V+L0VIgJViQTWrYwq1xpNAVR7KCBM3T4yZlEnGZiP96A2k77yI9OOXEH35JtKu&#10;xeY4lX2TN0KZSEg4YoVh+N0mrjtzfcrJyitRRvrJSwj339F4VlSaVqvaHxYrLnKXd5EzfR6F6LSD&#10;kc17j/OQ809KTKOQ4nx86REE09fh//uQpJGIKkmpknaWRsER+d1yHSTzXkW0Gwl801hEB+yA8OMn&#10;UT6ygHL7OPjnHYXw+fvhnrUvor9ej+ic4xHVTUR42AyEj16D6Pj9EV96LtL7ZiE56TBEL/0D3gl7&#10;GTIeHrQbkg/fQ7rlVsjuux7hA39EZfdp8HbdEF0zdkL3ZlMQHMjfvHmo1K+D9PWXkJxzLkK2KXzm&#10;L3AvPIfEfSK8nQqI/3kbgtOORtfak9D96z35+60Ij96eJH4InPVI6GtJuknsy82D0d3QB27tqly7&#10;ByOaNhROY1901Q6C07Yu1//DkLxwD/nnu3CSLxFxf4tJTrMKn0vuBVIAK89Hwr0gifnbK08gOvcE&#10;+NuV4KtaQZ1yv5DgtssyPoAkWCETIxE2j+Oa8/OGMv1sIPkPJus919upoxC05QrYUEkOW0fC2XQt&#10;zgnOk2f/CrjzTKhUSllCdf5NyUHN1WrrqYWFxXIHS/wtLFZ0pEQSmFrQWUahSNp7Ckom8/SHr1Iw&#10;G2NcAsMiBbDWAVCte79hDCrG+vINAWFpo2FwbvVUkjtZS+RGLis2hQ23uT+vP4ACyCQE55+IdOE7&#10;JGGdbHcnX7tNwra85jpJ1JevI7rqNPgbr0fhd7Bxnw2MJUbXEcnnOY1lXS6Q/7Z8WCxn0BgZyJo5&#10;1Fj9Tfb0IgnNdgWkbz5jLHZy2U9liaLQaRJXUgA1WdNFlKo9A98DeQ4ACbE8x9dhrsP/6NU8Q4K+&#10;6xV6cwXBfx7H/xvi1gM+a2nSbSy4Ok8W+4g4f9PP34B7zhHomLauyRju1ysR4xgThhJwzoYtQ/g6&#10;EH5tH6MMcY0SpC+cwqqcw7+CK4IkC6QJe6nSnz8B5AliiFNhNJQJPRBhVJLIEp9BeWtUOWapQW7s&#10;ImuqkjF5AJyGgSZppqNYeHnCLHMPlR8OT/lICqq2MdYk2Ywf/ytSuZtrTiUkrGY+Erf+Hv7UCXwe&#10;VHZ1tClPqgRuxqXbWKG1nqmOe77emYz0PJ+5d4UvNfEZ4loYFBTSJMuu1ll5PHHObNeK5Lf7Irnq&#10;N3D32xAVlaHj2u83qHQgnz/NrYaxnIM1PE75BXQetkPn0djyP4qn91UilWOhJHYmXwrnQdgyGDH/&#10;EzUMJ/idjmsaDad+MMoqh8r/Rfx/wP+pwoHGy1WIwG6bIrz5MqRv/Yvkfi4fHT5bnki8g27uX3LN&#10;T7kGZCp7yNdk0Wykj96B6KxD4M9sNvede3LV8Bqcm+oT84zIy4L7gJLq8blRTpVAnmOEXPflOeCa&#10;XB68L7bFaWU/qz94L1I+6p5N4jzeS69nlRQ2TsMglLlPyYvs6zH934R+62pYDX4biTTbFrCfldTV&#10;KY5AuXEQEj7/Khsasu0K6chzLLA9CsczVVl4Do6hPCOMCz/7yqnjOMrTS20y46z5z1d5TBnPKSlP&#10;82eyWpv+Df3OvjDle3v2SfUZkT9D+qz5IMWTckTUwNH6vEUtkuP3BB65A2FlHhyOTxRw7SPMGq1k&#10;womqCXAMq6y5FhYWPz0s8bewWIkhopT6CxFfdS6FowkUEijAFPtSABtsagRLqKguKCwdOBRmwmYS&#10;Hb73pHRoH41gMoWptrUQ/O4AhF9+BDjd5E4uQshlk4JwqPJYDsI5r8G/4GAKq5MoSFEwoSDnK3Oy&#10;EVTkIl/9mhbLMQxZI1mRUClICaDvRG4aSHobRyH+v4uQlD9FaMg0hX+S6CStkIwL/Fxlni8XkLJK&#10;ybV62izrpHIUxJkShrn8iu+DnNTIkpaGqukubx3XJBjzVDc+WoSk4yPET94F/+BdSdAmGvJowliq&#10;9edPAPO8iZwUV0PQrkRuJCu1XDdI7JQQToSk2nFLAwqREKFVUjufpM3TmlVPEkr4yv2hxHffOGb5&#10;Aee0GTeSs5nrI3ntGeR5KqQs4lzW+7iM4IR9EbaRjDcJIv6r8L57XdJ/GAxJNIRbll0SQ5Fkkk8T&#10;uy7yaMhf9WOXBEN+SUiNu7zIdKk/CXcftl1KZRLb6WsiPHAmklmXIn3vWd7qfBNjH5McKheNShnK&#10;Ui8PG5HHMCoj/fgVhDefC/ewGQg2mcI1YbwJkcoVDGxrA/ctJWWdzmsaElu9bcatvW4E97jhiAqK&#10;eZc3gUJtpLwYaOL4vcI4k3w1KE5EWMxL+5mkhFKcsL8cjpnIf1QYSxKufAhDeW31H9vxHcRfSpmE&#10;51b4hTM5D1UIlNW/pQ/PNcaEnmkuh1KcNY4kNI/ZDrbTlOrTM8b9OG4cY9pkwq/4rFWa+vE926Yy&#10;rapQUhhtqr2EbTxOHn0mkSLnTrU2fV9IeaLnnG0xivN69of63+RpkNJmAHyF4Cl3Q9NE+HtyfJ9/&#10;AHG0EAHXaXlfVF0TLSwsfnJY4m9hsTKDgpUISOR2w5//JoIDtufGTiGDgprIeFC/bF0fQ7mB1g8k&#10;4R+JzikUeM4/Fpj/Rm7FDz24bFvmy9W6AidegPDdp+EdtweFLwpjPVYMk8SIwp6JDW2gYNbMz4Ys&#10;/vf1LH6hkEBNSEAPKHB2N09EfNOlCCqzOU9IkoLcvffHWPyXNWTlTykAS2GRyAKWqs3lHEomJg+C&#10;asfxmNiE6pQpSDvmuYh5Lrk0p52fwb34LPgbTGY/KXeFyAFJl4iCyIwInBRgy/BZiM8+HOl9N8Pb&#10;f2uEpx6K5JGb0H3hnujceDzKM+vhn3YIoouORnzeEfB22oDtGY34tKNQPmg7fn8E4stOQnDUHiiL&#10;PBywMfyTDkB88v6ILzgW0ZmHwtm0DlGJhGbHDXmOAxFfdBTCk/eGO7MBwdTV4e+3OaLzjod/9qHw&#10;b7sU0YO3IzjnSARH74BwmzrOmSEob18L/5R9EW/VQtIkcqJqIMtWqbkkGIJK0irSGOw+Fcnb/yTx&#10;1ZzQeHcj5ZzIog6UN12ffUai1ZNUs9JIcvhjk4+a+UBSSRLqF0UKpaghQRTJNMpeWZs5d0iQc2Wc&#10;SDb3A5N7QwkAR3KuaW7pPySChsCKZIr8kpSWJiM4ZncEf70a4cfPc5uZj5T35sGHI8WGKhbEDiI+&#10;r56sxN18jp+/H+ElHMc9NoA3dRLXcnkIqC3yLtCe1GON753LxqJdYzwgvvptCWMqS3vHBjVITjkS&#10;6euPwj9jf7ict9EVZyB99G54nIfOcTvDP2of+NtNQ3j4jgi2rOOx3F923QTBkVvD33ISvD025Hw7&#10;EtH5J8G/8ljEX/4T7g6bwi+NR3DsbryPoxBddhx/PxnxvpvDbWX7j98R8e/5HJx7PILrL0P64Utw&#10;1mOb+cwGTSTNe2yC9Kkn4F1zFjoPbkd40QnAEw8hPPMgVDbifR04A/HvTuT3R8A/eje4bZzbx+yG&#10;9J/XINh/CwRH7Aj/uL3hHLEr/MN2RbTR2oiaByM+bBfER+7B/XFN+Efuh+iCE/nMHc/n6AzER++J&#10;YLsWPocnwjlka8Qn7c37rTXkXskbfRkAeA6nUWMuxZoUHFICUC7QuqLxl2eSQlXk9dM4ELE8gGpH&#10;Ifj1LkjffQFhKIWOJf4WFssLLPG3sFjJkaUBN2e+j3xkTifi9x6j8DUTwZShiEjIqwlQSw21cqkc&#10;AueMHZCF800ipixQqTVZe1yEIv7dcxDdcB6c4njEJmsxBeUShcKGKuezWKGh2ukS9pMCiU/9MERb&#10;bY5szhuoKGwloHC5HBP/HwMpDFStApGbI3H5WVnJFT5QRvzgjfC2b89JW4nPhzKPN4ygsE5BvYH4&#10;Lkvkj8UZhyN++Z+Ir/kt4tsvRvLAH1Deuwh3p42RvvwUkr/dhuDak5DceiXiO6+Hu1kR6WevIDn5&#10;YATt4xEWhiD2O+ActAs8/e/Fx5CRkHqbkeD++SoEJPLxHlsj7HgF8T1XIb7q90j+j99fQeKleO+H&#10;70V09PYIW3mfZ+2L4KGr4R25McKz9kf80M289gWIn7oDwXEHsj/GE/1MtQa5fX+ndXhZg8RWll3j&#10;XbVLG5J3/2lCl7QOm1JrXAPTjvdNhY9ej45A1tU6WaP7//f5liLcZl6HBNt4BshS30zwuYsKKqEq&#10;b5xxcDevh0+iGD5wDbL5b3OOdhjvFV/PoMplhooBl+dCGQgW5Fb7O64nuT4Q/vQpJJMj4dTpPgYZ&#10;q70UNHIhz13oq7frR6NpBKLp6yH47bEIn5uFzkI/XpdryvYNCE/eF9HB28C/7QqEt3KenXMwovv5&#10;ft/teM+TSNpPQXrPdfBOPAjRCw8hOnxnjl0fxPvMRPTpO4h2n2YqjsQ3X424dS14LYOQvfggkmsu&#10;Q3zALsjcOVy7RiKqnYjg9ANJ/J9BoPj5Uj8TupPuvjmSxx4mIT8dwTZTEPxmd4R/uRPROachvPxM&#10;ZPfeAH/HKai087m49XKEs85CdOGRyP5+L/yDtkB8w8WIZ7G927Qive8iZDddgui6cxA/eRuiTddD&#10;/Iczkb74N3jTxvCe+yC54TJkzz6EylH7IP38Xa6nCicYirDEfiLRlzeFUSbWSqkios9xb+E81P5b&#10;UNgD5wnhbbYOEl43duciSBYhTrrM3DUeKxr/gOuWQqWqrGsWFhY/PSzxt7BYiWGsiRTWyK65UXeR&#10;RHSbGEqT3KzzQ6Sz/oDg1zsh2LqNGzwFvU0auPHLjXZgLhgsMXbwu6HY1Kg4GpWGwUgfn4UgpqDg&#10;U2AIVWZJQqSLoOszU76uPKOWwvoIxA0UQorD0dHat+o5LVZgKGa1UINK/SC4R+6JYO5ryOLFyJLO&#10;POZXsfVV5vkvHr05Bkz8t+JlCfNeJIu/8bmJrrsc8RZF9s9gI6B7TYr7Vryz3O0lxFfpz6UAWYnL&#10;jcNIYGQJJJEhQai0DIDJ2dEwFiGfV5VAc1qGo7L+cIRsVxfJj6syaCTryuXhqnQiiYdbVIWEoYha&#10;h/L4/iREJPOlwXDa+5KIjkPUMsEkfZR7dSDizOt5fHVqJ3BNkhvyaJKRcfBJloOjtkB0y0UkU3fB&#10;//X27Aeeqyh3brlG89yNo3jOH2k5/y7IUk4iZZQLUlSZjPAj2XZdk68KiWhQvflxiEnkkvIcxHCR&#10;hFJ8VjimXJvfeQou78XEe5OIB+wf5QPw2b9Vr/k1mIoBxvtD/cLPJvRJFv1eq37Pe5U05fiZ43qt&#10;+wWu7xzPaKepiM87AdnD9wBzPyaBd+EqX4zbYTxYpGhLY+4fsRJefoT0X/fA+cOxCHZphDeV808u&#10;/yKHPK/D/ULeWPIUMG7jLfIUGMw1fQDnQO4tYGLzl+FcNSEMfD4UCqK4+KA00MT1GyXEZPZtj2eB&#10;w/aoDzwSXldhFXKtb5yAivqnoQ/nMOfhlNV5zkmcQyOx2IwJx1PzuXasUc44vB9nPRL90ihEyilQ&#10;vw7nNsdiiubAeHQXJyEiwY6U5LFRbWBf8dUvjjchB47mdf0Ynldt4ec6nrd2HPfdsfycl1V12LcV&#10;9qd5TgqjzTmcAp8nPkNl7pHq76BxHJ+/fkQfePVsd9PqvOeRcNcejWADPivKO8B7c2TZr5dln2uH&#10;rPomzEH5M5TDg+OlOaR1RTkmCvxOyiHNoW0LiB++Ax7XooBkPw4dRLGSKzpck7lOhSL+nCvV1jUL&#10;C4ufHJb4W1hYfCtMcim/2wh8UeDDCSj0xd2mLFNw3C4UPH4k8ZerKQmB07IKomlj4K1NgeXE3YEK&#10;hUzVVJYAwesmvo9K6sIrz6aQfDGFG1kgKCxWOafFiougfhLi849DtvAdzk8SX84NxQEHxlMkJyLf&#10;nMMrBUT+g/nwjzsAXttEOEUSCiWNI/mQFS93g67ep79oGALL+yyS/BT7k2D2NZbpuJWkhuQmT0Qn&#10;kkKirCR0rYP5H8Wyq09yxUjV8y4FKAbdI3GKeJ2E65Xi6Z3m1dhWtqV1BKID90T6yH3kzLMRxJ1I&#10;Rfg9B2nCV5VNi1wkd9+I7tJIhO08p9Y7xXyXxvMelrD2kRSGIrd877YMYDvyeHK56ov4ynVbiRj9&#10;qWsg3G0zRJecjOSl+5E5sw2JV1tE6KWAhSy2yuIedyCd8w5Ctjk4Y384M0nu1x2CuHYY4jYSWrnc&#10;NyhHwAo611ZmmFArzpdepYxRagl8foiwcTTCplFGAdHVOAjdM2oR/fkqYMFnuRFhZV2XLSyWQ1ji&#10;b2Fh8e3ghp1w45YmX0oAJWBSybwyX2Nu7H7jj0sapKzOTqOSCMryMJQCbg0F1hFY3L4esmguMsW6&#10;hl0IIsU4O0jefxHejlsbAVhCfrVzWqy4CM/aB+knb8DjnExESiKSkbRCUuIiShZzvqycAqYJBSAx&#10;yz5/Df5e2xrCGTSR7JEQe6raUaUvVwjIGkkSH+p+G0fxnrkeKcu/iEihx9uAUDI8IWweT5LC//A4&#10;h0T1xyaxyxUIst7Ls0KvUjaMNuctl/rAaV+NbRqFcNMWROccg/TNJzhvF+VKTK6pJjkl56+TdMMn&#10;UrcLcEmU5L1CKKTB22h1M5a5xZ+kXxUv9LlKm3rhNbBttXLTrzGeWYGSsdWRmCnHwR1XAF0k+D2h&#10;I4mIvry94oVIyrORvPc8kruvhHfotnBLq0MJ7qQsqExZzVRNkLXYrxvP+9RveXuUeM4rDTEZ8vPa&#10;99XbJZh+MyRSZLL3eykL1JeC3vfA/Kf3c8/xBjqHoPfyWCBM6NcomER7iv+Xh4NJjMe9QsfqO3Pd&#10;nvZpzOp1PXkf8D9S1CiJnxLlEaYSDNujev55nws6rmece5DHuuffm0oLapuOKwyF4uMVpqHqFiak&#10;oOcefmn4asyMRwjROya9n+smIGhYHW77MFRaVkVQGovo8N2QvPs8stBZaddlC4vlEZb4W1hYfDu0&#10;YculOJVwqDhjbeIOv16I6E/n5gLP1wSE/xXlyavCb6MA0TKAAjkFsbY1Edx6IRAu5DVJaCgYK34b&#10;nZ8jueYCOFPknsljSz3CnMVKhejk/ZHNfd0kBMszRffERGueKmv+Sitg8hlRyI76Yv7bcPbaCBW5&#10;9jb1pZAuMlK9Py1+OAwJLIyDyhgGhQEI2uVVUAOnNAaVAzZGeO+1yDoWwI+60UVy70o5o6R2YYXr&#10;Wjeip26Bs20TutvXRPzYbUjCxUg5n/VbFpS57vKYo/dG2D6Oax5Jl8rskVwq5l6l86q16d/gmloc&#10;gbBlDI/NybC7xXpI7rgccbYIkdz0Qx9BshiVWVxXN1GuBeV0GY1Kq7Lwi/hWO++PR56JnvOyJY/t&#10;90m+3SmjeW+rI562PoJpJJDTx8PbaFKODSbw8zi4fO9vvg6Crdrgzygh3JZ9vNPm8LfbCMEeM00s&#10;vrv1NHjta8PrKS8YT1cIyEC49f0Q8Dwm9EX7jBRiSkbI8TI1/Vt4DeOez2tsUoC3dSvcbVvgblXL&#10;667OfYn/aeV/2IbKlpPhbdOOYIctEOy+A4L9doS7yzQs2HQSya9CkYag3NKHWA1Bq8rzjYbKK7pS&#10;oFTpjxUBYavyVQwzYQ7e4fsgeesZhEkH4khee1yXLPG3sFhuYIm/hYXFt4MbtsorpelivhfpV/wp&#10;SdcX7yM8/zcIjKtsj/WlN05U6HUJNO/lDkjBbvoa8LeqR7BzCcFOxLYUsHZtQ3rGwcg+fQJhtsBY&#10;LuW+rVrpUdqBNAqMZSyjMIwv30R6+akI9t8EwdaNJqmQv+GaPO9ECntjoRrSJjGU3A91XVnjlIPA&#10;5CEgKPAZi5CsFb0Wi942WvwiUGkei/gfswCvIye5SkqpMniJy7nTyXmzcgqYMe89DcsIAllwSex+&#10;fzLiDdYyJMQk4DLzvXqfWvwwyJpbIcEzpFH5T275LZfLTxCR7EROb5JSrpkqM8n5qbr8SfAlkgf+&#10;hGj7IoJalZSbgMq+rYjeeID/L5v/LOI6G8nNPi5j0eZNpuRcUBxGIivLNMeyOBBBW/U2fQWtea0E&#10;yb9Zn/ldsFUB2R3Xsy2qJOHwuanADb9E+eITuHYqyWpfVNqG8Pw8flnOF6MoGcNrDoJ7UAnRU7OQ&#10;qmxhEiDkM63s/+ozk8dCXgmGNH4d/I33YJDqPf8TugTfhz7mKNFnxLXghYe5V8wgaScpZf/5tf1I&#10;UOX9oWsPRaV1EJwt1kR02gHIXn0CLtvQzf3t3+fl9UVajVcGIWWJ3Nb5P8Sd/I57kkIyTFvzY1zu&#10;V6pUkMTzET7wRzi7TOc4T0AihTb3p97a+EZpZDwVevtZr9yvvtqb/t1f+o+B3utYvfb+vxcFeSYI&#10;+l/vaw7th8Yz5as972vosdhXzaugNn4NZo+Xd4TmoTwdeo7zSmMQHb4jslf+hpD3nc9d7t/cw1Mp&#10;I62rv4XFcgVL/C0sLL4VIlJK4pR5RCTBVTXHuxH+/c/wZjQgVAkfE0ur2sQDKBQMRthYg4pqdx+5&#10;tckFoMRrEuBSCmg+EVG4MgJBr6VW19Lr14UDvZfAZUBBgp91TGqEQQpZUgSoJrq+5/kSSLB2viqH&#10;pdjUzFuEVKW9dtoUXp1KPvWFU8hrHpu649WEHYvlGw39Eaw/GF1brQnnhB2QXHIK0usuRvrY38kT&#10;FufzpXcOrURQ/ffUI6ELu+DdeQ2Cme0mA3t3aZU8lrtaX1r8KMid3tmqDdk7TyDOugzhMUpLvmqt&#10;QxxA9ekTrlPZhy8jPu4AEs/xHBcRp3Ek8aPgNI5F9OAteZiGQlcMueSxHM+s/CX8GQX+v8bkapAL&#10;vSciX0/yqlj9Km3qhSFpPEZ5BXyuzXJl92eug3TWNVxLpcjtuVbShfjWK3id9bkuqmTgECiB4FfK&#10;02UBEcfG0ZyXbNNeGyJ9hoSRZDs09058fR/4AUiSeTyHktWSgGu/8V3jbeEQ3fxOoWoVvnr8LVbl&#10;AfW1SZTZlaPKOb8vVMEgSZVslOfj/uYmHSTAC5C99yKcbXaEW9vPZPIPm+T+z/4u1cBpyhM1hqVx&#10;8Fo5dvXK5TAYyk3hl/g/oWkwIpLvSEoT9p/CSfwi+5D7rNvQD64SeOqY+uEI6obxVaEFfE948nhQ&#10;ZYa1JyBqWJ3fjeB1+N3U/vy+Dzy2KWqbxGuM57nHco3luRtGmtAJr2Eo3DrOO1VbKA1AubQqnKL2&#10;0WEIT9gH2dvPIg3KnO8/bswsLCx+Oljib2Fh8e2Q4Jp2IqCwqAy98WdvwTv1KDjrKrZRQswglJVF&#10;uGU40qaJCKevQ0HyLMTdH1J+o/AT8BwSCoyQqfMJPcJdL7661n9+J6WDIfqypqi8lcqYSVmgVwrV&#10;X2U6l6Cs5Gbmt0r+X3OMLG6dCB+5Fv5OJYQFCtvNoyl8r24EXOG/hFKL5QvG2iTrVP7eqa1BXFgb&#10;fi3JSeNIRMo6PXk4OhvXRvzyXbkls3c+rUgwz41AYillXA/MZz4D0QcvobL3zuyjNUgW+iNol6Jr&#10;IDpb+lDQz61zFv878nCi3DqaWzz5uXc+bldA9tZTXIM6TAK8zPMQkvh52UKSSRLqeBGCWTcibG9A&#10;rLjywiCSPBGqEVyLpCAdifjofRB//AKJaYXLGImolAZZrujM3n8J4eYNJHuDSbYGkvQP5jpbQ4I2&#10;kSRvCWuXnhu+KrGjIXN8XynymItPA0Kuj1pjzZrcjfiOq+HNWJdEUp4Fo3iMju25x2UAlZhUFv9g&#10;eh5P7+w7A/EL/2D/deZrt5S3nOtmjqudX5/z5vPXnotqkBcQnwmVkwvZlzGPiwhVq1F4kL5TxZje&#10;7wVzTlMdo+cc34ae9vwHvva99kjNA3hSLnjokEJO4ynldUSC/Mw9WNA0xmTnT4oT2deD4U2T1ZxE&#10;nUQ+Ko5l34yGs8+mSJ+9BwHn0gJ4WEyotK08GrTPpZxvSZQrmFTNJPO6kf39/xAeuiWc6RM5T5TH&#10;gucs8NnXNVo4fyb/P3RP5bhedTSyjg/MfTtss/L35Aqnr98n8ZUiJkBMONxv3ayLc3wu+3ch+9BB&#10;l/rT7MNfO9bCwmK5hiX+FhYW3w4JNEbgIOl/4Vm4B+2B7o3WQecWayI8ZS9k99+GbP6nSMPFiFIK&#10;r7KeUCCR8OZQCA7lOlntvD8BckFxEaKrz4a/wZoUOilgyY3VJHmiENwrwFssNzDWRgrAsoYaV1i5&#10;kkpBI++M0igSIJWlUlKtsQjqx8FvXw/RdWcgrcwxZSC/EsRXNPC+JORLWE8CB+iag+SmyxBsXsf+&#10;yMtrVetPix8HhQWpCkDEdUPWz4rJjD8CziaTkT31F45JBT5JmapKGJfzYBGSZ++Gt/sGpuyeJ9f8&#10;EsmXcfPmXG7gONWLjI8wltf4pouRdc/nsTnh1Vobq7Qq19D4/85DvMn6CEsD4dStYkq0+a2c+8ZF&#10;fEnKnKEkfwPZ3n5QubyQ7Y+KayD67YlGIWHIbi/xn3WVsfjLXVzJ6WQlXpbE37iry8W9sYbXGsxn&#10;nmglSVVlgNYxKKvUYssQOO3rwz35SMTvPM/+6OJaLuVzJ9v88+0pxm3deAdoj+uB1hwpoJXEzuW4&#10;SekgRVBQZntnI/371Qi2b0d5zVU59lLGjOV4cO2Sd0VpBHzet9vQH16zqk4MRVQaDW/aGnDP/Q2n&#10;xDx4HCuVtQ1ThyDhz76mHNK12B4pFdCraJfyiP9TmV4pP0wbe0rqaX82yhDwv0ZRrj0y/+9/3KeF&#10;hcUKC0v8LSwsvhVyCQ0IuUpGqi3tdeWKAEEEX3V6TVI1ud9T0JFwRgEl/w8FCwlFVc7704CC2Gcv&#10;ITl6fwqYYylUDobTPCC3gkgQryKUWvzMICEIVCJSMOM0HJXJq8FtG4Fk33ZkT98D1/0CHueZwk4U&#10;RpIEX5CAOShLEF6SNfAXivjLl1G55GB0t61D0qj632MQNpBENI1GqAzrDTaB37KAR3Kquuj+1Enw&#10;VEmkkevHlusj+dvNKGcKL1qMlIQvTBYjfPh2VKasTqI+nutMP6NcDJRcr5lk2rhncz6L9NbXwCe5&#10;c0gCo7/dgoBz1ySq1FpJgpemnXkpvblvIDloJ3hGacBzNIxnm+S+z2eihSSxSnt74TTXoLupP6J6&#10;EsuWkXC3akRwywWIDZHMFUg/F/GXEs+UWGR/qBJDnnuFfVtUcr1BKDcNQKVpMFz9p5W/TRkKt3YS&#10;wjOPQTLvFeTx/9Wfk2UOM0aE+s94nvXsc+UudL/0HOJt2/OEim3jUKkbhEptf4Qk9qG8LVoHwisM&#10;5FqmULhVDNmPOFeiFlVN4P2XxvJ5noSyavm3DUUsJUCbrPWrcL7042+cN03yFlEVi0GcZz2W/E0m&#10;IDlyO2SvPMdm5UoJ42FAQm9y8qRdZp00IXfco1PlkDBzl22XUsDkLCCq3a+FhcUKB0v8LSwsVkiY&#10;MkJyvYy6kXbPRfLSw/DPPRTuFusiah2DqCDyRMGyloKWYlqLw+A1qD62SKcsU8tQ+F1ZIRdkknun&#10;RW7LAxBOJakh2fAO2gHZG89QAJXXSBlhtghx9iWF1i8pYM/n9yRY/N5YsKqM9S8d8k5JRSBc3l9l&#10;IWISS3dGgaSnBmH7MATsp6r9abFMUSmoLr3q/XNtULb7TddCet2lJFFdJleJQksSJZP77E3EJx4A&#10;r47HkdQHhWFwG5dQcq9Qg/iRO7k+cdyVr4TnUiJVnTcECRrXLX02ieaMcpWQm37Pf42ytfd78x1J&#10;n56PHuVrYpJd8r1gzsFj9L+ojJjzLAw55/zFCG6/CM62a8NtUh1+roXyiuot0/YzQLHlgXIAsC0u&#10;+9xr5TqhZIWNw+HOXMOUiKv2DP0k6CX+sfpSY6D9RaRa+QE4Xv96CM5um5k+DNrY9tIARMUJ8OuG&#10;miob1e53qaGFa0XDaDibcd24+ypOj0847t1w40XGWyhXWFS5JwsLi5UKlvhbWFiskMizVyvZUm7h&#10;UChCElNIk1ukEhL9/Y/o2m5ddNVJQKewTuEsLI6hQD4ATlGul5b4L22YJFFyaZUCgDC11vffDMnz&#10;IkAdJrt3KsuUCE4godrjd3JlJZS5WwJslbH+pSMhfBL/rNtDNv8z+DecikqpH2K5QRdGwZPltkp/&#10;WixbhPUTEdSThJa4HhT6INq0Hcn7L+Yu1SJSmpck08lbTyHcbTpUqz1syMNTVP+92jl7ETaNRvrw&#10;PSSRcuXmOqW8JHwGsHghFt54Obx9psGfuR6inaYi3mVjhNtNhb9zK/yd6uDv2Yhw52mIdtsY0V6b&#10;I9xnCwSEv/cM/rYp3N03gXvQTkjOPxbJxcchvuAIxGcfhPDonRHsuzm87Vvgbbi6sfCHbQNJrpUg&#10;jmtg05oE59rPmPg0kHVc1myFAXDuB4Vx8JRsztTMH4n0tX9VfYZ+EojsG8KfK31kWTdrkrzfQj/P&#10;GyD3ea1V89+Be9qOxpMi5n24qixQ5X6XFuRBoioOQXNfqPxjd+NExPfcArgLTAUHS/wtLCwES/wt&#10;LCxWUsh68yXSmy6Cu9lkuHWD4bcMNa7mythtLf7LAMqt0EjiL7fngvp4KKLj9gNmv8WxWImtUsbl&#10;loSCpCGJXYRSUAVfIH73MXinHgKncQ0EjcMQtpJUNvUxydFcuQeTZAYtnKc/o4V2hUZPv8o13ZP7&#10;+e4zSPAWc2wUVqL1g0hcRE/+FZV6zmUSPCXx85vl4v+Nc30TLTWI/36nIZCK65eCS4np3D02QF6J&#10;wa4/VbFxC9KX7+czwrU7Y5/JY4J956XdXNI1JlWer58Ksvon8rBgO6KAw9lpkuNmnR8hvvOPiKau&#10;hTLXP09VGdqGoKPUx3wOmsfBU/hO+1oIjtwe4W0XI372IaSvvQi8+ybSj95A+sUHQNcX34G5wOLZ&#10;yGa/j+zTj4DO+fA5tzqzMhyFvWm/q9ZmCwuLlQqW+FtYWKyc8Ik4oPC4EOEh+yFon4Cg0A8hhbKy&#10;EfSt4L3UYZIqDub7HuJPchMdS+L/GYm/cVX+xhitJFAIQxqVkXnKBu/CJxQ7Do/fhx682IEz7z14&#10;l5+I8gbj2HdDcjLaWGOUJ0LV/rb4cSgprppkvmEUvA3WQfp/VyPIukiiPKK7Z/w4Vq8/gWjHFoRK&#10;QMk1xFGOipYleWkMRnTHDUgri41LtrxaQOLq7rkhj5XywI5pVRRXhatydScdhXgRCbWs714FvkIa&#10;jDX+ZyS4kQ/V8Y8JhVtkMcdVCj1583BsEz7PmduB6Lm7ULlgL/gn7Y7gkhMQP34Xss7ZXAOkMJAS&#10;UJ5OFcRJ2SBTfh0phno9DKrA4xoSBewLl/MxcIwCUaUlzRpiqhxY4m9hYWGJv4WFxcoK1dkOAoQS&#10;1CQ0LvoY8YO3wD18R3S0jEWFQn+lsT/cxoEI5KapHABNA+A09YVTJHltVOklJaSqgStLbFHKAmWq&#10;plC6BGudK1dgkbWmETz3GKgus6m93KQaz6MQtSpx2wDj9hpOI9ErjjDWXcW5+nXDEdWPJxnhOUoD&#10;iVV5ntUQKhFW62iUVQe6yjWXCzTyHht5jwXecwPvef+ZiF96kEIxyZSEVGXHrjZWKzuUkTupICIJ&#10;CKIKvBefgrfPTBJ/KVEGcy59t1u5xQ9DRXkoWsYgah+NsH0NpDdeapQ0xpXbE8nsIMGqwIUHP+xE&#10;9umrSO68EsG+W5Ocqnxo9fMKimOPr/8dso45SKT4UelSkr5on02Nm/sKG2qk579hAte58Qjr2bfN&#10;4xGXJhkPCXPfxtuhynE9CLluKllipTQMlSkDEZ98MPvwcwTKjaB8C9aybWFhYfGtsMTfwsJi5UQg&#10;64pLgVFlklwTX65kgEoiF2WyspCIylITOxTMu5Go5FbUgawyD9mcd5A8/SDC266Ef/L+8DadDK9e&#10;QulYCrUktbISfkNg/S8oq3VhlKnnHRbHwmmqQQeJhrdvI7xrTkP66hOAq8R2JHqJC5/kL1H8aML2&#10;KK6YRCFSW8tfIHvlMYQXHA1ny3XgNC+/xN8lQVX7wu3rEd97DRJvkVHAmKR+7H/FyFYdq5UeFRJD&#10;5atwEX/2KsKLj4U7oxY+55svxVNBCoDqfW7xwxHUDkHQtjrKLf0RNw7m+4nwfn8qwhefQuotQOQH&#10;SAOOSdxpnkczl8MKsvkfILr05Krn7MXKSvzdwlCS+3ytDKatzfVuA3i/2wvBhYcj2G0mf59U9bhe&#10;eJzrrsIptH42jDdu8wp/iQ7ZDWllgbVsW1hYWHwHLPG3sLCw+F8hq1/UhdirGMVB8vYz8PfZAk5J&#10;ZapIbJsl3FIgLRDNNYQssjXGRTsvmzUMEQXXsHEcKu1rofzbgxB/8gxCdyFCR26eVa7ZC7nDyyU0&#10;YRukBFD8JttjYsRVlinoRDb3LUTXnA13kzXhNw4gQezH67NtDSO+n1LiOyDrp9OwKpx2kpP2USaT&#10;dNgwlqR+KMrTR6Jy4u6Ib/gd8NTdyN79pylLli76gEL5PPZZB5KkAy6JbAfbrdJiphyWFCzyuhD5&#10;qXbPKwKUVJJzxbgia3yleFJJQo6l3Pkjvg/5Pua4RnIRnv8+4gduQvCb3eBstCacZo5b/ShEjaoD&#10;Pib3MJE3ikJSlCyxylh9L/D4QJbtEuel3ssLpTTKEKxKU3+U24agvGsBwfmHwf/jqXAvOhLOzlN5&#10;bZWnk5JJbulVzruiQzkX6oeisl090n89AjgVjmcXx9pFuuATBBcfW/24HvycxN9Twkhlzq8dwTk1&#10;mm1RhROtR7wnXtesWVqr5OmkHBJau7SG6T2hRIAO54nDZ14l+FyVleN8MbXo5XGkqijyaqrnd3w1&#10;19V3PLes9eHMRgR3X8b+Wsh7dtlneib4qvCW265CtOVk/lceUewnHqcqCaZNxquK51epxIJKJPaE&#10;U6gmvvEmYvsfvIvP1HykaQfPyfMlPc+fnjutm998Li0sLCxWIljib2FhYfE/IqWgGonwk/x7SRfi&#10;iCQ2UVy2i1iCPwV5CfOy0KbGAkWCa0ifKg10IQk7TbmumMQ94m+KwUx4vKzeqcpz6f9VrmvA8ymb&#10;dOrJA0HCLL/TqzwUJEQbJYBckfka8BpvPAr3iK3hSlA2seDf7Uq7JLiNv6KgXwOncTzcQ3ZH9tI/&#10;2PbFpnKC7sOUDDP3yjYo5lafFQ+tOGZjudZ3hBHKBbbTHEeswNY6Jfky2cA5TqpWoPHKKl8gfvkx&#10;eNdfgJBj5ExbA+5kEnCFfhRHcswGmER+yrLuNQokUXJ1FjgWykPhNNYYpUu1sfp+GIaoOIbXGo3y&#10;9q3wLj4ZyQsPcwi/MJ4lih32+ZqFXcicLkShZ2rY+5U5CP90Idzp61Y554oPz5SmHAl/+lrwLz0T&#10;EdcCJVFTWcb0ozcRnLF/1eN68bMS/43Wgrf/lgjOPx7xHdchemAWAr4G116M6A8XIeT3wZmHGYSn&#10;HgL/6D3g/noHhL/ZB9HpR8L7w4XwLj8D3gl7orL5WijX9s3JtxRSRiHE+dhD9I0CQPNW60/7eERH&#10;7YTk05e5fnYiNGSfz4eJYe9AsuhT+GcpmWXP/5uJBtWt7z0n+4Wf3SauP8WBfDb6IuY1/bpRWCyv&#10;qVN2Q7aQpJ/rSmAUbISbr5d5aUT2cZVn08LCwmJlgSX+FhYWFisSSKBFLBMoRCG3KJsEUws+QHgL&#10;BfYdiogoSDuNfeAW+1AYH0LiR0LQNBiV4iC4/CwLnnGnbaOQ3ULyWeiPoESyQkG+cshMpJ+8SJJC&#10;Mq8s2hTcI5L6KO0yZLZqmywQk9hlHJtU5H/OGwi33Bh+PclSG/uWfRw0jScZHE8CRTSPJ2kabcil&#10;8kYoo3w1AteLqEBC1TSO5yNRalQ+CBIunlvhJz4JvSPrbcsIEqjR/D9J1M4bAzdfDbz/PjKPbcq6&#10;TDm5MPNMYjKjgJECqbeGvAnB6PleihoTBkNIWfPFB/BPPRR+cRxJ2DCC7VZW+3qVxhzE97IW/3eb&#10;f/mQ1bkf+3JDpG8+gTTsQpy4CKXcWzAX8SVnVznm3wgKYxDdcDaJ/ye5glDEn30a7bUx+2wJxF+l&#10;MBs4jiTCTmNfeFNHmDCayvp838q50jaQYz0OweaNiM44HPGzf0PszOEYV8wYS9lYbY5+X0ThIq4p&#10;Kj/oIUjK8LJOTpP3Ed99A4JD9keyY4lzUHNxLPz2deAduC3if9yOqPI5/yslII8N2QaFSnAOJWyP&#10;6uEnX7yL4LxjuA6NRaWJc7jEuaw51NTfrEd679dzTZq+BrzjdkP63H2ckvMQ8JxSnKrawsqaINTC&#10;wsLi+8ASfwsLC4sVCSL+gkhbohj63DNACoCEpE0JsKKkG+m8DxDdeR2cQ3aCs3k9yQOFaZLCSl1/&#10;Y10OVT+bhLK8UyuCm843Qnkad/G8JDYS1EkE8yzaHfxuMVR333gfVGuThbFAalxM9u1I8frzyKU/&#10;R9r5CdJXnoF//olwD9wazvQJJDf9SeZrEJH4uM1D4TT0uEt/G2QNbaxBKKtr00g4ikvffVME112C&#10;5M1nefn5ZtwM2ZKngSHvLuEgCzuMMiKVRTSuGI+TiEQuIkk0FtOQ0D0YRUCPR0mvEoAkS6QtUTm6&#10;d59BcOx+8ItroNIyCOViX86h3Gpbtc2/dDTy3raeiuT5+/hsyVOHz5csygn78/O3EJ1zTPXjeqGc&#10;INeexvH/mP0n4s/x8VyEu003hP67yvlJKZAr56QUGo64NB5h0wh0t0+Ae/kpiOZ/DCcOjAIw86VQ&#10;ICmOKnnVCCkoNI7fmJ//E2RFj+TdROKvEB3ed6ZrKMxI1nWHcyPgPOn16In4Gojwaw7pe0LKSFn6&#10;zRqi73leopIE6CIiuejrN85PlcnjSY03la9+1hz2eQ86L/8Tcs7GXO+iqJtt6ZmvFhYWFhb/BUv8&#10;LSwsLFYmSDCW4G2E7Z73FMCN4K5Ye1mklUiOgnYEBxTF+V7Cvf7Xc0y181r8cJDwGJIWKBREtb8X&#10;Ifv8dcQXnQJ/o8k5gS7WIJhKlEjwm0eR/K0Fd+eZiK67HNkn7+Su+ImSVfqoEJHGUUQ06srHutp1&#10;lwKUkNEkZeydR8EXiF5+AJVT9oezSQG+whdMvovBCFqHQvkmgpZ+iNp5H4VVjTVX1TL80rA8t4C8&#10;HOpq4DeM5OeJiNrWgT9F8ehEwxhCtfJHsT+kUFiCQuRHwmuagErjYMxv+RXc1l8hLA6HO4XYe1Nk&#10;T8wyShKjCJN7v1dG/MGbiC44Dd7GJOBF5dWofl5Bddvju/4Iz19IMs7+iwJjwY62K8KVtZuodpyg&#10;34xXR2Es58IYVKYOQXz6wUij+SZRqXFrrzJWFhYWFhYrNyzxt7CwsFiJIOuirGOmbr6IvMkRINKW&#10;W3OVYM9AVjxjwexFD+m3xH/pQ/0cL+bbChKRSBF19ncW8jO/i4MOZM4X/CyLqpQyGkP+LyxzOKS0&#10;0f85fvytN8eCqU4hK6jGdJmOmUi/5gevLfdv5QMwSgdZwNlG/WbmG39jm5K0C2HWiTjrQqSa+L2x&#10;1/JIiBYB4XxklY+QvP8EvKduRnjlWXCO2And08bDqe+PsEU5EPJ8B15h2XoTdG+4Lip7zUD20K28&#10;j4VsYzfg8N58h7c6D+mTdyHZawcErePQ3fz/2Ca2ryAFBdu3hLwL0cE7IXr7BZL1nrFjX4SXnY5g&#10;gwlwSgqR+O7jw5bhqBT6kPjXIJpRyzb+mf3fMxbqy6pjZWFhYWGxMsMSfwsLCwsLixUYIuHGvV8k&#10;U5nT5V2gcBARxYD/8fmfQN4eUhLI7b/DkPDMIwnvIAl/5m54Zx+O7k0LcBomIahXsrUBcFtXhdfS&#10;F37dIJNwUEnYwqLKVOb5IALFwU8fAn/qABLZVUiICVn3iyS1/J8SuJXXn8Lj10e4y0zgX0/1KKHk&#10;Ol6BrzACJc/0u+GmFSQfPQ1/n00RrTcKccPqJMAT/4sQfx1uyyi48hBYl+2YUsPPNSTVylg/Aklp&#10;TZPU0F+XBLq1Af5FZyGd/S5JfRmq2BEobt3zTNJOeWKkrz8F57CN0NX4KwQmrGJs1Wt+X8RXnIZs&#10;0WyS9MW85wrhoLLHJghkyW8Z8Z0WfxMG0DIUXnEU+125IIbAaR3EvuyL8ka1yB65veo8sLCwsLBY&#10;uWGJv4WFhYWFxQoNEX5ZlnO3/ESW9uATZHdcicqMehLgQSTtBIl6SMIZNo6A30C0jEXUugaSwpok&#10;7SNRaR6McvtgVKYOglNQmUgS/oJKAIroK2GdSH8P8W/Kqw+4Tf3hNKxG9INT3wdu8wAS74E8t8oA&#10;qhzhOFTW+hUqu7eQCH/ANrKdHsm2vB3keVL+COnTf4V35PYo67wi8K3D0dHQB0FJyQqrEeMelHgP&#10;bSN43cHoqmNb9t0KyX238Tq8d8XiR7yOsZL75npRughpNgfZa4/A3WZz+OsNgDNtCCqlvgik3Cix&#10;rS3DeS+DERV+JPH/4znIFs9lO7oM6fd4394lR7Ffa9g3Krn53d4MIf/jtY8k6ef/Va6zXeES4+Ht&#10;vRWyl/9RZQ5YWFhYWKzssMTfwsLCwsJihUd37gquSgxJJ/yDdzSlAsPCd7uUL2t4LUMRn3gQMlWJ&#10;kGeC8htEHpI5H6KyxdpVj+mFWz+MRHk0vA1HIWgciKiBRHjLRgRXnoL0/ecQeAtNwjdTXz9SWAHh&#10;8rOrEpqE/xnSR25HuO/uCOrXR1g3AUELz0FyLyt6tWsuLYRbtCB9gteOFyLpUcoYbwfvc0RnHgav&#10;OI7tGAW3NBhu02oIClI8jOTnIai0DeGrkj72g9NWg87mVREWV4d32M5I4i8QVB1/CwsLC4uVHZb4&#10;W1hYWFhYrMjwCcXZZ7nLvyHWnz8CTzXoG5dgNV/GKK8/HNlz95gwA1PSLl2MjEQ4WPAeguYJVY/p&#10;RVA3AtGm9Yhv/B3Cjg9QyTwS6Vy5EYSLESSLSe5J9iOes/wxor9eA29nudNPJJEeAW9KfwStJPrt&#10;w+DU9ckrIxRkRR8Ap+W7k/P9WHhFlaYj9tgAyRtPIuX4pJlyI5QRJRUk+rz4c0Q3XITO6WvCbRiB&#10;sH0cXweh3DAQQXGCaWt346rwCpMQnHwo4q53EJuQjm+Mv4WFhYWFBWGJv4WFhYWFxYqMQHH+JPwq&#10;GReIHKtefwXZW4+gq3U0AhLdsDSSRDt3MfcaRYRV1lHx+NWJ69LDMAS3X2pc7pVMUkkJFfOePn6X&#10;yW5f/ZgcnsIMdmtH/MidyBME8j6N234X0teeRXDo7vBbVkfYOAFR4zgEvC+3to8JU3BaeH/LuCrA&#10;d8FtrIHfOJTkfyTbsi7iv98K+PN5DyTuggi8vADMZyVurMCUvzP184VOIk+OGGeE+Z+8OTje8TfG&#10;38LCwsLCgrDE38LCwsLCYkWGSKTJuC93+m5kcvtX9nffQdb5JbwDpqGrVgn6RiMsjYbb3B9uSTH4&#10;Q0yW+mrEdWkhKKwC/5A92EyRflWWIHnv7kB86m/gtX631V35AipN/Unw90P63qs8fnHPPVaQzX4b&#10;wfH7wqsbhrB+DJLCGN7fIHgthMIb6keQeH+3YmFZwmtgvxZGsG28x8IgOKW1kTx3P6K4G2koJUie&#10;gBHR1yClRuYiMVUg2FeCURCI9PdAFQLUj9XmgYWFhYXFSg1L/C0sLCwsLFZWKK7e60Ly0gPwtyyg&#10;q6kPgrZRCGprEDSPgNtWnbguLTgk71HzRMQ3nk2y24lYYQh+F9I7roK7/mD4DSTpIuhNw0z8vd9E&#10;wl87GG79EPj6rMoBwgHbIHn1KZJ/h4SZiESMfaTP/gPhnjPgtSppnv47DlHDeLjNg5dYMm/ZYhTv&#10;i5AioriKeZ/ecR3QuYjkvco4WVhYWFhY/EhY4m9hYWFhYbGSQqX+lOguW/wR4ptPJ9FWmT1l5ZdF&#10;fCicFpLvqsR16cBtGG4IeFCchOyGC0jaO0zlAQSdSB+5G26RbWgcCLdA8l8aCY9t8hpUKlDtVFk7&#10;KShGImhkm2c2Irr/RiRJN+8pJ/9JMh/B6b/m71ISqNLAGPhNfN8ygJ9/Rlf/ZmXjH4GgZRQclTjc&#10;qoj0zafY3grHRF4LXtXxsrCwsLCw+KGwxN/CwsLCwuKXDMXHhypN1+P6Hcvlu9ftm68RSTTJsJ+W&#10;UZG7eEpC7M1D+uQ9CE77DcrT10F5/WGIGsciKo4gKe0DpyRirGz5JMpViOtSQ8tYuPUDELeMRrlp&#10;KPwT9uO9sG1sdxyTBHd8iuj681FpH4+oMApxu2rz9zEu+3L1d4sD4ReGwJ26NsLzT0XyxQem5n8Y&#10;OIDXCe/2q+BsWY9QSoLCYFP73mseSQz6WWP8hUD1+OuGoFJcA/GTs5BFi5BlXl5iMK0yzhYWFhYW&#10;Fj8ClvhbWFhYWFj8kqFYcJL9jETfxIYrxl0x/WEFKHcCn7+B8IZL4G43zdR6D4pynyexbxlGAj0M&#10;bmEAvLbhfD/ExL8raZ6npH4qbddQU5W0Li14pWEk5WNQmdIXgSzx7WPhTBmDmGQfiz+EEv0ZRQZf&#10;swWfIn5kFtxzj4F7zMHwjzkS8Q1XIZ33KtKog0TfQxw6iP15Jlmeu2uJ9zscUXE0/KYhcHV/TfJm&#10;0P39vK7+XrG/UUa4xbUQP3Qzx2kBQo5fqrFMOHbW4m9hYWFhsZRhib+FhYWFhcXyDNV3Dz2kccW4&#10;gscqW5f5iOAbt/gscxDFixE5cxC/8y9E116AYM8ZcOuGISqMhNPQB0HraITNYxA2jiGZH4pKQ3+S&#10;4iEkxP1JPvuT+A9FuX4gnDoS05bxCEmWw9JQktNBiFp4TFMNzzPQkNagaRT8hmE5iW0Z8R+EdmnC&#10;ITFfNH0EgmO2QfTXq5G+8wwwfzbgl5E5HUgXfIz0w+cQyXPhirPg7b45yqXxPK4GlaIy9y9bpcWP&#10;QcD+dFsmIL7nT8jchRxmEn6Nc8yxzFTaj5+rzQULCwsLC4sfCEv8LSwsLCwslmNEJIGhSrXFAeLU&#10;QeLNRXDzhfA2XR9B8wCS+UEISST9tgHw2/sjKAxEWMfPtSSZhfEmEZ7bMhQeib5X3y8n9W0TUK4d&#10;gu7iWAS/PR7ZB/+Cj4VYABeBruUpfMBDMu8D+BcfB6c4DsHkvvAKNfBI/IPGsST9ypKfKwOWBWSR&#10;r0ztRwLfx1jo/eJAuM1sQ2sN2z8SYcsIQknyhpm4fVUl8OqGwuV9ec2j2DbF9Vc/98+NSmkdRHde&#10;CTiz84SESrLodyBVjL8y+FtXfwsLCwuLpQxL/C0sLCwsLJZnJD6S2IGn2HVT2o3fdXyK8Nzj4LWN&#10;gVMn8k3iWyKJN8RSVvgRJL983zomz4Zf4P82qoNz3D6I/3k30uhzZFkn0qyr+jV7ISXAws8QX3Y6&#10;ybWy0NfAaR5EEj4aEUm3t4yT/30nisPgtg2GU5ACYiQxGkFxTF6ur2kAgoZBiOqGIGwYSYxB2MT+&#10;kaKgOMS42i/TGH+FLZTYvtZ+HJMRRinhqt/UX20TEN9+E9DdzbEk4ZeLf+rlCgBTps/L+73aeFhY&#10;WFhYWPxAWOJvYWFhYWGxPEMkULXZlexOsfwki2mkeP6FCO+5Dov3mILujXN3fYeksrLvloj+cjPS&#10;jnmI9X+fx/sBEhLMJF0ML5lvEshlAc9R/m6CmfLaaVJG+vELCE7cF65c/As1CEW0m2SV//ms6m5h&#10;OJwWZf0nmW4cQnI9guR+NOLSWggaV4c/eTzC5rUQNa2BsHYEouZRCKUYaOIxDQPNa7XzLhUURhjF&#10;hN8it/7R8BpF/oeg3D4e/l1Xs2sXmnwMyAglYYwcvup9D+m3xN/CwsLCYinDEn8LCwsLCwuLqlCs&#10;eWKUDg7Sd55GdPhMmJr6zSSzyqZf+Pks/l6jLOg1CNvHkWTzO5HrmbVIHrwRXX84A4tUoWCTKUj+&#10;9kekVxwHb7t6hLddhvST55DOewHJ/PfhHH0S/J02RfLeE0je/xTZZx8ievgGRO0j4Vx1LrIPn0I2&#10;71/I5j+JbMHnCPbYEd46vF7bxKpt+gotIv3KgyCvgkHsL/ZTy+qIb7gUcOdX7WsLCwsLC4tlCUv8&#10;LSwsLCwsLKrDZJmXNbpskDz/OPw9toDbPJDEfyAJ7c8YR99Qg6BxKIK2sQiKo02tfmerdUjc/4T4&#10;onMR1o2FXxhJ4n8l0uvPQ3LucQie/gvCvfeEUxzGzwche/puBJtM5X1MRDR9PXSftDmyz1+Ht/s2&#10;yPy5CA/aAWHTmoi3b0M29zUE+01F2DYA4dTvDhNQmIXCCsIWeRUMQaV5dQR/uoDn/AKZsexX6WsL&#10;CwsLC4tlCEv8LSwsLCwsLKpD7uhpJVcAqL58TPL/97vgb1Yy8f3LMrnfLxler6t/Y1/4TSMQXXE6&#10;sq45SEzoRI9Lf7X+trCwsLCwWEawxN/CwsLCwsKiOkhUs9RFlimngMrMkbC6CxFcewEqxto/6L9I&#10;rwXRMgxhYTi61huOynlHIyvPJtl3jQIlUxI/9mfV/rawsLCwsFhGsMTfwsLCwsLCojqSAGnkIUIX&#10;0qQDCJSIjuR17nsIzz4C5eZh6G7sy1eV2hsKr55Qeb3CaJMI0GsgCVaG+xUNDUTdSJL7cQgKY+A3&#10;KucA770wDC5Jf0dLf3QdshHSFx5Hyj4LMh+xciUoZCLSa5W+trCwsLCwWIawxN/CwsLCwsLiW6AM&#10;8yKqQu7ur5rzUeYhzFxEcRfiztmI33sW0cM3I7j2VATnHIzw7IORnH8Uot8dg+i3KyaS849HdPaR&#10;iM47BvENFyB+/A7EH72MqPIl/LSCmP2TyltCGfpNnoRuEzah7xP1a9X+trCwsLCwWDawxN/CwsLC&#10;wsLCwsLCwsLCYgWGJf4WFhYWFhYWFhYWFhYWFiswLPG3sLCwsLCwsLCwsLCwsFiBYYm/hYWFhYWF&#10;hYWFhYWFhcUKiwD/f8ChE2z9vHQ2AAAAAElFTkSuQmCCUEsDBBQABgAIAAAAIQA0iiUD3wAAAAkB&#10;AAAPAAAAZHJzL2Rvd25yZXYueG1sTI9BS8NAEIXvgv9hGcGb3aytNcRsSinqqQi2gnjbZqdJaHY2&#10;ZLdJ+u8dT/b48Yb3vslXk2vFgH1oPGlQswQEUultQ5WGr/3bQwoiREPWtJ5QwwUDrIrbm9xk1o/0&#10;icMuVoJLKGRGQx1jl0kZyhqdCTPfIXF29L0zkbGvpO3NyOWulY9JspTONMQLtelwU2N52p2dhvfR&#10;jOu5eh22p+Pm8rN/+vjeKtT6/m5av4CIOMX/Y/jTZ3Uo2Ongz2SDaJmTBatHDctnEJynKmU+aJir&#10;dAGyyOX1B8U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e1&#10;CRpFBQAA5xoAAA4AAAAAAAAAAAAAAAAAOgIAAGRycy9lMm9Eb2MueG1sUEsBAi0ACgAAAAAAAAAh&#10;ADegiJDycQIA8nECABQAAAAAAAAAAAAAAAAAqwcAAGRycy9tZWRpYS9pbWFnZTEucG5nUEsBAi0A&#10;FAAGAAgAAAAhADSKJQPfAAAACQEAAA8AAAAAAAAAAAAAAAAAz3kCAGRycy9kb3ducmV2LnhtbFBL&#10;AQItABQABgAIAAAAIQCqJg6+vAAAACEBAAAZAAAAAAAAAAAAAAAAANt6AgBkcnMvX3JlbHMvZTJv&#10;RG9jLnhtbC5yZWxzUEsFBgAAAAAGAAYAfAEAAM57AgAAAA==&#10;">
                <v:shape id="Picture 2" o:spid="_x0000_s1030" type="#_x0000_t75" alt="Proceso para elección de alcaldes y alcaldesas locales en Bogotá ..." style="position:absolute;left:246;top:-6308;width:88139;height:53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njZxAAAANwAAAAPAAAAZHJzL2Rvd25yZXYueG1sRE9La8JA&#10;EL4L/odlCr3pJgohja5SxZbSS/Fx8TZmxySYnQ27a0z/fbdQ6G0+vucs14NpRU/ON5YVpNMEBHFp&#10;dcOVgtPxbZKD8AFZY2uZFHyTh/VqPFpioe2D99QfQiViCPsCFdQhdIWUvqzJoJ/ajjhyV+sMhghd&#10;JbXDRww3rZwlSSYNNhwbauxoW1N5O9yNApee7pv8/Jm/7/b91+aly9pLmin1/DS8LkAEGsK/+M/9&#10;oeP8+Rx+n4kXyNUPAAAA//8DAFBLAQItABQABgAIAAAAIQDb4fbL7gAAAIUBAAATAAAAAAAAAAAA&#10;AAAAAAAAAABbQ29udGVudF9UeXBlc10ueG1sUEsBAi0AFAAGAAgAAAAhAFr0LFu/AAAAFQEAAAsA&#10;AAAAAAAAAAAAAAAAHwEAAF9yZWxzLy5yZWxzUEsBAi0AFAAGAAgAAAAhAGWmeNnEAAAA3AAAAA8A&#10;AAAAAAAAAAAAAAAABwIAAGRycy9kb3ducmV2LnhtbFBLBQYAAAAAAwADALcAAAD4AgAAAAA=&#10;">
                  <v:imagedata r:id="rId47" o:title="Proceso para elección de alcaldes y alcaldesas locales en Bogotá .." cropleft="4663f" chromakey="#fffef8" recolortarget="#4a8522"/>
                </v:shape>
                <v:oval id="Elipse 134" o:spid="_x0000_s1031" style="position:absolute;left:7024;top:3331;width:7398;height:7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uw8wwAAANwAAAAPAAAAZHJzL2Rvd25yZXYueG1sRE/basJA&#10;EH0v+A/LCL4U3WiL2OgqIhSECvUG9nHMjkkwO5tm1xj9erdQ8G0O5zqTWWMKUVPlcssK+r0IBHFi&#10;dc6pgv3uszsC4TyyxsIyKbiRg9m09TLBWNsrb6je+lSEEHYxKsi8L2MpXZKRQdezJXHgTrYy6AOs&#10;UqkrvIZwU8hBFA2lwZxDQ4YlLTJKztuLUeDuRbT/rY8y//pZfb8SfszXB61Up93MxyA8Nf4p/ncv&#10;dZj/9g5/z4QL5PQBAAD//wMAUEsBAi0AFAAGAAgAAAAhANvh9svuAAAAhQEAABMAAAAAAAAAAAAA&#10;AAAAAAAAAFtDb250ZW50X1R5cGVzXS54bWxQSwECLQAUAAYACAAAACEAWvQsW78AAAAVAQAACwAA&#10;AAAAAAAAAAAAAAAfAQAAX3JlbHMvLnJlbHNQSwECLQAUAAYACAAAACEAtF7sPMMAAADcAAAADwAA&#10;AAAAAAAAAAAAAAAHAgAAZHJzL2Rvd25yZXYueG1sUEsFBgAAAAADAAMAtwAAAPcCAAAAAA==&#10;" filled="f" strokecolor="windowText" strokeweight="3pt">
                  <v:stroke dashstyle="3 1" joinstyle="miter"/>
                  <v:textbox>
                    <w:txbxContent>
                      <w:p w14:paraId="0A2FBDAD"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v:oval id="Elipse 135" o:spid="_x0000_s1032" style="position:absolute;left:10723;top:19901;width:7398;height:7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mnwwAAANwAAAAPAAAAZHJzL2Rvd25yZXYueG1sRE/basJA&#10;EH0v+A/LCL4U3Wip2OgqIhSECvUG9nHMjkkwO5tm1xj9erdQ8G0O5zqTWWMKUVPlcssK+r0IBHFi&#10;dc6pgv3uszsC4TyyxsIyKbiRg9m09TLBWNsrb6je+lSEEHYxKsi8L2MpXZKRQdezJXHgTrYy6AOs&#10;UqkrvIZwU8hBFA2lwZxDQ4YlLTJKztuLUeDuRbT/rY8y//pZfb8SfszXB61Up93MxyA8Nf4p/ncv&#10;dZj/9g5/z4QL5PQBAAD//wMAUEsBAi0AFAAGAAgAAAAhANvh9svuAAAAhQEAABMAAAAAAAAAAAAA&#10;AAAAAAAAAFtDb250ZW50X1R5cGVzXS54bWxQSwECLQAUAAYACAAAACEAWvQsW78AAAAVAQAACwAA&#10;AAAAAAAAAAAAAAAfAQAAX3JlbHMvLnJlbHNQSwECLQAUAAYACAAAACEA2xJJp8MAAADcAAAADwAA&#10;AAAAAAAAAAAAAAAHAgAAZHJzL2Rvd25yZXYueG1sUEsFBgAAAAADAAMAtwAAAPcCAAAAAA==&#10;" filled="f" strokecolor="windowText" strokeweight="3pt">
                  <v:stroke dashstyle="3 1" joinstyle="miter"/>
                  <v:textbox>
                    <w:txbxContent>
                      <w:p w14:paraId="757B4019"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v:oval id="Elipse 136" o:spid="_x0000_s1033" style="position:absolute;left:48255;top:15135;width:7398;height:7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NfQxAAAANwAAAAPAAAAZHJzL2Rvd25yZXYueG1sRE9Na8JA&#10;EL0L/odlBC9SN21BbOomSEEoKNiqoMdpdkyC2dmYXWPqr3eFQm/zeJ8zSztTiZYaV1pW8DyOQBBn&#10;VpecK9htF09TEM4ja6wsk4JfcpAm/d4MY22v/E3txucihLCLUUHhfR1L6bKCDLqxrYkDd7SNQR9g&#10;k0vd4DWEm0q+RNFEGiw5NBRY00dB2WlzMQrcrYp25/ZHlsvDaj0ifJt/7bVSw0E3fwfhqfP/4j/3&#10;pw7zXyfweCZcIJM7AAAA//8DAFBLAQItABQABgAIAAAAIQDb4fbL7gAAAIUBAAATAAAAAAAAAAAA&#10;AAAAAAAAAABbQ29udGVudF9UeXBlc10ueG1sUEsBAi0AFAAGAAgAAAAhAFr0LFu/AAAAFQEAAAsA&#10;AAAAAAAAAAAAAAAAHwEAAF9yZWxzLy5yZWxzUEsBAi0AFAAGAAgAAAAhACvA19DEAAAA3AAAAA8A&#10;AAAAAAAAAAAAAAAABwIAAGRycy9kb3ducmV2LnhtbFBLBQYAAAAAAwADALcAAAD4AgAAAAA=&#10;" filled="f" strokecolor="windowText" strokeweight="3pt">
                  <v:stroke dashstyle="3 1" joinstyle="miter"/>
                  <v:textbox>
                    <w:txbxContent>
                      <w:p w14:paraId="651CCCD7"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v:oval id="Elipse 137" o:spid="_x0000_s1034" style="position:absolute;left:56027;top:15135;width:7399;height:7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JLwwAAANwAAAAPAAAAZHJzL2Rvd25yZXYueG1sRE/basJA&#10;EH0v+A/LCL4U3Wih2ugqIhSECvUG9nHMjkkwO5tm1xj9erdQ8G0O5zqTWWMKUVPlcssK+r0IBHFi&#10;dc6pgv3uszsC4TyyxsIyKbiRg9m09TLBWNsrb6je+lSEEHYxKsi8L2MpXZKRQdezJXHgTrYy6AOs&#10;UqkrvIZwU8hBFL1LgzmHhgxLWmSUnLcXo8Ddi2j/Wx9l/vWz+n4l/JivD1qpTruZj0F4avxT/O9e&#10;6jD/bQh/z4QL5PQBAAD//wMAUEsBAi0AFAAGAAgAAAAhANvh9svuAAAAhQEAABMAAAAAAAAAAAAA&#10;AAAAAAAAAFtDb250ZW50X1R5cGVzXS54bWxQSwECLQAUAAYACAAAACEAWvQsW78AAAAVAQAACwAA&#10;AAAAAAAAAAAAAAAfAQAAX3JlbHMvLnJlbHNQSwECLQAUAAYACAAAACEARIxyS8MAAADcAAAADwAA&#10;AAAAAAAAAAAAAAAHAgAAZHJzL2Rvd25yZXYueG1sUEsFBgAAAAADAAMAtwAAAPcCAAAAAA==&#10;" filled="f" strokecolor="windowText" strokeweight="3pt">
                  <v:stroke dashstyle="3 1" joinstyle="miter"/>
                  <v:textbox>
                    <w:txbxContent>
                      <w:p w14:paraId="058ACBE0"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v:oval id="Elipse 138" o:spid="_x0000_s1035" style="position:absolute;left:68995;top:22536;width:7398;height:7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Y5xwAAANwAAAAPAAAAZHJzL2Rvd25yZXYueG1sRI9Pa8JA&#10;EMXvhX6HZQq9FN3UgtToKlIQhBb8U0GPY3aahGZnY3YbUz+9cxC8zfDevPebyaxzlWqpCaVnA6/9&#10;BBRx5m3JuYHd96L3DipEZIuVZzLwTwFm08eHCabWn3lD7TbmSkI4pGigiLFOtQ5ZQQ5D39fEov34&#10;xmGUtcm1bfAs4a7SgyQZaoclS0OBNX0UlP1u/5yBcKmS3ak96vLz8LV6IRzN13trzPNTNx+DitTF&#10;u/l2vbSC/ya08oxMoKdXAAAA//8DAFBLAQItABQABgAIAAAAIQDb4fbL7gAAAIUBAAATAAAAAAAA&#10;AAAAAAAAAAAAAABbQ29udGVudF9UeXBlc10ueG1sUEsBAi0AFAAGAAgAAAAhAFr0LFu/AAAAFQEA&#10;AAsAAAAAAAAAAAAAAAAAHwEAAF9yZWxzLy5yZWxzUEsBAi0AFAAGAAgAAAAhADUT5jnHAAAA3AAA&#10;AA8AAAAAAAAAAAAAAAAABwIAAGRycy9kb3ducmV2LnhtbFBLBQYAAAAAAwADALcAAAD7AgAAAAA=&#10;" filled="f" strokecolor="windowText" strokeweight="3pt">
                  <v:stroke dashstyle="3 1" joinstyle="miter"/>
                  <v:textbox>
                    <w:txbxContent>
                      <w:p w14:paraId="1E62C596"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v:oval id="Elipse 139" o:spid="_x0000_s1036" style="position:absolute;left:60682;top:33971;width:7399;height:7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0OixAAAANwAAAAPAAAAZHJzL2Rvd25yZXYueG1sRE/basJA&#10;EH0X+g/LFPoiurFCadJsRAqFQgUvFfRxzE6T0OxszG5j9OtdoeDbHM510llvatFR6yrLCibjCARx&#10;bnXFhYLt98foFYTzyBpry6TgTA5m2cMgxUTbE6+p2/hChBB2CSoovW8SKV1ekkE3tg1x4H5sa9AH&#10;2BZSt3gK4aaWz1H0Ig1WHBpKbOi9pPx382cUuEsdbY/dQVZf+8VySBjPVzut1NNjP38D4an3d/G/&#10;+1OH+dMYbs+EC2R2BQAA//8DAFBLAQItABQABgAIAAAAIQDb4fbL7gAAAIUBAAATAAAAAAAAAAAA&#10;AAAAAAAAAABbQ29udGVudF9UeXBlc10ueG1sUEsBAi0AFAAGAAgAAAAhAFr0LFu/AAAAFQEAAAsA&#10;AAAAAAAAAAAAAAAAHwEAAF9yZWxzLy5yZWxzUEsBAi0AFAAGAAgAAAAhAFpfQ6LEAAAA3AAAAA8A&#10;AAAAAAAAAAAAAAAABwIAAGRycy9kb3ducmV2LnhtbFBLBQYAAAAAAwADALcAAAD4AgAAAAA=&#10;" filled="f" strokecolor="windowText" strokeweight="3pt">
                  <v:stroke dashstyle="3 1" joinstyle="miter"/>
                  <v:textbox>
                    <w:txbxContent>
                      <w:p w14:paraId="75B2B313"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v:oval id="Elipse 140" o:spid="_x0000_s1037" style="position:absolute;left:49928;top:37671;width:7399;height:7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5lCxwAAANwAAAAPAAAAZHJzL2Rvd25yZXYueG1sRI9Pa8JA&#10;EMXvhX6HZQq9FN1UitToKlIQhBb8U0GPY3aahGZnY3YbUz+9cxC8zfDevPebyaxzlWqpCaVnA6/9&#10;BBRx5m3JuYHd96L3DipEZIuVZzLwTwFm08eHCabWn3lD7TbmSkI4pGigiLFOtQ5ZQQ5D39fEov34&#10;xmGUtcm1bfAs4a7SgyQZaoclS0OBNX0UlP1u/5yBcKmS3ak96vLz8LV6IRzN13trzPNTNx+DitTF&#10;u/l2vbSC/yb48oxMoKdXAAAA//8DAFBLAQItABQABgAIAAAAIQDb4fbL7gAAAIUBAAATAAAAAAAA&#10;AAAAAAAAAAAAAABbQ29udGVudF9UeXBlc10ueG1sUEsBAi0AFAAGAAgAAAAhAFr0LFu/AAAAFQEA&#10;AAsAAAAAAAAAAAAAAAAAHwEAAF9yZWxzLy5yZWxzUEsBAi0AFAAGAAgAAAAhAJNjmULHAAAA3AAA&#10;AA8AAAAAAAAAAAAAAAAABwIAAGRycy9kb3ducmV2LnhtbFBLBQYAAAAAAwADALcAAAD7AgAAAAA=&#10;" filled="f" strokecolor="windowText" strokeweight="3pt">
                  <v:stroke dashstyle="3 1" joinstyle="miter"/>
                  <v:textbox>
                    <w:txbxContent>
                      <w:p w14:paraId="2FB1CFCB"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v:oval id="Elipse 141" o:spid="_x0000_s1038" style="position:absolute;left:51227;top:25725;width:7398;height:74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zzZxAAAANwAAAAPAAAAZHJzL2Rvd25yZXYueG1sRE9Na8JA&#10;EL0X/A/LCF5K3ShFbHQTRBAEC7YqtMcxOybB7GzMrjH213cLQm/zeJ8zTztTiZYaV1pWMBpGIIgz&#10;q0vOFRz2q5cpCOeRNVaWScGdHKRJ72mOsbY3/qR253MRQtjFqKDwvo6ldFlBBt3Q1sSBO9nGoA+w&#10;yaVu8BbCTSXHUTSRBksODQXWtCwoO++uRoH7qaLDpT3KcvP9vn0mfFt8fGmlBv1uMQPhqfP/4od7&#10;rcP81xH8PRMukMkvAAAA//8DAFBLAQItABQABgAIAAAAIQDb4fbL7gAAAIUBAAATAAAAAAAAAAAA&#10;AAAAAAAAAABbQ29udGVudF9UeXBlc10ueG1sUEsBAi0AFAAGAAgAAAAhAFr0LFu/AAAAFQEAAAsA&#10;AAAAAAAAAAAAAAAAHwEAAF9yZWxzLy5yZWxzUEsBAi0AFAAGAAgAAAAhAPwvPNnEAAAA3AAAAA8A&#10;AAAAAAAAAAAAAAAABwIAAGRycy9kb3ducmV2LnhtbFBLBQYAAAAAAwADALcAAAD4AgAAAAA=&#10;" filled="f" strokecolor="windowText" strokeweight="3pt">
                  <v:stroke dashstyle="3 1" joinstyle="miter"/>
                  <v:textbox>
                    <w:txbxContent>
                      <w:p w14:paraId="0EB60D9C"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v:oval id="Elipse 142" o:spid="_x0000_s1039" style="position:absolute;left:42385;top:45895;width:7398;height:74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uwwAAANwAAAAPAAAAZHJzL2Rvd25yZXYueG1sRE9Na8JA&#10;EL0X/A/LCF6KbpQiGl1FBEGwYKuCHsfsmASzszG7xthf3y0Ivc3jfc503phC1FS53LKCfi8CQZxY&#10;nXOq4LBfdUcgnEfWWFgmBU9yMJ+13qYYa/vgb6p3PhUhhF2MCjLvy1hKl2Rk0PVsSRy4i60M+gCr&#10;VOoKHyHcFHIQRUNpMOfQkGFJy4yS6+5uFLifIjrc6rPMN6fP7TvhePF11Ep12s1iAsJT4//FL/da&#10;h/kfA/h7JlwgZ78AAAD//wMAUEsBAi0AFAAGAAgAAAAhANvh9svuAAAAhQEAABMAAAAAAAAAAAAA&#10;AAAAAAAAAFtDb250ZW50X1R5cGVzXS54bWxQSwECLQAUAAYACAAAACEAWvQsW78AAAAVAQAACwAA&#10;AAAAAAAAAAAAAAAfAQAAX3JlbHMvLnJlbHNQSwECLQAUAAYACAAAACEADP2irsMAAADcAAAADwAA&#10;AAAAAAAAAAAAAAAHAgAAZHJzL2Rvd25yZXYueG1sUEsFBgAAAAADAAMAtwAAAPcCAAAAAA==&#10;" filled="f" strokecolor="windowText" strokeweight="3pt">
                  <v:stroke dashstyle="3 1" joinstyle="miter"/>
                  <v:textbox>
                    <w:txbxContent>
                      <w:p w14:paraId="78B4E7BA" w14:textId="77777777" w:rsidR="0050407F" w:rsidRDefault="0050407F" w:rsidP="00C054A5">
                        <w:pPr>
                          <w:pStyle w:val="NormalWeb"/>
                          <w:spacing w:after="0"/>
                          <w:jc w:val="center"/>
                        </w:pPr>
                        <w:r>
                          <w:rPr>
                            <w:rFonts w:asciiTheme="minorHAnsi" w:hAnsi="Calibri" w:cstheme="minorBidi"/>
                            <w:color w:val="FFFFFF" w:themeColor="light1"/>
                            <w:kern w:val="24"/>
                            <w:sz w:val="36"/>
                            <w:szCs w:val="36"/>
                            <w:lang w:val="es-ES"/>
                          </w:rPr>
                          <w:t xml:space="preserve"> </w:t>
                        </w:r>
                        <w:r>
                          <w:rPr>
                            <w:rFonts w:asciiTheme="minorHAnsi" w:hAnsi="Calibri" w:cstheme="minorBidi"/>
                            <w:color w:val="FFFFFF" w:themeColor="light1"/>
                            <w:kern w:val="24"/>
                            <w:sz w:val="36"/>
                            <w:szCs w:val="36"/>
                            <w:lang w:val="es-ES"/>
                          </w:rPr>
                          <w:tab/>
                          <w:t xml:space="preserve"> </w:t>
                        </w:r>
                        <w:r>
                          <w:rPr>
                            <w:rFonts w:asciiTheme="minorHAnsi" w:hAnsi="Calibri" w:cstheme="minorBidi"/>
                            <w:color w:val="FFFFFF" w:themeColor="light1"/>
                            <w:kern w:val="24"/>
                            <w:sz w:val="36"/>
                            <w:szCs w:val="36"/>
                            <w:lang w:val="es-ES"/>
                          </w:rPr>
                          <w:tab/>
                        </w:r>
                      </w:p>
                    </w:txbxContent>
                  </v:textbox>
                </v:oval>
                <w10:wrap anchorx="margin"/>
              </v:group>
            </w:pict>
          </mc:Fallback>
        </mc:AlternateContent>
      </w:r>
    </w:p>
    <w:p w14:paraId="46F1EC5B" w14:textId="35F7B1B8" w:rsidR="00F54F65" w:rsidRDefault="00F54F65" w:rsidP="00C054A5">
      <w:pPr>
        <w:spacing w:after="160"/>
        <w:contextualSpacing/>
        <w:jc w:val="both"/>
        <w:rPr>
          <w:rFonts w:ascii="Arial" w:eastAsiaTheme="minorHAnsi" w:hAnsi="Arial" w:cs="Arial"/>
          <w:sz w:val="24"/>
          <w:szCs w:val="24"/>
        </w:rPr>
      </w:pPr>
    </w:p>
    <w:p w14:paraId="44C3A878" w14:textId="1D3C8500" w:rsidR="00F54F65" w:rsidRDefault="00F54F65" w:rsidP="00C054A5">
      <w:pPr>
        <w:spacing w:after="160"/>
        <w:contextualSpacing/>
        <w:jc w:val="both"/>
        <w:rPr>
          <w:rFonts w:ascii="Arial" w:eastAsiaTheme="minorHAnsi" w:hAnsi="Arial" w:cs="Arial"/>
          <w:sz w:val="24"/>
          <w:szCs w:val="24"/>
        </w:rPr>
      </w:pPr>
    </w:p>
    <w:p w14:paraId="519B7CBD" w14:textId="7F7F593F" w:rsidR="00F54F65" w:rsidRDefault="00F54F65" w:rsidP="00C054A5">
      <w:pPr>
        <w:spacing w:after="160"/>
        <w:contextualSpacing/>
        <w:jc w:val="both"/>
        <w:rPr>
          <w:rFonts w:ascii="Arial" w:eastAsiaTheme="minorHAnsi" w:hAnsi="Arial" w:cs="Arial"/>
          <w:sz w:val="24"/>
          <w:szCs w:val="24"/>
        </w:rPr>
      </w:pPr>
    </w:p>
    <w:p w14:paraId="75EFE72C" w14:textId="2440BED6" w:rsidR="00F54F65" w:rsidRDefault="00F54F65" w:rsidP="00C054A5">
      <w:pPr>
        <w:spacing w:after="160"/>
        <w:contextualSpacing/>
        <w:jc w:val="both"/>
        <w:rPr>
          <w:rFonts w:ascii="Arial" w:eastAsiaTheme="minorHAnsi" w:hAnsi="Arial" w:cs="Arial"/>
          <w:sz w:val="24"/>
          <w:szCs w:val="24"/>
        </w:rPr>
      </w:pPr>
    </w:p>
    <w:p w14:paraId="667EFEA7" w14:textId="77777777" w:rsidR="00F54F65" w:rsidRDefault="00F54F65" w:rsidP="00C054A5">
      <w:pPr>
        <w:spacing w:after="160"/>
        <w:contextualSpacing/>
        <w:jc w:val="both"/>
        <w:rPr>
          <w:rFonts w:ascii="Arial" w:eastAsiaTheme="minorHAnsi" w:hAnsi="Arial" w:cs="Arial"/>
          <w:sz w:val="24"/>
          <w:szCs w:val="24"/>
        </w:rPr>
      </w:pPr>
    </w:p>
    <w:p w14:paraId="57075C3F" w14:textId="77777777" w:rsidR="00F54F65" w:rsidRDefault="00F54F65" w:rsidP="00C054A5">
      <w:pPr>
        <w:spacing w:after="160"/>
        <w:contextualSpacing/>
        <w:jc w:val="both"/>
        <w:rPr>
          <w:rFonts w:ascii="Arial" w:eastAsiaTheme="minorHAnsi" w:hAnsi="Arial" w:cs="Arial"/>
          <w:sz w:val="24"/>
          <w:szCs w:val="24"/>
        </w:rPr>
      </w:pPr>
    </w:p>
    <w:p w14:paraId="2BFBCC32" w14:textId="77777777" w:rsidR="00F54F65" w:rsidRDefault="00F54F65" w:rsidP="00C054A5">
      <w:pPr>
        <w:spacing w:after="160"/>
        <w:contextualSpacing/>
        <w:jc w:val="both"/>
        <w:rPr>
          <w:rFonts w:ascii="Arial" w:eastAsiaTheme="minorHAnsi" w:hAnsi="Arial" w:cs="Arial"/>
          <w:sz w:val="24"/>
          <w:szCs w:val="24"/>
        </w:rPr>
      </w:pPr>
    </w:p>
    <w:p w14:paraId="181B042F" w14:textId="77777777" w:rsidR="00F54F65" w:rsidRDefault="00F54F65" w:rsidP="00C054A5">
      <w:pPr>
        <w:spacing w:after="160"/>
        <w:contextualSpacing/>
        <w:jc w:val="both"/>
        <w:rPr>
          <w:rFonts w:ascii="Arial" w:eastAsiaTheme="minorHAnsi" w:hAnsi="Arial" w:cs="Arial"/>
          <w:sz w:val="24"/>
          <w:szCs w:val="24"/>
        </w:rPr>
      </w:pPr>
    </w:p>
    <w:p w14:paraId="3F076AB7" w14:textId="77777777" w:rsidR="00F54F65" w:rsidRDefault="00F54F65" w:rsidP="00C054A5">
      <w:pPr>
        <w:spacing w:after="160"/>
        <w:contextualSpacing/>
        <w:jc w:val="both"/>
        <w:rPr>
          <w:rFonts w:ascii="Arial" w:eastAsiaTheme="minorHAnsi" w:hAnsi="Arial" w:cs="Arial"/>
          <w:sz w:val="24"/>
          <w:szCs w:val="24"/>
        </w:rPr>
      </w:pPr>
    </w:p>
    <w:p w14:paraId="00F8EF08" w14:textId="77777777" w:rsidR="00F54F65" w:rsidRDefault="00F54F65" w:rsidP="00C054A5">
      <w:pPr>
        <w:spacing w:after="160"/>
        <w:contextualSpacing/>
        <w:jc w:val="both"/>
        <w:rPr>
          <w:rFonts w:ascii="Arial" w:eastAsiaTheme="minorHAnsi" w:hAnsi="Arial" w:cs="Arial"/>
          <w:sz w:val="24"/>
          <w:szCs w:val="24"/>
        </w:rPr>
      </w:pPr>
    </w:p>
    <w:p w14:paraId="471EF11E" w14:textId="72DCADB7" w:rsidR="00C054A5" w:rsidRPr="00F54F65" w:rsidRDefault="00C054A5" w:rsidP="00F54F65">
      <w:pPr>
        <w:spacing w:after="160"/>
        <w:contextualSpacing/>
        <w:jc w:val="both"/>
        <w:rPr>
          <w:rFonts w:ascii="Arial" w:eastAsiaTheme="minorHAnsi" w:hAnsi="Arial" w:cs="Arial"/>
          <w:sz w:val="24"/>
          <w:szCs w:val="24"/>
        </w:rPr>
      </w:pPr>
      <w:r>
        <w:rPr>
          <w:rFonts w:ascii="Arial" w:eastAsiaTheme="minorHAnsi" w:hAnsi="Arial" w:cs="Arial"/>
          <w:sz w:val="24"/>
          <w:szCs w:val="24"/>
        </w:rPr>
        <w:t>Igualmente,</w:t>
      </w:r>
      <w:r w:rsidRPr="00D30C38">
        <w:rPr>
          <w:rFonts w:ascii="Arial" w:eastAsiaTheme="minorHAnsi" w:hAnsi="Arial" w:cs="Arial"/>
          <w:sz w:val="24"/>
          <w:szCs w:val="24"/>
        </w:rPr>
        <w:t xml:space="preserve"> la Caja de Vivienda Popular </w:t>
      </w:r>
      <w:r>
        <w:rPr>
          <w:rFonts w:ascii="Arial" w:eastAsiaTheme="minorHAnsi" w:hAnsi="Arial" w:cs="Arial"/>
          <w:sz w:val="24"/>
          <w:szCs w:val="24"/>
        </w:rPr>
        <w:t>suscribió</w:t>
      </w:r>
      <w:r w:rsidRPr="00D30C38">
        <w:rPr>
          <w:rFonts w:ascii="Arial" w:eastAsiaTheme="minorHAnsi" w:hAnsi="Arial" w:cs="Arial"/>
          <w:sz w:val="24"/>
          <w:szCs w:val="24"/>
        </w:rPr>
        <w:t xml:space="preserve"> los contratos de consultoría e interventoría para la actualización de 137 CIV estudios y diseños del Banco de proyectos de la Dirección de Mejoramiento de Barrios. Los estudios y diseños serán recibidos a satisfacción y contratada su construcción en la vigencia fiscal 2021. </w:t>
      </w:r>
    </w:p>
    <w:p w14:paraId="2ED39080" w14:textId="77777777" w:rsidR="00C054A5" w:rsidRDefault="00C054A5" w:rsidP="00F54F65">
      <w:pPr>
        <w:spacing w:after="160" w:line="360" w:lineRule="auto"/>
        <w:contextualSpacing/>
        <w:jc w:val="both"/>
        <w:rPr>
          <w:rFonts w:ascii="Arial" w:eastAsiaTheme="minorHAnsi" w:hAnsi="Arial" w:cs="Arial"/>
          <w:sz w:val="24"/>
          <w:szCs w:val="24"/>
        </w:rPr>
      </w:pPr>
    </w:p>
    <w:p w14:paraId="055B4A8F" w14:textId="77777777" w:rsidR="00C054A5" w:rsidRPr="00F54F65" w:rsidRDefault="00C054A5" w:rsidP="00C054A5">
      <w:pPr>
        <w:spacing w:after="160" w:line="360" w:lineRule="auto"/>
        <w:ind w:left="360"/>
        <w:contextualSpacing/>
        <w:jc w:val="both"/>
        <w:rPr>
          <w:rFonts w:ascii="Arial" w:eastAsiaTheme="minorHAnsi" w:hAnsi="Arial" w:cs="Arial"/>
          <w:b/>
          <w:bCs/>
        </w:rPr>
      </w:pPr>
      <w:r w:rsidRPr="00F54F65">
        <w:rPr>
          <w:rFonts w:ascii="Arial" w:eastAsiaTheme="minorHAnsi" w:hAnsi="Arial" w:cs="Arial"/>
          <w:b/>
          <w:bCs/>
        </w:rPr>
        <w:t>Registro fotográfico ejecución estudios y diseños 2020:</w:t>
      </w:r>
    </w:p>
    <w:tbl>
      <w:tblPr>
        <w:tblStyle w:val="Tablanormal4"/>
        <w:tblpPr w:leftFromText="141" w:rightFromText="141" w:vertAnchor="text" w:horzAnchor="margin" w:tblpY="259"/>
        <w:tblW w:w="0" w:type="auto"/>
        <w:tblLook w:val="04A0" w:firstRow="1" w:lastRow="0" w:firstColumn="1" w:lastColumn="0" w:noHBand="0" w:noVBand="1"/>
      </w:tblPr>
      <w:tblGrid>
        <w:gridCol w:w="3830"/>
        <w:gridCol w:w="5008"/>
      </w:tblGrid>
      <w:tr w:rsidR="00C054A5" w:rsidRPr="00CC7987" w14:paraId="720DC634" w14:textId="77777777" w:rsidTr="003A0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2" w:type="dxa"/>
          </w:tcPr>
          <w:p w14:paraId="1A47F694" w14:textId="134F53CC" w:rsidR="00C054A5" w:rsidRPr="00CC7987" w:rsidRDefault="00C054A5" w:rsidP="003A057C">
            <w:pPr>
              <w:spacing w:after="160" w:line="360" w:lineRule="auto"/>
              <w:contextualSpacing/>
              <w:rPr>
                <w:rFonts w:ascii="Arial" w:eastAsiaTheme="minorHAnsi" w:hAnsi="Arial" w:cs="Arial"/>
                <w:sz w:val="24"/>
                <w:szCs w:val="24"/>
              </w:rPr>
            </w:pPr>
            <w:r w:rsidRPr="00CC7987">
              <w:rPr>
                <w:rFonts w:ascii="Arial" w:eastAsiaTheme="minorHAnsi" w:hAnsi="Arial" w:cs="Arial"/>
                <w:noProof/>
                <w:sz w:val="24"/>
                <w:szCs w:val="24"/>
                <w:lang w:eastAsia="es-CO"/>
              </w:rPr>
              <w:drawing>
                <wp:inline distT="0" distB="0" distL="0" distR="0" wp14:anchorId="37DAC8CE" wp14:editId="5F565596">
                  <wp:extent cx="2571750" cy="1927430"/>
                  <wp:effectExtent l="0" t="0" r="0" b="0"/>
                  <wp:docPr id="144" name="Imagen 144" descr="C:\Users\Alex\AppData\Local\Microsoft\Windows\INetCache\Content.Word\a471eb6b-f27b-4ce6-bcdf-baccf5f3a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ex\AppData\Local\Microsoft\Windows\INetCache\Content.Word\a471eb6b-f27b-4ce6-bcdf-baccf5f3aeca.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87898" cy="1939532"/>
                          </a:xfrm>
                          <a:prstGeom prst="rect">
                            <a:avLst/>
                          </a:prstGeom>
                          <a:noFill/>
                          <a:ln>
                            <a:noFill/>
                          </a:ln>
                        </pic:spPr>
                      </pic:pic>
                    </a:graphicData>
                  </a:graphic>
                </wp:inline>
              </w:drawing>
            </w:r>
          </w:p>
        </w:tc>
        <w:tc>
          <w:tcPr>
            <w:tcW w:w="4436" w:type="dxa"/>
          </w:tcPr>
          <w:p w14:paraId="55CB4473" w14:textId="77777777" w:rsidR="00C054A5" w:rsidRPr="00CC7987" w:rsidRDefault="00C054A5" w:rsidP="003A057C">
            <w:pPr>
              <w:spacing w:after="160" w:line="360" w:lineRule="auto"/>
              <w:contextualSpacing/>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sz w:val="24"/>
                <w:szCs w:val="24"/>
                <w:lang w:eastAsia="es-CO"/>
              </w:rPr>
              <w:drawing>
                <wp:inline distT="0" distB="0" distL="0" distR="0" wp14:anchorId="0E1E31AA" wp14:editId="3763F5E3">
                  <wp:extent cx="3406046" cy="1914525"/>
                  <wp:effectExtent l="0" t="0" r="4445" b="0"/>
                  <wp:docPr id="145" name="Imagen 145" descr="C:\Users\Alex\AppData\Local\Microsoft\Windows\INetCache\Content.Word\211dad9d-b9d2-4436-ad6b-2eba2fa87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ex\AppData\Local\Microsoft\Windows\INetCache\Content.Word\211dad9d-b9d2-4436-ad6b-2eba2fa8714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5302" cy="1925349"/>
                          </a:xfrm>
                          <a:prstGeom prst="rect">
                            <a:avLst/>
                          </a:prstGeom>
                          <a:noFill/>
                          <a:ln>
                            <a:noFill/>
                          </a:ln>
                        </pic:spPr>
                      </pic:pic>
                    </a:graphicData>
                  </a:graphic>
                </wp:inline>
              </w:drawing>
            </w:r>
          </w:p>
        </w:tc>
      </w:tr>
      <w:tr w:rsidR="00C054A5" w:rsidRPr="00CC7987" w14:paraId="5E01E541" w14:textId="77777777" w:rsidTr="003A0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2" w:type="dxa"/>
          </w:tcPr>
          <w:p w14:paraId="1579B9EC" w14:textId="77777777" w:rsidR="00C054A5" w:rsidRPr="00CC7987" w:rsidRDefault="00C054A5" w:rsidP="003A057C">
            <w:pPr>
              <w:spacing w:after="160" w:line="360" w:lineRule="auto"/>
              <w:contextualSpacing/>
              <w:jc w:val="both"/>
              <w:rPr>
                <w:rFonts w:ascii="Arial" w:eastAsiaTheme="minorHAnsi" w:hAnsi="Arial" w:cs="Arial"/>
                <w:sz w:val="24"/>
                <w:szCs w:val="24"/>
              </w:rPr>
            </w:pPr>
            <w:r w:rsidRPr="00CC7987">
              <w:rPr>
                <w:rFonts w:ascii="Arial" w:eastAsiaTheme="minorHAnsi" w:hAnsi="Arial" w:cs="Arial"/>
                <w:noProof/>
                <w:sz w:val="24"/>
                <w:szCs w:val="24"/>
                <w:lang w:eastAsia="es-CO"/>
              </w:rPr>
              <w:lastRenderedPageBreak/>
              <w:drawing>
                <wp:inline distT="0" distB="0" distL="0" distR="0" wp14:anchorId="10DCE8F9" wp14:editId="05E25454">
                  <wp:extent cx="2523971" cy="2038350"/>
                  <wp:effectExtent l="0" t="0" r="0" b="0"/>
                  <wp:docPr id="146" name="Imagen 146" descr="C:\Users\Alex\AppData\Local\Microsoft\Windows\INetCache\Content.Word\b5386f07-eaa1-45a6-abb6-1bcb8b8de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ex\AppData\Local\Microsoft\Windows\INetCache\Content.Word\b5386f07-eaa1-45a6-abb6-1bcb8b8de694.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4398"/>
                          <a:stretch/>
                        </pic:blipFill>
                        <pic:spPr bwMode="auto">
                          <a:xfrm>
                            <a:off x="0" y="0"/>
                            <a:ext cx="2538201" cy="20498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6" w:type="dxa"/>
          </w:tcPr>
          <w:p w14:paraId="79DE3E1D" w14:textId="77777777" w:rsidR="00C054A5" w:rsidRPr="00CC7987" w:rsidRDefault="00C054A5" w:rsidP="003A057C">
            <w:pPr>
              <w:spacing w:after="160"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sz w:val="24"/>
                <w:szCs w:val="24"/>
                <w:lang w:eastAsia="es-CO"/>
              </w:rPr>
              <w:drawing>
                <wp:inline distT="0" distB="0" distL="0" distR="0" wp14:anchorId="56C9D303" wp14:editId="17B0F249">
                  <wp:extent cx="3342005" cy="2028825"/>
                  <wp:effectExtent l="0" t="0" r="0" b="9525"/>
                  <wp:docPr id="147" name="Imagen 147" descr="C:\Users\Alex\AppData\Local\Microsoft\Windows\INetCache\Content.Word\dd65f84b-41ec-4c7c-b511-e08421d5f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ex\AppData\Local\Microsoft\Windows\INetCache\Content.Word\dd65f84b-41ec-4c7c-b511-e08421d5f02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6562" r="10959" b="34286"/>
                          <a:stretch/>
                        </pic:blipFill>
                        <pic:spPr bwMode="auto">
                          <a:xfrm>
                            <a:off x="0" y="0"/>
                            <a:ext cx="3356261" cy="20374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54A5" w:rsidRPr="00CC7987" w14:paraId="0F7D52B8" w14:textId="77777777" w:rsidTr="003A057C">
        <w:tc>
          <w:tcPr>
            <w:cnfStyle w:val="001000000000" w:firstRow="0" w:lastRow="0" w:firstColumn="1" w:lastColumn="0" w:oddVBand="0" w:evenVBand="0" w:oddHBand="0" w:evenHBand="0" w:firstRowFirstColumn="0" w:firstRowLastColumn="0" w:lastRowFirstColumn="0" w:lastRowLastColumn="0"/>
            <w:tcW w:w="4032" w:type="dxa"/>
          </w:tcPr>
          <w:p w14:paraId="09C4DF3C" w14:textId="77777777" w:rsidR="00C054A5" w:rsidRPr="00CC7987" w:rsidRDefault="00C054A5" w:rsidP="003A057C">
            <w:pPr>
              <w:spacing w:after="160" w:line="360" w:lineRule="auto"/>
              <w:contextualSpacing/>
              <w:jc w:val="center"/>
              <w:rPr>
                <w:rFonts w:ascii="Arial" w:eastAsiaTheme="minorHAnsi" w:hAnsi="Arial" w:cs="Arial"/>
                <w:sz w:val="24"/>
                <w:szCs w:val="24"/>
              </w:rPr>
            </w:pPr>
            <w:r w:rsidRPr="00CC7987">
              <w:rPr>
                <w:rFonts w:ascii="Arial" w:eastAsiaTheme="minorHAnsi" w:hAnsi="Arial" w:cs="Arial"/>
                <w:noProof/>
                <w:sz w:val="24"/>
                <w:szCs w:val="24"/>
                <w:lang w:eastAsia="es-CO"/>
              </w:rPr>
              <w:drawing>
                <wp:inline distT="0" distB="0" distL="0" distR="0" wp14:anchorId="7A4B85FA" wp14:editId="3E5FAF26">
                  <wp:extent cx="2449830" cy="2114550"/>
                  <wp:effectExtent l="0" t="0" r="7620" b="0"/>
                  <wp:docPr id="148" name="Imagen 148" descr="C:\Users\Alex\AppData\Local\Microsoft\Windows\INetCache\Content.Word\a66f6668-9e3c-4bda-91bb-3db15c01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lex\AppData\Local\Microsoft\Windows\INetCache\Content.Word\a66f6668-9e3c-4bda-91bb-3db15c01599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74471" cy="2135819"/>
                          </a:xfrm>
                          <a:prstGeom prst="rect">
                            <a:avLst/>
                          </a:prstGeom>
                          <a:noFill/>
                          <a:ln>
                            <a:noFill/>
                          </a:ln>
                        </pic:spPr>
                      </pic:pic>
                    </a:graphicData>
                  </a:graphic>
                </wp:inline>
              </w:drawing>
            </w:r>
          </w:p>
        </w:tc>
        <w:tc>
          <w:tcPr>
            <w:tcW w:w="4436" w:type="dxa"/>
          </w:tcPr>
          <w:p w14:paraId="60B4B47F" w14:textId="77777777" w:rsidR="00C054A5" w:rsidRPr="00CC7987" w:rsidRDefault="00C054A5" w:rsidP="003A057C">
            <w:pPr>
              <w:spacing w:after="160"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sz w:val="24"/>
                <w:szCs w:val="24"/>
                <w:lang w:eastAsia="es-CO"/>
              </w:rPr>
              <w:drawing>
                <wp:inline distT="0" distB="0" distL="0" distR="0" wp14:anchorId="77CF0ADC" wp14:editId="5CE093C1">
                  <wp:extent cx="3284855" cy="2114550"/>
                  <wp:effectExtent l="0" t="0" r="0" b="0"/>
                  <wp:docPr id="149" name="Imagen 149" descr="C:\Users\Alex\AppData\Local\Microsoft\Windows\INetCache\Content.Word\bf80b584-609a-44e8-ba9c-c1e5d1e1d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lex\AppData\Local\Microsoft\Windows\INetCache\Content.Word\bf80b584-609a-44e8-ba9c-c1e5d1e1d65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15808" cy="2134475"/>
                          </a:xfrm>
                          <a:prstGeom prst="rect">
                            <a:avLst/>
                          </a:prstGeom>
                          <a:noFill/>
                          <a:ln>
                            <a:noFill/>
                          </a:ln>
                        </pic:spPr>
                      </pic:pic>
                    </a:graphicData>
                  </a:graphic>
                </wp:inline>
              </w:drawing>
            </w:r>
          </w:p>
        </w:tc>
      </w:tr>
    </w:tbl>
    <w:p w14:paraId="55DB0381" w14:textId="77777777" w:rsidR="00C054A5" w:rsidRDefault="00C054A5" w:rsidP="00C054A5">
      <w:pPr>
        <w:spacing w:after="160"/>
        <w:contextualSpacing/>
        <w:jc w:val="both"/>
        <w:rPr>
          <w:rFonts w:ascii="Arial" w:eastAsiaTheme="minorHAnsi" w:hAnsi="Arial" w:cs="Arial"/>
        </w:rPr>
      </w:pPr>
    </w:p>
    <w:p w14:paraId="4E226193" w14:textId="77777777" w:rsidR="00C054A5" w:rsidRDefault="00C054A5" w:rsidP="00C054A5">
      <w:pPr>
        <w:spacing w:after="160"/>
        <w:contextualSpacing/>
        <w:jc w:val="both"/>
        <w:rPr>
          <w:rFonts w:ascii="Arial" w:eastAsiaTheme="minorHAnsi" w:hAnsi="Arial" w:cs="Arial"/>
          <w:sz w:val="24"/>
          <w:szCs w:val="24"/>
        </w:rPr>
      </w:pPr>
    </w:p>
    <w:p w14:paraId="18062BF5" w14:textId="77777777" w:rsidR="00C054A5" w:rsidRPr="00C142BF" w:rsidRDefault="00C054A5" w:rsidP="00C054A5">
      <w:pPr>
        <w:spacing w:after="160"/>
        <w:contextualSpacing/>
        <w:jc w:val="both"/>
        <w:rPr>
          <w:rFonts w:ascii="Arial" w:eastAsiaTheme="minorHAnsi" w:hAnsi="Arial" w:cs="Arial"/>
          <w:sz w:val="24"/>
          <w:szCs w:val="24"/>
        </w:rPr>
      </w:pPr>
      <w:r>
        <w:rPr>
          <w:rFonts w:ascii="Arial" w:eastAsiaTheme="minorHAnsi" w:hAnsi="Arial" w:cs="Arial"/>
          <w:sz w:val="24"/>
          <w:szCs w:val="24"/>
        </w:rPr>
        <w:t>Así mismo, l</w:t>
      </w:r>
      <w:r w:rsidRPr="00C142BF">
        <w:rPr>
          <w:rFonts w:ascii="Arial" w:eastAsiaTheme="minorHAnsi" w:hAnsi="Arial" w:cs="Arial"/>
          <w:sz w:val="24"/>
          <w:szCs w:val="24"/>
        </w:rPr>
        <w:t>a Caja de Vivienda Popular, a través de la Dirección de Mejoramiento de Barrios</w:t>
      </w:r>
      <w:r>
        <w:rPr>
          <w:rFonts w:ascii="Arial" w:eastAsiaTheme="minorHAnsi" w:hAnsi="Arial" w:cs="Arial"/>
          <w:sz w:val="24"/>
          <w:szCs w:val="24"/>
        </w:rPr>
        <w:t>,</w:t>
      </w:r>
      <w:r w:rsidRPr="00C142BF">
        <w:rPr>
          <w:rFonts w:ascii="Arial" w:eastAsiaTheme="minorHAnsi" w:hAnsi="Arial" w:cs="Arial"/>
          <w:sz w:val="24"/>
          <w:szCs w:val="24"/>
        </w:rPr>
        <w:t xml:space="preserve"> avanza en la proyección de los estudios previos para la contratación de obra e interventoría para la construcción de 4.803 m2 espacio público en el territorio No.1 denominado La Flora, (15 CIV del barrio parcelación San Pedro) y 12.172 m2 en el territorio No 2 Alto Fucha (47 CIV).</w:t>
      </w:r>
    </w:p>
    <w:p w14:paraId="3FD10A87" w14:textId="77777777" w:rsidR="00C054A5" w:rsidRPr="001F51CF" w:rsidRDefault="00C054A5" w:rsidP="00C054A5">
      <w:pPr>
        <w:spacing w:after="160"/>
        <w:contextualSpacing/>
        <w:jc w:val="both"/>
        <w:rPr>
          <w:rFonts w:ascii="Arial" w:eastAsiaTheme="minorHAnsi" w:hAnsi="Arial" w:cs="Arial"/>
          <w:sz w:val="24"/>
          <w:szCs w:val="24"/>
        </w:rPr>
      </w:pPr>
    </w:p>
    <w:p w14:paraId="518DC38B" w14:textId="77777777" w:rsidR="00C054A5" w:rsidRPr="001F51CF" w:rsidRDefault="00C054A5" w:rsidP="00C054A5">
      <w:pPr>
        <w:spacing w:after="160"/>
        <w:contextualSpacing/>
        <w:jc w:val="both"/>
        <w:rPr>
          <w:rFonts w:ascii="Arial" w:eastAsiaTheme="minorHAnsi" w:hAnsi="Arial" w:cs="Arial"/>
          <w:sz w:val="24"/>
          <w:szCs w:val="24"/>
        </w:rPr>
      </w:pPr>
      <w:r w:rsidRPr="001F51CF">
        <w:rPr>
          <w:rFonts w:ascii="Arial" w:eastAsiaTheme="minorHAnsi" w:hAnsi="Arial" w:cs="Arial"/>
          <w:sz w:val="24"/>
          <w:szCs w:val="24"/>
        </w:rPr>
        <w:t>Registro fotográfico Alto Fucha _ San Cristóbal, proyección estudios y diseños</w:t>
      </w:r>
      <w:r>
        <w:rPr>
          <w:rFonts w:ascii="Arial" w:eastAsiaTheme="minorHAnsi" w:hAnsi="Arial" w:cs="Arial"/>
          <w:sz w:val="24"/>
          <w:szCs w:val="24"/>
        </w:rPr>
        <w:t>:</w:t>
      </w:r>
      <w:r w:rsidRPr="001F51CF">
        <w:rPr>
          <w:rFonts w:ascii="Arial" w:eastAsiaTheme="minorHAnsi" w:hAnsi="Arial" w:cs="Arial"/>
          <w:sz w:val="24"/>
          <w:szCs w:val="24"/>
        </w:rPr>
        <w:t xml:space="preserve">  </w:t>
      </w:r>
    </w:p>
    <w:p w14:paraId="469397EB" w14:textId="77777777" w:rsidR="00C054A5" w:rsidRPr="001F51CF" w:rsidRDefault="00C054A5" w:rsidP="00C054A5">
      <w:pPr>
        <w:spacing w:after="160"/>
        <w:contextualSpacing/>
        <w:jc w:val="both"/>
        <w:rPr>
          <w:rFonts w:ascii="Arial" w:eastAsiaTheme="minorHAnsi" w:hAnsi="Arial" w:cs="Arial"/>
        </w:rPr>
      </w:pPr>
    </w:p>
    <w:tbl>
      <w:tblPr>
        <w:tblStyle w:val="Tablanormal4"/>
        <w:tblW w:w="0" w:type="auto"/>
        <w:tblLook w:val="04A0" w:firstRow="1" w:lastRow="0" w:firstColumn="1" w:lastColumn="0" w:noHBand="0" w:noVBand="1"/>
      </w:tblPr>
      <w:tblGrid>
        <w:gridCol w:w="4476"/>
        <w:gridCol w:w="4362"/>
      </w:tblGrid>
      <w:tr w:rsidR="00C054A5" w:rsidRPr="00CC7987" w14:paraId="1709B892" w14:textId="77777777" w:rsidTr="003A0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15" w:type="dxa"/>
          </w:tcPr>
          <w:p w14:paraId="2737E5D8" w14:textId="77777777" w:rsidR="00C054A5" w:rsidRPr="00CC7987" w:rsidRDefault="00C054A5" w:rsidP="003A057C">
            <w:pPr>
              <w:spacing w:after="160" w:line="360" w:lineRule="auto"/>
              <w:contextualSpacing/>
              <w:jc w:val="both"/>
              <w:rPr>
                <w:rFonts w:ascii="Arial" w:eastAsiaTheme="minorHAnsi" w:hAnsi="Arial" w:cs="Arial"/>
                <w:sz w:val="24"/>
                <w:szCs w:val="24"/>
              </w:rPr>
            </w:pPr>
            <w:r w:rsidRPr="00CC7987">
              <w:rPr>
                <w:rFonts w:ascii="Arial" w:eastAsiaTheme="minorHAnsi" w:hAnsi="Arial" w:cs="Arial"/>
                <w:noProof/>
                <w:sz w:val="24"/>
                <w:szCs w:val="24"/>
                <w:lang w:eastAsia="es-CO"/>
              </w:rPr>
              <w:lastRenderedPageBreak/>
              <w:drawing>
                <wp:inline distT="0" distB="0" distL="0" distR="0" wp14:anchorId="2E913A71" wp14:editId="147BC709">
                  <wp:extent cx="2857437" cy="2095500"/>
                  <wp:effectExtent l="0" t="0" r="635" b="0"/>
                  <wp:docPr id="150" name="Imagen 150" descr="C:\Users\Alex\AppData\Local\Microsoft\Windows\INetCache\Content.Word\eebfc65d-b157-454e-8904-c712fdcb4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ex\AppData\Local\Microsoft\Windows\INetCache\Content.Word\eebfc65d-b157-454e-8904-c712fdcb4c3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2045" cy="2113546"/>
                          </a:xfrm>
                          <a:prstGeom prst="rect">
                            <a:avLst/>
                          </a:prstGeom>
                          <a:noFill/>
                          <a:ln>
                            <a:noFill/>
                          </a:ln>
                        </pic:spPr>
                      </pic:pic>
                    </a:graphicData>
                  </a:graphic>
                </wp:inline>
              </w:drawing>
            </w:r>
          </w:p>
        </w:tc>
        <w:tc>
          <w:tcPr>
            <w:tcW w:w="3923" w:type="dxa"/>
          </w:tcPr>
          <w:p w14:paraId="26795049" w14:textId="77777777" w:rsidR="00C054A5" w:rsidRPr="00CC7987" w:rsidRDefault="00C054A5" w:rsidP="003A057C">
            <w:pPr>
              <w:spacing w:after="160" w:line="360" w:lineRule="auto"/>
              <w:contextualSpacing/>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sz w:val="24"/>
                <w:szCs w:val="24"/>
                <w:lang w:eastAsia="es-CO"/>
              </w:rPr>
              <w:drawing>
                <wp:inline distT="0" distB="0" distL="0" distR="0" wp14:anchorId="6B8F70C5" wp14:editId="78E620DC">
                  <wp:extent cx="2781300" cy="2085975"/>
                  <wp:effectExtent l="0" t="0" r="0" b="9525"/>
                  <wp:docPr id="151" name="Imagen 151" descr="C:\Users\Alex\Desktop\969f8c59-9936-4ce8-b1fc-620fc503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969f8c59-9936-4ce8-b1fc-620fc503667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2944" cy="2094708"/>
                          </a:xfrm>
                          <a:prstGeom prst="rect">
                            <a:avLst/>
                          </a:prstGeom>
                          <a:noFill/>
                          <a:ln>
                            <a:noFill/>
                          </a:ln>
                        </pic:spPr>
                      </pic:pic>
                    </a:graphicData>
                  </a:graphic>
                </wp:inline>
              </w:drawing>
            </w:r>
          </w:p>
        </w:tc>
      </w:tr>
      <w:tr w:rsidR="00C054A5" w:rsidRPr="00CC7987" w14:paraId="76591419" w14:textId="77777777" w:rsidTr="003A0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15" w:type="dxa"/>
          </w:tcPr>
          <w:p w14:paraId="6AFA676B" w14:textId="77777777" w:rsidR="00C054A5" w:rsidRPr="00CC7987" w:rsidRDefault="00C054A5" w:rsidP="003A057C">
            <w:pPr>
              <w:spacing w:after="160" w:line="360" w:lineRule="auto"/>
              <w:contextualSpacing/>
              <w:jc w:val="both"/>
              <w:rPr>
                <w:rFonts w:ascii="Arial" w:eastAsiaTheme="minorHAnsi" w:hAnsi="Arial" w:cs="Arial"/>
                <w:sz w:val="24"/>
                <w:szCs w:val="24"/>
              </w:rPr>
            </w:pPr>
            <w:r w:rsidRPr="00CC7987">
              <w:rPr>
                <w:rFonts w:ascii="Arial" w:eastAsiaTheme="minorHAnsi" w:hAnsi="Arial" w:cs="Arial"/>
                <w:noProof/>
                <w:lang w:eastAsia="es-CO"/>
              </w:rPr>
              <w:drawing>
                <wp:inline distT="0" distB="0" distL="0" distR="0" wp14:anchorId="2F879C52" wp14:editId="0084CE22">
                  <wp:extent cx="2856177" cy="2019300"/>
                  <wp:effectExtent l="0" t="0" r="1905"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94464" cy="2046369"/>
                          </a:xfrm>
                          <a:prstGeom prst="rect">
                            <a:avLst/>
                          </a:prstGeom>
                        </pic:spPr>
                      </pic:pic>
                    </a:graphicData>
                  </a:graphic>
                </wp:inline>
              </w:drawing>
            </w:r>
          </w:p>
        </w:tc>
        <w:tc>
          <w:tcPr>
            <w:tcW w:w="3923" w:type="dxa"/>
          </w:tcPr>
          <w:p w14:paraId="235E5E6C" w14:textId="77777777" w:rsidR="00C054A5" w:rsidRPr="00CC7987" w:rsidRDefault="00C054A5" w:rsidP="003A057C">
            <w:pPr>
              <w:spacing w:after="160"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lang w:eastAsia="es-CO"/>
              </w:rPr>
              <w:drawing>
                <wp:inline distT="0" distB="0" distL="0" distR="0" wp14:anchorId="01E4A7C0" wp14:editId="3C042979">
                  <wp:extent cx="2752725" cy="204094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6279" b="13016"/>
                          <a:stretch/>
                        </pic:blipFill>
                        <pic:spPr bwMode="auto">
                          <a:xfrm flipH="1">
                            <a:off x="0" y="0"/>
                            <a:ext cx="2789055" cy="20678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64EC21" w14:textId="77777777" w:rsidR="00C054A5" w:rsidRPr="00CC7987" w:rsidRDefault="00C054A5" w:rsidP="00C054A5">
      <w:pPr>
        <w:spacing w:after="160" w:line="360" w:lineRule="auto"/>
        <w:ind w:left="360"/>
        <w:contextualSpacing/>
        <w:jc w:val="both"/>
        <w:rPr>
          <w:rFonts w:ascii="Arial" w:eastAsiaTheme="minorHAnsi" w:hAnsi="Arial" w:cs="Arial"/>
          <w:sz w:val="24"/>
          <w:szCs w:val="24"/>
        </w:rPr>
      </w:pPr>
    </w:p>
    <w:p w14:paraId="04C3A14F" w14:textId="77777777" w:rsidR="00C054A5" w:rsidRDefault="00C054A5" w:rsidP="00C054A5">
      <w:pPr>
        <w:spacing w:after="160"/>
        <w:contextualSpacing/>
        <w:jc w:val="both"/>
        <w:rPr>
          <w:rFonts w:ascii="Arial" w:eastAsiaTheme="minorHAnsi" w:hAnsi="Arial" w:cs="Arial"/>
          <w:sz w:val="24"/>
          <w:szCs w:val="24"/>
        </w:rPr>
      </w:pPr>
      <w:r>
        <w:rPr>
          <w:rFonts w:ascii="Arial" w:eastAsiaTheme="minorHAnsi" w:hAnsi="Arial" w:cs="Arial"/>
          <w:sz w:val="24"/>
          <w:szCs w:val="24"/>
        </w:rPr>
        <w:t>En cumplimiento de la meta 2020, l</w:t>
      </w:r>
      <w:r w:rsidRPr="00C142BF">
        <w:rPr>
          <w:rFonts w:ascii="Arial" w:eastAsiaTheme="minorHAnsi" w:hAnsi="Arial" w:cs="Arial"/>
          <w:sz w:val="24"/>
          <w:szCs w:val="24"/>
        </w:rPr>
        <w:t>a Caja de Vivienda Popula</w:t>
      </w:r>
      <w:r>
        <w:rPr>
          <w:rFonts w:ascii="Arial" w:eastAsiaTheme="minorHAnsi" w:hAnsi="Arial" w:cs="Arial"/>
          <w:sz w:val="24"/>
          <w:szCs w:val="24"/>
        </w:rPr>
        <w:t xml:space="preserve">r - </w:t>
      </w:r>
      <w:r w:rsidRPr="00C142BF">
        <w:rPr>
          <w:rFonts w:ascii="Arial" w:eastAsiaTheme="minorHAnsi" w:hAnsi="Arial" w:cs="Arial"/>
          <w:sz w:val="24"/>
          <w:szCs w:val="24"/>
        </w:rPr>
        <w:t xml:space="preserve">Dirección de Mejoramiento de Barrios realizó la entrega a la comunidad de 17.000 m2 de espacio público construido a través de la culminación del Proyecto Mirador </w:t>
      </w:r>
      <w:proofErr w:type="spellStart"/>
      <w:r w:rsidRPr="00C142BF">
        <w:rPr>
          <w:rFonts w:ascii="Arial" w:eastAsiaTheme="minorHAnsi" w:hAnsi="Arial" w:cs="Arial"/>
          <w:sz w:val="24"/>
          <w:szCs w:val="24"/>
        </w:rPr>
        <w:t>Illimaní</w:t>
      </w:r>
      <w:proofErr w:type="spellEnd"/>
      <w:r w:rsidRPr="00C142BF">
        <w:rPr>
          <w:rFonts w:ascii="Arial" w:eastAsiaTheme="minorHAnsi" w:hAnsi="Arial" w:cs="Arial"/>
          <w:sz w:val="24"/>
          <w:szCs w:val="24"/>
        </w:rPr>
        <w:t xml:space="preserve">, ubicado en los barrios Paraíso y Mirador de la </w:t>
      </w:r>
      <w:r>
        <w:rPr>
          <w:rFonts w:ascii="Arial" w:eastAsiaTheme="minorHAnsi" w:hAnsi="Arial" w:cs="Arial"/>
          <w:sz w:val="24"/>
          <w:szCs w:val="24"/>
        </w:rPr>
        <w:t>L</w:t>
      </w:r>
      <w:r w:rsidRPr="00C142BF">
        <w:rPr>
          <w:rFonts w:ascii="Arial" w:eastAsiaTheme="minorHAnsi" w:hAnsi="Arial" w:cs="Arial"/>
          <w:sz w:val="24"/>
          <w:szCs w:val="24"/>
        </w:rPr>
        <w:t>ocalidad de Ciudad Bolívar</w:t>
      </w:r>
      <w:r>
        <w:rPr>
          <w:rFonts w:ascii="Arial" w:eastAsiaTheme="minorHAnsi" w:hAnsi="Arial" w:cs="Arial"/>
          <w:sz w:val="24"/>
          <w:szCs w:val="24"/>
        </w:rPr>
        <w:t>.</w:t>
      </w:r>
    </w:p>
    <w:p w14:paraId="600FF5B7" w14:textId="77777777" w:rsidR="00C054A5" w:rsidRDefault="00C054A5" w:rsidP="00C054A5">
      <w:pPr>
        <w:spacing w:after="160"/>
        <w:contextualSpacing/>
        <w:jc w:val="both"/>
        <w:rPr>
          <w:rFonts w:ascii="Arial" w:eastAsiaTheme="minorHAnsi" w:hAnsi="Arial" w:cs="Arial"/>
          <w:sz w:val="24"/>
          <w:szCs w:val="24"/>
        </w:rPr>
      </w:pPr>
    </w:p>
    <w:p w14:paraId="5F525927" w14:textId="77777777" w:rsidR="00C054A5" w:rsidRDefault="00C054A5" w:rsidP="00C054A5">
      <w:pPr>
        <w:spacing w:after="160"/>
        <w:contextualSpacing/>
        <w:jc w:val="both"/>
        <w:rPr>
          <w:rFonts w:ascii="Arial" w:eastAsiaTheme="minorHAnsi" w:hAnsi="Arial" w:cs="Arial"/>
          <w:sz w:val="24"/>
          <w:szCs w:val="24"/>
        </w:rPr>
      </w:pPr>
      <w:r>
        <w:rPr>
          <w:rFonts w:ascii="Arial" w:eastAsiaTheme="minorHAnsi" w:hAnsi="Arial" w:cs="Arial"/>
          <w:sz w:val="24"/>
          <w:szCs w:val="24"/>
        </w:rPr>
        <w:t>Este proyecto</w:t>
      </w:r>
      <w:r w:rsidRPr="00C142BF">
        <w:rPr>
          <w:rFonts w:ascii="Arial" w:eastAsiaTheme="minorHAnsi" w:hAnsi="Arial" w:cs="Arial"/>
          <w:sz w:val="24"/>
          <w:szCs w:val="24"/>
        </w:rPr>
        <w:t xml:space="preserve"> consta de senderos peatonales, espacios deportivos, entornos culturales, arborización y recuperación de zonas verdes, construcción de equipamientos de alto nivel para nuevas tendencias, entre otras.</w:t>
      </w:r>
    </w:p>
    <w:p w14:paraId="753307AE" w14:textId="77777777" w:rsidR="00C054A5" w:rsidRPr="00C142BF" w:rsidRDefault="00C054A5" w:rsidP="00C054A5">
      <w:pPr>
        <w:spacing w:after="160"/>
        <w:ind w:left="360"/>
        <w:contextualSpacing/>
        <w:jc w:val="both"/>
        <w:rPr>
          <w:rFonts w:ascii="Arial" w:eastAsiaTheme="minorHAnsi" w:hAnsi="Arial" w:cs="Arial"/>
          <w:sz w:val="24"/>
          <w:szCs w:val="24"/>
        </w:rPr>
      </w:pPr>
    </w:p>
    <w:p w14:paraId="41BA883C" w14:textId="77777777" w:rsidR="00C054A5" w:rsidRPr="00C142BF" w:rsidRDefault="00C054A5" w:rsidP="00C054A5">
      <w:pPr>
        <w:spacing w:after="160"/>
        <w:ind w:left="360"/>
        <w:contextualSpacing/>
        <w:jc w:val="both"/>
        <w:rPr>
          <w:rFonts w:ascii="Arial" w:eastAsiaTheme="minorHAnsi" w:hAnsi="Arial" w:cs="Arial"/>
          <w:sz w:val="28"/>
          <w:szCs w:val="28"/>
        </w:rPr>
      </w:pPr>
      <w:r w:rsidRPr="00C142BF">
        <w:rPr>
          <w:rFonts w:ascii="Arial" w:eastAsiaTheme="minorHAnsi" w:hAnsi="Arial" w:cs="Arial"/>
          <w:sz w:val="24"/>
          <w:szCs w:val="24"/>
        </w:rPr>
        <w:t xml:space="preserve">Registro fotográfico, Mirador </w:t>
      </w:r>
      <w:proofErr w:type="spellStart"/>
      <w:r w:rsidRPr="00C142BF">
        <w:rPr>
          <w:rFonts w:ascii="Arial" w:eastAsiaTheme="minorHAnsi" w:hAnsi="Arial" w:cs="Arial"/>
          <w:sz w:val="24"/>
          <w:szCs w:val="24"/>
        </w:rPr>
        <w:t>Illimaní</w:t>
      </w:r>
      <w:proofErr w:type="spellEnd"/>
      <w:r w:rsidRPr="00C142BF">
        <w:rPr>
          <w:rFonts w:ascii="Arial" w:eastAsiaTheme="minorHAnsi" w:hAnsi="Arial" w:cs="Arial"/>
          <w:sz w:val="24"/>
          <w:szCs w:val="24"/>
        </w:rPr>
        <w:t xml:space="preserve"> Ciudad Bolívar.</w:t>
      </w:r>
      <w:r w:rsidRPr="00C142BF">
        <w:rPr>
          <w:rFonts w:ascii="Arial" w:eastAsiaTheme="minorHAnsi" w:hAnsi="Arial" w:cs="Arial"/>
          <w:sz w:val="28"/>
          <w:szCs w:val="28"/>
        </w:rPr>
        <w:t xml:space="preserve"> </w:t>
      </w:r>
    </w:p>
    <w:p w14:paraId="2C094089" w14:textId="77777777" w:rsidR="00C054A5" w:rsidRPr="00CC7987" w:rsidRDefault="00C054A5" w:rsidP="00C054A5">
      <w:pPr>
        <w:spacing w:after="160"/>
        <w:ind w:left="360"/>
        <w:contextualSpacing/>
        <w:jc w:val="both"/>
        <w:rPr>
          <w:rFonts w:ascii="Arial" w:eastAsiaTheme="minorHAnsi" w:hAnsi="Arial" w:cs="Arial"/>
          <w:sz w:val="24"/>
          <w:szCs w:val="24"/>
        </w:rPr>
      </w:pPr>
    </w:p>
    <w:tbl>
      <w:tblPr>
        <w:tblStyle w:val="Tablanormal4"/>
        <w:tblW w:w="0" w:type="auto"/>
        <w:tblLook w:val="04A0" w:firstRow="1" w:lastRow="0" w:firstColumn="1" w:lastColumn="0" w:noHBand="0" w:noVBand="1"/>
      </w:tblPr>
      <w:tblGrid>
        <w:gridCol w:w="4578"/>
        <w:gridCol w:w="4260"/>
      </w:tblGrid>
      <w:tr w:rsidR="00C054A5" w:rsidRPr="00CC7987" w14:paraId="2AFF944B" w14:textId="77777777" w:rsidTr="003A0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9FDA055" w14:textId="77777777" w:rsidR="00C054A5" w:rsidRPr="00CC7987" w:rsidRDefault="00C054A5" w:rsidP="003A057C">
            <w:pPr>
              <w:spacing w:after="160" w:line="259" w:lineRule="auto"/>
              <w:jc w:val="both"/>
              <w:rPr>
                <w:rFonts w:ascii="Arial" w:eastAsiaTheme="minorHAnsi" w:hAnsi="Arial" w:cs="Arial"/>
                <w:sz w:val="24"/>
                <w:szCs w:val="24"/>
              </w:rPr>
            </w:pPr>
            <w:r w:rsidRPr="00CC7987">
              <w:rPr>
                <w:rFonts w:ascii="Arial" w:eastAsiaTheme="minorHAnsi" w:hAnsi="Arial" w:cs="Arial"/>
                <w:noProof/>
                <w:lang w:eastAsia="es-CO"/>
              </w:rPr>
              <w:lastRenderedPageBreak/>
              <w:drawing>
                <wp:inline distT="0" distB="0" distL="0" distR="0" wp14:anchorId="06B7D931" wp14:editId="5613E9F1">
                  <wp:extent cx="2924175" cy="1949048"/>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41347" cy="1960493"/>
                          </a:xfrm>
                          <a:prstGeom prst="rect">
                            <a:avLst/>
                          </a:prstGeom>
                        </pic:spPr>
                      </pic:pic>
                    </a:graphicData>
                  </a:graphic>
                </wp:inline>
              </w:drawing>
            </w:r>
          </w:p>
        </w:tc>
        <w:tc>
          <w:tcPr>
            <w:tcW w:w="4414" w:type="dxa"/>
          </w:tcPr>
          <w:p w14:paraId="11FCD18C" w14:textId="77777777" w:rsidR="00C054A5" w:rsidRPr="00CC7987" w:rsidRDefault="00C054A5" w:rsidP="003A057C">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lang w:eastAsia="es-CO"/>
              </w:rPr>
              <w:drawing>
                <wp:inline distT="0" distB="0" distL="0" distR="0" wp14:anchorId="5502A4C8" wp14:editId="61786B84">
                  <wp:extent cx="2687775" cy="1949990"/>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07332" cy="1964179"/>
                          </a:xfrm>
                          <a:prstGeom prst="rect">
                            <a:avLst/>
                          </a:prstGeom>
                        </pic:spPr>
                      </pic:pic>
                    </a:graphicData>
                  </a:graphic>
                </wp:inline>
              </w:drawing>
            </w:r>
          </w:p>
        </w:tc>
      </w:tr>
      <w:tr w:rsidR="00C054A5" w:rsidRPr="00CC7987" w14:paraId="38630138" w14:textId="77777777" w:rsidTr="003A0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9E8D013" w14:textId="77777777" w:rsidR="00C054A5" w:rsidRPr="00CC7987" w:rsidRDefault="00C054A5" w:rsidP="003A057C">
            <w:pPr>
              <w:spacing w:after="160" w:line="259" w:lineRule="auto"/>
              <w:jc w:val="both"/>
              <w:rPr>
                <w:rFonts w:ascii="Arial" w:eastAsiaTheme="minorHAnsi" w:hAnsi="Arial" w:cs="Arial"/>
                <w:sz w:val="24"/>
                <w:szCs w:val="24"/>
              </w:rPr>
            </w:pPr>
            <w:r w:rsidRPr="00CC7987">
              <w:rPr>
                <w:rFonts w:ascii="Arial" w:eastAsiaTheme="minorHAnsi" w:hAnsi="Arial" w:cs="Arial"/>
                <w:noProof/>
                <w:lang w:eastAsia="es-CO"/>
              </w:rPr>
              <w:drawing>
                <wp:inline distT="0" distB="0" distL="0" distR="0" wp14:anchorId="63C17F24" wp14:editId="11378044">
                  <wp:extent cx="2818427" cy="1857375"/>
                  <wp:effectExtent l="0" t="0" r="127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44944" cy="1874850"/>
                          </a:xfrm>
                          <a:prstGeom prst="rect">
                            <a:avLst/>
                          </a:prstGeom>
                        </pic:spPr>
                      </pic:pic>
                    </a:graphicData>
                  </a:graphic>
                </wp:inline>
              </w:drawing>
            </w:r>
          </w:p>
        </w:tc>
        <w:tc>
          <w:tcPr>
            <w:tcW w:w="4414" w:type="dxa"/>
          </w:tcPr>
          <w:p w14:paraId="63831FAC" w14:textId="77777777" w:rsidR="00C054A5" w:rsidRPr="00CC7987" w:rsidRDefault="00C054A5" w:rsidP="003A057C">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lang w:eastAsia="es-CO"/>
              </w:rPr>
              <w:drawing>
                <wp:inline distT="0" distB="0" distL="0" distR="0" wp14:anchorId="194071AB" wp14:editId="5855731A">
                  <wp:extent cx="2655570" cy="18288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8453" cy="1837672"/>
                          </a:xfrm>
                          <a:prstGeom prst="rect">
                            <a:avLst/>
                          </a:prstGeom>
                        </pic:spPr>
                      </pic:pic>
                    </a:graphicData>
                  </a:graphic>
                </wp:inline>
              </w:drawing>
            </w:r>
          </w:p>
        </w:tc>
      </w:tr>
      <w:tr w:rsidR="00C054A5" w:rsidRPr="00CC7987" w14:paraId="170E8521" w14:textId="77777777" w:rsidTr="003A057C">
        <w:tc>
          <w:tcPr>
            <w:cnfStyle w:val="001000000000" w:firstRow="0" w:lastRow="0" w:firstColumn="1" w:lastColumn="0" w:oddVBand="0" w:evenVBand="0" w:oddHBand="0" w:evenHBand="0" w:firstRowFirstColumn="0" w:firstRowLastColumn="0" w:lastRowFirstColumn="0" w:lastRowLastColumn="0"/>
            <w:tcW w:w="4414" w:type="dxa"/>
          </w:tcPr>
          <w:p w14:paraId="4932A539" w14:textId="77777777" w:rsidR="00C054A5" w:rsidRPr="00CC7987" w:rsidRDefault="00C054A5" w:rsidP="003A057C">
            <w:pPr>
              <w:spacing w:after="160" w:line="259" w:lineRule="auto"/>
              <w:jc w:val="both"/>
              <w:rPr>
                <w:rFonts w:ascii="Arial" w:eastAsiaTheme="minorHAnsi" w:hAnsi="Arial" w:cs="Arial"/>
                <w:sz w:val="24"/>
                <w:szCs w:val="24"/>
              </w:rPr>
            </w:pPr>
            <w:r w:rsidRPr="00CC7987">
              <w:rPr>
                <w:rFonts w:ascii="Arial" w:eastAsiaTheme="minorHAnsi" w:hAnsi="Arial" w:cs="Arial"/>
                <w:noProof/>
                <w:lang w:eastAsia="es-CO"/>
              </w:rPr>
              <w:drawing>
                <wp:inline distT="0" distB="0" distL="0" distR="0" wp14:anchorId="612D9F4F" wp14:editId="2E4584FF">
                  <wp:extent cx="2917825" cy="18478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28233" cy="1854441"/>
                          </a:xfrm>
                          <a:prstGeom prst="rect">
                            <a:avLst/>
                          </a:prstGeom>
                        </pic:spPr>
                      </pic:pic>
                    </a:graphicData>
                  </a:graphic>
                </wp:inline>
              </w:drawing>
            </w:r>
          </w:p>
        </w:tc>
        <w:tc>
          <w:tcPr>
            <w:tcW w:w="4414" w:type="dxa"/>
          </w:tcPr>
          <w:p w14:paraId="36F95A6B" w14:textId="77777777" w:rsidR="00C054A5" w:rsidRPr="00CC7987" w:rsidRDefault="00C054A5" w:rsidP="003A057C">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lang w:eastAsia="es-CO"/>
              </w:rPr>
              <w:drawing>
                <wp:inline distT="0" distB="0" distL="0" distR="0" wp14:anchorId="3C0C08AC" wp14:editId="34B586C0">
                  <wp:extent cx="3037739" cy="187642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48235" cy="1882908"/>
                          </a:xfrm>
                          <a:prstGeom prst="rect">
                            <a:avLst/>
                          </a:prstGeom>
                        </pic:spPr>
                      </pic:pic>
                    </a:graphicData>
                  </a:graphic>
                </wp:inline>
              </w:drawing>
            </w:r>
          </w:p>
        </w:tc>
      </w:tr>
      <w:tr w:rsidR="00C054A5" w:rsidRPr="00CC7987" w14:paraId="19A528FB" w14:textId="77777777" w:rsidTr="003A0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315F6B1" w14:textId="77777777" w:rsidR="00C054A5" w:rsidRPr="00CC7987" w:rsidRDefault="00C054A5" w:rsidP="003A057C">
            <w:pPr>
              <w:spacing w:after="160" w:line="259" w:lineRule="auto"/>
              <w:jc w:val="both"/>
              <w:rPr>
                <w:rFonts w:ascii="Arial" w:eastAsiaTheme="minorHAnsi" w:hAnsi="Arial" w:cs="Arial"/>
                <w:sz w:val="24"/>
                <w:szCs w:val="24"/>
              </w:rPr>
            </w:pPr>
            <w:r w:rsidRPr="00CC7987">
              <w:rPr>
                <w:rFonts w:ascii="Arial" w:eastAsiaTheme="minorHAnsi" w:hAnsi="Arial" w:cs="Arial"/>
                <w:noProof/>
                <w:lang w:eastAsia="es-CO"/>
              </w:rPr>
              <w:lastRenderedPageBreak/>
              <w:drawing>
                <wp:inline distT="0" distB="0" distL="0" distR="0" wp14:anchorId="32FF4C8B" wp14:editId="07282D57">
                  <wp:extent cx="3654179" cy="2562225"/>
                  <wp:effectExtent l="0" t="0" r="381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91542" cy="2588423"/>
                          </a:xfrm>
                          <a:prstGeom prst="rect">
                            <a:avLst/>
                          </a:prstGeom>
                        </pic:spPr>
                      </pic:pic>
                    </a:graphicData>
                  </a:graphic>
                </wp:inline>
              </w:drawing>
            </w:r>
          </w:p>
        </w:tc>
        <w:tc>
          <w:tcPr>
            <w:tcW w:w="4414" w:type="dxa"/>
          </w:tcPr>
          <w:p w14:paraId="1CA5A484" w14:textId="77777777" w:rsidR="00C054A5" w:rsidRPr="00CC7987" w:rsidRDefault="00C054A5" w:rsidP="003A057C">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CC7987">
              <w:rPr>
                <w:rFonts w:ascii="Arial" w:eastAsiaTheme="minorHAnsi" w:hAnsi="Arial" w:cs="Arial"/>
                <w:noProof/>
                <w:lang w:eastAsia="es-CO"/>
              </w:rPr>
              <w:drawing>
                <wp:inline distT="0" distB="0" distL="0" distR="0" wp14:anchorId="2B6028F7" wp14:editId="231054B6">
                  <wp:extent cx="3390900" cy="2551128"/>
                  <wp:effectExtent l="0" t="0" r="0" b="190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414730" cy="2569056"/>
                          </a:xfrm>
                          <a:prstGeom prst="rect">
                            <a:avLst/>
                          </a:prstGeom>
                        </pic:spPr>
                      </pic:pic>
                    </a:graphicData>
                  </a:graphic>
                </wp:inline>
              </w:drawing>
            </w:r>
          </w:p>
        </w:tc>
      </w:tr>
    </w:tbl>
    <w:p w14:paraId="7021F488" w14:textId="77777777" w:rsidR="00C054A5" w:rsidRPr="00F54F65" w:rsidRDefault="00C054A5" w:rsidP="00C054A5">
      <w:pPr>
        <w:rPr>
          <w:rFonts w:ascii="Arial" w:hAnsi="Arial" w:cs="Arial"/>
          <w:i/>
          <w:sz w:val="18"/>
          <w:szCs w:val="18"/>
        </w:rPr>
      </w:pPr>
      <w:r w:rsidRPr="00F54F65">
        <w:rPr>
          <w:rFonts w:ascii="Arial" w:hAnsi="Arial" w:cs="Arial"/>
          <w:i/>
          <w:sz w:val="18"/>
          <w:szCs w:val="18"/>
        </w:rPr>
        <w:t>Fotos: CVP 2020</w:t>
      </w:r>
    </w:p>
    <w:p w14:paraId="61AEECF5" w14:textId="77777777" w:rsidR="00C054A5" w:rsidRPr="00A71E4C" w:rsidRDefault="00C054A5" w:rsidP="00C054A5">
      <w:pPr>
        <w:rPr>
          <w:rFonts w:ascii="Arial" w:hAnsi="Arial" w:cs="Arial"/>
          <w:i/>
          <w:sz w:val="32"/>
          <w:szCs w:val="32"/>
        </w:rPr>
      </w:pPr>
    </w:p>
    <w:p w14:paraId="0EC54E0C" w14:textId="77777777" w:rsidR="00C054A5" w:rsidRPr="00F76C6B" w:rsidRDefault="00C054A5" w:rsidP="00C054A5">
      <w:pPr>
        <w:pStyle w:val="Ttulo2"/>
        <w:numPr>
          <w:ilvl w:val="2"/>
          <w:numId w:val="12"/>
        </w:numPr>
        <w:rPr>
          <w:sz w:val="26"/>
          <w:szCs w:val="26"/>
        </w:rPr>
      </w:pPr>
      <w:bookmarkStart w:id="41" w:name="_Toc64138192"/>
      <w:bookmarkStart w:id="42" w:name="_Toc66905613"/>
      <w:r w:rsidRPr="00F76C6B">
        <w:rPr>
          <w:sz w:val="26"/>
          <w:szCs w:val="26"/>
        </w:rPr>
        <w:t>Proyecto de inversión 7696 - Fortalecimiento del modelo de gestión institucional y modernización de los sistemas de información de la Caja de la Vivienda Popular</w:t>
      </w:r>
      <w:bookmarkEnd w:id="41"/>
      <w:bookmarkEnd w:id="42"/>
    </w:p>
    <w:p w14:paraId="424FCA12" w14:textId="77777777" w:rsidR="00C054A5" w:rsidRPr="00DB5384" w:rsidRDefault="00C054A5" w:rsidP="00C054A5">
      <w:pPr>
        <w:spacing w:after="160" w:line="259" w:lineRule="auto"/>
        <w:ind w:firstLine="708"/>
        <w:rPr>
          <w:rFonts w:ascii="Arial" w:eastAsiaTheme="minorHAnsi" w:hAnsi="Arial" w:cs="Arial"/>
          <w:b/>
          <w:sz w:val="24"/>
          <w:szCs w:val="24"/>
        </w:rPr>
      </w:pPr>
    </w:p>
    <w:p w14:paraId="0A07F8B9" w14:textId="77777777" w:rsidR="00C054A5" w:rsidRPr="00DB5384" w:rsidRDefault="00C054A5" w:rsidP="00C054A5">
      <w:pPr>
        <w:autoSpaceDE w:val="0"/>
        <w:autoSpaceDN w:val="0"/>
        <w:adjustRightInd w:val="0"/>
        <w:spacing w:after="0" w:line="240" w:lineRule="auto"/>
        <w:jc w:val="both"/>
        <w:rPr>
          <w:rFonts w:ascii="Arial" w:eastAsiaTheme="minorHAnsi" w:hAnsi="Arial" w:cs="Arial"/>
          <w:color w:val="000000"/>
          <w:sz w:val="24"/>
          <w:szCs w:val="24"/>
        </w:rPr>
      </w:pPr>
      <w:r w:rsidRPr="00DB5384">
        <w:rPr>
          <w:rFonts w:ascii="Arial" w:eastAsiaTheme="minorHAnsi" w:hAnsi="Arial" w:cs="Arial"/>
          <w:b/>
          <w:bCs/>
          <w:color w:val="000000"/>
          <w:sz w:val="24"/>
          <w:szCs w:val="24"/>
        </w:rPr>
        <w:t>Propósito:</w:t>
      </w:r>
      <w:r>
        <w:rPr>
          <w:rFonts w:ascii="Arial" w:eastAsiaTheme="minorHAnsi" w:hAnsi="Arial" w:cs="Arial"/>
          <w:b/>
          <w:bCs/>
          <w:color w:val="000000"/>
          <w:sz w:val="24"/>
          <w:szCs w:val="24"/>
        </w:rPr>
        <w:t xml:space="preserve"> </w:t>
      </w:r>
      <w:r w:rsidRPr="00DB5384">
        <w:rPr>
          <w:rFonts w:ascii="Arial" w:eastAsiaTheme="minorHAnsi" w:hAnsi="Arial" w:cs="Arial"/>
          <w:color w:val="000000"/>
          <w:sz w:val="24"/>
          <w:szCs w:val="24"/>
        </w:rPr>
        <w:t>05 - Construir Bogotá región con gobierno abierto, transparente y        ciudadanía consciente.</w:t>
      </w:r>
      <w:r w:rsidRPr="00DB5384">
        <w:rPr>
          <w:rFonts w:ascii="Arial" w:eastAsiaTheme="minorHAnsi" w:hAnsi="Arial" w:cs="Arial"/>
          <w:color w:val="000000"/>
          <w:sz w:val="24"/>
          <w:szCs w:val="24"/>
        </w:rPr>
        <w:tab/>
      </w:r>
    </w:p>
    <w:p w14:paraId="6EDD7F10" w14:textId="77777777" w:rsidR="00C054A5" w:rsidRPr="00DB5384" w:rsidRDefault="00C054A5" w:rsidP="00C054A5">
      <w:pPr>
        <w:autoSpaceDE w:val="0"/>
        <w:autoSpaceDN w:val="0"/>
        <w:adjustRightInd w:val="0"/>
        <w:spacing w:after="0" w:line="240" w:lineRule="auto"/>
        <w:jc w:val="both"/>
        <w:rPr>
          <w:rFonts w:ascii="Arial" w:eastAsiaTheme="minorHAnsi" w:hAnsi="Arial" w:cs="Arial"/>
          <w:color w:val="000000"/>
          <w:sz w:val="24"/>
          <w:szCs w:val="24"/>
        </w:rPr>
      </w:pPr>
      <w:r w:rsidRPr="00DB5384">
        <w:rPr>
          <w:rFonts w:ascii="Arial" w:eastAsiaTheme="minorHAnsi" w:hAnsi="Arial" w:cs="Arial"/>
          <w:b/>
          <w:bCs/>
          <w:color w:val="000000"/>
          <w:sz w:val="24"/>
          <w:szCs w:val="24"/>
        </w:rPr>
        <w:t xml:space="preserve">Logro de ciudad: </w:t>
      </w:r>
      <w:r w:rsidRPr="00DB5384">
        <w:rPr>
          <w:rFonts w:ascii="Arial" w:eastAsiaTheme="minorHAnsi" w:hAnsi="Arial" w:cs="Arial"/>
          <w:color w:val="000000"/>
          <w:sz w:val="24"/>
          <w:szCs w:val="24"/>
        </w:rPr>
        <w:t xml:space="preserve">30 - Incrementar la efectividad de la gestión pública distrital y local.         </w:t>
      </w:r>
    </w:p>
    <w:p w14:paraId="426068F2" w14:textId="77777777" w:rsidR="00C054A5" w:rsidRPr="00DB5384" w:rsidRDefault="00C054A5" w:rsidP="00C054A5">
      <w:pPr>
        <w:spacing w:after="160" w:line="259" w:lineRule="auto"/>
        <w:rPr>
          <w:rFonts w:ascii="Arial" w:eastAsiaTheme="minorHAnsi" w:hAnsi="Arial" w:cs="Arial"/>
          <w:b/>
          <w:sz w:val="24"/>
          <w:szCs w:val="24"/>
        </w:rPr>
      </w:pPr>
      <w:r w:rsidRPr="00DB5384">
        <w:rPr>
          <w:rFonts w:ascii="Arial" w:eastAsiaTheme="minorHAnsi" w:hAnsi="Arial" w:cs="Arial"/>
          <w:b/>
          <w:bCs/>
          <w:sz w:val="24"/>
          <w:szCs w:val="24"/>
        </w:rPr>
        <w:t xml:space="preserve">Programa: </w:t>
      </w:r>
      <w:r w:rsidRPr="00DB5384">
        <w:rPr>
          <w:rFonts w:ascii="Arial" w:eastAsiaTheme="minorHAnsi" w:hAnsi="Arial" w:cs="Arial"/>
          <w:sz w:val="24"/>
          <w:szCs w:val="24"/>
        </w:rPr>
        <w:t>56 - Gestión Pública Efectiva</w:t>
      </w:r>
    </w:p>
    <w:p w14:paraId="07A6E78E" w14:textId="77777777" w:rsidR="00C054A5" w:rsidRPr="00DB5384" w:rsidRDefault="00C054A5" w:rsidP="00C054A5">
      <w:pPr>
        <w:spacing w:after="160" w:line="259" w:lineRule="auto"/>
        <w:contextualSpacing/>
        <w:rPr>
          <w:rFonts w:ascii="Arial" w:eastAsiaTheme="minorHAnsi" w:hAnsi="Arial" w:cs="Arial"/>
          <w:b/>
          <w:sz w:val="24"/>
          <w:szCs w:val="24"/>
        </w:rPr>
      </w:pPr>
      <w:r w:rsidRPr="00DB5384">
        <w:rPr>
          <w:rFonts w:ascii="Arial" w:eastAsiaTheme="minorHAnsi" w:hAnsi="Arial" w:cs="Arial"/>
          <w:b/>
          <w:sz w:val="24"/>
          <w:szCs w:val="24"/>
        </w:rPr>
        <w:t>Objetivos</w:t>
      </w:r>
    </w:p>
    <w:p w14:paraId="290DEBAF" w14:textId="77777777" w:rsidR="00C054A5" w:rsidRPr="00D354CE" w:rsidRDefault="00C054A5" w:rsidP="00C054A5">
      <w:pPr>
        <w:spacing w:after="160" w:line="259" w:lineRule="auto"/>
        <w:ind w:left="360"/>
        <w:contextualSpacing/>
        <w:rPr>
          <w:rFonts w:ascii="Arial" w:eastAsiaTheme="minorHAnsi" w:hAnsi="Arial" w:cs="Arial"/>
          <w:b/>
          <w:sz w:val="16"/>
          <w:szCs w:val="16"/>
        </w:rPr>
      </w:pPr>
    </w:p>
    <w:p w14:paraId="16175BCA" w14:textId="77777777" w:rsidR="00C054A5" w:rsidRPr="00DB5384" w:rsidRDefault="00C054A5" w:rsidP="00C054A5">
      <w:pPr>
        <w:spacing w:after="160" w:line="259" w:lineRule="auto"/>
        <w:contextualSpacing/>
        <w:rPr>
          <w:rFonts w:ascii="Arial" w:eastAsiaTheme="minorHAnsi" w:hAnsi="Arial" w:cs="Arial"/>
          <w:b/>
          <w:bCs/>
          <w:sz w:val="24"/>
          <w:szCs w:val="24"/>
        </w:rPr>
      </w:pPr>
      <w:r w:rsidRPr="00DB5384">
        <w:rPr>
          <w:rFonts w:ascii="Arial" w:eastAsiaTheme="minorHAnsi" w:hAnsi="Arial" w:cs="Arial"/>
          <w:b/>
          <w:bCs/>
          <w:sz w:val="24"/>
          <w:szCs w:val="24"/>
        </w:rPr>
        <w:t>Objetivo general</w:t>
      </w:r>
    </w:p>
    <w:p w14:paraId="1929053D" w14:textId="77777777" w:rsidR="00C054A5" w:rsidRPr="00DB5384" w:rsidRDefault="00C054A5" w:rsidP="00C054A5">
      <w:pPr>
        <w:spacing w:after="160"/>
        <w:jc w:val="both"/>
        <w:rPr>
          <w:rFonts w:ascii="Arial" w:eastAsiaTheme="minorHAnsi" w:hAnsi="Arial" w:cs="Arial"/>
          <w:sz w:val="24"/>
          <w:szCs w:val="24"/>
        </w:rPr>
      </w:pPr>
      <w:r w:rsidRPr="00DB5384">
        <w:rPr>
          <w:rFonts w:ascii="Arial" w:eastAsiaTheme="minorHAnsi" w:hAnsi="Arial" w:cs="Arial"/>
          <w:sz w:val="24"/>
          <w:szCs w:val="24"/>
        </w:rPr>
        <w:t>Fortalecer el modelo de gestión, la infraestructura operacional y los sistemas de información de la Caja de Vivienda Popular.</w:t>
      </w:r>
    </w:p>
    <w:p w14:paraId="55BAB91E" w14:textId="77777777" w:rsidR="00C054A5" w:rsidRPr="00DB5384" w:rsidRDefault="00C054A5" w:rsidP="00C054A5">
      <w:pPr>
        <w:spacing w:after="160" w:line="259" w:lineRule="auto"/>
        <w:contextualSpacing/>
        <w:rPr>
          <w:rFonts w:ascii="Arial" w:eastAsiaTheme="minorHAnsi" w:hAnsi="Arial" w:cs="Arial"/>
          <w:b/>
          <w:sz w:val="24"/>
          <w:szCs w:val="24"/>
        </w:rPr>
      </w:pPr>
      <w:r w:rsidRPr="00DB5384">
        <w:rPr>
          <w:rFonts w:ascii="Arial" w:eastAsiaTheme="minorHAnsi" w:hAnsi="Arial" w:cs="Arial"/>
          <w:b/>
          <w:sz w:val="24"/>
          <w:szCs w:val="24"/>
        </w:rPr>
        <w:t>Objetivos específicos</w:t>
      </w:r>
    </w:p>
    <w:p w14:paraId="775CAA6F" w14:textId="77777777" w:rsidR="00C054A5" w:rsidRPr="00D354CE" w:rsidRDefault="00C054A5" w:rsidP="00C054A5">
      <w:pPr>
        <w:spacing w:after="160"/>
        <w:ind w:left="720"/>
        <w:contextualSpacing/>
        <w:rPr>
          <w:rFonts w:ascii="Arial" w:eastAsiaTheme="minorHAnsi" w:hAnsi="Arial" w:cs="Arial"/>
          <w:sz w:val="16"/>
          <w:szCs w:val="16"/>
        </w:rPr>
      </w:pPr>
    </w:p>
    <w:p w14:paraId="39034BCD" w14:textId="77777777" w:rsidR="00C054A5" w:rsidRPr="00DB5384" w:rsidRDefault="00C054A5" w:rsidP="00C054A5">
      <w:pPr>
        <w:numPr>
          <w:ilvl w:val="0"/>
          <w:numId w:val="41"/>
        </w:numPr>
        <w:spacing w:after="160" w:line="259" w:lineRule="auto"/>
        <w:contextualSpacing/>
        <w:jc w:val="both"/>
        <w:rPr>
          <w:rFonts w:ascii="Arial" w:eastAsiaTheme="minorHAnsi" w:hAnsi="Arial" w:cs="Arial"/>
          <w:sz w:val="24"/>
          <w:szCs w:val="24"/>
        </w:rPr>
      </w:pPr>
      <w:r w:rsidRPr="00DB5384">
        <w:rPr>
          <w:rFonts w:ascii="Arial" w:eastAsiaTheme="minorHAnsi" w:hAnsi="Arial" w:cs="Arial"/>
          <w:sz w:val="24"/>
          <w:szCs w:val="24"/>
        </w:rPr>
        <w:t>Fortalecer Modelo Integrado de Planeación y Gestión -MIPG- de la CVP, fortaleciendo las Políticas de Gestión y Desempeño que lo componen.</w:t>
      </w:r>
    </w:p>
    <w:p w14:paraId="4E7FCB77" w14:textId="77777777" w:rsidR="00C054A5" w:rsidRPr="00D354CE" w:rsidRDefault="00C054A5" w:rsidP="00C054A5">
      <w:pPr>
        <w:autoSpaceDE w:val="0"/>
        <w:autoSpaceDN w:val="0"/>
        <w:adjustRightInd w:val="0"/>
        <w:spacing w:after="0" w:line="240" w:lineRule="auto"/>
        <w:ind w:left="720"/>
        <w:contextualSpacing/>
        <w:jc w:val="both"/>
        <w:rPr>
          <w:rFonts w:ascii="Arial" w:eastAsiaTheme="minorHAnsi" w:hAnsi="Arial" w:cs="Arial"/>
          <w:sz w:val="18"/>
          <w:szCs w:val="18"/>
        </w:rPr>
      </w:pPr>
    </w:p>
    <w:p w14:paraId="17AD85D3" w14:textId="77777777" w:rsidR="00C054A5" w:rsidRPr="00DB5384" w:rsidRDefault="00C054A5" w:rsidP="00C054A5">
      <w:pPr>
        <w:numPr>
          <w:ilvl w:val="0"/>
          <w:numId w:val="41"/>
        </w:numPr>
        <w:autoSpaceDE w:val="0"/>
        <w:autoSpaceDN w:val="0"/>
        <w:adjustRightInd w:val="0"/>
        <w:spacing w:after="0" w:line="240" w:lineRule="auto"/>
        <w:contextualSpacing/>
        <w:jc w:val="both"/>
        <w:rPr>
          <w:rFonts w:ascii="Arial" w:eastAsiaTheme="minorHAnsi" w:hAnsi="Arial" w:cs="Arial"/>
          <w:sz w:val="24"/>
          <w:szCs w:val="24"/>
        </w:rPr>
      </w:pPr>
      <w:r w:rsidRPr="00DB5384">
        <w:rPr>
          <w:rFonts w:ascii="Arial" w:eastAsiaTheme="minorHAnsi" w:hAnsi="Arial" w:cs="Arial"/>
          <w:sz w:val="24"/>
          <w:szCs w:val="24"/>
        </w:rPr>
        <w:t xml:space="preserve">Fortalecer y ampliar la infraestructura física y administrativa de la CVP. </w:t>
      </w:r>
    </w:p>
    <w:p w14:paraId="76F3B136" w14:textId="77777777" w:rsidR="00C054A5" w:rsidRPr="00D354CE" w:rsidRDefault="00C054A5" w:rsidP="00C054A5">
      <w:pPr>
        <w:spacing w:after="160" w:line="259" w:lineRule="auto"/>
        <w:ind w:left="720"/>
        <w:contextualSpacing/>
        <w:jc w:val="both"/>
        <w:rPr>
          <w:rFonts w:ascii="Arial" w:eastAsiaTheme="minorHAnsi" w:hAnsi="Arial" w:cs="Arial"/>
          <w:sz w:val="18"/>
          <w:szCs w:val="18"/>
        </w:rPr>
      </w:pPr>
    </w:p>
    <w:p w14:paraId="7DE26258" w14:textId="77777777" w:rsidR="00C054A5" w:rsidRPr="00DB5384" w:rsidRDefault="00C054A5" w:rsidP="00C054A5">
      <w:pPr>
        <w:numPr>
          <w:ilvl w:val="0"/>
          <w:numId w:val="41"/>
        </w:numPr>
        <w:autoSpaceDE w:val="0"/>
        <w:autoSpaceDN w:val="0"/>
        <w:adjustRightInd w:val="0"/>
        <w:spacing w:after="0" w:line="240" w:lineRule="auto"/>
        <w:contextualSpacing/>
        <w:jc w:val="both"/>
        <w:rPr>
          <w:rFonts w:ascii="Arial" w:eastAsiaTheme="minorHAnsi" w:hAnsi="Arial" w:cs="Arial"/>
          <w:sz w:val="24"/>
          <w:szCs w:val="24"/>
        </w:rPr>
      </w:pPr>
      <w:r w:rsidRPr="00DB5384">
        <w:rPr>
          <w:rFonts w:ascii="Arial" w:eastAsiaTheme="minorHAnsi" w:hAnsi="Arial" w:cs="Arial"/>
          <w:sz w:val="24"/>
          <w:szCs w:val="24"/>
        </w:rPr>
        <w:t xml:space="preserve">Generar mecanismos para la apropiación de los valores del servicio público y de una cultura de la transparencia y de rechazo a la corrupción en el </w:t>
      </w:r>
      <w:r w:rsidRPr="00DB5384">
        <w:rPr>
          <w:rFonts w:ascii="Arial" w:eastAsiaTheme="minorHAnsi" w:hAnsi="Arial" w:cs="Arial"/>
          <w:sz w:val="24"/>
          <w:szCs w:val="24"/>
        </w:rPr>
        <w:lastRenderedPageBreak/>
        <w:t>personal de la CVP; así como fortalecer la participación ciudadana y el control social, los procesos de información y divulgación institucionales, y los espacios de diálogo permanente con la ciudadanía (rendición de cuentas y responsabilidad social).</w:t>
      </w:r>
    </w:p>
    <w:p w14:paraId="70E3C260" w14:textId="77777777" w:rsidR="00C054A5" w:rsidRPr="00D354CE" w:rsidRDefault="00C054A5" w:rsidP="00C054A5">
      <w:pPr>
        <w:spacing w:after="160"/>
        <w:ind w:left="720"/>
        <w:contextualSpacing/>
        <w:jc w:val="both"/>
        <w:rPr>
          <w:rFonts w:ascii="Arial" w:eastAsiaTheme="minorHAnsi" w:hAnsi="Arial" w:cs="Arial"/>
          <w:sz w:val="18"/>
          <w:szCs w:val="18"/>
        </w:rPr>
      </w:pPr>
    </w:p>
    <w:p w14:paraId="6CA4D92E" w14:textId="77777777" w:rsidR="00C054A5" w:rsidRPr="00DB5384" w:rsidRDefault="00C054A5" w:rsidP="00C054A5">
      <w:pPr>
        <w:numPr>
          <w:ilvl w:val="0"/>
          <w:numId w:val="41"/>
        </w:numPr>
        <w:spacing w:after="160" w:line="259" w:lineRule="auto"/>
        <w:contextualSpacing/>
        <w:jc w:val="both"/>
        <w:rPr>
          <w:rFonts w:ascii="Arial" w:eastAsiaTheme="minorHAnsi" w:hAnsi="Arial" w:cs="Arial"/>
          <w:sz w:val="24"/>
          <w:szCs w:val="24"/>
        </w:rPr>
      </w:pPr>
      <w:r w:rsidRPr="00DB5384">
        <w:rPr>
          <w:rFonts w:ascii="Arial" w:eastAsiaTheme="minorHAnsi" w:hAnsi="Arial" w:cs="Arial"/>
          <w:sz w:val="24"/>
          <w:szCs w:val="24"/>
        </w:rPr>
        <w:t>Fortalecer la capacidad de Innovación y gestión de Tecnologías de Información y Comunicación Institucional de la CVP, con la implementación de soluciones de tecnologías de información y comunicación acordes a los estándares y necesidades de la entidad y la Ciudad.</w:t>
      </w:r>
    </w:p>
    <w:p w14:paraId="0B2CA0BE" w14:textId="77777777" w:rsidR="00C054A5" w:rsidRPr="00F54F65" w:rsidRDefault="00C054A5" w:rsidP="00C054A5">
      <w:pPr>
        <w:spacing w:after="160" w:line="259" w:lineRule="auto"/>
        <w:ind w:left="720"/>
        <w:contextualSpacing/>
        <w:rPr>
          <w:rFonts w:ascii="Arial" w:eastAsiaTheme="minorHAnsi" w:hAnsi="Arial" w:cs="Arial"/>
        </w:rPr>
      </w:pPr>
    </w:p>
    <w:p w14:paraId="4A1F4335" w14:textId="77777777" w:rsidR="00C054A5" w:rsidRPr="00F54F65" w:rsidRDefault="00C054A5" w:rsidP="00C054A5">
      <w:pPr>
        <w:spacing w:after="160" w:line="259" w:lineRule="auto"/>
        <w:contextualSpacing/>
        <w:jc w:val="both"/>
        <w:rPr>
          <w:rFonts w:ascii="Arial" w:eastAsiaTheme="minorHAnsi" w:hAnsi="Arial" w:cs="Arial"/>
          <w:b/>
        </w:rPr>
      </w:pPr>
      <w:r w:rsidRPr="00F54F65">
        <w:rPr>
          <w:rFonts w:ascii="Arial" w:eastAsiaTheme="minorHAnsi" w:hAnsi="Arial" w:cs="Arial"/>
          <w:b/>
        </w:rPr>
        <w:t>Ejecución de metas del proyecto de inversión</w:t>
      </w:r>
    </w:p>
    <w:p w14:paraId="2C622C36" w14:textId="77777777" w:rsidR="00C054A5" w:rsidRPr="00F54F65" w:rsidRDefault="00C054A5" w:rsidP="00C054A5">
      <w:pPr>
        <w:spacing w:after="160" w:line="259" w:lineRule="auto"/>
        <w:ind w:left="792"/>
        <w:contextualSpacing/>
        <w:jc w:val="both"/>
        <w:rPr>
          <w:rFonts w:ascii="Arial" w:eastAsiaTheme="minorHAnsi" w:hAnsi="Arial" w:cs="Arial"/>
        </w:rPr>
      </w:pPr>
    </w:p>
    <w:p w14:paraId="4D46D2EE" w14:textId="77777777" w:rsidR="00C054A5" w:rsidRPr="00F54F65" w:rsidRDefault="00C054A5" w:rsidP="00C054A5">
      <w:pPr>
        <w:spacing w:after="0" w:line="259" w:lineRule="auto"/>
        <w:jc w:val="center"/>
        <w:rPr>
          <w:rFonts w:ascii="Arial" w:eastAsiaTheme="minorHAnsi" w:hAnsi="Arial" w:cs="Arial"/>
          <w:b/>
        </w:rPr>
      </w:pPr>
      <w:r w:rsidRPr="00F54F65">
        <w:rPr>
          <w:rFonts w:ascii="Arial" w:eastAsiaTheme="minorHAnsi" w:hAnsi="Arial" w:cs="Arial"/>
          <w:b/>
        </w:rPr>
        <w:t>Tabla No.56 Ejecución de metas del Proyecto de Inversión 7696</w:t>
      </w:r>
    </w:p>
    <w:tbl>
      <w:tblPr>
        <w:tblW w:w="10360" w:type="dxa"/>
        <w:tblCellMar>
          <w:left w:w="70" w:type="dxa"/>
          <w:right w:w="70" w:type="dxa"/>
        </w:tblCellMar>
        <w:tblLook w:val="04A0" w:firstRow="1" w:lastRow="0" w:firstColumn="1" w:lastColumn="0" w:noHBand="0" w:noVBand="1"/>
      </w:tblPr>
      <w:tblGrid>
        <w:gridCol w:w="5708"/>
        <w:gridCol w:w="1485"/>
        <w:gridCol w:w="1085"/>
        <w:gridCol w:w="1041"/>
        <w:gridCol w:w="1041"/>
      </w:tblGrid>
      <w:tr w:rsidR="00F54F65" w:rsidRPr="00DB5384" w14:paraId="7B853170" w14:textId="77777777" w:rsidTr="00F54F65">
        <w:trPr>
          <w:trHeight w:val="484"/>
          <w:tblHeader/>
        </w:trPr>
        <w:tc>
          <w:tcPr>
            <w:tcW w:w="570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116E0F5" w14:textId="77777777" w:rsidR="00F54F65" w:rsidRPr="00F54F65" w:rsidRDefault="00F54F6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Meta PDD y/o Proyecto de Inversión</w:t>
            </w:r>
          </w:p>
        </w:tc>
        <w:tc>
          <w:tcPr>
            <w:tcW w:w="1485" w:type="dxa"/>
            <w:tcBorders>
              <w:top w:val="single" w:sz="4" w:space="0" w:color="auto"/>
              <w:left w:val="nil"/>
              <w:bottom w:val="single" w:sz="4" w:space="0" w:color="auto"/>
              <w:right w:val="single" w:sz="4" w:space="0" w:color="auto"/>
            </w:tcBorders>
            <w:shd w:val="clear" w:color="000000" w:fill="DDEBF7"/>
            <w:vAlign w:val="center"/>
            <w:hideMark/>
          </w:tcPr>
          <w:p w14:paraId="55C0F171" w14:textId="77777777" w:rsidR="00F54F65" w:rsidRPr="00A71E4C" w:rsidRDefault="00F54F65" w:rsidP="003A057C">
            <w:pPr>
              <w:spacing w:after="0" w:line="240" w:lineRule="auto"/>
              <w:jc w:val="center"/>
              <w:rPr>
                <w:rFonts w:ascii="Arial" w:eastAsia="Times New Roman" w:hAnsi="Arial" w:cs="Arial"/>
                <w:b/>
                <w:bCs/>
                <w:color w:val="000000"/>
                <w:sz w:val="20"/>
                <w:szCs w:val="20"/>
                <w:lang w:eastAsia="es-CO"/>
              </w:rPr>
            </w:pPr>
            <w:r w:rsidRPr="00A71E4C">
              <w:rPr>
                <w:rFonts w:ascii="Arial" w:eastAsia="Times New Roman" w:hAnsi="Arial" w:cs="Arial"/>
                <w:b/>
                <w:bCs/>
                <w:color w:val="000000"/>
                <w:sz w:val="20"/>
                <w:szCs w:val="20"/>
                <w:lang w:eastAsia="es-CO"/>
              </w:rPr>
              <w:t>Programación 2020</w:t>
            </w:r>
          </w:p>
        </w:tc>
        <w:tc>
          <w:tcPr>
            <w:tcW w:w="1085" w:type="dxa"/>
            <w:tcBorders>
              <w:top w:val="single" w:sz="4" w:space="0" w:color="auto"/>
              <w:left w:val="nil"/>
              <w:bottom w:val="single" w:sz="4" w:space="0" w:color="auto"/>
              <w:right w:val="single" w:sz="4" w:space="0" w:color="auto"/>
            </w:tcBorders>
            <w:shd w:val="clear" w:color="000000" w:fill="DDEBF7"/>
            <w:vAlign w:val="center"/>
            <w:hideMark/>
          </w:tcPr>
          <w:p w14:paraId="65FB5F1B" w14:textId="77777777" w:rsidR="00F54F65" w:rsidRPr="00A71E4C" w:rsidRDefault="00F54F65" w:rsidP="003A057C">
            <w:pPr>
              <w:spacing w:after="0" w:line="240" w:lineRule="auto"/>
              <w:jc w:val="center"/>
              <w:rPr>
                <w:rFonts w:ascii="Arial" w:eastAsia="Times New Roman" w:hAnsi="Arial" w:cs="Arial"/>
                <w:b/>
                <w:bCs/>
                <w:color w:val="000000"/>
                <w:sz w:val="20"/>
                <w:szCs w:val="20"/>
                <w:lang w:eastAsia="es-CO"/>
              </w:rPr>
            </w:pPr>
            <w:r w:rsidRPr="00A71E4C">
              <w:rPr>
                <w:rFonts w:ascii="Arial" w:eastAsia="Times New Roman" w:hAnsi="Arial" w:cs="Arial"/>
                <w:b/>
                <w:bCs/>
                <w:color w:val="000000"/>
                <w:sz w:val="20"/>
                <w:szCs w:val="20"/>
                <w:lang w:eastAsia="es-CO"/>
              </w:rPr>
              <w:t>Ejecución 2020</w:t>
            </w:r>
          </w:p>
        </w:tc>
        <w:tc>
          <w:tcPr>
            <w:tcW w:w="1041" w:type="dxa"/>
            <w:tcBorders>
              <w:top w:val="single" w:sz="4" w:space="0" w:color="auto"/>
              <w:left w:val="nil"/>
              <w:bottom w:val="single" w:sz="4" w:space="0" w:color="auto"/>
              <w:right w:val="nil"/>
            </w:tcBorders>
            <w:shd w:val="clear" w:color="000000" w:fill="DDEBF7"/>
          </w:tcPr>
          <w:p w14:paraId="3118BB08" w14:textId="77777777" w:rsidR="00F54F65" w:rsidRPr="00A71E4C" w:rsidRDefault="00F54F65" w:rsidP="003A057C">
            <w:pPr>
              <w:spacing w:after="0" w:line="240" w:lineRule="auto"/>
              <w:jc w:val="center"/>
              <w:rPr>
                <w:rFonts w:ascii="Arial" w:eastAsia="Times New Roman" w:hAnsi="Arial" w:cs="Arial"/>
                <w:b/>
                <w:bCs/>
                <w:color w:val="000000"/>
                <w:sz w:val="20"/>
                <w:szCs w:val="20"/>
                <w:lang w:eastAsia="es-CO"/>
              </w:rPr>
            </w:pPr>
          </w:p>
        </w:tc>
        <w:tc>
          <w:tcPr>
            <w:tcW w:w="1041" w:type="dxa"/>
            <w:tcBorders>
              <w:top w:val="single" w:sz="4" w:space="0" w:color="auto"/>
              <w:left w:val="nil"/>
              <w:bottom w:val="single" w:sz="4" w:space="0" w:color="auto"/>
              <w:right w:val="single" w:sz="4" w:space="0" w:color="auto"/>
            </w:tcBorders>
            <w:shd w:val="clear" w:color="000000" w:fill="DDEBF7"/>
            <w:vAlign w:val="center"/>
            <w:hideMark/>
          </w:tcPr>
          <w:p w14:paraId="777C6D97" w14:textId="47AC1E71" w:rsidR="00F54F65" w:rsidRPr="00A71E4C" w:rsidRDefault="00F54F65" w:rsidP="003A057C">
            <w:pPr>
              <w:spacing w:after="0" w:line="240" w:lineRule="auto"/>
              <w:jc w:val="center"/>
              <w:rPr>
                <w:rFonts w:ascii="Arial" w:eastAsia="Times New Roman" w:hAnsi="Arial" w:cs="Arial"/>
                <w:b/>
                <w:bCs/>
                <w:color w:val="000000"/>
                <w:sz w:val="20"/>
                <w:szCs w:val="20"/>
                <w:lang w:eastAsia="es-CO"/>
              </w:rPr>
            </w:pPr>
            <w:r w:rsidRPr="00A71E4C">
              <w:rPr>
                <w:rFonts w:ascii="Arial" w:eastAsia="Times New Roman" w:hAnsi="Arial" w:cs="Arial"/>
                <w:b/>
                <w:bCs/>
                <w:color w:val="000000"/>
                <w:sz w:val="20"/>
                <w:szCs w:val="20"/>
                <w:lang w:eastAsia="es-CO"/>
              </w:rPr>
              <w:t xml:space="preserve">Indicador </w:t>
            </w:r>
            <w:proofErr w:type="spellStart"/>
            <w:r w:rsidRPr="00A71E4C">
              <w:rPr>
                <w:rFonts w:ascii="Arial" w:eastAsia="Times New Roman" w:hAnsi="Arial" w:cs="Arial"/>
                <w:b/>
                <w:bCs/>
                <w:color w:val="000000"/>
                <w:sz w:val="20"/>
                <w:szCs w:val="20"/>
                <w:lang w:eastAsia="es-CO"/>
              </w:rPr>
              <w:t>Acum</w:t>
            </w:r>
            <w:proofErr w:type="spellEnd"/>
            <w:r w:rsidRPr="00A71E4C">
              <w:rPr>
                <w:rFonts w:ascii="Arial" w:eastAsia="Times New Roman" w:hAnsi="Arial" w:cs="Arial"/>
                <w:b/>
                <w:bCs/>
                <w:color w:val="000000"/>
                <w:sz w:val="20"/>
                <w:szCs w:val="20"/>
                <w:lang w:eastAsia="es-CO"/>
              </w:rPr>
              <w:t>.</w:t>
            </w:r>
          </w:p>
        </w:tc>
      </w:tr>
      <w:tr w:rsidR="00F54F65" w:rsidRPr="00DB5384" w14:paraId="50E3FADA" w14:textId="77777777" w:rsidTr="00F54F65">
        <w:trPr>
          <w:trHeight w:val="821"/>
        </w:trPr>
        <w:tc>
          <w:tcPr>
            <w:tcW w:w="5708" w:type="dxa"/>
            <w:tcBorders>
              <w:top w:val="nil"/>
              <w:left w:val="single" w:sz="4" w:space="0" w:color="auto"/>
              <w:bottom w:val="single" w:sz="4" w:space="0" w:color="auto"/>
              <w:right w:val="single" w:sz="4" w:space="0" w:color="auto"/>
            </w:tcBorders>
            <w:shd w:val="clear" w:color="000000" w:fill="FFFFFF"/>
            <w:vAlign w:val="center"/>
            <w:hideMark/>
          </w:tcPr>
          <w:p w14:paraId="3FC691FE" w14:textId="77777777" w:rsidR="00F54F65" w:rsidRPr="00F54F65" w:rsidRDefault="00F54F65" w:rsidP="003A057C">
            <w:pPr>
              <w:spacing w:after="0" w:line="240" w:lineRule="auto"/>
              <w:rPr>
                <w:rFonts w:ascii="Arial" w:eastAsia="Times New Roman" w:hAnsi="Arial" w:cs="Arial"/>
                <w:sz w:val="20"/>
                <w:szCs w:val="20"/>
                <w:lang w:eastAsia="es-CO"/>
              </w:rPr>
            </w:pPr>
            <w:r w:rsidRPr="00F54F65">
              <w:rPr>
                <w:rFonts w:ascii="Arial" w:eastAsia="Times New Roman" w:hAnsi="Arial" w:cs="Arial"/>
                <w:sz w:val="20"/>
                <w:szCs w:val="20"/>
                <w:lang w:eastAsia="es-CO"/>
              </w:rPr>
              <w:t>Meta 1. Fortalecer el 100 % de las dimensiones y políticas del desempeño institucional que integran el Modelo Integrado de Planeación y Gestión de la CVP.</w:t>
            </w:r>
          </w:p>
        </w:tc>
        <w:tc>
          <w:tcPr>
            <w:tcW w:w="1485" w:type="dxa"/>
            <w:tcBorders>
              <w:top w:val="nil"/>
              <w:left w:val="nil"/>
              <w:bottom w:val="single" w:sz="4" w:space="0" w:color="auto"/>
              <w:right w:val="single" w:sz="4" w:space="0" w:color="auto"/>
            </w:tcBorders>
            <w:shd w:val="clear" w:color="000000" w:fill="FFFFFF"/>
            <w:vAlign w:val="center"/>
            <w:hideMark/>
          </w:tcPr>
          <w:p w14:paraId="3FDBA44D" w14:textId="77777777"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10%</w:t>
            </w:r>
          </w:p>
        </w:tc>
        <w:tc>
          <w:tcPr>
            <w:tcW w:w="1085" w:type="dxa"/>
            <w:tcBorders>
              <w:top w:val="nil"/>
              <w:left w:val="nil"/>
              <w:bottom w:val="single" w:sz="4" w:space="0" w:color="auto"/>
              <w:right w:val="single" w:sz="4" w:space="0" w:color="auto"/>
            </w:tcBorders>
            <w:shd w:val="clear" w:color="000000" w:fill="FFFFFF"/>
            <w:vAlign w:val="center"/>
            <w:hideMark/>
          </w:tcPr>
          <w:p w14:paraId="683AEE72" w14:textId="77777777"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10%</w:t>
            </w:r>
          </w:p>
        </w:tc>
        <w:tc>
          <w:tcPr>
            <w:tcW w:w="1041" w:type="dxa"/>
            <w:tcBorders>
              <w:top w:val="nil"/>
              <w:left w:val="nil"/>
              <w:bottom w:val="single" w:sz="4" w:space="0" w:color="auto"/>
              <w:right w:val="nil"/>
            </w:tcBorders>
            <w:shd w:val="clear" w:color="000000" w:fill="FFFFFF"/>
          </w:tcPr>
          <w:p w14:paraId="53FF342D" w14:textId="77777777" w:rsidR="00F54F65" w:rsidRPr="00A71E4C" w:rsidRDefault="00F54F65" w:rsidP="003A057C">
            <w:pPr>
              <w:spacing w:after="0" w:line="240" w:lineRule="auto"/>
              <w:jc w:val="center"/>
              <w:rPr>
                <w:rFonts w:ascii="Arial" w:eastAsia="Times New Roman" w:hAnsi="Arial" w:cs="Arial"/>
                <w:lang w:eastAsia="es-CO"/>
              </w:rPr>
            </w:pPr>
          </w:p>
        </w:tc>
        <w:tc>
          <w:tcPr>
            <w:tcW w:w="1041" w:type="dxa"/>
            <w:tcBorders>
              <w:top w:val="nil"/>
              <w:left w:val="nil"/>
              <w:bottom w:val="single" w:sz="4" w:space="0" w:color="auto"/>
              <w:right w:val="single" w:sz="4" w:space="0" w:color="auto"/>
            </w:tcBorders>
            <w:shd w:val="clear" w:color="000000" w:fill="FFFFFF"/>
            <w:vAlign w:val="center"/>
            <w:hideMark/>
          </w:tcPr>
          <w:p w14:paraId="37DA6867" w14:textId="1CCBDD8D"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100%</w:t>
            </w:r>
          </w:p>
        </w:tc>
      </w:tr>
      <w:tr w:rsidR="00F54F65" w:rsidRPr="00CC7987" w14:paraId="2A984215" w14:textId="77777777" w:rsidTr="00F54F65">
        <w:trPr>
          <w:trHeight w:val="870"/>
        </w:trPr>
        <w:tc>
          <w:tcPr>
            <w:tcW w:w="5708" w:type="dxa"/>
            <w:tcBorders>
              <w:top w:val="nil"/>
              <w:left w:val="single" w:sz="4" w:space="0" w:color="auto"/>
              <w:bottom w:val="single" w:sz="4" w:space="0" w:color="auto"/>
              <w:right w:val="single" w:sz="4" w:space="0" w:color="auto"/>
            </w:tcBorders>
            <w:shd w:val="clear" w:color="auto" w:fill="auto"/>
            <w:vAlign w:val="center"/>
            <w:hideMark/>
          </w:tcPr>
          <w:p w14:paraId="551B6951" w14:textId="77777777" w:rsidR="00F54F65" w:rsidRPr="00F54F65" w:rsidRDefault="00F54F65" w:rsidP="003A057C">
            <w:pPr>
              <w:spacing w:after="0" w:line="240" w:lineRule="auto"/>
              <w:rPr>
                <w:rFonts w:ascii="Arial" w:eastAsia="Times New Roman" w:hAnsi="Arial" w:cs="Arial"/>
                <w:sz w:val="20"/>
                <w:szCs w:val="20"/>
                <w:lang w:eastAsia="es-CO"/>
              </w:rPr>
            </w:pPr>
            <w:r w:rsidRPr="00F54F65">
              <w:rPr>
                <w:rFonts w:ascii="Arial" w:eastAsia="Times New Roman" w:hAnsi="Arial" w:cs="Arial"/>
                <w:sz w:val="20"/>
                <w:szCs w:val="20"/>
                <w:lang w:eastAsia="es-CO"/>
              </w:rPr>
              <w:t>Meta 2- Garantizar el 100% de los servicios de apoyo y desarrollo institucional requeridos para el buen funcionamiento de la Entidad</w:t>
            </w:r>
          </w:p>
        </w:tc>
        <w:tc>
          <w:tcPr>
            <w:tcW w:w="1485" w:type="dxa"/>
            <w:tcBorders>
              <w:top w:val="nil"/>
              <w:left w:val="nil"/>
              <w:bottom w:val="single" w:sz="4" w:space="0" w:color="auto"/>
              <w:right w:val="single" w:sz="4" w:space="0" w:color="auto"/>
            </w:tcBorders>
            <w:shd w:val="clear" w:color="000000" w:fill="FFFFFF"/>
            <w:vAlign w:val="center"/>
            <w:hideMark/>
          </w:tcPr>
          <w:p w14:paraId="17A42663" w14:textId="77777777"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10%</w:t>
            </w:r>
          </w:p>
        </w:tc>
        <w:tc>
          <w:tcPr>
            <w:tcW w:w="1085" w:type="dxa"/>
            <w:tcBorders>
              <w:top w:val="nil"/>
              <w:left w:val="nil"/>
              <w:bottom w:val="single" w:sz="4" w:space="0" w:color="auto"/>
              <w:right w:val="single" w:sz="4" w:space="0" w:color="auto"/>
            </w:tcBorders>
            <w:shd w:val="clear" w:color="auto" w:fill="auto"/>
            <w:vAlign w:val="center"/>
            <w:hideMark/>
          </w:tcPr>
          <w:p w14:paraId="0F617544" w14:textId="77777777"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10%</w:t>
            </w:r>
          </w:p>
        </w:tc>
        <w:tc>
          <w:tcPr>
            <w:tcW w:w="1041" w:type="dxa"/>
            <w:tcBorders>
              <w:top w:val="nil"/>
              <w:left w:val="nil"/>
              <w:bottom w:val="single" w:sz="4" w:space="0" w:color="auto"/>
              <w:right w:val="nil"/>
            </w:tcBorders>
          </w:tcPr>
          <w:p w14:paraId="04211C9F" w14:textId="77777777" w:rsidR="00F54F65" w:rsidRPr="00A71E4C" w:rsidRDefault="00F54F65" w:rsidP="003A057C">
            <w:pPr>
              <w:spacing w:after="0" w:line="240" w:lineRule="auto"/>
              <w:jc w:val="center"/>
              <w:rPr>
                <w:rFonts w:ascii="Arial" w:eastAsia="Times New Roman" w:hAnsi="Arial" w:cs="Arial"/>
                <w:lang w:eastAsia="es-CO"/>
              </w:rPr>
            </w:pPr>
          </w:p>
        </w:tc>
        <w:tc>
          <w:tcPr>
            <w:tcW w:w="1041" w:type="dxa"/>
            <w:tcBorders>
              <w:top w:val="nil"/>
              <w:left w:val="nil"/>
              <w:bottom w:val="single" w:sz="4" w:space="0" w:color="auto"/>
              <w:right w:val="single" w:sz="4" w:space="0" w:color="auto"/>
            </w:tcBorders>
            <w:shd w:val="clear" w:color="auto" w:fill="auto"/>
            <w:vAlign w:val="center"/>
            <w:hideMark/>
          </w:tcPr>
          <w:p w14:paraId="28DC6841" w14:textId="008186E8"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100%</w:t>
            </w:r>
          </w:p>
        </w:tc>
      </w:tr>
      <w:tr w:rsidR="00F54F65" w:rsidRPr="00CC7987" w14:paraId="2AC71012" w14:textId="77777777" w:rsidTr="00F54F65">
        <w:trPr>
          <w:trHeight w:val="1083"/>
        </w:trPr>
        <w:tc>
          <w:tcPr>
            <w:tcW w:w="5708" w:type="dxa"/>
            <w:tcBorders>
              <w:top w:val="nil"/>
              <w:left w:val="single" w:sz="4" w:space="0" w:color="auto"/>
              <w:bottom w:val="single" w:sz="4" w:space="0" w:color="auto"/>
              <w:right w:val="single" w:sz="4" w:space="0" w:color="auto"/>
            </w:tcBorders>
            <w:shd w:val="clear" w:color="auto" w:fill="auto"/>
            <w:vAlign w:val="center"/>
            <w:hideMark/>
          </w:tcPr>
          <w:p w14:paraId="2E2BE982" w14:textId="77777777" w:rsidR="00F54F65" w:rsidRPr="00F54F65" w:rsidRDefault="00F54F65" w:rsidP="003A057C">
            <w:pPr>
              <w:spacing w:after="0" w:line="240" w:lineRule="auto"/>
              <w:rPr>
                <w:rFonts w:ascii="Arial" w:eastAsia="Times New Roman" w:hAnsi="Arial" w:cs="Arial"/>
                <w:sz w:val="20"/>
                <w:szCs w:val="20"/>
                <w:lang w:eastAsia="es-CO"/>
              </w:rPr>
            </w:pPr>
            <w:r w:rsidRPr="00F54F65">
              <w:rPr>
                <w:rFonts w:ascii="Arial" w:eastAsia="Times New Roman" w:hAnsi="Arial" w:cs="Arial"/>
                <w:sz w:val="20"/>
                <w:szCs w:val="20"/>
                <w:lang w:eastAsia="es-CO"/>
              </w:rPr>
              <w:t>Meta 3- Aumentar en 15 puntos la calificación del índice de Transparencia de Bogotá 2018-2019, en particular en los ítems "Divulgación de trámites y servicios al ciudadano", "Políticas y medidas anticorrupción", "Control social y participación ciudadana"</w:t>
            </w:r>
          </w:p>
        </w:tc>
        <w:tc>
          <w:tcPr>
            <w:tcW w:w="1485" w:type="dxa"/>
            <w:tcBorders>
              <w:top w:val="nil"/>
              <w:left w:val="nil"/>
              <w:bottom w:val="single" w:sz="4" w:space="0" w:color="auto"/>
              <w:right w:val="single" w:sz="4" w:space="0" w:color="auto"/>
            </w:tcBorders>
            <w:shd w:val="clear" w:color="000000" w:fill="FFFFFF"/>
            <w:vAlign w:val="center"/>
            <w:hideMark/>
          </w:tcPr>
          <w:p w14:paraId="65A9FDCF" w14:textId="77777777"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1.5</w:t>
            </w:r>
          </w:p>
        </w:tc>
        <w:tc>
          <w:tcPr>
            <w:tcW w:w="1085" w:type="dxa"/>
            <w:tcBorders>
              <w:top w:val="nil"/>
              <w:left w:val="nil"/>
              <w:bottom w:val="single" w:sz="4" w:space="0" w:color="auto"/>
              <w:right w:val="single" w:sz="4" w:space="0" w:color="auto"/>
            </w:tcBorders>
            <w:shd w:val="clear" w:color="auto" w:fill="auto"/>
            <w:vAlign w:val="center"/>
            <w:hideMark/>
          </w:tcPr>
          <w:p w14:paraId="457AE962" w14:textId="77777777"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1.5</w:t>
            </w:r>
          </w:p>
        </w:tc>
        <w:tc>
          <w:tcPr>
            <w:tcW w:w="1041" w:type="dxa"/>
            <w:tcBorders>
              <w:top w:val="nil"/>
              <w:left w:val="nil"/>
              <w:bottom w:val="single" w:sz="4" w:space="0" w:color="auto"/>
              <w:right w:val="nil"/>
            </w:tcBorders>
          </w:tcPr>
          <w:p w14:paraId="74EB0107" w14:textId="77777777" w:rsidR="00F54F65" w:rsidRPr="00A71E4C" w:rsidRDefault="00F54F65" w:rsidP="003A057C">
            <w:pPr>
              <w:spacing w:after="0" w:line="240" w:lineRule="auto"/>
              <w:jc w:val="center"/>
              <w:rPr>
                <w:rFonts w:ascii="Arial" w:eastAsia="Times New Roman" w:hAnsi="Arial" w:cs="Arial"/>
                <w:lang w:eastAsia="es-CO"/>
              </w:rPr>
            </w:pPr>
          </w:p>
        </w:tc>
        <w:tc>
          <w:tcPr>
            <w:tcW w:w="1041" w:type="dxa"/>
            <w:tcBorders>
              <w:top w:val="nil"/>
              <w:left w:val="nil"/>
              <w:bottom w:val="single" w:sz="4" w:space="0" w:color="auto"/>
              <w:right w:val="single" w:sz="4" w:space="0" w:color="auto"/>
            </w:tcBorders>
            <w:shd w:val="clear" w:color="auto" w:fill="auto"/>
            <w:vAlign w:val="center"/>
            <w:hideMark/>
          </w:tcPr>
          <w:p w14:paraId="17581FC2" w14:textId="0553A4EE"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100%</w:t>
            </w:r>
          </w:p>
        </w:tc>
      </w:tr>
      <w:tr w:rsidR="00F54F65" w:rsidRPr="00CC7987" w14:paraId="09FD4303" w14:textId="77777777" w:rsidTr="00F54F65">
        <w:trPr>
          <w:trHeight w:val="702"/>
        </w:trPr>
        <w:tc>
          <w:tcPr>
            <w:tcW w:w="5708" w:type="dxa"/>
            <w:tcBorders>
              <w:top w:val="nil"/>
              <w:left w:val="single" w:sz="4" w:space="0" w:color="auto"/>
              <w:bottom w:val="single" w:sz="4" w:space="0" w:color="auto"/>
              <w:right w:val="single" w:sz="4" w:space="0" w:color="auto"/>
            </w:tcBorders>
            <w:shd w:val="clear" w:color="auto" w:fill="auto"/>
            <w:vAlign w:val="center"/>
            <w:hideMark/>
          </w:tcPr>
          <w:p w14:paraId="31C05E07" w14:textId="77777777" w:rsidR="00F54F65" w:rsidRPr="00F54F65" w:rsidRDefault="00F54F65" w:rsidP="003A057C">
            <w:pPr>
              <w:spacing w:after="0" w:line="240" w:lineRule="auto"/>
              <w:rPr>
                <w:rFonts w:ascii="Arial" w:eastAsia="Times New Roman" w:hAnsi="Arial" w:cs="Arial"/>
                <w:sz w:val="20"/>
                <w:szCs w:val="20"/>
                <w:lang w:eastAsia="es-CO"/>
              </w:rPr>
            </w:pPr>
            <w:r w:rsidRPr="00F54F65">
              <w:rPr>
                <w:rFonts w:ascii="Arial" w:eastAsia="Times New Roman" w:hAnsi="Arial" w:cs="Arial"/>
                <w:sz w:val="20"/>
                <w:szCs w:val="20"/>
                <w:lang w:eastAsia="es-CO"/>
              </w:rPr>
              <w:t>Meta 5- Renovar y fortalecer el 50% de la infraestructura TIC.</w:t>
            </w:r>
          </w:p>
        </w:tc>
        <w:tc>
          <w:tcPr>
            <w:tcW w:w="1485" w:type="dxa"/>
            <w:tcBorders>
              <w:top w:val="nil"/>
              <w:left w:val="nil"/>
              <w:bottom w:val="single" w:sz="4" w:space="0" w:color="auto"/>
              <w:right w:val="single" w:sz="4" w:space="0" w:color="auto"/>
            </w:tcBorders>
            <w:shd w:val="clear" w:color="auto" w:fill="auto"/>
            <w:vAlign w:val="center"/>
            <w:hideMark/>
          </w:tcPr>
          <w:p w14:paraId="3BE40411" w14:textId="77777777"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5%</w:t>
            </w:r>
          </w:p>
        </w:tc>
        <w:tc>
          <w:tcPr>
            <w:tcW w:w="1085" w:type="dxa"/>
            <w:tcBorders>
              <w:top w:val="nil"/>
              <w:left w:val="nil"/>
              <w:bottom w:val="single" w:sz="4" w:space="0" w:color="auto"/>
              <w:right w:val="single" w:sz="4" w:space="0" w:color="auto"/>
            </w:tcBorders>
            <w:shd w:val="clear" w:color="auto" w:fill="auto"/>
            <w:vAlign w:val="center"/>
            <w:hideMark/>
          </w:tcPr>
          <w:p w14:paraId="357CCBA1" w14:textId="77777777"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5%</w:t>
            </w:r>
          </w:p>
        </w:tc>
        <w:tc>
          <w:tcPr>
            <w:tcW w:w="1041" w:type="dxa"/>
            <w:tcBorders>
              <w:top w:val="nil"/>
              <w:left w:val="nil"/>
              <w:bottom w:val="single" w:sz="4" w:space="0" w:color="auto"/>
              <w:right w:val="nil"/>
            </w:tcBorders>
          </w:tcPr>
          <w:p w14:paraId="0E82A4BF" w14:textId="77777777" w:rsidR="00F54F65" w:rsidRPr="00A71E4C" w:rsidRDefault="00F54F65" w:rsidP="003A057C">
            <w:pPr>
              <w:spacing w:after="0" w:line="240" w:lineRule="auto"/>
              <w:jc w:val="center"/>
              <w:rPr>
                <w:rFonts w:ascii="Arial" w:eastAsia="Times New Roman" w:hAnsi="Arial" w:cs="Arial"/>
                <w:lang w:eastAsia="es-CO"/>
              </w:rPr>
            </w:pPr>
          </w:p>
        </w:tc>
        <w:tc>
          <w:tcPr>
            <w:tcW w:w="1041" w:type="dxa"/>
            <w:tcBorders>
              <w:top w:val="nil"/>
              <w:left w:val="nil"/>
              <w:bottom w:val="single" w:sz="4" w:space="0" w:color="auto"/>
              <w:right w:val="single" w:sz="4" w:space="0" w:color="auto"/>
            </w:tcBorders>
            <w:shd w:val="clear" w:color="auto" w:fill="auto"/>
            <w:vAlign w:val="center"/>
            <w:hideMark/>
          </w:tcPr>
          <w:p w14:paraId="0F9CB5F5" w14:textId="76935DCE" w:rsidR="00F54F65" w:rsidRPr="00A71E4C" w:rsidRDefault="00F54F65" w:rsidP="003A057C">
            <w:pPr>
              <w:spacing w:after="0" w:line="240" w:lineRule="auto"/>
              <w:jc w:val="center"/>
              <w:rPr>
                <w:rFonts w:ascii="Arial" w:eastAsia="Times New Roman" w:hAnsi="Arial" w:cs="Arial"/>
                <w:lang w:eastAsia="es-CO"/>
              </w:rPr>
            </w:pPr>
            <w:r w:rsidRPr="00A71E4C">
              <w:rPr>
                <w:rFonts w:ascii="Arial" w:eastAsia="Times New Roman" w:hAnsi="Arial" w:cs="Arial"/>
                <w:lang w:eastAsia="es-CO"/>
              </w:rPr>
              <w:t>100%</w:t>
            </w:r>
          </w:p>
        </w:tc>
      </w:tr>
    </w:tbl>
    <w:p w14:paraId="1EB39A93" w14:textId="77777777" w:rsidR="00C054A5" w:rsidRPr="00D354CE" w:rsidRDefault="00C054A5" w:rsidP="00F54F65">
      <w:pPr>
        <w:spacing w:after="160" w:line="259" w:lineRule="auto"/>
        <w:ind w:left="360"/>
        <w:contextualSpacing/>
        <w:jc w:val="center"/>
        <w:rPr>
          <w:rFonts w:ascii="Arial" w:eastAsiaTheme="minorHAnsi" w:hAnsi="Arial" w:cs="Arial"/>
          <w:sz w:val="16"/>
          <w:szCs w:val="16"/>
        </w:rPr>
      </w:pPr>
    </w:p>
    <w:p w14:paraId="65002BA3" w14:textId="2206AEEB" w:rsidR="00F54F65" w:rsidRDefault="00F54F65" w:rsidP="00F54F65">
      <w:pPr>
        <w:spacing w:after="160" w:line="259" w:lineRule="auto"/>
        <w:contextualSpacing/>
        <w:jc w:val="center"/>
        <w:rPr>
          <w:rFonts w:ascii="Arial" w:eastAsiaTheme="minorHAnsi" w:hAnsi="Arial" w:cs="Arial"/>
          <w:b/>
        </w:rPr>
      </w:pPr>
      <w:r w:rsidRPr="00CC7987">
        <w:rPr>
          <w:rFonts w:ascii="Arial" w:eastAsia="Times New Roman" w:hAnsi="Arial" w:cs="Arial"/>
          <w:i/>
          <w:iCs/>
          <w:color w:val="000000"/>
          <w:sz w:val="18"/>
          <w:szCs w:val="18"/>
          <w:lang w:eastAsia="es-CO"/>
        </w:rPr>
        <w:t>Fuente: Fuente: Formato Único de Seguimiento Sectorial – FUSS a 31 de diciembre de 2020.</w:t>
      </w:r>
    </w:p>
    <w:p w14:paraId="02521545" w14:textId="77777777" w:rsidR="00F54F65" w:rsidRPr="00F54F65" w:rsidRDefault="00F54F65" w:rsidP="00C054A5">
      <w:pPr>
        <w:spacing w:after="160" w:line="259" w:lineRule="auto"/>
        <w:contextualSpacing/>
        <w:jc w:val="both"/>
        <w:rPr>
          <w:rFonts w:ascii="Arial" w:eastAsiaTheme="minorHAnsi" w:hAnsi="Arial" w:cs="Arial"/>
          <w:b/>
        </w:rPr>
      </w:pPr>
    </w:p>
    <w:p w14:paraId="6B3DC7B3" w14:textId="5296E813" w:rsidR="00C054A5" w:rsidRPr="00F54F65" w:rsidRDefault="00C054A5" w:rsidP="00C054A5">
      <w:pPr>
        <w:spacing w:after="160" w:line="259" w:lineRule="auto"/>
        <w:contextualSpacing/>
        <w:jc w:val="both"/>
        <w:rPr>
          <w:rFonts w:ascii="Arial" w:eastAsiaTheme="minorHAnsi" w:hAnsi="Arial" w:cs="Arial"/>
          <w:b/>
        </w:rPr>
      </w:pPr>
      <w:r w:rsidRPr="00F54F65">
        <w:rPr>
          <w:rFonts w:ascii="Arial" w:eastAsiaTheme="minorHAnsi" w:hAnsi="Arial" w:cs="Arial"/>
          <w:b/>
        </w:rPr>
        <w:t>Ejecución presupuestal del proyecto de inversión</w:t>
      </w:r>
    </w:p>
    <w:p w14:paraId="3C23171D" w14:textId="77777777" w:rsidR="00C054A5" w:rsidRPr="00F54F65" w:rsidRDefault="00C054A5" w:rsidP="00C054A5">
      <w:pPr>
        <w:spacing w:after="160" w:line="259" w:lineRule="auto"/>
        <w:ind w:left="360"/>
        <w:contextualSpacing/>
        <w:jc w:val="both"/>
        <w:rPr>
          <w:rFonts w:ascii="Arial" w:eastAsiaTheme="minorHAnsi" w:hAnsi="Arial" w:cs="Arial"/>
        </w:rPr>
      </w:pPr>
    </w:p>
    <w:p w14:paraId="293A7B65" w14:textId="77777777" w:rsidR="00C054A5" w:rsidRPr="00951CE1" w:rsidRDefault="00C054A5" w:rsidP="00C054A5">
      <w:pPr>
        <w:spacing w:after="160" w:line="259" w:lineRule="auto"/>
        <w:ind w:left="708" w:firstLine="708"/>
        <w:contextualSpacing/>
        <w:rPr>
          <w:rFonts w:ascii="Arial" w:eastAsiaTheme="minorHAnsi" w:hAnsi="Arial" w:cs="Arial"/>
          <w:b/>
          <w:sz w:val="24"/>
          <w:szCs w:val="24"/>
        </w:rPr>
      </w:pPr>
      <w:r w:rsidRPr="00F54F65">
        <w:rPr>
          <w:rFonts w:ascii="Arial" w:eastAsiaTheme="minorHAnsi" w:hAnsi="Arial" w:cs="Arial"/>
          <w:b/>
        </w:rPr>
        <w:t>Tabla No.57 Recursos disponibles por tipo de gasto</w:t>
      </w:r>
      <w:r w:rsidRPr="00951CE1">
        <w:rPr>
          <w:rFonts w:ascii="Arial" w:eastAsiaTheme="minorHAnsi" w:hAnsi="Arial" w:cs="Arial"/>
          <w:b/>
          <w:sz w:val="24"/>
          <w:szCs w:val="24"/>
        </w:rPr>
        <w:t xml:space="preserve"> </w:t>
      </w:r>
      <w:r w:rsidRPr="00951CE1">
        <w:rPr>
          <w:rFonts w:ascii="Arial" w:eastAsiaTheme="minorHAnsi" w:hAnsi="Arial" w:cs="Arial"/>
          <w:b/>
          <w:sz w:val="24"/>
          <w:szCs w:val="24"/>
        </w:rPr>
        <w:tab/>
      </w:r>
    </w:p>
    <w:tbl>
      <w:tblPr>
        <w:tblW w:w="6345" w:type="dxa"/>
        <w:jc w:val="center"/>
        <w:tblCellMar>
          <w:left w:w="70" w:type="dxa"/>
          <w:right w:w="70" w:type="dxa"/>
        </w:tblCellMar>
        <w:tblLook w:val="04A0" w:firstRow="1" w:lastRow="0" w:firstColumn="1" w:lastColumn="0" w:noHBand="0" w:noVBand="1"/>
      </w:tblPr>
      <w:tblGrid>
        <w:gridCol w:w="4885"/>
        <w:gridCol w:w="1460"/>
      </w:tblGrid>
      <w:tr w:rsidR="00C054A5" w:rsidRPr="00CC7987" w14:paraId="5159CDCF" w14:textId="77777777" w:rsidTr="003A057C">
        <w:trPr>
          <w:trHeight w:val="300"/>
          <w:jc w:val="center"/>
        </w:trPr>
        <w:tc>
          <w:tcPr>
            <w:tcW w:w="4885" w:type="dxa"/>
            <w:tcBorders>
              <w:top w:val="single" w:sz="8" w:space="0" w:color="000000"/>
              <w:left w:val="single" w:sz="8" w:space="0" w:color="000000"/>
              <w:bottom w:val="single" w:sz="8" w:space="0" w:color="000000"/>
              <w:right w:val="single" w:sz="8" w:space="0" w:color="000000"/>
            </w:tcBorders>
            <w:shd w:val="clear" w:color="000000" w:fill="DDEBF7"/>
            <w:vAlign w:val="center"/>
            <w:hideMark/>
          </w:tcPr>
          <w:p w14:paraId="439C8C96"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TIPO DE GASTO</w:t>
            </w:r>
          </w:p>
        </w:tc>
        <w:tc>
          <w:tcPr>
            <w:tcW w:w="1460" w:type="dxa"/>
            <w:tcBorders>
              <w:top w:val="single" w:sz="8" w:space="0" w:color="000000"/>
              <w:left w:val="nil"/>
              <w:bottom w:val="single" w:sz="8" w:space="0" w:color="000000"/>
              <w:right w:val="single" w:sz="8" w:space="0" w:color="000000"/>
            </w:tcBorders>
            <w:shd w:val="clear" w:color="000000" w:fill="DDEBF7"/>
            <w:vAlign w:val="center"/>
            <w:hideMark/>
          </w:tcPr>
          <w:p w14:paraId="67CA277D"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AÑO 2020</w:t>
            </w:r>
          </w:p>
        </w:tc>
      </w:tr>
      <w:tr w:rsidR="00C054A5" w:rsidRPr="00CC7987" w14:paraId="54D4B1B3" w14:textId="77777777" w:rsidTr="003A057C">
        <w:trPr>
          <w:trHeight w:val="300"/>
          <w:jc w:val="center"/>
        </w:trPr>
        <w:tc>
          <w:tcPr>
            <w:tcW w:w="4885" w:type="dxa"/>
            <w:tcBorders>
              <w:top w:val="nil"/>
              <w:left w:val="single" w:sz="8" w:space="0" w:color="000000"/>
              <w:bottom w:val="single" w:sz="8" w:space="0" w:color="000000"/>
              <w:right w:val="single" w:sz="8" w:space="0" w:color="000000"/>
            </w:tcBorders>
            <w:shd w:val="clear" w:color="auto" w:fill="auto"/>
            <w:vAlign w:val="center"/>
            <w:hideMark/>
          </w:tcPr>
          <w:p w14:paraId="7D397183"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01- Infraestructura</w:t>
            </w:r>
          </w:p>
        </w:tc>
        <w:tc>
          <w:tcPr>
            <w:tcW w:w="1460" w:type="dxa"/>
            <w:tcBorders>
              <w:top w:val="nil"/>
              <w:left w:val="nil"/>
              <w:bottom w:val="single" w:sz="8" w:space="0" w:color="000000"/>
              <w:right w:val="single" w:sz="8" w:space="0" w:color="000000"/>
            </w:tcBorders>
            <w:shd w:val="clear" w:color="auto" w:fill="auto"/>
            <w:vAlign w:val="center"/>
            <w:hideMark/>
          </w:tcPr>
          <w:p w14:paraId="1FC49D56" w14:textId="77777777" w:rsidR="00C054A5" w:rsidRPr="00F54F65" w:rsidRDefault="00C054A5" w:rsidP="003A057C">
            <w:pPr>
              <w:spacing w:after="0" w:line="240" w:lineRule="auto"/>
              <w:jc w:val="right"/>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59</w:t>
            </w:r>
          </w:p>
        </w:tc>
      </w:tr>
      <w:tr w:rsidR="00C054A5" w:rsidRPr="00CC7987" w14:paraId="774F4AEE" w14:textId="77777777" w:rsidTr="003A057C">
        <w:trPr>
          <w:trHeight w:val="300"/>
          <w:jc w:val="center"/>
        </w:trPr>
        <w:tc>
          <w:tcPr>
            <w:tcW w:w="4885" w:type="dxa"/>
            <w:tcBorders>
              <w:top w:val="nil"/>
              <w:left w:val="single" w:sz="8" w:space="0" w:color="000000"/>
              <w:bottom w:val="single" w:sz="8" w:space="0" w:color="000000"/>
              <w:right w:val="single" w:sz="8" w:space="0" w:color="000000"/>
            </w:tcBorders>
            <w:shd w:val="clear" w:color="auto" w:fill="auto"/>
            <w:vAlign w:val="center"/>
            <w:hideMark/>
          </w:tcPr>
          <w:p w14:paraId="7EB20879"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02-Dotación</w:t>
            </w:r>
          </w:p>
        </w:tc>
        <w:tc>
          <w:tcPr>
            <w:tcW w:w="1460" w:type="dxa"/>
            <w:tcBorders>
              <w:top w:val="nil"/>
              <w:left w:val="nil"/>
              <w:bottom w:val="single" w:sz="8" w:space="0" w:color="000000"/>
              <w:right w:val="single" w:sz="8" w:space="0" w:color="000000"/>
            </w:tcBorders>
            <w:shd w:val="clear" w:color="auto" w:fill="auto"/>
            <w:vAlign w:val="center"/>
            <w:hideMark/>
          </w:tcPr>
          <w:p w14:paraId="0EFC121B" w14:textId="77777777" w:rsidR="00C054A5" w:rsidRPr="00F54F65" w:rsidRDefault="00C054A5" w:rsidP="003A057C">
            <w:pPr>
              <w:spacing w:after="0" w:line="240" w:lineRule="auto"/>
              <w:jc w:val="right"/>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3614</w:t>
            </w:r>
          </w:p>
        </w:tc>
      </w:tr>
      <w:tr w:rsidR="00C054A5" w:rsidRPr="00CC7987" w14:paraId="37B4967D" w14:textId="77777777" w:rsidTr="003A057C">
        <w:trPr>
          <w:trHeight w:val="300"/>
          <w:jc w:val="center"/>
        </w:trPr>
        <w:tc>
          <w:tcPr>
            <w:tcW w:w="4885" w:type="dxa"/>
            <w:tcBorders>
              <w:top w:val="nil"/>
              <w:left w:val="single" w:sz="8" w:space="0" w:color="000000"/>
              <w:bottom w:val="single" w:sz="8" w:space="0" w:color="000000"/>
              <w:right w:val="single" w:sz="8" w:space="0" w:color="000000"/>
            </w:tcBorders>
            <w:shd w:val="clear" w:color="auto" w:fill="auto"/>
            <w:vAlign w:val="center"/>
            <w:hideMark/>
          </w:tcPr>
          <w:p w14:paraId="37FA8459"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03- Recurso Humano</w:t>
            </w:r>
          </w:p>
        </w:tc>
        <w:tc>
          <w:tcPr>
            <w:tcW w:w="1460" w:type="dxa"/>
            <w:tcBorders>
              <w:top w:val="nil"/>
              <w:left w:val="nil"/>
              <w:bottom w:val="single" w:sz="8" w:space="0" w:color="000000"/>
              <w:right w:val="single" w:sz="8" w:space="0" w:color="000000"/>
            </w:tcBorders>
            <w:shd w:val="clear" w:color="auto" w:fill="auto"/>
            <w:vAlign w:val="center"/>
            <w:hideMark/>
          </w:tcPr>
          <w:p w14:paraId="20B415C9" w14:textId="77777777" w:rsidR="00C054A5" w:rsidRPr="00F54F65" w:rsidRDefault="00C054A5" w:rsidP="003A057C">
            <w:pPr>
              <w:spacing w:after="0" w:line="240" w:lineRule="auto"/>
              <w:jc w:val="right"/>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3.056</w:t>
            </w:r>
          </w:p>
        </w:tc>
      </w:tr>
      <w:tr w:rsidR="00C054A5" w:rsidRPr="00CC7987" w14:paraId="10D203C7" w14:textId="77777777" w:rsidTr="003A057C">
        <w:trPr>
          <w:trHeight w:val="300"/>
          <w:jc w:val="center"/>
        </w:trPr>
        <w:tc>
          <w:tcPr>
            <w:tcW w:w="4885" w:type="dxa"/>
            <w:tcBorders>
              <w:top w:val="nil"/>
              <w:left w:val="single" w:sz="8" w:space="0" w:color="000000"/>
              <w:bottom w:val="single" w:sz="8" w:space="0" w:color="000000"/>
              <w:right w:val="single" w:sz="8" w:space="0" w:color="000000"/>
            </w:tcBorders>
            <w:shd w:val="clear" w:color="000000" w:fill="DDEBF7"/>
            <w:vAlign w:val="center"/>
            <w:hideMark/>
          </w:tcPr>
          <w:p w14:paraId="25FE046A"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TOTAL</w:t>
            </w:r>
          </w:p>
        </w:tc>
        <w:tc>
          <w:tcPr>
            <w:tcW w:w="1460" w:type="dxa"/>
            <w:tcBorders>
              <w:top w:val="nil"/>
              <w:left w:val="nil"/>
              <w:bottom w:val="single" w:sz="8" w:space="0" w:color="000000"/>
              <w:right w:val="single" w:sz="8" w:space="0" w:color="000000"/>
            </w:tcBorders>
            <w:shd w:val="clear" w:color="000000" w:fill="DDEBF7"/>
            <w:vAlign w:val="center"/>
            <w:hideMark/>
          </w:tcPr>
          <w:p w14:paraId="1CFC2988" w14:textId="77777777" w:rsidR="00C054A5" w:rsidRPr="00F54F65" w:rsidRDefault="00C054A5" w:rsidP="003A057C">
            <w:pPr>
              <w:spacing w:after="0" w:line="240" w:lineRule="auto"/>
              <w:jc w:val="right"/>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$ 6.729</w:t>
            </w:r>
          </w:p>
        </w:tc>
      </w:tr>
    </w:tbl>
    <w:p w14:paraId="63E793B3" w14:textId="044427E0" w:rsidR="00C054A5" w:rsidRPr="00F54F65" w:rsidRDefault="00C054A5" w:rsidP="00C054A5">
      <w:pPr>
        <w:spacing w:after="0" w:line="259" w:lineRule="auto"/>
        <w:ind w:left="1230"/>
        <w:rPr>
          <w:rFonts w:ascii="Arial" w:eastAsiaTheme="minorHAnsi" w:hAnsi="Arial" w:cs="Arial"/>
          <w:i/>
          <w:iCs/>
          <w:sz w:val="18"/>
          <w:szCs w:val="18"/>
        </w:rPr>
      </w:pPr>
      <w:r w:rsidRPr="00F54F65">
        <w:rPr>
          <w:rFonts w:ascii="Arial" w:eastAsiaTheme="minorHAnsi" w:hAnsi="Arial" w:cs="Arial"/>
          <w:i/>
          <w:iCs/>
          <w:sz w:val="18"/>
          <w:szCs w:val="18"/>
        </w:rPr>
        <w:t>Cifras en millones de pesos   Fuente: Ficha de Estadística Básica de Inversión Distrital EBI-D-Versión 6 del   29 diciembre-2020</w:t>
      </w:r>
    </w:p>
    <w:p w14:paraId="461A32E3" w14:textId="77777777" w:rsidR="00C054A5" w:rsidRDefault="00C054A5" w:rsidP="00C054A5">
      <w:pPr>
        <w:spacing w:after="0" w:line="259" w:lineRule="auto"/>
        <w:rPr>
          <w:rFonts w:ascii="Arial" w:eastAsia="Times New Roman" w:hAnsi="Arial" w:cs="Arial"/>
          <w:b/>
          <w:bCs/>
          <w:color w:val="000000"/>
          <w:lang w:eastAsia="es-CO"/>
        </w:rPr>
      </w:pPr>
    </w:p>
    <w:p w14:paraId="761F07C7" w14:textId="77777777" w:rsidR="00C054A5" w:rsidRPr="00D354CE" w:rsidRDefault="00C054A5" w:rsidP="00C054A5">
      <w:pPr>
        <w:spacing w:after="0" w:line="259" w:lineRule="auto"/>
        <w:rPr>
          <w:rFonts w:ascii="Arial" w:eastAsia="Times New Roman" w:hAnsi="Arial" w:cs="Arial"/>
          <w:b/>
          <w:bCs/>
          <w:color w:val="000000"/>
          <w:sz w:val="14"/>
          <w:szCs w:val="14"/>
          <w:lang w:eastAsia="es-CO"/>
        </w:rPr>
      </w:pPr>
    </w:p>
    <w:p w14:paraId="3C74531E" w14:textId="77777777" w:rsidR="00F54F65" w:rsidRDefault="00F54F65" w:rsidP="00C054A5">
      <w:pPr>
        <w:spacing w:after="0" w:line="259" w:lineRule="auto"/>
        <w:jc w:val="center"/>
        <w:rPr>
          <w:rFonts w:ascii="Arial" w:eastAsiaTheme="minorHAnsi" w:hAnsi="Arial" w:cs="Arial"/>
          <w:b/>
          <w:sz w:val="24"/>
          <w:szCs w:val="24"/>
        </w:rPr>
      </w:pPr>
    </w:p>
    <w:p w14:paraId="1F7A4AEA" w14:textId="55A5715A" w:rsidR="00C054A5" w:rsidRPr="00F54F65" w:rsidRDefault="00C054A5" w:rsidP="00F54F65">
      <w:pPr>
        <w:spacing w:after="0" w:line="259" w:lineRule="auto"/>
        <w:jc w:val="center"/>
        <w:rPr>
          <w:rFonts w:ascii="Arial" w:eastAsiaTheme="minorHAnsi" w:hAnsi="Arial" w:cs="Arial"/>
          <w:b/>
        </w:rPr>
      </w:pPr>
      <w:r w:rsidRPr="00F54F65">
        <w:rPr>
          <w:rFonts w:ascii="Arial" w:eastAsiaTheme="minorHAnsi" w:hAnsi="Arial" w:cs="Arial"/>
          <w:b/>
        </w:rPr>
        <w:lastRenderedPageBreak/>
        <w:t xml:space="preserve">Tabla No.58. Ejecución presupuestal del Proyecto de Inversión </w:t>
      </w:r>
      <w:r w:rsidRPr="00F54F65">
        <w:rPr>
          <w:rFonts w:ascii="Arial" w:eastAsiaTheme="minorHAnsi" w:hAnsi="Arial" w:cs="Arial"/>
          <w:b/>
        </w:rPr>
        <w:fldChar w:fldCharType="begin"/>
      </w:r>
      <w:r w:rsidRPr="00F54F65">
        <w:rPr>
          <w:rFonts w:ascii="Arial" w:eastAsiaTheme="minorHAnsi" w:hAnsi="Arial" w:cs="Arial"/>
          <w:b/>
        </w:rPr>
        <w:instrText xml:space="preserve"> LINK Excel.Sheet.12 "C:\\Users\\agomezm\\Documents\\AÑO 2020 PLANEACION\\CONTRALORIA\\CUADROS INFORME PROYECTOS No. 2.xlsx" Hoja2!F3C2:F5C5 \a \f 4 \h  \* MERGEFORMAT </w:instrText>
      </w:r>
      <w:r w:rsidRPr="00F54F65">
        <w:rPr>
          <w:rFonts w:ascii="Arial" w:eastAsiaTheme="minorHAnsi" w:hAnsi="Arial" w:cs="Arial"/>
          <w:b/>
        </w:rPr>
        <w:fldChar w:fldCharType="separate"/>
      </w:r>
    </w:p>
    <w:tbl>
      <w:tblPr>
        <w:tblW w:w="7640" w:type="dxa"/>
        <w:jc w:val="center"/>
        <w:tblCellMar>
          <w:left w:w="70" w:type="dxa"/>
          <w:right w:w="70" w:type="dxa"/>
        </w:tblCellMar>
        <w:tblLook w:val="04A0" w:firstRow="1" w:lastRow="0" w:firstColumn="1" w:lastColumn="0" w:noHBand="0" w:noVBand="1"/>
      </w:tblPr>
      <w:tblGrid>
        <w:gridCol w:w="2781"/>
        <w:gridCol w:w="1560"/>
        <w:gridCol w:w="1705"/>
        <w:gridCol w:w="1594"/>
      </w:tblGrid>
      <w:tr w:rsidR="00C054A5" w:rsidRPr="00F54F65" w14:paraId="4CA1FEAF" w14:textId="77777777" w:rsidTr="003A057C">
        <w:trPr>
          <w:trHeight w:val="290"/>
          <w:jc w:val="center"/>
        </w:trPr>
        <w:tc>
          <w:tcPr>
            <w:tcW w:w="2860" w:type="dxa"/>
            <w:vMerge w:val="restart"/>
            <w:tcBorders>
              <w:top w:val="single" w:sz="4" w:space="0" w:color="auto"/>
              <w:left w:val="single" w:sz="4" w:space="0" w:color="auto"/>
              <w:bottom w:val="single" w:sz="4" w:space="0" w:color="000000"/>
              <w:right w:val="single" w:sz="4" w:space="0" w:color="auto"/>
            </w:tcBorders>
            <w:shd w:val="clear" w:color="000000" w:fill="DDEBF7"/>
            <w:vAlign w:val="center"/>
            <w:hideMark/>
          </w:tcPr>
          <w:p w14:paraId="3198C2F5" w14:textId="77777777" w:rsidR="00C054A5" w:rsidRPr="00F54F65" w:rsidRDefault="00C054A5" w:rsidP="00F54F65">
            <w:pPr>
              <w:spacing w:after="0" w:line="240" w:lineRule="auto"/>
              <w:jc w:val="center"/>
              <w:rPr>
                <w:rFonts w:ascii="Arial" w:eastAsia="Times New Roman" w:hAnsi="Arial" w:cs="Arial"/>
                <w:b/>
                <w:bCs/>
                <w:color w:val="000000"/>
                <w:lang w:eastAsia="es-CO"/>
              </w:rPr>
            </w:pPr>
            <w:r w:rsidRPr="00F54F65">
              <w:rPr>
                <w:rFonts w:ascii="Arial" w:eastAsia="Times New Roman" w:hAnsi="Arial" w:cs="Arial"/>
                <w:b/>
                <w:bCs/>
                <w:color w:val="000000"/>
                <w:lang w:eastAsia="es-CO"/>
              </w:rPr>
              <w:t>PROYECTO DE INVERSIÓN</w:t>
            </w:r>
          </w:p>
        </w:tc>
        <w:tc>
          <w:tcPr>
            <w:tcW w:w="4780" w:type="dxa"/>
            <w:gridSpan w:val="3"/>
            <w:tcBorders>
              <w:top w:val="single" w:sz="4" w:space="0" w:color="auto"/>
              <w:left w:val="nil"/>
              <w:bottom w:val="single" w:sz="4" w:space="0" w:color="auto"/>
              <w:right w:val="single" w:sz="4" w:space="0" w:color="auto"/>
            </w:tcBorders>
            <w:shd w:val="clear" w:color="000000" w:fill="DDEBF7"/>
            <w:noWrap/>
            <w:vAlign w:val="center"/>
            <w:hideMark/>
          </w:tcPr>
          <w:p w14:paraId="4C7C0393" w14:textId="77777777" w:rsidR="00C054A5" w:rsidRPr="00F54F65" w:rsidRDefault="00C054A5" w:rsidP="00F54F65">
            <w:pPr>
              <w:spacing w:after="0" w:line="240" w:lineRule="auto"/>
              <w:jc w:val="center"/>
              <w:rPr>
                <w:rFonts w:ascii="Arial" w:eastAsia="Times New Roman" w:hAnsi="Arial" w:cs="Arial"/>
                <w:b/>
                <w:bCs/>
                <w:color w:val="000000"/>
                <w:lang w:eastAsia="es-CO"/>
              </w:rPr>
            </w:pPr>
            <w:r w:rsidRPr="00F54F65">
              <w:rPr>
                <w:rFonts w:ascii="Arial" w:eastAsia="Times New Roman" w:hAnsi="Arial" w:cs="Arial"/>
                <w:b/>
                <w:bCs/>
                <w:color w:val="000000"/>
                <w:lang w:eastAsia="es-CO"/>
              </w:rPr>
              <w:t>PRESUPUESTO VIGENCIA 2020</w:t>
            </w:r>
          </w:p>
        </w:tc>
      </w:tr>
      <w:tr w:rsidR="00C054A5" w:rsidRPr="00F54F65" w14:paraId="7A613265" w14:textId="77777777" w:rsidTr="003A057C">
        <w:trPr>
          <w:trHeight w:val="520"/>
          <w:jc w:val="center"/>
        </w:trPr>
        <w:tc>
          <w:tcPr>
            <w:tcW w:w="2860" w:type="dxa"/>
            <w:vMerge/>
            <w:tcBorders>
              <w:top w:val="single" w:sz="4" w:space="0" w:color="auto"/>
              <w:left w:val="single" w:sz="4" w:space="0" w:color="auto"/>
              <w:bottom w:val="single" w:sz="4" w:space="0" w:color="000000"/>
              <w:right w:val="single" w:sz="4" w:space="0" w:color="auto"/>
            </w:tcBorders>
            <w:vAlign w:val="center"/>
            <w:hideMark/>
          </w:tcPr>
          <w:p w14:paraId="7DB46912" w14:textId="77777777" w:rsidR="00C054A5" w:rsidRPr="00F54F65" w:rsidRDefault="00C054A5" w:rsidP="00F54F65">
            <w:pPr>
              <w:spacing w:after="0" w:line="240" w:lineRule="auto"/>
              <w:jc w:val="center"/>
              <w:rPr>
                <w:rFonts w:ascii="Arial" w:eastAsia="Times New Roman" w:hAnsi="Arial" w:cs="Arial"/>
                <w:b/>
                <w:bCs/>
                <w:color w:val="000000"/>
                <w:lang w:eastAsia="es-CO"/>
              </w:rPr>
            </w:pPr>
          </w:p>
        </w:tc>
        <w:tc>
          <w:tcPr>
            <w:tcW w:w="1560" w:type="dxa"/>
            <w:tcBorders>
              <w:top w:val="nil"/>
              <w:left w:val="nil"/>
              <w:bottom w:val="single" w:sz="4" w:space="0" w:color="auto"/>
              <w:right w:val="single" w:sz="4" w:space="0" w:color="auto"/>
            </w:tcBorders>
            <w:shd w:val="clear" w:color="000000" w:fill="DDEBF7"/>
            <w:vAlign w:val="center"/>
            <w:hideMark/>
          </w:tcPr>
          <w:p w14:paraId="0D2FCE27" w14:textId="77777777" w:rsidR="00C054A5" w:rsidRPr="00F54F65" w:rsidRDefault="00C054A5" w:rsidP="00F54F65">
            <w:pPr>
              <w:spacing w:after="0" w:line="240" w:lineRule="auto"/>
              <w:jc w:val="center"/>
              <w:rPr>
                <w:rFonts w:ascii="Arial" w:eastAsia="Times New Roman" w:hAnsi="Arial" w:cs="Arial"/>
                <w:b/>
                <w:bCs/>
                <w:color w:val="000000"/>
                <w:lang w:eastAsia="es-CO"/>
              </w:rPr>
            </w:pPr>
            <w:r w:rsidRPr="00F54F65">
              <w:rPr>
                <w:rFonts w:ascii="Arial" w:eastAsia="Times New Roman" w:hAnsi="Arial" w:cs="Arial"/>
                <w:b/>
                <w:bCs/>
                <w:color w:val="000000"/>
                <w:lang w:eastAsia="es-CO"/>
              </w:rPr>
              <w:t>Valor Programado</w:t>
            </w:r>
          </w:p>
        </w:tc>
        <w:tc>
          <w:tcPr>
            <w:tcW w:w="1540" w:type="dxa"/>
            <w:tcBorders>
              <w:top w:val="nil"/>
              <w:left w:val="nil"/>
              <w:bottom w:val="single" w:sz="4" w:space="0" w:color="auto"/>
              <w:right w:val="single" w:sz="4" w:space="0" w:color="auto"/>
            </w:tcBorders>
            <w:shd w:val="clear" w:color="000000" w:fill="DDEBF7"/>
            <w:vAlign w:val="center"/>
            <w:hideMark/>
          </w:tcPr>
          <w:p w14:paraId="7E047652" w14:textId="77777777" w:rsidR="00C054A5" w:rsidRPr="00F54F65" w:rsidRDefault="00C054A5" w:rsidP="00F54F65">
            <w:pPr>
              <w:spacing w:after="0" w:line="240" w:lineRule="auto"/>
              <w:jc w:val="center"/>
              <w:rPr>
                <w:rFonts w:ascii="Arial" w:eastAsia="Times New Roman" w:hAnsi="Arial" w:cs="Arial"/>
                <w:b/>
                <w:bCs/>
                <w:color w:val="000000"/>
                <w:lang w:eastAsia="es-CO"/>
              </w:rPr>
            </w:pPr>
            <w:r w:rsidRPr="00F54F65">
              <w:rPr>
                <w:rFonts w:ascii="Arial" w:eastAsia="Times New Roman" w:hAnsi="Arial" w:cs="Arial"/>
                <w:b/>
                <w:bCs/>
                <w:color w:val="000000"/>
                <w:lang w:eastAsia="es-CO"/>
              </w:rPr>
              <w:t>Valor Comprometido</w:t>
            </w:r>
          </w:p>
        </w:tc>
        <w:tc>
          <w:tcPr>
            <w:tcW w:w="1680" w:type="dxa"/>
            <w:tcBorders>
              <w:top w:val="nil"/>
              <w:left w:val="nil"/>
              <w:bottom w:val="single" w:sz="4" w:space="0" w:color="auto"/>
              <w:right w:val="single" w:sz="4" w:space="0" w:color="auto"/>
            </w:tcBorders>
            <w:shd w:val="clear" w:color="000000" w:fill="DDEBF7"/>
            <w:vAlign w:val="center"/>
            <w:hideMark/>
          </w:tcPr>
          <w:p w14:paraId="0C3C24EC" w14:textId="77777777" w:rsidR="00C054A5" w:rsidRPr="00F54F65" w:rsidRDefault="00C054A5" w:rsidP="00F54F65">
            <w:pPr>
              <w:spacing w:after="0" w:line="240" w:lineRule="auto"/>
              <w:jc w:val="center"/>
              <w:rPr>
                <w:rFonts w:ascii="Arial" w:eastAsia="Times New Roman" w:hAnsi="Arial" w:cs="Arial"/>
                <w:b/>
                <w:bCs/>
                <w:color w:val="000000"/>
                <w:lang w:eastAsia="es-CO"/>
              </w:rPr>
            </w:pPr>
            <w:r w:rsidRPr="00F54F65">
              <w:rPr>
                <w:rFonts w:ascii="Arial" w:eastAsia="Times New Roman" w:hAnsi="Arial" w:cs="Arial"/>
                <w:b/>
                <w:bCs/>
                <w:color w:val="000000"/>
                <w:lang w:eastAsia="es-CO"/>
              </w:rPr>
              <w:t>% de Ejecución</w:t>
            </w:r>
          </w:p>
        </w:tc>
      </w:tr>
      <w:tr w:rsidR="00C054A5" w:rsidRPr="00F54F65" w14:paraId="3C8019D4" w14:textId="77777777" w:rsidTr="003A057C">
        <w:trPr>
          <w:trHeight w:val="1150"/>
          <w:jc w:val="center"/>
        </w:trPr>
        <w:tc>
          <w:tcPr>
            <w:tcW w:w="2860" w:type="dxa"/>
            <w:tcBorders>
              <w:top w:val="nil"/>
              <w:left w:val="single" w:sz="4" w:space="0" w:color="auto"/>
              <w:bottom w:val="single" w:sz="4" w:space="0" w:color="auto"/>
              <w:right w:val="single" w:sz="4" w:space="0" w:color="auto"/>
            </w:tcBorders>
            <w:shd w:val="clear" w:color="000000" w:fill="FFFFFF"/>
            <w:vAlign w:val="center"/>
            <w:hideMark/>
          </w:tcPr>
          <w:p w14:paraId="7DD74386" w14:textId="77777777" w:rsidR="00C054A5" w:rsidRPr="00F54F65" w:rsidRDefault="00C054A5" w:rsidP="00F54F65">
            <w:pPr>
              <w:spacing w:after="0" w:line="240" w:lineRule="auto"/>
              <w:jc w:val="center"/>
              <w:rPr>
                <w:rFonts w:ascii="Arial" w:eastAsia="Times New Roman" w:hAnsi="Arial" w:cs="Arial"/>
                <w:bCs/>
                <w:lang w:eastAsia="es-CO"/>
              </w:rPr>
            </w:pPr>
            <w:r w:rsidRPr="00F54F65">
              <w:rPr>
                <w:rFonts w:ascii="Arial" w:eastAsia="Times New Roman" w:hAnsi="Arial" w:cs="Arial"/>
                <w:bCs/>
                <w:lang w:eastAsia="es-CO"/>
              </w:rPr>
              <w:t>133011605560000007696  Fortalecimiento del modelo de gestión institucional</w:t>
            </w:r>
          </w:p>
        </w:tc>
        <w:tc>
          <w:tcPr>
            <w:tcW w:w="1560" w:type="dxa"/>
            <w:tcBorders>
              <w:top w:val="nil"/>
              <w:left w:val="nil"/>
              <w:bottom w:val="single" w:sz="4" w:space="0" w:color="auto"/>
              <w:right w:val="single" w:sz="4" w:space="0" w:color="auto"/>
            </w:tcBorders>
            <w:shd w:val="clear" w:color="000000" w:fill="FFFFFF"/>
            <w:vAlign w:val="center"/>
            <w:hideMark/>
          </w:tcPr>
          <w:p w14:paraId="46466F2E" w14:textId="77777777" w:rsidR="00C054A5" w:rsidRPr="00F54F65" w:rsidRDefault="00C054A5" w:rsidP="00F54F65">
            <w:pPr>
              <w:spacing w:after="0" w:line="240" w:lineRule="auto"/>
              <w:jc w:val="center"/>
              <w:rPr>
                <w:rFonts w:ascii="Arial" w:eastAsia="Times New Roman" w:hAnsi="Arial" w:cs="Arial"/>
                <w:bCs/>
                <w:lang w:eastAsia="es-CO"/>
              </w:rPr>
            </w:pPr>
            <w:r w:rsidRPr="00F54F65">
              <w:rPr>
                <w:rFonts w:ascii="Arial" w:eastAsia="Times New Roman" w:hAnsi="Arial" w:cs="Arial"/>
                <w:bCs/>
                <w:lang w:eastAsia="es-CO"/>
              </w:rPr>
              <w:t>6.728.226.616</w:t>
            </w:r>
          </w:p>
        </w:tc>
        <w:tc>
          <w:tcPr>
            <w:tcW w:w="1540" w:type="dxa"/>
            <w:tcBorders>
              <w:top w:val="nil"/>
              <w:left w:val="nil"/>
              <w:bottom w:val="single" w:sz="4" w:space="0" w:color="auto"/>
              <w:right w:val="single" w:sz="4" w:space="0" w:color="auto"/>
            </w:tcBorders>
            <w:shd w:val="clear" w:color="auto" w:fill="auto"/>
            <w:vAlign w:val="center"/>
            <w:hideMark/>
          </w:tcPr>
          <w:p w14:paraId="17240929" w14:textId="77777777" w:rsidR="00C054A5" w:rsidRPr="00F54F65" w:rsidRDefault="00C054A5" w:rsidP="00F54F65">
            <w:pPr>
              <w:spacing w:after="0" w:line="240" w:lineRule="auto"/>
              <w:jc w:val="center"/>
              <w:rPr>
                <w:rFonts w:ascii="Arial" w:eastAsia="Times New Roman" w:hAnsi="Arial" w:cs="Arial"/>
                <w:bCs/>
                <w:lang w:eastAsia="es-CO"/>
              </w:rPr>
            </w:pPr>
            <w:r w:rsidRPr="00F54F65">
              <w:rPr>
                <w:rFonts w:ascii="Arial" w:eastAsia="Times New Roman" w:hAnsi="Arial" w:cs="Arial"/>
                <w:bCs/>
                <w:lang w:eastAsia="es-CO"/>
              </w:rPr>
              <w:t>6.408.662.062</w:t>
            </w:r>
          </w:p>
        </w:tc>
        <w:tc>
          <w:tcPr>
            <w:tcW w:w="1680" w:type="dxa"/>
            <w:tcBorders>
              <w:top w:val="nil"/>
              <w:left w:val="nil"/>
              <w:bottom w:val="single" w:sz="4" w:space="0" w:color="auto"/>
              <w:right w:val="single" w:sz="4" w:space="0" w:color="auto"/>
            </w:tcBorders>
            <w:shd w:val="clear" w:color="auto" w:fill="auto"/>
            <w:vAlign w:val="center"/>
            <w:hideMark/>
          </w:tcPr>
          <w:p w14:paraId="5C802E61" w14:textId="77777777" w:rsidR="00C054A5" w:rsidRPr="00F54F65" w:rsidRDefault="00C054A5" w:rsidP="00F54F65">
            <w:pPr>
              <w:spacing w:after="0" w:line="240" w:lineRule="auto"/>
              <w:jc w:val="center"/>
              <w:rPr>
                <w:rFonts w:ascii="Arial" w:eastAsia="Times New Roman" w:hAnsi="Arial" w:cs="Arial"/>
                <w:bCs/>
                <w:lang w:eastAsia="es-CO"/>
              </w:rPr>
            </w:pPr>
            <w:r w:rsidRPr="00F54F65">
              <w:rPr>
                <w:rFonts w:ascii="Arial" w:eastAsia="Times New Roman" w:hAnsi="Arial" w:cs="Arial"/>
                <w:bCs/>
                <w:lang w:eastAsia="es-CO"/>
              </w:rPr>
              <w:t>95,25</w:t>
            </w:r>
          </w:p>
        </w:tc>
      </w:tr>
    </w:tbl>
    <w:p w14:paraId="6EE93CBE" w14:textId="514E926A" w:rsidR="00C054A5" w:rsidRPr="00F54F65" w:rsidRDefault="00C054A5" w:rsidP="00F54F65">
      <w:pPr>
        <w:spacing w:after="160" w:line="259" w:lineRule="auto"/>
        <w:ind w:firstLine="708"/>
        <w:jc w:val="center"/>
        <w:rPr>
          <w:rFonts w:ascii="Arial" w:eastAsia="Times New Roman" w:hAnsi="Arial" w:cs="Arial"/>
          <w:i/>
          <w:iCs/>
          <w:color w:val="000000"/>
          <w:sz w:val="18"/>
          <w:szCs w:val="18"/>
          <w:lang w:eastAsia="es-CO"/>
        </w:rPr>
      </w:pPr>
      <w:r w:rsidRPr="00F54F65">
        <w:rPr>
          <w:rFonts w:ascii="Arial" w:eastAsiaTheme="minorHAnsi" w:hAnsi="Arial" w:cs="Arial"/>
          <w:b/>
        </w:rPr>
        <w:fldChar w:fldCharType="end"/>
      </w:r>
      <w:r w:rsidRPr="00F54F65">
        <w:rPr>
          <w:rFonts w:ascii="Arial" w:eastAsia="Times New Roman" w:hAnsi="Arial" w:cs="Arial"/>
          <w:i/>
          <w:iCs/>
          <w:color w:val="000000"/>
          <w:sz w:val="18"/>
          <w:szCs w:val="18"/>
          <w:lang w:eastAsia="es-CO"/>
        </w:rPr>
        <w:t>Fuente: Sistema de Información BOGDATA, Secretaría Distrital de Hacienda, 31 diciembre del 2020</w:t>
      </w:r>
    </w:p>
    <w:p w14:paraId="04CC2948" w14:textId="77777777" w:rsidR="00C054A5" w:rsidRPr="00D354CE" w:rsidRDefault="00C054A5" w:rsidP="00C054A5">
      <w:pPr>
        <w:spacing w:after="160" w:line="259" w:lineRule="auto"/>
        <w:ind w:firstLine="708"/>
        <w:rPr>
          <w:rFonts w:ascii="Arial" w:eastAsia="Times New Roman" w:hAnsi="Arial" w:cs="Arial"/>
          <w:i/>
          <w:iCs/>
          <w:color w:val="000000"/>
          <w:sz w:val="16"/>
          <w:szCs w:val="16"/>
          <w:lang w:eastAsia="es-CO"/>
        </w:rPr>
      </w:pPr>
    </w:p>
    <w:p w14:paraId="27586422" w14:textId="77777777" w:rsidR="00C054A5" w:rsidRPr="00F54F65" w:rsidRDefault="00C054A5" w:rsidP="00F54F65">
      <w:pPr>
        <w:spacing w:after="160" w:line="259" w:lineRule="auto"/>
        <w:jc w:val="center"/>
        <w:rPr>
          <w:rFonts w:ascii="Arial" w:eastAsiaTheme="minorHAnsi" w:hAnsi="Arial" w:cs="Arial"/>
          <w:b/>
        </w:rPr>
      </w:pPr>
      <w:r w:rsidRPr="00F54F65">
        <w:rPr>
          <w:rFonts w:ascii="Arial" w:eastAsiaTheme="minorHAnsi" w:hAnsi="Arial" w:cs="Arial"/>
          <w:b/>
        </w:rPr>
        <w:t>Tabla No.59 Ejecución presupuestal por meta a corte 31 de diciembre de 2020</w:t>
      </w:r>
    </w:p>
    <w:tbl>
      <w:tblPr>
        <w:tblW w:w="9632" w:type="dxa"/>
        <w:tblInd w:w="-5" w:type="dxa"/>
        <w:tblCellMar>
          <w:left w:w="70" w:type="dxa"/>
          <w:right w:w="70" w:type="dxa"/>
        </w:tblCellMar>
        <w:tblLook w:val="04A0" w:firstRow="1" w:lastRow="0" w:firstColumn="1" w:lastColumn="0" w:noHBand="0" w:noVBand="1"/>
      </w:tblPr>
      <w:tblGrid>
        <w:gridCol w:w="4820"/>
        <w:gridCol w:w="1701"/>
        <w:gridCol w:w="1559"/>
        <w:gridCol w:w="1552"/>
      </w:tblGrid>
      <w:tr w:rsidR="00C054A5" w:rsidRPr="00CC7987" w14:paraId="06B7771D" w14:textId="77777777" w:rsidTr="00F54F65">
        <w:trPr>
          <w:trHeight w:val="900"/>
          <w:tblHeader/>
        </w:trPr>
        <w:tc>
          <w:tcPr>
            <w:tcW w:w="4820" w:type="dxa"/>
            <w:tcBorders>
              <w:top w:val="single" w:sz="4" w:space="0" w:color="auto"/>
              <w:left w:val="single" w:sz="4" w:space="0" w:color="auto"/>
              <w:bottom w:val="nil"/>
              <w:right w:val="single" w:sz="4" w:space="0" w:color="auto"/>
            </w:tcBorders>
            <w:shd w:val="clear" w:color="000000" w:fill="DDEBF7"/>
            <w:noWrap/>
            <w:vAlign w:val="center"/>
            <w:hideMark/>
          </w:tcPr>
          <w:p w14:paraId="05062FF1"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Meta PDD y/o Proyecto de Inversión</w:t>
            </w:r>
          </w:p>
        </w:tc>
        <w:tc>
          <w:tcPr>
            <w:tcW w:w="1701" w:type="dxa"/>
            <w:tcBorders>
              <w:top w:val="single" w:sz="4" w:space="0" w:color="auto"/>
              <w:left w:val="nil"/>
              <w:bottom w:val="nil"/>
              <w:right w:val="single" w:sz="4" w:space="0" w:color="auto"/>
            </w:tcBorders>
            <w:shd w:val="clear" w:color="000000" w:fill="DDEBF7"/>
            <w:vAlign w:val="center"/>
            <w:hideMark/>
          </w:tcPr>
          <w:p w14:paraId="5969DDE2"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xml:space="preserve">APROPIACIÓN VIGENTE </w:t>
            </w:r>
          </w:p>
        </w:tc>
        <w:tc>
          <w:tcPr>
            <w:tcW w:w="1559" w:type="dxa"/>
            <w:tcBorders>
              <w:top w:val="single" w:sz="4" w:space="0" w:color="auto"/>
              <w:left w:val="nil"/>
              <w:bottom w:val="nil"/>
              <w:right w:val="single" w:sz="4" w:space="0" w:color="auto"/>
            </w:tcBorders>
            <w:shd w:val="clear" w:color="000000" w:fill="DDEBF7"/>
            <w:vAlign w:val="center"/>
            <w:hideMark/>
          </w:tcPr>
          <w:p w14:paraId="4D71FCD2"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EJECUCIÓN</w:t>
            </w:r>
          </w:p>
        </w:tc>
        <w:tc>
          <w:tcPr>
            <w:tcW w:w="1552" w:type="dxa"/>
            <w:tcBorders>
              <w:top w:val="single" w:sz="4" w:space="0" w:color="auto"/>
              <w:left w:val="nil"/>
              <w:bottom w:val="nil"/>
              <w:right w:val="single" w:sz="4" w:space="0" w:color="auto"/>
            </w:tcBorders>
            <w:shd w:val="clear" w:color="000000" w:fill="DDEBF7"/>
            <w:vAlign w:val="center"/>
            <w:hideMark/>
          </w:tcPr>
          <w:p w14:paraId="28FCD656" w14:textId="77777777" w:rsidR="00C054A5" w:rsidRPr="00F54F65" w:rsidRDefault="00C054A5" w:rsidP="003A057C">
            <w:pPr>
              <w:spacing w:after="0" w:line="240" w:lineRule="auto"/>
              <w:jc w:val="center"/>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 DE EJECUCION COMPROMISO TOTAL ACUMULADO</w:t>
            </w:r>
          </w:p>
        </w:tc>
      </w:tr>
      <w:tr w:rsidR="00C054A5" w:rsidRPr="00CC7987" w14:paraId="53B95946" w14:textId="77777777" w:rsidTr="00F54F65">
        <w:trPr>
          <w:trHeight w:val="800"/>
        </w:trPr>
        <w:tc>
          <w:tcPr>
            <w:tcW w:w="48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614D28"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Meta 1. Fortalecer el 100 % de las dimensiones y políticas del desempeño institucional que integran el Modelo Integrado de Planeación y Gestión de la CVP.</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AD9C527"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 xml:space="preserve">   3.048.153.773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F6D7044"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 xml:space="preserve"> 2.948.422.376 </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14:paraId="7478A75C"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96,73%</w:t>
            </w:r>
          </w:p>
        </w:tc>
      </w:tr>
      <w:tr w:rsidR="00C054A5" w:rsidRPr="00CC7987" w14:paraId="49E6B704" w14:textId="77777777" w:rsidTr="00F54F65">
        <w:trPr>
          <w:trHeight w:val="800"/>
        </w:trPr>
        <w:tc>
          <w:tcPr>
            <w:tcW w:w="4820" w:type="dxa"/>
            <w:tcBorders>
              <w:top w:val="nil"/>
              <w:left w:val="single" w:sz="4" w:space="0" w:color="auto"/>
              <w:bottom w:val="single" w:sz="4" w:space="0" w:color="auto"/>
              <w:right w:val="single" w:sz="4" w:space="0" w:color="auto"/>
            </w:tcBorders>
            <w:shd w:val="clear" w:color="000000" w:fill="FFFFFF"/>
            <w:vAlign w:val="center"/>
            <w:hideMark/>
          </w:tcPr>
          <w:p w14:paraId="08A2BF28"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Meta 2- Garantizar el 100% de los servicios de apoyo y desarrollo institucional requeridos para el buen funcionamiento de la Entidad</w:t>
            </w:r>
          </w:p>
        </w:tc>
        <w:tc>
          <w:tcPr>
            <w:tcW w:w="1701" w:type="dxa"/>
            <w:tcBorders>
              <w:top w:val="nil"/>
              <w:left w:val="nil"/>
              <w:bottom w:val="single" w:sz="4" w:space="0" w:color="auto"/>
              <w:right w:val="single" w:sz="4" w:space="0" w:color="auto"/>
            </w:tcBorders>
            <w:shd w:val="clear" w:color="auto" w:fill="auto"/>
            <w:vAlign w:val="center"/>
            <w:hideMark/>
          </w:tcPr>
          <w:p w14:paraId="668C0425"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 xml:space="preserve">   1.331.746.357 </w:t>
            </w:r>
          </w:p>
        </w:tc>
        <w:tc>
          <w:tcPr>
            <w:tcW w:w="1559" w:type="dxa"/>
            <w:tcBorders>
              <w:top w:val="nil"/>
              <w:left w:val="nil"/>
              <w:bottom w:val="single" w:sz="4" w:space="0" w:color="auto"/>
              <w:right w:val="single" w:sz="4" w:space="0" w:color="auto"/>
            </w:tcBorders>
            <w:shd w:val="clear" w:color="auto" w:fill="auto"/>
            <w:vAlign w:val="center"/>
            <w:hideMark/>
          </w:tcPr>
          <w:p w14:paraId="2487FC80"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 xml:space="preserve"> 1.314.039.006 </w:t>
            </w:r>
          </w:p>
        </w:tc>
        <w:tc>
          <w:tcPr>
            <w:tcW w:w="1552" w:type="dxa"/>
            <w:tcBorders>
              <w:top w:val="nil"/>
              <w:left w:val="nil"/>
              <w:bottom w:val="single" w:sz="4" w:space="0" w:color="auto"/>
              <w:right w:val="single" w:sz="4" w:space="0" w:color="auto"/>
            </w:tcBorders>
            <w:shd w:val="clear" w:color="auto" w:fill="auto"/>
            <w:vAlign w:val="center"/>
            <w:hideMark/>
          </w:tcPr>
          <w:p w14:paraId="0FEE740C"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98,67%</w:t>
            </w:r>
          </w:p>
        </w:tc>
      </w:tr>
      <w:tr w:rsidR="00C054A5" w:rsidRPr="00CC7987" w14:paraId="3FE9B22C" w14:textId="77777777" w:rsidTr="00F54F65">
        <w:trPr>
          <w:trHeight w:val="1040"/>
        </w:trPr>
        <w:tc>
          <w:tcPr>
            <w:tcW w:w="4820" w:type="dxa"/>
            <w:tcBorders>
              <w:top w:val="nil"/>
              <w:left w:val="single" w:sz="4" w:space="0" w:color="auto"/>
              <w:bottom w:val="single" w:sz="4" w:space="0" w:color="auto"/>
              <w:right w:val="single" w:sz="4" w:space="0" w:color="auto"/>
            </w:tcBorders>
            <w:shd w:val="clear" w:color="auto" w:fill="auto"/>
            <w:vAlign w:val="bottom"/>
            <w:hideMark/>
          </w:tcPr>
          <w:p w14:paraId="3307F94F"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Meta 3- Aumentar en 15 puntos la calificación del índice de Transparencia de Bogotá 2018-2019, en particular en los ítems "Divulgación de trámites y servicios al ciudadano", "Políticas y medidas anticorrupción", "Control social y participación ciudadana"</w:t>
            </w:r>
          </w:p>
        </w:tc>
        <w:tc>
          <w:tcPr>
            <w:tcW w:w="1701" w:type="dxa"/>
            <w:tcBorders>
              <w:top w:val="nil"/>
              <w:left w:val="nil"/>
              <w:bottom w:val="single" w:sz="4" w:space="0" w:color="auto"/>
              <w:right w:val="single" w:sz="4" w:space="0" w:color="auto"/>
            </w:tcBorders>
            <w:shd w:val="clear" w:color="auto" w:fill="auto"/>
            <w:vAlign w:val="center"/>
            <w:hideMark/>
          </w:tcPr>
          <w:p w14:paraId="53F411E8"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 xml:space="preserve">      147.968.978 </w:t>
            </w:r>
          </w:p>
        </w:tc>
        <w:tc>
          <w:tcPr>
            <w:tcW w:w="1559" w:type="dxa"/>
            <w:tcBorders>
              <w:top w:val="nil"/>
              <w:left w:val="nil"/>
              <w:bottom w:val="single" w:sz="4" w:space="0" w:color="auto"/>
              <w:right w:val="single" w:sz="4" w:space="0" w:color="auto"/>
            </w:tcBorders>
            <w:shd w:val="clear" w:color="auto" w:fill="auto"/>
            <w:vAlign w:val="center"/>
            <w:hideMark/>
          </w:tcPr>
          <w:p w14:paraId="555FD2B0"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 xml:space="preserve">     147.968.978 </w:t>
            </w:r>
          </w:p>
        </w:tc>
        <w:tc>
          <w:tcPr>
            <w:tcW w:w="1552" w:type="dxa"/>
            <w:tcBorders>
              <w:top w:val="nil"/>
              <w:left w:val="nil"/>
              <w:bottom w:val="single" w:sz="4" w:space="0" w:color="auto"/>
              <w:right w:val="single" w:sz="4" w:space="0" w:color="auto"/>
            </w:tcBorders>
            <w:shd w:val="clear" w:color="auto" w:fill="auto"/>
            <w:vAlign w:val="center"/>
            <w:hideMark/>
          </w:tcPr>
          <w:p w14:paraId="582288DF"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100,00%</w:t>
            </w:r>
          </w:p>
        </w:tc>
      </w:tr>
      <w:tr w:rsidR="00C054A5" w:rsidRPr="00CC7987" w14:paraId="0E29A130" w14:textId="77777777" w:rsidTr="00F54F65">
        <w:trPr>
          <w:trHeight w:val="460"/>
        </w:trPr>
        <w:tc>
          <w:tcPr>
            <w:tcW w:w="4820" w:type="dxa"/>
            <w:tcBorders>
              <w:top w:val="nil"/>
              <w:left w:val="single" w:sz="4" w:space="0" w:color="auto"/>
              <w:bottom w:val="single" w:sz="4" w:space="0" w:color="auto"/>
              <w:right w:val="single" w:sz="4" w:space="0" w:color="auto"/>
            </w:tcBorders>
            <w:shd w:val="clear" w:color="000000" w:fill="FFFFFF"/>
            <w:vAlign w:val="center"/>
            <w:hideMark/>
          </w:tcPr>
          <w:p w14:paraId="03650FB0" w14:textId="77777777" w:rsidR="00C054A5" w:rsidRPr="00F54F65" w:rsidRDefault="00C054A5" w:rsidP="003A057C">
            <w:pPr>
              <w:spacing w:after="0" w:line="240" w:lineRule="auto"/>
              <w:rPr>
                <w:rFonts w:ascii="Arial" w:eastAsia="Times New Roman" w:hAnsi="Arial" w:cs="Arial"/>
                <w:color w:val="000000"/>
                <w:sz w:val="20"/>
                <w:szCs w:val="20"/>
                <w:lang w:eastAsia="es-CO"/>
              </w:rPr>
            </w:pPr>
            <w:r w:rsidRPr="00F54F65">
              <w:rPr>
                <w:rFonts w:ascii="Arial" w:eastAsia="Times New Roman" w:hAnsi="Arial" w:cs="Arial"/>
                <w:color w:val="000000"/>
                <w:sz w:val="20"/>
                <w:szCs w:val="20"/>
                <w:lang w:eastAsia="es-CO"/>
              </w:rPr>
              <w:t>Meta 5- Renovar y fortalecer el 50% de la infraestructura TIC.</w:t>
            </w:r>
          </w:p>
        </w:tc>
        <w:tc>
          <w:tcPr>
            <w:tcW w:w="1701" w:type="dxa"/>
            <w:tcBorders>
              <w:top w:val="nil"/>
              <w:left w:val="nil"/>
              <w:bottom w:val="single" w:sz="4" w:space="0" w:color="auto"/>
              <w:right w:val="single" w:sz="4" w:space="0" w:color="auto"/>
            </w:tcBorders>
            <w:shd w:val="clear" w:color="auto" w:fill="auto"/>
            <w:vAlign w:val="center"/>
            <w:hideMark/>
          </w:tcPr>
          <w:p w14:paraId="57179446"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 xml:space="preserve">   2.200.357.508 </w:t>
            </w:r>
          </w:p>
        </w:tc>
        <w:tc>
          <w:tcPr>
            <w:tcW w:w="1559" w:type="dxa"/>
            <w:tcBorders>
              <w:top w:val="nil"/>
              <w:left w:val="nil"/>
              <w:bottom w:val="single" w:sz="4" w:space="0" w:color="auto"/>
              <w:right w:val="single" w:sz="4" w:space="0" w:color="auto"/>
            </w:tcBorders>
            <w:shd w:val="clear" w:color="auto" w:fill="auto"/>
            <w:vAlign w:val="center"/>
            <w:hideMark/>
          </w:tcPr>
          <w:p w14:paraId="3EA02A41"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 xml:space="preserve"> 1.998.231.702 </w:t>
            </w:r>
          </w:p>
        </w:tc>
        <w:tc>
          <w:tcPr>
            <w:tcW w:w="1552" w:type="dxa"/>
            <w:tcBorders>
              <w:top w:val="nil"/>
              <w:left w:val="nil"/>
              <w:bottom w:val="single" w:sz="4" w:space="0" w:color="auto"/>
              <w:right w:val="single" w:sz="4" w:space="0" w:color="auto"/>
            </w:tcBorders>
            <w:shd w:val="clear" w:color="auto" w:fill="auto"/>
            <w:vAlign w:val="center"/>
            <w:hideMark/>
          </w:tcPr>
          <w:p w14:paraId="2181DDE0" w14:textId="77777777" w:rsidR="00C054A5" w:rsidRPr="00F54F65" w:rsidRDefault="00C054A5" w:rsidP="003A057C">
            <w:pPr>
              <w:spacing w:after="0" w:line="240" w:lineRule="auto"/>
              <w:jc w:val="center"/>
              <w:rPr>
                <w:rFonts w:ascii="Arial" w:eastAsia="Times New Roman" w:hAnsi="Arial" w:cs="Arial"/>
                <w:sz w:val="20"/>
                <w:szCs w:val="20"/>
                <w:lang w:eastAsia="es-CO"/>
              </w:rPr>
            </w:pPr>
            <w:r w:rsidRPr="00F54F65">
              <w:rPr>
                <w:rFonts w:ascii="Arial" w:eastAsia="Times New Roman" w:hAnsi="Arial" w:cs="Arial"/>
                <w:sz w:val="20"/>
                <w:szCs w:val="20"/>
                <w:lang w:eastAsia="es-CO"/>
              </w:rPr>
              <w:t>90,81%</w:t>
            </w:r>
          </w:p>
        </w:tc>
      </w:tr>
      <w:tr w:rsidR="00C054A5" w:rsidRPr="00CC7987" w14:paraId="27823794" w14:textId="77777777" w:rsidTr="00F54F65">
        <w:trPr>
          <w:trHeight w:val="600"/>
        </w:trPr>
        <w:tc>
          <w:tcPr>
            <w:tcW w:w="4820" w:type="dxa"/>
            <w:tcBorders>
              <w:top w:val="nil"/>
              <w:left w:val="single" w:sz="4" w:space="0" w:color="auto"/>
              <w:bottom w:val="single" w:sz="4" w:space="0" w:color="auto"/>
              <w:right w:val="single" w:sz="4" w:space="0" w:color="auto"/>
            </w:tcBorders>
            <w:shd w:val="clear" w:color="000000" w:fill="FFFFFF"/>
            <w:vAlign w:val="center"/>
            <w:hideMark/>
          </w:tcPr>
          <w:p w14:paraId="6E195480" w14:textId="77777777" w:rsidR="00C054A5" w:rsidRPr="00F54F65" w:rsidRDefault="00C054A5" w:rsidP="003A057C">
            <w:pPr>
              <w:spacing w:after="0" w:line="240" w:lineRule="auto"/>
              <w:rPr>
                <w:rFonts w:ascii="Arial" w:eastAsia="Times New Roman" w:hAnsi="Arial" w:cs="Arial"/>
                <w:b/>
                <w:bCs/>
                <w:color w:val="000000"/>
                <w:sz w:val="20"/>
                <w:szCs w:val="20"/>
                <w:lang w:eastAsia="es-CO"/>
              </w:rPr>
            </w:pPr>
            <w:r w:rsidRPr="00F54F65">
              <w:rPr>
                <w:rFonts w:ascii="Arial" w:eastAsia="Times New Roman" w:hAnsi="Arial" w:cs="Arial"/>
                <w:b/>
                <w:bCs/>
                <w:color w:val="000000"/>
                <w:sz w:val="20"/>
                <w:szCs w:val="20"/>
                <w:lang w:eastAsia="es-CO"/>
              </w:rPr>
              <w:t>TOTALES</w:t>
            </w:r>
          </w:p>
        </w:tc>
        <w:tc>
          <w:tcPr>
            <w:tcW w:w="1701" w:type="dxa"/>
            <w:tcBorders>
              <w:top w:val="nil"/>
              <w:left w:val="nil"/>
              <w:bottom w:val="single" w:sz="4" w:space="0" w:color="auto"/>
              <w:right w:val="single" w:sz="4" w:space="0" w:color="auto"/>
            </w:tcBorders>
            <w:shd w:val="clear" w:color="auto" w:fill="auto"/>
            <w:vAlign w:val="center"/>
            <w:hideMark/>
          </w:tcPr>
          <w:p w14:paraId="5CCB96D4" w14:textId="77777777" w:rsidR="00C054A5" w:rsidRPr="00F54F65" w:rsidRDefault="00C054A5" w:rsidP="003A057C">
            <w:pPr>
              <w:spacing w:after="0" w:line="240" w:lineRule="auto"/>
              <w:jc w:val="right"/>
              <w:rPr>
                <w:rFonts w:ascii="Arial" w:eastAsia="Times New Roman" w:hAnsi="Arial" w:cs="Arial"/>
                <w:b/>
                <w:bCs/>
                <w:sz w:val="20"/>
                <w:szCs w:val="20"/>
                <w:lang w:eastAsia="es-CO"/>
              </w:rPr>
            </w:pPr>
            <w:r w:rsidRPr="00F54F65">
              <w:rPr>
                <w:rFonts w:ascii="Arial" w:eastAsia="Times New Roman" w:hAnsi="Arial" w:cs="Arial"/>
                <w:b/>
                <w:bCs/>
                <w:sz w:val="20"/>
                <w:szCs w:val="20"/>
                <w:lang w:eastAsia="es-CO"/>
              </w:rPr>
              <w:t>6.728.226.616</w:t>
            </w:r>
          </w:p>
        </w:tc>
        <w:tc>
          <w:tcPr>
            <w:tcW w:w="1559" w:type="dxa"/>
            <w:tcBorders>
              <w:top w:val="nil"/>
              <w:left w:val="nil"/>
              <w:bottom w:val="single" w:sz="4" w:space="0" w:color="auto"/>
              <w:right w:val="single" w:sz="4" w:space="0" w:color="auto"/>
            </w:tcBorders>
            <w:shd w:val="clear" w:color="auto" w:fill="auto"/>
            <w:vAlign w:val="center"/>
            <w:hideMark/>
          </w:tcPr>
          <w:p w14:paraId="09662540" w14:textId="77777777" w:rsidR="00C054A5" w:rsidRPr="00F54F65" w:rsidRDefault="00C054A5" w:rsidP="003A057C">
            <w:pPr>
              <w:spacing w:after="0" w:line="240" w:lineRule="auto"/>
              <w:jc w:val="right"/>
              <w:rPr>
                <w:rFonts w:ascii="Arial" w:eastAsia="Times New Roman" w:hAnsi="Arial" w:cs="Arial"/>
                <w:b/>
                <w:bCs/>
                <w:sz w:val="20"/>
                <w:szCs w:val="20"/>
                <w:lang w:eastAsia="es-CO"/>
              </w:rPr>
            </w:pPr>
            <w:r w:rsidRPr="00F54F65">
              <w:rPr>
                <w:rFonts w:ascii="Arial" w:eastAsia="Times New Roman" w:hAnsi="Arial" w:cs="Arial"/>
                <w:b/>
                <w:bCs/>
                <w:sz w:val="20"/>
                <w:szCs w:val="20"/>
                <w:lang w:eastAsia="es-CO"/>
              </w:rPr>
              <w:t>6.408.662.062</w:t>
            </w:r>
          </w:p>
        </w:tc>
        <w:tc>
          <w:tcPr>
            <w:tcW w:w="1552" w:type="dxa"/>
            <w:tcBorders>
              <w:top w:val="nil"/>
              <w:left w:val="nil"/>
              <w:bottom w:val="single" w:sz="4" w:space="0" w:color="auto"/>
              <w:right w:val="single" w:sz="4" w:space="0" w:color="auto"/>
            </w:tcBorders>
            <w:shd w:val="clear" w:color="auto" w:fill="auto"/>
            <w:vAlign w:val="center"/>
            <w:hideMark/>
          </w:tcPr>
          <w:p w14:paraId="2EAFC0BF" w14:textId="77777777" w:rsidR="00C054A5" w:rsidRPr="00F54F65" w:rsidRDefault="00C054A5" w:rsidP="003A057C">
            <w:pPr>
              <w:spacing w:after="0" w:line="240" w:lineRule="auto"/>
              <w:jc w:val="center"/>
              <w:rPr>
                <w:rFonts w:ascii="Arial" w:eastAsia="Times New Roman" w:hAnsi="Arial" w:cs="Arial"/>
                <w:b/>
                <w:bCs/>
                <w:sz w:val="20"/>
                <w:szCs w:val="20"/>
                <w:lang w:eastAsia="es-CO"/>
              </w:rPr>
            </w:pPr>
            <w:r w:rsidRPr="00F54F65">
              <w:rPr>
                <w:rFonts w:ascii="Arial" w:eastAsia="Times New Roman" w:hAnsi="Arial" w:cs="Arial"/>
                <w:b/>
                <w:bCs/>
                <w:sz w:val="20"/>
                <w:szCs w:val="20"/>
                <w:lang w:eastAsia="es-CO"/>
              </w:rPr>
              <w:t>95,25%</w:t>
            </w:r>
          </w:p>
        </w:tc>
      </w:tr>
    </w:tbl>
    <w:p w14:paraId="32622475" w14:textId="754F3816" w:rsidR="00F54F65" w:rsidRPr="00F54F65" w:rsidRDefault="00F54F65" w:rsidP="00F54F65">
      <w:pPr>
        <w:jc w:val="center"/>
        <w:rPr>
          <w:rFonts w:ascii="Arial" w:hAnsi="Arial" w:cs="Arial"/>
          <w:bCs/>
          <w:i/>
          <w:iCs/>
          <w:sz w:val="18"/>
          <w:szCs w:val="18"/>
        </w:rPr>
      </w:pPr>
      <w:r w:rsidRPr="00F54F65">
        <w:rPr>
          <w:rFonts w:ascii="Arial" w:hAnsi="Arial" w:cs="Arial"/>
          <w:bCs/>
          <w:i/>
          <w:iCs/>
          <w:sz w:val="18"/>
          <w:szCs w:val="18"/>
        </w:rPr>
        <w:t>Fuente: Formato Único de Seguimiento Sectorial – FUSS a 31 de diciembre de 2020</w:t>
      </w:r>
    </w:p>
    <w:p w14:paraId="16469A92" w14:textId="77777777" w:rsidR="00F54F65" w:rsidRDefault="00F54F65" w:rsidP="00C054A5">
      <w:pPr>
        <w:jc w:val="both"/>
        <w:rPr>
          <w:rFonts w:ascii="Arial" w:hAnsi="Arial" w:cs="Arial"/>
          <w:b/>
          <w:sz w:val="24"/>
          <w:szCs w:val="24"/>
        </w:rPr>
      </w:pPr>
    </w:p>
    <w:p w14:paraId="35661B62" w14:textId="7DBEA82C" w:rsidR="00C054A5" w:rsidRPr="00D577CC" w:rsidRDefault="00C054A5" w:rsidP="00C054A5">
      <w:pPr>
        <w:jc w:val="both"/>
        <w:rPr>
          <w:rFonts w:ascii="Arial" w:hAnsi="Arial" w:cs="Arial"/>
          <w:b/>
          <w:i/>
          <w:sz w:val="24"/>
          <w:szCs w:val="24"/>
        </w:rPr>
      </w:pPr>
      <w:r w:rsidRPr="00D577CC">
        <w:rPr>
          <w:rFonts w:ascii="Arial" w:hAnsi="Arial" w:cs="Arial"/>
          <w:b/>
          <w:sz w:val="24"/>
          <w:szCs w:val="24"/>
        </w:rPr>
        <w:t>Logros obtenidos y acciones adelantadas para el cumplimiento de las metas</w:t>
      </w:r>
    </w:p>
    <w:p w14:paraId="293552BF" w14:textId="77777777" w:rsidR="00C054A5" w:rsidRPr="00D577CC" w:rsidRDefault="00C054A5" w:rsidP="00C054A5">
      <w:pPr>
        <w:spacing w:after="160"/>
        <w:rPr>
          <w:rFonts w:ascii="Arial" w:eastAsiaTheme="minorHAnsi" w:hAnsi="Arial" w:cs="Arial"/>
          <w:sz w:val="24"/>
          <w:szCs w:val="24"/>
        </w:rPr>
      </w:pPr>
      <w:r>
        <w:rPr>
          <w:rFonts w:ascii="Arial" w:eastAsiaTheme="minorHAnsi" w:hAnsi="Arial" w:cs="Arial"/>
          <w:sz w:val="24"/>
          <w:szCs w:val="24"/>
        </w:rPr>
        <w:t>A continuación, se describen las principales actividades realizadas, en cumplimiento de las metas establecidas para la vigencia 2020.</w:t>
      </w:r>
      <w:r w:rsidRPr="00D577CC">
        <w:rPr>
          <w:rFonts w:ascii="Arial" w:eastAsiaTheme="minorHAnsi" w:hAnsi="Arial" w:cs="Arial"/>
          <w:sz w:val="24"/>
          <w:szCs w:val="24"/>
        </w:rPr>
        <w:t xml:space="preserve">                                                                                                                                                                                     </w:t>
      </w:r>
    </w:p>
    <w:p w14:paraId="7DB4428C" w14:textId="77777777" w:rsidR="00C054A5" w:rsidRPr="00745784" w:rsidRDefault="00C054A5" w:rsidP="00C054A5">
      <w:pPr>
        <w:pStyle w:val="Prrafodelista"/>
        <w:numPr>
          <w:ilvl w:val="0"/>
          <w:numId w:val="63"/>
        </w:numPr>
        <w:spacing w:after="160"/>
        <w:jc w:val="both"/>
        <w:rPr>
          <w:rFonts w:ascii="Arial" w:eastAsiaTheme="minorHAnsi" w:hAnsi="Arial" w:cs="Arial"/>
          <w:sz w:val="24"/>
          <w:szCs w:val="24"/>
        </w:rPr>
      </w:pPr>
      <w:r w:rsidRPr="00C74BDC">
        <w:rPr>
          <w:rFonts w:ascii="Arial" w:eastAsiaTheme="minorHAnsi" w:hAnsi="Arial" w:cs="Arial"/>
          <w:b/>
          <w:bCs/>
          <w:sz w:val="24"/>
          <w:szCs w:val="24"/>
        </w:rPr>
        <w:t>Ejecución de las actividades programadas para avanzar en la implementación del Modelo Integrado de Planeación y Gestión – MIPG:</w:t>
      </w:r>
      <w:r w:rsidRPr="00745784">
        <w:rPr>
          <w:rFonts w:ascii="Arial" w:eastAsiaTheme="minorHAnsi" w:hAnsi="Arial" w:cs="Arial"/>
          <w:sz w:val="24"/>
          <w:szCs w:val="24"/>
        </w:rPr>
        <w:t xml:space="preserve"> Se realizaron actividades desagregadas por dimensiones y políticas del MIPG. </w:t>
      </w:r>
      <w:r w:rsidRPr="00745784">
        <w:rPr>
          <w:rFonts w:ascii="Arial" w:eastAsiaTheme="minorHAnsi" w:hAnsi="Arial" w:cs="Arial"/>
          <w:sz w:val="24"/>
          <w:szCs w:val="24"/>
        </w:rPr>
        <w:lastRenderedPageBreak/>
        <w:t>Dimensiones: Direccionamiento Estratégico y Planeación, Gestión con Valores para Resultados, Evaluación de Resultados, Información y Comunicación y Control Interno.</w:t>
      </w:r>
      <w:r>
        <w:rPr>
          <w:rFonts w:ascii="Arial" w:eastAsiaTheme="minorHAnsi" w:hAnsi="Arial" w:cs="Arial"/>
          <w:sz w:val="24"/>
          <w:szCs w:val="24"/>
        </w:rPr>
        <w:t xml:space="preserve"> </w:t>
      </w:r>
      <w:r w:rsidRPr="00745784">
        <w:rPr>
          <w:rFonts w:ascii="Arial" w:eastAsiaTheme="minorHAnsi" w:hAnsi="Arial" w:cs="Arial"/>
          <w:sz w:val="24"/>
          <w:szCs w:val="24"/>
        </w:rPr>
        <w:t>Políticas: Planeación Institucional, Fortalecimiento Organizacional y Simplificación de Procesos, Racionalización de Trámites, Participación Ciudadana en la Gestión Pública, Gestión Ambiental, Seguimiento y Evaluación del Desempeño Institucional, Transparencia, Acceso a la Información Pública y Lucha Contra la Corrupción, Gestión de la Información Estadística y Control Interno.</w:t>
      </w:r>
    </w:p>
    <w:p w14:paraId="0769FAE9" w14:textId="77777777" w:rsidR="00C054A5" w:rsidRPr="00D354CE" w:rsidRDefault="00C054A5" w:rsidP="00C054A5">
      <w:pPr>
        <w:pStyle w:val="Prrafodelista"/>
        <w:spacing w:after="160"/>
        <w:ind w:left="360"/>
        <w:jc w:val="both"/>
        <w:rPr>
          <w:rFonts w:ascii="Arial" w:eastAsiaTheme="minorHAnsi" w:hAnsi="Arial" w:cs="Arial"/>
          <w:sz w:val="20"/>
          <w:szCs w:val="20"/>
        </w:rPr>
      </w:pPr>
    </w:p>
    <w:p w14:paraId="07CB6E7A" w14:textId="77777777" w:rsidR="00C054A5" w:rsidRDefault="00C054A5" w:rsidP="00C054A5">
      <w:pPr>
        <w:pStyle w:val="Prrafodelista"/>
        <w:numPr>
          <w:ilvl w:val="0"/>
          <w:numId w:val="63"/>
        </w:numPr>
        <w:spacing w:after="160"/>
        <w:jc w:val="both"/>
        <w:rPr>
          <w:rFonts w:ascii="Arial" w:eastAsiaTheme="minorHAnsi" w:hAnsi="Arial" w:cs="Arial"/>
          <w:sz w:val="24"/>
          <w:szCs w:val="24"/>
        </w:rPr>
      </w:pPr>
      <w:r w:rsidRPr="00F76C6B">
        <w:rPr>
          <w:rFonts w:ascii="Arial" w:eastAsiaTheme="minorHAnsi" w:hAnsi="Arial" w:cs="Arial"/>
          <w:b/>
          <w:bCs/>
          <w:sz w:val="24"/>
          <w:szCs w:val="24"/>
        </w:rPr>
        <w:t>Ejecución de las acciones propuestas en el plan anual de auditorías para la vigencia 2020 aprobado por el comité institucional de coordinación de control interno</w:t>
      </w:r>
      <w:r w:rsidRPr="00581F2B">
        <w:rPr>
          <w:rFonts w:ascii="Arial" w:eastAsiaTheme="minorHAnsi" w:hAnsi="Arial" w:cs="Arial"/>
          <w:sz w:val="24"/>
          <w:szCs w:val="24"/>
        </w:rPr>
        <w:t xml:space="preserve">: </w:t>
      </w:r>
      <w:r w:rsidRPr="00DC5E38">
        <w:rPr>
          <w:rFonts w:ascii="Arial" w:eastAsiaTheme="minorHAnsi" w:hAnsi="Arial" w:cs="Arial"/>
          <w:sz w:val="24"/>
          <w:szCs w:val="24"/>
        </w:rPr>
        <w:t xml:space="preserve">El plan finalizó con 147 actividades, de las cuales se culminaron al 100%, 137. El avance total del PAA al 31Dic2020 fue del 99,54%. La eficacia del PAA para la vigencia 2020, siendo que debieron haberse culminado todas las acciones propuestas y aquellas adicionales fue del 99,54%. Cumpliendo así la meta del Plan de Acción de Gestión.    </w:t>
      </w:r>
    </w:p>
    <w:p w14:paraId="2259E9C8" w14:textId="77777777" w:rsidR="00C054A5" w:rsidRPr="00D354CE" w:rsidRDefault="00C054A5" w:rsidP="00C054A5">
      <w:pPr>
        <w:pStyle w:val="Prrafodelista"/>
        <w:spacing w:after="160"/>
        <w:ind w:left="360"/>
        <w:jc w:val="both"/>
        <w:rPr>
          <w:rFonts w:ascii="Arial" w:eastAsiaTheme="minorHAnsi" w:hAnsi="Arial" w:cs="Arial"/>
          <w:sz w:val="20"/>
          <w:szCs w:val="20"/>
        </w:rPr>
      </w:pPr>
    </w:p>
    <w:p w14:paraId="6E6A5E9E" w14:textId="77777777" w:rsidR="00C054A5" w:rsidRPr="00DC5E38" w:rsidRDefault="00C054A5" w:rsidP="00C054A5">
      <w:pPr>
        <w:pStyle w:val="Prrafodelista"/>
        <w:numPr>
          <w:ilvl w:val="0"/>
          <w:numId w:val="63"/>
        </w:numPr>
        <w:spacing w:after="160"/>
        <w:jc w:val="both"/>
        <w:rPr>
          <w:rFonts w:ascii="Arial" w:eastAsiaTheme="minorHAnsi" w:hAnsi="Arial" w:cs="Arial"/>
          <w:sz w:val="24"/>
          <w:szCs w:val="24"/>
        </w:rPr>
      </w:pPr>
      <w:r w:rsidRPr="00F76C6B">
        <w:rPr>
          <w:rFonts w:ascii="Arial" w:eastAsiaTheme="minorHAnsi" w:hAnsi="Arial" w:cs="Arial"/>
          <w:b/>
          <w:bCs/>
          <w:sz w:val="24"/>
          <w:szCs w:val="24"/>
        </w:rPr>
        <w:t>Ejecución de acciones de Control Interno: Se entregaron los siguientes informes de ley</w:t>
      </w:r>
      <w:r w:rsidRPr="00DC5E38">
        <w:rPr>
          <w:rFonts w:ascii="Arial" w:eastAsiaTheme="minorHAnsi" w:hAnsi="Arial" w:cs="Arial"/>
          <w:sz w:val="24"/>
          <w:szCs w:val="24"/>
        </w:rPr>
        <w:t xml:space="preserve">: Presupuestal a la Personería y reporte cuenta mensual SIVICOF. Se entregó el informe de la Auditoría especial a la administración de expedientes y comunicaciones oficiales de la Caja de la Vivienda Popular en época de aislamiento obligatorio. </w:t>
      </w:r>
    </w:p>
    <w:p w14:paraId="01BCBFC0" w14:textId="77777777" w:rsidR="00C054A5" w:rsidRPr="00DC5E38" w:rsidRDefault="00C054A5" w:rsidP="00C054A5">
      <w:pPr>
        <w:pStyle w:val="Prrafodelista"/>
        <w:spacing w:after="160"/>
        <w:ind w:left="360"/>
        <w:jc w:val="both"/>
        <w:rPr>
          <w:rFonts w:ascii="Arial" w:eastAsiaTheme="minorHAnsi" w:hAnsi="Arial" w:cs="Arial"/>
          <w:sz w:val="24"/>
          <w:szCs w:val="24"/>
        </w:rPr>
      </w:pPr>
      <w:r w:rsidRPr="00DC5E38">
        <w:rPr>
          <w:rFonts w:ascii="Arial" w:eastAsiaTheme="minorHAnsi" w:hAnsi="Arial" w:cs="Arial"/>
          <w:sz w:val="24"/>
          <w:szCs w:val="24"/>
        </w:rPr>
        <w:t>Se realizó informe con oportunidades de mejora de la implementación y aplicación del estatuto interno del auditor y del código de ética del auditor.</w:t>
      </w:r>
    </w:p>
    <w:p w14:paraId="4114CF0A" w14:textId="77777777" w:rsidR="00C054A5" w:rsidRDefault="00C054A5" w:rsidP="00C054A5">
      <w:pPr>
        <w:pStyle w:val="Prrafodelista"/>
        <w:spacing w:after="160"/>
        <w:ind w:left="390"/>
        <w:jc w:val="both"/>
        <w:rPr>
          <w:rFonts w:ascii="Arial" w:eastAsiaTheme="minorHAnsi" w:hAnsi="Arial" w:cs="Arial"/>
          <w:sz w:val="24"/>
          <w:szCs w:val="24"/>
        </w:rPr>
      </w:pPr>
    </w:p>
    <w:p w14:paraId="56578581" w14:textId="77777777" w:rsidR="00C054A5" w:rsidRDefault="00C054A5" w:rsidP="00C054A5">
      <w:pPr>
        <w:pStyle w:val="Prrafodelista"/>
        <w:spacing w:after="160"/>
        <w:ind w:left="390"/>
        <w:jc w:val="both"/>
        <w:rPr>
          <w:rFonts w:ascii="Arial" w:eastAsiaTheme="minorHAnsi" w:hAnsi="Arial" w:cs="Arial"/>
          <w:sz w:val="24"/>
          <w:szCs w:val="24"/>
        </w:rPr>
      </w:pPr>
      <w:r w:rsidRPr="00581F2B">
        <w:rPr>
          <w:rFonts w:ascii="Arial" w:eastAsiaTheme="minorHAnsi" w:hAnsi="Arial" w:cs="Arial"/>
          <w:sz w:val="24"/>
          <w:szCs w:val="24"/>
        </w:rPr>
        <w:t>Se entregó el informe final de la Auditoría Especial de seguimiento a la contratación efectuada por la Caja de la Vivienda Popular en virtud de la declaración del estado de emergencia económica, social y ecológica por causa del covid-19.</w:t>
      </w:r>
    </w:p>
    <w:p w14:paraId="76A992A8" w14:textId="77777777" w:rsidR="00C054A5" w:rsidRPr="00581F2B" w:rsidRDefault="00C054A5" w:rsidP="00C054A5">
      <w:pPr>
        <w:pStyle w:val="Prrafodelista"/>
        <w:spacing w:after="160"/>
        <w:ind w:left="390"/>
        <w:jc w:val="both"/>
        <w:rPr>
          <w:rFonts w:ascii="Arial" w:eastAsiaTheme="minorHAnsi" w:hAnsi="Arial" w:cs="Arial"/>
          <w:sz w:val="24"/>
          <w:szCs w:val="24"/>
        </w:rPr>
      </w:pPr>
      <w:r w:rsidRPr="00581F2B">
        <w:rPr>
          <w:rFonts w:ascii="Arial" w:eastAsiaTheme="minorHAnsi" w:hAnsi="Arial" w:cs="Arial"/>
          <w:sz w:val="24"/>
          <w:szCs w:val="24"/>
        </w:rPr>
        <w:t>Se dio la atención debida a todos los requerimientos de la Contraloría para la auditoría de desempeño del convenio 103-2013 FDL San Cristóbal Sur, atendiendo igualmente la respuesta a las solicitudes de información.</w:t>
      </w:r>
    </w:p>
    <w:p w14:paraId="626C2D57" w14:textId="77777777" w:rsidR="00C054A5" w:rsidRDefault="00C054A5" w:rsidP="00C054A5">
      <w:pPr>
        <w:pStyle w:val="Prrafodelista"/>
        <w:spacing w:after="160"/>
        <w:ind w:left="390"/>
        <w:jc w:val="both"/>
        <w:rPr>
          <w:rFonts w:ascii="Arial" w:eastAsiaTheme="minorHAnsi" w:hAnsi="Arial" w:cs="Arial"/>
          <w:sz w:val="24"/>
          <w:szCs w:val="24"/>
        </w:rPr>
      </w:pPr>
    </w:p>
    <w:p w14:paraId="6B145B9D" w14:textId="77777777" w:rsidR="00C054A5" w:rsidRPr="00581F2B" w:rsidRDefault="00C054A5" w:rsidP="00C054A5">
      <w:pPr>
        <w:pStyle w:val="Prrafodelista"/>
        <w:spacing w:after="160"/>
        <w:ind w:left="390"/>
        <w:jc w:val="both"/>
        <w:rPr>
          <w:rFonts w:ascii="Arial" w:eastAsiaTheme="minorHAnsi" w:hAnsi="Arial" w:cs="Arial"/>
          <w:sz w:val="24"/>
          <w:szCs w:val="24"/>
        </w:rPr>
      </w:pPr>
      <w:r w:rsidRPr="00D577CC">
        <w:rPr>
          <w:rFonts w:ascii="Arial" w:eastAsiaTheme="minorHAnsi" w:hAnsi="Arial" w:cs="Arial"/>
          <w:sz w:val="24"/>
          <w:szCs w:val="24"/>
        </w:rPr>
        <w:t>Se realizó el informe del Plan de Tratamiento de Riesgos de Seguridad y Privacidad de la Información.</w:t>
      </w:r>
      <w:r>
        <w:rPr>
          <w:rFonts w:ascii="Arial" w:eastAsiaTheme="minorHAnsi" w:hAnsi="Arial" w:cs="Arial"/>
          <w:sz w:val="24"/>
          <w:szCs w:val="24"/>
        </w:rPr>
        <w:t xml:space="preserve"> </w:t>
      </w:r>
      <w:r w:rsidRPr="00581F2B">
        <w:rPr>
          <w:rFonts w:ascii="Arial" w:eastAsiaTheme="minorHAnsi" w:hAnsi="Arial" w:cs="Arial"/>
          <w:sz w:val="24"/>
          <w:szCs w:val="24"/>
        </w:rPr>
        <w:t>Se realiza informe de seguimiento de racionalización de trámites de la Asesoría de Control Interno y el informe de seguimiento de racionalización de tramites consolidado de la Caja de la vivienda Popular.</w:t>
      </w:r>
    </w:p>
    <w:p w14:paraId="070B7D4A" w14:textId="77777777" w:rsidR="00C054A5" w:rsidRDefault="00C054A5" w:rsidP="00C054A5">
      <w:pPr>
        <w:pStyle w:val="Prrafodelista"/>
        <w:spacing w:after="160"/>
        <w:ind w:left="360"/>
        <w:jc w:val="both"/>
        <w:rPr>
          <w:rFonts w:ascii="Arial" w:eastAsiaTheme="minorHAnsi" w:hAnsi="Arial" w:cs="Arial"/>
          <w:sz w:val="24"/>
          <w:szCs w:val="24"/>
        </w:rPr>
      </w:pPr>
    </w:p>
    <w:p w14:paraId="5ED23F0C" w14:textId="77777777" w:rsidR="00C054A5" w:rsidRPr="00F76C6B" w:rsidRDefault="00C054A5" w:rsidP="00C054A5">
      <w:pPr>
        <w:pStyle w:val="Prrafodelista"/>
        <w:numPr>
          <w:ilvl w:val="0"/>
          <w:numId w:val="63"/>
        </w:numPr>
        <w:spacing w:after="160"/>
        <w:jc w:val="both"/>
        <w:rPr>
          <w:rFonts w:ascii="Arial" w:eastAsiaTheme="minorHAnsi" w:hAnsi="Arial" w:cs="Arial"/>
          <w:b/>
          <w:bCs/>
          <w:sz w:val="24"/>
          <w:szCs w:val="24"/>
        </w:rPr>
      </w:pPr>
      <w:r w:rsidRPr="00F76C6B">
        <w:rPr>
          <w:rFonts w:ascii="Arial" w:eastAsiaTheme="minorHAnsi" w:hAnsi="Arial" w:cs="Arial"/>
          <w:b/>
          <w:bCs/>
          <w:sz w:val="24"/>
          <w:szCs w:val="24"/>
        </w:rPr>
        <w:lastRenderedPageBreak/>
        <w:t xml:space="preserve">Gestión Documental: </w:t>
      </w:r>
    </w:p>
    <w:p w14:paraId="42C98DEB" w14:textId="77777777" w:rsidR="00C054A5" w:rsidRDefault="00C054A5" w:rsidP="00C054A5">
      <w:pPr>
        <w:pStyle w:val="Prrafodelista"/>
        <w:spacing w:after="160"/>
        <w:ind w:left="360"/>
        <w:jc w:val="both"/>
        <w:rPr>
          <w:rFonts w:ascii="Arial" w:eastAsiaTheme="minorHAnsi" w:hAnsi="Arial" w:cs="Arial"/>
          <w:sz w:val="24"/>
          <w:szCs w:val="24"/>
        </w:rPr>
      </w:pPr>
      <w:r w:rsidRPr="00DC5E38">
        <w:rPr>
          <w:rFonts w:ascii="Arial" w:eastAsiaTheme="minorHAnsi" w:hAnsi="Arial" w:cs="Arial"/>
          <w:sz w:val="24"/>
          <w:szCs w:val="24"/>
        </w:rPr>
        <w:t xml:space="preserve">Se ejecutó el cronograma de actividades de instrumentos archivísticos de la CVP y se adelantó el proceso de implementación del sistema de gestión de documentos electrónicos de archivo SGDEA. </w:t>
      </w:r>
    </w:p>
    <w:p w14:paraId="4956530D" w14:textId="77777777" w:rsidR="00C054A5" w:rsidRDefault="00C054A5" w:rsidP="00C054A5">
      <w:pPr>
        <w:pStyle w:val="Prrafodelista"/>
        <w:spacing w:after="160"/>
        <w:ind w:left="360"/>
        <w:jc w:val="both"/>
        <w:rPr>
          <w:rFonts w:ascii="Arial" w:eastAsiaTheme="minorHAnsi" w:hAnsi="Arial" w:cs="Arial"/>
          <w:sz w:val="24"/>
          <w:szCs w:val="24"/>
        </w:rPr>
      </w:pPr>
    </w:p>
    <w:p w14:paraId="0FBCFC08" w14:textId="77777777" w:rsidR="00C054A5" w:rsidRDefault="00C054A5" w:rsidP="00C054A5">
      <w:pPr>
        <w:pStyle w:val="Prrafodelista"/>
        <w:spacing w:after="160"/>
        <w:ind w:left="360"/>
        <w:jc w:val="both"/>
        <w:rPr>
          <w:rFonts w:ascii="Arial" w:eastAsiaTheme="minorHAnsi" w:hAnsi="Arial" w:cs="Arial"/>
          <w:sz w:val="24"/>
          <w:szCs w:val="24"/>
        </w:rPr>
      </w:pPr>
      <w:r w:rsidRPr="00DC5E38">
        <w:rPr>
          <w:rFonts w:ascii="Arial" w:eastAsiaTheme="minorHAnsi" w:hAnsi="Arial" w:cs="Arial"/>
          <w:sz w:val="24"/>
          <w:szCs w:val="24"/>
        </w:rPr>
        <w:t>El sistema ORFEO entró en funcionamiento el 20 de noviembre de 2020. Actualmente está en proceso de estabilización y puesta en marcha del módulo de resoluciones y circulares.</w:t>
      </w:r>
    </w:p>
    <w:p w14:paraId="601D7E5E" w14:textId="77777777" w:rsidR="00C054A5" w:rsidRDefault="00C054A5" w:rsidP="00C054A5">
      <w:pPr>
        <w:pStyle w:val="Prrafodelista"/>
        <w:spacing w:after="160"/>
        <w:ind w:left="360"/>
        <w:jc w:val="both"/>
        <w:rPr>
          <w:rFonts w:ascii="Arial" w:eastAsiaTheme="minorHAnsi" w:hAnsi="Arial" w:cs="Arial"/>
          <w:sz w:val="24"/>
          <w:szCs w:val="24"/>
        </w:rPr>
      </w:pPr>
    </w:p>
    <w:p w14:paraId="6685D694" w14:textId="77777777" w:rsidR="00C054A5" w:rsidRDefault="00C054A5" w:rsidP="00C054A5">
      <w:pPr>
        <w:pStyle w:val="Prrafodelista"/>
        <w:numPr>
          <w:ilvl w:val="0"/>
          <w:numId w:val="63"/>
        </w:numPr>
        <w:spacing w:after="160"/>
        <w:jc w:val="both"/>
        <w:rPr>
          <w:rFonts w:ascii="Arial" w:eastAsiaTheme="minorHAnsi" w:hAnsi="Arial" w:cs="Arial"/>
          <w:sz w:val="24"/>
          <w:szCs w:val="24"/>
        </w:rPr>
      </w:pPr>
      <w:r w:rsidRPr="00F76C6B">
        <w:rPr>
          <w:rFonts w:ascii="Arial" w:eastAsiaTheme="minorHAnsi" w:hAnsi="Arial" w:cs="Arial"/>
          <w:b/>
          <w:bCs/>
          <w:sz w:val="24"/>
          <w:szCs w:val="24"/>
        </w:rPr>
        <w:t>Adquisición y entrega de elementos de protección personal para el cumplimiento de los protocolos de bioseguridad en la CVP tales como:</w:t>
      </w:r>
      <w:r w:rsidRPr="00DC5E38">
        <w:rPr>
          <w:rFonts w:ascii="Arial" w:eastAsiaTheme="minorHAnsi" w:hAnsi="Arial" w:cs="Arial"/>
          <w:sz w:val="24"/>
          <w:szCs w:val="24"/>
        </w:rPr>
        <w:t xml:space="preserve"> Trajes de bioseguridad, caretas, guantes de nitrilo, tapabocas, a los funcionarios y contratistas, quienes realizan trabajo en campo, así mismo se realizó la entrega de tapabocas y guantes a las diferentes dependencias de la CVP.</w:t>
      </w:r>
    </w:p>
    <w:p w14:paraId="3785E453" w14:textId="77777777" w:rsidR="00C054A5" w:rsidRDefault="00C054A5" w:rsidP="00C054A5">
      <w:pPr>
        <w:pStyle w:val="Prrafodelista"/>
        <w:spacing w:after="160"/>
        <w:ind w:left="360"/>
        <w:jc w:val="both"/>
        <w:rPr>
          <w:rFonts w:ascii="Arial" w:eastAsiaTheme="minorHAnsi" w:hAnsi="Arial" w:cs="Arial"/>
          <w:sz w:val="24"/>
          <w:szCs w:val="24"/>
        </w:rPr>
      </w:pPr>
    </w:p>
    <w:p w14:paraId="269527F5" w14:textId="77777777" w:rsidR="00C054A5" w:rsidRPr="00DC5E38" w:rsidRDefault="00C054A5" w:rsidP="00C054A5">
      <w:pPr>
        <w:pStyle w:val="Prrafodelista"/>
        <w:numPr>
          <w:ilvl w:val="0"/>
          <w:numId w:val="63"/>
        </w:numPr>
        <w:spacing w:after="160"/>
        <w:jc w:val="both"/>
        <w:rPr>
          <w:rFonts w:ascii="Arial" w:eastAsiaTheme="minorHAnsi" w:hAnsi="Arial" w:cs="Arial"/>
          <w:sz w:val="24"/>
          <w:szCs w:val="24"/>
        </w:rPr>
      </w:pPr>
      <w:r w:rsidRPr="00F76C6B">
        <w:rPr>
          <w:rFonts w:ascii="Arial" w:eastAsiaTheme="minorHAnsi" w:hAnsi="Arial" w:cs="Arial"/>
          <w:b/>
          <w:bCs/>
          <w:sz w:val="24"/>
          <w:szCs w:val="24"/>
        </w:rPr>
        <w:t>Mantenimiento y adecuación de la infraestructura</w:t>
      </w:r>
      <w:r w:rsidRPr="00DC5E38">
        <w:rPr>
          <w:rFonts w:ascii="Arial" w:eastAsiaTheme="minorHAnsi" w:hAnsi="Arial" w:cs="Arial"/>
          <w:sz w:val="24"/>
          <w:szCs w:val="24"/>
        </w:rPr>
        <w:t>, y continuidad de los demás servicios necesarios para el adecuado desarrollo de la gestión institucional</w:t>
      </w:r>
      <w:r>
        <w:rPr>
          <w:rFonts w:ascii="Arial" w:eastAsiaTheme="minorHAnsi" w:hAnsi="Arial" w:cs="Arial"/>
          <w:sz w:val="24"/>
          <w:szCs w:val="24"/>
        </w:rPr>
        <w:t xml:space="preserve">. </w:t>
      </w:r>
      <w:r w:rsidRPr="00DC5E38">
        <w:rPr>
          <w:rFonts w:ascii="Arial" w:eastAsiaTheme="minorHAnsi" w:hAnsi="Arial" w:cs="Arial"/>
          <w:sz w:val="24"/>
          <w:szCs w:val="24"/>
        </w:rPr>
        <w:t>Se adelantó el proceso para Contratar la prestación del servicio de mantenimiento del jardín vertical de la Caja de la Vivienda Popular, así mismo se realizó mantenimiento al sistema de bombeo y se realizó el Mantenimiento Preventivo programado del Ascensor de la Entidad.</w:t>
      </w:r>
    </w:p>
    <w:p w14:paraId="432AB9BF" w14:textId="77777777" w:rsidR="00C054A5" w:rsidRDefault="00C054A5" w:rsidP="00C054A5">
      <w:pPr>
        <w:pStyle w:val="Prrafodelista"/>
        <w:spacing w:after="160"/>
        <w:ind w:left="360"/>
        <w:jc w:val="both"/>
        <w:rPr>
          <w:rFonts w:ascii="Arial" w:eastAsiaTheme="minorHAnsi" w:hAnsi="Arial" w:cs="Arial"/>
          <w:sz w:val="24"/>
          <w:szCs w:val="24"/>
        </w:rPr>
      </w:pPr>
    </w:p>
    <w:p w14:paraId="5924A2C3" w14:textId="77777777" w:rsidR="00C054A5" w:rsidRPr="00DC5E38" w:rsidRDefault="00C054A5" w:rsidP="00C054A5">
      <w:pPr>
        <w:pStyle w:val="Prrafodelista"/>
        <w:numPr>
          <w:ilvl w:val="0"/>
          <w:numId w:val="63"/>
        </w:numPr>
        <w:spacing w:after="160"/>
        <w:jc w:val="both"/>
        <w:rPr>
          <w:rFonts w:ascii="Arial" w:eastAsiaTheme="minorHAnsi" w:hAnsi="Arial" w:cs="Arial"/>
          <w:sz w:val="24"/>
          <w:szCs w:val="24"/>
        </w:rPr>
      </w:pPr>
      <w:r w:rsidRPr="00DC5E38">
        <w:rPr>
          <w:rFonts w:ascii="Arial" w:eastAsiaTheme="minorHAnsi" w:hAnsi="Arial" w:cs="Arial"/>
          <w:sz w:val="24"/>
          <w:szCs w:val="24"/>
        </w:rPr>
        <w:t>De otra parte, se realizaron diferentes actividades para implementar la integridad en la CVP y socializar a los servidores de la Caja de la Vivienda Popular, los valores contenidos en el Código de Integridad, utilizando la siguiente metodología: * La divulgación en medios Internos de comunicación. * La realización de una jornada de sensibilización. * La realización de dos jornadas de apropiación de los valores del código de Integridad.</w:t>
      </w:r>
    </w:p>
    <w:p w14:paraId="6D84EC87" w14:textId="77777777" w:rsidR="00C054A5" w:rsidRDefault="00C054A5" w:rsidP="00C054A5">
      <w:pPr>
        <w:pStyle w:val="Prrafodelista"/>
        <w:spacing w:after="160"/>
        <w:ind w:left="360"/>
        <w:jc w:val="both"/>
        <w:rPr>
          <w:rFonts w:ascii="Arial" w:eastAsiaTheme="minorHAnsi" w:hAnsi="Arial" w:cs="Arial"/>
          <w:sz w:val="24"/>
          <w:szCs w:val="24"/>
        </w:rPr>
      </w:pPr>
    </w:p>
    <w:p w14:paraId="1F72E125" w14:textId="77777777" w:rsidR="00C054A5" w:rsidRPr="00C74BDC" w:rsidRDefault="00C054A5" w:rsidP="00C054A5">
      <w:pPr>
        <w:pStyle w:val="Prrafodelista"/>
        <w:numPr>
          <w:ilvl w:val="0"/>
          <w:numId w:val="63"/>
        </w:numPr>
        <w:spacing w:after="160"/>
        <w:jc w:val="both"/>
        <w:rPr>
          <w:rFonts w:ascii="Arial" w:eastAsiaTheme="minorHAnsi" w:hAnsi="Arial" w:cs="Arial"/>
          <w:b/>
          <w:bCs/>
          <w:sz w:val="24"/>
          <w:szCs w:val="24"/>
        </w:rPr>
      </w:pPr>
      <w:r w:rsidRPr="00C74BDC">
        <w:rPr>
          <w:rFonts w:ascii="Arial" w:eastAsiaTheme="minorHAnsi" w:hAnsi="Arial" w:cs="Arial"/>
          <w:b/>
          <w:bCs/>
          <w:sz w:val="24"/>
          <w:szCs w:val="24"/>
        </w:rPr>
        <w:t>Gestión de Comunicaciones:</w:t>
      </w:r>
    </w:p>
    <w:p w14:paraId="153403B6" w14:textId="77777777" w:rsidR="00C054A5" w:rsidRDefault="00C054A5" w:rsidP="00C054A5">
      <w:pPr>
        <w:pStyle w:val="Prrafodelista"/>
        <w:spacing w:after="160"/>
        <w:ind w:left="360"/>
        <w:jc w:val="both"/>
        <w:rPr>
          <w:rFonts w:ascii="Arial" w:eastAsiaTheme="minorHAnsi" w:hAnsi="Arial" w:cs="Arial"/>
          <w:sz w:val="24"/>
          <w:szCs w:val="24"/>
        </w:rPr>
      </w:pPr>
      <w:r w:rsidRPr="00DC5E38">
        <w:rPr>
          <w:rFonts w:ascii="Arial" w:eastAsiaTheme="minorHAnsi" w:hAnsi="Arial" w:cs="Arial"/>
          <w:sz w:val="24"/>
          <w:szCs w:val="24"/>
        </w:rPr>
        <w:t>Se realizaron publicaciones de piezas informativas acerca de la ley de transparencia y las nuevas disposiciones que nos siguen rigiendo debido a la pandemia.</w:t>
      </w:r>
    </w:p>
    <w:p w14:paraId="077F2A99" w14:textId="77777777" w:rsidR="00C054A5"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En los medios internos y externos de comunicación, se realizaron publicaciones de interés tanto para la ciudadanía como para los colaboradores de la CVP.</w:t>
      </w:r>
    </w:p>
    <w:p w14:paraId="3491DC04" w14:textId="77777777" w:rsidR="00C054A5"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 xml:space="preserve">En Comunicación Interna se difundió información en  medios como el </w:t>
      </w:r>
      <w:proofErr w:type="spellStart"/>
      <w:r w:rsidRPr="00D577CC">
        <w:rPr>
          <w:rFonts w:ascii="Arial" w:eastAsiaTheme="minorHAnsi" w:hAnsi="Arial" w:cs="Arial"/>
          <w:sz w:val="24"/>
          <w:szCs w:val="24"/>
        </w:rPr>
        <w:t>Newsletter</w:t>
      </w:r>
      <w:proofErr w:type="spellEnd"/>
      <w:r w:rsidRPr="00D577CC">
        <w:rPr>
          <w:rFonts w:ascii="Arial" w:eastAsiaTheme="minorHAnsi" w:hAnsi="Arial" w:cs="Arial"/>
          <w:sz w:val="24"/>
          <w:szCs w:val="24"/>
        </w:rPr>
        <w:t xml:space="preserve">, correos informativos internos, carteleras digitales, fondos de pantallas y </w:t>
      </w:r>
      <w:proofErr w:type="spellStart"/>
      <w:r w:rsidRPr="00D577CC">
        <w:rPr>
          <w:rFonts w:ascii="Arial" w:eastAsiaTheme="minorHAnsi" w:hAnsi="Arial" w:cs="Arial"/>
          <w:sz w:val="24"/>
          <w:szCs w:val="24"/>
        </w:rPr>
        <w:t>mailings</w:t>
      </w:r>
      <w:proofErr w:type="spellEnd"/>
      <w:r w:rsidRPr="00D577CC">
        <w:rPr>
          <w:rFonts w:ascii="Arial" w:eastAsiaTheme="minorHAnsi" w:hAnsi="Arial" w:cs="Arial"/>
          <w:sz w:val="24"/>
          <w:szCs w:val="24"/>
        </w:rPr>
        <w:t xml:space="preserve">,  piezas de campañas internas y solicitadas por la Alcaldía Mayor y otras </w:t>
      </w:r>
      <w:r w:rsidRPr="00D577CC">
        <w:rPr>
          <w:rFonts w:ascii="Arial" w:eastAsiaTheme="minorHAnsi" w:hAnsi="Arial" w:cs="Arial"/>
          <w:sz w:val="24"/>
          <w:szCs w:val="24"/>
        </w:rPr>
        <w:lastRenderedPageBreak/>
        <w:t xml:space="preserve">entidades, en las cuales se difundieron campañas relacionadas con Transparencia, invitaciones a charlas o eventos de interés de los funcionarios y contratistas de la entidad,  piezas de cuidados de Bioseguridad,  resoluciones y circulares servicio CVP, invitaciones charlas y Facebook </w:t>
      </w:r>
      <w:proofErr w:type="spellStart"/>
      <w:r w:rsidRPr="00D577CC">
        <w:rPr>
          <w:rFonts w:ascii="Arial" w:eastAsiaTheme="minorHAnsi" w:hAnsi="Arial" w:cs="Arial"/>
          <w:sz w:val="24"/>
          <w:szCs w:val="24"/>
        </w:rPr>
        <w:t>lives</w:t>
      </w:r>
      <w:proofErr w:type="spellEnd"/>
      <w:r w:rsidRPr="00D577CC">
        <w:rPr>
          <w:rFonts w:ascii="Arial" w:eastAsiaTheme="minorHAnsi" w:hAnsi="Arial" w:cs="Arial"/>
          <w:sz w:val="24"/>
          <w:szCs w:val="24"/>
        </w:rPr>
        <w:t xml:space="preserve"> eventos del distrito y otras entidades, buenas noticias CVP y capacitaciones ORFEO.</w:t>
      </w:r>
    </w:p>
    <w:p w14:paraId="5AB25447" w14:textId="77777777" w:rsidR="00C054A5" w:rsidRDefault="00C054A5" w:rsidP="00C054A5">
      <w:pPr>
        <w:pStyle w:val="Prrafodelista"/>
        <w:spacing w:after="160"/>
        <w:ind w:left="360"/>
        <w:jc w:val="both"/>
        <w:rPr>
          <w:rFonts w:ascii="Arial" w:eastAsiaTheme="minorHAnsi" w:hAnsi="Arial" w:cs="Arial"/>
          <w:sz w:val="24"/>
          <w:szCs w:val="24"/>
        </w:rPr>
      </w:pPr>
    </w:p>
    <w:p w14:paraId="065804EF" w14:textId="77777777" w:rsidR="00C054A5" w:rsidRPr="00D577CC" w:rsidRDefault="00C054A5" w:rsidP="00C054A5">
      <w:pPr>
        <w:pStyle w:val="Prrafodelista"/>
        <w:spacing w:after="160"/>
        <w:ind w:left="360"/>
        <w:jc w:val="both"/>
        <w:rPr>
          <w:rFonts w:ascii="Arial" w:eastAsiaTheme="minorHAnsi" w:hAnsi="Arial" w:cs="Arial"/>
          <w:sz w:val="24"/>
          <w:szCs w:val="24"/>
        </w:rPr>
      </w:pPr>
      <w:r>
        <w:rPr>
          <w:rFonts w:ascii="Arial" w:eastAsiaTheme="minorHAnsi" w:hAnsi="Arial" w:cs="Arial"/>
          <w:sz w:val="24"/>
          <w:szCs w:val="24"/>
        </w:rPr>
        <w:t xml:space="preserve">Con relación a la página web: </w:t>
      </w:r>
      <w:r w:rsidRPr="00D577CC">
        <w:rPr>
          <w:rFonts w:ascii="Arial" w:eastAsiaTheme="minorHAnsi" w:hAnsi="Arial" w:cs="Arial"/>
          <w:sz w:val="24"/>
          <w:szCs w:val="24"/>
        </w:rPr>
        <w:t>1) Se incluyó formularios de registro de requerimientos e incidencias GLPI para funcionarios, eliminando la solicitud de soporte a través de seguimiento correo electrónico.</w:t>
      </w:r>
      <w:r>
        <w:rPr>
          <w:rFonts w:ascii="Arial" w:eastAsiaTheme="minorHAnsi" w:hAnsi="Arial" w:cs="Arial"/>
          <w:sz w:val="24"/>
          <w:szCs w:val="24"/>
        </w:rPr>
        <w:t xml:space="preserve"> </w:t>
      </w:r>
      <w:r w:rsidRPr="00D577CC">
        <w:rPr>
          <w:rFonts w:ascii="Arial" w:eastAsiaTheme="minorHAnsi" w:hAnsi="Arial" w:cs="Arial"/>
          <w:sz w:val="24"/>
          <w:szCs w:val="24"/>
        </w:rPr>
        <w:t>2) Se incluyó formulario de trámites virtuales en la página web de la Entidad.</w:t>
      </w:r>
      <w:r>
        <w:rPr>
          <w:rFonts w:ascii="Arial" w:eastAsiaTheme="minorHAnsi" w:hAnsi="Arial" w:cs="Arial"/>
          <w:sz w:val="24"/>
          <w:szCs w:val="24"/>
        </w:rPr>
        <w:t xml:space="preserve"> </w:t>
      </w:r>
      <w:r w:rsidRPr="00D577CC">
        <w:rPr>
          <w:rFonts w:ascii="Arial" w:eastAsiaTheme="minorHAnsi" w:hAnsi="Arial" w:cs="Arial"/>
          <w:sz w:val="24"/>
          <w:szCs w:val="24"/>
        </w:rPr>
        <w:t>3) Se Mejoró las consultas SEO en los buscadores como Google lo que permite aumentar tráfico web y posicionar la página en el sector.</w:t>
      </w:r>
    </w:p>
    <w:p w14:paraId="79C1EFD4" w14:textId="77777777" w:rsidR="00C054A5" w:rsidRDefault="00C054A5" w:rsidP="00C054A5">
      <w:pPr>
        <w:pStyle w:val="Prrafodelista"/>
        <w:spacing w:after="160"/>
        <w:ind w:left="360"/>
        <w:jc w:val="both"/>
        <w:rPr>
          <w:rFonts w:ascii="Arial" w:eastAsiaTheme="minorHAnsi" w:hAnsi="Arial" w:cs="Arial"/>
          <w:sz w:val="24"/>
          <w:szCs w:val="24"/>
        </w:rPr>
      </w:pPr>
    </w:p>
    <w:p w14:paraId="201AA243" w14:textId="77777777" w:rsidR="00C054A5" w:rsidRPr="00C74BDC" w:rsidRDefault="00C054A5" w:rsidP="00C054A5">
      <w:pPr>
        <w:pStyle w:val="Prrafodelista"/>
        <w:numPr>
          <w:ilvl w:val="0"/>
          <w:numId w:val="63"/>
        </w:numPr>
        <w:spacing w:after="160"/>
        <w:jc w:val="both"/>
        <w:rPr>
          <w:rFonts w:ascii="Arial" w:eastAsiaTheme="minorHAnsi" w:hAnsi="Arial" w:cs="Arial"/>
          <w:b/>
          <w:bCs/>
          <w:sz w:val="24"/>
          <w:szCs w:val="24"/>
        </w:rPr>
      </w:pPr>
      <w:r w:rsidRPr="00C74BDC">
        <w:rPr>
          <w:rFonts w:ascii="Arial" w:eastAsiaTheme="minorHAnsi" w:hAnsi="Arial" w:cs="Arial"/>
          <w:b/>
          <w:bCs/>
          <w:sz w:val="24"/>
          <w:szCs w:val="24"/>
        </w:rPr>
        <w:t xml:space="preserve">Responsabilidad Social: </w:t>
      </w:r>
    </w:p>
    <w:p w14:paraId="38CF9CC3" w14:textId="77777777" w:rsidR="00C054A5" w:rsidRDefault="00C054A5" w:rsidP="00C054A5">
      <w:pPr>
        <w:pStyle w:val="Prrafodelista"/>
        <w:spacing w:after="160"/>
        <w:ind w:left="360"/>
        <w:jc w:val="both"/>
        <w:rPr>
          <w:rFonts w:ascii="Arial" w:eastAsiaTheme="minorHAnsi" w:hAnsi="Arial" w:cs="Arial"/>
          <w:sz w:val="24"/>
          <w:szCs w:val="24"/>
        </w:rPr>
      </w:pPr>
      <w:r w:rsidRPr="00DC5E38">
        <w:rPr>
          <w:rFonts w:ascii="Arial" w:eastAsiaTheme="minorHAnsi" w:hAnsi="Arial" w:cs="Arial"/>
          <w:sz w:val="24"/>
          <w:szCs w:val="24"/>
        </w:rPr>
        <w:t>Se identificaron los enlaces de responsabilidad social de las cuatro áreas misionales de la entidad, con el propósito de conocer el trabajo social, comunitario y ambiental que adelanta cada una de ellas.</w:t>
      </w:r>
    </w:p>
    <w:p w14:paraId="0FBDB611" w14:textId="77777777" w:rsidR="00C054A5" w:rsidRDefault="00C054A5" w:rsidP="00C054A5">
      <w:pPr>
        <w:pStyle w:val="Prrafodelista"/>
        <w:spacing w:after="160"/>
        <w:ind w:left="360"/>
        <w:jc w:val="both"/>
        <w:rPr>
          <w:rFonts w:ascii="Arial" w:eastAsiaTheme="minorHAnsi" w:hAnsi="Arial" w:cs="Arial"/>
          <w:sz w:val="24"/>
          <w:szCs w:val="24"/>
        </w:rPr>
      </w:pPr>
    </w:p>
    <w:p w14:paraId="7BFE59C0" w14:textId="77777777" w:rsidR="00C054A5"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Se realizó un taller para establecer la hoja de ruta del 2021 con la estrategia de responsabilidad social y ambiental, en la que participaron diferentes áreas de la entidad</w:t>
      </w:r>
      <w:r>
        <w:rPr>
          <w:rFonts w:ascii="Arial" w:eastAsiaTheme="minorHAnsi" w:hAnsi="Arial" w:cs="Arial"/>
          <w:sz w:val="24"/>
          <w:szCs w:val="24"/>
        </w:rPr>
        <w:t xml:space="preserve">. </w:t>
      </w:r>
      <w:r w:rsidRPr="00D577CC">
        <w:rPr>
          <w:rFonts w:ascii="Arial" w:eastAsiaTheme="minorHAnsi" w:hAnsi="Arial" w:cs="Arial"/>
          <w:sz w:val="24"/>
          <w:szCs w:val="24"/>
        </w:rPr>
        <w:t>Acompañamiento periodístico y logístico para el lanzamiento de la Curaduría Pública Social</w:t>
      </w:r>
      <w:r>
        <w:rPr>
          <w:rFonts w:ascii="Arial" w:eastAsiaTheme="minorHAnsi" w:hAnsi="Arial" w:cs="Arial"/>
          <w:sz w:val="24"/>
          <w:szCs w:val="24"/>
        </w:rPr>
        <w:t>.</w:t>
      </w:r>
    </w:p>
    <w:p w14:paraId="67C62810" w14:textId="77777777" w:rsidR="00C054A5" w:rsidRDefault="00C054A5" w:rsidP="00C054A5">
      <w:pPr>
        <w:pStyle w:val="Prrafodelista"/>
        <w:spacing w:after="160"/>
        <w:ind w:left="360"/>
        <w:jc w:val="both"/>
        <w:rPr>
          <w:rFonts w:ascii="Arial" w:eastAsiaTheme="minorHAnsi" w:hAnsi="Arial" w:cs="Arial"/>
          <w:sz w:val="24"/>
          <w:szCs w:val="24"/>
        </w:rPr>
      </w:pPr>
    </w:p>
    <w:p w14:paraId="37FBDDD5" w14:textId="77777777" w:rsidR="00C054A5" w:rsidRPr="00D577CC"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Redacción de textos y contenidos para la campaña de divulgación del Plan de Desarrollo Distrital 2020- 2024, en asocio con la Oficina Asesora de Planeación, con el fin de mostrar los proyectos de inversión que adelantará la CVP en este cuatrienio.</w:t>
      </w:r>
    </w:p>
    <w:p w14:paraId="5479FD0F" w14:textId="77777777" w:rsidR="00C054A5" w:rsidRDefault="00C054A5" w:rsidP="00C054A5">
      <w:pPr>
        <w:pStyle w:val="Prrafodelista"/>
        <w:spacing w:after="160"/>
        <w:ind w:left="360"/>
        <w:jc w:val="both"/>
        <w:rPr>
          <w:rFonts w:ascii="Arial" w:eastAsiaTheme="minorHAnsi" w:hAnsi="Arial" w:cs="Arial"/>
          <w:sz w:val="24"/>
          <w:szCs w:val="24"/>
        </w:rPr>
      </w:pPr>
    </w:p>
    <w:p w14:paraId="66EE09A1" w14:textId="77777777" w:rsidR="00C054A5" w:rsidRPr="00C74BDC" w:rsidRDefault="00C054A5" w:rsidP="00C054A5">
      <w:pPr>
        <w:pStyle w:val="Prrafodelista"/>
        <w:numPr>
          <w:ilvl w:val="0"/>
          <w:numId w:val="63"/>
        </w:numPr>
        <w:spacing w:after="160"/>
        <w:jc w:val="both"/>
        <w:rPr>
          <w:rFonts w:ascii="Arial" w:eastAsiaTheme="minorHAnsi" w:hAnsi="Arial" w:cs="Arial"/>
          <w:b/>
          <w:bCs/>
          <w:sz w:val="24"/>
          <w:szCs w:val="24"/>
        </w:rPr>
      </w:pPr>
      <w:r w:rsidRPr="00C74BDC">
        <w:rPr>
          <w:rFonts w:ascii="Arial" w:eastAsiaTheme="minorHAnsi" w:hAnsi="Arial" w:cs="Arial"/>
          <w:b/>
          <w:bCs/>
          <w:sz w:val="24"/>
          <w:szCs w:val="24"/>
        </w:rPr>
        <w:t>Atención a la ciudadanía y PQRS:</w:t>
      </w:r>
    </w:p>
    <w:p w14:paraId="54F455E1" w14:textId="77777777" w:rsidR="00C054A5"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Realización de informe de medición a la satisfacción a los ciudadanos y ciudadanas beneficiarios de los programas misionales de la Entidad</w:t>
      </w:r>
      <w:r>
        <w:rPr>
          <w:rFonts w:ascii="Arial" w:eastAsiaTheme="minorHAnsi" w:hAnsi="Arial" w:cs="Arial"/>
          <w:sz w:val="24"/>
          <w:szCs w:val="24"/>
        </w:rPr>
        <w:t>.</w:t>
      </w:r>
    </w:p>
    <w:p w14:paraId="3C8F8443" w14:textId="77777777" w:rsidR="00C054A5" w:rsidRDefault="00C054A5" w:rsidP="00C054A5">
      <w:pPr>
        <w:pStyle w:val="Prrafodelista"/>
        <w:spacing w:after="160"/>
        <w:ind w:left="360"/>
        <w:jc w:val="both"/>
        <w:rPr>
          <w:rFonts w:ascii="Arial" w:eastAsiaTheme="minorHAnsi" w:hAnsi="Arial" w:cs="Arial"/>
          <w:sz w:val="24"/>
          <w:szCs w:val="24"/>
        </w:rPr>
      </w:pPr>
    </w:p>
    <w:p w14:paraId="68D1CAEA" w14:textId="77777777" w:rsidR="00C054A5"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Se efectuó seguimiento mensual a las PQRSD y a los ciudadanos que asisten o se comunican por medio del canal telefónico para realizar algún trámite o servicio que presta la entidad</w:t>
      </w:r>
      <w:r>
        <w:rPr>
          <w:rFonts w:ascii="Arial" w:eastAsiaTheme="minorHAnsi" w:hAnsi="Arial" w:cs="Arial"/>
          <w:sz w:val="24"/>
          <w:szCs w:val="24"/>
        </w:rPr>
        <w:t>.</w:t>
      </w:r>
    </w:p>
    <w:p w14:paraId="53626546" w14:textId="77777777" w:rsidR="00C054A5" w:rsidRPr="00D577CC"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 xml:space="preserve">Se elaboraron los informes de asistencia por canales de atención y Gestión y Oportunidad de las respuestas a las PQRSD correspondiente a noviembre de la actual vigencia. De igual forma se solicitó mediante correo electrónico a la oficina </w:t>
      </w:r>
      <w:r w:rsidRPr="00D577CC">
        <w:rPr>
          <w:rFonts w:ascii="Arial" w:eastAsiaTheme="minorHAnsi" w:hAnsi="Arial" w:cs="Arial"/>
          <w:sz w:val="24"/>
          <w:szCs w:val="24"/>
        </w:rPr>
        <w:lastRenderedPageBreak/>
        <w:t>Asesora de Planeación y a la Oficina Asesora de Comunicaciones, la publicación de dicho informe en la carpeta de calidad y en el portal web de la Entidad.</w:t>
      </w:r>
    </w:p>
    <w:p w14:paraId="00D40859" w14:textId="77777777" w:rsidR="00C054A5" w:rsidRDefault="00C054A5" w:rsidP="00C054A5">
      <w:pPr>
        <w:pStyle w:val="Prrafodelista"/>
        <w:spacing w:after="160"/>
        <w:ind w:left="360"/>
        <w:jc w:val="both"/>
        <w:rPr>
          <w:rFonts w:ascii="Arial" w:eastAsiaTheme="minorHAnsi" w:hAnsi="Arial" w:cs="Arial"/>
          <w:sz w:val="24"/>
          <w:szCs w:val="24"/>
        </w:rPr>
      </w:pPr>
    </w:p>
    <w:p w14:paraId="6150F09B" w14:textId="77777777" w:rsidR="00C054A5" w:rsidRPr="00C74BDC" w:rsidRDefault="00C054A5" w:rsidP="00C054A5">
      <w:pPr>
        <w:pStyle w:val="Prrafodelista"/>
        <w:numPr>
          <w:ilvl w:val="0"/>
          <w:numId w:val="63"/>
        </w:numPr>
        <w:spacing w:after="160"/>
        <w:jc w:val="both"/>
        <w:rPr>
          <w:rFonts w:ascii="Arial" w:eastAsiaTheme="minorHAnsi" w:hAnsi="Arial" w:cs="Arial"/>
          <w:b/>
          <w:bCs/>
          <w:sz w:val="24"/>
          <w:szCs w:val="24"/>
        </w:rPr>
      </w:pPr>
      <w:r w:rsidRPr="00C74BDC">
        <w:rPr>
          <w:rFonts w:ascii="Arial" w:eastAsiaTheme="minorHAnsi" w:hAnsi="Arial" w:cs="Arial"/>
          <w:b/>
          <w:bCs/>
          <w:sz w:val="24"/>
          <w:szCs w:val="24"/>
        </w:rPr>
        <w:t>Gestión de Tecnologías de la Información:</w:t>
      </w:r>
    </w:p>
    <w:p w14:paraId="792B65F0" w14:textId="77777777" w:rsidR="00C054A5"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En cuanto la actualización, articulación e implementación del proceso de arquitectura empresarial tic enfocado al sistema de gestión de seguridad de la información, se finalizó la formulación de la metodología de arquitectura empresarial la cual está compuesta por 7 (siete) dominios que se deben considerar para realizar las actividades de Arquitectura Empresarial y alinear las necesidades de la entidad con el uso adecuado de las Tecnologías de la Información y Comunicación</w:t>
      </w:r>
      <w:r>
        <w:rPr>
          <w:rFonts w:ascii="Arial" w:eastAsiaTheme="minorHAnsi" w:hAnsi="Arial" w:cs="Arial"/>
          <w:sz w:val="24"/>
          <w:szCs w:val="24"/>
        </w:rPr>
        <w:t>.</w:t>
      </w:r>
    </w:p>
    <w:p w14:paraId="10F2A89E" w14:textId="77777777" w:rsidR="00C054A5" w:rsidRDefault="00C054A5" w:rsidP="00C054A5">
      <w:pPr>
        <w:pStyle w:val="Prrafodelista"/>
        <w:spacing w:after="160"/>
        <w:ind w:left="360"/>
        <w:jc w:val="both"/>
        <w:rPr>
          <w:rFonts w:ascii="Arial" w:eastAsiaTheme="minorHAnsi" w:hAnsi="Arial" w:cs="Arial"/>
          <w:sz w:val="24"/>
          <w:szCs w:val="24"/>
        </w:rPr>
      </w:pPr>
    </w:p>
    <w:p w14:paraId="483B75C3" w14:textId="77777777" w:rsidR="00C054A5" w:rsidRPr="00D577CC" w:rsidRDefault="00C054A5" w:rsidP="00C054A5">
      <w:pPr>
        <w:pStyle w:val="Prrafodelista"/>
        <w:spacing w:after="160"/>
        <w:ind w:left="360"/>
        <w:jc w:val="both"/>
        <w:rPr>
          <w:rFonts w:ascii="Arial" w:eastAsiaTheme="minorHAnsi" w:hAnsi="Arial" w:cs="Arial"/>
          <w:sz w:val="24"/>
          <w:szCs w:val="24"/>
        </w:rPr>
      </w:pPr>
      <w:r>
        <w:rPr>
          <w:rFonts w:ascii="Arial" w:eastAsiaTheme="minorHAnsi" w:hAnsi="Arial" w:cs="Arial"/>
          <w:sz w:val="24"/>
          <w:szCs w:val="24"/>
        </w:rPr>
        <w:t>P</w:t>
      </w:r>
      <w:r w:rsidRPr="00D577CC">
        <w:rPr>
          <w:rFonts w:ascii="Arial" w:eastAsiaTheme="minorHAnsi" w:hAnsi="Arial" w:cs="Arial"/>
          <w:sz w:val="24"/>
          <w:szCs w:val="24"/>
        </w:rPr>
        <w:t>ara el ejercicio de la Caja de la Vivienda Popular se abordar</w:t>
      </w:r>
      <w:r>
        <w:rPr>
          <w:rFonts w:ascii="Arial" w:eastAsiaTheme="minorHAnsi" w:hAnsi="Arial" w:cs="Arial"/>
          <w:sz w:val="24"/>
          <w:szCs w:val="24"/>
        </w:rPr>
        <w:t>á</w:t>
      </w:r>
      <w:r w:rsidRPr="00D577CC">
        <w:rPr>
          <w:rFonts w:ascii="Arial" w:eastAsiaTheme="minorHAnsi" w:hAnsi="Arial" w:cs="Arial"/>
          <w:sz w:val="24"/>
          <w:szCs w:val="24"/>
        </w:rPr>
        <w:t xml:space="preserve">n los siguientes dominios: </w:t>
      </w:r>
    </w:p>
    <w:p w14:paraId="2C2194CE" w14:textId="77777777" w:rsidR="00C054A5" w:rsidRPr="00A04EC5" w:rsidRDefault="00C054A5" w:rsidP="00C054A5">
      <w:pPr>
        <w:pStyle w:val="Prrafodelista"/>
        <w:numPr>
          <w:ilvl w:val="0"/>
          <w:numId w:val="64"/>
        </w:numPr>
        <w:spacing w:after="0"/>
        <w:jc w:val="both"/>
        <w:rPr>
          <w:rFonts w:ascii="Arial" w:eastAsiaTheme="minorHAnsi" w:hAnsi="Arial" w:cs="Arial"/>
          <w:sz w:val="24"/>
          <w:szCs w:val="24"/>
        </w:rPr>
      </w:pPr>
      <w:r w:rsidRPr="00A04EC5">
        <w:rPr>
          <w:rFonts w:ascii="Arial" w:eastAsiaTheme="minorHAnsi" w:hAnsi="Arial" w:cs="Arial"/>
          <w:sz w:val="24"/>
          <w:szCs w:val="24"/>
        </w:rPr>
        <w:t xml:space="preserve">Dominio de Planeación de la Arquitectura </w:t>
      </w:r>
    </w:p>
    <w:p w14:paraId="1F5669F2" w14:textId="77777777" w:rsidR="00C054A5" w:rsidRPr="00A04EC5" w:rsidRDefault="00C054A5" w:rsidP="00C054A5">
      <w:pPr>
        <w:pStyle w:val="Prrafodelista"/>
        <w:numPr>
          <w:ilvl w:val="0"/>
          <w:numId w:val="64"/>
        </w:numPr>
        <w:spacing w:after="0"/>
        <w:jc w:val="both"/>
        <w:rPr>
          <w:rFonts w:ascii="Arial" w:eastAsiaTheme="minorHAnsi" w:hAnsi="Arial" w:cs="Arial"/>
          <w:sz w:val="24"/>
          <w:szCs w:val="24"/>
        </w:rPr>
      </w:pPr>
      <w:r w:rsidRPr="00A04EC5">
        <w:rPr>
          <w:rFonts w:ascii="Arial" w:eastAsiaTheme="minorHAnsi" w:hAnsi="Arial" w:cs="Arial"/>
          <w:sz w:val="24"/>
          <w:szCs w:val="24"/>
        </w:rPr>
        <w:t xml:space="preserve">Dominio de Arquitectura Misional  </w:t>
      </w:r>
    </w:p>
    <w:p w14:paraId="512B2ADA" w14:textId="77777777" w:rsidR="00C054A5" w:rsidRDefault="00C054A5" w:rsidP="00C054A5">
      <w:pPr>
        <w:pStyle w:val="Prrafodelista"/>
        <w:numPr>
          <w:ilvl w:val="0"/>
          <w:numId w:val="64"/>
        </w:numPr>
        <w:spacing w:after="0"/>
        <w:jc w:val="both"/>
        <w:rPr>
          <w:rFonts w:ascii="Arial" w:eastAsiaTheme="minorHAnsi" w:hAnsi="Arial" w:cs="Arial"/>
          <w:sz w:val="24"/>
          <w:szCs w:val="24"/>
        </w:rPr>
      </w:pPr>
      <w:r w:rsidRPr="00A04EC5">
        <w:rPr>
          <w:rFonts w:ascii="Arial" w:eastAsiaTheme="minorHAnsi" w:hAnsi="Arial" w:cs="Arial"/>
          <w:sz w:val="24"/>
          <w:szCs w:val="24"/>
        </w:rPr>
        <w:t>Dominio de Arquitectura de Seguridad</w:t>
      </w:r>
    </w:p>
    <w:p w14:paraId="0017C10B" w14:textId="77777777" w:rsidR="00C054A5" w:rsidRDefault="00C054A5" w:rsidP="00C054A5">
      <w:pPr>
        <w:pStyle w:val="Prrafodelista"/>
        <w:spacing w:after="160"/>
        <w:ind w:left="360"/>
        <w:jc w:val="both"/>
        <w:rPr>
          <w:rFonts w:ascii="Arial" w:eastAsiaTheme="minorHAnsi" w:hAnsi="Arial" w:cs="Arial"/>
          <w:sz w:val="24"/>
          <w:szCs w:val="24"/>
        </w:rPr>
      </w:pPr>
    </w:p>
    <w:p w14:paraId="2A55804A" w14:textId="77777777" w:rsidR="00C054A5" w:rsidRPr="00D577CC" w:rsidRDefault="00C054A5" w:rsidP="00C054A5">
      <w:pPr>
        <w:pStyle w:val="Prrafodelista"/>
        <w:spacing w:after="160"/>
        <w:ind w:left="360"/>
        <w:jc w:val="both"/>
        <w:rPr>
          <w:rFonts w:ascii="Arial" w:eastAsiaTheme="minorHAnsi" w:hAnsi="Arial" w:cs="Arial"/>
          <w:sz w:val="24"/>
          <w:szCs w:val="24"/>
        </w:rPr>
      </w:pPr>
      <w:r w:rsidRPr="00D577CC">
        <w:rPr>
          <w:rFonts w:ascii="Arial" w:eastAsiaTheme="minorHAnsi" w:hAnsi="Arial" w:cs="Arial"/>
          <w:sz w:val="24"/>
          <w:szCs w:val="24"/>
        </w:rPr>
        <w:t>También se realizaron los siguientes procesos a nivel de renovación tecnológica:</w:t>
      </w:r>
    </w:p>
    <w:p w14:paraId="2D2760B1" w14:textId="77777777" w:rsidR="00C054A5" w:rsidRPr="00D577CC" w:rsidRDefault="00C054A5" w:rsidP="00C054A5">
      <w:pPr>
        <w:pStyle w:val="Prrafodelista"/>
        <w:numPr>
          <w:ilvl w:val="0"/>
          <w:numId w:val="64"/>
        </w:numPr>
        <w:spacing w:after="0"/>
        <w:jc w:val="both"/>
        <w:rPr>
          <w:rFonts w:ascii="Arial" w:eastAsiaTheme="minorHAnsi" w:hAnsi="Arial" w:cs="Arial"/>
          <w:sz w:val="24"/>
          <w:szCs w:val="24"/>
        </w:rPr>
      </w:pPr>
      <w:r w:rsidRPr="00D577CC">
        <w:rPr>
          <w:rFonts w:ascii="Arial" w:eastAsiaTheme="minorHAnsi" w:hAnsi="Arial" w:cs="Arial"/>
          <w:sz w:val="24"/>
          <w:szCs w:val="24"/>
        </w:rPr>
        <w:t>Se actualizó la plataforma de antivirus a una versión mejorada</w:t>
      </w:r>
    </w:p>
    <w:p w14:paraId="5AB52431" w14:textId="77777777" w:rsidR="00C054A5" w:rsidRPr="00D577CC" w:rsidRDefault="00C054A5" w:rsidP="00C054A5">
      <w:pPr>
        <w:pStyle w:val="Prrafodelista"/>
        <w:numPr>
          <w:ilvl w:val="0"/>
          <w:numId w:val="64"/>
        </w:numPr>
        <w:spacing w:after="0"/>
        <w:jc w:val="both"/>
        <w:rPr>
          <w:rFonts w:ascii="Arial" w:eastAsiaTheme="minorHAnsi" w:hAnsi="Arial" w:cs="Arial"/>
          <w:sz w:val="24"/>
          <w:szCs w:val="24"/>
        </w:rPr>
      </w:pPr>
      <w:r w:rsidRPr="00D577CC">
        <w:rPr>
          <w:rFonts w:ascii="Arial" w:eastAsiaTheme="minorHAnsi" w:hAnsi="Arial" w:cs="Arial"/>
          <w:sz w:val="24"/>
          <w:szCs w:val="24"/>
        </w:rPr>
        <w:t>Se actualizó a nivel de hardware la versión del firewall</w:t>
      </w:r>
    </w:p>
    <w:p w14:paraId="723A46FC" w14:textId="77777777" w:rsidR="00C054A5" w:rsidRDefault="00C054A5" w:rsidP="00C054A5">
      <w:pPr>
        <w:pStyle w:val="Prrafodelista"/>
        <w:numPr>
          <w:ilvl w:val="0"/>
          <w:numId w:val="64"/>
        </w:numPr>
        <w:spacing w:after="0"/>
        <w:jc w:val="both"/>
        <w:rPr>
          <w:rFonts w:ascii="Arial" w:eastAsiaTheme="minorHAnsi" w:hAnsi="Arial" w:cs="Arial"/>
          <w:sz w:val="24"/>
          <w:szCs w:val="24"/>
        </w:rPr>
      </w:pPr>
      <w:r w:rsidRPr="00D577CC">
        <w:rPr>
          <w:rFonts w:ascii="Arial" w:eastAsiaTheme="minorHAnsi" w:hAnsi="Arial" w:cs="Arial"/>
          <w:sz w:val="24"/>
          <w:szCs w:val="24"/>
        </w:rPr>
        <w:t>Se actualizó la red wifi quedando bajo la plataforma de Fortinet</w:t>
      </w:r>
    </w:p>
    <w:p w14:paraId="79A495F8" w14:textId="2168842E" w:rsidR="00C054A5" w:rsidRDefault="00C054A5" w:rsidP="002630A5">
      <w:pPr>
        <w:pStyle w:val="Prrafodelista"/>
        <w:numPr>
          <w:ilvl w:val="0"/>
          <w:numId w:val="64"/>
        </w:numPr>
        <w:spacing w:after="0"/>
        <w:jc w:val="both"/>
        <w:rPr>
          <w:rFonts w:ascii="Arial" w:eastAsiaTheme="minorHAnsi" w:hAnsi="Arial" w:cs="Arial"/>
          <w:sz w:val="24"/>
          <w:szCs w:val="24"/>
        </w:rPr>
      </w:pPr>
      <w:r w:rsidRPr="00A04EC5">
        <w:rPr>
          <w:rFonts w:ascii="Arial" w:eastAsiaTheme="minorHAnsi" w:hAnsi="Arial" w:cs="Arial"/>
          <w:sz w:val="24"/>
          <w:szCs w:val="24"/>
        </w:rPr>
        <w:t xml:space="preserve">Se implementó el </w:t>
      </w:r>
      <w:proofErr w:type="spellStart"/>
      <w:r w:rsidRPr="00A04EC5">
        <w:rPr>
          <w:rFonts w:ascii="Arial" w:eastAsiaTheme="minorHAnsi" w:hAnsi="Arial" w:cs="Arial"/>
          <w:sz w:val="24"/>
          <w:szCs w:val="24"/>
        </w:rPr>
        <w:t>switch</w:t>
      </w:r>
      <w:proofErr w:type="spellEnd"/>
      <w:r w:rsidRPr="00A04EC5">
        <w:rPr>
          <w:rFonts w:ascii="Arial" w:eastAsiaTheme="minorHAnsi" w:hAnsi="Arial" w:cs="Arial"/>
          <w:sz w:val="24"/>
          <w:szCs w:val="24"/>
        </w:rPr>
        <w:t xml:space="preserve"> de </w:t>
      </w:r>
      <w:proofErr w:type="spellStart"/>
      <w:r w:rsidRPr="00A04EC5">
        <w:rPr>
          <w:rFonts w:ascii="Arial" w:eastAsiaTheme="minorHAnsi" w:hAnsi="Arial" w:cs="Arial"/>
          <w:sz w:val="24"/>
          <w:szCs w:val="24"/>
        </w:rPr>
        <w:t>core</w:t>
      </w:r>
      <w:proofErr w:type="spellEnd"/>
      <w:r w:rsidRPr="00A04EC5">
        <w:rPr>
          <w:rFonts w:ascii="Arial" w:eastAsiaTheme="minorHAnsi" w:hAnsi="Arial" w:cs="Arial"/>
          <w:sz w:val="24"/>
          <w:szCs w:val="24"/>
        </w:rPr>
        <w:t>.</w:t>
      </w:r>
    </w:p>
    <w:p w14:paraId="41A39242" w14:textId="77777777" w:rsidR="002630A5" w:rsidRPr="002630A5" w:rsidRDefault="002630A5" w:rsidP="002630A5">
      <w:pPr>
        <w:pStyle w:val="Prrafodelista"/>
        <w:numPr>
          <w:ilvl w:val="0"/>
          <w:numId w:val="64"/>
        </w:numPr>
        <w:spacing w:after="0"/>
        <w:jc w:val="both"/>
        <w:rPr>
          <w:rFonts w:ascii="Arial" w:eastAsiaTheme="minorHAnsi" w:hAnsi="Arial" w:cs="Arial"/>
          <w:sz w:val="24"/>
          <w:szCs w:val="24"/>
        </w:rPr>
      </w:pPr>
    </w:p>
    <w:p w14:paraId="2ED1BA44" w14:textId="4841ADDD" w:rsidR="00DC0A87" w:rsidRPr="00C74BDC" w:rsidRDefault="00DC0A87" w:rsidP="007E6596">
      <w:pPr>
        <w:pStyle w:val="Ttulo1"/>
        <w:numPr>
          <w:ilvl w:val="0"/>
          <w:numId w:val="12"/>
        </w:numPr>
        <w:spacing w:before="120" w:line="240" w:lineRule="auto"/>
        <w:rPr>
          <w:rFonts w:ascii="Arial" w:hAnsi="Arial" w:cs="Arial"/>
          <w:b/>
          <w:bCs/>
          <w:color w:val="auto"/>
          <w:sz w:val="28"/>
          <w:szCs w:val="28"/>
          <w:lang w:val="es-ES"/>
        </w:rPr>
      </w:pPr>
      <w:bookmarkStart w:id="43" w:name="_Toc66905614"/>
      <w:r w:rsidRPr="00C74BDC">
        <w:rPr>
          <w:rFonts w:ascii="Arial" w:hAnsi="Arial" w:cs="Arial"/>
          <w:b/>
          <w:bCs/>
          <w:color w:val="auto"/>
          <w:sz w:val="28"/>
          <w:szCs w:val="28"/>
          <w:lang w:val="es-ES"/>
        </w:rPr>
        <w:t>GESTIÓN</w:t>
      </w:r>
      <w:bookmarkEnd w:id="43"/>
    </w:p>
    <w:p w14:paraId="3EE3919A" w14:textId="77777777" w:rsidR="00DC0A87" w:rsidRPr="00C74BDC" w:rsidRDefault="00DC0A87" w:rsidP="00DC0A87">
      <w:pPr>
        <w:rPr>
          <w:sz w:val="26"/>
          <w:szCs w:val="26"/>
          <w:lang w:val="es-ES"/>
        </w:rPr>
      </w:pPr>
    </w:p>
    <w:p w14:paraId="185AB4E0" w14:textId="3643E819" w:rsidR="00ED26E1" w:rsidRPr="00C74BDC" w:rsidRDefault="00815588" w:rsidP="007E6596">
      <w:pPr>
        <w:pStyle w:val="Ttulo2"/>
        <w:numPr>
          <w:ilvl w:val="1"/>
          <w:numId w:val="12"/>
        </w:numPr>
        <w:rPr>
          <w:rFonts w:cs="Arial"/>
          <w:sz w:val="26"/>
          <w:szCs w:val="26"/>
          <w:lang w:bidi="es-ES"/>
        </w:rPr>
      </w:pPr>
      <w:bookmarkStart w:id="44" w:name="_Toc66905615"/>
      <w:r w:rsidRPr="00C74BDC">
        <w:rPr>
          <w:rFonts w:cs="Arial"/>
          <w:sz w:val="26"/>
          <w:szCs w:val="26"/>
          <w:lang w:bidi="es-ES"/>
        </w:rPr>
        <w:t>M</w:t>
      </w:r>
      <w:r w:rsidR="00DC0A87" w:rsidRPr="00C74BDC">
        <w:rPr>
          <w:rFonts w:cs="Arial"/>
          <w:sz w:val="26"/>
          <w:szCs w:val="26"/>
          <w:lang w:bidi="es-ES"/>
        </w:rPr>
        <w:t>odelo Integrado de Planeación y Gestión</w:t>
      </w:r>
      <w:r w:rsidRPr="00C74BDC">
        <w:rPr>
          <w:rFonts w:cs="Arial"/>
          <w:sz w:val="26"/>
          <w:szCs w:val="26"/>
          <w:lang w:bidi="es-ES"/>
        </w:rPr>
        <w:t xml:space="preserve"> - MIPG</w:t>
      </w:r>
      <w:bookmarkEnd w:id="44"/>
    </w:p>
    <w:p w14:paraId="7281911C" w14:textId="6FA8C6A5" w:rsidR="00ED26E1" w:rsidRDefault="00ED26E1" w:rsidP="00ED26E1">
      <w:pPr>
        <w:pStyle w:val="Ttulo2"/>
        <w:ind w:left="720"/>
        <w:rPr>
          <w:rFonts w:cs="Arial"/>
          <w:lang w:bidi="es-ES"/>
        </w:rPr>
      </w:pPr>
    </w:p>
    <w:p w14:paraId="4B51FA35" w14:textId="77777777" w:rsidR="00815588" w:rsidRPr="00204C9B" w:rsidRDefault="00815588" w:rsidP="00815588">
      <w:pPr>
        <w:spacing w:after="286"/>
        <w:ind w:left="7" w:right="2"/>
        <w:jc w:val="both"/>
        <w:rPr>
          <w:rFonts w:ascii="Arial" w:hAnsi="Arial" w:cs="Arial"/>
          <w:color w:val="000000" w:themeColor="text1"/>
          <w:sz w:val="24"/>
          <w:szCs w:val="24"/>
        </w:rPr>
      </w:pPr>
      <w:r w:rsidRPr="00204C9B">
        <w:rPr>
          <w:rFonts w:ascii="Arial" w:hAnsi="Arial" w:cs="Arial"/>
          <w:color w:val="000000" w:themeColor="text1"/>
          <w:sz w:val="24"/>
          <w:szCs w:val="24"/>
        </w:rPr>
        <w:t>Mediante el Decreto 591 de 2018 se adoptó para el Distrito Capital , el Modelo Integrado de Planeación y Gestión nacional  (MIPG) de que trata el Decreto Nacional 1083 de 2015, sustituido por el Decreto 1499 de 2017, como marco de referencia para el ajuste del diseño, la implementación y la mejora continua del Sistema Integrado de Gestión Distrital - SIGD, con el fin de fortalecer los mecanismos, métodos y procedimientos de gestión y control al interior de los organismos y entidades del Distrito Capital y adecuar la institucionalidad del sistema y de las instancias correspondientes con el modelo nacional.</w:t>
      </w:r>
    </w:p>
    <w:p w14:paraId="22F8AEA1" w14:textId="77777777" w:rsidR="00815588" w:rsidRPr="00204C9B" w:rsidRDefault="00815588" w:rsidP="00815588">
      <w:pPr>
        <w:spacing w:after="286"/>
        <w:ind w:left="7" w:right="2"/>
        <w:jc w:val="both"/>
        <w:rPr>
          <w:rFonts w:ascii="Arial" w:hAnsi="Arial" w:cs="Arial"/>
          <w:color w:val="000000" w:themeColor="text1"/>
          <w:sz w:val="24"/>
          <w:szCs w:val="24"/>
        </w:rPr>
      </w:pPr>
      <w:r w:rsidRPr="00204C9B">
        <w:rPr>
          <w:rFonts w:ascii="Arial" w:hAnsi="Arial" w:cs="Arial"/>
          <w:color w:val="000000" w:themeColor="text1"/>
          <w:sz w:val="24"/>
          <w:szCs w:val="24"/>
        </w:rPr>
        <w:lastRenderedPageBreak/>
        <w:t>La institucionalidad del Modelo en la Caja de la Vivienda Popular, durante la vigencia 2020, tuvo dos modificaciones efectuadas mediante  (i) Resolución 2604 de 2020,  la cual modificó parcialmente la Resolución 197 del 31 de enero de 2019 “Por la cual se crea el Comité Institucional de Gestión y Desempeño de la Caja de la Vivienda Popular” y  mediante (</w:t>
      </w:r>
      <w:proofErr w:type="spellStart"/>
      <w:r w:rsidRPr="00204C9B">
        <w:rPr>
          <w:rFonts w:ascii="Arial" w:hAnsi="Arial" w:cs="Arial"/>
          <w:color w:val="000000" w:themeColor="text1"/>
          <w:sz w:val="24"/>
          <w:szCs w:val="24"/>
        </w:rPr>
        <w:t>ii</w:t>
      </w:r>
      <w:proofErr w:type="spellEnd"/>
      <w:r w:rsidRPr="00204C9B">
        <w:rPr>
          <w:rFonts w:ascii="Arial" w:hAnsi="Arial" w:cs="Arial"/>
          <w:color w:val="000000" w:themeColor="text1"/>
          <w:sz w:val="24"/>
          <w:szCs w:val="24"/>
        </w:rPr>
        <w:t>) Resolución 4980 de 2020, “Por la cual se actualiza y se unifican las disposiciones normativas del Comité Institucional de Gestión y Desempeño de la Caja de la Vivienda Popular y se dictan otras disposiciones”.</w:t>
      </w:r>
    </w:p>
    <w:p w14:paraId="39501521" w14:textId="77777777" w:rsidR="00815588" w:rsidRPr="00C74BDC" w:rsidRDefault="00815588" w:rsidP="002102CE">
      <w:pPr>
        <w:spacing w:after="286"/>
        <w:ind w:left="7" w:right="2"/>
        <w:jc w:val="both"/>
        <w:rPr>
          <w:rFonts w:ascii="Arial" w:hAnsi="Arial" w:cs="Arial"/>
          <w:b/>
          <w:bCs/>
          <w:color w:val="000000" w:themeColor="text1"/>
          <w:sz w:val="24"/>
          <w:szCs w:val="24"/>
          <w:u w:val="single"/>
        </w:rPr>
      </w:pPr>
      <w:bookmarkStart w:id="45" w:name="_Toc64292781"/>
      <w:r w:rsidRPr="00C74BDC">
        <w:rPr>
          <w:rFonts w:ascii="Arial" w:hAnsi="Arial" w:cs="Arial"/>
          <w:b/>
          <w:bCs/>
          <w:color w:val="000000" w:themeColor="text1"/>
          <w:sz w:val="24"/>
          <w:szCs w:val="24"/>
          <w:u w:val="single"/>
        </w:rPr>
        <w:t>Normatividad</w:t>
      </w:r>
      <w:bookmarkEnd w:id="45"/>
    </w:p>
    <w:p w14:paraId="5E4C5C84" w14:textId="77777777" w:rsidR="00815588" w:rsidRPr="00204C9B" w:rsidRDefault="00815588" w:rsidP="00815588">
      <w:pPr>
        <w:spacing w:after="286"/>
        <w:ind w:left="7" w:right="2"/>
        <w:jc w:val="both"/>
        <w:rPr>
          <w:rFonts w:ascii="Arial" w:hAnsi="Arial" w:cs="Arial"/>
          <w:color w:val="000000" w:themeColor="text1"/>
          <w:sz w:val="24"/>
          <w:szCs w:val="24"/>
        </w:rPr>
      </w:pPr>
      <w:r w:rsidRPr="00204C9B">
        <w:rPr>
          <w:rFonts w:ascii="Arial" w:hAnsi="Arial" w:cs="Arial"/>
          <w:color w:val="000000" w:themeColor="text1"/>
          <w:sz w:val="24"/>
          <w:szCs w:val="24"/>
        </w:rPr>
        <w:t>Las siguientes normas aplican para el Modelo Integrado de Planeación y Gestión y el Sistema Integrado de Gestión de la CAJA DE LA VIVIENDA POPULAR, así:</w:t>
      </w:r>
    </w:p>
    <w:p w14:paraId="328613A3" w14:textId="77777777" w:rsidR="00815588" w:rsidRPr="00204C9B" w:rsidRDefault="00815588" w:rsidP="00AB76AD">
      <w:pPr>
        <w:pStyle w:val="Prrafodelista"/>
        <w:numPr>
          <w:ilvl w:val="0"/>
          <w:numId w:val="36"/>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 xml:space="preserve">Decreto 591 de 2018, Por medio del cual se adopta el Modelo Integrado de Planeación y Gestión Nacional y se dictan otras disposiciones. </w:t>
      </w:r>
    </w:p>
    <w:p w14:paraId="5CAC2C54" w14:textId="77777777" w:rsidR="00815588" w:rsidRPr="00204C9B" w:rsidRDefault="00815588" w:rsidP="00AB76AD">
      <w:pPr>
        <w:pStyle w:val="Prrafodelista"/>
        <w:numPr>
          <w:ilvl w:val="0"/>
          <w:numId w:val="36"/>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Circular 002 de 2019, Directrices para la formulación del Plan de Adecuación y Sostenibilidad del Sistema Integrado de Gestión Distrital con el referente MIPG.</w:t>
      </w:r>
    </w:p>
    <w:p w14:paraId="542D83BB" w14:textId="77777777" w:rsidR="00815588" w:rsidRPr="00204C9B" w:rsidRDefault="00815588" w:rsidP="00AB76AD">
      <w:pPr>
        <w:pStyle w:val="Prrafodelista"/>
        <w:numPr>
          <w:ilvl w:val="0"/>
          <w:numId w:val="36"/>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Resolución 2604 de 2020, Por la cual se modifica parcialmente la Resolución 197 del 31 de enero de 2019 “Por la cual se crea el Comité Institucional de Gestión y Desempeño de la Caja de la Vivienda Popular”.</w:t>
      </w:r>
    </w:p>
    <w:p w14:paraId="71238861" w14:textId="77777777" w:rsidR="00815588" w:rsidRPr="00204C9B" w:rsidRDefault="00815588" w:rsidP="00AB76AD">
      <w:pPr>
        <w:pStyle w:val="Prrafodelista"/>
        <w:numPr>
          <w:ilvl w:val="0"/>
          <w:numId w:val="36"/>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Resolución 4980 de 2020 – “Por la cual se actualiza y se unifican las disposiciones normativas del Comité Institucional de Gestión y Desempeño de la Caja de la Vivienda Popular y se dictan otras disposiciones”.</w:t>
      </w:r>
    </w:p>
    <w:p w14:paraId="7B33DD35" w14:textId="77777777" w:rsidR="00815588" w:rsidRDefault="00815588" w:rsidP="00AB76AD">
      <w:pPr>
        <w:pStyle w:val="Prrafodelista"/>
        <w:numPr>
          <w:ilvl w:val="0"/>
          <w:numId w:val="36"/>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Tercera versión del Manual Operativo del Modelo Integrado de Planeación y Gestión. aprobada por el Consejo de Gestión y Desempeño Institucional en su sesión del mes de diciembre de 2019, la cual incluyó la Política de gestión y desempeño, denominada “Gestión de la Información Estadística”.</w:t>
      </w:r>
    </w:p>
    <w:p w14:paraId="0FBA30B8" w14:textId="77777777" w:rsidR="00815588" w:rsidRPr="00C74BDC" w:rsidRDefault="00815588" w:rsidP="002102CE">
      <w:pPr>
        <w:spacing w:after="286"/>
        <w:ind w:left="7" w:right="2"/>
        <w:jc w:val="both"/>
        <w:rPr>
          <w:rFonts w:ascii="Arial" w:hAnsi="Arial" w:cs="Arial"/>
          <w:b/>
          <w:bCs/>
          <w:color w:val="000000" w:themeColor="text1"/>
          <w:sz w:val="24"/>
          <w:szCs w:val="24"/>
          <w:u w:val="single"/>
        </w:rPr>
      </w:pPr>
      <w:bookmarkStart w:id="46" w:name="_Toc64292782"/>
      <w:r w:rsidRPr="00C74BDC">
        <w:rPr>
          <w:rFonts w:ascii="Arial" w:hAnsi="Arial" w:cs="Arial"/>
          <w:b/>
          <w:bCs/>
          <w:color w:val="000000" w:themeColor="text1"/>
          <w:sz w:val="24"/>
          <w:szCs w:val="24"/>
          <w:u w:val="single"/>
        </w:rPr>
        <w:t>Responsables del Modelo Integrado de Planeación y Gestión</w:t>
      </w:r>
      <w:bookmarkEnd w:id="46"/>
    </w:p>
    <w:p w14:paraId="12C0EDD3" w14:textId="77777777" w:rsidR="00815588" w:rsidRPr="00204C9B" w:rsidRDefault="00815588" w:rsidP="00815588">
      <w:pPr>
        <w:spacing w:after="286"/>
        <w:ind w:left="7" w:right="2"/>
        <w:jc w:val="both"/>
        <w:rPr>
          <w:rFonts w:ascii="Arial" w:hAnsi="Arial" w:cs="Arial"/>
          <w:color w:val="000000" w:themeColor="text1"/>
          <w:sz w:val="24"/>
          <w:szCs w:val="24"/>
        </w:rPr>
      </w:pPr>
      <w:r w:rsidRPr="00204C9B">
        <w:rPr>
          <w:rFonts w:ascii="Arial" w:hAnsi="Arial" w:cs="Arial"/>
          <w:color w:val="000000" w:themeColor="text1"/>
          <w:sz w:val="24"/>
          <w:szCs w:val="24"/>
        </w:rPr>
        <w:t>La responsabilidad de la implementación, desarrollo, control y mejora del Sistema Integrado de Gestión Distrital – SIGD en la Caja de la Vivienda Popular, se encuentra a cargo de los siguientes servidores públicos:</w:t>
      </w:r>
    </w:p>
    <w:p w14:paraId="0E70776B" w14:textId="77777777" w:rsidR="00815588" w:rsidRPr="00204C9B" w:rsidRDefault="00815588" w:rsidP="00AB76AD">
      <w:pPr>
        <w:pStyle w:val="Prrafodelista"/>
        <w:numPr>
          <w:ilvl w:val="0"/>
          <w:numId w:val="37"/>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Director General</w:t>
      </w:r>
    </w:p>
    <w:p w14:paraId="0BA20D74" w14:textId="77777777" w:rsidR="00815588" w:rsidRPr="00204C9B" w:rsidRDefault="00815588" w:rsidP="00AB76AD">
      <w:pPr>
        <w:pStyle w:val="Prrafodelista"/>
        <w:numPr>
          <w:ilvl w:val="0"/>
          <w:numId w:val="37"/>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 xml:space="preserve">Responsables de proceso </w:t>
      </w:r>
    </w:p>
    <w:p w14:paraId="62EADCDA" w14:textId="77777777" w:rsidR="00815588" w:rsidRPr="00204C9B" w:rsidRDefault="00815588" w:rsidP="00AB76AD">
      <w:pPr>
        <w:pStyle w:val="Prrafodelista"/>
        <w:numPr>
          <w:ilvl w:val="0"/>
          <w:numId w:val="37"/>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 xml:space="preserve">Oficina Asesora de Planeación </w:t>
      </w:r>
    </w:p>
    <w:p w14:paraId="67277C7F" w14:textId="77777777" w:rsidR="00815588" w:rsidRPr="00204C9B" w:rsidRDefault="00815588" w:rsidP="00AB76AD">
      <w:pPr>
        <w:pStyle w:val="Prrafodelista"/>
        <w:numPr>
          <w:ilvl w:val="0"/>
          <w:numId w:val="37"/>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lastRenderedPageBreak/>
        <w:t>Servidores públicos que tiene a cargo planes, programas, proyectos o estrategias.</w:t>
      </w:r>
    </w:p>
    <w:p w14:paraId="70E00427" w14:textId="77777777" w:rsidR="00815588" w:rsidRPr="00204C9B" w:rsidRDefault="00815588" w:rsidP="00AB76AD">
      <w:pPr>
        <w:pStyle w:val="Prrafodelista"/>
        <w:numPr>
          <w:ilvl w:val="0"/>
          <w:numId w:val="37"/>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Asesor(a) de Control Interno</w:t>
      </w:r>
    </w:p>
    <w:p w14:paraId="5D0C3B36" w14:textId="77777777" w:rsidR="00815588" w:rsidRPr="00204C9B" w:rsidRDefault="00815588" w:rsidP="00AB76AD">
      <w:pPr>
        <w:pStyle w:val="Prrafodelista"/>
        <w:numPr>
          <w:ilvl w:val="0"/>
          <w:numId w:val="37"/>
        </w:numPr>
        <w:spacing w:after="286"/>
        <w:ind w:right="2"/>
        <w:jc w:val="both"/>
        <w:rPr>
          <w:rFonts w:ascii="Arial" w:hAnsi="Arial" w:cs="Arial"/>
          <w:color w:val="000000" w:themeColor="text1"/>
          <w:sz w:val="24"/>
          <w:szCs w:val="24"/>
        </w:rPr>
      </w:pPr>
      <w:r w:rsidRPr="00204C9B">
        <w:rPr>
          <w:rFonts w:ascii="Arial" w:hAnsi="Arial" w:cs="Arial"/>
          <w:color w:val="000000" w:themeColor="text1"/>
          <w:sz w:val="24"/>
          <w:szCs w:val="24"/>
        </w:rPr>
        <w:t>Servidores públicos de la entidad que no se encuentren inmersos en los roles anteriores y los terceros vinculados con ella.</w:t>
      </w:r>
    </w:p>
    <w:p w14:paraId="394867F3" w14:textId="77777777" w:rsidR="00815588" w:rsidRPr="00204C9B" w:rsidRDefault="00815588" w:rsidP="00815588">
      <w:pPr>
        <w:spacing w:after="286"/>
        <w:ind w:left="7" w:right="2"/>
        <w:jc w:val="both"/>
        <w:rPr>
          <w:rFonts w:ascii="Arial" w:hAnsi="Arial" w:cs="Arial"/>
          <w:color w:val="000000" w:themeColor="text1"/>
          <w:sz w:val="24"/>
          <w:szCs w:val="24"/>
        </w:rPr>
      </w:pPr>
      <w:r w:rsidRPr="00204C9B">
        <w:rPr>
          <w:rFonts w:ascii="Arial" w:hAnsi="Arial" w:cs="Arial"/>
          <w:color w:val="000000" w:themeColor="text1"/>
          <w:sz w:val="24"/>
          <w:szCs w:val="24"/>
        </w:rPr>
        <w:t>Las Políticas de Gestión y Desempeño en la Caja de la Vivienda Popular son lideradas por las siguientes dependencias, sin detrimento de la participación de las demás involucradas en la implementación de cada uno de sus competencias, teniendo en cuenta los puntos anteriormente mencionados.</w:t>
      </w:r>
    </w:p>
    <w:p w14:paraId="29C8AD3F" w14:textId="77777777" w:rsidR="00815588" w:rsidRPr="00F54F65" w:rsidRDefault="00815588" w:rsidP="00815588">
      <w:pPr>
        <w:spacing w:after="286"/>
        <w:ind w:left="7" w:right="2"/>
        <w:jc w:val="both"/>
        <w:rPr>
          <w:rFonts w:ascii="Arial" w:hAnsi="Arial" w:cs="Arial"/>
          <w:b/>
          <w:bCs/>
          <w:color w:val="000000" w:themeColor="text1"/>
        </w:rPr>
      </w:pPr>
      <w:r w:rsidRPr="00F54F65">
        <w:rPr>
          <w:rFonts w:ascii="Arial" w:hAnsi="Arial" w:cs="Arial"/>
          <w:b/>
          <w:bCs/>
          <w:color w:val="000000" w:themeColor="text1"/>
        </w:rPr>
        <w:t>Modelo Integrado de Planeación y Gestión – MIPG Implementado en la CAJA DE LA VIVIENDA POPULAR - (7 dimensiones y 18 Políticas)</w:t>
      </w:r>
    </w:p>
    <w:tbl>
      <w:tblPr>
        <w:tblStyle w:val="Tabladecuadrcula4-nfasis11"/>
        <w:tblW w:w="8598" w:type="dxa"/>
        <w:jc w:val="center"/>
        <w:tblLayout w:type="fixed"/>
        <w:tblLook w:val="04A0" w:firstRow="1" w:lastRow="0" w:firstColumn="1" w:lastColumn="0" w:noHBand="0" w:noVBand="1"/>
      </w:tblPr>
      <w:tblGrid>
        <w:gridCol w:w="2463"/>
        <w:gridCol w:w="3125"/>
        <w:gridCol w:w="3010"/>
      </w:tblGrid>
      <w:tr w:rsidR="00815588" w:rsidRPr="007D7EF5" w14:paraId="18AB4FF8" w14:textId="77777777" w:rsidTr="003A057C">
        <w:trPr>
          <w:cnfStyle w:val="100000000000" w:firstRow="1" w:lastRow="0" w:firstColumn="0" w:lastColumn="0" w:oddVBand="0" w:evenVBand="0" w:oddHBand="0" w:evenHBand="0" w:firstRowFirstColumn="0" w:firstRowLastColumn="0" w:lastRowFirstColumn="0" w:lastRowLastColumn="0"/>
          <w:trHeight w:val="16"/>
          <w:tblHeader/>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A8D08D" w:themeFill="accent6" w:themeFillTint="99"/>
            <w:vAlign w:val="center"/>
          </w:tcPr>
          <w:p w14:paraId="12AB06CE"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r w:rsidRPr="00F54F65">
              <w:rPr>
                <w:rFonts w:ascii="Arial" w:hAnsi="Arial" w:cs="Arial"/>
                <w:color w:val="000000"/>
                <w:u w:color="000000"/>
                <w:bdr w:val="nil"/>
                <w:lang w:val="es-ES_tradnl"/>
              </w:rPr>
              <w:t>Dimensión MIPG</w:t>
            </w:r>
          </w:p>
        </w:tc>
        <w:tc>
          <w:tcPr>
            <w:tcW w:w="3125" w:type="dxa"/>
            <w:shd w:val="clear" w:color="auto" w:fill="A8D08D" w:themeFill="accent6" w:themeFillTint="99"/>
            <w:vAlign w:val="center"/>
          </w:tcPr>
          <w:p w14:paraId="4630DA29"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u w:color="000000"/>
                <w:bdr w:val="nil"/>
                <w:lang w:val="es-ES_tradnl"/>
              </w:rPr>
            </w:pPr>
            <w:r w:rsidRPr="00F54F65">
              <w:rPr>
                <w:rFonts w:ascii="Arial" w:hAnsi="Arial" w:cs="Arial"/>
                <w:color w:val="000000"/>
                <w:u w:color="000000"/>
                <w:bdr w:val="nil"/>
                <w:lang w:val="es-ES_tradnl"/>
              </w:rPr>
              <w:t>Políticas de Gestión y Desempeño Institucional</w:t>
            </w:r>
          </w:p>
        </w:tc>
        <w:tc>
          <w:tcPr>
            <w:tcW w:w="3010" w:type="dxa"/>
            <w:shd w:val="clear" w:color="auto" w:fill="A8D08D" w:themeFill="accent6" w:themeFillTint="99"/>
            <w:vAlign w:val="center"/>
          </w:tcPr>
          <w:p w14:paraId="5B2E421E"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u w:color="000000"/>
                <w:bdr w:val="nil"/>
                <w:lang w:val="es-ES_tradnl"/>
              </w:rPr>
            </w:pPr>
            <w:r w:rsidRPr="00F54F65">
              <w:rPr>
                <w:rFonts w:ascii="Arial" w:hAnsi="Arial" w:cs="Arial"/>
                <w:color w:val="000000"/>
                <w:u w:color="000000"/>
                <w:bdr w:val="nil"/>
                <w:lang w:val="es-ES_tradnl"/>
              </w:rPr>
              <w:t>Dependencia Líder de la implementación de la Política</w:t>
            </w:r>
          </w:p>
        </w:tc>
      </w:tr>
      <w:tr w:rsidR="00815588" w:rsidRPr="007D7EF5" w14:paraId="2B5DC559" w14:textId="77777777" w:rsidTr="003A05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val="restart"/>
            <w:shd w:val="clear" w:color="auto" w:fill="C5E0B3" w:themeFill="accent6" w:themeFillTint="66"/>
            <w:vAlign w:val="center"/>
          </w:tcPr>
          <w:p w14:paraId="7F27931D"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r w:rsidRPr="00F54F65">
              <w:rPr>
                <w:rFonts w:ascii="Arial" w:hAnsi="Arial" w:cs="Arial"/>
                <w:color w:val="000000"/>
                <w:u w:color="000000"/>
                <w:bdr w:val="nil"/>
                <w:lang w:val="es-ES_tradnl"/>
              </w:rPr>
              <w:t>Talento Humano</w:t>
            </w:r>
          </w:p>
        </w:tc>
        <w:tc>
          <w:tcPr>
            <w:tcW w:w="3125" w:type="dxa"/>
            <w:shd w:val="clear" w:color="auto" w:fill="C5E0B3" w:themeFill="accent6" w:themeFillTint="66"/>
            <w:vAlign w:val="center"/>
          </w:tcPr>
          <w:p w14:paraId="2C43BE51"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Gestión Estratégica Del Talento Humano</w:t>
            </w:r>
          </w:p>
        </w:tc>
        <w:tc>
          <w:tcPr>
            <w:tcW w:w="3010" w:type="dxa"/>
            <w:shd w:val="clear" w:color="auto" w:fill="C5E0B3" w:themeFill="accent6" w:themeFillTint="66"/>
            <w:vAlign w:val="center"/>
          </w:tcPr>
          <w:p w14:paraId="3DE8E9CA"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Subdirección Administrativa </w:t>
            </w:r>
          </w:p>
        </w:tc>
      </w:tr>
      <w:tr w:rsidR="00815588" w:rsidRPr="007D7EF5" w14:paraId="20E10EC5" w14:textId="77777777" w:rsidTr="003A057C">
        <w:trPr>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4768AE70"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15F8E6FE"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Integridad</w:t>
            </w:r>
          </w:p>
        </w:tc>
        <w:tc>
          <w:tcPr>
            <w:tcW w:w="3010" w:type="dxa"/>
            <w:shd w:val="clear" w:color="auto" w:fill="C5E0B3" w:themeFill="accent6" w:themeFillTint="66"/>
            <w:vAlign w:val="center"/>
          </w:tcPr>
          <w:p w14:paraId="08C24BC2"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Subdirección Administrativa </w:t>
            </w:r>
          </w:p>
        </w:tc>
      </w:tr>
      <w:tr w:rsidR="00815588" w:rsidRPr="007D7EF5" w14:paraId="5DD5BB3D" w14:textId="77777777" w:rsidTr="003A05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val="restart"/>
            <w:shd w:val="clear" w:color="auto" w:fill="FFFFFF" w:themeFill="background1"/>
            <w:vAlign w:val="center"/>
          </w:tcPr>
          <w:p w14:paraId="7500655E"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r w:rsidRPr="00F54F65">
              <w:rPr>
                <w:rFonts w:ascii="Arial" w:hAnsi="Arial" w:cs="Arial"/>
                <w:color w:val="000000"/>
                <w:u w:color="000000"/>
                <w:bdr w:val="nil"/>
                <w:lang w:val="es-ES_tradnl"/>
              </w:rPr>
              <w:t>Direccionamiento Estratégico y Planeación</w:t>
            </w:r>
          </w:p>
        </w:tc>
        <w:tc>
          <w:tcPr>
            <w:tcW w:w="3125" w:type="dxa"/>
            <w:shd w:val="clear" w:color="auto" w:fill="FFFFFF" w:themeFill="background1"/>
            <w:vAlign w:val="center"/>
          </w:tcPr>
          <w:p w14:paraId="2B3DC421"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Planeación Institucional </w:t>
            </w:r>
          </w:p>
        </w:tc>
        <w:tc>
          <w:tcPr>
            <w:tcW w:w="3010" w:type="dxa"/>
            <w:shd w:val="clear" w:color="auto" w:fill="FFFFFF" w:themeFill="background1"/>
            <w:vAlign w:val="center"/>
          </w:tcPr>
          <w:p w14:paraId="7B99FEED"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Asesora de Planeación</w:t>
            </w:r>
          </w:p>
        </w:tc>
      </w:tr>
      <w:tr w:rsidR="00815588" w:rsidRPr="007D7EF5" w14:paraId="3AB8B98A" w14:textId="77777777" w:rsidTr="003A057C">
        <w:trPr>
          <w:trHeight w:val="505"/>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FFFFFF" w:themeFill="background1"/>
            <w:vAlign w:val="center"/>
          </w:tcPr>
          <w:p w14:paraId="6B7CF7C9" w14:textId="77777777" w:rsidR="00815588" w:rsidRPr="00F54F65" w:rsidRDefault="00815588" w:rsidP="003A057C">
            <w:pPr>
              <w:suppressAutoHyphens/>
              <w:ind w:left="709" w:right="616"/>
              <w:jc w:val="both"/>
              <w:rPr>
                <w:rFonts w:ascii="Arial" w:hAnsi="Arial" w:cs="Arial"/>
                <w:i/>
              </w:rPr>
            </w:pPr>
          </w:p>
        </w:tc>
        <w:tc>
          <w:tcPr>
            <w:tcW w:w="3125" w:type="dxa"/>
            <w:shd w:val="clear" w:color="auto" w:fill="FFFFFF" w:themeFill="background1"/>
            <w:vAlign w:val="center"/>
          </w:tcPr>
          <w:p w14:paraId="343AD80D"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Gestión Presupuestal y Eficiencia del Gasto Público</w:t>
            </w:r>
          </w:p>
        </w:tc>
        <w:tc>
          <w:tcPr>
            <w:tcW w:w="3010" w:type="dxa"/>
            <w:shd w:val="clear" w:color="auto" w:fill="FFFFFF" w:themeFill="background1"/>
            <w:vAlign w:val="center"/>
          </w:tcPr>
          <w:p w14:paraId="507F3247"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Subdirección Financiera </w:t>
            </w:r>
          </w:p>
        </w:tc>
      </w:tr>
      <w:tr w:rsidR="00815588" w:rsidRPr="007D7EF5" w14:paraId="01F0693A" w14:textId="77777777" w:rsidTr="003A05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val="restart"/>
            <w:shd w:val="clear" w:color="auto" w:fill="C5E0B3" w:themeFill="accent6" w:themeFillTint="66"/>
            <w:vAlign w:val="center"/>
          </w:tcPr>
          <w:p w14:paraId="5BB2C49D"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r w:rsidRPr="00F54F65">
              <w:rPr>
                <w:rFonts w:ascii="Arial" w:hAnsi="Arial" w:cs="Arial"/>
                <w:color w:val="000000"/>
                <w:u w:color="000000"/>
                <w:bdr w:val="nil"/>
                <w:lang w:val="es-ES_tradnl"/>
              </w:rPr>
              <w:t>Gestión con Valores para Resultados</w:t>
            </w:r>
          </w:p>
        </w:tc>
        <w:tc>
          <w:tcPr>
            <w:tcW w:w="3125" w:type="dxa"/>
            <w:shd w:val="clear" w:color="auto" w:fill="C5E0B3" w:themeFill="accent6" w:themeFillTint="66"/>
            <w:vAlign w:val="center"/>
          </w:tcPr>
          <w:p w14:paraId="742DA0EF"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Fortalecimiento Organizacional y Simplificación de Procesos </w:t>
            </w:r>
          </w:p>
        </w:tc>
        <w:tc>
          <w:tcPr>
            <w:tcW w:w="3010" w:type="dxa"/>
            <w:shd w:val="clear" w:color="auto" w:fill="C5E0B3" w:themeFill="accent6" w:themeFillTint="66"/>
            <w:vAlign w:val="center"/>
          </w:tcPr>
          <w:p w14:paraId="1583F23A"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Oficina Asesora de Planeación </w:t>
            </w:r>
          </w:p>
        </w:tc>
      </w:tr>
      <w:tr w:rsidR="00815588" w:rsidRPr="007D7EF5" w14:paraId="57BCBABA" w14:textId="77777777" w:rsidTr="003A057C">
        <w:trPr>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7F01747D"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75DED5DF"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Gobierno Digital</w:t>
            </w:r>
          </w:p>
        </w:tc>
        <w:tc>
          <w:tcPr>
            <w:tcW w:w="3010" w:type="dxa"/>
            <w:shd w:val="clear" w:color="auto" w:fill="C5E0B3" w:themeFill="accent6" w:themeFillTint="66"/>
            <w:vAlign w:val="center"/>
          </w:tcPr>
          <w:p w14:paraId="00BFC387"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Oficina TIC </w:t>
            </w:r>
          </w:p>
        </w:tc>
      </w:tr>
      <w:tr w:rsidR="00815588" w:rsidRPr="007D7EF5" w14:paraId="4DABF728" w14:textId="77777777" w:rsidTr="003A05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7E54639C"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067E4E83" w14:textId="77777777" w:rsidR="00815588" w:rsidRPr="00F54F65" w:rsidRDefault="00815588" w:rsidP="003A057C">
            <w:pPr>
              <w:widowControl w:val="0"/>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Seguridad Digital</w:t>
            </w:r>
          </w:p>
        </w:tc>
        <w:tc>
          <w:tcPr>
            <w:tcW w:w="3010" w:type="dxa"/>
            <w:shd w:val="clear" w:color="auto" w:fill="C5E0B3" w:themeFill="accent6" w:themeFillTint="66"/>
            <w:vAlign w:val="center"/>
          </w:tcPr>
          <w:p w14:paraId="3696AE5D" w14:textId="77777777" w:rsidR="00815588" w:rsidRPr="00F54F65" w:rsidRDefault="00815588" w:rsidP="003A057C">
            <w:pPr>
              <w:widowControl w:val="0"/>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Oficina TIC </w:t>
            </w:r>
          </w:p>
        </w:tc>
      </w:tr>
      <w:tr w:rsidR="00815588" w:rsidRPr="007D7EF5" w14:paraId="149A4FB4" w14:textId="77777777" w:rsidTr="003A057C">
        <w:trPr>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59359D69"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78E4A3DA"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Defensa Jurídica</w:t>
            </w:r>
          </w:p>
        </w:tc>
        <w:tc>
          <w:tcPr>
            <w:tcW w:w="3010" w:type="dxa"/>
            <w:shd w:val="clear" w:color="auto" w:fill="C5E0B3" w:themeFill="accent6" w:themeFillTint="66"/>
            <w:vAlign w:val="center"/>
          </w:tcPr>
          <w:p w14:paraId="766ED2CF"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Dirección Jurídica </w:t>
            </w:r>
          </w:p>
        </w:tc>
      </w:tr>
      <w:tr w:rsidR="00815588" w:rsidRPr="007D7EF5" w14:paraId="6E770035" w14:textId="77777777" w:rsidTr="003A057C">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7EF073A5"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6991772D" w14:textId="77777777" w:rsidR="00815588" w:rsidRPr="00F54F65" w:rsidRDefault="00815588" w:rsidP="003A057C">
            <w:pPr>
              <w:widowControl w:val="0"/>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Mejora Normativa</w:t>
            </w:r>
          </w:p>
        </w:tc>
        <w:tc>
          <w:tcPr>
            <w:tcW w:w="3010" w:type="dxa"/>
            <w:shd w:val="clear" w:color="auto" w:fill="C5E0B3" w:themeFill="accent6" w:themeFillTint="66"/>
            <w:vAlign w:val="center"/>
          </w:tcPr>
          <w:p w14:paraId="0C95EB78" w14:textId="77777777" w:rsidR="00815588" w:rsidRPr="00F54F65" w:rsidRDefault="00815588" w:rsidP="003A057C">
            <w:pPr>
              <w:widowControl w:val="0"/>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Dirección Jurídica </w:t>
            </w:r>
          </w:p>
        </w:tc>
      </w:tr>
      <w:tr w:rsidR="00815588" w:rsidRPr="007D7EF5" w14:paraId="557AD005" w14:textId="77777777" w:rsidTr="003A057C">
        <w:trPr>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664FD222"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1F3D5D50"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Servicio al Ciudadano</w:t>
            </w:r>
          </w:p>
        </w:tc>
        <w:tc>
          <w:tcPr>
            <w:tcW w:w="3010" w:type="dxa"/>
            <w:shd w:val="clear" w:color="auto" w:fill="C5E0B3" w:themeFill="accent6" w:themeFillTint="66"/>
            <w:vAlign w:val="center"/>
          </w:tcPr>
          <w:p w14:paraId="10317C50"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Dirección de Gestión Corporativa y CID </w:t>
            </w:r>
          </w:p>
        </w:tc>
      </w:tr>
      <w:tr w:rsidR="00815588" w:rsidRPr="007D7EF5" w14:paraId="4CFE7D4D" w14:textId="77777777" w:rsidTr="003A05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638B2A2E"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6CDE02CC" w14:textId="77777777" w:rsidR="00815588" w:rsidRPr="00F54F65" w:rsidRDefault="00815588" w:rsidP="003A057C">
            <w:pPr>
              <w:widowControl w:val="0"/>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Racionalización de Trámites</w:t>
            </w:r>
          </w:p>
        </w:tc>
        <w:tc>
          <w:tcPr>
            <w:tcW w:w="3010" w:type="dxa"/>
            <w:shd w:val="clear" w:color="auto" w:fill="C5E0B3" w:themeFill="accent6" w:themeFillTint="66"/>
            <w:vAlign w:val="center"/>
          </w:tcPr>
          <w:p w14:paraId="1C1E2F04" w14:textId="77777777" w:rsidR="00815588" w:rsidRPr="00F54F65" w:rsidRDefault="00815588" w:rsidP="003A057C">
            <w:pPr>
              <w:widowControl w:val="0"/>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Oficina Asesora de Planeación </w:t>
            </w:r>
          </w:p>
        </w:tc>
      </w:tr>
      <w:tr w:rsidR="00815588" w:rsidRPr="007D7EF5" w14:paraId="55080309" w14:textId="77777777" w:rsidTr="003A057C">
        <w:trPr>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5A19CC70"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2AC4B9E2"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Participación Ciudadana en la Gestión Pública</w:t>
            </w:r>
          </w:p>
        </w:tc>
        <w:tc>
          <w:tcPr>
            <w:tcW w:w="3010" w:type="dxa"/>
            <w:shd w:val="clear" w:color="auto" w:fill="C5E0B3" w:themeFill="accent6" w:themeFillTint="66"/>
            <w:vAlign w:val="center"/>
          </w:tcPr>
          <w:p w14:paraId="581BDABB"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Asesora de Planeación</w:t>
            </w:r>
          </w:p>
          <w:p w14:paraId="3FA32AA6"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p>
          <w:p w14:paraId="71A7FFAA"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Asesora de Comunicaciones</w:t>
            </w:r>
          </w:p>
        </w:tc>
      </w:tr>
      <w:tr w:rsidR="00815588" w:rsidRPr="007D7EF5" w14:paraId="07442825" w14:textId="77777777" w:rsidTr="003A057C">
        <w:trPr>
          <w:cnfStyle w:val="000000100000" w:firstRow="0" w:lastRow="0" w:firstColumn="0" w:lastColumn="0" w:oddVBand="0" w:evenVBand="0" w:oddHBand="1" w:evenHBand="0"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2F6947DD" w14:textId="77777777" w:rsidR="00815588" w:rsidRPr="00F54F65" w:rsidRDefault="00815588" w:rsidP="003A057C">
            <w:pPr>
              <w:suppressAutoHyphens/>
              <w:ind w:left="709" w:right="616"/>
              <w:jc w:val="both"/>
              <w:rPr>
                <w:rFonts w:ascii="Arial" w:hAnsi="Arial" w:cs="Arial"/>
                <w:i/>
              </w:rPr>
            </w:pPr>
          </w:p>
        </w:tc>
        <w:tc>
          <w:tcPr>
            <w:tcW w:w="3125" w:type="dxa"/>
            <w:shd w:val="clear" w:color="auto" w:fill="C5E0B3" w:themeFill="accent6" w:themeFillTint="66"/>
            <w:vAlign w:val="center"/>
          </w:tcPr>
          <w:p w14:paraId="74F6A9B8"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Gestión Ambiental</w:t>
            </w:r>
          </w:p>
        </w:tc>
        <w:tc>
          <w:tcPr>
            <w:tcW w:w="3010" w:type="dxa"/>
            <w:shd w:val="clear" w:color="auto" w:fill="C5E0B3" w:themeFill="accent6" w:themeFillTint="66"/>
            <w:vAlign w:val="center"/>
          </w:tcPr>
          <w:p w14:paraId="35DA0024"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Asesora de Planeación</w:t>
            </w:r>
          </w:p>
        </w:tc>
      </w:tr>
      <w:tr w:rsidR="00815588" w:rsidRPr="007D7EF5" w14:paraId="003C7962" w14:textId="77777777" w:rsidTr="003A057C">
        <w:trPr>
          <w:trHeight w:val="16"/>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FFFFFF" w:themeFill="background1"/>
            <w:vAlign w:val="center"/>
          </w:tcPr>
          <w:p w14:paraId="5CC4B65B"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r w:rsidRPr="00F54F65">
              <w:rPr>
                <w:rFonts w:ascii="Arial" w:hAnsi="Arial" w:cs="Arial"/>
                <w:color w:val="000000"/>
                <w:u w:color="000000"/>
                <w:bdr w:val="nil"/>
                <w:lang w:val="es-ES_tradnl"/>
              </w:rPr>
              <w:t>Evaluación de Resultados</w:t>
            </w:r>
          </w:p>
        </w:tc>
        <w:tc>
          <w:tcPr>
            <w:tcW w:w="3125" w:type="dxa"/>
            <w:shd w:val="clear" w:color="auto" w:fill="FFFFFF" w:themeFill="background1"/>
            <w:vAlign w:val="center"/>
          </w:tcPr>
          <w:p w14:paraId="0194B3A1"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Seguimiento y Evaluación del Desempeño Institucional </w:t>
            </w:r>
          </w:p>
        </w:tc>
        <w:tc>
          <w:tcPr>
            <w:tcW w:w="3010" w:type="dxa"/>
            <w:shd w:val="clear" w:color="auto" w:fill="FFFFFF" w:themeFill="background1"/>
            <w:vAlign w:val="center"/>
          </w:tcPr>
          <w:p w14:paraId="40BBD08D"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Asesora de Planeación</w:t>
            </w:r>
          </w:p>
        </w:tc>
      </w:tr>
      <w:tr w:rsidR="00815588" w:rsidRPr="007D7EF5" w14:paraId="763291DE" w14:textId="77777777" w:rsidTr="003A05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val="restart"/>
            <w:shd w:val="clear" w:color="auto" w:fill="C5E0B3" w:themeFill="accent6" w:themeFillTint="66"/>
            <w:vAlign w:val="center"/>
          </w:tcPr>
          <w:p w14:paraId="2B096079"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r w:rsidRPr="00F54F65">
              <w:rPr>
                <w:rFonts w:ascii="Arial" w:hAnsi="Arial" w:cs="Arial"/>
                <w:color w:val="000000"/>
                <w:u w:color="000000"/>
                <w:bdr w:val="nil"/>
                <w:lang w:val="es-ES_tradnl"/>
              </w:rPr>
              <w:t>Información y Comunicación</w:t>
            </w:r>
          </w:p>
        </w:tc>
        <w:tc>
          <w:tcPr>
            <w:tcW w:w="3125" w:type="dxa"/>
            <w:shd w:val="clear" w:color="auto" w:fill="C5E0B3" w:themeFill="accent6" w:themeFillTint="66"/>
            <w:vAlign w:val="center"/>
          </w:tcPr>
          <w:p w14:paraId="21C6BA75"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Gestión Documental</w:t>
            </w:r>
          </w:p>
        </w:tc>
        <w:tc>
          <w:tcPr>
            <w:tcW w:w="3010" w:type="dxa"/>
            <w:shd w:val="clear" w:color="auto" w:fill="C5E0B3" w:themeFill="accent6" w:themeFillTint="66"/>
            <w:vAlign w:val="center"/>
          </w:tcPr>
          <w:p w14:paraId="5FEBDAB7"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Subdirección Administrativa</w:t>
            </w:r>
          </w:p>
        </w:tc>
      </w:tr>
      <w:tr w:rsidR="00815588" w:rsidRPr="007D7EF5" w14:paraId="0C65142B" w14:textId="77777777" w:rsidTr="003A057C">
        <w:trPr>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0D12E75D" w14:textId="77777777" w:rsidR="00815588" w:rsidRPr="00F54F65" w:rsidRDefault="00815588" w:rsidP="003A057C">
            <w:pPr>
              <w:widowControl w:val="0"/>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29429C0D"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Transparencia, Acceso a la Información Pública y Lucha Contra la Corrupción</w:t>
            </w:r>
          </w:p>
        </w:tc>
        <w:tc>
          <w:tcPr>
            <w:tcW w:w="3010" w:type="dxa"/>
            <w:shd w:val="clear" w:color="auto" w:fill="C5E0B3" w:themeFill="accent6" w:themeFillTint="66"/>
            <w:vAlign w:val="center"/>
          </w:tcPr>
          <w:p w14:paraId="7B695A36"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 xml:space="preserve">Oficina Asesora de Comunicaciones </w:t>
            </w:r>
          </w:p>
          <w:p w14:paraId="13B6D25D"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p>
          <w:p w14:paraId="67B1004A" w14:textId="77777777" w:rsidR="00815588" w:rsidRPr="00F54F65" w:rsidRDefault="00815588" w:rsidP="003A057C">
            <w:pPr>
              <w:widowControl w:val="0"/>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Asesora de Planeación</w:t>
            </w:r>
          </w:p>
        </w:tc>
      </w:tr>
      <w:tr w:rsidR="00815588" w:rsidRPr="007D7EF5" w14:paraId="53464B05" w14:textId="77777777" w:rsidTr="003A05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463" w:type="dxa"/>
            <w:vMerge/>
            <w:shd w:val="clear" w:color="auto" w:fill="C5E0B3" w:themeFill="accent6" w:themeFillTint="66"/>
            <w:vAlign w:val="center"/>
          </w:tcPr>
          <w:p w14:paraId="1CC35DB6"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p>
        </w:tc>
        <w:tc>
          <w:tcPr>
            <w:tcW w:w="3125" w:type="dxa"/>
            <w:shd w:val="clear" w:color="auto" w:fill="C5E0B3" w:themeFill="accent6" w:themeFillTint="66"/>
            <w:vAlign w:val="center"/>
          </w:tcPr>
          <w:p w14:paraId="0DEEC96A"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Gestión de la Información Estadística</w:t>
            </w:r>
          </w:p>
        </w:tc>
        <w:tc>
          <w:tcPr>
            <w:tcW w:w="3010" w:type="dxa"/>
            <w:shd w:val="clear" w:color="auto" w:fill="C5E0B3" w:themeFill="accent6" w:themeFillTint="66"/>
            <w:vAlign w:val="center"/>
          </w:tcPr>
          <w:p w14:paraId="1CB1A720"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Asesora de Planeación</w:t>
            </w:r>
          </w:p>
          <w:p w14:paraId="66653244"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p>
        </w:tc>
      </w:tr>
      <w:tr w:rsidR="00815588" w:rsidRPr="007D7EF5" w14:paraId="24EA281B" w14:textId="77777777" w:rsidTr="003A057C">
        <w:trPr>
          <w:trHeight w:val="16"/>
          <w:jc w:val="center"/>
        </w:trPr>
        <w:tc>
          <w:tcPr>
            <w:cnfStyle w:val="001000000000" w:firstRow="0" w:lastRow="0" w:firstColumn="1" w:lastColumn="0" w:oddVBand="0" w:evenVBand="0" w:oddHBand="0" w:evenHBand="0" w:firstRowFirstColumn="0" w:firstRowLastColumn="0" w:lastRowFirstColumn="0" w:lastRowLastColumn="0"/>
            <w:tcW w:w="2463" w:type="dxa"/>
            <w:vAlign w:val="center"/>
          </w:tcPr>
          <w:p w14:paraId="4AB8E35F"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r w:rsidRPr="00F54F65">
              <w:rPr>
                <w:rFonts w:ascii="Arial" w:hAnsi="Arial" w:cs="Arial"/>
                <w:color w:val="000000"/>
                <w:u w:color="000000"/>
                <w:bdr w:val="nil"/>
                <w:lang w:val="es-ES_tradnl"/>
              </w:rPr>
              <w:t xml:space="preserve">Gestión del </w:t>
            </w:r>
            <w:r w:rsidRPr="00F54F65">
              <w:rPr>
                <w:rFonts w:ascii="Arial" w:hAnsi="Arial" w:cs="Arial"/>
                <w:color w:val="000000"/>
                <w:u w:color="000000"/>
                <w:bdr w:val="nil"/>
                <w:lang w:val="es-ES_tradnl"/>
              </w:rPr>
              <w:lastRenderedPageBreak/>
              <w:t>Conocimiento y la Innovación</w:t>
            </w:r>
          </w:p>
        </w:tc>
        <w:tc>
          <w:tcPr>
            <w:tcW w:w="3125" w:type="dxa"/>
            <w:vAlign w:val="center"/>
          </w:tcPr>
          <w:p w14:paraId="31F78436"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lastRenderedPageBreak/>
              <w:t xml:space="preserve">Gestión del Conocimiento y la </w:t>
            </w:r>
            <w:r w:rsidRPr="00F54F65">
              <w:rPr>
                <w:rFonts w:ascii="Arial" w:hAnsi="Arial" w:cs="Arial"/>
                <w:bCs/>
                <w:color w:val="000000"/>
                <w:u w:color="000000"/>
                <w:bdr w:val="nil"/>
                <w:lang w:val="es-ES_tradnl"/>
              </w:rPr>
              <w:lastRenderedPageBreak/>
              <w:t>Innovación</w:t>
            </w:r>
          </w:p>
        </w:tc>
        <w:tc>
          <w:tcPr>
            <w:tcW w:w="3010" w:type="dxa"/>
            <w:vAlign w:val="center"/>
          </w:tcPr>
          <w:p w14:paraId="7F97D724"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lastRenderedPageBreak/>
              <w:t xml:space="preserve">Subdirección Administrativa </w:t>
            </w:r>
          </w:p>
          <w:p w14:paraId="7F2583E0"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p>
          <w:p w14:paraId="5D4115B2"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TIC.</w:t>
            </w:r>
          </w:p>
        </w:tc>
      </w:tr>
      <w:tr w:rsidR="00815588" w:rsidRPr="007D7EF5" w14:paraId="770A30F7" w14:textId="77777777" w:rsidTr="003A057C">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C5E0B3" w:themeFill="accent6" w:themeFillTint="66"/>
            <w:vAlign w:val="center"/>
          </w:tcPr>
          <w:p w14:paraId="46115080"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rPr>
                <w:rFonts w:ascii="Arial" w:hAnsi="Arial" w:cs="Arial"/>
                <w:color w:val="000000"/>
                <w:u w:color="000000"/>
                <w:bdr w:val="nil"/>
                <w:lang w:val="es-ES_tradnl"/>
              </w:rPr>
            </w:pPr>
            <w:r w:rsidRPr="00F54F65">
              <w:rPr>
                <w:rFonts w:ascii="Arial" w:hAnsi="Arial" w:cs="Arial"/>
                <w:color w:val="000000"/>
                <w:u w:color="000000"/>
                <w:bdr w:val="nil"/>
                <w:lang w:val="es-ES_tradnl"/>
              </w:rPr>
              <w:lastRenderedPageBreak/>
              <w:t>Control Interno</w:t>
            </w:r>
          </w:p>
        </w:tc>
        <w:tc>
          <w:tcPr>
            <w:tcW w:w="3125" w:type="dxa"/>
            <w:shd w:val="clear" w:color="auto" w:fill="C5E0B3" w:themeFill="accent6" w:themeFillTint="66"/>
            <w:vAlign w:val="center"/>
          </w:tcPr>
          <w:p w14:paraId="214A1D49"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Control Interno</w:t>
            </w:r>
          </w:p>
        </w:tc>
        <w:tc>
          <w:tcPr>
            <w:tcW w:w="3010" w:type="dxa"/>
            <w:shd w:val="clear" w:color="auto" w:fill="C5E0B3" w:themeFill="accent6" w:themeFillTint="66"/>
            <w:vAlign w:val="center"/>
          </w:tcPr>
          <w:p w14:paraId="33524ABE" w14:textId="77777777" w:rsidR="00815588" w:rsidRPr="00F54F65" w:rsidRDefault="00815588" w:rsidP="003A057C">
            <w:pPr>
              <w:widowControl w:val="0"/>
              <w:pBdr>
                <w:top w:val="nil"/>
                <w:left w:val="nil"/>
                <w:bottom w:val="nil"/>
                <w:right w:val="nil"/>
                <w:between w:val="nil"/>
                <w:bar w:val="nil"/>
              </w:pBdr>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u w:color="000000"/>
                <w:bdr w:val="nil"/>
                <w:lang w:val="es-ES_tradnl"/>
              </w:rPr>
            </w:pPr>
            <w:r w:rsidRPr="00F54F65">
              <w:rPr>
                <w:rFonts w:ascii="Arial" w:hAnsi="Arial" w:cs="Arial"/>
                <w:bCs/>
                <w:color w:val="000000"/>
                <w:u w:color="000000"/>
                <w:bdr w:val="nil"/>
                <w:lang w:val="es-ES_tradnl"/>
              </w:rPr>
              <w:t>Oficina Asesora de Planeación</w:t>
            </w:r>
          </w:p>
        </w:tc>
      </w:tr>
    </w:tbl>
    <w:p w14:paraId="5D055AAE" w14:textId="77777777" w:rsidR="00815588" w:rsidRPr="00F54F65" w:rsidRDefault="00815588" w:rsidP="00815588">
      <w:pPr>
        <w:spacing w:line="240" w:lineRule="auto"/>
        <w:jc w:val="center"/>
        <w:rPr>
          <w:rFonts w:ascii="Arial" w:eastAsiaTheme="minorHAnsi" w:hAnsi="Arial" w:cs="Arial"/>
          <w:bCs/>
          <w:i/>
          <w:iCs/>
          <w:sz w:val="18"/>
          <w:szCs w:val="18"/>
        </w:rPr>
      </w:pPr>
      <w:bookmarkStart w:id="47" w:name="_Toc9451431"/>
      <w:r w:rsidRPr="00F54F65">
        <w:rPr>
          <w:rFonts w:ascii="Arial" w:eastAsiaTheme="minorHAnsi" w:hAnsi="Arial" w:cs="Arial"/>
          <w:b/>
          <w:bCs/>
          <w:i/>
          <w:iCs/>
          <w:sz w:val="18"/>
          <w:szCs w:val="18"/>
        </w:rPr>
        <w:t xml:space="preserve">Tabla </w:t>
      </w:r>
      <w:r w:rsidRPr="00F54F65">
        <w:rPr>
          <w:rFonts w:ascii="Arial" w:eastAsiaTheme="minorHAnsi" w:hAnsi="Arial" w:cs="Arial"/>
          <w:b/>
          <w:bCs/>
          <w:i/>
          <w:iCs/>
          <w:sz w:val="18"/>
          <w:szCs w:val="18"/>
        </w:rPr>
        <w:fldChar w:fldCharType="begin"/>
      </w:r>
      <w:r w:rsidRPr="00F54F65">
        <w:rPr>
          <w:rFonts w:ascii="Arial" w:eastAsiaTheme="minorHAnsi" w:hAnsi="Arial" w:cs="Arial"/>
          <w:b/>
          <w:bCs/>
          <w:i/>
          <w:iCs/>
          <w:sz w:val="18"/>
          <w:szCs w:val="18"/>
        </w:rPr>
        <w:instrText xml:space="preserve"> SEQ Tabla \* ARABIC </w:instrText>
      </w:r>
      <w:r w:rsidRPr="00F54F65">
        <w:rPr>
          <w:rFonts w:ascii="Arial" w:eastAsiaTheme="minorHAnsi" w:hAnsi="Arial" w:cs="Arial"/>
          <w:b/>
          <w:bCs/>
          <w:i/>
          <w:iCs/>
          <w:sz w:val="18"/>
          <w:szCs w:val="18"/>
        </w:rPr>
        <w:fldChar w:fldCharType="separate"/>
      </w:r>
      <w:r w:rsidRPr="00F54F65">
        <w:rPr>
          <w:rFonts w:ascii="Arial" w:eastAsiaTheme="minorHAnsi" w:hAnsi="Arial" w:cs="Arial"/>
          <w:b/>
          <w:bCs/>
          <w:i/>
          <w:iCs/>
          <w:noProof/>
          <w:sz w:val="18"/>
          <w:szCs w:val="18"/>
        </w:rPr>
        <w:t>1</w:t>
      </w:r>
      <w:r w:rsidRPr="00F54F65">
        <w:rPr>
          <w:rFonts w:ascii="Arial" w:eastAsiaTheme="minorHAnsi" w:hAnsi="Arial" w:cs="Arial"/>
          <w:b/>
          <w:bCs/>
          <w:i/>
          <w:iCs/>
          <w:sz w:val="18"/>
          <w:szCs w:val="18"/>
        </w:rPr>
        <w:fldChar w:fldCharType="end"/>
      </w:r>
      <w:r w:rsidRPr="00F54F65">
        <w:rPr>
          <w:rFonts w:ascii="Arial" w:eastAsiaTheme="minorHAnsi" w:hAnsi="Arial" w:cs="Arial"/>
          <w:bCs/>
          <w:i/>
          <w:iCs/>
          <w:sz w:val="18"/>
          <w:szCs w:val="18"/>
        </w:rPr>
        <w:t xml:space="preserve"> Modelo Integrado de Planeación y Gestión – MIPG Implementado en la CAJA DE LA VIVIENDA POPULAR. </w:t>
      </w:r>
      <w:r w:rsidRPr="00F54F65">
        <w:rPr>
          <w:rFonts w:ascii="Arial" w:eastAsiaTheme="minorHAnsi" w:hAnsi="Arial" w:cs="Arial"/>
          <w:bCs/>
          <w:i/>
          <w:iCs/>
          <w:sz w:val="18"/>
          <w:szCs w:val="18"/>
          <w:lang w:val="es-ES"/>
        </w:rPr>
        <w:t>Fuente: Resolución 2604 de 2020.</w:t>
      </w:r>
      <w:bookmarkEnd w:id="47"/>
    </w:p>
    <w:p w14:paraId="1931B0DB" w14:textId="77777777" w:rsidR="00FC5882" w:rsidRDefault="00FC5882" w:rsidP="00FC5882">
      <w:pPr>
        <w:pStyle w:val="Ttulo2"/>
        <w:spacing w:after="9" w:line="268" w:lineRule="auto"/>
        <w:ind w:right="2"/>
        <w:jc w:val="both"/>
      </w:pPr>
      <w:bookmarkStart w:id="48" w:name="_Toc64292785"/>
    </w:p>
    <w:p w14:paraId="3A77AAF1" w14:textId="47E0E157" w:rsidR="00FC5882" w:rsidRPr="00C74BDC" w:rsidRDefault="00FC5882" w:rsidP="002102CE">
      <w:pPr>
        <w:spacing w:after="286"/>
        <w:ind w:left="7" w:right="2"/>
        <w:jc w:val="both"/>
        <w:rPr>
          <w:rFonts w:ascii="Arial" w:hAnsi="Arial" w:cs="Arial"/>
          <w:b/>
          <w:bCs/>
          <w:color w:val="000000" w:themeColor="text1"/>
          <w:sz w:val="24"/>
          <w:szCs w:val="24"/>
          <w:u w:val="single"/>
        </w:rPr>
      </w:pPr>
      <w:r w:rsidRPr="00C74BDC">
        <w:rPr>
          <w:rFonts w:ascii="Arial" w:hAnsi="Arial" w:cs="Arial"/>
          <w:b/>
          <w:bCs/>
          <w:color w:val="000000" w:themeColor="text1"/>
          <w:sz w:val="24"/>
          <w:szCs w:val="24"/>
          <w:u w:val="single"/>
        </w:rPr>
        <w:t>Plan de Plan de Adecuación y Sostenibilidad MIPG-2020</w:t>
      </w:r>
      <w:bookmarkEnd w:id="48"/>
    </w:p>
    <w:p w14:paraId="54376355" w14:textId="77777777" w:rsidR="00FC5882" w:rsidRPr="00E01519" w:rsidRDefault="00FC5882" w:rsidP="00FC5882">
      <w:pPr>
        <w:spacing w:after="286"/>
        <w:ind w:left="7" w:right="2"/>
        <w:jc w:val="both"/>
        <w:rPr>
          <w:rFonts w:ascii="Arial" w:hAnsi="Arial" w:cs="Arial"/>
          <w:color w:val="000000" w:themeColor="text1"/>
          <w:sz w:val="24"/>
          <w:szCs w:val="24"/>
        </w:rPr>
      </w:pPr>
      <w:r w:rsidRPr="00E01519">
        <w:rPr>
          <w:rFonts w:ascii="Arial" w:hAnsi="Arial" w:cs="Arial"/>
          <w:color w:val="000000" w:themeColor="text1"/>
          <w:sz w:val="24"/>
          <w:szCs w:val="24"/>
        </w:rPr>
        <w:t xml:space="preserve">La elaboración del Plan de Adecuación y Sostenibilidad MIPG-2020 se realizó en la fase de Alistamiento del Plan de Trabajo Anual del Comité Institucional del Gestión y Desempeño 2020.  Se elaboró en el mes de febrero de la vigencia y se reportó su avance al Comité Institucional de Gestión y Desempeño, de manera Trimestral.  </w:t>
      </w:r>
    </w:p>
    <w:p w14:paraId="6BEA87B9" w14:textId="77777777" w:rsidR="00FC5882" w:rsidRPr="00E01519" w:rsidRDefault="00FC5882" w:rsidP="00FC5882">
      <w:pPr>
        <w:spacing w:after="286"/>
        <w:ind w:left="7" w:right="2"/>
        <w:jc w:val="both"/>
        <w:rPr>
          <w:rFonts w:ascii="Arial" w:hAnsi="Arial" w:cs="Arial"/>
          <w:color w:val="000000" w:themeColor="text1"/>
          <w:sz w:val="24"/>
          <w:szCs w:val="24"/>
        </w:rPr>
      </w:pPr>
      <w:r w:rsidRPr="00E01519">
        <w:rPr>
          <w:rFonts w:ascii="Arial" w:hAnsi="Arial" w:cs="Arial"/>
          <w:color w:val="000000" w:themeColor="text1"/>
          <w:sz w:val="24"/>
          <w:szCs w:val="24"/>
        </w:rPr>
        <w:t xml:space="preserve">El seguimiento al Plan de Adecuación y Sostenibilidad MIPG-2020, se efectuó mediante los Comités Institucionales de Gestión y Desempeño en la fase de seguimiento del Plan de Trabajo Anual del Comité Institucional del Gestión y Desempeño y se dio inicio al mismo, de conformidad a las fechas de inicio de las acciones contenidas en el Plan de Adecuación y Sostenibilidad MIPG.  </w:t>
      </w:r>
    </w:p>
    <w:p w14:paraId="1F65A7DD" w14:textId="77777777" w:rsidR="00FC5882" w:rsidRPr="00E01519" w:rsidRDefault="00FC5882" w:rsidP="00FC5882">
      <w:pPr>
        <w:spacing w:after="286"/>
        <w:ind w:left="7" w:right="2"/>
        <w:jc w:val="both"/>
        <w:rPr>
          <w:rFonts w:ascii="Arial" w:hAnsi="Arial" w:cs="Arial"/>
          <w:color w:val="000000" w:themeColor="text1"/>
          <w:sz w:val="24"/>
          <w:szCs w:val="24"/>
        </w:rPr>
      </w:pPr>
      <w:r w:rsidRPr="00E01519">
        <w:rPr>
          <w:rFonts w:ascii="Arial" w:hAnsi="Arial" w:cs="Arial"/>
          <w:color w:val="000000" w:themeColor="text1"/>
          <w:sz w:val="24"/>
          <w:szCs w:val="24"/>
        </w:rPr>
        <w:t xml:space="preserve">Los avances fueron reportados de manera trimestral en los Comités Institucionales de Gestión y Desempeño, realizados en la vigencia 2020, así:  </w:t>
      </w:r>
    </w:p>
    <w:tbl>
      <w:tblPr>
        <w:tblStyle w:val="Tabladecuadrcula4-nfasis11"/>
        <w:tblW w:w="9351" w:type="dxa"/>
        <w:jc w:val="center"/>
        <w:tblLook w:val="04A0" w:firstRow="1" w:lastRow="0" w:firstColumn="1" w:lastColumn="0" w:noHBand="0" w:noVBand="1"/>
      </w:tblPr>
      <w:tblGrid>
        <w:gridCol w:w="615"/>
        <w:gridCol w:w="1648"/>
        <w:gridCol w:w="851"/>
        <w:gridCol w:w="6237"/>
      </w:tblGrid>
      <w:tr w:rsidR="00FC5882" w:rsidRPr="00E01519" w14:paraId="203E0199" w14:textId="77777777" w:rsidTr="003A057C">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615" w:type="dxa"/>
            <w:shd w:val="clear" w:color="auto" w:fill="C5E0B3" w:themeFill="accent6" w:themeFillTint="66"/>
            <w:hideMark/>
          </w:tcPr>
          <w:p w14:paraId="19E5933E" w14:textId="77777777" w:rsidR="00FC5882" w:rsidRPr="00F54F65" w:rsidRDefault="00FC5882" w:rsidP="003A057C">
            <w:pPr>
              <w:jc w:val="center"/>
              <w:rPr>
                <w:rFonts w:ascii="Arial" w:eastAsia="Times New Roman" w:hAnsi="Arial" w:cs="Arial"/>
                <w:color w:val="000000"/>
                <w:lang w:val="es-MX" w:eastAsia="es-MX"/>
              </w:rPr>
            </w:pPr>
            <w:r w:rsidRPr="00F54F65">
              <w:rPr>
                <w:rFonts w:ascii="Arial" w:eastAsia="Times New Roman" w:hAnsi="Arial" w:cs="Arial"/>
                <w:color w:val="000000"/>
                <w:lang w:val="es-MX" w:eastAsia="es-MX"/>
              </w:rPr>
              <w:t>No.</w:t>
            </w:r>
          </w:p>
        </w:tc>
        <w:tc>
          <w:tcPr>
            <w:tcW w:w="1648" w:type="dxa"/>
            <w:shd w:val="clear" w:color="auto" w:fill="C5E0B3" w:themeFill="accent6" w:themeFillTint="66"/>
            <w:hideMark/>
          </w:tcPr>
          <w:p w14:paraId="174E6FB7" w14:textId="77777777" w:rsidR="00FC5882" w:rsidRPr="00F54F65" w:rsidRDefault="00FC5882" w:rsidP="003A057C">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Comité Institucional de Gestión y Desempeño</w:t>
            </w:r>
          </w:p>
        </w:tc>
        <w:tc>
          <w:tcPr>
            <w:tcW w:w="851" w:type="dxa"/>
            <w:shd w:val="clear" w:color="auto" w:fill="C5E0B3" w:themeFill="accent6" w:themeFillTint="66"/>
            <w:hideMark/>
          </w:tcPr>
          <w:p w14:paraId="3720902E" w14:textId="77777777" w:rsidR="00FC5882" w:rsidRPr="00F54F65" w:rsidRDefault="00FC5882" w:rsidP="003A057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Fecha</w:t>
            </w:r>
          </w:p>
        </w:tc>
        <w:tc>
          <w:tcPr>
            <w:tcW w:w="6237" w:type="dxa"/>
            <w:shd w:val="clear" w:color="auto" w:fill="C5E0B3" w:themeFill="accent6" w:themeFillTint="66"/>
            <w:hideMark/>
          </w:tcPr>
          <w:p w14:paraId="7748003C" w14:textId="77777777" w:rsidR="00FC5882" w:rsidRPr="00F54F65" w:rsidRDefault="00FC5882" w:rsidP="003A057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Aspectos relevantes</w:t>
            </w:r>
          </w:p>
        </w:tc>
      </w:tr>
      <w:tr w:rsidR="00FC5882" w:rsidRPr="00E01519" w14:paraId="028B2092" w14:textId="77777777" w:rsidTr="003A057C">
        <w:trPr>
          <w:cnfStyle w:val="000000100000" w:firstRow="0" w:lastRow="0" w:firstColumn="0" w:lastColumn="0" w:oddVBand="0" w:evenVBand="0" w:oddHBand="1" w:evenHBand="0" w:firstRowFirstColumn="0" w:firstRowLastColumn="0" w:lastRowFirstColumn="0" w:lastRowLastColumn="0"/>
          <w:trHeight w:val="2929"/>
          <w:jc w:val="center"/>
        </w:trPr>
        <w:tc>
          <w:tcPr>
            <w:cnfStyle w:val="001000000000" w:firstRow="0" w:lastRow="0" w:firstColumn="1" w:lastColumn="0" w:oddVBand="0" w:evenVBand="0" w:oddHBand="0" w:evenHBand="0" w:firstRowFirstColumn="0" w:firstRowLastColumn="0" w:lastRowFirstColumn="0" w:lastRowLastColumn="0"/>
            <w:tcW w:w="615" w:type="dxa"/>
            <w:shd w:val="clear" w:color="auto" w:fill="FFFFFF" w:themeFill="background1"/>
            <w:vAlign w:val="center"/>
            <w:hideMark/>
          </w:tcPr>
          <w:p w14:paraId="05D0118B" w14:textId="77777777" w:rsidR="00FC5882" w:rsidRPr="00F54F65" w:rsidRDefault="00FC5882" w:rsidP="003A057C">
            <w:pPr>
              <w:rPr>
                <w:rFonts w:ascii="Arial" w:eastAsia="Times New Roman" w:hAnsi="Arial" w:cs="Arial"/>
                <w:b w:val="0"/>
                <w:bCs w:val="0"/>
                <w:color w:val="000000"/>
                <w:lang w:val="es-MX" w:eastAsia="es-MX"/>
              </w:rPr>
            </w:pPr>
            <w:r w:rsidRPr="00F54F65">
              <w:rPr>
                <w:rFonts w:ascii="Arial" w:eastAsia="Times New Roman" w:hAnsi="Arial" w:cs="Arial"/>
                <w:b w:val="0"/>
                <w:bCs w:val="0"/>
                <w:color w:val="000000"/>
                <w:lang w:val="es-MX" w:eastAsia="es-MX"/>
              </w:rPr>
              <w:t>1</w:t>
            </w:r>
          </w:p>
        </w:tc>
        <w:tc>
          <w:tcPr>
            <w:tcW w:w="1648" w:type="dxa"/>
            <w:shd w:val="clear" w:color="auto" w:fill="FFFFFF" w:themeFill="background1"/>
            <w:vAlign w:val="center"/>
            <w:hideMark/>
          </w:tcPr>
          <w:p w14:paraId="1A3DB580"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Sesión Ordinaria</w:t>
            </w:r>
          </w:p>
        </w:tc>
        <w:tc>
          <w:tcPr>
            <w:tcW w:w="851" w:type="dxa"/>
            <w:shd w:val="clear" w:color="auto" w:fill="FFFFFF" w:themeFill="background1"/>
            <w:vAlign w:val="center"/>
            <w:hideMark/>
          </w:tcPr>
          <w:p w14:paraId="4C68A539"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27-01-2020</w:t>
            </w:r>
          </w:p>
        </w:tc>
        <w:tc>
          <w:tcPr>
            <w:tcW w:w="6237" w:type="dxa"/>
            <w:shd w:val="clear" w:color="auto" w:fill="FFFFFF" w:themeFill="background1"/>
            <w:vAlign w:val="center"/>
          </w:tcPr>
          <w:p w14:paraId="65975E9C"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 realizó la presentación y aprobación del Plan de Trabajo Anual del Comité Institucional de Gestión y Desempeño de la CVP, para la implementación y sostenibilidad del Modelo Integrado de Planeación y Gestión - MIPG.</w:t>
            </w:r>
          </w:p>
          <w:p w14:paraId="7B157DE1"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De igual forma, se aprobó por parte del Comité, el Mapa de Riesgos-Plan Anticorrupción y Atención al Ciudadano – PAAC, para socializar al interior y exterior de la entidad, la versión preliminar y posteriormente, publicar su versión final, en el sistema de Gestión de Calidad y en la página web de la entidad, de conformidad con la normatividad vigente.</w:t>
            </w:r>
          </w:p>
        </w:tc>
      </w:tr>
      <w:tr w:rsidR="00FC5882" w:rsidRPr="00E01519" w14:paraId="3D4B0312" w14:textId="77777777" w:rsidTr="003A057C">
        <w:trPr>
          <w:jc w:val="center"/>
        </w:trPr>
        <w:tc>
          <w:tcPr>
            <w:cnfStyle w:val="001000000000" w:firstRow="0" w:lastRow="0" w:firstColumn="1" w:lastColumn="0" w:oddVBand="0" w:evenVBand="0" w:oddHBand="0" w:evenHBand="0" w:firstRowFirstColumn="0" w:firstRowLastColumn="0" w:lastRowFirstColumn="0" w:lastRowLastColumn="0"/>
            <w:tcW w:w="615" w:type="dxa"/>
            <w:shd w:val="clear" w:color="auto" w:fill="C5E0B3" w:themeFill="accent6" w:themeFillTint="66"/>
            <w:vAlign w:val="center"/>
            <w:hideMark/>
          </w:tcPr>
          <w:p w14:paraId="2E6D3005" w14:textId="77777777" w:rsidR="00FC5882" w:rsidRPr="00F54F65" w:rsidRDefault="00FC5882" w:rsidP="003A057C">
            <w:pPr>
              <w:rPr>
                <w:rFonts w:ascii="Arial" w:eastAsia="Times New Roman" w:hAnsi="Arial" w:cs="Arial"/>
                <w:b w:val="0"/>
                <w:bCs w:val="0"/>
                <w:color w:val="000000"/>
                <w:lang w:val="es-MX" w:eastAsia="es-MX"/>
              </w:rPr>
            </w:pPr>
            <w:r w:rsidRPr="00F54F65">
              <w:rPr>
                <w:rFonts w:ascii="Arial" w:eastAsia="Times New Roman" w:hAnsi="Arial" w:cs="Arial"/>
                <w:b w:val="0"/>
                <w:bCs w:val="0"/>
                <w:color w:val="000000"/>
                <w:lang w:val="es-MX" w:eastAsia="es-MX"/>
              </w:rPr>
              <w:t>2</w:t>
            </w:r>
          </w:p>
        </w:tc>
        <w:tc>
          <w:tcPr>
            <w:tcW w:w="1648" w:type="dxa"/>
            <w:shd w:val="clear" w:color="auto" w:fill="C5E0B3" w:themeFill="accent6" w:themeFillTint="66"/>
            <w:vAlign w:val="center"/>
            <w:hideMark/>
          </w:tcPr>
          <w:p w14:paraId="2DD80563"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Sesión Extraordinaria</w:t>
            </w:r>
          </w:p>
        </w:tc>
        <w:tc>
          <w:tcPr>
            <w:tcW w:w="851" w:type="dxa"/>
            <w:shd w:val="clear" w:color="auto" w:fill="C5E0B3" w:themeFill="accent6" w:themeFillTint="66"/>
            <w:vAlign w:val="center"/>
            <w:hideMark/>
          </w:tcPr>
          <w:p w14:paraId="53538214"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11-03-2020</w:t>
            </w:r>
          </w:p>
        </w:tc>
        <w:tc>
          <w:tcPr>
            <w:tcW w:w="6237" w:type="dxa"/>
            <w:shd w:val="clear" w:color="auto" w:fill="C5E0B3" w:themeFill="accent6" w:themeFillTint="66"/>
            <w:vAlign w:val="center"/>
          </w:tcPr>
          <w:p w14:paraId="45B20E4F"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 xml:space="preserve">Se socializó al nuevo cuerpo directivo el Plan de Trabajo Anual del Comité Institucional de Gestión y Desempeño de la CVP, para la </w:t>
            </w:r>
            <w:r w:rsidRPr="00F54F65">
              <w:rPr>
                <w:rFonts w:ascii="Arial" w:eastAsia="Times New Roman" w:hAnsi="Arial" w:cs="Arial"/>
                <w:color w:val="000000"/>
                <w:lang w:val="es-MX" w:eastAsia="es-MX"/>
              </w:rPr>
              <w:lastRenderedPageBreak/>
              <w:t>implementación y sostenibilidad del Modelo Integrado de Planeación y Gestión - MIPG.</w:t>
            </w:r>
          </w:p>
          <w:p w14:paraId="5ADBCCC2"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 xml:space="preserve">Así como la socialización del Mapa de Riesgos -Plan Anticorrupción y Atención al Ciudadano – PAAC, las herramientas de Gestión, y los lineamientos que se tuvieron en cuenta para el Diligenciamiento - Formulario Único Reporte de Avances de la Gestión - FURAG II.  </w:t>
            </w:r>
          </w:p>
        </w:tc>
      </w:tr>
      <w:tr w:rsidR="00FC5882" w:rsidRPr="00E01519" w14:paraId="020883AC" w14:textId="77777777" w:rsidTr="003A05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5" w:type="dxa"/>
            <w:shd w:val="clear" w:color="auto" w:fill="FFFFFF" w:themeFill="background1"/>
            <w:vAlign w:val="center"/>
            <w:hideMark/>
          </w:tcPr>
          <w:p w14:paraId="01C1A628" w14:textId="77777777" w:rsidR="00FC5882" w:rsidRPr="00F54F65" w:rsidRDefault="00FC5882" w:rsidP="003A057C">
            <w:pPr>
              <w:rPr>
                <w:rFonts w:ascii="Arial" w:eastAsia="Times New Roman" w:hAnsi="Arial" w:cs="Arial"/>
                <w:b w:val="0"/>
                <w:bCs w:val="0"/>
                <w:color w:val="000000"/>
                <w:lang w:val="es-MX" w:eastAsia="es-MX"/>
              </w:rPr>
            </w:pPr>
            <w:r w:rsidRPr="00F54F65">
              <w:rPr>
                <w:rFonts w:ascii="Arial" w:eastAsia="Times New Roman" w:hAnsi="Arial" w:cs="Arial"/>
                <w:b w:val="0"/>
                <w:bCs w:val="0"/>
                <w:color w:val="000000"/>
                <w:lang w:val="es-MX" w:eastAsia="es-MX"/>
              </w:rPr>
              <w:lastRenderedPageBreak/>
              <w:t>3</w:t>
            </w:r>
          </w:p>
        </w:tc>
        <w:tc>
          <w:tcPr>
            <w:tcW w:w="1648" w:type="dxa"/>
            <w:shd w:val="clear" w:color="auto" w:fill="FFFFFF" w:themeFill="background1"/>
            <w:vAlign w:val="center"/>
            <w:hideMark/>
          </w:tcPr>
          <w:p w14:paraId="7D0FED1F"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Sesión Extraordinaria</w:t>
            </w:r>
          </w:p>
        </w:tc>
        <w:tc>
          <w:tcPr>
            <w:tcW w:w="851" w:type="dxa"/>
            <w:shd w:val="clear" w:color="auto" w:fill="FFFFFF" w:themeFill="background1"/>
            <w:vAlign w:val="center"/>
            <w:hideMark/>
          </w:tcPr>
          <w:p w14:paraId="6708BEFD"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30-03-2020</w:t>
            </w:r>
          </w:p>
        </w:tc>
        <w:tc>
          <w:tcPr>
            <w:tcW w:w="6237" w:type="dxa"/>
            <w:shd w:val="clear" w:color="auto" w:fill="FFFFFF" w:themeFill="background1"/>
            <w:vAlign w:val="center"/>
            <w:hideMark/>
          </w:tcPr>
          <w:p w14:paraId="5593E313"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 xml:space="preserve">Se presentó para aprobación del comité, el "Plan de Adecuación y Sostenibilidad SIGD-MIPG" de la Caja de la Vivienda Popular, para la continuación de la implementación y sostenibilidad del Modelo Integrado de Planeación y Gestión- MIPG, que contiene las 33 alternativas de mejora construidas por la Entidad. </w:t>
            </w:r>
          </w:p>
          <w:p w14:paraId="257B30B6"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p>
        </w:tc>
      </w:tr>
      <w:tr w:rsidR="00FC5882" w:rsidRPr="00E01519" w14:paraId="75223C29" w14:textId="77777777" w:rsidTr="003A057C">
        <w:trPr>
          <w:jc w:val="center"/>
        </w:trPr>
        <w:tc>
          <w:tcPr>
            <w:cnfStyle w:val="001000000000" w:firstRow="0" w:lastRow="0" w:firstColumn="1" w:lastColumn="0" w:oddVBand="0" w:evenVBand="0" w:oddHBand="0" w:evenHBand="0" w:firstRowFirstColumn="0" w:firstRowLastColumn="0" w:lastRowFirstColumn="0" w:lastRowLastColumn="0"/>
            <w:tcW w:w="615" w:type="dxa"/>
            <w:shd w:val="clear" w:color="auto" w:fill="C5E0B3" w:themeFill="accent6" w:themeFillTint="66"/>
            <w:vAlign w:val="center"/>
          </w:tcPr>
          <w:p w14:paraId="1BB010E3" w14:textId="77777777" w:rsidR="00FC5882" w:rsidRPr="00F54F65" w:rsidRDefault="00FC5882" w:rsidP="003A057C">
            <w:pPr>
              <w:rPr>
                <w:rFonts w:ascii="Arial" w:eastAsia="Times New Roman" w:hAnsi="Arial" w:cs="Arial"/>
                <w:b w:val="0"/>
                <w:bCs w:val="0"/>
                <w:color w:val="000000"/>
                <w:lang w:val="es-MX" w:eastAsia="es-MX"/>
              </w:rPr>
            </w:pPr>
            <w:r w:rsidRPr="00F54F65">
              <w:rPr>
                <w:rFonts w:ascii="Arial" w:eastAsia="Times New Roman" w:hAnsi="Arial" w:cs="Arial"/>
                <w:b w:val="0"/>
                <w:bCs w:val="0"/>
                <w:color w:val="000000"/>
                <w:lang w:val="es-MX" w:eastAsia="es-MX"/>
              </w:rPr>
              <w:t>4</w:t>
            </w:r>
          </w:p>
        </w:tc>
        <w:tc>
          <w:tcPr>
            <w:tcW w:w="1648" w:type="dxa"/>
            <w:shd w:val="clear" w:color="auto" w:fill="C5E0B3" w:themeFill="accent6" w:themeFillTint="66"/>
            <w:vAlign w:val="center"/>
          </w:tcPr>
          <w:p w14:paraId="4C849F2C"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Sesión Ordinaria</w:t>
            </w:r>
          </w:p>
        </w:tc>
        <w:tc>
          <w:tcPr>
            <w:tcW w:w="851" w:type="dxa"/>
            <w:shd w:val="clear" w:color="auto" w:fill="C5E0B3" w:themeFill="accent6" w:themeFillTint="66"/>
            <w:vAlign w:val="center"/>
          </w:tcPr>
          <w:p w14:paraId="16DB2923"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30-06-2020</w:t>
            </w:r>
          </w:p>
        </w:tc>
        <w:tc>
          <w:tcPr>
            <w:tcW w:w="6237" w:type="dxa"/>
            <w:shd w:val="clear" w:color="auto" w:fill="C5E0B3" w:themeFill="accent6" w:themeFillTint="66"/>
            <w:vAlign w:val="center"/>
          </w:tcPr>
          <w:p w14:paraId="70C5E87F"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 xml:space="preserve">Se presentó balance de la Gestión del "Plan de Adecuación y Sostenibilidad SIGD-MIPG" de la Caja de la Vivienda Popular, para la continuación de la implementación y sostenibilidad del Modelo Integrado de Planeación y Gestión- MIPG, que contiene las 33 alternativas de mejora construidas por la Entidad. </w:t>
            </w:r>
          </w:p>
          <w:p w14:paraId="73754698"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Porcentaje de Avance Plan de Adecuación y Sostenibilidad SIGD-MIPG:  34%.</w:t>
            </w:r>
          </w:p>
        </w:tc>
      </w:tr>
      <w:tr w:rsidR="00FC5882" w:rsidRPr="00E01519" w14:paraId="4D00A7F8" w14:textId="77777777" w:rsidTr="003A05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5" w:type="dxa"/>
            <w:shd w:val="clear" w:color="auto" w:fill="FFFFFF" w:themeFill="background1"/>
            <w:vAlign w:val="center"/>
          </w:tcPr>
          <w:p w14:paraId="3D6AF658" w14:textId="77777777" w:rsidR="00FC5882" w:rsidRPr="00F54F65" w:rsidRDefault="00FC5882" w:rsidP="003A057C">
            <w:pPr>
              <w:rPr>
                <w:rFonts w:ascii="Arial" w:eastAsia="Times New Roman" w:hAnsi="Arial" w:cs="Arial"/>
                <w:b w:val="0"/>
                <w:bCs w:val="0"/>
                <w:color w:val="000000"/>
                <w:lang w:val="es-MX" w:eastAsia="es-MX"/>
              </w:rPr>
            </w:pPr>
            <w:r w:rsidRPr="00F54F65">
              <w:rPr>
                <w:rFonts w:ascii="Arial" w:eastAsia="Times New Roman" w:hAnsi="Arial" w:cs="Arial"/>
                <w:b w:val="0"/>
                <w:bCs w:val="0"/>
                <w:color w:val="000000"/>
                <w:lang w:val="es-MX" w:eastAsia="es-MX"/>
              </w:rPr>
              <w:t>5</w:t>
            </w:r>
          </w:p>
        </w:tc>
        <w:tc>
          <w:tcPr>
            <w:tcW w:w="1648" w:type="dxa"/>
            <w:shd w:val="clear" w:color="auto" w:fill="FFFFFF" w:themeFill="background1"/>
            <w:vAlign w:val="center"/>
          </w:tcPr>
          <w:p w14:paraId="4B7954C7"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Sesión Ordinaria</w:t>
            </w:r>
          </w:p>
        </w:tc>
        <w:tc>
          <w:tcPr>
            <w:tcW w:w="851" w:type="dxa"/>
            <w:shd w:val="clear" w:color="auto" w:fill="FFFFFF" w:themeFill="background1"/>
            <w:vAlign w:val="center"/>
          </w:tcPr>
          <w:p w14:paraId="08B622B9"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29-09-2020</w:t>
            </w:r>
          </w:p>
        </w:tc>
        <w:tc>
          <w:tcPr>
            <w:tcW w:w="6237" w:type="dxa"/>
            <w:shd w:val="clear" w:color="auto" w:fill="FFFFFF" w:themeFill="background1"/>
            <w:vAlign w:val="center"/>
          </w:tcPr>
          <w:p w14:paraId="4E5ED12C"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 xml:space="preserve">Se presentó balance de la Gestión del "Plan de Adecuación y Sostenibilidad SIGD-MIPG" de la Caja de la Vivienda Popular, para la continuación de la implementación y sostenibilidad del Modelo Integrado de Planeación y Gestión- MIPG, que contiene las 33 alternativas de mejora construidas por la Entidad. </w:t>
            </w:r>
          </w:p>
          <w:p w14:paraId="268B6724"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Porcentaje de Avance Plan de Adecuación y Sostenibilidad SIGD-MIPG:  74%.</w:t>
            </w:r>
          </w:p>
        </w:tc>
      </w:tr>
      <w:tr w:rsidR="00FC5882" w:rsidRPr="00E01519" w14:paraId="227ADFF6" w14:textId="77777777" w:rsidTr="003A057C">
        <w:trPr>
          <w:jc w:val="center"/>
        </w:trPr>
        <w:tc>
          <w:tcPr>
            <w:cnfStyle w:val="001000000000" w:firstRow="0" w:lastRow="0" w:firstColumn="1" w:lastColumn="0" w:oddVBand="0" w:evenVBand="0" w:oddHBand="0" w:evenHBand="0" w:firstRowFirstColumn="0" w:firstRowLastColumn="0" w:lastRowFirstColumn="0" w:lastRowLastColumn="0"/>
            <w:tcW w:w="615" w:type="dxa"/>
            <w:shd w:val="clear" w:color="auto" w:fill="C5E0B3" w:themeFill="accent6" w:themeFillTint="66"/>
            <w:vAlign w:val="center"/>
          </w:tcPr>
          <w:p w14:paraId="2D38B168" w14:textId="77777777" w:rsidR="00FC5882" w:rsidRPr="00F54F65" w:rsidRDefault="00FC5882" w:rsidP="003A057C">
            <w:pPr>
              <w:rPr>
                <w:rFonts w:ascii="Arial" w:eastAsia="Times New Roman" w:hAnsi="Arial" w:cs="Arial"/>
                <w:b w:val="0"/>
                <w:bCs w:val="0"/>
                <w:color w:val="000000"/>
                <w:lang w:val="es-MX" w:eastAsia="es-MX"/>
              </w:rPr>
            </w:pPr>
            <w:r w:rsidRPr="00F54F65">
              <w:rPr>
                <w:rFonts w:ascii="Arial" w:eastAsia="Times New Roman" w:hAnsi="Arial" w:cs="Arial"/>
                <w:b w:val="0"/>
                <w:bCs w:val="0"/>
                <w:color w:val="000000"/>
                <w:lang w:val="es-MX" w:eastAsia="es-MX"/>
              </w:rPr>
              <w:t>6</w:t>
            </w:r>
          </w:p>
        </w:tc>
        <w:tc>
          <w:tcPr>
            <w:tcW w:w="1648" w:type="dxa"/>
            <w:shd w:val="clear" w:color="auto" w:fill="C5E0B3" w:themeFill="accent6" w:themeFillTint="66"/>
            <w:vAlign w:val="center"/>
          </w:tcPr>
          <w:p w14:paraId="72FAB43A"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Sesión Extraordinaria</w:t>
            </w:r>
          </w:p>
        </w:tc>
        <w:tc>
          <w:tcPr>
            <w:tcW w:w="851" w:type="dxa"/>
            <w:shd w:val="clear" w:color="auto" w:fill="C5E0B3" w:themeFill="accent6" w:themeFillTint="66"/>
            <w:vAlign w:val="center"/>
          </w:tcPr>
          <w:p w14:paraId="16E0FFEC"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27-10-2020</w:t>
            </w:r>
          </w:p>
        </w:tc>
        <w:tc>
          <w:tcPr>
            <w:tcW w:w="6237" w:type="dxa"/>
            <w:shd w:val="clear" w:color="auto" w:fill="C5E0B3" w:themeFill="accent6" w:themeFillTint="66"/>
            <w:vAlign w:val="center"/>
          </w:tcPr>
          <w:p w14:paraId="50C6B51C"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 xml:space="preserve">Se presentó avance de una acción del Plan de Adecuación y Sostenibilidad MIPG, consistente en los avances contenidos en el Plan Estratégico de Talento Humano.  </w:t>
            </w:r>
          </w:p>
          <w:p w14:paraId="721ECBBC" w14:textId="77777777" w:rsidR="00FC5882" w:rsidRPr="00F54F65" w:rsidRDefault="00FC5882" w:rsidP="003A057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Porcentaje de Avance Plan de Adecuación y Sostenibilidad SIGD-MIPG:  76%.</w:t>
            </w:r>
          </w:p>
        </w:tc>
      </w:tr>
      <w:tr w:rsidR="00FC5882" w:rsidRPr="00E01519" w14:paraId="18369249" w14:textId="77777777" w:rsidTr="003A057C">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5" w:type="dxa"/>
            <w:shd w:val="clear" w:color="auto" w:fill="FFFFFF" w:themeFill="background1"/>
          </w:tcPr>
          <w:p w14:paraId="5EEEB329" w14:textId="77777777" w:rsidR="00FC5882" w:rsidRPr="00F54F65" w:rsidRDefault="00FC5882" w:rsidP="003A057C">
            <w:pPr>
              <w:rPr>
                <w:rFonts w:ascii="Arial" w:eastAsia="Times New Roman" w:hAnsi="Arial" w:cs="Arial"/>
                <w:b w:val="0"/>
                <w:bCs w:val="0"/>
                <w:color w:val="000000"/>
                <w:lang w:val="es-MX" w:eastAsia="es-MX"/>
              </w:rPr>
            </w:pPr>
            <w:r w:rsidRPr="00F54F65">
              <w:rPr>
                <w:rFonts w:ascii="Arial" w:eastAsia="Times New Roman" w:hAnsi="Arial" w:cs="Arial"/>
                <w:b w:val="0"/>
                <w:bCs w:val="0"/>
                <w:color w:val="000000"/>
                <w:lang w:val="es-MX" w:eastAsia="es-MX"/>
              </w:rPr>
              <w:t>7</w:t>
            </w:r>
          </w:p>
        </w:tc>
        <w:tc>
          <w:tcPr>
            <w:tcW w:w="1648" w:type="dxa"/>
            <w:shd w:val="clear" w:color="auto" w:fill="FFFFFF" w:themeFill="background1"/>
          </w:tcPr>
          <w:p w14:paraId="065C2116"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Sesión Ordinaria</w:t>
            </w:r>
          </w:p>
        </w:tc>
        <w:tc>
          <w:tcPr>
            <w:tcW w:w="851" w:type="dxa"/>
            <w:shd w:val="clear" w:color="auto" w:fill="FFFFFF" w:themeFill="background1"/>
          </w:tcPr>
          <w:p w14:paraId="176DFFC4"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21-12-2020</w:t>
            </w:r>
          </w:p>
        </w:tc>
        <w:tc>
          <w:tcPr>
            <w:tcW w:w="6237" w:type="dxa"/>
            <w:shd w:val="clear" w:color="auto" w:fill="FFFFFF" w:themeFill="background1"/>
          </w:tcPr>
          <w:p w14:paraId="71F9D393" w14:textId="77777777" w:rsidR="00FC5882" w:rsidRPr="00F54F65" w:rsidRDefault="00FC5882" w:rsidP="003A05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MX" w:eastAsia="es-MX"/>
              </w:rPr>
            </w:pPr>
            <w:r w:rsidRPr="00F54F65">
              <w:rPr>
                <w:rFonts w:ascii="Arial" w:eastAsia="Times New Roman" w:hAnsi="Arial" w:cs="Arial"/>
                <w:color w:val="000000"/>
                <w:lang w:val="es-MX" w:eastAsia="es-MX"/>
              </w:rPr>
              <w:t>Se presentó avance general del Plan de Adecuación y Sostenibilidad MIPG, Porcentaje de Avance Plan de Adecuación y Sostenibilidad SIGD-MIPG:  98%.</w:t>
            </w:r>
          </w:p>
        </w:tc>
      </w:tr>
    </w:tbl>
    <w:p w14:paraId="0096B2F2" w14:textId="77777777" w:rsidR="00FC5882" w:rsidRPr="00CC7987" w:rsidRDefault="00FC5882" w:rsidP="00FC5882">
      <w:pPr>
        <w:spacing w:before="240"/>
        <w:contextualSpacing/>
        <w:jc w:val="both"/>
        <w:rPr>
          <w:rFonts w:ascii="Arial" w:hAnsi="Arial" w:cs="Arial"/>
          <w:color w:val="000000"/>
        </w:rPr>
      </w:pPr>
    </w:p>
    <w:p w14:paraId="305B98C6" w14:textId="68537661" w:rsidR="00FC5882" w:rsidRPr="00E01519" w:rsidRDefault="00FC5882" w:rsidP="00FC5882">
      <w:pPr>
        <w:spacing w:after="286"/>
        <w:ind w:left="7" w:right="2"/>
        <w:jc w:val="both"/>
        <w:rPr>
          <w:rFonts w:ascii="Arial" w:hAnsi="Arial" w:cs="Arial"/>
          <w:color w:val="000000" w:themeColor="text1"/>
          <w:sz w:val="24"/>
          <w:szCs w:val="24"/>
        </w:rPr>
      </w:pPr>
      <w:r w:rsidRPr="00E01519">
        <w:rPr>
          <w:rFonts w:ascii="Arial" w:hAnsi="Arial" w:cs="Arial"/>
          <w:color w:val="000000" w:themeColor="text1"/>
          <w:sz w:val="24"/>
          <w:szCs w:val="24"/>
        </w:rPr>
        <w:t xml:space="preserve">El Plan de Adecuación y Sostenibilidad MIPG obtuvo un porcentaje de avance y cumplimiento del 100 % a diciembre de 2020. </w:t>
      </w:r>
    </w:p>
    <w:p w14:paraId="3D067F53" w14:textId="138CB56D" w:rsidR="00ED26E1" w:rsidRPr="00C74BDC" w:rsidRDefault="00FC5882" w:rsidP="00FC5882">
      <w:pPr>
        <w:spacing w:after="286"/>
        <w:ind w:left="7" w:right="2"/>
        <w:jc w:val="both"/>
        <w:rPr>
          <w:rFonts w:ascii="Arial" w:hAnsi="Arial" w:cs="Arial"/>
          <w:b/>
          <w:bCs/>
          <w:color w:val="000000" w:themeColor="text1"/>
          <w:sz w:val="24"/>
          <w:szCs w:val="24"/>
        </w:rPr>
      </w:pPr>
      <w:r w:rsidRPr="00FC5882">
        <w:rPr>
          <w:rFonts w:ascii="Arial" w:hAnsi="Arial" w:cs="Arial"/>
          <w:color w:val="000000" w:themeColor="text1"/>
          <w:sz w:val="24"/>
          <w:szCs w:val="24"/>
        </w:rPr>
        <w:t xml:space="preserve">Para mayor información sobre la implementación del MIPG y el Sistema de Gestión de Calidad de la CVP, </w:t>
      </w:r>
      <w:r w:rsidRPr="00C74BDC">
        <w:rPr>
          <w:rFonts w:ascii="Arial" w:hAnsi="Arial" w:cs="Arial"/>
          <w:b/>
          <w:bCs/>
          <w:color w:val="000000" w:themeColor="text1"/>
          <w:sz w:val="24"/>
          <w:szCs w:val="24"/>
        </w:rPr>
        <w:t>se puede consultar el INFORME DE GERENCIA AÑO 2020</w:t>
      </w:r>
      <w:r w:rsidR="007E0C3F">
        <w:rPr>
          <w:rFonts w:ascii="Arial" w:hAnsi="Arial" w:cs="Arial"/>
          <w:b/>
          <w:bCs/>
          <w:color w:val="000000" w:themeColor="text1"/>
          <w:sz w:val="24"/>
          <w:szCs w:val="24"/>
        </w:rPr>
        <w:t xml:space="preserve">. </w:t>
      </w:r>
      <w:hyperlink r:id="rId66" w:history="1">
        <w:r w:rsidR="007E0C3F" w:rsidRPr="007E0C3F">
          <w:rPr>
            <w:rStyle w:val="Hipervnculo"/>
            <w:rFonts w:ascii="Arial" w:hAnsi="Arial" w:cs="Arial"/>
            <w:b/>
            <w:bCs/>
            <w:sz w:val="24"/>
            <w:szCs w:val="24"/>
          </w:rPr>
          <w:t>Ver</w:t>
        </w:r>
        <w:r w:rsidRPr="007E0C3F">
          <w:rPr>
            <w:rStyle w:val="Hipervnculo"/>
            <w:rFonts w:ascii="Arial" w:hAnsi="Arial" w:cs="Arial"/>
            <w:b/>
            <w:bCs/>
            <w:sz w:val="24"/>
            <w:szCs w:val="24"/>
          </w:rPr>
          <w:t xml:space="preserve"> anexo.</w:t>
        </w:r>
      </w:hyperlink>
    </w:p>
    <w:p w14:paraId="00E5886C" w14:textId="77777777" w:rsidR="00FC5882" w:rsidRPr="00ED26E1" w:rsidRDefault="00FC5882" w:rsidP="00ED26E1">
      <w:pPr>
        <w:rPr>
          <w:lang w:val="es-ES_tradnl" w:bidi="es-ES"/>
        </w:rPr>
      </w:pPr>
    </w:p>
    <w:p w14:paraId="4ABE1925" w14:textId="603BD5AF" w:rsidR="00ED26E1" w:rsidRPr="00C76FF0" w:rsidRDefault="00ED26E1" w:rsidP="007E6596">
      <w:pPr>
        <w:pStyle w:val="Ttulo2"/>
        <w:numPr>
          <w:ilvl w:val="1"/>
          <w:numId w:val="12"/>
        </w:numPr>
        <w:rPr>
          <w:rFonts w:cs="Arial"/>
          <w:sz w:val="26"/>
          <w:szCs w:val="26"/>
          <w:lang w:bidi="es-ES"/>
        </w:rPr>
      </w:pPr>
      <w:bookmarkStart w:id="49" w:name="_Toc66905616"/>
      <w:r w:rsidRPr="00C76FF0">
        <w:rPr>
          <w:sz w:val="26"/>
          <w:szCs w:val="26"/>
        </w:rPr>
        <w:t>Gestión Ambiental</w:t>
      </w:r>
      <w:bookmarkEnd w:id="49"/>
    </w:p>
    <w:p w14:paraId="79D78537" w14:textId="77777777" w:rsidR="00ED26E1" w:rsidRPr="000C07D1" w:rsidRDefault="00ED26E1" w:rsidP="00ED26E1">
      <w:pPr>
        <w:jc w:val="both"/>
        <w:rPr>
          <w:rFonts w:ascii="Arial" w:hAnsi="Arial" w:cs="Arial"/>
          <w:color w:val="000000" w:themeColor="text1"/>
          <w:sz w:val="10"/>
          <w:szCs w:val="10"/>
        </w:rPr>
      </w:pPr>
    </w:p>
    <w:p w14:paraId="5C1E9AF2" w14:textId="77777777" w:rsidR="00ED26E1" w:rsidRPr="006E371F" w:rsidRDefault="00ED26E1" w:rsidP="00ED26E1">
      <w:pPr>
        <w:jc w:val="both"/>
        <w:rPr>
          <w:rFonts w:ascii="Arial" w:hAnsi="Arial" w:cs="Arial"/>
          <w:color w:val="000000" w:themeColor="text1"/>
          <w:sz w:val="24"/>
          <w:szCs w:val="24"/>
        </w:rPr>
      </w:pPr>
      <w:r w:rsidRPr="006E371F">
        <w:rPr>
          <w:rFonts w:ascii="Arial" w:hAnsi="Arial" w:cs="Arial"/>
          <w:color w:val="000000" w:themeColor="text1"/>
          <w:sz w:val="24"/>
          <w:szCs w:val="24"/>
        </w:rPr>
        <w:t xml:space="preserve">La Caja de la Vivienda Popular como entidad distrital </w:t>
      </w:r>
      <w:r>
        <w:rPr>
          <w:rFonts w:ascii="Arial" w:hAnsi="Arial" w:cs="Arial"/>
          <w:color w:val="000000" w:themeColor="text1"/>
          <w:sz w:val="24"/>
          <w:szCs w:val="24"/>
        </w:rPr>
        <w:t>está sujeto a</w:t>
      </w:r>
      <w:r w:rsidRPr="006E371F">
        <w:rPr>
          <w:rFonts w:ascii="Arial" w:hAnsi="Arial" w:cs="Arial"/>
          <w:color w:val="000000" w:themeColor="text1"/>
          <w:sz w:val="24"/>
          <w:szCs w:val="24"/>
        </w:rPr>
        <w:t xml:space="preserve"> la Resolución 0242 de 2014 </w:t>
      </w:r>
      <w:r>
        <w:rPr>
          <w:rFonts w:ascii="Arial" w:hAnsi="Arial" w:cs="Arial"/>
          <w:color w:val="000000" w:themeColor="text1"/>
          <w:sz w:val="24"/>
          <w:szCs w:val="24"/>
        </w:rPr>
        <w:t>- P</w:t>
      </w:r>
      <w:r w:rsidRPr="006E371F">
        <w:rPr>
          <w:rFonts w:ascii="Arial" w:hAnsi="Arial" w:cs="Arial"/>
          <w:color w:val="000000" w:themeColor="text1"/>
          <w:sz w:val="24"/>
          <w:szCs w:val="24"/>
        </w:rPr>
        <w:t xml:space="preserve">or la cual se adoptan los lineamientos para la formulación, concertación, implementación, evaluación, control y seguimiento del Plan Institucional de Gestión Ambiental PIGA. </w:t>
      </w:r>
    </w:p>
    <w:p w14:paraId="1D2B1B72" w14:textId="77777777" w:rsidR="00ED26E1" w:rsidRPr="006E371F" w:rsidRDefault="00ED26E1" w:rsidP="00ED26E1">
      <w:pPr>
        <w:jc w:val="both"/>
        <w:rPr>
          <w:rFonts w:ascii="Arial" w:hAnsi="Arial" w:cs="Arial"/>
          <w:color w:val="000000" w:themeColor="text1"/>
          <w:sz w:val="24"/>
          <w:szCs w:val="24"/>
        </w:rPr>
      </w:pPr>
      <w:r w:rsidRPr="006E371F">
        <w:rPr>
          <w:rFonts w:ascii="Arial" w:hAnsi="Arial" w:cs="Arial"/>
          <w:color w:val="000000" w:themeColor="text1"/>
          <w:sz w:val="24"/>
          <w:szCs w:val="24"/>
        </w:rPr>
        <w:t xml:space="preserve">El PIGA es una herramienta institucional mediante la cual se previenen y mitigan los variados impactos ambientales que puede producir la entidad teniendo en cuenta su misionalidad y tamaño. La entidad cuenta con los programas de ahorro de agua, ahorro de energía, consumo sostenible, gestión integral de residuos y prácticas sostenibles destinados a que las labores realizadas en la Caja de la Vivienda Popular sean además de carácter sostenible y amigable con el medio ambiente.  </w:t>
      </w:r>
    </w:p>
    <w:p w14:paraId="19C89C9D" w14:textId="77777777" w:rsidR="00ED26E1" w:rsidRDefault="00ED26E1" w:rsidP="00ED26E1">
      <w:pPr>
        <w:jc w:val="both"/>
        <w:rPr>
          <w:rFonts w:ascii="Arial" w:hAnsi="Arial" w:cs="Arial"/>
          <w:color w:val="000000" w:themeColor="text1"/>
          <w:sz w:val="24"/>
          <w:szCs w:val="24"/>
        </w:rPr>
      </w:pPr>
      <w:r w:rsidRPr="006E371F">
        <w:rPr>
          <w:rFonts w:ascii="Arial" w:hAnsi="Arial" w:cs="Arial"/>
          <w:color w:val="000000" w:themeColor="text1"/>
          <w:sz w:val="24"/>
          <w:szCs w:val="24"/>
        </w:rPr>
        <w:t>La institución actualmente cuenta con un porcentaje de cumplimiento del 82,02% del Plan Institucional de Gestión Ambiental, de acuerdo con la última auditoría realizada por la Secretaría Distrital de Ambiente en el pasado mes de septiembre de 2020, ubicándola en un nivel de desempeño alto.</w:t>
      </w:r>
    </w:p>
    <w:p w14:paraId="402CEF5A" w14:textId="77777777" w:rsidR="00ED26E1" w:rsidRPr="006E371F" w:rsidRDefault="00ED26E1" w:rsidP="00ED26E1">
      <w:pPr>
        <w:jc w:val="both"/>
        <w:rPr>
          <w:rFonts w:ascii="Arial" w:hAnsi="Arial" w:cs="Arial"/>
          <w:color w:val="000000" w:themeColor="text1"/>
          <w:sz w:val="24"/>
          <w:szCs w:val="24"/>
        </w:rPr>
      </w:pPr>
      <w:r>
        <w:rPr>
          <w:rFonts w:ascii="Arial" w:hAnsi="Arial" w:cs="Arial"/>
          <w:color w:val="000000" w:themeColor="text1"/>
          <w:sz w:val="24"/>
          <w:szCs w:val="24"/>
        </w:rPr>
        <w:t>La formulación de los planes y los diferentes informes de seguimiento fueron reportados a los entes distritales y nacionales rectores de la política ambiental, en las plataformas dispuestas para tal fin, con la oportunidad establecida en las normas vigentes.</w:t>
      </w:r>
    </w:p>
    <w:p w14:paraId="5CBD0570" w14:textId="3A99D8F6" w:rsidR="00DC0A87" w:rsidRDefault="00DC0A87" w:rsidP="00DC0A87">
      <w:pPr>
        <w:rPr>
          <w:lang w:val="es-ES_tradnl" w:bidi="es-ES"/>
        </w:rPr>
      </w:pPr>
    </w:p>
    <w:p w14:paraId="3B2536C6" w14:textId="3C93341E" w:rsidR="002630A5" w:rsidRDefault="002630A5" w:rsidP="00DC0A87">
      <w:pPr>
        <w:rPr>
          <w:lang w:val="es-ES_tradnl" w:bidi="es-ES"/>
        </w:rPr>
      </w:pPr>
    </w:p>
    <w:p w14:paraId="7643244F" w14:textId="6589F130" w:rsidR="002630A5" w:rsidRDefault="002630A5" w:rsidP="00DC0A87">
      <w:pPr>
        <w:rPr>
          <w:lang w:val="es-ES_tradnl" w:bidi="es-ES"/>
        </w:rPr>
      </w:pPr>
    </w:p>
    <w:p w14:paraId="77F6ADB4" w14:textId="77777777" w:rsidR="002630A5" w:rsidRPr="00DC0A87" w:rsidRDefault="002630A5" w:rsidP="00DC0A87">
      <w:pPr>
        <w:rPr>
          <w:lang w:val="es-ES_tradnl" w:bidi="es-ES"/>
        </w:rPr>
      </w:pPr>
    </w:p>
    <w:p w14:paraId="503811E3" w14:textId="65D44CF3" w:rsidR="00DC0A87" w:rsidRPr="00C74BDC" w:rsidRDefault="00DC0A87" w:rsidP="007E6596">
      <w:pPr>
        <w:pStyle w:val="Ttulo2"/>
        <w:numPr>
          <w:ilvl w:val="1"/>
          <w:numId w:val="12"/>
        </w:numPr>
        <w:rPr>
          <w:sz w:val="26"/>
          <w:szCs w:val="26"/>
        </w:rPr>
      </w:pPr>
      <w:bookmarkStart w:id="50" w:name="_Toc66905617"/>
      <w:r w:rsidRPr="00C74BDC">
        <w:rPr>
          <w:rFonts w:cs="Arial"/>
          <w:sz w:val="26"/>
          <w:szCs w:val="26"/>
          <w:lang w:bidi="es-ES"/>
        </w:rPr>
        <w:lastRenderedPageBreak/>
        <w:t xml:space="preserve">Transparencia, </w:t>
      </w:r>
      <w:r w:rsidR="00044399" w:rsidRPr="00C74BDC">
        <w:rPr>
          <w:rFonts w:cs="Arial"/>
          <w:sz w:val="26"/>
          <w:szCs w:val="26"/>
          <w:lang w:bidi="es-ES"/>
        </w:rPr>
        <w:t>P</w:t>
      </w:r>
      <w:r w:rsidRPr="00C74BDC">
        <w:rPr>
          <w:rFonts w:cs="Arial"/>
          <w:sz w:val="26"/>
          <w:szCs w:val="26"/>
          <w:lang w:bidi="es-ES"/>
        </w:rPr>
        <w:t xml:space="preserve">articipación y </w:t>
      </w:r>
      <w:r w:rsidR="00044399" w:rsidRPr="00C74BDC">
        <w:rPr>
          <w:rFonts w:cs="Arial"/>
          <w:sz w:val="26"/>
          <w:szCs w:val="26"/>
          <w:lang w:bidi="es-ES"/>
        </w:rPr>
        <w:t>S</w:t>
      </w:r>
      <w:r w:rsidRPr="00C74BDC">
        <w:rPr>
          <w:rFonts w:cs="Arial"/>
          <w:sz w:val="26"/>
          <w:szCs w:val="26"/>
          <w:lang w:bidi="es-ES"/>
        </w:rPr>
        <w:t>ervicio a</w:t>
      </w:r>
      <w:r w:rsidR="00044399" w:rsidRPr="00C74BDC">
        <w:rPr>
          <w:rFonts w:cs="Arial"/>
          <w:sz w:val="26"/>
          <w:szCs w:val="26"/>
          <w:lang w:bidi="es-ES"/>
        </w:rPr>
        <w:t xml:space="preserve"> </w:t>
      </w:r>
      <w:r w:rsidRPr="00C74BDC">
        <w:rPr>
          <w:rFonts w:cs="Arial"/>
          <w:sz w:val="26"/>
          <w:szCs w:val="26"/>
          <w:lang w:bidi="es-ES"/>
        </w:rPr>
        <w:t>l</w:t>
      </w:r>
      <w:r w:rsidR="00044399" w:rsidRPr="00C74BDC">
        <w:rPr>
          <w:rFonts w:cs="Arial"/>
          <w:sz w:val="26"/>
          <w:szCs w:val="26"/>
          <w:lang w:bidi="es-ES"/>
        </w:rPr>
        <w:t>a</w:t>
      </w:r>
      <w:r w:rsidRPr="00C74BDC">
        <w:rPr>
          <w:rFonts w:cs="Arial"/>
          <w:sz w:val="26"/>
          <w:szCs w:val="26"/>
          <w:lang w:bidi="es-ES"/>
        </w:rPr>
        <w:t xml:space="preserve"> </w:t>
      </w:r>
      <w:r w:rsidR="00044399" w:rsidRPr="00C74BDC">
        <w:rPr>
          <w:rFonts w:cs="Arial"/>
          <w:sz w:val="26"/>
          <w:szCs w:val="26"/>
          <w:lang w:bidi="es-ES"/>
        </w:rPr>
        <w:t>C</w:t>
      </w:r>
      <w:r w:rsidRPr="00C74BDC">
        <w:rPr>
          <w:rFonts w:cs="Arial"/>
          <w:sz w:val="26"/>
          <w:szCs w:val="26"/>
          <w:lang w:bidi="es-ES"/>
        </w:rPr>
        <w:t>iudadan</w:t>
      </w:r>
      <w:r w:rsidR="00044399" w:rsidRPr="00C74BDC">
        <w:rPr>
          <w:rFonts w:cs="Arial"/>
          <w:sz w:val="26"/>
          <w:szCs w:val="26"/>
          <w:lang w:bidi="es-ES"/>
        </w:rPr>
        <w:t>ía</w:t>
      </w:r>
      <w:bookmarkEnd w:id="50"/>
    </w:p>
    <w:p w14:paraId="012C6F6C" w14:textId="5F3A18B8" w:rsidR="00DC0A87" w:rsidRDefault="00DC0A87" w:rsidP="00DC0A87">
      <w:pPr>
        <w:pStyle w:val="Ttulo2"/>
        <w:ind w:left="720"/>
      </w:pPr>
    </w:p>
    <w:p w14:paraId="0315DFE8" w14:textId="5031B02E" w:rsidR="00330F93" w:rsidRPr="002F38EE" w:rsidRDefault="00330F93" w:rsidP="007E6596">
      <w:pPr>
        <w:pStyle w:val="Ttulo2"/>
        <w:numPr>
          <w:ilvl w:val="2"/>
          <w:numId w:val="12"/>
        </w:numPr>
        <w:spacing w:after="9" w:line="268" w:lineRule="auto"/>
        <w:ind w:right="2" w:hanging="11"/>
        <w:jc w:val="both"/>
      </w:pPr>
      <w:bookmarkStart w:id="51" w:name="_Toc66905618"/>
      <w:r w:rsidRPr="002F38EE">
        <w:t>Índice de Transparencia</w:t>
      </w:r>
      <w:bookmarkEnd w:id="51"/>
      <w:r w:rsidRPr="002F38EE">
        <w:t xml:space="preserve"> </w:t>
      </w:r>
    </w:p>
    <w:p w14:paraId="793B8ADD" w14:textId="77777777" w:rsidR="00330F93" w:rsidRPr="00CC7987" w:rsidRDefault="00330F93" w:rsidP="00330F93">
      <w:pPr>
        <w:spacing w:after="60" w:line="259" w:lineRule="auto"/>
        <w:jc w:val="both"/>
        <w:rPr>
          <w:rFonts w:ascii="Arial" w:hAnsi="Arial" w:cs="Arial"/>
          <w:lang w:val="es-MX"/>
        </w:rPr>
      </w:pPr>
    </w:p>
    <w:p w14:paraId="7C4B3A58" w14:textId="77777777" w:rsidR="00330F93" w:rsidRPr="002F38EE" w:rsidRDefault="00330F93" w:rsidP="00330F93">
      <w:pPr>
        <w:jc w:val="both"/>
        <w:rPr>
          <w:rFonts w:ascii="Arial" w:hAnsi="Arial" w:cs="Arial"/>
          <w:color w:val="000000" w:themeColor="text1"/>
          <w:sz w:val="24"/>
          <w:szCs w:val="24"/>
        </w:rPr>
      </w:pPr>
      <w:r w:rsidRPr="002F38EE">
        <w:rPr>
          <w:rFonts w:ascii="Arial" w:hAnsi="Arial" w:cs="Arial"/>
          <w:color w:val="000000" w:themeColor="text1"/>
          <w:sz w:val="24"/>
          <w:szCs w:val="24"/>
        </w:rPr>
        <w:t>La Directiva No.026 del 25 de agosto de 2020 de la Procuraduría General de la Nación establece</w:t>
      </w:r>
      <w:r>
        <w:rPr>
          <w:rFonts w:ascii="Arial" w:hAnsi="Arial" w:cs="Arial"/>
          <w:color w:val="000000" w:themeColor="text1"/>
          <w:sz w:val="24"/>
          <w:szCs w:val="24"/>
        </w:rPr>
        <w:t>,</w:t>
      </w:r>
      <w:r w:rsidRPr="002F38EE">
        <w:rPr>
          <w:rFonts w:ascii="Arial" w:hAnsi="Arial" w:cs="Arial"/>
          <w:color w:val="000000" w:themeColor="text1"/>
          <w:sz w:val="24"/>
          <w:szCs w:val="24"/>
        </w:rPr>
        <w:t xml:space="preserve"> para las entidades del Distrito Capital, el diligenciamiento de la información en el Índice de Transparencia y Acceso a la Información – ITA, de conformidad con las disposiciones del artículo 23 de la ley 1712 de 2014. </w:t>
      </w:r>
    </w:p>
    <w:p w14:paraId="6D0A2EB0" w14:textId="77777777" w:rsidR="00330F93" w:rsidRPr="002F38EE" w:rsidRDefault="00330F93" w:rsidP="00330F93">
      <w:pPr>
        <w:jc w:val="both"/>
        <w:rPr>
          <w:rFonts w:ascii="Arial" w:hAnsi="Arial" w:cs="Arial"/>
          <w:color w:val="000000" w:themeColor="text1"/>
          <w:sz w:val="24"/>
          <w:szCs w:val="24"/>
        </w:rPr>
      </w:pPr>
      <w:r w:rsidRPr="002F38EE">
        <w:rPr>
          <w:rFonts w:ascii="Arial" w:hAnsi="Arial" w:cs="Arial"/>
          <w:color w:val="000000" w:themeColor="text1"/>
          <w:sz w:val="24"/>
          <w:szCs w:val="24"/>
        </w:rPr>
        <w:t xml:space="preserve">La Procuraduría General de la Nación dispuso un sistema de información que permite el registro, seguimiento, monitoreo y generación del índice de Transparencia y Acceso a la Información — ITA, el cual automatiza la captura de la información de la 'Matriz de cumplimiento normativo de la Ley 1712 de 2014", a través de un formulario de autodiagnóstico. </w:t>
      </w:r>
    </w:p>
    <w:p w14:paraId="3AAE055B" w14:textId="77777777" w:rsidR="00330F93" w:rsidRPr="002F38EE" w:rsidRDefault="00330F93" w:rsidP="00330F93">
      <w:pPr>
        <w:jc w:val="both"/>
        <w:rPr>
          <w:rFonts w:ascii="Arial" w:hAnsi="Arial" w:cs="Arial"/>
          <w:color w:val="000000" w:themeColor="text1"/>
          <w:sz w:val="24"/>
          <w:szCs w:val="24"/>
        </w:rPr>
      </w:pPr>
      <w:r w:rsidRPr="002F38EE">
        <w:rPr>
          <w:rFonts w:ascii="Arial" w:hAnsi="Arial" w:cs="Arial"/>
          <w:color w:val="000000" w:themeColor="text1"/>
          <w:sz w:val="24"/>
          <w:szCs w:val="24"/>
        </w:rPr>
        <w:t xml:space="preserve">La Caja de la Vivienda Popular realizó el diligenciamiento de la Matriz de cumplimiento ITA (Índice de Transparencia Activa), el cual fue solicitado de manera obligatoria por el Ente de Control. </w:t>
      </w:r>
    </w:p>
    <w:p w14:paraId="411051CB" w14:textId="77777777" w:rsidR="00330F93" w:rsidRPr="002F38EE" w:rsidRDefault="00330F93" w:rsidP="00330F93">
      <w:pPr>
        <w:jc w:val="both"/>
        <w:rPr>
          <w:rFonts w:ascii="Arial" w:hAnsi="Arial" w:cs="Arial"/>
          <w:color w:val="000000" w:themeColor="text1"/>
          <w:sz w:val="24"/>
          <w:szCs w:val="24"/>
        </w:rPr>
      </w:pPr>
      <w:r w:rsidRPr="002F38EE">
        <w:rPr>
          <w:rFonts w:ascii="Arial" w:hAnsi="Arial" w:cs="Arial"/>
          <w:color w:val="000000" w:themeColor="text1"/>
          <w:sz w:val="24"/>
          <w:szCs w:val="24"/>
        </w:rPr>
        <w:t xml:space="preserve">La Caja de la Vivienda Popular, procedió a responder el formulario digital para la vigencia 2020, con el apoyo de las áreas que intervienen, dando </w:t>
      </w:r>
      <w:r>
        <w:rPr>
          <w:rFonts w:ascii="Arial" w:hAnsi="Arial" w:cs="Arial"/>
          <w:color w:val="000000" w:themeColor="text1"/>
          <w:sz w:val="24"/>
          <w:szCs w:val="24"/>
        </w:rPr>
        <w:t xml:space="preserve">respuesta </w:t>
      </w:r>
      <w:r w:rsidRPr="002F38EE">
        <w:rPr>
          <w:rFonts w:ascii="Arial" w:hAnsi="Arial" w:cs="Arial"/>
          <w:color w:val="000000" w:themeColor="text1"/>
          <w:sz w:val="24"/>
          <w:szCs w:val="24"/>
        </w:rPr>
        <w:t>a cada uno de los 13 numerales requeridos en el sistema de Información establecido para tal fin, los cuales se detallan a continuación:</w:t>
      </w:r>
    </w:p>
    <w:p w14:paraId="2A1EBB81"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Mecanismos de contacto con el sujeto obligado.</w:t>
      </w:r>
    </w:p>
    <w:p w14:paraId="780C06C5"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Información de interés.</w:t>
      </w:r>
    </w:p>
    <w:p w14:paraId="006CBBA4"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Estructura orgánica y talento humano.</w:t>
      </w:r>
    </w:p>
    <w:p w14:paraId="666730A8"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Normatividad.</w:t>
      </w:r>
    </w:p>
    <w:p w14:paraId="1FC29213"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Presupuesto.</w:t>
      </w:r>
    </w:p>
    <w:p w14:paraId="066A9735"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Planeación.</w:t>
      </w:r>
    </w:p>
    <w:p w14:paraId="4237777D"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Control.</w:t>
      </w:r>
    </w:p>
    <w:p w14:paraId="64EFC8D4"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Contratación.</w:t>
      </w:r>
    </w:p>
    <w:p w14:paraId="5DF865B9"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Trámites y servicios.</w:t>
      </w:r>
    </w:p>
    <w:p w14:paraId="1D635BF3"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Instrumentos de gestión de información pública.</w:t>
      </w:r>
    </w:p>
    <w:p w14:paraId="07CB48C8"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Transparencia Pasiva.</w:t>
      </w:r>
    </w:p>
    <w:p w14:paraId="1CB3C96B"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Criterio Diferencial de Accesibilidad</w:t>
      </w:r>
    </w:p>
    <w:p w14:paraId="3842E085" w14:textId="77777777" w:rsidR="00330F93" w:rsidRPr="001C336F" w:rsidRDefault="00330F93" w:rsidP="007E6596">
      <w:pPr>
        <w:pStyle w:val="Prrafodelista"/>
        <w:numPr>
          <w:ilvl w:val="1"/>
          <w:numId w:val="5"/>
        </w:numPr>
        <w:jc w:val="both"/>
        <w:rPr>
          <w:rFonts w:ascii="Arial" w:hAnsi="Arial" w:cs="Arial"/>
          <w:color w:val="000000" w:themeColor="text1"/>
          <w:sz w:val="24"/>
          <w:szCs w:val="24"/>
        </w:rPr>
      </w:pPr>
      <w:r w:rsidRPr="001C336F">
        <w:rPr>
          <w:rFonts w:ascii="Arial" w:hAnsi="Arial" w:cs="Arial"/>
          <w:color w:val="000000" w:themeColor="text1"/>
          <w:sz w:val="24"/>
          <w:szCs w:val="24"/>
        </w:rPr>
        <w:t>Protección de Datos Personales</w:t>
      </w:r>
    </w:p>
    <w:p w14:paraId="78AC0F34" w14:textId="77777777" w:rsidR="00330F93" w:rsidRPr="002F38EE" w:rsidRDefault="00330F93" w:rsidP="00330F93">
      <w:pPr>
        <w:jc w:val="both"/>
        <w:rPr>
          <w:rFonts w:ascii="Arial" w:hAnsi="Arial" w:cs="Arial"/>
          <w:color w:val="000000" w:themeColor="text1"/>
          <w:sz w:val="24"/>
          <w:szCs w:val="24"/>
        </w:rPr>
      </w:pPr>
    </w:p>
    <w:p w14:paraId="7BD02344" w14:textId="77777777" w:rsidR="00330F93" w:rsidRPr="002F38EE" w:rsidRDefault="00330F93" w:rsidP="00330F93">
      <w:pPr>
        <w:jc w:val="both"/>
        <w:rPr>
          <w:rFonts w:ascii="Arial" w:hAnsi="Arial" w:cs="Arial"/>
          <w:color w:val="000000" w:themeColor="text1"/>
          <w:sz w:val="24"/>
          <w:szCs w:val="24"/>
        </w:rPr>
      </w:pPr>
      <w:r w:rsidRPr="002F38EE">
        <w:rPr>
          <w:rFonts w:ascii="Arial" w:hAnsi="Arial" w:cs="Arial"/>
          <w:color w:val="000000" w:themeColor="text1"/>
          <w:sz w:val="24"/>
          <w:szCs w:val="24"/>
        </w:rPr>
        <w:lastRenderedPageBreak/>
        <w:t>Una vez realizado el 100% de la Evaluación ITA, se cuenta en la Entidad, con los siguientes anexos:</w:t>
      </w:r>
    </w:p>
    <w:p w14:paraId="7AE5DEC3" w14:textId="77777777" w:rsidR="00330F93" w:rsidRPr="001C336F" w:rsidRDefault="00330F93" w:rsidP="007E6596">
      <w:pPr>
        <w:pStyle w:val="Prrafodelista"/>
        <w:numPr>
          <w:ilvl w:val="0"/>
          <w:numId w:val="6"/>
        </w:numPr>
        <w:jc w:val="both"/>
        <w:rPr>
          <w:rFonts w:ascii="Arial" w:hAnsi="Arial" w:cs="Arial"/>
          <w:color w:val="000000" w:themeColor="text1"/>
          <w:sz w:val="24"/>
          <w:szCs w:val="24"/>
        </w:rPr>
      </w:pPr>
      <w:r w:rsidRPr="001C336F">
        <w:rPr>
          <w:rFonts w:ascii="Arial" w:hAnsi="Arial" w:cs="Arial"/>
          <w:color w:val="000000" w:themeColor="text1"/>
          <w:sz w:val="24"/>
          <w:szCs w:val="24"/>
        </w:rPr>
        <w:t>Reporte de Cumplimiento - Resultados – Matriz Cumplimiento ITA Caja de la Vivienda Popular Vigencia 2020</w:t>
      </w:r>
    </w:p>
    <w:p w14:paraId="5F9FD0CE" w14:textId="77777777" w:rsidR="00330F93" w:rsidRPr="001C336F" w:rsidRDefault="00330F93" w:rsidP="007E6596">
      <w:pPr>
        <w:pStyle w:val="Prrafodelista"/>
        <w:numPr>
          <w:ilvl w:val="0"/>
          <w:numId w:val="6"/>
        </w:numPr>
        <w:jc w:val="both"/>
        <w:rPr>
          <w:rFonts w:ascii="Arial" w:hAnsi="Arial" w:cs="Arial"/>
          <w:color w:val="000000" w:themeColor="text1"/>
          <w:sz w:val="24"/>
          <w:szCs w:val="24"/>
        </w:rPr>
      </w:pPr>
      <w:r w:rsidRPr="001C336F">
        <w:rPr>
          <w:rFonts w:ascii="Arial" w:hAnsi="Arial" w:cs="Arial"/>
          <w:color w:val="000000" w:themeColor="text1"/>
          <w:sz w:val="24"/>
          <w:szCs w:val="24"/>
        </w:rPr>
        <w:t>Formato Matriz Cumplimiento ITA Caja de la Vivienda Popular Vigencia 2020</w:t>
      </w:r>
    </w:p>
    <w:p w14:paraId="111A5351" w14:textId="77777777" w:rsidR="00330F93" w:rsidRPr="002F38EE" w:rsidRDefault="00330F93" w:rsidP="00330F93">
      <w:pPr>
        <w:jc w:val="both"/>
        <w:rPr>
          <w:rFonts w:ascii="Arial" w:hAnsi="Arial" w:cs="Arial"/>
          <w:color w:val="000000" w:themeColor="text1"/>
          <w:sz w:val="24"/>
          <w:szCs w:val="24"/>
        </w:rPr>
      </w:pPr>
      <w:r w:rsidRPr="002F38EE">
        <w:rPr>
          <w:rFonts w:ascii="Arial" w:hAnsi="Arial" w:cs="Arial"/>
          <w:color w:val="000000" w:themeColor="text1"/>
          <w:sz w:val="24"/>
          <w:szCs w:val="24"/>
        </w:rPr>
        <w:t>El ejercicio se logró con el apoyo de las áreas, quienes se comprometieron para la consecución de la información, actualización de la misma en la página web de la Entidad y orientación al respecto, para efectuar el diligenciado del formulario al 100%.</w:t>
      </w:r>
    </w:p>
    <w:p w14:paraId="39FB1428" w14:textId="77777777" w:rsidR="00330F93" w:rsidRPr="001C336F" w:rsidRDefault="00330F93" w:rsidP="00330F93">
      <w:pPr>
        <w:jc w:val="both"/>
        <w:rPr>
          <w:rFonts w:ascii="Arial" w:hAnsi="Arial" w:cs="Arial"/>
          <w:color w:val="000000" w:themeColor="text1"/>
          <w:sz w:val="24"/>
          <w:szCs w:val="24"/>
        </w:rPr>
      </w:pPr>
      <w:r w:rsidRPr="001C336F">
        <w:rPr>
          <w:rFonts w:ascii="Arial" w:hAnsi="Arial" w:cs="Arial"/>
          <w:color w:val="000000" w:themeColor="text1"/>
          <w:sz w:val="24"/>
          <w:szCs w:val="24"/>
        </w:rPr>
        <w:t>El resultado del Nivel de cumplimiento ITA</w:t>
      </w:r>
      <w:r>
        <w:rPr>
          <w:rFonts w:ascii="Arial" w:hAnsi="Arial" w:cs="Arial"/>
          <w:color w:val="000000" w:themeColor="text1"/>
          <w:sz w:val="24"/>
          <w:szCs w:val="24"/>
        </w:rPr>
        <w:t xml:space="preserve"> obtenido por</w:t>
      </w:r>
      <w:r w:rsidRPr="001C336F">
        <w:rPr>
          <w:rFonts w:ascii="Arial" w:hAnsi="Arial" w:cs="Arial"/>
          <w:color w:val="000000" w:themeColor="text1"/>
          <w:sz w:val="24"/>
          <w:szCs w:val="24"/>
        </w:rPr>
        <w:t xml:space="preserve"> la Caja de la Vivienda Popular</w:t>
      </w:r>
      <w:r>
        <w:rPr>
          <w:rFonts w:ascii="Arial" w:hAnsi="Arial" w:cs="Arial"/>
          <w:color w:val="000000" w:themeColor="text1"/>
          <w:sz w:val="24"/>
          <w:szCs w:val="24"/>
        </w:rPr>
        <w:t xml:space="preserve"> fue</w:t>
      </w:r>
      <w:r w:rsidRPr="001C336F">
        <w:rPr>
          <w:rFonts w:ascii="Arial" w:hAnsi="Arial" w:cs="Arial"/>
          <w:color w:val="000000" w:themeColor="text1"/>
          <w:sz w:val="24"/>
          <w:szCs w:val="24"/>
        </w:rPr>
        <w:t xml:space="preserve"> de 92 sobre 100 puntos.</w:t>
      </w:r>
      <w:r>
        <w:rPr>
          <w:rFonts w:ascii="Arial" w:hAnsi="Arial" w:cs="Arial"/>
          <w:color w:val="000000" w:themeColor="text1"/>
          <w:sz w:val="24"/>
          <w:szCs w:val="24"/>
        </w:rPr>
        <w:t xml:space="preserve"> Por lo anterior, durante la vigencia 2021 se adelantarán acciones adicionales para lograr un cumplimiento del 100%.</w:t>
      </w:r>
      <w:r w:rsidRPr="001C336F">
        <w:rPr>
          <w:rFonts w:ascii="Arial" w:hAnsi="Arial" w:cs="Arial"/>
          <w:color w:val="000000" w:themeColor="text1"/>
          <w:sz w:val="24"/>
          <w:szCs w:val="24"/>
        </w:rPr>
        <w:t xml:space="preserve"> </w:t>
      </w:r>
    </w:p>
    <w:p w14:paraId="2785985F" w14:textId="5ABC46FA" w:rsidR="00BF59C8" w:rsidRDefault="00330F93" w:rsidP="00330F93">
      <w:pPr>
        <w:jc w:val="both"/>
        <w:rPr>
          <w:rFonts w:ascii="Arial" w:hAnsi="Arial" w:cs="Arial"/>
          <w:color w:val="000000" w:themeColor="text1"/>
          <w:sz w:val="24"/>
          <w:szCs w:val="24"/>
        </w:rPr>
      </w:pPr>
      <w:r w:rsidRPr="002F38EE">
        <w:rPr>
          <w:rFonts w:ascii="Arial" w:hAnsi="Arial" w:cs="Arial"/>
          <w:color w:val="000000" w:themeColor="text1"/>
          <w:sz w:val="24"/>
          <w:szCs w:val="24"/>
        </w:rPr>
        <w:t>Además de lo expuesto anteriormente, es importante resaltar que dicha revisión conllevó</w:t>
      </w:r>
      <w:r>
        <w:rPr>
          <w:rFonts w:ascii="Arial" w:hAnsi="Arial" w:cs="Arial"/>
          <w:color w:val="000000" w:themeColor="text1"/>
          <w:sz w:val="24"/>
          <w:szCs w:val="24"/>
        </w:rPr>
        <w:t xml:space="preserve"> a</w:t>
      </w:r>
      <w:r w:rsidRPr="002F38EE">
        <w:rPr>
          <w:rFonts w:ascii="Arial" w:hAnsi="Arial" w:cs="Arial"/>
          <w:color w:val="000000" w:themeColor="text1"/>
          <w:sz w:val="24"/>
          <w:szCs w:val="24"/>
        </w:rPr>
        <w:t xml:space="preserve"> una actualización de la página web de la entidad, la Matriz de Transparencia y Acceso a la Información, como cumplimiento a los requisitos exigidos por la ley 1712 de 2014 “Por medio de la cual se crea la Ley de Transparencia y del Derecho de Acceso a la Información Pública Nacional y se dictan otras disposiciones. </w:t>
      </w:r>
    </w:p>
    <w:p w14:paraId="65EB9A0C" w14:textId="55E75091" w:rsidR="00BF59C8" w:rsidRPr="00C76FF0" w:rsidRDefault="00BF59C8" w:rsidP="007E6596">
      <w:pPr>
        <w:pStyle w:val="Ttulo2"/>
        <w:numPr>
          <w:ilvl w:val="2"/>
          <w:numId w:val="12"/>
        </w:numPr>
        <w:spacing w:after="9" w:line="268" w:lineRule="auto"/>
        <w:ind w:right="2" w:hanging="11"/>
        <w:jc w:val="both"/>
        <w:rPr>
          <w:sz w:val="26"/>
          <w:szCs w:val="26"/>
        </w:rPr>
      </w:pPr>
      <w:bookmarkStart w:id="52" w:name="_Toc66905619"/>
      <w:r w:rsidRPr="00C76FF0">
        <w:rPr>
          <w:sz w:val="26"/>
          <w:szCs w:val="26"/>
        </w:rPr>
        <w:t>Participación</w:t>
      </w:r>
      <w:r w:rsidR="007B314D" w:rsidRPr="00C76FF0">
        <w:rPr>
          <w:sz w:val="26"/>
          <w:szCs w:val="26"/>
        </w:rPr>
        <w:t xml:space="preserve"> Ciudadana, Rendición permanente de Cuentas</w:t>
      </w:r>
      <w:r w:rsidRPr="00C76FF0">
        <w:rPr>
          <w:sz w:val="26"/>
          <w:szCs w:val="26"/>
        </w:rPr>
        <w:t xml:space="preserve"> y </w:t>
      </w:r>
      <w:r w:rsidR="007B314D" w:rsidRPr="00C76FF0">
        <w:rPr>
          <w:sz w:val="26"/>
          <w:szCs w:val="26"/>
        </w:rPr>
        <w:t>Gestión</w:t>
      </w:r>
      <w:r w:rsidRPr="00C76FF0">
        <w:rPr>
          <w:sz w:val="26"/>
          <w:szCs w:val="26"/>
        </w:rPr>
        <w:t xml:space="preserve"> Social</w:t>
      </w:r>
      <w:bookmarkEnd w:id="52"/>
    </w:p>
    <w:p w14:paraId="217157D2" w14:textId="1442D202" w:rsidR="00BF59C8" w:rsidRDefault="00BF59C8" w:rsidP="00BF59C8">
      <w:pPr>
        <w:ind w:hanging="11"/>
        <w:rPr>
          <w:lang w:val="es-ES_tradnl"/>
        </w:rPr>
      </w:pPr>
    </w:p>
    <w:p w14:paraId="728AF33A" w14:textId="77777777" w:rsidR="007B314D" w:rsidRPr="00DD048E" w:rsidRDefault="007B314D" w:rsidP="007B314D">
      <w:pPr>
        <w:jc w:val="both"/>
        <w:rPr>
          <w:rFonts w:ascii="Arial" w:hAnsi="Arial" w:cs="Arial"/>
          <w:sz w:val="24"/>
          <w:szCs w:val="24"/>
        </w:rPr>
      </w:pPr>
      <w:r w:rsidRPr="00DD048E">
        <w:rPr>
          <w:rFonts w:ascii="Arial" w:hAnsi="Arial" w:cs="Arial"/>
          <w:sz w:val="24"/>
          <w:szCs w:val="24"/>
        </w:rPr>
        <w:t xml:space="preserve">La Caja de la Vivienda Popular, siguiendo </w:t>
      </w:r>
      <w:r>
        <w:rPr>
          <w:rFonts w:ascii="Arial" w:hAnsi="Arial" w:cs="Arial"/>
          <w:sz w:val="24"/>
          <w:szCs w:val="24"/>
        </w:rPr>
        <w:t>lo dispuesto en</w:t>
      </w:r>
      <w:r w:rsidRPr="00DD048E">
        <w:rPr>
          <w:rFonts w:ascii="Arial" w:hAnsi="Arial" w:cs="Arial"/>
          <w:sz w:val="24"/>
          <w:szCs w:val="24"/>
        </w:rPr>
        <w:t xml:space="preserve"> el artículo 6 del Plan de Desarrollo Distrital </w:t>
      </w:r>
      <w:r w:rsidRPr="00DD048E">
        <w:rPr>
          <w:rFonts w:ascii="Arial" w:hAnsi="Arial" w:cs="Arial"/>
          <w:i/>
          <w:iCs/>
          <w:sz w:val="24"/>
          <w:szCs w:val="24"/>
        </w:rPr>
        <w:t>Un Nuevo Contrato Social y Ambiental para la Bogotá del Siglo XXI,</w:t>
      </w:r>
      <w:r w:rsidRPr="00DD048E">
        <w:rPr>
          <w:rFonts w:ascii="Arial" w:hAnsi="Arial" w:cs="Arial"/>
          <w:sz w:val="24"/>
          <w:szCs w:val="24"/>
        </w:rPr>
        <w:t xml:space="preserve"> incluye en su gestión misional institucional el enfoque de participación ciudadana,  garantizando un “proceso que se entiende como un derecho, mediante el cual, se aproxima la ciudadanía a la construcción del Nuevo Contrato Social y Ambiental, así como la forma, en que el gobierno de manera transversal a su acción entiende su relación con ésta, a través, fundamentalmente, del modelo de gobierno abierto, con el objeto de construir colectivamente, generando confianza y empoderamiento ciudadano para la defensa y reconocimiento de sus intereses y los de la ciudad”. </w:t>
      </w:r>
    </w:p>
    <w:p w14:paraId="57A1F44D" w14:textId="77777777" w:rsidR="007B314D" w:rsidRDefault="007B314D" w:rsidP="007B314D">
      <w:pPr>
        <w:jc w:val="both"/>
        <w:rPr>
          <w:rFonts w:ascii="Arial" w:hAnsi="Arial" w:cs="Arial"/>
          <w:sz w:val="24"/>
          <w:szCs w:val="24"/>
        </w:rPr>
      </w:pPr>
      <w:r w:rsidRPr="00DD048E">
        <w:rPr>
          <w:rFonts w:ascii="Arial" w:hAnsi="Arial" w:cs="Arial"/>
          <w:sz w:val="24"/>
          <w:szCs w:val="24"/>
        </w:rPr>
        <w:t xml:space="preserve">Para garantizar el derecho constitucional </w:t>
      </w:r>
      <w:r>
        <w:rPr>
          <w:rFonts w:ascii="Arial" w:hAnsi="Arial" w:cs="Arial"/>
          <w:sz w:val="24"/>
          <w:szCs w:val="24"/>
        </w:rPr>
        <w:t>a</w:t>
      </w:r>
      <w:r w:rsidRPr="00DD048E">
        <w:rPr>
          <w:rFonts w:ascii="Arial" w:hAnsi="Arial" w:cs="Arial"/>
          <w:sz w:val="24"/>
          <w:szCs w:val="24"/>
        </w:rPr>
        <w:t xml:space="preserve"> la participación ciudadana</w:t>
      </w:r>
      <w:r>
        <w:rPr>
          <w:rFonts w:ascii="Arial" w:hAnsi="Arial" w:cs="Arial"/>
          <w:sz w:val="24"/>
          <w:szCs w:val="24"/>
        </w:rPr>
        <w:t xml:space="preserve"> en la gestión de lo público,</w:t>
      </w:r>
      <w:r w:rsidRPr="00DD048E">
        <w:rPr>
          <w:rFonts w:ascii="Arial" w:hAnsi="Arial" w:cs="Arial"/>
          <w:sz w:val="24"/>
          <w:szCs w:val="24"/>
        </w:rPr>
        <w:t xml:space="preserve"> la entidad no solo ha previsto ámbitos de participación ciudadana y rendición de cuentas en los proyectos de cada una sus direcciones misionales, sino </w:t>
      </w:r>
      <w:r w:rsidRPr="00DD048E">
        <w:rPr>
          <w:rFonts w:ascii="Arial" w:hAnsi="Arial" w:cs="Arial"/>
          <w:sz w:val="24"/>
          <w:szCs w:val="24"/>
        </w:rPr>
        <w:lastRenderedPageBreak/>
        <w:t xml:space="preserve">que cuenta con una estrategia articuladora a través del </w:t>
      </w:r>
      <w:bookmarkStart w:id="53" w:name="_Hlk64111844"/>
      <w:r w:rsidRPr="00DD048E">
        <w:rPr>
          <w:rFonts w:ascii="Arial" w:hAnsi="Arial" w:cs="Arial"/>
          <w:sz w:val="24"/>
          <w:szCs w:val="24"/>
        </w:rPr>
        <w:t>proyecto</w:t>
      </w:r>
      <w:r>
        <w:rPr>
          <w:rFonts w:ascii="Arial" w:hAnsi="Arial" w:cs="Arial"/>
          <w:sz w:val="24"/>
          <w:szCs w:val="24"/>
        </w:rPr>
        <w:t xml:space="preserve"> </w:t>
      </w:r>
      <w:r w:rsidRPr="00DD048E">
        <w:rPr>
          <w:rFonts w:ascii="Arial" w:hAnsi="Arial" w:cs="Arial"/>
          <w:sz w:val="24"/>
          <w:szCs w:val="24"/>
        </w:rPr>
        <w:t>7696 de Fortalecimiento del modelo de gestión institucional y modernización de los sistemas de información</w:t>
      </w:r>
      <w:bookmarkEnd w:id="53"/>
      <w:r w:rsidRPr="00DD048E">
        <w:rPr>
          <w:rFonts w:ascii="Arial" w:hAnsi="Arial" w:cs="Arial"/>
          <w:sz w:val="24"/>
          <w:szCs w:val="24"/>
        </w:rPr>
        <w:t xml:space="preserve"> de la caja de la Vivienda Popular.  </w:t>
      </w:r>
    </w:p>
    <w:p w14:paraId="7B260E1A" w14:textId="77777777" w:rsidR="007B314D" w:rsidRPr="00DD048E" w:rsidRDefault="007B314D" w:rsidP="007B314D">
      <w:pPr>
        <w:jc w:val="both"/>
        <w:rPr>
          <w:rFonts w:ascii="Arial" w:hAnsi="Arial" w:cs="Arial"/>
          <w:sz w:val="24"/>
          <w:szCs w:val="24"/>
        </w:rPr>
      </w:pPr>
      <w:r w:rsidRPr="00DD048E">
        <w:rPr>
          <w:rFonts w:ascii="Arial" w:hAnsi="Arial" w:cs="Arial"/>
          <w:sz w:val="24"/>
          <w:szCs w:val="24"/>
        </w:rPr>
        <w:t>El proyecto se encuentra alineado con el Propósito 5: Construir Bogotá – Región con gobierno abierto, transparente y ciudadanía consiente, el cual busca ¨Garantizar un gobierno empático, íntegro, participativo y transparente que permita la integración del Distrito con la región, a través de la promoción de alianzas orientadas a la acción colectiva y al sentido de la corresponsabilidad, la concurrencia y la subsidiaridad entre todos los actores de Bogotá – Región. En el marco de este propósito, el Programa 56 Gestión Pública Efectiva, prevé incrementar la efectividad de la gestión pública distrital y local. En este sentido la Caja de Vivienda Popular mediante este proyecto aportará al cumplimiento de la Meta Sectorial PDD Fortalecer la gestión institucional y el modelo de gestión de la SDHT, CVP y UAESP</w:t>
      </w:r>
      <w:r>
        <w:rPr>
          <w:rFonts w:ascii="Arial" w:hAnsi="Arial" w:cs="Arial"/>
          <w:sz w:val="24"/>
          <w:szCs w:val="24"/>
        </w:rPr>
        <w:t>.</w:t>
      </w:r>
    </w:p>
    <w:p w14:paraId="7DF7FD5E" w14:textId="77777777" w:rsidR="007B314D" w:rsidRDefault="007B314D" w:rsidP="007B314D">
      <w:pPr>
        <w:jc w:val="both"/>
        <w:rPr>
          <w:rFonts w:ascii="Arial" w:hAnsi="Arial" w:cs="Arial"/>
          <w:color w:val="363636"/>
          <w:sz w:val="24"/>
          <w:szCs w:val="24"/>
          <w:shd w:val="clear" w:color="auto" w:fill="FFFFFF"/>
        </w:rPr>
      </w:pPr>
      <w:r w:rsidRPr="00FE7DAC">
        <w:rPr>
          <w:rFonts w:ascii="Arial" w:hAnsi="Arial" w:cs="Arial"/>
          <w:sz w:val="24"/>
          <w:szCs w:val="24"/>
        </w:rPr>
        <w:t>Los informes trimestrales de los ámbitos de participación ciudadana y rendición de cuentas desarrollados en el año 2020 por los proyectos de Titulación de Predios, Mejoramiento de Vivienda, Mejoramiento de Barrios y Reasentamientos Humanos se encuentran publicados en la página web de la entidad en el siguiente enlace:</w:t>
      </w:r>
      <w:r>
        <w:rPr>
          <w:rFonts w:ascii="Arial" w:hAnsi="Arial" w:cs="Arial"/>
          <w:color w:val="363636"/>
          <w:sz w:val="24"/>
          <w:szCs w:val="24"/>
          <w:shd w:val="clear" w:color="auto" w:fill="FFFFFF"/>
        </w:rPr>
        <w:t xml:space="preserve"> </w:t>
      </w:r>
      <w:hyperlink r:id="rId67" w:history="1">
        <w:r w:rsidRPr="00212B58">
          <w:rPr>
            <w:rStyle w:val="Hipervnculo"/>
            <w:rFonts w:ascii="Arial" w:hAnsi="Arial" w:cs="Arial"/>
            <w:sz w:val="24"/>
            <w:szCs w:val="24"/>
            <w:shd w:val="clear" w:color="auto" w:fill="FFFFFF"/>
          </w:rPr>
          <w:t>https://www.cajaviviendapopular.gov.co/?q=Nosotros/Informes/rendicion-de-cuentas</w:t>
        </w:r>
      </w:hyperlink>
    </w:p>
    <w:p w14:paraId="2DBFFE27" w14:textId="77777777" w:rsidR="007B314D" w:rsidRDefault="007B314D" w:rsidP="007B314D">
      <w:pPr>
        <w:jc w:val="both"/>
        <w:rPr>
          <w:rFonts w:ascii="Arial" w:hAnsi="Arial" w:cs="Arial"/>
          <w:sz w:val="24"/>
          <w:szCs w:val="24"/>
        </w:rPr>
      </w:pPr>
      <w:r w:rsidRPr="00FE7DAC">
        <w:rPr>
          <w:rFonts w:ascii="Arial" w:hAnsi="Arial" w:cs="Arial"/>
          <w:sz w:val="24"/>
          <w:szCs w:val="24"/>
        </w:rPr>
        <w:t xml:space="preserve">A continuación, se </w:t>
      </w:r>
      <w:r>
        <w:rPr>
          <w:rFonts w:ascii="Arial" w:hAnsi="Arial" w:cs="Arial"/>
          <w:sz w:val="24"/>
          <w:szCs w:val="24"/>
        </w:rPr>
        <w:t>presenta un</w:t>
      </w:r>
      <w:r w:rsidRPr="00FE7DAC">
        <w:rPr>
          <w:rFonts w:ascii="Arial" w:hAnsi="Arial" w:cs="Arial"/>
          <w:sz w:val="24"/>
          <w:szCs w:val="24"/>
        </w:rPr>
        <w:t xml:space="preserve"> balance general sobre de la gestión participativa de la entidad</w:t>
      </w:r>
      <w:r>
        <w:rPr>
          <w:rFonts w:ascii="Arial" w:hAnsi="Arial" w:cs="Arial"/>
          <w:sz w:val="24"/>
          <w:szCs w:val="24"/>
        </w:rPr>
        <w:t>, que se detalla en las acciones realizadas por</w:t>
      </w:r>
      <w:r w:rsidRPr="00FE7DAC">
        <w:rPr>
          <w:rFonts w:ascii="Arial" w:hAnsi="Arial" w:cs="Arial"/>
          <w:sz w:val="24"/>
          <w:szCs w:val="24"/>
        </w:rPr>
        <w:t xml:space="preserve"> las cuatro </w:t>
      </w:r>
      <w:r>
        <w:rPr>
          <w:rFonts w:ascii="Arial" w:hAnsi="Arial" w:cs="Arial"/>
          <w:sz w:val="24"/>
          <w:szCs w:val="24"/>
        </w:rPr>
        <w:t>D</w:t>
      </w:r>
      <w:r w:rsidRPr="00FE7DAC">
        <w:rPr>
          <w:rFonts w:ascii="Arial" w:hAnsi="Arial" w:cs="Arial"/>
          <w:sz w:val="24"/>
          <w:szCs w:val="24"/>
        </w:rPr>
        <w:t xml:space="preserve">irecciones </w:t>
      </w:r>
      <w:r>
        <w:rPr>
          <w:rFonts w:ascii="Arial" w:hAnsi="Arial" w:cs="Arial"/>
          <w:sz w:val="24"/>
          <w:szCs w:val="24"/>
        </w:rPr>
        <w:t>Misionales de la CVP durante</w:t>
      </w:r>
      <w:r w:rsidRPr="00FE7DAC">
        <w:rPr>
          <w:rFonts w:ascii="Arial" w:hAnsi="Arial" w:cs="Arial"/>
          <w:sz w:val="24"/>
          <w:szCs w:val="24"/>
        </w:rPr>
        <w:t xml:space="preserve"> la vigencia 2020</w:t>
      </w:r>
      <w:r>
        <w:rPr>
          <w:rFonts w:ascii="Arial" w:hAnsi="Arial" w:cs="Arial"/>
          <w:sz w:val="24"/>
          <w:szCs w:val="24"/>
        </w:rPr>
        <w:t>.</w:t>
      </w:r>
      <w:r w:rsidRPr="00FE7DAC">
        <w:rPr>
          <w:rFonts w:ascii="Arial" w:hAnsi="Arial" w:cs="Arial"/>
          <w:sz w:val="24"/>
          <w:szCs w:val="24"/>
        </w:rPr>
        <w:t xml:space="preserve"> </w:t>
      </w:r>
    </w:p>
    <w:p w14:paraId="3985F383" w14:textId="77777777" w:rsidR="007B314D" w:rsidRDefault="007B314D" w:rsidP="007B314D">
      <w:pPr>
        <w:jc w:val="both"/>
        <w:rPr>
          <w:rFonts w:ascii="Arial" w:hAnsi="Arial" w:cs="Arial"/>
          <w:sz w:val="24"/>
          <w:szCs w:val="24"/>
        </w:rPr>
      </w:pPr>
      <w:r w:rsidRPr="00FE7DAC">
        <w:rPr>
          <w:rFonts w:ascii="Arial" w:hAnsi="Arial" w:cs="Arial"/>
          <w:sz w:val="24"/>
          <w:szCs w:val="24"/>
        </w:rPr>
        <w:t>Vale la pena resaltar que las acciones de participación se vieron suspendidas o interrumpidas durante algunos periodos de la vigencia debido a la situación salud pública que conlleva la pandemia del COVID 19. Así mismo las acciones que se reportan incluyeron los protocolos de bioseguridad o se derivaron de acciones o se derivaron de escenarios virtuales</w:t>
      </w:r>
      <w:r>
        <w:rPr>
          <w:rFonts w:ascii="Arial" w:hAnsi="Arial" w:cs="Arial"/>
          <w:sz w:val="24"/>
          <w:szCs w:val="24"/>
        </w:rPr>
        <w:t>,</w:t>
      </w:r>
      <w:r w:rsidRPr="00FE7DAC">
        <w:rPr>
          <w:rFonts w:ascii="Arial" w:hAnsi="Arial" w:cs="Arial"/>
          <w:sz w:val="24"/>
          <w:szCs w:val="24"/>
        </w:rPr>
        <w:t xml:space="preserve"> privilegiando la vida y seguridad de la ciudadanía y de los colaboradores de la entidad. </w:t>
      </w:r>
    </w:p>
    <w:p w14:paraId="62DBBE28" w14:textId="77777777" w:rsidR="007B314D" w:rsidRPr="00FE7DAC" w:rsidRDefault="007B314D" w:rsidP="007B314D">
      <w:pPr>
        <w:jc w:val="both"/>
        <w:rPr>
          <w:rFonts w:ascii="Arial" w:hAnsi="Arial" w:cs="Arial"/>
          <w:sz w:val="24"/>
          <w:szCs w:val="24"/>
        </w:rPr>
      </w:pPr>
      <w:r w:rsidRPr="00FE7DAC">
        <w:rPr>
          <w:rFonts w:ascii="Arial" w:hAnsi="Arial" w:cs="Arial"/>
          <w:sz w:val="24"/>
          <w:szCs w:val="24"/>
        </w:rPr>
        <w:t xml:space="preserve">Por otro lado, es importante señalar que algunos de los equipos de participación y gestión social desarrollaron nuevas estrategias y ámbitos de interacción con la ciudadanía durante la implementación del </w:t>
      </w:r>
      <w:r>
        <w:rPr>
          <w:rFonts w:ascii="Arial" w:hAnsi="Arial" w:cs="Arial"/>
          <w:sz w:val="24"/>
          <w:szCs w:val="24"/>
        </w:rPr>
        <w:t>nuevo</w:t>
      </w:r>
      <w:r w:rsidRPr="00DD048E">
        <w:rPr>
          <w:rFonts w:ascii="Arial" w:hAnsi="Arial" w:cs="Arial"/>
          <w:sz w:val="24"/>
          <w:szCs w:val="24"/>
        </w:rPr>
        <w:t xml:space="preserve"> Plan de Desarrollo Distrital </w:t>
      </w:r>
      <w:r w:rsidRPr="00FE7DAC">
        <w:rPr>
          <w:rFonts w:ascii="Arial" w:hAnsi="Arial" w:cs="Arial"/>
          <w:i/>
          <w:iCs/>
          <w:sz w:val="24"/>
          <w:szCs w:val="24"/>
        </w:rPr>
        <w:t>Un Nuevo Contrato Social y Ambiental para la Bogotá del Siglo XXI</w:t>
      </w:r>
      <w:r w:rsidRPr="00FE7DAC">
        <w:rPr>
          <w:rFonts w:ascii="Arial" w:hAnsi="Arial" w:cs="Arial"/>
          <w:sz w:val="24"/>
          <w:szCs w:val="24"/>
        </w:rPr>
        <w:t xml:space="preserve"> </w:t>
      </w:r>
      <w:r w:rsidRPr="0077051A">
        <w:rPr>
          <w:rFonts w:ascii="Arial" w:hAnsi="Arial" w:cs="Arial"/>
          <w:sz w:val="24"/>
          <w:szCs w:val="24"/>
        </w:rPr>
        <w:t>en l</w:t>
      </w:r>
      <w:r>
        <w:rPr>
          <w:rFonts w:ascii="Arial" w:hAnsi="Arial" w:cs="Arial"/>
          <w:sz w:val="24"/>
          <w:szCs w:val="24"/>
        </w:rPr>
        <w:t>o</w:t>
      </w:r>
      <w:r w:rsidRPr="0077051A">
        <w:rPr>
          <w:rFonts w:ascii="Arial" w:hAnsi="Arial" w:cs="Arial"/>
          <w:sz w:val="24"/>
          <w:szCs w:val="24"/>
        </w:rPr>
        <w:t xml:space="preserve"> corrido del segundo semestre</w:t>
      </w:r>
      <w:r>
        <w:rPr>
          <w:rFonts w:ascii="Arial" w:hAnsi="Arial" w:cs="Arial"/>
          <w:sz w:val="24"/>
          <w:szCs w:val="24"/>
        </w:rPr>
        <w:t xml:space="preserve"> de 2020.</w:t>
      </w:r>
    </w:p>
    <w:tbl>
      <w:tblPr>
        <w:tblStyle w:val="Tablaconcuadrcula"/>
        <w:tblW w:w="9493" w:type="dxa"/>
        <w:tblLook w:val="04A0" w:firstRow="1" w:lastRow="0" w:firstColumn="1" w:lastColumn="0" w:noHBand="0" w:noVBand="1"/>
      </w:tblPr>
      <w:tblGrid>
        <w:gridCol w:w="2900"/>
        <w:gridCol w:w="1396"/>
        <w:gridCol w:w="1339"/>
        <w:gridCol w:w="1480"/>
        <w:gridCol w:w="2378"/>
      </w:tblGrid>
      <w:tr w:rsidR="007B314D" w14:paraId="24C99C30" w14:textId="77777777" w:rsidTr="003A057C">
        <w:trPr>
          <w:trHeight w:val="206"/>
        </w:trPr>
        <w:tc>
          <w:tcPr>
            <w:tcW w:w="3091" w:type="dxa"/>
            <w:shd w:val="clear" w:color="auto" w:fill="DEEAF6" w:themeFill="accent1" w:themeFillTint="33"/>
          </w:tcPr>
          <w:p w14:paraId="231AEF02" w14:textId="77777777" w:rsidR="007B314D" w:rsidRPr="00C76FF0" w:rsidRDefault="007B314D" w:rsidP="003A057C">
            <w:pPr>
              <w:rPr>
                <w:rFonts w:ascii="Arial" w:hAnsi="Arial" w:cs="Arial"/>
                <w:b/>
                <w:bCs/>
                <w:sz w:val="20"/>
                <w:szCs w:val="20"/>
              </w:rPr>
            </w:pPr>
            <w:r w:rsidRPr="00C76FF0">
              <w:rPr>
                <w:rFonts w:ascii="Arial" w:hAnsi="Arial" w:cs="Arial"/>
                <w:b/>
                <w:bCs/>
                <w:sz w:val="20"/>
                <w:szCs w:val="20"/>
              </w:rPr>
              <w:lastRenderedPageBreak/>
              <w:t>Dirección</w:t>
            </w:r>
          </w:p>
        </w:tc>
        <w:tc>
          <w:tcPr>
            <w:tcW w:w="1440" w:type="dxa"/>
            <w:shd w:val="clear" w:color="auto" w:fill="DEEAF6" w:themeFill="accent1" w:themeFillTint="33"/>
          </w:tcPr>
          <w:p w14:paraId="5B4FD779" w14:textId="77777777" w:rsidR="007B314D" w:rsidRPr="00C76FF0" w:rsidRDefault="007B314D" w:rsidP="003A057C">
            <w:pPr>
              <w:rPr>
                <w:rFonts w:ascii="Arial" w:hAnsi="Arial" w:cs="Arial"/>
                <w:b/>
                <w:bCs/>
                <w:sz w:val="20"/>
                <w:szCs w:val="20"/>
              </w:rPr>
            </w:pPr>
            <w:r w:rsidRPr="00C76FF0">
              <w:rPr>
                <w:rFonts w:ascii="Arial" w:hAnsi="Arial" w:cs="Arial"/>
                <w:b/>
                <w:bCs/>
                <w:sz w:val="20"/>
                <w:szCs w:val="20"/>
              </w:rPr>
              <w:t>Ámbitos activados</w:t>
            </w:r>
          </w:p>
        </w:tc>
        <w:tc>
          <w:tcPr>
            <w:tcW w:w="928" w:type="dxa"/>
            <w:shd w:val="clear" w:color="auto" w:fill="DEEAF6" w:themeFill="accent1" w:themeFillTint="33"/>
          </w:tcPr>
          <w:p w14:paraId="210A1C31" w14:textId="77777777" w:rsidR="007B314D" w:rsidRPr="00C76FF0" w:rsidRDefault="007B314D" w:rsidP="003A057C">
            <w:pPr>
              <w:rPr>
                <w:rFonts w:ascii="Arial" w:hAnsi="Arial" w:cs="Arial"/>
                <w:b/>
                <w:bCs/>
                <w:sz w:val="20"/>
                <w:szCs w:val="20"/>
              </w:rPr>
            </w:pPr>
            <w:r w:rsidRPr="00C76FF0">
              <w:rPr>
                <w:rFonts w:ascii="Arial" w:hAnsi="Arial" w:cs="Arial"/>
                <w:b/>
                <w:bCs/>
                <w:sz w:val="20"/>
                <w:szCs w:val="20"/>
              </w:rPr>
              <w:t>Actividades</w:t>
            </w:r>
          </w:p>
        </w:tc>
        <w:tc>
          <w:tcPr>
            <w:tcW w:w="1485" w:type="dxa"/>
            <w:shd w:val="clear" w:color="auto" w:fill="DEEAF6" w:themeFill="accent1" w:themeFillTint="33"/>
          </w:tcPr>
          <w:p w14:paraId="1BE85879" w14:textId="77777777" w:rsidR="007B314D" w:rsidRPr="00C76FF0" w:rsidRDefault="007B314D" w:rsidP="003A057C">
            <w:pPr>
              <w:rPr>
                <w:rFonts w:ascii="Arial" w:hAnsi="Arial" w:cs="Arial"/>
                <w:b/>
                <w:bCs/>
                <w:sz w:val="20"/>
                <w:szCs w:val="20"/>
              </w:rPr>
            </w:pPr>
            <w:r w:rsidRPr="00C76FF0">
              <w:rPr>
                <w:rFonts w:ascii="Arial" w:hAnsi="Arial" w:cs="Arial"/>
                <w:b/>
                <w:bCs/>
                <w:sz w:val="20"/>
                <w:szCs w:val="20"/>
              </w:rPr>
              <w:t>No personas involucradas</w:t>
            </w:r>
          </w:p>
        </w:tc>
        <w:tc>
          <w:tcPr>
            <w:tcW w:w="2549" w:type="dxa"/>
            <w:shd w:val="clear" w:color="auto" w:fill="DEEAF6" w:themeFill="accent1" w:themeFillTint="33"/>
          </w:tcPr>
          <w:p w14:paraId="3B96D72D" w14:textId="77777777" w:rsidR="007B314D" w:rsidRPr="00C76FF0" w:rsidRDefault="007B314D" w:rsidP="003A057C">
            <w:pPr>
              <w:rPr>
                <w:rFonts w:ascii="Arial" w:hAnsi="Arial" w:cs="Arial"/>
                <w:b/>
                <w:bCs/>
                <w:sz w:val="20"/>
                <w:szCs w:val="20"/>
              </w:rPr>
            </w:pPr>
            <w:r w:rsidRPr="00C76FF0">
              <w:rPr>
                <w:rFonts w:ascii="Arial" w:hAnsi="Arial" w:cs="Arial"/>
                <w:b/>
                <w:bCs/>
                <w:sz w:val="20"/>
                <w:szCs w:val="20"/>
              </w:rPr>
              <w:t>Localidades</w:t>
            </w:r>
          </w:p>
        </w:tc>
      </w:tr>
      <w:tr w:rsidR="007B314D" w14:paraId="632A1883" w14:textId="77777777" w:rsidTr="003A057C">
        <w:tc>
          <w:tcPr>
            <w:tcW w:w="3091" w:type="dxa"/>
          </w:tcPr>
          <w:p w14:paraId="657991CF" w14:textId="77777777" w:rsidR="007B314D" w:rsidRPr="00C76FF0" w:rsidRDefault="007B314D" w:rsidP="003A057C">
            <w:pPr>
              <w:rPr>
                <w:rFonts w:ascii="Arial" w:hAnsi="Arial" w:cs="Arial"/>
                <w:sz w:val="20"/>
                <w:szCs w:val="20"/>
              </w:rPr>
            </w:pPr>
            <w:r w:rsidRPr="00C76FF0">
              <w:rPr>
                <w:rFonts w:ascii="Arial" w:hAnsi="Arial" w:cs="Arial"/>
                <w:sz w:val="20"/>
                <w:szCs w:val="20"/>
              </w:rPr>
              <w:t>Dirección de Mejoramiento de Vivienda</w:t>
            </w:r>
          </w:p>
        </w:tc>
        <w:tc>
          <w:tcPr>
            <w:tcW w:w="1440" w:type="dxa"/>
          </w:tcPr>
          <w:p w14:paraId="03DBB122"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3</w:t>
            </w:r>
          </w:p>
        </w:tc>
        <w:tc>
          <w:tcPr>
            <w:tcW w:w="928" w:type="dxa"/>
          </w:tcPr>
          <w:p w14:paraId="1E270D4A"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14</w:t>
            </w:r>
          </w:p>
        </w:tc>
        <w:tc>
          <w:tcPr>
            <w:tcW w:w="1485" w:type="dxa"/>
          </w:tcPr>
          <w:p w14:paraId="5B35A29A"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373</w:t>
            </w:r>
          </w:p>
        </w:tc>
        <w:tc>
          <w:tcPr>
            <w:tcW w:w="2549" w:type="dxa"/>
          </w:tcPr>
          <w:p w14:paraId="33ABDC2A" w14:textId="77777777" w:rsidR="007B314D" w:rsidRPr="00C76FF0" w:rsidRDefault="007B314D" w:rsidP="003A057C">
            <w:pPr>
              <w:rPr>
                <w:rFonts w:ascii="Arial" w:hAnsi="Arial" w:cs="Arial"/>
                <w:sz w:val="20"/>
                <w:szCs w:val="20"/>
              </w:rPr>
            </w:pPr>
            <w:r w:rsidRPr="00C76FF0">
              <w:rPr>
                <w:rFonts w:ascii="Arial" w:hAnsi="Arial" w:cs="Arial"/>
                <w:sz w:val="20"/>
                <w:szCs w:val="20"/>
              </w:rPr>
              <w:t xml:space="preserve">Usme, Ciudad Bolívar, Rafael Uribe </w:t>
            </w:r>
            <w:proofErr w:type="spellStart"/>
            <w:r w:rsidRPr="00C76FF0">
              <w:rPr>
                <w:rFonts w:ascii="Arial" w:hAnsi="Arial" w:cs="Arial"/>
                <w:sz w:val="20"/>
                <w:szCs w:val="20"/>
              </w:rPr>
              <w:t>Uribe</w:t>
            </w:r>
            <w:proofErr w:type="spellEnd"/>
            <w:r w:rsidRPr="00C76FF0">
              <w:rPr>
                <w:rFonts w:ascii="Arial" w:hAnsi="Arial" w:cs="Arial"/>
                <w:sz w:val="20"/>
                <w:szCs w:val="20"/>
              </w:rPr>
              <w:t>, Kennedy</w:t>
            </w:r>
          </w:p>
        </w:tc>
      </w:tr>
      <w:tr w:rsidR="007B314D" w14:paraId="6FD652FA" w14:textId="77777777" w:rsidTr="003A057C">
        <w:tc>
          <w:tcPr>
            <w:tcW w:w="3091" w:type="dxa"/>
          </w:tcPr>
          <w:p w14:paraId="60FB50F3" w14:textId="77777777" w:rsidR="007B314D" w:rsidRPr="00C76FF0" w:rsidRDefault="007B314D" w:rsidP="003A057C">
            <w:pPr>
              <w:rPr>
                <w:rFonts w:ascii="Arial" w:hAnsi="Arial" w:cs="Arial"/>
                <w:sz w:val="20"/>
                <w:szCs w:val="20"/>
              </w:rPr>
            </w:pPr>
            <w:r w:rsidRPr="00C76FF0">
              <w:rPr>
                <w:rFonts w:ascii="Arial" w:hAnsi="Arial" w:cs="Arial"/>
                <w:sz w:val="20"/>
                <w:szCs w:val="20"/>
              </w:rPr>
              <w:t>Dirección de Urbanizaciones y Titulación</w:t>
            </w:r>
          </w:p>
        </w:tc>
        <w:tc>
          <w:tcPr>
            <w:tcW w:w="1440" w:type="dxa"/>
          </w:tcPr>
          <w:p w14:paraId="245D61AE"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2</w:t>
            </w:r>
          </w:p>
        </w:tc>
        <w:tc>
          <w:tcPr>
            <w:tcW w:w="928" w:type="dxa"/>
          </w:tcPr>
          <w:p w14:paraId="2D791D2A"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10</w:t>
            </w:r>
          </w:p>
        </w:tc>
        <w:tc>
          <w:tcPr>
            <w:tcW w:w="1485" w:type="dxa"/>
          </w:tcPr>
          <w:p w14:paraId="1A609CA4"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492</w:t>
            </w:r>
          </w:p>
        </w:tc>
        <w:tc>
          <w:tcPr>
            <w:tcW w:w="2549" w:type="dxa"/>
          </w:tcPr>
          <w:p w14:paraId="076604E4" w14:textId="77777777" w:rsidR="007B314D" w:rsidRPr="00C76FF0" w:rsidRDefault="007B314D" w:rsidP="003A057C">
            <w:pPr>
              <w:rPr>
                <w:rFonts w:ascii="Arial" w:hAnsi="Arial" w:cs="Arial"/>
                <w:sz w:val="20"/>
                <w:szCs w:val="20"/>
              </w:rPr>
            </w:pPr>
            <w:r w:rsidRPr="00C76FF0">
              <w:rPr>
                <w:rFonts w:ascii="Arial" w:hAnsi="Arial" w:cs="Arial"/>
                <w:sz w:val="20"/>
                <w:szCs w:val="20"/>
              </w:rPr>
              <w:t>Usme, Ciudad Bolívar, Bosa</w:t>
            </w:r>
          </w:p>
        </w:tc>
      </w:tr>
      <w:tr w:rsidR="007B314D" w14:paraId="7F820A9E" w14:textId="77777777" w:rsidTr="003A057C">
        <w:tc>
          <w:tcPr>
            <w:tcW w:w="3091" w:type="dxa"/>
          </w:tcPr>
          <w:p w14:paraId="0C3A2AD9" w14:textId="77777777" w:rsidR="007B314D" w:rsidRPr="00C76FF0" w:rsidRDefault="007B314D" w:rsidP="003A057C">
            <w:pPr>
              <w:rPr>
                <w:rFonts w:ascii="Arial" w:hAnsi="Arial" w:cs="Arial"/>
                <w:sz w:val="20"/>
                <w:szCs w:val="20"/>
              </w:rPr>
            </w:pPr>
            <w:r w:rsidRPr="00C76FF0">
              <w:rPr>
                <w:rFonts w:ascii="Arial" w:hAnsi="Arial" w:cs="Arial"/>
                <w:sz w:val="20"/>
                <w:szCs w:val="20"/>
              </w:rPr>
              <w:t>Dirección de Reasentamientos</w:t>
            </w:r>
          </w:p>
        </w:tc>
        <w:tc>
          <w:tcPr>
            <w:tcW w:w="1440" w:type="dxa"/>
          </w:tcPr>
          <w:p w14:paraId="2E8A7B35"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3</w:t>
            </w:r>
          </w:p>
        </w:tc>
        <w:tc>
          <w:tcPr>
            <w:tcW w:w="928" w:type="dxa"/>
          </w:tcPr>
          <w:p w14:paraId="11A578D3"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12</w:t>
            </w:r>
          </w:p>
        </w:tc>
        <w:tc>
          <w:tcPr>
            <w:tcW w:w="1485" w:type="dxa"/>
          </w:tcPr>
          <w:p w14:paraId="1418DE98"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263</w:t>
            </w:r>
          </w:p>
        </w:tc>
        <w:tc>
          <w:tcPr>
            <w:tcW w:w="2549" w:type="dxa"/>
          </w:tcPr>
          <w:p w14:paraId="19201994" w14:textId="77777777" w:rsidR="007B314D" w:rsidRPr="00C76FF0" w:rsidRDefault="007B314D" w:rsidP="003A057C">
            <w:pPr>
              <w:rPr>
                <w:rFonts w:ascii="Arial" w:hAnsi="Arial" w:cs="Arial"/>
                <w:sz w:val="20"/>
                <w:szCs w:val="20"/>
              </w:rPr>
            </w:pPr>
            <w:r w:rsidRPr="00C76FF0">
              <w:rPr>
                <w:rFonts w:ascii="Arial" w:hAnsi="Arial" w:cs="Arial"/>
                <w:sz w:val="20"/>
                <w:szCs w:val="20"/>
              </w:rPr>
              <w:t>Ciudad Bolívar, Bosa</w:t>
            </w:r>
          </w:p>
        </w:tc>
      </w:tr>
      <w:tr w:rsidR="007B314D" w14:paraId="3DA720D5" w14:textId="77777777" w:rsidTr="003A057C">
        <w:tc>
          <w:tcPr>
            <w:tcW w:w="3091" w:type="dxa"/>
          </w:tcPr>
          <w:p w14:paraId="3ADE5705" w14:textId="77777777" w:rsidR="007B314D" w:rsidRPr="00C76FF0" w:rsidRDefault="007B314D" w:rsidP="003A057C">
            <w:pPr>
              <w:rPr>
                <w:rFonts w:ascii="Arial" w:hAnsi="Arial" w:cs="Arial"/>
                <w:sz w:val="20"/>
                <w:szCs w:val="20"/>
              </w:rPr>
            </w:pPr>
            <w:r w:rsidRPr="00C76FF0">
              <w:rPr>
                <w:rFonts w:ascii="Arial" w:hAnsi="Arial" w:cs="Arial"/>
                <w:sz w:val="20"/>
                <w:szCs w:val="20"/>
              </w:rPr>
              <w:t>Dirección de Mejoramiento de Barrios</w:t>
            </w:r>
          </w:p>
        </w:tc>
        <w:tc>
          <w:tcPr>
            <w:tcW w:w="1440" w:type="dxa"/>
          </w:tcPr>
          <w:p w14:paraId="7EBD2BF6"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3</w:t>
            </w:r>
          </w:p>
        </w:tc>
        <w:tc>
          <w:tcPr>
            <w:tcW w:w="928" w:type="dxa"/>
          </w:tcPr>
          <w:p w14:paraId="3A4C71B5"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14</w:t>
            </w:r>
          </w:p>
        </w:tc>
        <w:tc>
          <w:tcPr>
            <w:tcW w:w="1485" w:type="dxa"/>
          </w:tcPr>
          <w:p w14:paraId="21B2F19D"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673</w:t>
            </w:r>
          </w:p>
        </w:tc>
        <w:tc>
          <w:tcPr>
            <w:tcW w:w="2549" w:type="dxa"/>
          </w:tcPr>
          <w:p w14:paraId="68EBEB1A" w14:textId="77777777" w:rsidR="007B314D" w:rsidRPr="00C76FF0" w:rsidRDefault="007B314D" w:rsidP="003A057C">
            <w:pPr>
              <w:rPr>
                <w:rFonts w:ascii="Arial" w:hAnsi="Arial" w:cs="Arial"/>
                <w:sz w:val="20"/>
                <w:szCs w:val="20"/>
              </w:rPr>
            </w:pPr>
            <w:r w:rsidRPr="00C76FF0">
              <w:rPr>
                <w:rFonts w:ascii="Arial" w:hAnsi="Arial" w:cs="Arial"/>
                <w:sz w:val="20"/>
                <w:szCs w:val="20"/>
              </w:rPr>
              <w:t>Ciudad Bolívar, Usaquén, Suba, San Cristóbal</w:t>
            </w:r>
          </w:p>
        </w:tc>
      </w:tr>
      <w:tr w:rsidR="007B314D" w14:paraId="3A71B27F" w14:textId="77777777" w:rsidTr="003A057C">
        <w:tc>
          <w:tcPr>
            <w:tcW w:w="3091" w:type="dxa"/>
          </w:tcPr>
          <w:p w14:paraId="4FA363CB"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Total</w:t>
            </w:r>
          </w:p>
        </w:tc>
        <w:tc>
          <w:tcPr>
            <w:tcW w:w="1440" w:type="dxa"/>
          </w:tcPr>
          <w:p w14:paraId="4A384979"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11</w:t>
            </w:r>
          </w:p>
        </w:tc>
        <w:tc>
          <w:tcPr>
            <w:tcW w:w="928" w:type="dxa"/>
          </w:tcPr>
          <w:p w14:paraId="6C6781EB"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50</w:t>
            </w:r>
          </w:p>
        </w:tc>
        <w:tc>
          <w:tcPr>
            <w:tcW w:w="1485" w:type="dxa"/>
          </w:tcPr>
          <w:p w14:paraId="59F001D7" w14:textId="77777777" w:rsidR="007B314D" w:rsidRPr="00C76FF0" w:rsidRDefault="007B314D" w:rsidP="003A057C">
            <w:pPr>
              <w:jc w:val="center"/>
              <w:rPr>
                <w:rFonts w:ascii="Arial" w:hAnsi="Arial" w:cs="Arial"/>
                <w:sz w:val="20"/>
                <w:szCs w:val="20"/>
              </w:rPr>
            </w:pPr>
            <w:r w:rsidRPr="00C76FF0">
              <w:rPr>
                <w:rFonts w:ascii="Arial" w:hAnsi="Arial" w:cs="Arial"/>
                <w:sz w:val="20"/>
                <w:szCs w:val="20"/>
              </w:rPr>
              <w:t>1801</w:t>
            </w:r>
          </w:p>
        </w:tc>
        <w:tc>
          <w:tcPr>
            <w:tcW w:w="2549" w:type="dxa"/>
          </w:tcPr>
          <w:p w14:paraId="67837D7A" w14:textId="77777777" w:rsidR="007B314D" w:rsidRPr="00C76FF0" w:rsidRDefault="007B314D" w:rsidP="003A057C">
            <w:pPr>
              <w:rPr>
                <w:rFonts w:ascii="Arial" w:hAnsi="Arial" w:cs="Arial"/>
                <w:sz w:val="20"/>
                <w:szCs w:val="20"/>
              </w:rPr>
            </w:pPr>
            <w:r w:rsidRPr="00C76FF0">
              <w:rPr>
                <w:rFonts w:ascii="Arial" w:hAnsi="Arial" w:cs="Arial"/>
                <w:sz w:val="20"/>
                <w:szCs w:val="20"/>
              </w:rPr>
              <w:t xml:space="preserve">Ciudad Bolívar, Bosa, Usme, Usaquén, Suba, San Cristóbal, Rafael Uribe </w:t>
            </w:r>
            <w:proofErr w:type="spellStart"/>
            <w:r w:rsidRPr="00C76FF0">
              <w:rPr>
                <w:rFonts w:ascii="Arial" w:hAnsi="Arial" w:cs="Arial"/>
                <w:sz w:val="20"/>
                <w:szCs w:val="20"/>
              </w:rPr>
              <w:t>Uribe</w:t>
            </w:r>
            <w:proofErr w:type="spellEnd"/>
            <w:r w:rsidRPr="00C76FF0">
              <w:rPr>
                <w:rFonts w:ascii="Arial" w:hAnsi="Arial" w:cs="Arial"/>
                <w:sz w:val="20"/>
                <w:szCs w:val="20"/>
              </w:rPr>
              <w:t>, Kennedy.</w:t>
            </w:r>
          </w:p>
        </w:tc>
      </w:tr>
    </w:tbl>
    <w:p w14:paraId="36D991AC" w14:textId="77777777" w:rsidR="007B314D" w:rsidRPr="00C76FF0" w:rsidRDefault="007B314D" w:rsidP="00C76FF0">
      <w:pPr>
        <w:jc w:val="center"/>
        <w:rPr>
          <w:rFonts w:ascii="Arial" w:hAnsi="Arial" w:cs="Arial"/>
          <w:i/>
          <w:iCs/>
          <w:color w:val="000000"/>
          <w:sz w:val="18"/>
          <w:szCs w:val="18"/>
        </w:rPr>
      </w:pPr>
      <w:r w:rsidRPr="00C76FF0">
        <w:rPr>
          <w:rFonts w:ascii="Arial" w:hAnsi="Arial" w:cs="Arial"/>
          <w:i/>
          <w:iCs/>
          <w:color w:val="000000"/>
          <w:sz w:val="18"/>
          <w:szCs w:val="18"/>
        </w:rPr>
        <w:t>Fuente: Elaboración Equipo OAP-CVP 2021</w:t>
      </w:r>
    </w:p>
    <w:p w14:paraId="53B63DAA" w14:textId="77777777" w:rsidR="007B314D" w:rsidRDefault="007B314D" w:rsidP="007B314D">
      <w:pPr>
        <w:jc w:val="both"/>
        <w:rPr>
          <w:rFonts w:ascii="Arial" w:hAnsi="Arial" w:cs="Arial"/>
          <w:b/>
          <w:bCs/>
          <w:color w:val="000000"/>
          <w:sz w:val="24"/>
          <w:szCs w:val="24"/>
        </w:rPr>
      </w:pPr>
      <w:r>
        <w:rPr>
          <w:rFonts w:ascii="Arial" w:hAnsi="Arial" w:cs="Arial"/>
          <w:sz w:val="24"/>
          <w:szCs w:val="24"/>
        </w:rPr>
        <w:t xml:space="preserve">En el marco del acompañamiento que se brinda a los procesos transversales del PI </w:t>
      </w:r>
      <w:r w:rsidRPr="00DD048E">
        <w:rPr>
          <w:rFonts w:ascii="Arial" w:hAnsi="Arial" w:cs="Arial"/>
          <w:sz w:val="24"/>
          <w:szCs w:val="24"/>
        </w:rPr>
        <w:t xml:space="preserve">7696 </w:t>
      </w:r>
      <w:r>
        <w:rPr>
          <w:rFonts w:ascii="Arial" w:hAnsi="Arial" w:cs="Arial"/>
          <w:sz w:val="24"/>
          <w:szCs w:val="24"/>
        </w:rPr>
        <w:t xml:space="preserve">- </w:t>
      </w:r>
      <w:r w:rsidRPr="00DD048E">
        <w:rPr>
          <w:rFonts w:ascii="Arial" w:hAnsi="Arial" w:cs="Arial"/>
          <w:sz w:val="24"/>
          <w:szCs w:val="24"/>
        </w:rPr>
        <w:t>Fortalecimiento del modelo de gestión institucional y modernización de los sistemas de información</w:t>
      </w:r>
      <w:r>
        <w:rPr>
          <w:rFonts w:ascii="Arial" w:hAnsi="Arial" w:cs="Arial"/>
          <w:sz w:val="24"/>
          <w:szCs w:val="24"/>
        </w:rPr>
        <w:t xml:space="preserve"> de la CVP</w:t>
      </w:r>
      <w:r w:rsidRPr="00FC69CC">
        <w:rPr>
          <w:rFonts w:ascii="Arial" w:hAnsi="Arial" w:cs="Arial"/>
          <w:color w:val="000000"/>
          <w:sz w:val="24"/>
          <w:szCs w:val="24"/>
        </w:rPr>
        <w:t xml:space="preserve">, y garantizando </w:t>
      </w:r>
      <w:r>
        <w:rPr>
          <w:rFonts w:ascii="Arial" w:hAnsi="Arial" w:cs="Arial"/>
          <w:color w:val="000000"/>
          <w:sz w:val="24"/>
          <w:szCs w:val="24"/>
        </w:rPr>
        <w:t xml:space="preserve">el </w:t>
      </w:r>
      <w:r w:rsidRPr="00FC69CC">
        <w:rPr>
          <w:rFonts w:ascii="Arial" w:hAnsi="Arial" w:cs="Arial"/>
          <w:color w:val="000000"/>
          <w:sz w:val="24"/>
          <w:szCs w:val="24"/>
        </w:rPr>
        <w:t>derecho ciudadano y el compromiso institucional</w:t>
      </w:r>
      <w:r>
        <w:rPr>
          <w:rFonts w:ascii="Arial" w:hAnsi="Arial" w:cs="Arial"/>
          <w:color w:val="000000"/>
          <w:sz w:val="24"/>
          <w:szCs w:val="24"/>
        </w:rPr>
        <w:t>,</w:t>
      </w:r>
      <w:r w:rsidRPr="00FC69CC">
        <w:rPr>
          <w:rFonts w:ascii="Arial" w:hAnsi="Arial" w:cs="Arial"/>
          <w:color w:val="000000"/>
          <w:sz w:val="24"/>
          <w:szCs w:val="24"/>
        </w:rPr>
        <w:t xml:space="preserve"> se resaltan las siguientes actividades lideradas desde la Oficina Asesora de Planeación dentro de los componentes de participación ciudadana y rendición de cuentas.</w:t>
      </w:r>
      <w:r>
        <w:rPr>
          <w:rFonts w:ascii="Arial" w:hAnsi="Arial" w:cs="Arial"/>
          <w:b/>
          <w:bCs/>
          <w:color w:val="000000"/>
          <w:sz w:val="24"/>
          <w:szCs w:val="24"/>
        </w:rPr>
        <w:t xml:space="preserve"> </w:t>
      </w:r>
    </w:p>
    <w:tbl>
      <w:tblPr>
        <w:tblStyle w:val="Tablaconcuadrcula"/>
        <w:tblW w:w="0" w:type="auto"/>
        <w:tblLook w:val="04A0" w:firstRow="1" w:lastRow="0" w:firstColumn="1" w:lastColumn="0" w:noHBand="0" w:noVBand="1"/>
      </w:tblPr>
      <w:tblGrid>
        <w:gridCol w:w="3618"/>
        <w:gridCol w:w="5210"/>
      </w:tblGrid>
      <w:tr w:rsidR="007B314D" w:rsidRPr="004F6965" w14:paraId="03D6006B" w14:textId="77777777" w:rsidTr="003A057C">
        <w:tc>
          <w:tcPr>
            <w:tcW w:w="3823" w:type="dxa"/>
            <w:shd w:val="clear" w:color="auto" w:fill="DEEAF6" w:themeFill="accent1" w:themeFillTint="33"/>
          </w:tcPr>
          <w:p w14:paraId="116875DB" w14:textId="77777777" w:rsidR="007B314D" w:rsidRPr="00C76FF0" w:rsidRDefault="007B314D" w:rsidP="003A057C">
            <w:pPr>
              <w:jc w:val="both"/>
              <w:rPr>
                <w:rFonts w:ascii="Arial" w:hAnsi="Arial" w:cs="Arial"/>
                <w:b/>
                <w:bCs/>
                <w:color w:val="000000"/>
                <w:sz w:val="20"/>
                <w:szCs w:val="20"/>
              </w:rPr>
            </w:pPr>
            <w:r w:rsidRPr="00C76FF0">
              <w:rPr>
                <w:rFonts w:ascii="Arial" w:hAnsi="Arial" w:cs="Arial"/>
                <w:b/>
                <w:bCs/>
                <w:color w:val="000000"/>
                <w:sz w:val="20"/>
                <w:szCs w:val="20"/>
              </w:rPr>
              <w:t>Elaboración y seguimiento de instrumentos que articulan estrategias de participación y rendición de cuentas.</w:t>
            </w:r>
          </w:p>
        </w:tc>
        <w:tc>
          <w:tcPr>
            <w:tcW w:w="5628" w:type="dxa"/>
          </w:tcPr>
          <w:p w14:paraId="6F7E16E4"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-Componente de Rendición de Cuentas del Plan Anticorrupción y Atención a la Ciudadanía (Propuesta 2020, Seguimiento y publicación cuatrimestral).</w:t>
            </w:r>
          </w:p>
          <w:p w14:paraId="53411BD8"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-Plan Acción de Participación Ciudadana y Control Social (Propuesta de alistamiento 2020, seguimiento y publicación trimestral).</w:t>
            </w:r>
          </w:p>
        </w:tc>
      </w:tr>
      <w:tr w:rsidR="007B314D" w:rsidRPr="004F6965" w14:paraId="7693A93E" w14:textId="77777777" w:rsidTr="003A057C">
        <w:tc>
          <w:tcPr>
            <w:tcW w:w="3823" w:type="dxa"/>
            <w:shd w:val="clear" w:color="auto" w:fill="DEEAF6" w:themeFill="accent1" w:themeFillTint="33"/>
          </w:tcPr>
          <w:p w14:paraId="43DABF45" w14:textId="77777777" w:rsidR="007B314D" w:rsidRPr="00C76FF0" w:rsidRDefault="007B314D" w:rsidP="003A057C">
            <w:pPr>
              <w:jc w:val="both"/>
              <w:rPr>
                <w:rFonts w:ascii="Arial" w:hAnsi="Arial" w:cs="Arial"/>
                <w:b/>
                <w:bCs/>
                <w:color w:val="000000"/>
                <w:sz w:val="20"/>
                <w:szCs w:val="20"/>
              </w:rPr>
            </w:pPr>
            <w:r w:rsidRPr="00C76FF0">
              <w:rPr>
                <w:rFonts w:ascii="Arial" w:hAnsi="Arial" w:cs="Arial"/>
                <w:b/>
                <w:bCs/>
                <w:color w:val="000000"/>
                <w:sz w:val="20"/>
                <w:szCs w:val="20"/>
              </w:rPr>
              <w:t>Articulación con estrategias transversales institucionales.</w:t>
            </w:r>
          </w:p>
        </w:tc>
        <w:tc>
          <w:tcPr>
            <w:tcW w:w="5628" w:type="dxa"/>
          </w:tcPr>
          <w:p w14:paraId="39E88EF6"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 xml:space="preserve">-Articulación con estrategias transversales de gestión social, responsabilidad social, gobierno abierto. </w:t>
            </w:r>
          </w:p>
          <w:p w14:paraId="29C1457E"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-Articulación con procesos de fortalecimiento a la gestión (MIPG).</w:t>
            </w:r>
          </w:p>
        </w:tc>
      </w:tr>
      <w:tr w:rsidR="007B314D" w:rsidRPr="004F6965" w14:paraId="0BA3C2B5" w14:textId="77777777" w:rsidTr="003A057C">
        <w:trPr>
          <w:trHeight w:val="937"/>
        </w:trPr>
        <w:tc>
          <w:tcPr>
            <w:tcW w:w="3823" w:type="dxa"/>
            <w:shd w:val="clear" w:color="auto" w:fill="DEEAF6" w:themeFill="accent1" w:themeFillTint="33"/>
          </w:tcPr>
          <w:p w14:paraId="19D0B1C0" w14:textId="77777777" w:rsidR="007B314D" w:rsidRPr="00C76FF0" w:rsidRDefault="007B314D" w:rsidP="003A057C">
            <w:pPr>
              <w:jc w:val="both"/>
              <w:rPr>
                <w:rFonts w:ascii="Arial" w:hAnsi="Arial" w:cs="Arial"/>
                <w:b/>
                <w:bCs/>
                <w:color w:val="000000"/>
                <w:sz w:val="20"/>
                <w:szCs w:val="20"/>
              </w:rPr>
            </w:pPr>
            <w:r w:rsidRPr="00C76FF0">
              <w:rPr>
                <w:rFonts w:ascii="Arial" w:hAnsi="Arial" w:cs="Arial"/>
                <w:b/>
                <w:bCs/>
                <w:color w:val="000000"/>
                <w:sz w:val="20"/>
                <w:szCs w:val="20"/>
              </w:rPr>
              <w:lastRenderedPageBreak/>
              <w:t>Articulación Sectorial</w:t>
            </w:r>
          </w:p>
        </w:tc>
        <w:tc>
          <w:tcPr>
            <w:tcW w:w="5628" w:type="dxa"/>
          </w:tcPr>
          <w:p w14:paraId="763FE0E6"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-Se participó activamente en el proceso de elaboración del Plan Estratégico Sectorial de Participación Ciudadana y en la Mesa sectorial de Participación, liderada por la Secretaría Distrital de Hábitat.</w:t>
            </w:r>
          </w:p>
        </w:tc>
      </w:tr>
      <w:tr w:rsidR="007B314D" w:rsidRPr="004F6965" w14:paraId="3B9ECD32" w14:textId="77777777" w:rsidTr="003A057C">
        <w:trPr>
          <w:trHeight w:val="937"/>
        </w:trPr>
        <w:tc>
          <w:tcPr>
            <w:tcW w:w="3823" w:type="dxa"/>
            <w:shd w:val="clear" w:color="auto" w:fill="DEEAF6" w:themeFill="accent1" w:themeFillTint="33"/>
          </w:tcPr>
          <w:p w14:paraId="247143A4" w14:textId="77777777" w:rsidR="007B314D" w:rsidRPr="00C76FF0" w:rsidRDefault="007B314D" w:rsidP="003A057C">
            <w:pPr>
              <w:jc w:val="both"/>
              <w:rPr>
                <w:rFonts w:ascii="Arial" w:hAnsi="Arial" w:cs="Arial"/>
                <w:b/>
                <w:bCs/>
                <w:color w:val="000000"/>
                <w:sz w:val="20"/>
                <w:szCs w:val="20"/>
              </w:rPr>
            </w:pPr>
            <w:r w:rsidRPr="00C76FF0">
              <w:rPr>
                <w:rFonts w:ascii="Arial" w:hAnsi="Arial" w:cs="Arial"/>
                <w:b/>
                <w:bCs/>
                <w:color w:val="000000"/>
                <w:sz w:val="20"/>
                <w:szCs w:val="20"/>
              </w:rPr>
              <w:t>Articulación sectorial e Intersectorial - Políticas públicas poblacionales.</w:t>
            </w:r>
          </w:p>
        </w:tc>
        <w:tc>
          <w:tcPr>
            <w:tcW w:w="5628" w:type="dxa"/>
          </w:tcPr>
          <w:p w14:paraId="283CB2A9" w14:textId="77777777" w:rsidR="007B314D" w:rsidRPr="00C76FF0" w:rsidRDefault="007B314D" w:rsidP="003A057C">
            <w:pPr>
              <w:jc w:val="both"/>
              <w:rPr>
                <w:rFonts w:ascii="Arial" w:hAnsi="Arial" w:cs="Arial"/>
                <w:sz w:val="20"/>
                <w:szCs w:val="20"/>
                <w:lang w:val="es-ES"/>
              </w:rPr>
            </w:pPr>
            <w:r w:rsidRPr="00C76FF0">
              <w:rPr>
                <w:rFonts w:ascii="Arial" w:hAnsi="Arial" w:cs="Arial"/>
                <w:color w:val="000000"/>
                <w:sz w:val="20"/>
                <w:szCs w:val="20"/>
              </w:rPr>
              <w:t>-Articulación Políticas Públicas Poblacionales y Enfoque Diferencial (concertación y seguimiento a Políticas Publica de Víctimas, Política</w:t>
            </w:r>
            <w:r w:rsidRPr="00C76FF0">
              <w:rPr>
                <w:rFonts w:ascii="Arial" w:hAnsi="Arial" w:cs="Arial"/>
                <w:sz w:val="20"/>
                <w:szCs w:val="20"/>
                <w:lang w:val="es-ES"/>
              </w:rPr>
              <w:t xml:space="preserve"> Pública de Mujer y Equidad de Género, Política Pública de Familias, Política Pública LGBTI).</w:t>
            </w:r>
          </w:p>
        </w:tc>
      </w:tr>
      <w:tr w:rsidR="007B314D" w:rsidRPr="004F6965" w14:paraId="56C001D4" w14:textId="77777777" w:rsidTr="003A057C">
        <w:tc>
          <w:tcPr>
            <w:tcW w:w="3823" w:type="dxa"/>
            <w:shd w:val="clear" w:color="auto" w:fill="DEEAF6" w:themeFill="accent1" w:themeFillTint="33"/>
          </w:tcPr>
          <w:p w14:paraId="5632BBCC" w14:textId="77777777" w:rsidR="007B314D" w:rsidRPr="00C76FF0" w:rsidRDefault="007B314D" w:rsidP="003A057C">
            <w:pPr>
              <w:jc w:val="both"/>
              <w:rPr>
                <w:rFonts w:ascii="Arial" w:hAnsi="Arial" w:cs="Arial"/>
                <w:b/>
                <w:bCs/>
                <w:color w:val="000000"/>
                <w:sz w:val="20"/>
                <w:szCs w:val="20"/>
              </w:rPr>
            </w:pPr>
            <w:r w:rsidRPr="00C76FF0">
              <w:rPr>
                <w:rFonts w:ascii="Arial" w:hAnsi="Arial" w:cs="Arial"/>
                <w:b/>
                <w:bCs/>
                <w:color w:val="000000"/>
                <w:sz w:val="20"/>
                <w:szCs w:val="20"/>
              </w:rPr>
              <w:t>Desarrollo componentes de proceso</w:t>
            </w:r>
          </w:p>
        </w:tc>
        <w:tc>
          <w:tcPr>
            <w:tcW w:w="5628" w:type="dxa"/>
          </w:tcPr>
          <w:p w14:paraId="735B69A2"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-Consolidación caracterización de partes interesadas de la entidad.</w:t>
            </w:r>
          </w:p>
          <w:p w14:paraId="14F0549B"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-Caracterización de ámbitos de participación y control social (diagnóstico soporte de elaboración Plan de Acción de Participación Ciudadana 2021).</w:t>
            </w:r>
          </w:p>
          <w:p w14:paraId="62EA6F63"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 xml:space="preserve">-Criterios, seguimiento y publicación de informes trimestrales de participación, rendición de cuentas. </w:t>
            </w:r>
          </w:p>
        </w:tc>
      </w:tr>
      <w:tr w:rsidR="007B314D" w:rsidRPr="004F6965" w14:paraId="4DC5122D" w14:textId="77777777" w:rsidTr="003A057C">
        <w:tc>
          <w:tcPr>
            <w:tcW w:w="3823" w:type="dxa"/>
            <w:shd w:val="clear" w:color="auto" w:fill="DEEAF6" w:themeFill="accent1" w:themeFillTint="33"/>
          </w:tcPr>
          <w:p w14:paraId="1F130C31" w14:textId="77777777" w:rsidR="007B314D" w:rsidRPr="00C76FF0" w:rsidRDefault="007B314D" w:rsidP="003A057C">
            <w:pPr>
              <w:jc w:val="both"/>
              <w:rPr>
                <w:rFonts w:ascii="Arial" w:hAnsi="Arial" w:cs="Arial"/>
                <w:b/>
                <w:bCs/>
                <w:color w:val="000000"/>
                <w:sz w:val="20"/>
                <w:szCs w:val="20"/>
              </w:rPr>
            </w:pPr>
            <w:r w:rsidRPr="00C76FF0">
              <w:rPr>
                <w:rFonts w:ascii="Arial" w:hAnsi="Arial" w:cs="Arial"/>
                <w:b/>
                <w:bCs/>
                <w:color w:val="000000"/>
                <w:sz w:val="20"/>
                <w:szCs w:val="20"/>
              </w:rPr>
              <w:t>Cualificación y acompañamiento a la participación.</w:t>
            </w:r>
          </w:p>
        </w:tc>
        <w:tc>
          <w:tcPr>
            <w:tcW w:w="5628" w:type="dxa"/>
          </w:tcPr>
          <w:p w14:paraId="38C7760A"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-Consolidación de equipo transversal de participación ciudadana y articulación con equipo de gestión social.</w:t>
            </w:r>
          </w:p>
          <w:p w14:paraId="570826FD"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w:t>
            </w:r>
            <w:r w:rsidRPr="00C76FF0">
              <w:rPr>
                <w:rFonts w:ascii="Arial" w:hAnsi="Arial" w:cs="Arial"/>
                <w:sz w:val="20"/>
                <w:szCs w:val="20"/>
              </w:rPr>
              <w:t xml:space="preserve"> </w:t>
            </w:r>
            <w:r w:rsidRPr="00C76FF0">
              <w:rPr>
                <w:rFonts w:ascii="Arial" w:hAnsi="Arial" w:cs="Arial"/>
                <w:color w:val="000000"/>
                <w:sz w:val="20"/>
                <w:szCs w:val="20"/>
              </w:rPr>
              <w:t>Se realizaron 3 jornadas de sensibilización, así:</w:t>
            </w:r>
          </w:p>
          <w:p w14:paraId="6ECC8B14"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(i) El 16 de octubre, una sensibilización dirigida al Equipo Transversal de Participación Ciudadana y Control Social, relacionada con la Plataforma Colibrí- Veeduría Distrital.</w:t>
            </w:r>
          </w:p>
          <w:p w14:paraId="38006FEF"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w:t>
            </w:r>
            <w:proofErr w:type="spellStart"/>
            <w:r w:rsidRPr="00C76FF0">
              <w:rPr>
                <w:rFonts w:ascii="Arial" w:hAnsi="Arial" w:cs="Arial"/>
                <w:color w:val="000000"/>
                <w:sz w:val="20"/>
                <w:szCs w:val="20"/>
              </w:rPr>
              <w:t>ii</w:t>
            </w:r>
            <w:proofErr w:type="spellEnd"/>
            <w:r w:rsidRPr="00C76FF0">
              <w:rPr>
                <w:rFonts w:ascii="Arial" w:hAnsi="Arial" w:cs="Arial"/>
                <w:color w:val="000000"/>
                <w:sz w:val="20"/>
                <w:szCs w:val="20"/>
              </w:rPr>
              <w:t>) El 28 de octubre, una sensibilización dirigida a todos los colaboradores de la entidad sobre Rendición de Cuentas - Veeduría Delegada para la Participación y los Proyectos Especiales.</w:t>
            </w:r>
          </w:p>
          <w:p w14:paraId="03D2EC6F" w14:textId="77777777" w:rsidR="007B314D" w:rsidRPr="00C76FF0" w:rsidRDefault="007B314D" w:rsidP="003A057C">
            <w:pPr>
              <w:jc w:val="both"/>
              <w:rPr>
                <w:rFonts w:ascii="Arial" w:hAnsi="Arial" w:cs="Arial"/>
                <w:color w:val="000000"/>
                <w:sz w:val="20"/>
                <w:szCs w:val="20"/>
              </w:rPr>
            </w:pPr>
            <w:r w:rsidRPr="00C76FF0">
              <w:rPr>
                <w:rFonts w:ascii="Arial" w:hAnsi="Arial" w:cs="Arial"/>
                <w:color w:val="000000"/>
                <w:sz w:val="20"/>
                <w:szCs w:val="20"/>
              </w:rPr>
              <w:t>(</w:t>
            </w:r>
            <w:proofErr w:type="spellStart"/>
            <w:r w:rsidRPr="00C76FF0">
              <w:rPr>
                <w:rFonts w:ascii="Arial" w:hAnsi="Arial" w:cs="Arial"/>
                <w:color w:val="000000"/>
                <w:sz w:val="20"/>
                <w:szCs w:val="20"/>
              </w:rPr>
              <w:t>iii</w:t>
            </w:r>
            <w:proofErr w:type="spellEnd"/>
            <w:r w:rsidRPr="00C76FF0">
              <w:rPr>
                <w:rFonts w:ascii="Arial" w:hAnsi="Arial" w:cs="Arial"/>
                <w:color w:val="000000"/>
                <w:sz w:val="20"/>
                <w:szCs w:val="20"/>
              </w:rPr>
              <w:t xml:space="preserve">) El 21 de diciembre se realizó una sensibilización dirigida a grupos de valor de la entidad relacionados con el proyecto de la Dirección de Mejoramiento de Barrios en el proyecto Mirados </w:t>
            </w:r>
            <w:proofErr w:type="spellStart"/>
            <w:r w:rsidRPr="00C76FF0">
              <w:rPr>
                <w:rFonts w:ascii="Arial" w:hAnsi="Arial" w:cs="Arial"/>
                <w:color w:val="000000"/>
                <w:sz w:val="20"/>
                <w:szCs w:val="20"/>
              </w:rPr>
              <w:t>Ilimaní</w:t>
            </w:r>
            <w:proofErr w:type="spellEnd"/>
            <w:r w:rsidRPr="00C76FF0">
              <w:rPr>
                <w:rFonts w:ascii="Arial" w:hAnsi="Arial" w:cs="Arial"/>
                <w:color w:val="000000"/>
                <w:sz w:val="20"/>
                <w:szCs w:val="20"/>
              </w:rPr>
              <w:t>.</w:t>
            </w:r>
          </w:p>
        </w:tc>
      </w:tr>
    </w:tbl>
    <w:p w14:paraId="1C571680" w14:textId="77777777" w:rsidR="007B314D" w:rsidRPr="00C76FF0" w:rsidRDefault="007B314D" w:rsidP="00C76FF0">
      <w:pPr>
        <w:jc w:val="center"/>
        <w:rPr>
          <w:rFonts w:ascii="Arial" w:hAnsi="Arial" w:cs="Arial"/>
          <w:i/>
          <w:iCs/>
          <w:color w:val="000000"/>
          <w:sz w:val="18"/>
          <w:szCs w:val="18"/>
        </w:rPr>
      </w:pPr>
      <w:r w:rsidRPr="00C76FF0">
        <w:rPr>
          <w:rFonts w:ascii="Arial" w:hAnsi="Arial" w:cs="Arial"/>
          <w:i/>
          <w:iCs/>
          <w:color w:val="000000"/>
          <w:sz w:val="18"/>
          <w:szCs w:val="18"/>
        </w:rPr>
        <w:t>Fuente: Elaboración Equipo OAP-CVP 2021</w:t>
      </w:r>
    </w:p>
    <w:p w14:paraId="5406F149" w14:textId="77777777" w:rsidR="007B314D" w:rsidRPr="00632514" w:rsidRDefault="007B314D" w:rsidP="007B314D">
      <w:pPr>
        <w:jc w:val="both"/>
        <w:rPr>
          <w:rFonts w:ascii="Arial" w:eastAsia="Arial" w:hAnsi="Arial" w:cs="Arial"/>
          <w:sz w:val="24"/>
          <w:szCs w:val="24"/>
        </w:rPr>
      </w:pPr>
      <w:r w:rsidRPr="00B460B0">
        <w:rPr>
          <w:rFonts w:ascii="Arial" w:eastAsia="Arial" w:hAnsi="Arial" w:cs="Arial"/>
          <w:sz w:val="24"/>
          <w:szCs w:val="24"/>
        </w:rPr>
        <w:t xml:space="preserve">El </w:t>
      </w:r>
      <w:r>
        <w:rPr>
          <w:rFonts w:ascii="Arial" w:eastAsia="Arial" w:hAnsi="Arial" w:cs="Arial"/>
          <w:sz w:val="24"/>
          <w:szCs w:val="24"/>
        </w:rPr>
        <w:t xml:space="preserve">reporte de seguimiento al cumplimiento del </w:t>
      </w:r>
      <w:r w:rsidRPr="00B460B0">
        <w:rPr>
          <w:rFonts w:ascii="Arial" w:eastAsia="Arial" w:hAnsi="Arial" w:cs="Arial"/>
          <w:sz w:val="24"/>
          <w:szCs w:val="24"/>
        </w:rPr>
        <w:t>Plan de Acción de Participación Ciudadana 2020</w:t>
      </w:r>
      <w:r>
        <w:rPr>
          <w:rFonts w:ascii="Arial" w:eastAsia="Arial" w:hAnsi="Arial" w:cs="Arial"/>
          <w:sz w:val="24"/>
          <w:szCs w:val="24"/>
        </w:rPr>
        <w:t>, así como la información descrita anteriormente,</w:t>
      </w:r>
      <w:r w:rsidRPr="00B460B0">
        <w:rPr>
          <w:rFonts w:ascii="Arial" w:eastAsia="Arial" w:hAnsi="Arial" w:cs="Arial"/>
          <w:sz w:val="24"/>
          <w:szCs w:val="24"/>
        </w:rPr>
        <w:t xml:space="preserve"> se encuentra publicado en la página web de la CVP y se puede consultar en el siguiente vínculo:</w:t>
      </w:r>
      <w:r w:rsidRPr="00632514">
        <w:rPr>
          <w:rFonts w:ascii="Arial" w:eastAsia="Arial" w:hAnsi="Arial" w:cs="Arial"/>
          <w:sz w:val="24"/>
          <w:szCs w:val="24"/>
        </w:rPr>
        <w:t xml:space="preserve"> </w:t>
      </w:r>
    </w:p>
    <w:p w14:paraId="29634D9F" w14:textId="77777777" w:rsidR="007B314D" w:rsidRPr="00632514" w:rsidRDefault="007B314D" w:rsidP="007B314D">
      <w:pPr>
        <w:rPr>
          <w:rFonts w:ascii="Arial" w:hAnsi="Arial" w:cs="Arial"/>
          <w:color w:val="000000"/>
          <w:sz w:val="24"/>
          <w:szCs w:val="24"/>
        </w:rPr>
      </w:pPr>
      <w:r w:rsidRPr="004B5710">
        <w:rPr>
          <w:rStyle w:val="Hipervnculo"/>
          <w:rFonts w:ascii="Arial" w:hAnsi="Arial" w:cs="Arial"/>
          <w:sz w:val="24"/>
          <w:szCs w:val="24"/>
          <w:shd w:val="clear" w:color="auto" w:fill="FFFFFF"/>
        </w:rPr>
        <w:t>https://www.cajaviviendapopular.gov.co/?q=Transparencia/participacion-en-la-formulacion-de-politicas</w:t>
      </w:r>
    </w:p>
    <w:p w14:paraId="61A586E8" w14:textId="77777777" w:rsidR="007B314D" w:rsidRPr="004F6965" w:rsidRDefault="007B314D" w:rsidP="007B314D">
      <w:pPr>
        <w:rPr>
          <w:rFonts w:ascii="Arial" w:hAnsi="Arial" w:cs="Arial"/>
          <w:b/>
          <w:bCs/>
          <w:color w:val="000000"/>
          <w:sz w:val="18"/>
          <w:szCs w:val="18"/>
        </w:rPr>
      </w:pPr>
    </w:p>
    <w:p w14:paraId="62F8AD28" w14:textId="77777777" w:rsidR="00C76FF0" w:rsidRDefault="00C76FF0" w:rsidP="007B314D">
      <w:pPr>
        <w:rPr>
          <w:rFonts w:ascii="Arial" w:hAnsi="Arial" w:cs="Arial"/>
          <w:b/>
          <w:bCs/>
          <w:color w:val="000000"/>
          <w:sz w:val="24"/>
          <w:szCs w:val="24"/>
        </w:rPr>
      </w:pPr>
    </w:p>
    <w:p w14:paraId="22407E88" w14:textId="77777777" w:rsidR="00C76FF0" w:rsidRDefault="00C76FF0" w:rsidP="007B314D">
      <w:pPr>
        <w:rPr>
          <w:rFonts w:ascii="Arial" w:hAnsi="Arial" w:cs="Arial"/>
          <w:b/>
          <w:bCs/>
          <w:color w:val="000000"/>
          <w:sz w:val="24"/>
          <w:szCs w:val="24"/>
        </w:rPr>
      </w:pPr>
    </w:p>
    <w:p w14:paraId="26354A53" w14:textId="7917D482" w:rsidR="007B314D" w:rsidRDefault="007B314D" w:rsidP="007B314D">
      <w:pPr>
        <w:rPr>
          <w:rFonts w:ascii="Arial" w:hAnsi="Arial" w:cs="Arial"/>
          <w:b/>
          <w:bCs/>
          <w:color w:val="000000"/>
          <w:sz w:val="24"/>
          <w:szCs w:val="24"/>
        </w:rPr>
      </w:pPr>
      <w:r>
        <w:rPr>
          <w:rFonts w:ascii="Arial" w:hAnsi="Arial" w:cs="Arial"/>
          <w:b/>
          <w:bCs/>
          <w:color w:val="000000"/>
          <w:sz w:val="24"/>
          <w:szCs w:val="24"/>
        </w:rPr>
        <w:t>GESTIÓN SOCIAL DE LA CVP 2020</w:t>
      </w:r>
    </w:p>
    <w:p w14:paraId="65711609" w14:textId="77777777" w:rsidR="007B314D" w:rsidRPr="00AF15DB" w:rsidRDefault="007B314D" w:rsidP="007B314D">
      <w:pPr>
        <w:rPr>
          <w:rFonts w:ascii="Arial" w:hAnsi="Arial" w:cs="Arial"/>
          <w:b/>
          <w:bCs/>
          <w:color w:val="000000"/>
          <w:sz w:val="24"/>
          <w:szCs w:val="24"/>
        </w:rPr>
      </w:pPr>
      <w:r>
        <w:rPr>
          <w:rFonts w:ascii="Arial" w:hAnsi="Arial" w:cs="Arial"/>
          <w:b/>
          <w:bCs/>
          <w:color w:val="000000"/>
          <w:sz w:val="24"/>
          <w:szCs w:val="24"/>
        </w:rPr>
        <w:t xml:space="preserve">PI 7703 - </w:t>
      </w:r>
      <w:r w:rsidRPr="00AF15DB">
        <w:rPr>
          <w:rFonts w:ascii="Arial" w:hAnsi="Arial" w:cs="Arial"/>
          <w:b/>
          <w:bCs/>
          <w:color w:val="000000"/>
          <w:sz w:val="24"/>
          <w:szCs w:val="24"/>
        </w:rPr>
        <w:t>Direc</w:t>
      </w:r>
      <w:r>
        <w:rPr>
          <w:rFonts w:ascii="Arial" w:hAnsi="Arial" w:cs="Arial"/>
          <w:b/>
          <w:bCs/>
          <w:color w:val="000000"/>
          <w:sz w:val="24"/>
          <w:szCs w:val="24"/>
        </w:rPr>
        <w:t xml:space="preserve">ción </w:t>
      </w:r>
      <w:r w:rsidRPr="00AF15DB">
        <w:rPr>
          <w:rFonts w:ascii="Arial" w:hAnsi="Arial" w:cs="Arial"/>
          <w:b/>
          <w:bCs/>
          <w:color w:val="000000"/>
          <w:sz w:val="24"/>
          <w:szCs w:val="24"/>
        </w:rPr>
        <w:t>de Mejoramiento de Barrios</w:t>
      </w:r>
    </w:p>
    <w:p w14:paraId="3E6746D7" w14:textId="77777777" w:rsidR="007B314D" w:rsidRPr="00B150BA" w:rsidRDefault="007B314D" w:rsidP="007B314D">
      <w:pPr>
        <w:ind w:right="68"/>
        <w:jc w:val="both"/>
        <w:rPr>
          <w:rFonts w:ascii="Arial" w:eastAsia="Arial" w:hAnsi="Arial" w:cs="Arial"/>
          <w:sz w:val="24"/>
          <w:szCs w:val="24"/>
        </w:rPr>
      </w:pPr>
      <w:r>
        <w:rPr>
          <w:rFonts w:ascii="Arial" w:eastAsia="Arial" w:hAnsi="Arial" w:cs="Arial"/>
          <w:sz w:val="24"/>
          <w:szCs w:val="24"/>
        </w:rPr>
        <w:t xml:space="preserve">El objetivo de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z w:val="24"/>
          <w:szCs w:val="24"/>
        </w:rPr>
        <w:t>D</w:t>
      </w:r>
      <w:r>
        <w:rPr>
          <w:rFonts w:ascii="Arial" w:eastAsia="Arial" w:hAnsi="Arial" w:cs="Arial"/>
          <w:spacing w:val="-1"/>
          <w:sz w:val="24"/>
          <w:szCs w:val="24"/>
        </w:rPr>
        <w:t>i</w:t>
      </w:r>
      <w:r>
        <w:rPr>
          <w:rFonts w:ascii="Arial" w:eastAsia="Arial" w:hAnsi="Arial" w:cs="Arial"/>
          <w:sz w:val="24"/>
          <w:szCs w:val="24"/>
        </w:rPr>
        <w:t>rección</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M</w:t>
      </w:r>
      <w:r>
        <w:rPr>
          <w:rFonts w:ascii="Arial" w:eastAsia="Arial" w:hAnsi="Arial" w:cs="Arial"/>
          <w:spacing w:val="1"/>
          <w:sz w:val="24"/>
          <w:szCs w:val="24"/>
        </w:rPr>
        <w:t>e</w:t>
      </w:r>
      <w:r>
        <w:rPr>
          <w:rFonts w:ascii="Arial" w:eastAsia="Arial" w:hAnsi="Arial" w:cs="Arial"/>
          <w:sz w:val="24"/>
          <w:szCs w:val="24"/>
        </w:rPr>
        <w:t>jor</w:t>
      </w:r>
      <w:r>
        <w:rPr>
          <w:rFonts w:ascii="Arial" w:eastAsia="Arial" w:hAnsi="Arial" w:cs="Arial"/>
          <w:spacing w:val="-2"/>
          <w:sz w:val="24"/>
          <w:szCs w:val="24"/>
        </w:rPr>
        <w:t>a</w:t>
      </w:r>
      <w:r>
        <w:rPr>
          <w:rFonts w:ascii="Arial" w:eastAsia="Arial" w:hAnsi="Arial" w:cs="Arial"/>
          <w:spacing w:val="1"/>
          <w:sz w:val="24"/>
          <w:szCs w:val="24"/>
        </w:rPr>
        <w:t>m</w:t>
      </w:r>
      <w:r>
        <w:rPr>
          <w:rFonts w:ascii="Arial" w:eastAsia="Arial" w:hAnsi="Arial" w:cs="Arial"/>
          <w:sz w:val="24"/>
          <w:szCs w:val="24"/>
        </w:rPr>
        <w:t>ie</w:t>
      </w:r>
      <w:r>
        <w:rPr>
          <w:rFonts w:ascii="Arial" w:eastAsia="Arial" w:hAnsi="Arial" w:cs="Arial"/>
          <w:spacing w:val="1"/>
          <w:sz w:val="24"/>
          <w:szCs w:val="24"/>
        </w:rPr>
        <w:t>n</w:t>
      </w:r>
      <w:r>
        <w:rPr>
          <w:rFonts w:ascii="Arial" w:eastAsia="Arial" w:hAnsi="Arial" w:cs="Arial"/>
          <w:spacing w:val="-2"/>
          <w:sz w:val="24"/>
          <w:szCs w:val="24"/>
        </w:rPr>
        <w:t>t</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2"/>
          <w:sz w:val="24"/>
          <w:szCs w:val="24"/>
        </w:rPr>
        <w:t>B</w:t>
      </w:r>
      <w:r>
        <w:rPr>
          <w:rFonts w:ascii="Arial" w:eastAsia="Arial" w:hAnsi="Arial" w:cs="Arial"/>
          <w:spacing w:val="1"/>
          <w:sz w:val="24"/>
          <w:szCs w:val="24"/>
        </w:rPr>
        <w:t>a</w:t>
      </w:r>
      <w:r>
        <w:rPr>
          <w:rFonts w:ascii="Arial" w:eastAsia="Arial" w:hAnsi="Arial" w:cs="Arial"/>
          <w:sz w:val="24"/>
          <w:szCs w:val="24"/>
        </w:rPr>
        <w:t>r</w:t>
      </w:r>
      <w:r>
        <w:rPr>
          <w:rFonts w:ascii="Arial" w:eastAsia="Arial" w:hAnsi="Arial" w:cs="Arial"/>
          <w:spacing w:val="-1"/>
          <w:sz w:val="24"/>
          <w:szCs w:val="24"/>
        </w:rPr>
        <w:t>r</w:t>
      </w:r>
      <w:r>
        <w:rPr>
          <w:rFonts w:ascii="Arial" w:eastAsia="Arial" w:hAnsi="Arial" w:cs="Arial"/>
          <w:sz w:val="24"/>
          <w:szCs w:val="24"/>
        </w:rPr>
        <w:t>ios</w:t>
      </w:r>
      <w:r>
        <w:rPr>
          <w:rFonts w:ascii="Arial" w:eastAsia="Arial" w:hAnsi="Arial" w:cs="Arial"/>
          <w:spacing w:val="-8"/>
          <w:sz w:val="24"/>
          <w:szCs w:val="24"/>
        </w:rPr>
        <w:t xml:space="preserve"> de </w:t>
      </w:r>
      <w:r>
        <w:rPr>
          <w:rFonts w:ascii="Arial" w:eastAsia="Arial" w:hAnsi="Arial" w:cs="Arial"/>
          <w:sz w:val="24"/>
          <w:szCs w:val="24"/>
        </w:rPr>
        <w:t>la</w:t>
      </w:r>
      <w:r>
        <w:rPr>
          <w:rFonts w:ascii="Arial" w:eastAsia="Arial" w:hAnsi="Arial" w:cs="Arial"/>
          <w:spacing w:val="-11"/>
          <w:sz w:val="24"/>
          <w:szCs w:val="24"/>
        </w:rPr>
        <w:t xml:space="preserve"> </w:t>
      </w:r>
      <w:r>
        <w:rPr>
          <w:rFonts w:ascii="Arial" w:eastAsia="Arial" w:hAnsi="Arial" w:cs="Arial"/>
          <w:sz w:val="24"/>
          <w:szCs w:val="24"/>
        </w:rPr>
        <w:t>Caja</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z w:val="24"/>
          <w:szCs w:val="24"/>
        </w:rPr>
        <w:t>la</w:t>
      </w:r>
      <w:r>
        <w:rPr>
          <w:rFonts w:ascii="Arial" w:eastAsia="Arial" w:hAnsi="Arial" w:cs="Arial"/>
          <w:spacing w:val="-8"/>
          <w:sz w:val="24"/>
          <w:szCs w:val="24"/>
        </w:rPr>
        <w:t xml:space="preserve"> </w:t>
      </w:r>
      <w:r>
        <w:rPr>
          <w:rFonts w:ascii="Arial" w:eastAsia="Arial" w:hAnsi="Arial" w:cs="Arial"/>
          <w:sz w:val="24"/>
          <w:szCs w:val="24"/>
        </w:rPr>
        <w:t>Vi</w:t>
      </w:r>
      <w:r>
        <w:rPr>
          <w:rFonts w:ascii="Arial" w:eastAsia="Arial" w:hAnsi="Arial" w:cs="Arial"/>
          <w:spacing w:val="-3"/>
          <w:sz w:val="24"/>
          <w:szCs w:val="24"/>
        </w:rPr>
        <w:t>v</w:t>
      </w:r>
      <w:r>
        <w:rPr>
          <w:rFonts w:ascii="Arial" w:eastAsia="Arial" w:hAnsi="Arial" w:cs="Arial"/>
          <w:sz w:val="24"/>
          <w:szCs w:val="24"/>
        </w:rPr>
        <w:t>ie</w:t>
      </w:r>
      <w:r>
        <w:rPr>
          <w:rFonts w:ascii="Arial" w:eastAsia="Arial" w:hAnsi="Arial" w:cs="Arial"/>
          <w:spacing w:val="1"/>
          <w:sz w:val="24"/>
          <w:szCs w:val="24"/>
        </w:rPr>
        <w:t>nd</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pacing w:val="1"/>
          <w:sz w:val="24"/>
          <w:szCs w:val="24"/>
        </w:rPr>
        <w:t>pu</w:t>
      </w:r>
      <w:r>
        <w:rPr>
          <w:rFonts w:ascii="Arial" w:eastAsia="Arial" w:hAnsi="Arial" w:cs="Arial"/>
          <w:sz w:val="24"/>
          <w:szCs w:val="24"/>
        </w:rPr>
        <w:t>lar</w:t>
      </w:r>
      <w:r>
        <w:rPr>
          <w:rFonts w:ascii="Arial" w:eastAsia="Arial" w:hAnsi="Arial" w:cs="Arial"/>
          <w:spacing w:val="-9"/>
          <w:sz w:val="24"/>
          <w:szCs w:val="24"/>
        </w:rPr>
        <w:t xml:space="preserve"> </w:t>
      </w:r>
      <w:r>
        <w:rPr>
          <w:rFonts w:ascii="Arial" w:eastAsia="Arial" w:hAnsi="Arial" w:cs="Arial"/>
          <w:sz w:val="24"/>
          <w:szCs w:val="24"/>
        </w:rPr>
        <w:t>(</w:t>
      </w:r>
      <w:r>
        <w:rPr>
          <w:rFonts w:ascii="Arial" w:eastAsia="Arial" w:hAnsi="Arial" w:cs="Arial"/>
          <w:spacing w:val="-1"/>
          <w:sz w:val="24"/>
          <w:szCs w:val="24"/>
        </w:rPr>
        <w:t>C</w:t>
      </w:r>
      <w:r>
        <w:rPr>
          <w:rFonts w:ascii="Arial" w:eastAsia="Arial" w:hAnsi="Arial" w:cs="Arial"/>
          <w:sz w:val="24"/>
          <w:szCs w:val="24"/>
        </w:rPr>
        <w:t>VP) es e</w:t>
      </w:r>
      <w:r w:rsidRPr="00B150BA">
        <w:rPr>
          <w:rFonts w:ascii="Arial" w:eastAsia="Arial" w:hAnsi="Arial" w:cs="Arial"/>
          <w:sz w:val="24"/>
          <w:szCs w:val="24"/>
        </w:rPr>
        <w:t>jecutar las intervenciones priorizadas por la Secretar</w:t>
      </w:r>
      <w:r>
        <w:rPr>
          <w:rFonts w:ascii="Arial" w:eastAsia="Arial" w:hAnsi="Arial" w:cs="Arial"/>
          <w:sz w:val="24"/>
          <w:szCs w:val="24"/>
        </w:rPr>
        <w:t>í</w:t>
      </w:r>
      <w:r w:rsidRPr="00B150BA">
        <w:rPr>
          <w:rFonts w:ascii="Arial" w:eastAsia="Arial" w:hAnsi="Arial" w:cs="Arial"/>
          <w:sz w:val="24"/>
          <w:szCs w:val="24"/>
        </w:rPr>
        <w:t>a Distrital del Hábitat, en las zonas definidas y con los recursos asignados, a través de los "procesos de Estudios y Diseños de infraestructura en espacio público a escala barrial" y los "procesos de Construcción de Obras de infraestructura en espacio público a escala barrial",  para contribuir al "Subprograma Mejoramiento Integral de Barrios</w:t>
      </w:r>
      <w:r>
        <w:rPr>
          <w:rFonts w:ascii="Arial" w:eastAsia="Arial" w:hAnsi="Arial" w:cs="Arial"/>
          <w:sz w:val="24"/>
          <w:szCs w:val="24"/>
        </w:rPr>
        <w:t>”</w:t>
      </w:r>
      <w:r w:rsidRPr="00B150BA">
        <w:rPr>
          <w:rFonts w:ascii="Arial" w:eastAsia="Arial" w:hAnsi="Arial" w:cs="Arial"/>
          <w:sz w:val="24"/>
          <w:szCs w:val="24"/>
        </w:rPr>
        <w:t xml:space="preserve"> y al "Programa Intervenciones Integrales en el Hábitat"; mediante la gestión administrativa y operativa del "Proyecto de Inversión7703 Mejoramiento de Barrios"  y con el apoyo de los  equipos de trabajo por componente administrativo, técnico, social y ambiental".</w:t>
      </w:r>
    </w:p>
    <w:p w14:paraId="1B156B57" w14:textId="77777777" w:rsidR="007B314D" w:rsidRDefault="007B314D" w:rsidP="007B314D">
      <w:pPr>
        <w:ind w:right="68"/>
        <w:jc w:val="both"/>
        <w:rPr>
          <w:rFonts w:ascii="Arial" w:eastAsia="Arial" w:hAnsi="Arial" w:cs="Arial"/>
          <w:sz w:val="24"/>
          <w:szCs w:val="24"/>
        </w:rPr>
      </w:pPr>
      <w:r w:rsidRPr="005A6E75">
        <w:rPr>
          <w:rFonts w:ascii="Arial" w:eastAsia="Arial" w:hAnsi="Arial" w:cs="Arial"/>
          <w:sz w:val="24"/>
          <w:szCs w:val="24"/>
        </w:rPr>
        <w:t xml:space="preserve">El plan de gestión social </w:t>
      </w:r>
      <w:r>
        <w:rPr>
          <w:rFonts w:ascii="Arial" w:eastAsia="Arial" w:hAnsi="Arial" w:cs="Arial"/>
          <w:sz w:val="24"/>
          <w:szCs w:val="24"/>
        </w:rPr>
        <w:t xml:space="preserve"> </w:t>
      </w:r>
      <w:r w:rsidRPr="005A6E75">
        <w:rPr>
          <w:rFonts w:ascii="Arial" w:eastAsia="Arial" w:hAnsi="Arial" w:cs="Arial"/>
          <w:sz w:val="24"/>
          <w:szCs w:val="24"/>
        </w:rPr>
        <w:t>contempla actividades de atención al ciudadano, de divulgación, de información, participación y sostenibilidad, tales como  reuniones de inicio de estudios y diseños,  comités  de  veeduría  ciudadana,  talleres  de  arquitectura  y participación, socialización y armonización de diseños, reunión de Inicio de obras, talleres de reconocimiento y apropiación del espacio público “mi barrio hábitat de todos” reuniones de avance de obras, reuniones extraordinarias y firma de los acuerdos de sostenibilidad que soportan las entregas misionales a las comunidades que se benefician de manera directa e indirecta de las obras de espacio público a escala barrial</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p</w:t>
      </w:r>
      <w:r>
        <w:rPr>
          <w:rFonts w:ascii="Arial" w:eastAsia="Arial" w:hAnsi="Arial" w:cs="Arial"/>
          <w:sz w:val="24"/>
          <w:szCs w:val="24"/>
        </w:rPr>
        <w:t>roc</w:t>
      </w:r>
      <w:r>
        <w:rPr>
          <w:rFonts w:ascii="Arial" w:eastAsia="Arial" w:hAnsi="Arial" w:cs="Arial"/>
          <w:spacing w:val="1"/>
          <w:sz w:val="24"/>
          <w:szCs w:val="24"/>
        </w:rPr>
        <w:t>u</w:t>
      </w:r>
      <w:r>
        <w:rPr>
          <w:rFonts w:ascii="Arial" w:eastAsia="Arial" w:hAnsi="Arial" w:cs="Arial"/>
          <w:sz w:val="24"/>
          <w:szCs w:val="24"/>
        </w:rPr>
        <w:t>r</w:t>
      </w:r>
      <w:r>
        <w:rPr>
          <w:rFonts w:ascii="Arial" w:eastAsia="Arial" w:hAnsi="Arial" w:cs="Arial"/>
          <w:spacing w:val="-2"/>
          <w:sz w:val="24"/>
          <w:szCs w:val="24"/>
        </w:rPr>
        <w:t>a</w:t>
      </w:r>
      <w:r>
        <w:rPr>
          <w:rFonts w:ascii="Arial" w:eastAsia="Arial" w:hAnsi="Arial" w:cs="Arial"/>
          <w:spacing w:val="1"/>
          <w:sz w:val="24"/>
          <w:szCs w:val="24"/>
        </w:rPr>
        <w:t>n</w:t>
      </w:r>
      <w:r>
        <w:rPr>
          <w:rFonts w:ascii="Arial" w:eastAsia="Arial" w:hAnsi="Arial" w:cs="Arial"/>
          <w:spacing w:val="-1"/>
          <w:sz w:val="24"/>
          <w:szCs w:val="24"/>
        </w:rPr>
        <w:t>d</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z w:val="24"/>
          <w:szCs w:val="24"/>
        </w:rPr>
        <w:t>res</w:t>
      </w:r>
      <w:r>
        <w:rPr>
          <w:rFonts w:ascii="Arial" w:eastAsia="Arial" w:hAnsi="Arial" w:cs="Arial"/>
          <w:spacing w:val="1"/>
          <w:sz w:val="24"/>
          <w:szCs w:val="24"/>
        </w:rPr>
        <w:t>u</w:t>
      </w:r>
      <w:r>
        <w:rPr>
          <w:rFonts w:ascii="Arial" w:eastAsia="Arial" w:hAnsi="Arial" w:cs="Arial"/>
          <w:sz w:val="24"/>
          <w:szCs w:val="24"/>
        </w:rPr>
        <w:t>lt</w:t>
      </w:r>
      <w:r>
        <w:rPr>
          <w:rFonts w:ascii="Arial" w:eastAsia="Arial" w:hAnsi="Arial" w:cs="Arial"/>
          <w:spacing w:val="-1"/>
          <w:sz w:val="24"/>
          <w:szCs w:val="24"/>
        </w:rPr>
        <w:t>a</w:t>
      </w:r>
      <w:r>
        <w:rPr>
          <w:rFonts w:ascii="Arial" w:eastAsia="Arial" w:hAnsi="Arial" w:cs="Arial"/>
          <w:spacing w:val="1"/>
          <w:sz w:val="24"/>
          <w:szCs w:val="24"/>
        </w:rPr>
        <w:t>do</w:t>
      </w:r>
      <w:r>
        <w:rPr>
          <w:rFonts w:ascii="Arial" w:eastAsia="Arial" w:hAnsi="Arial" w:cs="Arial"/>
          <w:sz w:val="24"/>
          <w:szCs w:val="24"/>
        </w:rPr>
        <w:t>s</w:t>
      </w:r>
      <w:r>
        <w:rPr>
          <w:rFonts w:ascii="Arial" w:eastAsia="Arial" w:hAnsi="Arial" w:cs="Arial"/>
          <w:spacing w:val="6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z w:val="24"/>
          <w:szCs w:val="24"/>
        </w:rPr>
        <w:t>res</w:t>
      </w:r>
      <w:r>
        <w:rPr>
          <w:rFonts w:ascii="Arial" w:eastAsia="Arial" w:hAnsi="Arial" w:cs="Arial"/>
          <w:spacing w:val="-1"/>
          <w:sz w:val="24"/>
          <w:szCs w:val="24"/>
        </w:rPr>
        <w:t>p</w:t>
      </w:r>
      <w:r>
        <w:rPr>
          <w:rFonts w:ascii="Arial" w:eastAsia="Arial" w:hAnsi="Arial" w:cs="Arial"/>
          <w:spacing w:val="1"/>
          <w:sz w:val="24"/>
          <w:szCs w:val="24"/>
        </w:rPr>
        <w:t>on</w:t>
      </w:r>
      <w:r>
        <w:rPr>
          <w:rFonts w:ascii="Arial" w:eastAsia="Arial" w:hAnsi="Arial" w:cs="Arial"/>
          <w:spacing w:val="-1"/>
          <w:sz w:val="24"/>
          <w:szCs w:val="24"/>
        </w:rPr>
        <w:t>d</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8"/>
          <w:sz w:val="24"/>
          <w:szCs w:val="24"/>
        </w:rPr>
        <w:t xml:space="preserve"> </w:t>
      </w:r>
      <w:r>
        <w:rPr>
          <w:rFonts w:ascii="Arial" w:eastAsia="Arial" w:hAnsi="Arial" w:cs="Arial"/>
          <w:sz w:val="24"/>
          <w:szCs w:val="24"/>
        </w:rPr>
        <w:t>y</w:t>
      </w:r>
      <w:r>
        <w:rPr>
          <w:rFonts w:ascii="Arial" w:eastAsia="Arial" w:hAnsi="Arial" w:cs="Arial"/>
          <w:spacing w:val="-11"/>
          <w:sz w:val="24"/>
          <w:szCs w:val="24"/>
        </w:rPr>
        <w:t xml:space="preserve"> </w:t>
      </w:r>
      <w:r>
        <w:rPr>
          <w:rFonts w:ascii="Arial" w:eastAsia="Arial" w:hAnsi="Arial" w:cs="Arial"/>
          <w:sz w:val="24"/>
          <w:szCs w:val="24"/>
        </w:rPr>
        <w:t>s</w:t>
      </w:r>
      <w:r>
        <w:rPr>
          <w:rFonts w:ascii="Arial" w:eastAsia="Arial" w:hAnsi="Arial" w:cs="Arial"/>
          <w:spacing w:val="1"/>
          <w:sz w:val="24"/>
          <w:szCs w:val="24"/>
        </w:rPr>
        <w:t>a</w:t>
      </w:r>
      <w:r>
        <w:rPr>
          <w:rFonts w:ascii="Arial" w:eastAsia="Arial" w:hAnsi="Arial" w:cs="Arial"/>
          <w:sz w:val="24"/>
          <w:szCs w:val="24"/>
        </w:rPr>
        <w:t>ti</w:t>
      </w:r>
      <w:r>
        <w:rPr>
          <w:rFonts w:ascii="Arial" w:eastAsia="Arial" w:hAnsi="Arial" w:cs="Arial"/>
          <w:spacing w:val="-2"/>
          <w:sz w:val="24"/>
          <w:szCs w:val="24"/>
        </w:rPr>
        <w:t>s</w:t>
      </w:r>
      <w:r>
        <w:rPr>
          <w:rFonts w:ascii="Arial" w:eastAsia="Arial" w:hAnsi="Arial" w:cs="Arial"/>
          <w:spacing w:val="3"/>
          <w:sz w:val="24"/>
          <w:szCs w:val="24"/>
        </w:rPr>
        <w:t>f</w:t>
      </w:r>
      <w:r>
        <w:rPr>
          <w:rFonts w:ascii="Arial" w:eastAsia="Arial" w:hAnsi="Arial" w:cs="Arial"/>
          <w:spacing w:val="1"/>
          <w:sz w:val="24"/>
          <w:szCs w:val="24"/>
        </w:rPr>
        <w:t>a</w:t>
      </w:r>
      <w:r>
        <w:rPr>
          <w:rFonts w:ascii="Arial" w:eastAsia="Arial" w:hAnsi="Arial" w:cs="Arial"/>
          <w:spacing w:val="-1"/>
          <w:sz w:val="24"/>
          <w:szCs w:val="24"/>
        </w:rPr>
        <w:t>g</w:t>
      </w:r>
      <w:r>
        <w:rPr>
          <w:rFonts w:ascii="Arial" w:eastAsia="Arial" w:hAnsi="Arial" w:cs="Arial"/>
          <w:spacing w:val="1"/>
          <w:sz w:val="24"/>
          <w:szCs w:val="24"/>
        </w:rPr>
        <w:t>a</w:t>
      </w:r>
      <w:r>
        <w:rPr>
          <w:rFonts w:ascii="Arial" w:eastAsia="Arial" w:hAnsi="Arial" w:cs="Arial"/>
          <w:sz w:val="24"/>
          <w:szCs w:val="24"/>
        </w:rPr>
        <w:t>n</w:t>
      </w:r>
      <w:r>
        <w:rPr>
          <w:rFonts w:ascii="Arial" w:eastAsia="Arial" w:hAnsi="Arial" w:cs="Arial"/>
          <w:spacing w:val="-8"/>
          <w:sz w:val="24"/>
          <w:szCs w:val="24"/>
        </w:rPr>
        <w:t xml:space="preserve"> </w:t>
      </w:r>
      <w:r>
        <w:rPr>
          <w:rFonts w:ascii="Arial" w:eastAsia="Arial" w:hAnsi="Arial" w:cs="Arial"/>
          <w:sz w:val="24"/>
          <w:szCs w:val="24"/>
        </w:rPr>
        <w:t xml:space="preserve">las </w:t>
      </w:r>
      <w:r>
        <w:rPr>
          <w:rFonts w:ascii="Arial" w:eastAsia="Arial" w:hAnsi="Arial" w:cs="Arial"/>
          <w:spacing w:val="1"/>
          <w:sz w:val="24"/>
          <w:szCs w:val="24"/>
        </w:rPr>
        <w:t>ne</w:t>
      </w:r>
      <w:r>
        <w:rPr>
          <w:rFonts w:ascii="Arial" w:eastAsia="Arial" w:hAnsi="Arial" w:cs="Arial"/>
          <w:sz w:val="24"/>
          <w:szCs w:val="24"/>
        </w:rPr>
        <w:t>c</w:t>
      </w:r>
      <w:r>
        <w:rPr>
          <w:rFonts w:ascii="Arial" w:eastAsia="Arial" w:hAnsi="Arial" w:cs="Arial"/>
          <w:spacing w:val="1"/>
          <w:sz w:val="24"/>
          <w:szCs w:val="24"/>
        </w:rPr>
        <w:t>e</w:t>
      </w:r>
      <w:r>
        <w:rPr>
          <w:rFonts w:ascii="Arial" w:eastAsia="Arial" w:hAnsi="Arial" w:cs="Arial"/>
          <w:sz w:val="24"/>
          <w:szCs w:val="24"/>
        </w:rPr>
        <w:t>si</w:t>
      </w:r>
      <w:r>
        <w:rPr>
          <w:rFonts w:ascii="Arial" w:eastAsia="Arial" w:hAnsi="Arial" w:cs="Arial"/>
          <w:spacing w:val="-2"/>
          <w:sz w:val="24"/>
          <w:szCs w:val="24"/>
        </w:rPr>
        <w:t>d</w:t>
      </w:r>
      <w:r>
        <w:rPr>
          <w:rFonts w:ascii="Arial" w:eastAsia="Arial" w:hAnsi="Arial" w:cs="Arial"/>
          <w:spacing w:val="1"/>
          <w:sz w:val="24"/>
          <w:szCs w:val="24"/>
        </w:rPr>
        <w:t>ade</w:t>
      </w:r>
      <w:r>
        <w:rPr>
          <w:rFonts w:ascii="Arial" w:eastAsia="Arial" w:hAnsi="Arial" w:cs="Arial"/>
          <w:sz w:val="24"/>
          <w:szCs w:val="24"/>
        </w:rPr>
        <w:t xml:space="preserve">s y </w:t>
      </w:r>
      <w:r>
        <w:rPr>
          <w:rFonts w:ascii="Arial" w:eastAsia="Arial" w:hAnsi="Arial" w:cs="Arial"/>
          <w:spacing w:val="1"/>
          <w:sz w:val="24"/>
          <w:szCs w:val="24"/>
        </w:rPr>
        <w:t>d</w:t>
      </w:r>
      <w:r>
        <w:rPr>
          <w:rFonts w:ascii="Arial" w:eastAsia="Arial" w:hAnsi="Arial" w:cs="Arial"/>
          <w:spacing w:val="-1"/>
          <w:sz w:val="24"/>
          <w:szCs w:val="24"/>
        </w:rPr>
        <w:t>e</w:t>
      </w:r>
      <w:r>
        <w:rPr>
          <w:rFonts w:ascii="Arial" w:eastAsia="Arial" w:hAnsi="Arial" w:cs="Arial"/>
          <w:spacing w:val="1"/>
          <w:sz w:val="24"/>
          <w:szCs w:val="24"/>
        </w:rPr>
        <w:t>ma</w:t>
      </w:r>
      <w:r>
        <w:rPr>
          <w:rFonts w:ascii="Arial" w:eastAsia="Arial" w:hAnsi="Arial" w:cs="Arial"/>
          <w:spacing w:val="-1"/>
          <w:sz w:val="24"/>
          <w:szCs w:val="24"/>
        </w:rPr>
        <w:t>n</w:t>
      </w:r>
      <w:r>
        <w:rPr>
          <w:rFonts w:ascii="Arial" w:eastAsia="Arial" w:hAnsi="Arial" w:cs="Arial"/>
          <w:spacing w:val="1"/>
          <w:sz w:val="24"/>
          <w:szCs w:val="24"/>
        </w:rPr>
        <w:t>da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q</w:t>
      </w:r>
      <w:r>
        <w:rPr>
          <w:rFonts w:ascii="Arial" w:eastAsia="Arial" w:hAnsi="Arial" w:cs="Arial"/>
          <w:spacing w:val="1"/>
          <w:sz w:val="24"/>
          <w:szCs w:val="24"/>
        </w:rPr>
        <w:t>u</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z w:val="24"/>
          <w:szCs w:val="24"/>
        </w:rPr>
        <w:t>inci</w:t>
      </w:r>
      <w:r>
        <w:rPr>
          <w:rFonts w:ascii="Arial" w:eastAsia="Arial" w:hAnsi="Arial" w:cs="Arial"/>
          <w:spacing w:val="1"/>
          <w:sz w:val="24"/>
          <w:szCs w:val="24"/>
        </w:rPr>
        <w:t>d</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 xml:space="preserve"> e</w:t>
      </w:r>
      <w:r>
        <w:rPr>
          <w:rFonts w:ascii="Arial" w:eastAsia="Arial" w:hAnsi="Arial" w:cs="Arial"/>
          <w:sz w:val="24"/>
          <w:szCs w:val="24"/>
        </w:rPr>
        <w:t>n</w:t>
      </w:r>
      <w:r>
        <w:rPr>
          <w:rFonts w:ascii="Arial" w:eastAsia="Arial" w:hAnsi="Arial" w:cs="Arial"/>
          <w:spacing w:val="1"/>
          <w:sz w:val="24"/>
          <w:szCs w:val="24"/>
        </w:rPr>
        <w:t xml:space="preserve"> e</w:t>
      </w:r>
      <w:r>
        <w:rPr>
          <w:rFonts w:ascii="Arial" w:eastAsia="Arial" w:hAnsi="Arial" w:cs="Arial"/>
          <w:sz w:val="24"/>
          <w:szCs w:val="24"/>
        </w:rPr>
        <w:t xml:space="preserve">l </w:t>
      </w:r>
      <w:r>
        <w:rPr>
          <w:rFonts w:ascii="Arial" w:eastAsia="Arial" w:hAnsi="Arial" w:cs="Arial"/>
          <w:spacing w:val="7"/>
          <w:sz w:val="24"/>
          <w:szCs w:val="24"/>
        </w:rPr>
        <w:t>bienestar</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z w:val="24"/>
          <w:szCs w:val="24"/>
        </w:rPr>
        <w:t>los</w:t>
      </w:r>
      <w:r>
        <w:rPr>
          <w:rFonts w:ascii="Arial" w:eastAsia="Arial" w:hAnsi="Arial" w:cs="Arial"/>
          <w:spacing w:val="1"/>
          <w:sz w:val="24"/>
          <w:szCs w:val="24"/>
        </w:rPr>
        <w:t xml:space="preserve"> </w:t>
      </w:r>
      <w:r>
        <w:rPr>
          <w:rFonts w:ascii="Arial" w:eastAsia="Arial" w:hAnsi="Arial" w:cs="Arial"/>
          <w:sz w:val="24"/>
          <w:szCs w:val="24"/>
        </w:rPr>
        <w:t>c</w:t>
      </w:r>
      <w:r>
        <w:rPr>
          <w:rFonts w:ascii="Arial" w:eastAsia="Arial" w:hAnsi="Arial" w:cs="Arial"/>
          <w:spacing w:val="2"/>
          <w:sz w:val="24"/>
          <w:szCs w:val="24"/>
        </w:rPr>
        <w:t>i</w:t>
      </w:r>
      <w:r>
        <w:rPr>
          <w:rFonts w:ascii="Arial" w:eastAsia="Arial" w:hAnsi="Arial" w:cs="Arial"/>
          <w:spacing w:val="1"/>
          <w:sz w:val="24"/>
          <w:szCs w:val="24"/>
        </w:rPr>
        <w:t>u</w:t>
      </w:r>
      <w:r>
        <w:rPr>
          <w:rFonts w:ascii="Arial" w:eastAsia="Arial" w:hAnsi="Arial" w:cs="Arial"/>
          <w:spacing w:val="-1"/>
          <w:sz w:val="24"/>
          <w:szCs w:val="24"/>
        </w:rPr>
        <w:t>da</w:t>
      </w:r>
      <w:r>
        <w:rPr>
          <w:rFonts w:ascii="Arial" w:eastAsia="Arial" w:hAnsi="Arial" w:cs="Arial"/>
          <w:spacing w:val="1"/>
          <w:sz w:val="24"/>
          <w:szCs w:val="24"/>
        </w:rPr>
        <w:t>da</w:t>
      </w:r>
      <w:r>
        <w:rPr>
          <w:rFonts w:ascii="Arial" w:eastAsia="Arial" w:hAnsi="Arial" w:cs="Arial"/>
          <w:spacing w:val="-1"/>
          <w:sz w:val="24"/>
          <w:szCs w:val="24"/>
        </w:rPr>
        <w:t>n</w:t>
      </w:r>
      <w:r>
        <w:rPr>
          <w:rFonts w:ascii="Arial" w:eastAsia="Arial" w:hAnsi="Arial" w:cs="Arial"/>
          <w:spacing w:val="1"/>
          <w:sz w:val="24"/>
          <w:szCs w:val="24"/>
        </w:rPr>
        <w:t>o</w:t>
      </w:r>
      <w:r>
        <w:rPr>
          <w:rFonts w:ascii="Arial" w:eastAsia="Arial" w:hAnsi="Arial" w:cs="Arial"/>
          <w:sz w:val="24"/>
          <w:szCs w:val="24"/>
        </w:rPr>
        <w:t>s</w:t>
      </w:r>
      <w:r>
        <w:rPr>
          <w:rFonts w:ascii="Arial" w:eastAsia="Arial" w:hAnsi="Arial" w:cs="Arial"/>
          <w:spacing w:val="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2"/>
          <w:sz w:val="24"/>
          <w:szCs w:val="24"/>
        </w:rPr>
        <w:t>t</w:t>
      </w:r>
      <w:r>
        <w:rPr>
          <w:rFonts w:ascii="Arial" w:eastAsia="Arial" w:hAnsi="Arial" w:cs="Arial"/>
          <w:spacing w:val="1"/>
          <w:sz w:val="24"/>
          <w:szCs w:val="24"/>
        </w:rPr>
        <w:t>é</w:t>
      </w:r>
      <w:r>
        <w:rPr>
          <w:rFonts w:ascii="Arial" w:eastAsia="Arial" w:hAnsi="Arial" w:cs="Arial"/>
          <w:sz w:val="24"/>
          <w:szCs w:val="24"/>
        </w:rPr>
        <w:t>r</w:t>
      </w:r>
      <w:r>
        <w:rPr>
          <w:rFonts w:ascii="Arial" w:eastAsia="Arial" w:hAnsi="Arial" w:cs="Arial"/>
          <w:spacing w:val="1"/>
          <w:sz w:val="24"/>
          <w:szCs w:val="24"/>
        </w:rPr>
        <w:t>m</w:t>
      </w:r>
      <w:r>
        <w:rPr>
          <w:rFonts w:ascii="Arial" w:eastAsia="Arial" w:hAnsi="Arial" w:cs="Arial"/>
          <w:sz w:val="24"/>
          <w:szCs w:val="24"/>
        </w:rPr>
        <w:t>i</w:t>
      </w:r>
      <w:r>
        <w:rPr>
          <w:rFonts w:ascii="Arial" w:eastAsia="Arial" w:hAnsi="Arial" w:cs="Arial"/>
          <w:spacing w:val="-2"/>
          <w:sz w:val="24"/>
          <w:szCs w:val="24"/>
        </w:rPr>
        <w:t>n</w:t>
      </w:r>
      <w:r>
        <w:rPr>
          <w:rFonts w:ascii="Arial" w:eastAsia="Arial" w:hAnsi="Arial" w:cs="Arial"/>
          <w:spacing w:val="1"/>
          <w:sz w:val="24"/>
          <w:szCs w:val="24"/>
        </w:rPr>
        <w:t>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e in</w:t>
      </w:r>
      <w:r>
        <w:rPr>
          <w:rFonts w:ascii="Arial" w:eastAsia="Arial" w:hAnsi="Arial" w:cs="Arial"/>
          <w:spacing w:val="1"/>
          <w:sz w:val="24"/>
          <w:szCs w:val="24"/>
        </w:rPr>
        <w:t>te</w:t>
      </w:r>
      <w:r>
        <w:rPr>
          <w:rFonts w:ascii="Arial" w:eastAsia="Arial" w:hAnsi="Arial" w:cs="Arial"/>
          <w:spacing w:val="-1"/>
          <w:sz w:val="24"/>
          <w:szCs w:val="24"/>
        </w:rPr>
        <w:t>g</w:t>
      </w:r>
      <w:r>
        <w:rPr>
          <w:rFonts w:ascii="Arial" w:eastAsia="Arial" w:hAnsi="Arial" w:cs="Arial"/>
          <w:sz w:val="24"/>
          <w:szCs w:val="24"/>
        </w:rPr>
        <w:t>r</w:t>
      </w:r>
      <w:r>
        <w:rPr>
          <w:rFonts w:ascii="Arial" w:eastAsia="Arial" w:hAnsi="Arial" w:cs="Arial"/>
          <w:spacing w:val="-1"/>
          <w:sz w:val="24"/>
          <w:szCs w:val="24"/>
        </w:rPr>
        <w:t>i</w:t>
      </w:r>
      <w:r>
        <w:rPr>
          <w:rFonts w:ascii="Arial" w:eastAsia="Arial" w:hAnsi="Arial" w:cs="Arial"/>
          <w:spacing w:val="1"/>
          <w:sz w:val="24"/>
          <w:szCs w:val="24"/>
        </w:rPr>
        <w:t>dad</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id</w:t>
      </w:r>
      <w:r>
        <w:rPr>
          <w:rFonts w:ascii="Arial" w:eastAsia="Arial" w:hAnsi="Arial" w:cs="Arial"/>
          <w:spacing w:val="1"/>
          <w:sz w:val="24"/>
          <w:szCs w:val="24"/>
        </w:rPr>
        <w:t>a</w:t>
      </w:r>
      <w:r>
        <w:rPr>
          <w:rFonts w:ascii="Arial" w:eastAsia="Arial" w:hAnsi="Arial" w:cs="Arial"/>
          <w:sz w:val="24"/>
          <w:szCs w:val="24"/>
        </w:rPr>
        <w:t>d</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z w:val="24"/>
          <w:szCs w:val="24"/>
        </w:rPr>
        <w:t>s</w:t>
      </w:r>
      <w:r>
        <w:rPr>
          <w:rFonts w:ascii="Arial" w:eastAsia="Arial" w:hAnsi="Arial" w:cs="Arial"/>
          <w:spacing w:val="1"/>
          <w:sz w:val="24"/>
          <w:szCs w:val="24"/>
        </w:rPr>
        <w:t>e</w:t>
      </w:r>
      <w:r>
        <w:rPr>
          <w:rFonts w:ascii="Arial" w:eastAsia="Arial" w:hAnsi="Arial" w:cs="Arial"/>
          <w:sz w:val="24"/>
          <w:szCs w:val="24"/>
        </w:rPr>
        <w:t>r</w:t>
      </w:r>
      <w:r>
        <w:rPr>
          <w:rFonts w:ascii="Arial" w:eastAsia="Arial" w:hAnsi="Arial" w:cs="Arial"/>
          <w:spacing w:val="-3"/>
          <w:sz w:val="24"/>
          <w:szCs w:val="24"/>
        </w:rPr>
        <w:t>v</w:t>
      </w:r>
      <w:r>
        <w:rPr>
          <w:rFonts w:ascii="Arial" w:eastAsia="Arial" w:hAnsi="Arial" w:cs="Arial"/>
          <w:sz w:val="24"/>
          <w:szCs w:val="24"/>
        </w:rPr>
        <w:t>i</w:t>
      </w:r>
      <w:r>
        <w:rPr>
          <w:rFonts w:ascii="Arial" w:eastAsia="Arial" w:hAnsi="Arial" w:cs="Arial"/>
          <w:spacing w:val="2"/>
          <w:sz w:val="24"/>
          <w:szCs w:val="24"/>
        </w:rPr>
        <w:t>c</w:t>
      </w:r>
      <w:r>
        <w:rPr>
          <w:rFonts w:ascii="Arial" w:eastAsia="Arial" w:hAnsi="Arial" w:cs="Arial"/>
          <w:sz w:val="24"/>
          <w:szCs w:val="24"/>
        </w:rPr>
        <w:t>io,</w:t>
      </w:r>
      <w:r>
        <w:rPr>
          <w:rFonts w:ascii="Arial" w:eastAsia="Arial" w:hAnsi="Arial" w:cs="Arial"/>
          <w:spacing w:val="-5"/>
          <w:sz w:val="24"/>
          <w:szCs w:val="24"/>
        </w:rPr>
        <w:t xml:space="preserve"> </w:t>
      </w:r>
      <w:r>
        <w:rPr>
          <w:rFonts w:ascii="Arial" w:eastAsia="Arial" w:hAnsi="Arial" w:cs="Arial"/>
          <w:spacing w:val="-1"/>
          <w:sz w:val="24"/>
          <w:szCs w:val="24"/>
        </w:rPr>
        <w:t>g</w:t>
      </w:r>
      <w:r>
        <w:rPr>
          <w:rFonts w:ascii="Arial" w:eastAsia="Arial" w:hAnsi="Arial" w:cs="Arial"/>
          <w:spacing w:val="1"/>
          <w:sz w:val="24"/>
          <w:szCs w:val="24"/>
        </w:rPr>
        <w:t>ene</w:t>
      </w:r>
      <w:r>
        <w:rPr>
          <w:rFonts w:ascii="Arial" w:eastAsia="Arial" w:hAnsi="Arial" w:cs="Arial"/>
          <w:sz w:val="24"/>
          <w:szCs w:val="24"/>
        </w:rPr>
        <w:t>ra</w:t>
      </w:r>
      <w:r>
        <w:rPr>
          <w:rFonts w:ascii="Arial" w:eastAsia="Arial" w:hAnsi="Arial" w:cs="Arial"/>
          <w:spacing w:val="-1"/>
          <w:sz w:val="24"/>
          <w:szCs w:val="24"/>
        </w:rPr>
        <w:t>n</w:t>
      </w:r>
      <w:r>
        <w:rPr>
          <w:rFonts w:ascii="Arial" w:eastAsia="Arial" w:hAnsi="Arial" w:cs="Arial"/>
          <w:spacing w:val="1"/>
          <w:sz w:val="24"/>
          <w:szCs w:val="24"/>
        </w:rPr>
        <w:t>d</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sz w:val="24"/>
          <w:szCs w:val="24"/>
        </w:rPr>
        <w:t>v</w:t>
      </w:r>
      <w:r>
        <w:rPr>
          <w:rFonts w:ascii="Arial" w:eastAsia="Arial" w:hAnsi="Arial" w:cs="Arial"/>
          <w:spacing w:val="1"/>
          <w:sz w:val="24"/>
          <w:szCs w:val="24"/>
        </w:rPr>
        <w:t>a</w:t>
      </w:r>
      <w:r>
        <w:rPr>
          <w:rFonts w:ascii="Arial" w:eastAsia="Arial" w:hAnsi="Arial" w:cs="Arial"/>
          <w:sz w:val="24"/>
          <w:szCs w:val="24"/>
        </w:rPr>
        <w:t>lor</w:t>
      </w:r>
      <w:r>
        <w:rPr>
          <w:rFonts w:ascii="Arial" w:eastAsia="Arial" w:hAnsi="Arial" w:cs="Arial"/>
          <w:spacing w:val="-9"/>
          <w:sz w:val="24"/>
          <w:szCs w:val="24"/>
        </w:rPr>
        <w:t xml:space="preserve"> </w:t>
      </w:r>
      <w:r>
        <w:rPr>
          <w:rFonts w:ascii="Arial" w:eastAsia="Arial" w:hAnsi="Arial" w:cs="Arial"/>
          <w:spacing w:val="1"/>
          <w:sz w:val="24"/>
          <w:szCs w:val="24"/>
        </w:rPr>
        <w:t>púb</w:t>
      </w:r>
      <w:r>
        <w:rPr>
          <w:rFonts w:ascii="Arial" w:eastAsia="Arial" w:hAnsi="Arial" w:cs="Arial"/>
          <w:sz w:val="24"/>
          <w:szCs w:val="24"/>
        </w:rPr>
        <w:t>l</w:t>
      </w:r>
      <w:r>
        <w:rPr>
          <w:rFonts w:ascii="Arial" w:eastAsia="Arial" w:hAnsi="Arial" w:cs="Arial"/>
          <w:spacing w:val="-1"/>
          <w:sz w:val="24"/>
          <w:szCs w:val="24"/>
        </w:rPr>
        <w:t>i</w:t>
      </w:r>
      <w:r>
        <w:rPr>
          <w:rFonts w:ascii="Arial" w:eastAsia="Arial" w:hAnsi="Arial" w:cs="Arial"/>
          <w:sz w:val="24"/>
          <w:szCs w:val="24"/>
        </w:rPr>
        <w:t>co</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z w:val="24"/>
          <w:szCs w:val="24"/>
        </w:rPr>
        <w:t>c</w:t>
      </w:r>
      <w:r>
        <w:rPr>
          <w:rFonts w:ascii="Arial" w:eastAsia="Arial" w:hAnsi="Arial" w:cs="Arial"/>
          <w:spacing w:val="-1"/>
          <w:sz w:val="24"/>
          <w:szCs w:val="24"/>
        </w:rPr>
        <w:t>u</w:t>
      </w:r>
      <w:r>
        <w:rPr>
          <w:rFonts w:ascii="Arial" w:eastAsia="Arial" w:hAnsi="Arial" w:cs="Arial"/>
          <w:spacing w:val="1"/>
          <w:sz w:val="24"/>
          <w:szCs w:val="24"/>
        </w:rPr>
        <w:t>m</w:t>
      </w:r>
      <w:r>
        <w:rPr>
          <w:rFonts w:ascii="Arial" w:eastAsia="Arial" w:hAnsi="Arial" w:cs="Arial"/>
          <w:spacing w:val="-1"/>
          <w:sz w:val="24"/>
          <w:szCs w:val="24"/>
        </w:rPr>
        <w:t>p</w:t>
      </w:r>
      <w:r>
        <w:rPr>
          <w:rFonts w:ascii="Arial" w:eastAsia="Arial" w:hAnsi="Arial" w:cs="Arial"/>
          <w:sz w:val="24"/>
          <w:szCs w:val="24"/>
        </w:rPr>
        <w:t>l</w:t>
      </w:r>
      <w:r>
        <w:rPr>
          <w:rFonts w:ascii="Arial" w:eastAsia="Arial" w:hAnsi="Arial" w:cs="Arial"/>
          <w:spacing w:val="-1"/>
          <w:sz w:val="24"/>
          <w:szCs w:val="24"/>
        </w:rPr>
        <w:t>i</w:t>
      </w:r>
      <w:r>
        <w:rPr>
          <w:rFonts w:ascii="Arial" w:eastAsia="Arial" w:hAnsi="Arial" w:cs="Arial"/>
          <w:spacing w:val="1"/>
          <w:sz w:val="24"/>
          <w:szCs w:val="24"/>
        </w:rPr>
        <w:t>m</w:t>
      </w:r>
      <w:r>
        <w:rPr>
          <w:rFonts w:ascii="Arial" w:eastAsia="Arial" w:hAnsi="Arial" w:cs="Arial"/>
          <w:sz w:val="24"/>
          <w:szCs w:val="24"/>
        </w:rPr>
        <w:t>ie</w:t>
      </w:r>
      <w:r>
        <w:rPr>
          <w:rFonts w:ascii="Arial" w:eastAsia="Arial" w:hAnsi="Arial" w:cs="Arial"/>
          <w:spacing w:val="1"/>
          <w:sz w:val="24"/>
          <w:szCs w:val="24"/>
        </w:rPr>
        <w:t>n</w:t>
      </w:r>
      <w:r>
        <w:rPr>
          <w:rFonts w:ascii="Arial" w:eastAsia="Arial" w:hAnsi="Arial" w:cs="Arial"/>
          <w:sz w:val="24"/>
          <w:szCs w:val="24"/>
        </w:rPr>
        <w:t>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z w:val="24"/>
          <w:szCs w:val="24"/>
        </w:rPr>
        <w:t>la</w:t>
      </w:r>
      <w:r>
        <w:rPr>
          <w:rFonts w:ascii="Arial" w:eastAsia="Arial" w:hAnsi="Arial" w:cs="Arial"/>
          <w:spacing w:val="-11"/>
          <w:sz w:val="24"/>
          <w:szCs w:val="24"/>
        </w:rPr>
        <w:t xml:space="preserve"> </w:t>
      </w:r>
      <w:r>
        <w:rPr>
          <w:rFonts w:ascii="Arial" w:eastAsia="Arial" w:hAnsi="Arial" w:cs="Arial"/>
          <w:spacing w:val="1"/>
          <w:sz w:val="24"/>
          <w:szCs w:val="24"/>
        </w:rPr>
        <w:t>m</w:t>
      </w:r>
      <w:r>
        <w:rPr>
          <w:rFonts w:ascii="Arial" w:eastAsia="Arial" w:hAnsi="Arial" w:cs="Arial"/>
          <w:sz w:val="24"/>
          <w:szCs w:val="24"/>
        </w:rPr>
        <w:t>is</w:t>
      </w:r>
      <w:r>
        <w:rPr>
          <w:rFonts w:ascii="Arial" w:eastAsia="Arial" w:hAnsi="Arial" w:cs="Arial"/>
          <w:spacing w:val="-1"/>
          <w:sz w:val="24"/>
          <w:szCs w:val="24"/>
        </w:rPr>
        <w:t>ió</w:t>
      </w:r>
      <w:r>
        <w:rPr>
          <w:rFonts w:ascii="Arial" w:eastAsia="Arial" w:hAnsi="Arial" w:cs="Arial"/>
          <w:sz w:val="24"/>
          <w:szCs w:val="24"/>
        </w:rPr>
        <w:t>n ins</w:t>
      </w:r>
      <w:r>
        <w:rPr>
          <w:rFonts w:ascii="Arial" w:eastAsia="Arial" w:hAnsi="Arial" w:cs="Arial"/>
          <w:spacing w:val="1"/>
          <w:sz w:val="24"/>
          <w:szCs w:val="24"/>
        </w:rPr>
        <w:t>t</w:t>
      </w:r>
      <w:r>
        <w:rPr>
          <w:rFonts w:ascii="Arial" w:eastAsia="Arial" w:hAnsi="Arial" w:cs="Arial"/>
          <w:sz w:val="24"/>
          <w:szCs w:val="24"/>
        </w:rPr>
        <w:t>it</w:t>
      </w:r>
      <w:r>
        <w:rPr>
          <w:rFonts w:ascii="Arial" w:eastAsia="Arial" w:hAnsi="Arial" w:cs="Arial"/>
          <w:spacing w:val="1"/>
          <w:sz w:val="24"/>
          <w:szCs w:val="24"/>
        </w:rPr>
        <w:t>u</w:t>
      </w:r>
      <w:r>
        <w:rPr>
          <w:rFonts w:ascii="Arial" w:eastAsia="Arial" w:hAnsi="Arial" w:cs="Arial"/>
          <w:sz w:val="24"/>
          <w:szCs w:val="24"/>
        </w:rPr>
        <w:t>cio</w:t>
      </w:r>
      <w:r>
        <w:rPr>
          <w:rFonts w:ascii="Arial" w:eastAsia="Arial" w:hAnsi="Arial" w:cs="Arial"/>
          <w:spacing w:val="-1"/>
          <w:sz w:val="24"/>
          <w:szCs w:val="24"/>
        </w:rPr>
        <w:t>n</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7"/>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w:t>
      </w:r>
      <w:r>
        <w:rPr>
          <w:rFonts w:ascii="Arial" w:eastAsia="Arial" w:hAnsi="Arial" w:cs="Arial"/>
          <w:sz w:val="24"/>
          <w:szCs w:val="24"/>
        </w:rPr>
        <w:t>ro</w:t>
      </w:r>
      <w:r>
        <w:rPr>
          <w:rFonts w:ascii="Arial" w:eastAsia="Arial" w:hAnsi="Arial" w:cs="Arial"/>
          <w:spacing w:val="-2"/>
          <w:sz w:val="24"/>
          <w:szCs w:val="24"/>
        </w:rPr>
        <w:t>c</w:t>
      </w:r>
      <w:r>
        <w:rPr>
          <w:rFonts w:ascii="Arial" w:eastAsia="Arial" w:hAnsi="Arial" w:cs="Arial"/>
          <w:spacing w:val="1"/>
          <w:sz w:val="24"/>
          <w:szCs w:val="24"/>
        </w:rPr>
        <w:t>e</w:t>
      </w:r>
      <w:r>
        <w:rPr>
          <w:rFonts w:ascii="Arial" w:eastAsia="Arial" w:hAnsi="Arial" w:cs="Arial"/>
          <w:sz w:val="24"/>
          <w:szCs w:val="24"/>
        </w:rPr>
        <w:t>so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6"/>
          <w:sz w:val="24"/>
          <w:szCs w:val="24"/>
        </w:rPr>
        <w:t xml:space="preserve"> </w:t>
      </w:r>
      <w:r>
        <w:rPr>
          <w:rFonts w:ascii="Arial" w:eastAsia="Arial" w:hAnsi="Arial" w:cs="Arial"/>
          <w:spacing w:val="-1"/>
          <w:sz w:val="24"/>
          <w:szCs w:val="24"/>
        </w:rPr>
        <w:t>M</w:t>
      </w:r>
      <w:r>
        <w:rPr>
          <w:rFonts w:ascii="Arial" w:eastAsia="Arial" w:hAnsi="Arial" w:cs="Arial"/>
          <w:spacing w:val="1"/>
          <w:sz w:val="24"/>
          <w:szCs w:val="24"/>
        </w:rPr>
        <w:t>e</w:t>
      </w:r>
      <w:r>
        <w:rPr>
          <w:rFonts w:ascii="Arial" w:eastAsia="Arial" w:hAnsi="Arial" w:cs="Arial"/>
          <w:spacing w:val="-3"/>
          <w:sz w:val="24"/>
          <w:szCs w:val="24"/>
        </w:rPr>
        <w:t>j</w:t>
      </w:r>
      <w:r>
        <w:rPr>
          <w:rFonts w:ascii="Arial" w:eastAsia="Arial" w:hAnsi="Arial" w:cs="Arial"/>
          <w:spacing w:val="1"/>
          <w:sz w:val="24"/>
          <w:szCs w:val="24"/>
        </w:rPr>
        <w:t>o</w:t>
      </w:r>
      <w:r>
        <w:rPr>
          <w:rFonts w:ascii="Arial" w:eastAsia="Arial" w:hAnsi="Arial" w:cs="Arial"/>
          <w:sz w:val="24"/>
          <w:szCs w:val="24"/>
        </w:rPr>
        <w:t>ra</w:t>
      </w:r>
      <w:r>
        <w:rPr>
          <w:rFonts w:ascii="Arial" w:eastAsia="Arial" w:hAnsi="Arial" w:cs="Arial"/>
          <w:spacing w:val="2"/>
          <w:sz w:val="24"/>
          <w:szCs w:val="24"/>
        </w:rPr>
        <w:t>m</w:t>
      </w:r>
      <w:r>
        <w:rPr>
          <w:rFonts w:ascii="Arial" w:eastAsia="Arial" w:hAnsi="Arial" w:cs="Arial"/>
          <w:sz w:val="24"/>
          <w:szCs w:val="24"/>
        </w:rPr>
        <w:t>i</w:t>
      </w:r>
      <w:r>
        <w:rPr>
          <w:rFonts w:ascii="Arial" w:eastAsia="Arial" w:hAnsi="Arial" w:cs="Arial"/>
          <w:spacing w:val="-2"/>
          <w:sz w:val="24"/>
          <w:szCs w:val="24"/>
        </w:rPr>
        <w:t>e</w:t>
      </w:r>
      <w:r>
        <w:rPr>
          <w:rFonts w:ascii="Arial" w:eastAsia="Arial" w:hAnsi="Arial" w:cs="Arial"/>
          <w:spacing w:val="1"/>
          <w:sz w:val="24"/>
          <w:szCs w:val="24"/>
        </w:rPr>
        <w:t>n</w:t>
      </w:r>
      <w:r>
        <w:rPr>
          <w:rFonts w:ascii="Arial" w:eastAsia="Arial" w:hAnsi="Arial" w:cs="Arial"/>
          <w:sz w:val="24"/>
          <w:szCs w:val="24"/>
        </w:rPr>
        <w:t>to</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6"/>
          <w:sz w:val="24"/>
          <w:szCs w:val="24"/>
        </w:rPr>
        <w:t xml:space="preserve"> </w:t>
      </w:r>
      <w:r>
        <w:rPr>
          <w:rFonts w:ascii="Arial" w:eastAsia="Arial" w:hAnsi="Arial" w:cs="Arial"/>
          <w:sz w:val="24"/>
          <w:szCs w:val="24"/>
        </w:rPr>
        <w:t>B</w:t>
      </w:r>
      <w:r>
        <w:rPr>
          <w:rFonts w:ascii="Arial" w:eastAsia="Arial" w:hAnsi="Arial" w:cs="Arial"/>
          <w:spacing w:val="1"/>
          <w:sz w:val="24"/>
          <w:szCs w:val="24"/>
        </w:rPr>
        <w:t>a</w:t>
      </w:r>
      <w:r>
        <w:rPr>
          <w:rFonts w:ascii="Arial" w:eastAsia="Arial" w:hAnsi="Arial" w:cs="Arial"/>
          <w:sz w:val="24"/>
          <w:szCs w:val="24"/>
        </w:rPr>
        <w:t>r</w:t>
      </w:r>
      <w:r>
        <w:rPr>
          <w:rFonts w:ascii="Arial" w:eastAsia="Arial" w:hAnsi="Arial" w:cs="Arial"/>
          <w:spacing w:val="-1"/>
          <w:sz w:val="24"/>
          <w:szCs w:val="24"/>
        </w:rPr>
        <w:t>r</w:t>
      </w:r>
      <w:r>
        <w:rPr>
          <w:rFonts w:ascii="Arial" w:eastAsia="Arial" w:hAnsi="Arial" w:cs="Arial"/>
          <w:sz w:val="24"/>
          <w:szCs w:val="24"/>
        </w:rPr>
        <w:t>ios</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z w:val="24"/>
          <w:szCs w:val="24"/>
        </w:rPr>
        <w:t>la</w:t>
      </w:r>
      <w:r>
        <w:rPr>
          <w:rFonts w:ascii="Arial" w:eastAsia="Arial" w:hAnsi="Arial" w:cs="Arial"/>
          <w:spacing w:val="-6"/>
          <w:sz w:val="24"/>
          <w:szCs w:val="24"/>
        </w:rPr>
        <w:t xml:space="preserve"> </w:t>
      </w:r>
      <w:r>
        <w:rPr>
          <w:rFonts w:ascii="Arial" w:eastAsia="Arial" w:hAnsi="Arial" w:cs="Arial"/>
          <w:sz w:val="24"/>
          <w:szCs w:val="24"/>
        </w:rPr>
        <w:t>Caja</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z w:val="24"/>
          <w:szCs w:val="24"/>
        </w:rPr>
        <w:t>la</w:t>
      </w:r>
      <w:r>
        <w:rPr>
          <w:rFonts w:ascii="Arial" w:eastAsia="Arial" w:hAnsi="Arial" w:cs="Arial"/>
          <w:spacing w:val="-6"/>
          <w:sz w:val="24"/>
          <w:szCs w:val="24"/>
        </w:rPr>
        <w:t xml:space="preserve"> </w:t>
      </w:r>
      <w:r>
        <w:rPr>
          <w:rFonts w:ascii="Arial" w:eastAsia="Arial" w:hAnsi="Arial" w:cs="Arial"/>
          <w:sz w:val="24"/>
          <w:szCs w:val="24"/>
        </w:rPr>
        <w:t>Vi</w:t>
      </w:r>
      <w:r>
        <w:rPr>
          <w:rFonts w:ascii="Arial" w:eastAsia="Arial" w:hAnsi="Arial" w:cs="Arial"/>
          <w:spacing w:val="-3"/>
          <w:sz w:val="24"/>
          <w:szCs w:val="24"/>
        </w:rPr>
        <w:t>v</w:t>
      </w:r>
      <w:r>
        <w:rPr>
          <w:rFonts w:ascii="Arial" w:eastAsia="Arial" w:hAnsi="Arial" w:cs="Arial"/>
          <w:sz w:val="24"/>
          <w:szCs w:val="24"/>
        </w:rPr>
        <w:t>ie</w:t>
      </w:r>
      <w:r>
        <w:rPr>
          <w:rFonts w:ascii="Arial" w:eastAsia="Arial" w:hAnsi="Arial" w:cs="Arial"/>
          <w:spacing w:val="1"/>
          <w:sz w:val="24"/>
          <w:szCs w:val="24"/>
        </w:rPr>
        <w:t>nd</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pacing w:val="1"/>
          <w:sz w:val="24"/>
          <w:szCs w:val="24"/>
        </w:rPr>
        <w:t>pu</w:t>
      </w:r>
      <w:r>
        <w:rPr>
          <w:rFonts w:ascii="Arial" w:eastAsia="Arial" w:hAnsi="Arial" w:cs="Arial"/>
          <w:sz w:val="24"/>
          <w:szCs w:val="24"/>
        </w:rPr>
        <w:t>lar.</w:t>
      </w:r>
    </w:p>
    <w:p w14:paraId="1FC3BC27" w14:textId="77777777" w:rsidR="007B314D" w:rsidRDefault="007B314D" w:rsidP="007B314D">
      <w:pPr>
        <w:ind w:right="68"/>
        <w:jc w:val="both"/>
        <w:rPr>
          <w:rFonts w:ascii="Arial" w:eastAsia="Arial" w:hAnsi="Arial" w:cs="Arial"/>
          <w:sz w:val="24"/>
          <w:szCs w:val="24"/>
        </w:rPr>
      </w:pPr>
      <w:r>
        <w:rPr>
          <w:rFonts w:ascii="Arial" w:eastAsia="Arial" w:hAnsi="Arial" w:cs="Arial"/>
          <w:sz w:val="24"/>
          <w:szCs w:val="24"/>
        </w:rPr>
        <w:t>Estos ámbitos se enmarcan en dos tipos de interacciones. De un lado se encuentra el</w:t>
      </w:r>
      <w:r w:rsidRPr="005A6E75">
        <w:rPr>
          <w:rFonts w:ascii="Arial" w:eastAsia="Arial" w:hAnsi="Arial" w:cs="Arial"/>
          <w:sz w:val="24"/>
          <w:szCs w:val="24"/>
        </w:rPr>
        <w:t xml:space="preserve"> anexo social </w:t>
      </w:r>
      <w:r>
        <w:rPr>
          <w:rFonts w:ascii="Arial" w:eastAsia="Arial" w:hAnsi="Arial" w:cs="Arial"/>
          <w:sz w:val="24"/>
          <w:szCs w:val="24"/>
        </w:rPr>
        <w:t xml:space="preserve">que </w:t>
      </w:r>
      <w:r w:rsidRPr="005A6E75">
        <w:rPr>
          <w:rFonts w:ascii="Arial" w:eastAsia="Arial" w:hAnsi="Arial" w:cs="Arial"/>
          <w:sz w:val="24"/>
          <w:szCs w:val="24"/>
        </w:rPr>
        <w:t xml:space="preserve">hace parte integral de los pliegos de condiciones de los contratistas responsables de la elaboración de los estudios diseños y/u ejecución de las obras, bajo el control y seguimiento de las interventorías siendo estas las garantes de la adecuada implementación del mismo ante la Dirección de Mejoramiento de Barrios de la Caja de la Vivienda Popular (CVP) como entidad </w:t>
      </w:r>
      <w:r w:rsidRPr="005A6E75">
        <w:rPr>
          <w:rFonts w:ascii="Arial" w:eastAsia="Arial" w:hAnsi="Arial" w:cs="Arial"/>
          <w:sz w:val="24"/>
          <w:szCs w:val="24"/>
        </w:rPr>
        <w:lastRenderedPageBreak/>
        <w:t>contratante y supervisora.</w:t>
      </w:r>
      <w:r>
        <w:rPr>
          <w:rFonts w:ascii="Arial" w:eastAsia="Arial" w:hAnsi="Arial" w:cs="Arial"/>
          <w:sz w:val="24"/>
          <w:szCs w:val="24"/>
        </w:rPr>
        <w:t xml:space="preserve"> De otro lado se encuentran las socializaciones, espacios y diálogos liderados por el equipo de gestión social de la dirección que acompaña y fortalece los proceso generando actividades de apropiación y fortaleciendo las capacidades barriales según sus particularidades.</w:t>
      </w:r>
    </w:p>
    <w:p w14:paraId="3315EBF3" w14:textId="77777777" w:rsidR="007B314D" w:rsidRPr="00C76FF0" w:rsidRDefault="007B314D" w:rsidP="007B314D">
      <w:pPr>
        <w:ind w:right="68"/>
        <w:jc w:val="both"/>
        <w:rPr>
          <w:rFonts w:ascii="Arial" w:eastAsia="Arial" w:hAnsi="Arial" w:cs="Arial"/>
          <w:b/>
          <w:bCs/>
          <w:sz w:val="24"/>
          <w:szCs w:val="24"/>
        </w:rPr>
      </w:pPr>
      <w:r w:rsidRPr="00C76FF0">
        <w:rPr>
          <w:rFonts w:ascii="Arial" w:eastAsia="Arial" w:hAnsi="Arial" w:cs="Arial"/>
          <w:b/>
          <w:bCs/>
          <w:sz w:val="24"/>
          <w:szCs w:val="24"/>
        </w:rPr>
        <w:t>Objetivo General:</w:t>
      </w:r>
    </w:p>
    <w:p w14:paraId="6B09A390" w14:textId="77777777" w:rsidR="007B314D" w:rsidRPr="005A6E75" w:rsidRDefault="007B314D" w:rsidP="007B314D">
      <w:pPr>
        <w:ind w:right="68"/>
        <w:jc w:val="both"/>
        <w:rPr>
          <w:rFonts w:ascii="Arial" w:eastAsia="Arial" w:hAnsi="Arial" w:cs="Arial"/>
          <w:sz w:val="24"/>
          <w:szCs w:val="24"/>
        </w:rPr>
      </w:pPr>
      <w:r w:rsidRPr="005A6E75">
        <w:rPr>
          <w:rFonts w:ascii="Arial" w:eastAsia="Arial" w:hAnsi="Arial" w:cs="Arial"/>
          <w:sz w:val="24"/>
          <w:szCs w:val="24"/>
        </w:rPr>
        <w:t>Lograr la vinculación efectiva de las comunidades beneficiarias directas e indirectas del de las obras de espacio público a escala barrial, facilitando y promoviendo la participación ciudadana, el control social a la gestión pública, la autogestión comunitaria la corresponsabilidad, el sentido de pertenencia y la sostenibilidad de las obras, a través del desarrollo de actividades de divulgación, de atención al ciudadano, de información y participación.</w:t>
      </w:r>
    </w:p>
    <w:p w14:paraId="6BD4C6CB" w14:textId="77777777" w:rsidR="007B314D" w:rsidRPr="00C76FF0" w:rsidRDefault="007B314D" w:rsidP="007B314D">
      <w:pPr>
        <w:ind w:right="68"/>
        <w:jc w:val="both"/>
        <w:rPr>
          <w:rFonts w:ascii="Arial" w:eastAsia="Arial" w:hAnsi="Arial" w:cs="Arial"/>
          <w:b/>
          <w:bCs/>
          <w:sz w:val="24"/>
          <w:szCs w:val="24"/>
        </w:rPr>
      </w:pPr>
      <w:r w:rsidRPr="00C76FF0">
        <w:rPr>
          <w:rFonts w:ascii="Arial" w:eastAsia="Arial" w:hAnsi="Arial" w:cs="Arial"/>
          <w:b/>
          <w:bCs/>
          <w:sz w:val="24"/>
          <w:szCs w:val="24"/>
        </w:rPr>
        <w:t>Objetivos específicos del Plan de Gestión Social</w:t>
      </w:r>
    </w:p>
    <w:p w14:paraId="5CDB40C5" w14:textId="77777777" w:rsidR="007B314D" w:rsidRPr="00091B11" w:rsidRDefault="007B314D" w:rsidP="007B314D">
      <w:pPr>
        <w:pStyle w:val="Prrafodelista"/>
        <w:numPr>
          <w:ilvl w:val="0"/>
          <w:numId w:val="33"/>
        </w:numPr>
        <w:ind w:right="68"/>
        <w:jc w:val="both"/>
        <w:rPr>
          <w:rFonts w:ascii="Arial" w:eastAsia="Arial" w:hAnsi="Arial" w:cs="Arial"/>
          <w:sz w:val="24"/>
          <w:szCs w:val="24"/>
        </w:rPr>
      </w:pPr>
      <w:r w:rsidRPr="00091B11">
        <w:rPr>
          <w:rFonts w:ascii="Arial" w:eastAsia="Arial" w:hAnsi="Arial" w:cs="Arial"/>
          <w:sz w:val="24"/>
          <w:szCs w:val="24"/>
        </w:rPr>
        <w:t>Establecer canales de comunicación que permitan al contratista de obra transmitir la información clara, oportuna y confiable a las comunidades beneficiarias directas e indirectas del proyecto de intervención de espacio público, a las autoridades locales, representantes institucionales, organizaciones sociales.</w:t>
      </w:r>
    </w:p>
    <w:p w14:paraId="6250BC7A" w14:textId="77777777" w:rsidR="007B314D" w:rsidRPr="00091B11" w:rsidRDefault="007B314D" w:rsidP="007B314D">
      <w:pPr>
        <w:pStyle w:val="Prrafodelista"/>
        <w:numPr>
          <w:ilvl w:val="0"/>
          <w:numId w:val="33"/>
        </w:numPr>
        <w:ind w:right="68"/>
        <w:jc w:val="both"/>
        <w:rPr>
          <w:rFonts w:ascii="Arial" w:eastAsia="Arial" w:hAnsi="Arial" w:cs="Arial"/>
          <w:sz w:val="24"/>
          <w:szCs w:val="24"/>
        </w:rPr>
      </w:pPr>
      <w:r w:rsidRPr="00091B11">
        <w:rPr>
          <w:rFonts w:ascii="Arial" w:eastAsia="Arial" w:hAnsi="Arial" w:cs="Arial"/>
          <w:sz w:val="24"/>
          <w:szCs w:val="24"/>
        </w:rPr>
        <w:t>Definir los mecanismos y espacios para la gestión comunitaria e interinstitucional con ocasión de la ejecución del proyecto.</w:t>
      </w:r>
    </w:p>
    <w:p w14:paraId="4E5B7846" w14:textId="77777777" w:rsidR="007B314D" w:rsidRPr="00091B11" w:rsidRDefault="007B314D" w:rsidP="007B314D">
      <w:pPr>
        <w:pStyle w:val="Prrafodelista"/>
        <w:numPr>
          <w:ilvl w:val="0"/>
          <w:numId w:val="33"/>
        </w:numPr>
        <w:ind w:right="68"/>
        <w:jc w:val="both"/>
        <w:rPr>
          <w:rFonts w:ascii="Arial" w:eastAsia="Arial" w:hAnsi="Arial" w:cs="Arial"/>
          <w:sz w:val="24"/>
          <w:szCs w:val="24"/>
        </w:rPr>
      </w:pPr>
      <w:r w:rsidRPr="00091B11">
        <w:rPr>
          <w:rFonts w:ascii="Arial" w:eastAsia="Arial" w:hAnsi="Arial" w:cs="Arial"/>
          <w:sz w:val="24"/>
          <w:szCs w:val="24"/>
        </w:rPr>
        <w:t>Generar estrategias que fomenten el conocimiento entre los ciudadanos del uso, y cuidado del espacio público intervenido, promoviendo la apropiación y la sostenibilidad de las obras como premisa fundamental.</w:t>
      </w:r>
    </w:p>
    <w:p w14:paraId="2621FB1C" w14:textId="77777777" w:rsidR="007B314D" w:rsidRPr="00091B11" w:rsidRDefault="007B314D" w:rsidP="007B314D">
      <w:pPr>
        <w:pStyle w:val="Prrafodelista"/>
        <w:numPr>
          <w:ilvl w:val="0"/>
          <w:numId w:val="33"/>
        </w:numPr>
        <w:ind w:right="68"/>
        <w:jc w:val="both"/>
        <w:rPr>
          <w:rFonts w:ascii="Arial" w:eastAsia="Arial" w:hAnsi="Arial" w:cs="Arial"/>
          <w:sz w:val="24"/>
          <w:szCs w:val="24"/>
        </w:rPr>
      </w:pPr>
      <w:r w:rsidRPr="00091B11">
        <w:rPr>
          <w:rFonts w:ascii="Arial" w:eastAsia="Arial" w:hAnsi="Arial" w:cs="Arial"/>
          <w:sz w:val="24"/>
          <w:szCs w:val="24"/>
        </w:rPr>
        <w:t>Articular la gestión social en el territorio involucrando los diferentes actores comunitarios e institucionales que hacen parte de la dinámica local.</w:t>
      </w:r>
    </w:p>
    <w:p w14:paraId="00AB274F" w14:textId="77777777" w:rsidR="007B314D" w:rsidRPr="00091B11" w:rsidRDefault="007B314D" w:rsidP="007B314D">
      <w:pPr>
        <w:pStyle w:val="Prrafodelista"/>
        <w:numPr>
          <w:ilvl w:val="0"/>
          <w:numId w:val="33"/>
        </w:numPr>
        <w:ind w:right="68"/>
        <w:jc w:val="both"/>
        <w:rPr>
          <w:rFonts w:ascii="Arial" w:eastAsia="Arial" w:hAnsi="Arial" w:cs="Arial"/>
          <w:sz w:val="24"/>
          <w:szCs w:val="24"/>
        </w:rPr>
      </w:pPr>
      <w:r w:rsidRPr="00091B11">
        <w:rPr>
          <w:rFonts w:ascii="Arial" w:eastAsia="Arial" w:hAnsi="Arial" w:cs="Arial"/>
          <w:sz w:val="24"/>
          <w:szCs w:val="24"/>
        </w:rPr>
        <w:t>Aportar en fortalecimiento de los procesos de participación ciudadana, de la organización comunitaria mediante la conformación de los comités de veeduría ciudadana para el control social, promoviendo la ampliación de sus conocimientos que permitan realizar un adecuado seguimiento a la ejecución de la obra.</w:t>
      </w:r>
    </w:p>
    <w:p w14:paraId="410FB5C6" w14:textId="77777777" w:rsidR="007B314D" w:rsidRPr="00C76FF0" w:rsidRDefault="007B314D" w:rsidP="007B314D">
      <w:pPr>
        <w:ind w:right="68"/>
        <w:jc w:val="both"/>
        <w:rPr>
          <w:rFonts w:ascii="Arial" w:eastAsia="Arial" w:hAnsi="Arial" w:cs="Arial"/>
          <w:b/>
          <w:bCs/>
          <w:sz w:val="24"/>
          <w:szCs w:val="24"/>
        </w:rPr>
      </w:pPr>
      <w:r w:rsidRPr="00C76FF0">
        <w:rPr>
          <w:rFonts w:ascii="Arial" w:eastAsia="Arial" w:hAnsi="Arial" w:cs="Arial"/>
          <w:b/>
          <w:bCs/>
          <w:sz w:val="24"/>
          <w:szCs w:val="24"/>
        </w:rPr>
        <w:t xml:space="preserve">Actividades del Plan de Gestión Social realizadas en el año 2020 </w:t>
      </w:r>
    </w:p>
    <w:p w14:paraId="12BD4FFD" w14:textId="77777777" w:rsidR="007B314D" w:rsidRDefault="007B314D" w:rsidP="007B314D">
      <w:pPr>
        <w:pStyle w:val="Prrafodelista"/>
        <w:numPr>
          <w:ilvl w:val="0"/>
          <w:numId w:val="34"/>
        </w:numPr>
        <w:ind w:right="68"/>
        <w:jc w:val="both"/>
        <w:rPr>
          <w:rFonts w:ascii="Arial" w:hAnsi="Arial" w:cs="Arial"/>
          <w:sz w:val="24"/>
          <w:szCs w:val="24"/>
          <w:lang w:val="en-US"/>
        </w:rPr>
      </w:pPr>
      <w:r w:rsidRPr="00091B11">
        <w:rPr>
          <w:rFonts w:ascii="Arial" w:eastAsia="Arial" w:hAnsi="Arial" w:cs="Arial"/>
          <w:bCs/>
          <w:sz w:val="24"/>
          <w:szCs w:val="24"/>
        </w:rPr>
        <w:t>Acuerdo de Sostenibilidad y Socialización de Informe C</w:t>
      </w:r>
      <w:r w:rsidRPr="00091B11">
        <w:rPr>
          <w:rFonts w:ascii="Arial" w:eastAsia="Arial" w:hAnsi="Arial" w:cs="Arial"/>
          <w:bCs/>
          <w:spacing w:val="-1"/>
          <w:sz w:val="24"/>
          <w:szCs w:val="24"/>
        </w:rPr>
        <w:t>o</w:t>
      </w:r>
      <w:r w:rsidRPr="00091B11">
        <w:rPr>
          <w:rFonts w:ascii="Arial" w:eastAsia="Arial" w:hAnsi="Arial" w:cs="Arial"/>
          <w:bCs/>
          <w:sz w:val="24"/>
          <w:szCs w:val="24"/>
        </w:rPr>
        <w:t>n</w:t>
      </w:r>
      <w:r w:rsidRPr="00091B11">
        <w:rPr>
          <w:rFonts w:ascii="Arial" w:eastAsia="Arial" w:hAnsi="Arial" w:cs="Arial"/>
          <w:bCs/>
          <w:spacing w:val="-1"/>
          <w:sz w:val="24"/>
          <w:szCs w:val="24"/>
        </w:rPr>
        <w:t>t</w:t>
      </w:r>
      <w:r w:rsidRPr="00091B11">
        <w:rPr>
          <w:rFonts w:ascii="Arial" w:eastAsia="Arial" w:hAnsi="Arial" w:cs="Arial"/>
          <w:bCs/>
          <w:sz w:val="24"/>
          <w:szCs w:val="24"/>
        </w:rPr>
        <w:t>r</w:t>
      </w:r>
      <w:r w:rsidRPr="00091B11">
        <w:rPr>
          <w:rFonts w:ascii="Arial" w:eastAsia="Arial" w:hAnsi="Arial" w:cs="Arial"/>
          <w:bCs/>
          <w:spacing w:val="1"/>
          <w:sz w:val="24"/>
          <w:szCs w:val="24"/>
        </w:rPr>
        <w:t>a</w:t>
      </w:r>
      <w:r w:rsidRPr="00091B11">
        <w:rPr>
          <w:rFonts w:ascii="Arial" w:eastAsia="Arial" w:hAnsi="Arial" w:cs="Arial"/>
          <w:bCs/>
          <w:sz w:val="24"/>
          <w:szCs w:val="24"/>
        </w:rPr>
        <w:t>to</w:t>
      </w:r>
      <w:r w:rsidRPr="00091B11">
        <w:rPr>
          <w:rFonts w:ascii="Arial" w:eastAsia="Arial" w:hAnsi="Arial" w:cs="Arial"/>
          <w:bCs/>
          <w:spacing w:val="6"/>
          <w:sz w:val="24"/>
          <w:szCs w:val="24"/>
        </w:rPr>
        <w:t xml:space="preserve"> </w:t>
      </w:r>
      <w:r w:rsidRPr="00091B11">
        <w:rPr>
          <w:rFonts w:ascii="Arial" w:eastAsia="Arial" w:hAnsi="Arial" w:cs="Arial"/>
          <w:bCs/>
          <w:sz w:val="24"/>
          <w:szCs w:val="24"/>
        </w:rPr>
        <w:t>de</w:t>
      </w:r>
      <w:r w:rsidRPr="00091B11">
        <w:rPr>
          <w:rFonts w:ascii="Arial" w:eastAsia="Arial" w:hAnsi="Arial" w:cs="Arial"/>
          <w:bCs/>
          <w:spacing w:val="7"/>
          <w:sz w:val="24"/>
          <w:szCs w:val="24"/>
        </w:rPr>
        <w:t xml:space="preserve"> </w:t>
      </w:r>
      <w:r w:rsidRPr="00091B11">
        <w:rPr>
          <w:rFonts w:ascii="Arial" w:eastAsia="Arial" w:hAnsi="Arial" w:cs="Arial"/>
          <w:bCs/>
          <w:sz w:val="24"/>
          <w:szCs w:val="24"/>
        </w:rPr>
        <w:t>Obra</w:t>
      </w:r>
      <w:r w:rsidRPr="00091B11">
        <w:rPr>
          <w:rFonts w:ascii="Arial" w:eastAsia="Arial" w:hAnsi="Arial" w:cs="Arial"/>
          <w:bCs/>
          <w:spacing w:val="8"/>
          <w:sz w:val="24"/>
          <w:szCs w:val="24"/>
        </w:rPr>
        <w:t xml:space="preserve"> </w:t>
      </w:r>
      <w:r w:rsidRPr="00091B11">
        <w:rPr>
          <w:rFonts w:ascii="Arial" w:eastAsia="Arial" w:hAnsi="Arial" w:cs="Arial"/>
          <w:bCs/>
          <w:sz w:val="24"/>
          <w:szCs w:val="24"/>
        </w:rPr>
        <w:t>N</w:t>
      </w:r>
      <w:r w:rsidRPr="00091B11">
        <w:rPr>
          <w:rFonts w:ascii="Arial" w:eastAsia="Arial" w:hAnsi="Arial" w:cs="Arial"/>
          <w:bCs/>
          <w:spacing w:val="-1"/>
          <w:sz w:val="24"/>
          <w:szCs w:val="24"/>
        </w:rPr>
        <w:t>o</w:t>
      </w:r>
      <w:r w:rsidRPr="00091B11">
        <w:rPr>
          <w:rFonts w:ascii="Arial" w:eastAsia="Arial" w:hAnsi="Arial" w:cs="Arial"/>
          <w:bCs/>
          <w:sz w:val="24"/>
          <w:szCs w:val="24"/>
        </w:rPr>
        <w:t>.</w:t>
      </w:r>
      <w:r w:rsidRPr="00091B11">
        <w:rPr>
          <w:rFonts w:ascii="Arial" w:eastAsia="Arial" w:hAnsi="Arial" w:cs="Arial"/>
          <w:bCs/>
          <w:spacing w:val="7"/>
          <w:sz w:val="24"/>
          <w:szCs w:val="24"/>
        </w:rPr>
        <w:t xml:space="preserve"> </w:t>
      </w:r>
      <w:r w:rsidRPr="00091B11">
        <w:rPr>
          <w:rFonts w:ascii="Arial" w:eastAsia="Arial" w:hAnsi="Arial" w:cs="Arial"/>
          <w:bCs/>
          <w:spacing w:val="1"/>
          <w:sz w:val="24"/>
          <w:szCs w:val="24"/>
        </w:rPr>
        <w:t>69</w:t>
      </w:r>
      <w:r w:rsidRPr="00091B11">
        <w:rPr>
          <w:rFonts w:ascii="Arial" w:eastAsia="Arial" w:hAnsi="Arial" w:cs="Arial"/>
          <w:bCs/>
          <w:sz w:val="24"/>
          <w:szCs w:val="24"/>
        </w:rPr>
        <w:t>1</w:t>
      </w:r>
      <w:r w:rsidRPr="00091B11">
        <w:rPr>
          <w:rFonts w:ascii="Arial" w:eastAsia="Arial" w:hAnsi="Arial" w:cs="Arial"/>
          <w:bCs/>
          <w:spacing w:val="7"/>
          <w:sz w:val="24"/>
          <w:szCs w:val="24"/>
        </w:rPr>
        <w:t xml:space="preserve"> </w:t>
      </w:r>
      <w:r w:rsidRPr="00091B11">
        <w:rPr>
          <w:rFonts w:ascii="Arial" w:eastAsia="Arial" w:hAnsi="Arial" w:cs="Arial"/>
          <w:bCs/>
          <w:sz w:val="24"/>
          <w:szCs w:val="24"/>
        </w:rPr>
        <w:t>de</w:t>
      </w:r>
      <w:r w:rsidRPr="00091B11">
        <w:rPr>
          <w:rFonts w:ascii="Arial" w:eastAsia="Arial" w:hAnsi="Arial" w:cs="Arial"/>
          <w:bCs/>
          <w:spacing w:val="5"/>
          <w:sz w:val="24"/>
          <w:szCs w:val="24"/>
        </w:rPr>
        <w:t xml:space="preserve"> </w:t>
      </w:r>
      <w:r w:rsidRPr="00091B11">
        <w:rPr>
          <w:rFonts w:ascii="Arial" w:eastAsia="Arial" w:hAnsi="Arial" w:cs="Arial"/>
          <w:bCs/>
          <w:spacing w:val="1"/>
          <w:sz w:val="24"/>
          <w:szCs w:val="24"/>
        </w:rPr>
        <w:t>2</w:t>
      </w:r>
      <w:r w:rsidRPr="00091B11">
        <w:rPr>
          <w:rFonts w:ascii="Arial" w:eastAsia="Arial" w:hAnsi="Arial" w:cs="Arial"/>
          <w:bCs/>
          <w:spacing w:val="-1"/>
          <w:sz w:val="24"/>
          <w:szCs w:val="24"/>
        </w:rPr>
        <w:t>0</w:t>
      </w:r>
      <w:r w:rsidRPr="00091B11">
        <w:rPr>
          <w:rFonts w:ascii="Arial" w:eastAsia="Arial" w:hAnsi="Arial" w:cs="Arial"/>
          <w:bCs/>
          <w:spacing w:val="1"/>
          <w:sz w:val="24"/>
          <w:szCs w:val="24"/>
        </w:rPr>
        <w:t>1</w:t>
      </w:r>
      <w:r w:rsidRPr="00091B11">
        <w:rPr>
          <w:rFonts w:ascii="Arial" w:eastAsia="Arial" w:hAnsi="Arial" w:cs="Arial"/>
          <w:bCs/>
          <w:sz w:val="24"/>
          <w:szCs w:val="24"/>
        </w:rPr>
        <w:t>8</w:t>
      </w:r>
      <w:r w:rsidRPr="00091B11">
        <w:rPr>
          <w:rFonts w:ascii="Arial" w:eastAsia="Arial" w:hAnsi="Arial" w:cs="Arial"/>
          <w:bCs/>
          <w:spacing w:val="10"/>
          <w:sz w:val="24"/>
          <w:szCs w:val="24"/>
        </w:rPr>
        <w:t xml:space="preserve"> </w:t>
      </w:r>
      <w:r w:rsidRPr="00091B11">
        <w:rPr>
          <w:rFonts w:ascii="Arial" w:eastAsia="Arial" w:hAnsi="Arial" w:cs="Arial"/>
          <w:bCs/>
          <w:sz w:val="24"/>
          <w:szCs w:val="24"/>
        </w:rPr>
        <w:t>y de</w:t>
      </w:r>
      <w:r w:rsidRPr="00091B11">
        <w:rPr>
          <w:rFonts w:ascii="Arial" w:eastAsia="Arial" w:hAnsi="Arial" w:cs="Arial"/>
          <w:bCs/>
          <w:spacing w:val="7"/>
          <w:sz w:val="24"/>
          <w:szCs w:val="24"/>
        </w:rPr>
        <w:t xml:space="preserve"> </w:t>
      </w:r>
      <w:r w:rsidRPr="00091B11">
        <w:rPr>
          <w:rFonts w:ascii="Arial" w:eastAsia="Arial" w:hAnsi="Arial" w:cs="Arial"/>
          <w:bCs/>
          <w:sz w:val="24"/>
          <w:szCs w:val="24"/>
        </w:rPr>
        <w:t>in</w:t>
      </w:r>
      <w:r w:rsidRPr="00091B11">
        <w:rPr>
          <w:rFonts w:ascii="Arial" w:eastAsia="Arial" w:hAnsi="Arial" w:cs="Arial"/>
          <w:bCs/>
          <w:spacing w:val="2"/>
          <w:sz w:val="24"/>
          <w:szCs w:val="24"/>
        </w:rPr>
        <w:t>t</w:t>
      </w:r>
      <w:r w:rsidRPr="00091B11">
        <w:rPr>
          <w:rFonts w:ascii="Arial" w:eastAsia="Arial" w:hAnsi="Arial" w:cs="Arial"/>
          <w:bCs/>
          <w:spacing w:val="1"/>
          <w:sz w:val="24"/>
          <w:szCs w:val="24"/>
        </w:rPr>
        <w:t>e</w:t>
      </w:r>
      <w:r w:rsidRPr="00091B11">
        <w:rPr>
          <w:rFonts w:ascii="Arial" w:eastAsia="Arial" w:hAnsi="Arial" w:cs="Arial"/>
          <w:bCs/>
          <w:sz w:val="24"/>
          <w:szCs w:val="24"/>
        </w:rPr>
        <w:t>r</w:t>
      </w:r>
      <w:r w:rsidRPr="00091B11">
        <w:rPr>
          <w:rFonts w:ascii="Arial" w:eastAsia="Arial" w:hAnsi="Arial" w:cs="Arial"/>
          <w:bCs/>
          <w:spacing w:val="-4"/>
          <w:sz w:val="24"/>
          <w:szCs w:val="24"/>
        </w:rPr>
        <w:t>v</w:t>
      </w:r>
      <w:r w:rsidRPr="00091B11">
        <w:rPr>
          <w:rFonts w:ascii="Arial" w:eastAsia="Arial" w:hAnsi="Arial" w:cs="Arial"/>
          <w:bCs/>
          <w:spacing w:val="1"/>
          <w:sz w:val="24"/>
          <w:szCs w:val="24"/>
        </w:rPr>
        <w:t>e</w:t>
      </w:r>
      <w:r w:rsidRPr="00091B11">
        <w:rPr>
          <w:rFonts w:ascii="Arial" w:eastAsia="Arial" w:hAnsi="Arial" w:cs="Arial"/>
          <w:bCs/>
          <w:sz w:val="24"/>
          <w:szCs w:val="24"/>
        </w:rPr>
        <w:t>n</w:t>
      </w:r>
      <w:r w:rsidRPr="00091B11">
        <w:rPr>
          <w:rFonts w:ascii="Arial" w:eastAsia="Arial" w:hAnsi="Arial" w:cs="Arial"/>
          <w:bCs/>
          <w:spacing w:val="-1"/>
          <w:sz w:val="24"/>
          <w:szCs w:val="24"/>
        </w:rPr>
        <w:t>t</w:t>
      </w:r>
      <w:r w:rsidRPr="00091B11">
        <w:rPr>
          <w:rFonts w:ascii="Arial" w:eastAsia="Arial" w:hAnsi="Arial" w:cs="Arial"/>
          <w:bCs/>
          <w:sz w:val="24"/>
          <w:szCs w:val="24"/>
        </w:rPr>
        <w:t>oría</w:t>
      </w:r>
      <w:r w:rsidRPr="00091B11">
        <w:rPr>
          <w:rFonts w:ascii="Arial" w:eastAsia="Arial" w:hAnsi="Arial" w:cs="Arial"/>
          <w:bCs/>
          <w:spacing w:val="8"/>
          <w:sz w:val="24"/>
          <w:szCs w:val="24"/>
        </w:rPr>
        <w:t xml:space="preserve"> </w:t>
      </w:r>
      <w:r w:rsidRPr="00091B11">
        <w:rPr>
          <w:rFonts w:ascii="Arial" w:eastAsia="Arial" w:hAnsi="Arial" w:cs="Arial"/>
          <w:bCs/>
          <w:sz w:val="24"/>
          <w:szCs w:val="24"/>
        </w:rPr>
        <w:t>N</w:t>
      </w:r>
      <w:r w:rsidRPr="00091B11">
        <w:rPr>
          <w:rFonts w:ascii="Arial" w:eastAsia="Arial" w:hAnsi="Arial" w:cs="Arial"/>
          <w:bCs/>
          <w:spacing w:val="-1"/>
          <w:sz w:val="24"/>
          <w:szCs w:val="24"/>
        </w:rPr>
        <w:t>o</w:t>
      </w:r>
      <w:r w:rsidRPr="00091B11">
        <w:rPr>
          <w:rFonts w:ascii="Arial" w:eastAsia="Arial" w:hAnsi="Arial" w:cs="Arial"/>
          <w:bCs/>
          <w:sz w:val="24"/>
          <w:szCs w:val="24"/>
        </w:rPr>
        <w:t>.</w:t>
      </w:r>
      <w:r w:rsidRPr="00091B11">
        <w:rPr>
          <w:rFonts w:ascii="Arial" w:eastAsia="Arial" w:hAnsi="Arial" w:cs="Arial"/>
          <w:bCs/>
          <w:spacing w:val="7"/>
          <w:sz w:val="24"/>
          <w:szCs w:val="24"/>
        </w:rPr>
        <w:t xml:space="preserve"> </w:t>
      </w:r>
      <w:r w:rsidRPr="00091B11">
        <w:rPr>
          <w:rFonts w:ascii="Arial" w:eastAsia="Arial" w:hAnsi="Arial" w:cs="Arial"/>
          <w:bCs/>
          <w:spacing w:val="1"/>
          <w:sz w:val="24"/>
          <w:szCs w:val="24"/>
        </w:rPr>
        <w:t>69</w:t>
      </w:r>
      <w:r w:rsidRPr="00091B11">
        <w:rPr>
          <w:rFonts w:ascii="Arial" w:eastAsia="Arial" w:hAnsi="Arial" w:cs="Arial"/>
          <w:bCs/>
          <w:sz w:val="24"/>
          <w:szCs w:val="24"/>
        </w:rPr>
        <w:t>1</w:t>
      </w:r>
      <w:r w:rsidRPr="00091B11">
        <w:rPr>
          <w:rFonts w:ascii="Arial" w:eastAsia="Arial" w:hAnsi="Arial" w:cs="Arial"/>
          <w:bCs/>
          <w:spacing w:val="7"/>
          <w:sz w:val="24"/>
          <w:szCs w:val="24"/>
        </w:rPr>
        <w:t xml:space="preserve"> </w:t>
      </w:r>
      <w:r w:rsidRPr="00091B11">
        <w:rPr>
          <w:rFonts w:ascii="Arial" w:eastAsia="Arial" w:hAnsi="Arial" w:cs="Arial"/>
          <w:bCs/>
          <w:sz w:val="24"/>
          <w:szCs w:val="24"/>
        </w:rPr>
        <w:t>de</w:t>
      </w:r>
      <w:r w:rsidRPr="00091B11">
        <w:rPr>
          <w:rFonts w:ascii="Arial" w:eastAsia="Arial" w:hAnsi="Arial" w:cs="Arial"/>
          <w:bCs/>
          <w:spacing w:val="5"/>
          <w:sz w:val="24"/>
          <w:szCs w:val="24"/>
        </w:rPr>
        <w:t xml:space="preserve"> </w:t>
      </w:r>
      <w:r w:rsidRPr="00091B11">
        <w:rPr>
          <w:rFonts w:ascii="Arial" w:eastAsia="Arial" w:hAnsi="Arial" w:cs="Arial"/>
          <w:bCs/>
          <w:spacing w:val="1"/>
          <w:sz w:val="24"/>
          <w:szCs w:val="24"/>
        </w:rPr>
        <w:t>20</w:t>
      </w:r>
      <w:r w:rsidRPr="00091B11">
        <w:rPr>
          <w:rFonts w:ascii="Arial" w:eastAsia="Arial" w:hAnsi="Arial" w:cs="Arial"/>
          <w:bCs/>
          <w:spacing w:val="-1"/>
          <w:sz w:val="24"/>
          <w:szCs w:val="24"/>
        </w:rPr>
        <w:t>1</w:t>
      </w:r>
      <w:r w:rsidRPr="00091B11">
        <w:rPr>
          <w:rFonts w:ascii="Arial" w:eastAsia="Arial" w:hAnsi="Arial" w:cs="Arial"/>
          <w:bCs/>
          <w:sz w:val="24"/>
          <w:szCs w:val="24"/>
        </w:rPr>
        <w:t>8.</w:t>
      </w:r>
      <w:r w:rsidRPr="00091B11">
        <w:rPr>
          <w:rFonts w:ascii="Arial" w:eastAsia="Arial" w:hAnsi="Arial" w:cs="Arial"/>
          <w:bCs/>
          <w:position w:val="-1"/>
          <w:sz w:val="24"/>
          <w:szCs w:val="24"/>
        </w:rPr>
        <w:t>Loc</w:t>
      </w:r>
      <w:r w:rsidRPr="00091B11">
        <w:rPr>
          <w:rFonts w:ascii="Arial" w:eastAsia="Arial" w:hAnsi="Arial" w:cs="Arial"/>
          <w:bCs/>
          <w:spacing w:val="1"/>
          <w:position w:val="-1"/>
          <w:sz w:val="24"/>
          <w:szCs w:val="24"/>
        </w:rPr>
        <w:t>a</w:t>
      </w:r>
      <w:r w:rsidRPr="00091B11">
        <w:rPr>
          <w:rFonts w:ascii="Arial" w:eastAsia="Arial" w:hAnsi="Arial" w:cs="Arial"/>
          <w:bCs/>
          <w:position w:val="-1"/>
          <w:sz w:val="24"/>
          <w:szCs w:val="24"/>
        </w:rPr>
        <w:t>l</w:t>
      </w:r>
      <w:r w:rsidRPr="00091B11">
        <w:rPr>
          <w:rFonts w:ascii="Arial" w:eastAsia="Arial" w:hAnsi="Arial" w:cs="Arial"/>
          <w:bCs/>
          <w:spacing w:val="1"/>
          <w:position w:val="-1"/>
          <w:sz w:val="24"/>
          <w:szCs w:val="24"/>
        </w:rPr>
        <w:t>i</w:t>
      </w:r>
      <w:r w:rsidRPr="00091B11">
        <w:rPr>
          <w:rFonts w:ascii="Arial" w:eastAsia="Arial" w:hAnsi="Arial" w:cs="Arial"/>
          <w:bCs/>
          <w:position w:val="-1"/>
          <w:sz w:val="24"/>
          <w:szCs w:val="24"/>
        </w:rPr>
        <w:t>da</w:t>
      </w:r>
      <w:r w:rsidRPr="00091B11">
        <w:rPr>
          <w:rFonts w:ascii="Arial" w:eastAsia="Arial" w:hAnsi="Arial" w:cs="Arial"/>
          <w:bCs/>
          <w:spacing w:val="-3"/>
          <w:position w:val="-1"/>
          <w:sz w:val="24"/>
          <w:szCs w:val="24"/>
        </w:rPr>
        <w:t>d</w:t>
      </w:r>
      <w:r w:rsidRPr="00091B11">
        <w:rPr>
          <w:rFonts w:ascii="Arial" w:eastAsia="Arial" w:hAnsi="Arial" w:cs="Arial"/>
          <w:bCs/>
          <w:position w:val="-1"/>
          <w:sz w:val="24"/>
          <w:szCs w:val="24"/>
        </w:rPr>
        <w:t>:</w:t>
      </w:r>
      <w:r w:rsidRPr="00091B11">
        <w:rPr>
          <w:rFonts w:ascii="Arial" w:eastAsia="Arial" w:hAnsi="Arial" w:cs="Arial"/>
          <w:bCs/>
          <w:spacing w:val="2"/>
          <w:position w:val="-1"/>
          <w:sz w:val="24"/>
          <w:szCs w:val="24"/>
        </w:rPr>
        <w:t xml:space="preserve"> </w:t>
      </w:r>
      <w:r w:rsidRPr="00091B11">
        <w:rPr>
          <w:rFonts w:ascii="Arial" w:eastAsia="Arial" w:hAnsi="Arial" w:cs="Arial"/>
          <w:bCs/>
          <w:position w:val="-1"/>
          <w:sz w:val="24"/>
          <w:szCs w:val="24"/>
        </w:rPr>
        <w:t>U</w:t>
      </w:r>
      <w:r w:rsidRPr="00091B11">
        <w:rPr>
          <w:rFonts w:ascii="Arial" w:eastAsia="Arial" w:hAnsi="Arial" w:cs="Arial"/>
          <w:bCs/>
          <w:spacing w:val="-1"/>
          <w:position w:val="-1"/>
          <w:sz w:val="24"/>
          <w:szCs w:val="24"/>
        </w:rPr>
        <w:t>s</w:t>
      </w:r>
      <w:r w:rsidRPr="00091B11">
        <w:rPr>
          <w:rFonts w:ascii="Arial" w:eastAsia="Arial" w:hAnsi="Arial" w:cs="Arial"/>
          <w:bCs/>
          <w:spacing w:val="1"/>
          <w:position w:val="-1"/>
          <w:sz w:val="24"/>
          <w:szCs w:val="24"/>
        </w:rPr>
        <w:t>a</w:t>
      </w:r>
      <w:r w:rsidRPr="00091B11">
        <w:rPr>
          <w:rFonts w:ascii="Arial" w:eastAsia="Arial" w:hAnsi="Arial" w:cs="Arial"/>
          <w:bCs/>
          <w:position w:val="-1"/>
          <w:sz w:val="24"/>
          <w:szCs w:val="24"/>
        </w:rPr>
        <w:t>quén</w:t>
      </w:r>
      <w:r w:rsidRPr="00091B11">
        <w:rPr>
          <w:rFonts w:ascii="Arial" w:eastAsia="Arial" w:hAnsi="Arial" w:cs="Arial"/>
          <w:bCs/>
          <w:spacing w:val="-1"/>
          <w:position w:val="-1"/>
          <w:sz w:val="24"/>
          <w:szCs w:val="24"/>
        </w:rPr>
        <w:t xml:space="preserve"> </w:t>
      </w:r>
      <w:r w:rsidRPr="00091B11">
        <w:rPr>
          <w:rFonts w:ascii="Arial" w:eastAsia="Arial" w:hAnsi="Arial" w:cs="Arial"/>
          <w:bCs/>
          <w:position w:val="-1"/>
          <w:sz w:val="24"/>
          <w:szCs w:val="24"/>
        </w:rPr>
        <w:t>Bar</w:t>
      </w:r>
      <w:r w:rsidRPr="00091B11">
        <w:rPr>
          <w:rFonts w:ascii="Arial" w:eastAsia="Arial" w:hAnsi="Arial" w:cs="Arial"/>
          <w:bCs/>
          <w:spacing w:val="1"/>
          <w:position w:val="-1"/>
          <w:sz w:val="24"/>
          <w:szCs w:val="24"/>
        </w:rPr>
        <w:t>r</w:t>
      </w:r>
      <w:r w:rsidRPr="00091B11">
        <w:rPr>
          <w:rFonts w:ascii="Arial" w:eastAsia="Arial" w:hAnsi="Arial" w:cs="Arial"/>
          <w:bCs/>
          <w:position w:val="-1"/>
          <w:sz w:val="24"/>
          <w:szCs w:val="24"/>
        </w:rPr>
        <w:t>ios</w:t>
      </w:r>
      <w:r w:rsidRPr="00091B11">
        <w:rPr>
          <w:rFonts w:ascii="Arial" w:eastAsia="Arial" w:hAnsi="Arial" w:cs="Arial"/>
          <w:bCs/>
          <w:spacing w:val="1"/>
          <w:position w:val="-1"/>
          <w:sz w:val="24"/>
          <w:szCs w:val="24"/>
        </w:rPr>
        <w:t xml:space="preserve"> </w:t>
      </w:r>
      <w:r w:rsidRPr="00091B11">
        <w:rPr>
          <w:rFonts w:ascii="Arial" w:eastAsia="Arial" w:hAnsi="Arial" w:cs="Arial"/>
          <w:bCs/>
          <w:position w:val="-1"/>
          <w:sz w:val="24"/>
          <w:szCs w:val="24"/>
        </w:rPr>
        <w:t>C</w:t>
      </w:r>
      <w:r w:rsidRPr="00091B11">
        <w:rPr>
          <w:rFonts w:ascii="Arial" w:eastAsia="Arial" w:hAnsi="Arial" w:cs="Arial"/>
          <w:bCs/>
          <w:spacing w:val="1"/>
          <w:position w:val="-1"/>
          <w:sz w:val="24"/>
          <w:szCs w:val="24"/>
        </w:rPr>
        <w:t>e</w:t>
      </w:r>
      <w:r w:rsidRPr="00091B11">
        <w:rPr>
          <w:rFonts w:ascii="Arial" w:eastAsia="Arial" w:hAnsi="Arial" w:cs="Arial"/>
          <w:bCs/>
          <w:position w:val="-1"/>
          <w:sz w:val="24"/>
          <w:szCs w:val="24"/>
        </w:rPr>
        <w:t>rro</w:t>
      </w:r>
      <w:r w:rsidRPr="00091B11">
        <w:rPr>
          <w:rFonts w:ascii="Arial" w:eastAsia="Arial" w:hAnsi="Arial" w:cs="Arial"/>
          <w:bCs/>
          <w:spacing w:val="1"/>
          <w:position w:val="-1"/>
          <w:sz w:val="24"/>
          <w:szCs w:val="24"/>
        </w:rPr>
        <w:t xml:space="preserve"> </w:t>
      </w:r>
      <w:r w:rsidRPr="00091B11">
        <w:rPr>
          <w:rFonts w:ascii="Arial" w:eastAsia="Arial" w:hAnsi="Arial" w:cs="Arial"/>
          <w:bCs/>
          <w:position w:val="-1"/>
          <w:sz w:val="24"/>
          <w:szCs w:val="24"/>
        </w:rPr>
        <w:t>N</w:t>
      </w:r>
      <w:r w:rsidRPr="00091B11">
        <w:rPr>
          <w:rFonts w:ascii="Arial" w:eastAsia="Arial" w:hAnsi="Arial" w:cs="Arial"/>
          <w:bCs/>
          <w:spacing w:val="-1"/>
          <w:position w:val="-1"/>
          <w:sz w:val="24"/>
          <w:szCs w:val="24"/>
        </w:rPr>
        <w:t>o</w:t>
      </w:r>
      <w:r w:rsidRPr="00091B11">
        <w:rPr>
          <w:rFonts w:ascii="Arial" w:eastAsia="Arial" w:hAnsi="Arial" w:cs="Arial"/>
          <w:bCs/>
          <w:position w:val="-1"/>
          <w:sz w:val="24"/>
          <w:szCs w:val="24"/>
        </w:rPr>
        <w:t>rte</w:t>
      </w:r>
      <w:r w:rsidRPr="00091B11">
        <w:rPr>
          <w:rFonts w:ascii="Arial" w:eastAsia="Arial" w:hAnsi="Arial" w:cs="Arial"/>
          <w:bCs/>
          <w:spacing w:val="1"/>
          <w:position w:val="-1"/>
          <w:sz w:val="24"/>
          <w:szCs w:val="24"/>
        </w:rPr>
        <w:t xml:space="preserve"> </w:t>
      </w:r>
      <w:r w:rsidRPr="00091B11">
        <w:rPr>
          <w:rFonts w:ascii="Arial" w:eastAsia="Arial" w:hAnsi="Arial" w:cs="Arial"/>
          <w:bCs/>
          <w:position w:val="-1"/>
          <w:sz w:val="24"/>
          <w:szCs w:val="24"/>
        </w:rPr>
        <w:t>y</w:t>
      </w:r>
      <w:r w:rsidRPr="00091B11">
        <w:rPr>
          <w:rFonts w:ascii="Arial" w:eastAsia="Arial" w:hAnsi="Arial" w:cs="Arial"/>
          <w:bCs/>
          <w:spacing w:val="-4"/>
          <w:position w:val="-1"/>
          <w:sz w:val="24"/>
          <w:szCs w:val="24"/>
        </w:rPr>
        <w:t xml:space="preserve"> </w:t>
      </w:r>
      <w:r w:rsidRPr="00091B11">
        <w:rPr>
          <w:rFonts w:ascii="Arial" w:eastAsia="Arial" w:hAnsi="Arial" w:cs="Arial"/>
          <w:bCs/>
          <w:spacing w:val="1"/>
          <w:position w:val="-1"/>
          <w:sz w:val="24"/>
          <w:szCs w:val="24"/>
        </w:rPr>
        <w:t>Sa</w:t>
      </w:r>
      <w:r w:rsidRPr="00091B11">
        <w:rPr>
          <w:rFonts w:ascii="Arial" w:eastAsia="Arial" w:hAnsi="Arial" w:cs="Arial"/>
          <w:bCs/>
          <w:position w:val="-1"/>
          <w:sz w:val="24"/>
          <w:szCs w:val="24"/>
        </w:rPr>
        <w:t>n</w:t>
      </w:r>
      <w:r w:rsidRPr="00091B11">
        <w:rPr>
          <w:rFonts w:ascii="Arial" w:eastAsia="Arial" w:hAnsi="Arial" w:cs="Arial"/>
          <w:bCs/>
          <w:spacing w:val="-1"/>
          <w:position w:val="-1"/>
          <w:sz w:val="24"/>
          <w:szCs w:val="24"/>
        </w:rPr>
        <w:t>t</w:t>
      </w:r>
      <w:r w:rsidRPr="00091B11">
        <w:rPr>
          <w:rFonts w:ascii="Arial" w:eastAsia="Arial" w:hAnsi="Arial" w:cs="Arial"/>
          <w:bCs/>
          <w:position w:val="-1"/>
          <w:sz w:val="24"/>
          <w:szCs w:val="24"/>
        </w:rPr>
        <w:t>a</w:t>
      </w:r>
      <w:r w:rsidRPr="00091B11">
        <w:rPr>
          <w:rFonts w:ascii="Arial" w:eastAsia="Arial" w:hAnsi="Arial" w:cs="Arial"/>
          <w:bCs/>
          <w:spacing w:val="1"/>
          <w:position w:val="-1"/>
          <w:sz w:val="24"/>
          <w:szCs w:val="24"/>
        </w:rPr>
        <w:t xml:space="preserve"> </w:t>
      </w:r>
      <w:r w:rsidRPr="00091B11">
        <w:rPr>
          <w:rFonts w:ascii="Arial" w:eastAsia="Arial" w:hAnsi="Arial" w:cs="Arial"/>
          <w:bCs/>
          <w:position w:val="-1"/>
          <w:sz w:val="24"/>
          <w:szCs w:val="24"/>
        </w:rPr>
        <w:t>C</w:t>
      </w:r>
      <w:r w:rsidRPr="00091B11">
        <w:rPr>
          <w:rFonts w:ascii="Arial" w:eastAsia="Arial" w:hAnsi="Arial" w:cs="Arial"/>
          <w:bCs/>
          <w:spacing w:val="-1"/>
          <w:position w:val="-1"/>
          <w:sz w:val="24"/>
          <w:szCs w:val="24"/>
        </w:rPr>
        <w:t>e</w:t>
      </w:r>
      <w:r w:rsidRPr="00091B11">
        <w:rPr>
          <w:rFonts w:ascii="Arial" w:eastAsia="Arial" w:hAnsi="Arial" w:cs="Arial"/>
          <w:bCs/>
          <w:spacing w:val="1"/>
          <w:position w:val="-1"/>
          <w:sz w:val="24"/>
          <w:szCs w:val="24"/>
        </w:rPr>
        <w:t>c</w:t>
      </w:r>
      <w:r w:rsidRPr="00091B11">
        <w:rPr>
          <w:rFonts w:ascii="Arial" w:eastAsia="Arial" w:hAnsi="Arial" w:cs="Arial"/>
          <w:bCs/>
          <w:position w:val="-1"/>
          <w:sz w:val="24"/>
          <w:szCs w:val="24"/>
        </w:rPr>
        <w:t>i</w:t>
      </w:r>
      <w:r w:rsidRPr="00091B11">
        <w:rPr>
          <w:rFonts w:ascii="Arial" w:eastAsia="Arial" w:hAnsi="Arial" w:cs="Arial"/>
          <w:bCs/>
          <w:spacing w:val="1"/>
          <w:position w:val="-1"/>
          <w:sz w:val="24"/>
          <w:szCs w:val="24"/>
        </w:rPr>
        <w:t>l</w:t>
      </w:r>
      <w:r w:rsidRPr="00091B11">
        <w:rPr>
          <w:rFonts w:ascii="Arial" w:eastAsia="Arial" w:hAnsi="Arial" w:cs="Arial"/>
          <w:bCs/>
          <w:spacing w:val="-2"/>
          <w:position w:val="-1"/>
          <w:sz w:val="24"/>
          <w:szCs w:val="24"/>
        </w:rPr>
        <w:t>i</w:t>
      </w:r>
      <w:r w:rsidRPr="00091B11">
        <w:rPr>
          <w:rFonts w:ascii="Arial" w:eastAsia="Arial" w:hAnsi="Arial" w:cs="Arial"/>
          <w:bCs/>
          <w:spacing w:val="1"/>
          <w:position w:val="-1"/>
          <w:sz w:val="24"/>
          <w:szCs w:val="24"/>
        </w:rPr>
        <w:t>a.</w:t>
      </w:r>
      <w:r w:rsidRPr="00091B11">
        <w:rPr>
          <w:rFonts w:ascii="Arial" w:eastAsia="Arial" w:hAnsi="Arial" w:cs="Arial"/>
          <w:spacing w:val="1"/>
          <w:sz w:val="24"/>
          <w:szCs w:val="24"/>
        </w:rPr>
        <w:t xml:space="preserve"> La</w:t>
      </w:r>
      <w:r w:rsidRPr="00091B11">
        <w:rPr>
          <w:rFonts w:ascii="Arial" w:eastAsia="Arial" w:hAnsi="Arial" w:cs="Arial"/>
          <w:sz w:val="24"/>
          <w:szCs w:val="24"/>
        </w:rPr>
        <w:t xml:space="preserve">s </w:t>
      </w:r>
      <w:r w:rsidRPr="00091B11">
        <w:rPr>
          <w:rFonts w:ascii="Arial" w:eastAsia="Arial" w:hAnsi="Arial" w:cs="Arial"/>
          <w:spacing w:val="1"/>
          <w:sz w:val="24"/>
          <w:szCs w:val="24"/>
        </w:rPr>
        <w:t>ob</w:t>
      </w:r>
      <w:r w:rsidRPr="00091B11">
        <w:rPr>
          <w:rFonts w:ascii="Arial" w:eastAsia="Arial" w:hAnsi="Arial" w:cs="Arial"/>
          <w:sz w:val="24"/>
          <w:szCs w:val="24"/>
        </w:rPr>
        <w:t>ras</w:t>
      </w:r>
      <w:r w:rsidRPr="00091B11">
        <w:rPr>
          <w:rFonts w:ascii="Arial" w:eastAsia="Arial" w:hAnsi="Arial" w:cs="Arial"/>
          <w:spacing w:val="1"/>
          <w:sz w:val="24"/>
          <w:szCs w:val="24"/>
        </w:rPr>
        <w:t xml:space="preserve"> </w:t>
      </w:r>
      <w:r w:rsidRPr="00091B11">
        <w:rPr>
          <w:rFonts w:ascii="Arial" w:eastAsia="Arial" w:hAnsi="Arial" w:cs="Arial"/>
          <w:spacing w:val="-1"/>
          <w:sz w:val="24"/>
          <w:szCs w:val="24"/>
        </w:rPr>
        <w:t>d</w:t>
      </w:r>
      <w:r w:rsidRPr="00091B11">
        <w:rPr>
          <w:rFonts w:ascii="Arial" w:eastAsia="Arial" w:hAnsi="Arial" w:cs="Arial"/>
          <w:sz w:val="24"/>
          <w:szCs w:val="24"/>
        </w:rPr>
        <w:t>e</w:t>
      </w:r>
      <w:r w:rsidRPr="00091B11">
        <w:rPr>
          <w:rFonts w:ascii="Arial" w:eastAsia="Arial" w:hAnsi="Arial" w:cs="Arial"/>
          <w:spacing w:val="1"/>
          <w:sz w:val="24"/>
          <w:szCs w:val="24"/>
        </w:rPr>
        <w:t xml:space="preserve"> me</w:t>
      </w:r>
      <w:r w:rsidRPr="00091B11">
        <w:rPr>
          <w:rFonts w:ascii="Arial" w:eastAsia="Arial" w:hAnsi="Arial" w:cs="Arial"/>
          <w:spacing w:val="-3"/>
          <w:sz w:val="24"/>
          <w:szCs w:val="24"/>
        </w:rPr>
        <w:t>j</w:t>
      </w:r>
      <w:r w:rsidRPr="00091B11">
        <w:rPr>
          <w:rFonts w:ascii="Arial" w:eastAsia="Arial" w:hAnsi="Arial" w:cs="Arial"/>
          <w:spacing w:val="1"/>
          <w:sz w:val="24"/>
          <w:szCs w:val="24"/>
        </w:rPr>
        <w:t>o</w:t>
      </w:r>
      <w:r w:rsidRPr="00091B11">
        <w:rPr>
          <w:rFonts w:ascii="Arial" w:eastAsia="Arial" w:hAnsi="Arial" w:cs="Arial"/>
          <w:sz w:val="24"/>
          <w:szCs w:val="24"/>
        </w:rPr>
        <w:t>ram</w:t>
      </w:r>
      <w:r w:rsidRPr="00091B11">
        <w:rPr>
          <w:rFonts w:ascii="Arial" w:eastAsia="Arial" w:hAnsi="Arial" w:cs="Arial"/>
          <w:spacing w:val="-1"/>
          <w:sz w:val="24"/>
          <w:szCs w:val="24"/>
        </w:rPr>
        <w:t>i</w:t>
      </w:r>
      <w:r w:rsidRPr="00091B11">
        <w:rPr>
          <w:rFonts w:ascii="Arial" w:eastAsia="Arial" w:hAnsi="Arial" w:cs="Arial"/>
          <w:spacing w:val="1"/>
          <w:sz w:val="24"/>
          <w:szCs w:val="24"/>
        </w:rPr>
        <w:t>en</w:t>
      </w:r>
      <w:r w:rsidRPr="00091B11">
        <w:rPr>
          <w:rFonts w:ascii="Arial" w:eastAsia="Arial" w:hAnsi="Arial" w:cs="Arial"/>
          <w:sz w:val="24"/>
          <w:szCs w:val="24"/>
        </w:rPr>
        <w:t>to</w:t>
      </w:r>
      <w:r w:rsidRPr="00091B11">
        <w:rPr>
          <w:rFonts w:ascii="Arial" w:eastAsia="Arial" w:hAnsi="Arial" w:cs="Arial"/>
          <w:spacing w:val="2"/>
          <w:sz w:val="24"/>
          <w:szCs w:val="24"/>
        </w:rPr>
        <w:t xml:space="preserve"> </w:t>
      </w:r>
      <w:r w:rsidRPr="00091B11">
        <w:rPr>
          <w:rFonts w:ascii="Arial" w:eastAsia="Arial" w:hAnsi="Arial" w:cs="Arial"/>
          <w:spacing w:val="-1"/>
          <w:sz w:val="24"/>
          <w:szCs w:val="24"/>
        </w:rPr>
        <w:t>d</w:t>
      </w:r>
      <w:r w:rsidRPr="00091B11">
        <w:rPr>
          <w:rFonts w:ascii="Arial" w:eastAsia="Arial" w:hAnsi="Arial" w:cs="Arial"/>
          <w:sz w:val="24"/>
          <w:szCs w:val="24"/>
        </w:rPr>
        <w:t>e</w:t>
      </w:r>
      <w:r w:rsidRPr="00091B11">
        <w:rPr>
          <w:rFonts w:ascii="Arial" w:eastAsia="Arial" w:hAnsi="Arial" w:cs="Arial"/>
          <w:spacing w:val="1"/>
          <w:sz w:val="24"/>
          <w:szCs w:val="24"/>
        </w:rPr>
        <w:t xml:space="preserve"> ba</w:t>
      </w:r>
      <w:r w:rsidRPr="00091B11">
        <w:rPr>
          <w:rFonts w:ascii="Arial" w:eastAsia="Arial" w:hAnsi="Arial" w:cs="Arial"/>
          <w:sz w:val="24"/>
          <w:szCs w:val="24"/>
        </w:rPr>
        <w:t>r</w:t>
      </w:r>
      <w:r w:rsidRPr="00091B11">
        <w:rPr>
          <w:rFonts w:ascii="Arial" w:eastAsia="Arial" w:hAnsi="Arial" w:cs="Arial"/>
          <w:spacing w:val="-1"/>
          <w:sz w:val="24"/>
          <w:szCs w:val="24"/>
        </w:rPr>
        <w:t>r</w:t>
      </w:r>
      <w:r w:rsidRPr="00091B11">
        <w:rPr>
          <w:rFonts w:ascii="Arial" w:eastAsia="Arial" w:hAnsi="Arial" w:cs="Arial"/>
          <w:sz w:val="24"/>
          <w:szCs w:val="24"/>
        </w:rPr>
        <w:t>ios</w:t>
      </w:r>
      <w:r w:rsidRPr="00091B11">
        <w:rPr>
          <w:rFonts w:ascii="Arial" w:eastAsia="Arial" w:hAnsi="Arial" w:cs="Arial"/>
          <w:spacing w:val="3"/>
          <w:sz w:val="24"/>
          <w:szCs w:val="24"/>
        </w:rPr>
        <w:t xml:space="preserve"> </w:t>
      </w:r>
      <w:r w:rsidRPr="00091B11">
        <w:rPr>
          <w:rFonts w:ascii="Arial" w:eastAsia="Arial" w:hAnsi="Arial" w:cs="Arial"/>
          <w:spacing w:val="-2"/>
          <w:sz w:val="24"/>
          <w:szCs w:val="24"/>
        </w:rPr>
        <w:t>c</w:t>
      </w:r>
      <w:r w:rsidRPr="00091B11">
        <w:rPr>
          <w:rFonts w:ascii="Arial" w:eastAsia="Arial" w:hAnsi="Arial" w:cs="Arial"/>
          <w:spacing w:val="1"/>
          <w:sz w:val="24"/>
          <w:szCs w:val="24"/>
        </w:rPr>
        <w:t>on</w:t>
      </w:r>
      <w:r w:rsidRPr="00091B11">
        <w:rPr>
          <w:rFonts w:ascii="Arial" w:eastAsia="Arial" w:hAnsi="Arial" w:cs="Arial"/>
          <w:sz w:val="24"/>
          <w:szCs w:val="24"/>
        </w:rPr>
        <w:t>si</w:t>
      </w:r>
      <w:r w:rsidRPr="00091B11">
        <w:rPr>
          <w:rFonts w:ascii="Arial" w:eastAsia="Arial" w:hAnsi="Arial" w:cs="Arial"/>
          <w:spacing w:val="-3"/>
          <w:sz w:val="24"/>
          <w:szCs w:val="24"/>
        </w:rPr>
        <w:t>s</w:t>
      </w:r>
      <w:r w:rsidRPr="00091B11">
        <w:rPr>
          <w:rFonts w:ascii="Arial" w:eastAsia="Arial" w:hAnsi="Arial" w:cs="Arial"/>
          <w:sz w:val="24"/>
          <w:szCs w:val="24"/>
        </w:rPr>
        <w:t>ti</w:t>
      </w:r>
      <w:r w:rsidRPr="00091B11">
        <w:rPr>
          <w:rFonts w:ascii="Arial" w:eastAsia="Arial" w:hAnsi="Arial" w:cs="Arial"/>
          <w:spacing w:val="1"/>
          <w:sz w:val="24"/>
          <w:szCs w:val="24"/>
        </w:rPr>
        <w:t>e</w:t>
      </w:r>
      <w:r w:rsidRPr="00091B11">
        <w:rPr>
          <w:rFonts w:ascii="Arial" w:eastAsia="Arial" w:hAnsi="Arial" w:cs="Arial"/>
          <w:sz w:val="24"/>
          <w:szCs w:val="24"/>
        </w:rPr>
        <w:t>ron</w:t>
      </w:r>
      <w:r w:rsidRPr="00091B11">
        <w:rPr>
          <w:rFonts w:ascii="Arial" w:eastAsia="Arial" w:hAnsi="Arial" w:cs="Arial"/>
          <w:spacing w:val="2"/>
          <w:sz w:val="24"/>
          <w:szCs w:val="24"/>
        </w:rPr>
        <w:t xml:space="preserve"> </w:t>
      </w:r>
      <w:r w:rsidRPr="00091B11">
        <w:rPr>
          <w:rFonts w:ascii="Arial" w:eastAsia="Arial" w:hAnsi="Arial" w:cs="Arial"/>
          <w:spacing w:val="1"/>
          <w:sz w:val="24"/>
          <w:szCs w:val="24"/>
        </w:rPr>
        <w:t>e</w:t>
      </w:r>
      <w:r w:rsidRPr="00091B11">
        <w:rPr>
          <w:rFonts w:ascii="Arial" w:eastAsia="Arial" w:hAnsi="Arial" w:cs="Arial"/>
          <w:sz w:val="24"/>
          <w:szCs w:val="24"/>
        </w:rPr>
        <w:t>n</w:t>
      </w:r>
      <w:r w:rsidRPr="00091B11">
        <w:rPr>
          <w:rFonts w:ascii="Arial" w:eastAsia="Arial" w:hAnsi="Arial" w:cs="Arial"/>
          <w:spacing w:val="1"/>
          <w:sz w:val="24"/>
          <w:szCs w:val="24"/>
        </w:rPr>
        <w:t xml:space="preserve"> </w:t>
      </w:r>
      <w:r w:rsidRPr="00091B11">
        <w:rPr>
          <w:rFonts w:ascii="Arial" w:eastAsia="Arial" w:hAnsi="Arial" w:cs="Arial"/>
          <w:sz w:val="24"/>
          <w:szCs w:val="24"/>
        </w:rPr>
        <w:t>la</w:t>
      </w:r>
      <w:r w:rsidRPr="00091B11">
        <w:rPr>
          <w:rFonts w:ascii="Arial" w:eastAsia="Arial" w:hAnsi="Arial" w:cs="Arial"/>
          <w:spacing w:val="1"/>
          <w:sz w:val="24"/>
          <w:szCs w:val="24"/>
        </w:rPr>
        <w:t xml:space="preserve"> </w:t>
      </w:r>
      <w:r w:rsidRPr="00091B11">
        <w:rPr>
          <w:rFonts w:ascii="Arial" w:eastAsia="Arial" w:hAnsi="Arial" w:cs="Arial"/>
          <w:spacing w:val="-1"/>
          <w:sz w:val="24"/>
          <w:szCs w:val="24"/>
        </w:rPr>
        <w:t>a</w:t>
      </w:r>
      <w:r w:rsidRPr="00091B11">
        <w:rPr>
          <w:rFonts w:ascii="Arial" w:eastAsia="Arial" w:hAnsi="Arial" w:cs="Arial"/>
          <w:spacing w:val="1"/>
          <w:sz w:val="24"/>
          <w:szCs w:val="24"/>
        </w:rPr>
        <w:t>de</w:t>
      </w:r>
      <w:r w:rsidRPr="00091B11">
        <w:rPr>
          <w:rFonts w:ascii="Arial" w:eastAsia="Arial" w:hAnsi="Arial" w:cs="Arial"/>
          <w:sz w:val="24"/>
          <w:szCs w:val="24"/>
        </w:rPr>
        <w:t>c</w:t>
      </w:r>
      <w:r w:rsidRPr="00091B11">
        <w:rPr>
          <w:rFonts w:ascii="Arial" w:eastAsia="Arial" w:hAnsi="Arial" w:cs="Arial"/>
          <w:spacing w:val="-1"/>
          <w:sz w:val="24"/>
          <w:szCs w:val="24"/>
        </w:rPr>
        <w:t>u</w:t>
      </w:r>
      <w:r w:rsidRPr="00091B11">
        <w:rPr>
          <w:rFonts w:ascii="Arial" w:eastAsia="Arial" w:hAnsi="Arial" w:cs="Arial"/>
          <w:spacing w:val="1"/>
          <w:sz w:val="24"/>
          <w:szCs w:val="24"/>
        </w:rPr>
        <w:t>a</w:t>
      </w:r>
      <w:r w:rsidRPr="00091B11">
        <w:rPr>
          <w:rFonts w:ascii="Arial" w:eastAsia="Arial" w:hAnsi="Arial" w:cs="Arial"/>
          <w:sz w:val="24"/>
          <w:szCs w:val="24"/>
        </w:rPr>
        <w:t>ci</w:t>
      </w:r>
      <w:r w:rsidRPr="00091B11">
        <w:rPr>
          <w:rFonts w:ascii="Arial" w:eastAsia="Arial" w:hAnsi="Arial" w:cs="Arial"/>
          <w:spacing w:val="-2"/>
          <w:sz w:val="24"/>
          <w:szCs w:val="24"/>
        </w:rPr>
        <w:t>ó</w:t>
      </w:r>
      <w:r w:rsidRPr="00091B11">
        <w:rPr>
          <w:rFonts w:ascii="Arial" w:eastAsia="Arial" w:hAnsi="Arial" w:cs="Arial"/>
          <w:sz w:val="24"/>
          <w:szCs w:val="24"/>
        </w:rPr>
        <w:t>n</w:t>
      </w:r>
      <w:r w:rsidRPr="00091B11">
        <w:rPr>
          <w:rFonts w:ascii="Arial" w:eastAsia="Arial" w:hAnsi="Arial" w:cs="Arial"/>
          <w:spacing w:val="4"/>
          <w:sz w:val="24"/>
          <w:szCs w:val="24"/>
        </w:rPr>
        <w:t xml:space="preserve"> </w:t>
      </w:r>
      <w:r w:rsidRPr="00091B11">
        <w:rPr>
          <w:rFonts w:ascii="Arial" w:eastAsia="Arial" w:hAnsi="Arial" w:cs="Arial"/>
          <w:spacing w:val="-1"/>
          <w:sz w:val="24"/>
          <w:szCs w:val="24"/>
        </w:rPr>
        <w:t>d</w:t>
      </w:r>
      <w:r w:rsidRPr="00091B11">
        <w:rPr>
          <w:rFonts w:ascii="Arial" w:eastAsia="Arial" w:hAnsi="Arial" w:cs="Arial"/>
          <w:sz w:val="24"/>
          <w:szCs w:val="24"/>
        </w:rPr>
        <w:t>e</w:t>
      </w:r>
      <w:r w:rsidRPr="00091B11">
        <w:rPr>
          <w:rFonts w:ascii="Arial" w:eastAsia="Arial" w:hAnsi="Arial" w:cs="Arial"/>
          <w:spacing w:val="4"/>
          <w:sz w:val="24"/>
          <w:szCs w:val="24"/>
        </w:rPr>
        <w:t xml:space="preserve"> </w:t>
      </w:r>
      <w:r w:rsidRPr="00091B11">
        <w:rPr>
          <w:rFonts w:ascii="Arial" w:eastAsia="Arial" w:hAnsi="Arial" w:cs="Arial"/>
          <w:spacing w:val="-3"/>
          <w:sz w:val="24"/>
          <w:szCs w:val="24"/>
        </w:rPr>
        <w:t>r</w:t>
      </w:r>
      <w:r w:rsidRPr="00091B11">
        <w:rPr>
          <w:rFonts w:ascii="Arial" w:eastAsia="Arial" w:hAnsi="Arial" w:cs="Arial"/>
          <w:spacing w:val="1"/>
          <w:sz w:val="24"/>
          <w:szCs w:val="24"/>
        </w:rPr>
        <w:t>ede</w:t>
      </w:r>
      <w:r w:rsidRPr="00091B11">
        <w:rPr>
          <w:rFonts w:ascii="Arial" w:eastAsia="Arial" w:hAnsi="Arial" w:cs="Arial"/>
          <w:sz w:val="24"/>
          <w:szCs w:val="24"/>
        </w:rPr>
        <w:t xml:space="preserve">s </w:t>
      </w:r>
      <w:r w:rsidRPr="00091B11">
        <w:rPr>
          <w:rFonts w:ascii="Arial" w:eastAsia="Arial" w:hAnsi="Arial" w:cs="Arial"/>
          <w:spacing w:val="1"/>
          <w:sz w:val="24"/>
          <w:szCs w:val="24"/>
        </w:rPr>
        <w:t>h</w:t>
      </w:r>
      <w:r w:rsidRPr="00091B11">
        <w:rPr>
          <w:rFonts w:ascii="Arial" w:eastAsia="Arial" w:hAnsi="Arial" w:cs="Arial"/>
          <w:spacing w:val="-2"/>
          <w:sz w:val="24"/>
          <w:szCs w:val="24"/>
        </w:rPr>
        <w:t>í</w:t>
      </w:r>
      <w:r w:rsidRPr="00091B11">
        <w:rPr>
          <w:rFonts w:ascii="Arial" w:eastAsia="Arial" w:hAnsi="Arial" w:cs="Arial"/>
          <w:spacing w:val="1"/>
          <w:sz w:val="24"/>
          <w:szCs w:val="24"/>
        </w:rPr>
        <w:t>d</w:t>
      </w:r>
      <w:r w:rsidRPr="00091B11">
        <w:rPr>
          <w:rFonts w:ascii="Arial" w:eastAsia="Arial" w:hAnsi="Arial" w:cs="Arial"/>
          <w:sz w:val="24"/>
          <w:szCs w:val="24"/>
        </w:rPr>
        <w:t>r</w:t>
      </w:r>
      <w:r w:rsidRPr="00091B11">
        <w:rPr>
          <w:rFonts w:ascii="Arial" w:eastAsia="Arial" w:hAnsi="Arial" w:cs="Arial"/>
          <w:spacing w:val="-1"/>
          <w:sz w:val="24"/>
          <w:szCs w:val="24"/>
        </w:rPr>
        <w:t>i</w:t>
      </w:r>
      <w:r w:rsidRPr="00091B11">
        <w:rPr>
          <w:rFonts w:ascii="Arial" w:eastAsia="Arial" w:hAnsi="Arial" w:cs="Arial"/>
          <w:sz w:val="24"/>
          <w:szCs w:val="24"/>
        </w:rPr>
        <w:t>c</w:t>
      </w:r>
      <w:r w:rsidRPr="00091B11">
        <w:rPr>
          <w:rFonts w:ascii="Arial" w:eastAsia="Arial" w:hAnsi="Arial" w:cs="Arial"/>
          <w:spacing w:val="1"/>
          <w:sz w:val="24"/>
          <w:szCs w:val="24"/>
        </w:rPr>
        <w:t>a</w:t>
      </w:r>
      <w:r w:rsidRPr="00091B11">
        <w:rPr>
          <w:rFonts w:ascii="Arial" w:eastAsia="Arial" w:hAnsi="Arial" w:cs="Arial"/>
          <w:sz w:val="24"/>
          <w:szCs w:val="24"/>
        </w:rPr>
        <w:t>s, c</w:t>
      </w:r>
      <w:r w:rsidRPr="00091B11">
        <w:rPr>
          <w:rFonts w:ascii="Arial" w:eastAsia="Arial" w:hAnsi="Arial" w:cs="Arial"/>
          <w:spacing w:val="1"/>
          <w:sz w:val="24"/>
          <w:szCs w:val="24"/>
        </w:rPr>
        <w:t>on</w:t>
      </w:r>
      <w:r w:rsidRPr="00091B11">
        <w:rPr>
          <w:rFonts w:ascii="Arial" w:eastAsia="Arial" w:hAnsi="Arial" w:cs="Arial"/>
          <w:sz w:val="24"/>
          <w:szCs w:val="24"/>
        </w:rPr>
        <w:t>strucci</w:t>
      </w:r>
      <w:r w:rsidRPr="00091B11">
        <w:rPr>
          <w:rFonts w:ascii="Arial" w:eastAsia="Arial" w:hAnsi="Arial" w:cs="Arial"/>
          <w:spacing w:val="-2"/>
          <w:sz w:val="24"/>
          <w:szCs w:val="24"/>
        </w:rPr>
        <w:t>ó</w:t>
      </w:r>
      <w:r w:rsidRPr="00091B11">
        <w:rPr>
          <w:rFonts w:ascii="Arial" w:eastAsia="Arial" w:hAnsi="Arial" w:cs="Arial"/>
          <w:sz w:val="24"/>
          <w:szCs w:val="24"/>
        </w:rPr>
        <w:t>n</w:t>
      </w:r>
      <w:r w:rsidRPr="00091B11">
        <w:rPr>
          <w:rFonts w:ascii="Arial" w:eastAsia="Arial" w:hAnsi="Arial" w:cs="Arial"/>
          <w:spacing w:val="-3"/>
          <w:sz w:val="24"/>
          <w:szCs w:val="24"/>
        </w:rPr>
        <w:t xml:space="preserve"> </w:t>
      </w:r>
      <w:r w:rsidRPr="00091B11">
        <w:rPr>
          <w:rFonts w:ascii="Arial" w:eastAsia="Arial" w:hAnsi="Arial" w:cs="Arial"/>
          <w:spacing w:val="-1"/>
          <w:sz w:val="24"/>
          <w:szCs w:val="24"/>
        </w:rPr>
        <w:t>d</w:t>
      </w:r>
      <w:r w:rsidRPr="00091B11">
        <w:rPr>
          <w:rFonts w:ascii="Arial" w:eastAsia="Arial" w:hAnsi="Arial" w:cs="Arial"/>
          <w:sz w:val="24"/>
          <w:szCs w:val="24"/>
        </w:rPr>
        <w:t>e</w:t>
      </w:r>
      <w:r w:rsidRPr="00091B11">
        <w:rPr>
          <w:rFonts w:ascii="Arial" w:eastAsia="Arial" w:hAnsi="Arial" w:cs="Arial"/>
          <w:spacing w:val="-6"/>
          <w:sz w:val="24"/>
          <w:szCs w:val="24"/>
        </w:rPr>
        <w:t xml:space="preserve"> </w:t>
      </w:r>
      <w:r w:rsidRPr="00091B11">
        <w:rPr>
          <w:rFonts w:ascii="Arial" w:eastAsia="Arial" w:hAnsi="Arial" w:cs="Arial"/>
          <w:spacing w:val="1"/>
          <w:sz w:val="24"/>
          <w:szCs w:val="24"/>
        </w:rPr>
        <w:t>mu</w:t>
      </w:r>
      <w:r w:rsidRPr="00091B11">
        <w:rPr>
          <w:rFonts w:ascii="Arial" w:eastAsia="Arial" w:hAnsi="Arial" w:cs="Arial"/>
          <w:spacing w:val="-3"/>
          <w:sz w:val="24"/>
          <w:szCs w:val="24"/>
        </w:rPr>
        <w:t>r</w:t>
      </w:r>
      <w:r w:rsidRPr="00091B11">
        <w:rPr>
          <w:rFonts w:ascii="Arial" w:eastAsia="Arial" w:hAnsi="Arial" w:cs="Arial"/>
          <w:spacing w:val="1"/>
          <w:sz w:val="24"/>
          <w:szCs w:val="24"/>
        </w:rPr>
        <w:t>o</w:t>
      </w:r>
      <w:r w:rsidRPr="00091B11">
        <w:rPr>
          <w:rFonts w:ascii="Arial" w:eastAsia="Arial" w:hAnsi="Arial" w:cs="Arial"/>
          <w:sz w:val="24"/>
          <w:szCs w:val="24"/>
        </w:rPr>
        <w:t>s</w:t>
      </w:r>
      <w:r w:rsidRPr="00091B11">
        <w:rPr>
          <w:rFonts w:ascii="Arial" w:eastAsia="Arial" w:hAnsi="Arial" w:cs="Arial"/>
          <w:spacing w:val="-6"/>
          <w:sz w:val="24"/>
          <w:szCs w:val="24"/>
        </w:rPr>
        <w:t xml:space="preserve"> </w:t>
      </w:r>
      <w:r w:rsidRPr="00091B11">
        <w:rPr>
          <w:rFonts w:ascii="Arial" w:eastAsia="Arial" w:hAnsi="Arial" w:cs="Arial"/>
          <w:spacing w:val="1"/>
          <w:sz w:val="24"/>
          <w:szCs w:val="24"/>
        </w:rPr>
        <w:t>d</w:t>
      </w:r>
      <w:r w:rsidRPr="00091B11">
        <w:rPr>
          <w:rFonts w:ascii="Arial" w:eastAsia="Arial" w:hAnsi="Arial" w:cs="Arial"/>
          <w:sz w:val="24"/>
          <w:szCs w:val="24"/>
        </w:rPr>
        <w:t>e</w:t>
      </w:r>
      <w:r w:rsidRPr="00091B11">
        <w:rPr>
          <w:rFonts w:ascii="Arial" w:eastAsia="Arial" w:hAnsi="Arial" w:cs="Arial"/>
          <w:spacing w:val="-3"/>
          <w:sz w:val="24"/>
          <w:szCs w:val="24"/>
        </w:rPr>
        <w:t xml:space="preserve"> </w:t>
      </w:r>
      <w:r w:rsidRPr="00091B11">
        <w:rPr>
          <w:rFonts w:ascii="Arial" w:eastAsia="Arial" w:hAnsi="Arial" w:cs="Arial"/>
          <w:spacing w:val="1"/>
          <w:sz w:val="24"/>
          <w:szCs w:val="24"/>
        </w:rPr>
        <w:t>e</w:t>
      </w:r>
      <w:r w:rsidRPr="00091B11">
        <w:rPr>
          <w:rFonts w:ascii="Arial" w:eastAsia="Arial" w:hAnsi="Arial" w:cs="Arial"/>
          <w:sz w:val="24"/>
          <w:szCs w:val="24"/>
        </w:rPr>
        <w:t>s</w:t>
      </w:r>
      <w:r w:rsidRPr="00091B11">
        <w:rPr>
          <w:rFonts w:ascii="Arial" w:eastAsia="Arial" w:hAnsi="Arial" w:cs="Arial"/>
          <w:spacing w:val="-2"/>
          <w:sz w:val="24"/>
          <w:szCs w:val="24"/>
        </w:rPr>
        <w:t>t</w:t>
      </w:r>
      <w:r w:rsidRPr="00091B11">
        <w:rPr>
          <w:rFonts w:ascii="Arial" w:eastAsia="Arial" w:hAnsi="Arial" w:cs="Arial"/>
          <w:spacing w:val="1"/>
          <w:sz w:val="24"/>
          <w:szCs w:val="24"/>
        </w:rPr>
        <w:t>ab</w:t>
      </w:r>
      <w:r w:rsidRPr="00091B11">
        <w:rPr>
          <w:rFonts w:ascii="Arial" w:eastAsia="Arial" w:hAnsi="Arial" w:cs="Arial"/>
          <w:sz w:val="24"/>
          <w:szCs w:val="24"/>
        </w:rPr>
        <w:t>i</w:t>
      </w:r>
      <w:r w:rsidRPr="00091B11">
        <w:rPr>
          <w:rFonts w:ascii="Arial" w:eastAsia="Arial" w:hAnsi="Arial" w:cs="Arial"/>
          <w:spacing w:val="-1"/>
          <w:sz w:val="24"/>
          <w:szCs w:val="24"/>
        </w:rPr>
        <w:t>l</w:t>
      </w:r>
      <w:r w:rsidRPr="00091B11">
        <w:rPr>
          <w:rFonts w:ascii="Arial" w:eastAsia="Arial" w:hAnsi="Arial" w:cs="Arial"/>
          <w:sz w:val="24"/>
          <w:szCs w:val="24"/>
        </w:rPr>
        <w:t>id</w:t>
      </w:r>
      <w:r w:rsidRPr="00091B11">
        <w:rPr>
          <w:rFonts w:ascii="Arial" w:eastAsia="Arial" w:hAnsi="Arial" w:cs="Arial"/>
          <w:spacing w:val="-1"/>
          <w:sz w:val="24"/>
          <w:szCs w:val="24"/>
        </w:rPr>
        <w:t>a</w:t>
      </w:r>
      <w:r w:rsidRPr="00091B11">
        <w:rPr>
          <w:rFonts w:ascii="Arial" w:eastAsia="Arial" w:hAnsi="Arial" w:cs="Arial"/>
          <w:spacing w:val="1"/>
          <w:sz w:val="24"/>
          <w:szCs w:val="24"/>
        </w:rPr>
        <w:t>d</w:t>
      </w:r>
      <w:r w:rsidRPr="00091B11">
        <w:rPr>
          <w:rFonts w:ascii="Arial" w:eastAsia="Arial" w:hAnsi="Arial" w:cs="Arial"/>
          <w:sz w:val="24"/>
          <w:szCs w:val="24"/>
        </w:rPr>
        <w:t>,</w:t>
      </w:r>
      <w:r w:rsidRPr="00091B11">
        <w:rPr>
          <w:rFonts w:ascii="Arial" w:eastAsia="Arial" w:hAnsi="Arial" w:cs="Arial"/>
          <w:spacing w:val="-6"/>
          <w:sz w:val="24"/>
          <w:szCs w:val="24"/>
        </w:rPr>
        <w:t xml:space="preserve"> </w:t>
      </w:r>
      <w:r w:rsidRPr="00091B11">
        <w:rPr>
          <w:rFonts w:ascii="Arial" w:eastAsia="Arial" w:hAnsi="Arial" w:cs="Arial"/>
          <w:spacing w:val="1"/>
          <w:sz w:val="24"/>
          <w:szCs w:val="24"/>
        </w:rPr>
        <w:t>a</w:t>
      </w:r>
      <w:r w:rsidRPr="00091B11">
        <w:rPr>
          <w:rFonts w:ascii="Arial" w:eastAsia="Arial" w:hAnsi="Arial" w:cs="Arial"/>
          <w:sz w:val="24"/>
          <w:szCs w:val="24"/>
        </w:rPr>
        <w:t>c</w:t>
      </w:r>
      <w:r w:rsidRPr="00091B11">
        <w:rPr>
          <w:rFonts w:ascii="Arial" w:eastAsia="Arial" w:hAnsi="Arial" w:cs="Arial"/>
          <w:spacing w:val="1"/>
          <w:sz w:val="24"/>
          <w:szCs w:val="24"/>
        </w:rPr>
        <w:t>e</w:t>
      </w:r>
      <w:r w:rsidRPr="00091B11">
        <w:rPr>
          <w:rFonts w:ascii="Arial" w:eastAsia="Arial" w:hAnsi="Arial" w:cs="Arial"/>
          <w:sz w:val="24"/>
          <w:szCs w:val="24"/>
        </w:rPr>
        <w:t>ras,</w:t>
      </w:r>
      <w:r w:rsidRPr="00091B11">
        <w:rPr>
          <w:rFonts w:ascii="Arial" w:eastAsia="Arial" w:hAnsi="Arial" w:cs="Arial"/>
          <w:spacing w:val="-6"/>
          <w:sz w:val="24"/>
          <w:szCs w:val="24"/>
        </w:rPr>
        <w:t xml:space="preserve"> </w:t>
      </w:r>
      <w:r w:rsidRPr="00091B11">
        <w:rPr>
          <w:rFonts w:ascii="Arial" w:eastAsia="Arial" w:hAnsi="Arial" w:cs="Arial"/>
          <w:spacing w:val="1"/>
          <w:sz w:val="24"/>
          <w:szCs w:val="24"/>
        </w:rPr>
        <w:t>e</w:t>
      </w:r>
      <w:r w:rsidRPr="00091B11">
        <w:rPr>
          <w:rFonts w:ascii="Arial" w:eastAsia="Arial" w:hAnsi="Arial" w:cs="Arial"/>
          <w:sz w:val="24"/>
          <w:szCs w:val="24"/>
        </w:rPr>
        <w:t>sc</w:t>
      </w:r>
      <w:r w:rsidRPr="00091B11">
        <w:rPr>
          <w:rFonts w:ascii="Arial" w:eastAsia="Arial" w:hAnsi="Arial" w:cs="Arial"/>
          <w:spacing w:val="1"/>
          <w:sz w:val="24"/>
          <w:szCs w:val="24"/>
        </w:rPr>
        <w:t>a</w:t>
      </w:r>
      <w:r w:rsidRPr="00091B11">
        <w:rPr>
          <w:rFonts w:ascii="Arial" w:eastAsia="Arial" w:hAnsi="Arial" w:cs="Arial"/>
          <w:sz w:val="24"/>
          <w:szCs w:val="24"/>
        </w:rPr>
        <w:t>le</w:t>
      </w:r>
      <w:r w:rsidRPr="00091B11">
        <w:rPr>
          <w:rFonts w:ascii="Arial" w:eastAsia="Arial" w:hAnsi="Arial" w:cs="Arial"/>
          <w:spacing w:val="-3"/>
          <w:sz w:val="24"/>
          <w:szCs w:val="24"/>
        </w:rPr>
        <w:t>r</w:t>
      </w:r>
      <w:r w:rsidRPr="00091B11">
        <w:rPr>
          <w:rFonts w:ascii="Arial" w:eastAsia="Arial" w:hAnsi="Arial" w:cs="Arial"/>
          <w:spacing w:val="1"/>
          <w:sz w:val="24"/>
          <w:szCs w:val="24"/>
        </w:rPr>
        <w:t>a</w:t>
      </w:r>
      <w:r w:rsidRPr="00091B11">
        <w:rPr>
          <w:rFonts w:ascii="Arial" w:eastAsia="Arial" w:hAnsi="Arial" w:cs="Arial"/>
          <w:sz w:val="24"/>
          <w:szCs w:val="24"/>
        </w:rPr>
        <w:t>s</w:t>
      </w:r>
      <w:r w:rsidRPr="00091B11">
        <w:rPr>
          <w:rFonts w:ascii="Arial" w:eastAsia="Arial" w:hAnsi="Arial" w:cs="Arial"/>
          <w:spacing w:val="-4"/>
          <w:sz w:val="24"/>
          <w:szCs w:val="24"/>
        </w:rPr>
        <w:t xml:space="preserve"> </w:t>
      </w:r>
      <w:r w:rsidRPr="00091B11">
        <w:rPr>
          <w:rFonts w:ascii="Arial" w:eastAsia="Arial" w:hAnsi="Arial" w:cs="Arial"/>
          <w:sz w:val="24"/>
          <w:szCs w:val="24"/>
        </w:rPr>
        <w:t>y</w:t>
      </w:r>
      <w:r w:rsidRPr="00091B11">
        <w:rPr>
          <w:rFonts w:ascii="Arial" w:eastAsia="Arial" w:hAnsi="Arial" w:cs="Arial"/>
          <w:spacing w:val="-6"/>
          <w:sz w:val="24"/>
          <w:szCs w:val="24"/>
        </w:rPr>
        <w:t xml:space="preserve"> </w:t>
      </w:r>
      <w:r w:rsidRPr="00091B11">
        <w:rPr>
          <w:rFonts w:ascii="Arial" w:eastAsia="Arial" w:hAnsi="Arial" w:cs="Arial"/>
          <w:sz w:val="24"/>
          <w:szCs w:val="24"/>
        </w:rPr>
        <w:t>ramp</w:t>
      </w:r>
      <w:r w:rsidRPr="00091B11">
        <w:rPr>
          <w:rFonts w:ascii="Arial" w:eastAsia="Arial" w:hAnsi="Arial" w:cs="Arial"/>
          <w:spacing w:val="1"/>
          <w:sz w:val="24"/>
          <w:szCs w:val="24"/>
        </w:rPr>
        <w:t>a</w:t>
      </w:r>
      <w:r w:rsidRPr="00091B11">
        <w:rPr>
          <w:rFonts w:ascii="Arial" w:eastAsia="Arial" w:hAnsi="Arial" w:cs="Arial"/>
          <w:sz w:val="24"/>
          <w:szCs w:val="24"/>
        </w:rPr>
        <w:t>s</w:t>
      </w:r>
      <w:r w:rsidRPr="00091B11">
        <w:rPr>
          <w:rFonts w:ascii="Arial" w:eastAsia="Arial" w:hAnsi="Arial" w:cs="Arial"/>
          <w:spacing w:val="-6"/>
          <w:sz w:val="24"/>
          <w:szCs w:val="24"/>
        </w:rPr>
        <w:t xml:space="preserve"> </w:t>
      </w:r>
      <w:r w:rsidRPr="00091B11">
        <w:rPr>
          <w:rFonts w:ascii="Arial" w:eastAsia="Arial" w:hAnsi="Arial" w:cs="Arial"/>
          <w:spacing w:val="-1"/>
          <w:sz w:val="24"/>
          <w:szCs w:val="24"/>
        </w:rPr>
        <w:t>d</w:t>
      </w:r>
      <w:r w:rsidRPr="00091B11">
        <w:rPr>
          <w:rFonts w:ascii="Arial" w:eastAsia="Arial" w:hAnsi="Arial" w:cs="Arial"/>
          <w:sz w:val="24"/>
          <w:szCs w:val="24"/>
        </w:rPr>
        <w:t>e</w:t>
      </w:r>
      <w:r w:rsidRPr="00091B11">
        <w:rPr>
          <w:rFonts w:ascii="Arial" w:eastAsia="Arial" w:hAnsi="Arial" w:cs="Arial"/>
          <w:spacing w:val="-3"/>
          <w:sz w:val="24"/>
          <w:szCs w:val="24"/>
        </w:rPr>
        <w:t xml:space="preserve"> </w:t>
      </w:r>
      <w:r w:rsidRPr="00091B11">
        <w:rPr>
          <w:rFonts w:ascii="Arial" w:eastAsia="Arial" w:hAnsi="Arial" w:cs="Arial"/>
          <w:spacing w:val="1"/>
          <w:sz w:val="24"/>
          <w:szCs w:val="24"/>
        </w:rPr>
        <w:t>a</w:t>
      </w:r>
      <w:r w:rsidRPr="00091B11">
        <w:rPr>
          <w:rFonts w:ascii="Arial" w:eastAsia="Arial" w:hAnsi="Arial" w:cs="Arial"/>
          <w:sz w:val="24"/>
          <w:szCs w:val="24"/>
        </w:rPr>
        <w:t>c</w:t>
      </w:r>
      <w:r w:rsidRPr="00091B11">
        <w:rPr>
          <w:rFonts w:ascii="Arial" w:eastAsia="Arial" w:hAnsi="Arial" w:cs="Arial"/>
          <w:spacing w:val="-2"/>
          <w:sz w:val="24"/>
          <w:szCs w:val="24"/>
        </w:rPr>
        <w:t>c</w:t>
      </w:r>
      <w:r w:rsidRPr="00091B11">
        <w:rPr>
          <w:rFonts w:ascii="Arial" w:eastAsia="Arial" w:hAnsi="Arial" w:cs="Arial"/>
          <w:spacing w:val="1"/>
          <w:sz w:val="24"/>
          <w:szCs w:val="24"/>
        </w:rPr>
        <w:t>e</w:t>
      </w:r>
      <w:r w:rsidRPr="00091B11">
        <w:rPr>
          <w:rFonts w:ascii="Arial" w:eastAsia="Arial" w:hAnsi="Arial" w:cs="Arial"/>
          <w:sz w:val="24"/>
          <w:szCs w:val="24"/>
        </w:rPr>
        <w:t>so</w:t>
      </w:r>
      <w:r w:rsidRPr="00091B11">
        <w:rPr>
          <w:rFonts w:ascii="Arial" w:eastAsia="Arial" w:hAnsi="Arial" w:cs="Arial"/>
          <w:spacing w:val="-6"/>
          <w:sz w:val="24"/>
          <w:szCs w:val="24"/>
        </w:rPr>
        <w:t xml:space="preserve"> </w:t>
      </w:r>
      <w:r w:rsidRPr="00091B11">
        <w:rPr>
          <w:rFonts w:ascii="Arial" w:eastAsia="Arial" w:hAnsi="Arial" w:cs="Arial"/>
          <w:spacing w:val="1"/>
          <w:sz w:val="24"/>
          <w:szCs w:val="24"/>
        </w:rPr>
        <w:t>e</w:t>
      </w:r>
      <w:r w:rsidRPr="00091B11">
        <w:rPr>
          <w:rFonts w:ascii="Arial" w:eastAsia="Arial" w:hAnsi="Arial" w:cs="Arial"/>
          <w:spacing w:val="-1"/>
          <w:sz w:val="24"/>
          <w:szCs w:val="24"/>
        </w:rPr>
        <w:t>n</w:t>
      </w:r>
      <w:r w:rsidRPr="00091B11">
        <w:rPr>
          <w:rFonts w:ascii="Arial" w:eastAsia="Arial" w:hAnsi="Arial" w:cs="Arial"/>
          <w:sz w:val="24"/>
          <w:szCs w:val="24"/>
        </w:rPr>
        <w:t>tre</w:t>
      </w:r>
      <w:r w:rsidRPr="00091B11">
        <w:rPr>
          <w:rFonts w:ascii="Arial" w:eastAsia="Arial" w:hAnsi="Arial" w:cs="Arial"/>
          <w:spacing w:val="-6"/>
          <w:sz w:val="24"/>
          <w:szCs w:val="24"/>
        </w:rPr>
        <w:t xml:space="preserve"> </w:t>
      </w:r>
      <w:r w:rsidRPr="00091B11">
        <w:rPr>
          <w:rFonts w:ascii="Arial" w:eastAsia="Arial" w:hAnsi="Arial" w:cs="Arial"/>
          <w:spacing w:val="1"/>
          <w:sz w:val="24"/>
          <w:szCs w:val="24"/>
        </w:rPr>
        <w:t>o</w:t>
      </w:r>
      <w:r w:rsidRPr="00091B11">
        <w:rPr>
          <w:rFonts w:ascii="Arial" w:eastAsia="Arial" w:hAnsi="Arial" w:cs="Arial"/>
          <w:sz w:val="24"/>
          <w:szCs w:val="24"/>
        </w:rPr>
        <w:t>tros. Así</w:t>
      </w:r>
      <w:r w:rsidRPr="00091B11">
        <w:rPr>
          <w:rFonts w:ascii="Arial" w:eastAsia="Arial" w:hAnsi="Arial" w:cs="Arial"/>
          <w:spacing w:val="-4"/>
          <w:sz w:val="24"/>
          <w:szCs w:val="24"/>
        </w:rPr>
        <w:t xml:space="preserve"> </w:t>
      </w:r>
      <w:r w:rsidRPr="00091B11">
        <w:rPr>
          <w:rFonts w:ascii="Arial" w:eastAsia="Arial" w:hAnsi="Arial" w:cs="Arial"/>
          <w:spacing w:val="1"/>
          <w:sz w:val="24"/>
          <w:szCs w:val="24"/>
        </w:rPr>
        <w:t>m</w:t>
      </w:r>
      <w:r w:rsidRPr="00091B11">
        <w:rPr>
          <w:rFonts w:ascii="Arial" w:eastAsia="Arial" w:hAnsi="Arial" w:cs="Arial"/>
          <w:sz w:val="24"/>
          <w:szCs w:val="24"/>
        </w:rPr>
        <w:t>is</w:t>
      </w:r>
      <w:r w:rsidRPr="00091B11">
        <w:rPr>
          <w:rFonts w:ascii="Arial" w:eastAsia="Arial" w:hAnsi="Arial" w:cs="Arial"/>
          <w:spacing w:val="1"/>
          <w:sz w:val="24"/>
          <w:szCs w:val="24"/>
        </w:rPr>
        <w:t>mo</w:t>
      </w:r>
      <w:r w:rsidRPr="00091B11">
        <w:rPr>
          <w:rFonts w:ascii="Arial" w:eastAsia="Arial" w:hAnsi="Arial" w:cs="Arial"/>
          <w:sz w:val="24"/>
          <w:szCs w:val="24"/>
        </w:rPr>
        <w:t>,</w:t>
      </w:r>
      <w:r w:rsidRPr="00091B11">
        <w:rPr>
          <w:rFonts w:ascii="Arial" w:eastAsia="Arial" w:hAnsi="Arial" w:cs="Arial"/>
          <w:spacing w:val="-4"/>
          <w:sz w:val="24"/>
          <w:szCs w:val="24"/>
        </w:rPr>
        <w:t xml:space="preserve"> </w:t>
      </w:r>
      <w:r w:rsidRPr="00091B11">
        <w:rPr>
          <w:rFonts w:ascii="Arial" w:eastAsia="Arial" w:hAnsi="Arial" w:cs="Arial"/>
          <w:sz w:val="24"/>
          <w:szCs w:val="24"/>
        </w:rPr>
        <w:t>la</w:t>
      </w:r>
      <w:r w:rsidRPr="00091B11">
        <w:rPr>
          <w:rFonts w:ascii="Arial" w:eastAsia="Arial" w:hAnsi="Arial" w:cs="Arial"/>
          <w:spacing w:val="-1"/>
          <w:sz w:val="24"/>
          <w:szCs w:val="24"/>
        </w:rPr>
        <w:t xml:space="preserve"> a</w:t>
      </w:r>
      <w:r w:rsidRPr="00091B11">
        <w:rPr>
          <w:rFonts w:ascii="Arial" w:eastAsia="Arial" w:hAnsi="Arial" w:cs="Arial"/>
          <w:spacing w:val="1"/>
          <w:sz w:val="24"/>
          <w:szCs w:val="24"/>
        </w:rPr>
        <w:t>p</w:t>
      </w:r>
      <w:r w:rsidRPr="00091B11">
        <w:rPr>
          <w:rFonts w:ascii="Arial" w:eastAsia="Arial" w:hAnsi="Arial" w:cs="Arial"/>
          <w:sz w:val="24"/>
          <w:szCs w:val="24"/>
        </w:rPr>
        <w:t>ro</w:t>
      </w:r>
      <w:r w:rsidRPr="00091B11">
        <w:rPr>
          <w:rFonts w:ascii="Arial" w:eastAsia="Arial" w:hAnsi="Arial" w:cs="Arial"/>
          <w:spacing w:val="1"/>
          <w:sz w:val="24"/>
          <w:szCs w:val="24"/>
        </w:rPr>
        <w:t>p</w:t>
      </w:r>
      <w:r w:rsidRPr="00091B11">
        <w:rPr>
          <w:rFonts w:ascii="Arial" w:eastAsia="Arial" w:hAnsi="Arial" w:cs="Arial"/>
          <w:sz w:val="24"/>
          <w:szCs w:val="24"/>
        </w:rPr>
        <w:t>ia</w:t>
      </w:r>
      <w:r w:rsidRPr="00091B11">
        <w:rPr>
          <w:rFonts w:ascii="Arial" w:eastAsia="Arial" w:hAnsi="Arial" w:cs="Arial"/>
          <w:spacing w:val="-2"/>
          <w:sz w:val="24"/>
          <w:szCs w:val="24"/>
        </w:rPr>
        <w:t>c</w:t>
      </w:r>
      <w:r w:rsidRPr="00091B11">
        <w:rPr>
          <w:rFonts w:ascii="Arial" w:eastAsia="Arial" w:hAnsi="Arial" w:cs="Arial"/>
          <w:sz w:val="24"/>
          <w:szCs w:val="24"/>
        </w:rPr>
        <w:t xml:space="preserve">ión </w:t>
      </w:r>
      <w:r w:rsidRPr="00091B11">
        <w:rPr>
          <w:rFonts w:ascii="Arial" w:eastAsia="Arial" w:hAnsi="Arial" w:cs="Arial"/>
          <w:spacing w:val="1"/>
          <w:sz w:val="24"/>
          <w:szCs w:val="24"/>
        </w:rPr>
        <w:t>d</w:t>
      </w:r>
      <w:r w:rsidRPr="00091B11">
        <w:rPr>
          <w:rFonts w:ascii="Arial" w:eastAsia="Arial" w:hAnsi="Arial" w:cs="Arial"/>
          <w:sz w:val="24"/>
          <w:szCs w:val="24"/>
        </w:rPr>
        <w:t>e</w:t>
      </w:r>
      <w:r w:rsidRPr="00091B11">
        <w:rPr>
          <w:rFonts w:ascii="Arial" w:eastAsia="Arial" w:hAnsi="Arial" w:cs="Arial"/>
          <w:spacing w:val="-3"/>
          <w:sz w:val="24"/>
          <w:szCs w:val="24"/>
        </w:rPr>
        <w:t xml:space="preserve"> </w:t>
      </w:r>
      <w:r w:rsidRPr="00091B11">
        <w:rPr>
          <w:rFonts w:ascii="Arial" w:eastAsia="Arial" w:hAnsi="Arial" w:cs="Arial"/>
          <w:spacing w:val="-2"/>
          <w:sz w:val="24"/>
          <w:szCs w:val="24"/>
        </w:rPr>
        <w:t>z</w:t>
      </w:r>
      <w:r w:rsidRPr="00091B11">
        <w:rPr>
          <w:rFonts w:ascii="Arial" w:eastAsia="Arial" w:hAnsi="Arial" w:cs="Arial"/>
          <w:spacing w:val="1"/>
          <w:sz w:val="24"/>
          <w:szCs w:val="24"/>
        </w:rPr>
        <w:t>ona</w:t>
      </w:r>
      <w:r w:rsidRPr="00091B11">
        <w:rPr>
          <w:rFonts w:ascii="Arial" w:eastAsia="Arial" w:hAnsi="Arial" w:cs="Arial"/>
          <w:sz w:val="24"/>
          <w:szCs w:val="24"/>
        </w:rPr>
        <w:t>s</w:t>
      </w:r>
      <w:r w:rsidRPr="00091B11">
        <w:rPr>
          <w:rFonts w:ascii="Arial" w:eastAsia="Arial" w:hAnsi="Arial" w:cs="Arial"/>
          <w:spacing w:val="-2"/>
          <w:sz w:val="24"/>
          <w:szCs w:val="24"/>
        </w:rPr>
        <w:t xml:space="preserve"> </w:t>
      </w:r>
      <w:r w:rsidRPr="00091B11">
        <w:rPr>
          <w:rFonts w:ascii="Arial" w:eastAsia="Arial" w:hAnsi="Arial" w:cs="Arial"/>
          <w:sz w:val="24"/>
          <w:szCs w:val="24"/>
        </w:rPr>
        <w:lastRenderedPageBreak/>
        <w:t>c</w:t>
      </w:r>
      <w:r w:rsidRPr="00091B11">
        <w:rPr>
          <w:rFonts w:ascii="Arial" w:eastAsia="Arial" w:hAnsi="Arial" w:cs="Arial"/>
          <w:spacing w:val="-1"/>
          <w:sz w:val="24"/>
          <w:szCs w:val="24"/>
        </w:rPr>
        <w:t>o</w:t>
      </w:r>
      <w:r w:rsidRPr="00091B11">
        <w:rPr>
          <w:rFonts w:ascii="Arial" w:eastAsia="Arial" w:hAnsi="Arial" w:cs="Arial"/>
          <w:spacing w:val="1"/>
          <w:sz w:val="24"/>
          <w:szCs w:val="24"/>
        </w:rPr>
        <w:t>m</w:t>
      </w:r>
      <w:r w:rsidRPr="00091B11">
        <w:rPr>
          <w:rFonts w:ascii="Arial" w:eastAsia="Arial" w:hAnsi="Arial" w:cs="Arial"/>
          <w:spacing w:val="-1"/>
          <w:sz w:val="24"/>
          <w:szCs w:val="24"/>
        </w:rPr>
        <w:t>u</w:t>
      </w:r>
      <w:r w:rsidRPr="00091B11">
        <w:rPr>
          <w:rFonts w:ascii="Arial" w:eastAsia="Arial" w:hAnsi="Arial" w:cs="Arial"/>
          <w:spacing w:val="1"/>
          <w:sz w:val="24"/>
          <w:szCs w:val="24"/>
        </w:rPr>
        <w:t>ne</w:t>
      </w:r>
      <w:r w:rsidRPr="00091B11">
        <w:rPr>
          <w:rFonts w:ascii="Arial" w:eastAsia="Arial" w:hAnsi="Arial" w:cs="Arial"/>
          <w:sz w:val="24"/>
          <w:szCs w:val="24"/>
        </w:rPr>
        <w:t>s</w:t>
      </w:r>
      <w:r w:rsidRPr="00091B11">
        <w:rPr>
          <w:rFonts w:ascii="Arial" w:eastAsia="Arial" w:hAnsi="Arial" w:cs="Arial"/>
          <w:spacing w:val="-4"/>
          <w:sz w:val="24"/>
          <w:szCs w:val="24"/>
        </w:rPr>
        <w:t xml:space="preserve"> </w:t>
      </w:r>
      <w:r w:rsidRPr="00091B11">
        <w:rPr>
          <w:rFonts w:ascii="Arial" w:eastAsia="Arial" w:hAnsi="Arial" w:cs="Arial"/>
          <w:sz w:val="24"/>
          <w:szCs w:val="24"/>
        </w:rPr>
        <w:t>c</w:t>
      </w:r>
      <w:r w:rsidRPr="00091B11">
        <w:rPr>
          <w:rFonts w:ascii="Arial" w:eastAsia="Arial" w:hAnsi="Arial" w:cs="Arial"/>
          <w:spacing w:val="1"/>
          <w:sz w:val="24"/>
          <w:szCs w:val="24"/>
        </w:rPr>
        <w:t>o</w:t>
      </w:r>
      <w:r w:rsidRPr="00091B11">
        <w:rPr>
          <w:rFonts w:ascii="Arial" w:eastAsia="Arial" w:hAnsi="Arial" w:cs="Arial"/>
          <w:sz w:val="24"/>
          <w:szCs w:val="24"/>
        </w:rPr>
        <w:t>n</w:t>
      </w:r>
      <w:r w:rsidRPr="00091B11">
        <w:rPr>
          <w:rFonts w:ascii="Arial" w:eastAsia="Arial" w:hAnsi="Arial" w:cs="Arial"/>
          <w:spacing w:val="-1"/>
          <w:sz w:val="24"/>
          <w:szCs w:val="24"/>
        </w:rPr>
        <w:t xml:space="preserve"> </w:t>
      </w:r>
      <w:r w:rsidRPr="00091B11">
        <w:rPr>
          <w:rFonts w:ascii="Arial" w:eastAsia="Arial" w:hAnsi="Arial" w:cs="Arial"/>
          <w:spacing w:val="1"/>
          <w:sz w:val="24"/>
          <w:szCs w:val="24"/>
        </w:rPr>
        <w:t>e</w:t>
      </w:r>
      <w:r w:rsidRPr="00091B11">
        <w:rPr>
          <w:rFonts w:ascii="Arial" w:eastAsia="Arial" w:hAnsi="Arial" w:cs="Arial"/>
          <w:spacing w:val="-2"/>
          <w:sz w:val="24"/>
          <w:szCs w:val="24"/>
        </w:rPr>
        <w:t>x</w:t>
      </w:r>
      <w:r w:rsidRPr="00091B11">
        <w:rPr>
          <w:rFonts w:ascii="Arial" w:eastAsia="Arial" w:hAnsi="Arial" w:cs="Arial"/>
          <w:spacing w:val="1"/>
          <w:sz w:val="24"/>
          <w:szCs w:val="24"/>
        </w:rPr>
        <w:t>p</w:t>
      </w:r>
      <w:r w:rsidRPr="00091B11">
        <w:rPr>
          <w:rFonts w:ascii="Arial" w:eastAsia="Arial" w:hAnsi="Arial" w:cs="Arial"/>
          <w:sz w:val="24"/>
          <w:szCs w:val="24"/>
        </w:rPr>
        <w:t>resio</w:t>
      </w:r>
      <w:r w:rsidRPr="00091B11">
        <w:rPr>
          <w:rFonts w:ascii="Arial" w:eastAsia="Arial" w:hAnsi="Arial" w:cs="Arial"/>
          <w:spacing w:val="-1"/>
          <w:sz w:val="24"/>
          <w:szCs w:val="24"/>
        </w:rPr>
        <w:t>n</w:t>
      </w:r>
      <w:r w:rsidRPr="00091B11">
        <w:rPr>
          <w:rFonts w:ascii="Arial" w:eastAsia="Arial" w:hAnsi="Arial" w:cs="Arial"/>
          <w:spacing w:val="1"/>
          <w:sz w:val="24"/>
          <w:szCs w:val="24"/>
        </w:rPr>
        <w:t>e</w:t>
      </w:r>
      <w:r w:rsidRPr="00091B11">
        <w:rPr>
          <w:rFonts w:ascii="Arial" w:eastAsia="Arial" w:hAnsi="Arial" w:cs="Arial"/>
          <w:sz w:val="24"/>
          <w:szCs w:val="24"/>
        </w:rPr>
        <w:t>s</w:t>
      </w:r>
      <w:r w:rsidRPr="00091B11">
        <w:rPr>
          <w:rFonts w:ascii="Arial" w:eastAsia="Arial" w:hAnsi="Arial" w:cs="Arial"/>
          <w:spacing w:val="-2"/>
          <w:sz w:val="24"/>
          <w:szCs w:val="24"/>
        </w:rPr>
        <w:t xml:space="preserve"> </w:t>
      </w:r>
      <w:r w:rsidRPr="00091B11">
        <w:rPr>
          <w:rFonts w:ascii="Arial" w:eastAsia="Arial" w:hAnsi="Arial" w:cs="Arial"/>
          <w:spacing w:val="1"/>
          <w:sz w:val="24"/>
          <w:szCs w:val="24"/>
        </w:rPr>
        <w:t>a</w:t>
      </w:r>
      <w:r w:rsidRPr="00091B11">
        <w:rPr>
          <w:rFonts w:ascii="Arial" w:eastAsia="Arial" w:hAnsi="Arial" w:cs="Arial"/>
          <w:sz w:val="24"/>
          <w:szCs w:val="24"/>
        </w:rPr>
        <w:t>rt</w:t>
      </w:r>
      <w:r w:rsidRPr="00091B11">
        <w:rPr>
          <w:rFonts w:ascii="Arial" w:eastAsia="Arial" w:hAnsi="Arial" w:cs="Arial"/>
          <w:spacing w:val="-2"/>
          <w:sz w:val="24"/>
          <w:szCs w:val="24"/>
        </w:rPr>
        <w:t>í</w:t>
      </w:r>
      <w:r w:rsidRPr="00091B11">
        <w:rPr>
          <w:rFonts w:ascii="Arial" w:eastAsia="Arial" w:hAnsi="Arial" w:cs="Arial"/>
          <w:sz w:val="24"/>
          <w:szCs w:val="24"/>
        </w:rPr>
        <w:t>s</w:t>
      </w:r>
      <w:r w:rsidRPr="00091B11">
        <w:rPr>
          <w:rFonts w:ascii="Arial" w:eastAsia="Arial" w:hAnsi="Arial" w:cs="Arial"/>
          <w:spacing w:val="-2"/>
          <w:sz w:val="24"/>
          <w:szCs w:val="24"/>
        </w:rPr>
        <w:t>t</w:t>
      </w:r>
      <w:r w:rsidRPr="00091B11">
        <w:rPr>
          <w:rFonts w:ascii="Arial" w:eastAsia="Arial" w:hAnsi="Arial" w:cs="Arial"/>
          <w:sz w:val="24"/>
          <w:szCs w:val="24"/>
        </w:rPr>
        <w:t>icas,</w:t>
      </w:r>
      <w:r w:rsidRPr="00091B11">
        <w:rPr>
          <w:rFonts w:ascii="Arial" w:eastAsia="Arial" w:hAnsi="Arial" w:cs="Arial"/>
          <w:spacing w:val="-1"/>
          <w:sz w:val="24"/>
          <w:szCs w:val="24"/>
        </w:rPr>
        <w:t xml:space="preserve"> </w:t>
      </w:r>
      <w:r w:rsidRPr="00091B11">
        <w:rPr>
          <w:rFonts w:ascii="Arial" w:eastAsia="Arial" w:hAnsi="Arial" w:cs="Arial"/>
          <w:spacing w:val="1"/>
          <w:sz w:val="24"/>
          <w:szCs w:val="24"/>
        </w:rPr>
        <w:t>a</w:t>
      </w:r>
      <w:r w:rsidRPr="00091B11">
        <w:rPr>
          <w:rFonts w:ascii="Arial" w:eastAsia="Arial" w:hAnsi="Arial" w:cs="Arial"/>
          <w:sz w:val="24"/>
          <w:szCs w:val="24"/>
        </w:rPr>
        <w:t>s</w:t>
      </w:r>
      <w:r w:rsidRPr="00091B11">
        <w:rPr>
          <w:rFonts w:ascii="Arial" w:eastAsia="Arial" w:hAnsi="Arial" w:cs="Arial"/>
          <w:spacing w:val="-1"/>
          <w:sz w:val="24"/>
          <w:szCs w:val="24"/>
        </w:rPr>
        <w:t>e</w:t>
      </w:r>
      <w:r w:rsidRPr="00091B11">
        <w:rPr>
          <w:rFonts w:ascii="Arial" w:eastAsia="Arial" w:hAnsi="Arial" w:cs="Arial"/>
          <w:sz w:val="24"/>
          <w:szCs w:val="24"/>
        </w:rPr>
        <w:t>o</w:t>
      </w:r>
      <w:r w:rsidRPr="00091B11">
        <w:rPr>
          <w:rFonts w:ascii="Arial" w:eastAsia="Arial" w:hAnsi="Arial" w:cs="Arial"/>
          <w:spacing w:val="-1"/>
          <w:sz w:val="24"/>
          <w:szCs w:val="24"/>
        </w:rPr>
        <w:t xml:space="preserve"> </w:t>
      </w:r>
      <w:r w:rsidRPr="00091B11">
        <w:rPr>
          <w:rFonts w:ascii="Arial" w:eastAsia="Arial" w:hAnsi="Arial" w:cs="Arial"/>
          <w:sz w:val="24"/>
          <w:szCs w:val="24"/>
        </w:rPr>
        <w:t>y</w:t>
      </w:r>
      <w:r w:rsidRPr="00091B11">
        <w:rPr>
          <w:rFonts w:ascii="Arial" w:eastAsia="Arial" w:hAnsi="Arial" w:cs="Arial"/>
          <w:spacing w:val="-4"/>
          <w:sz w:val="24"/>
          <w:szCs w:val="24"/>
        </w:rPr>
        <w:t xml:space="preserve"> </w:t>
      </w:r>
      <w:r w:rsidRPr="00091B11">
        <w:rPr>
          <w:rFonts w:ascii="Arial" w:eastAsia="Arial" w:hAnsi="Arial" w:cs="Arial"/>
          <w:sz w:val="24"/>
          <w:szCs w:val="24"/>
        </w:rPr>
        <w:t>sie</w:t>
      </w:r>
      <w:r w:rsidRPr="00091B11">
        <w:rPr>
          <w:rFonts w:ascii="Arial" w:eastAsia="Arial" w:hAnsi="Arial" w:cs="Arial"/>
          <w:spacing w:val="2"/>
          <w:sz w:val="24"/>
          <w:szCs w:val="24"/>
        </w:rPr>
        <w:t>m</w:t>
      </w:r>
      <w:r w:rsidRPr="00091B11">
        <w:rPr>
          <w:rFonts w:ascii="Arial" w:eastAsia="Arial" w:hAnsi="Arial" w:cs="Arial"/>
          <w:spacing w:val="1"/>
          <w:sz w:val="24"/>
          <w:szCs w:val="24"/>
        </w:rPr>
        <w:t>b</w:t>
      </w:r>
      <w:r w:rsidRPr="00091B11">
        <w:rPr>
          <w:rFonts w:ascii="Arial" w:eastAsia="Arial" w:hAnsi="Arial" w:cs="Arial"/>
          <w:sz w:val="24"/>
          <w:szCs w:val="24"/>
        </w:rPr>
        <w:t xml:space="preserve">ra </w:t>
      </w:r>
      <w:r w:rsidRPr="00091B11">
        <w:rPr>
          <w:rFonts w:ascii="Arial" w:eastAsia="Arial" w:hAnsi="Arial" w:cs="Arial"/>
          <w:spacing w:val="1"/>
          <w:sz w:val="24"/>
          <w:szCs w:val="24"/>
        </w:rPr>
        <w:t>d</w:t>
      </w:r>
      <w:r w:rsidRPr="00091B11">
        <w:rPr>
          <w:rFonts w:ascii="Arial" w:eastAsia="Arial" w:hAnsi="Arial" w:cs="Arial"/>
          <w:sz w:val="24"/>
          <w:szCs w:val="24"/>
        </w:rPr>
        <w:t>e</w:t>
      </w:r>
      <w:r w:rsidRPr="00091B11">
        <w:rPr>
          <w:rFonts w:ascii="Arial" w:eastAsia="Arial" w:hAnsi="Arial" w:cs="Arial"/>
          <w:spacing w:val="1"/>
          <w:sz w:val="24"/>
          <w:szCs w:val="24"/>
        </w:rPr>
        <w:t xml:space="preserve"> á</w:t>
      </w:r>
      <w:r w:rsidRPr="00091B11">
        <w:rPr>
          <w:rFonts w:ascii="Arial" w:eastAsia="Arial" w:hAnsi="Arial" w:cs="Arial"/>
          <w:sz w:val="24"/>
          <w:szCs w:val="24"/>
        </w:rPr>
        <w:t>r</w:t>
      </w:r>
      <w:r w:rsidRPr="00091B11">
        <w:rPr>
          <w:rFonts w:ascii="Arial" w:eastAsia="Arial" w:hAnsi="Arial" w:cs="Arial"/>
          <w:spacing w:val="-2"/>
          <w:sz w:val="24"/>
          <w:szCs w:val="24"/>
        </w:rPr>
        <w:t>b</w:t>
      </w:r>
      <w:r w:rsidRPr="00091B11">
        <w:rPr>
          <w:rFonts w:ascii="Arial" w:eastAsia="Arial" w:hAnsi="Arial" w:cs="Arial"/>
          <w:spacing w:val="1"/>
          <w:sz w:val="24"/>
          <w:szCs w:val="24"/>
        </w:rPr>
        <w:t>o</w:t>
      </w:r>
      <w:r w:rsidRPr="00091B11">
        <w:rPr>
          <w:rFonts w:ascii="Arial" w:eastAsia="Arial" w:hAnsi="Arial" w:cs="Arial"/>
          <w:sz w:val="24"/>
          <w:szCs w:val="24"/>
        </w:rPr>
        <w:t>les</w:t>
      </w:r>
      <w:r w:rsidRPr="00091B11">
        <w:rPr>
          <w:rFonts w:ascii="Arial" w:eastAsia="Arial" w:hAnsi="Arial" w:cs="Arial"/>
          <w:spacing w:val="-1"/>
          <w:sz w:val="24"/>
          <w:szCs w:val="24"/>
        </w:rPr>
        <w:t xml:space="preserve"> </w:t>
      </w:r>
      <w:r w:rsidRPr="00091B11">
        <w:rPr>
          <w:rFonts w:ascii="Arial" w:eastAsia="Arial" w:hAnsi="Arial" w:cs="Arial"/>
          <w:spacing w:val="1"/>
          <w:sz w:val="24"/>
          <w:szCs w:val="24"/>
        </w:rPr>
        <w:t>pa</w:t>
      </w:r>
      <w:r w:rsidRPr="00091B11">
        <w:rPr>
          <w:rFonts w:ascii="Arial" w:eastAsia="Arial" w:hAnsi="Arial" w:cs="Arial"/>
          <w:sz w:val="24"/>
          <w:szCs w:val="24"/>
        </w:rPr>
        <w:t>ra</w:t>
      </w:r>
      <w:r w:rsidRPr="00091B11">
        <w:rPr>
          <w:rFonts w:ascii="Arial" w:eastAsia="Arial" w:hAnsi="Arial" w:cs="Arial"/>
          <w:spacing w:val="-1"/>
          <w:sz w:val="24"/>
          <w:szCs w:val="24"/>
        </w:rPr>
        <w:t xml:space="preserve"> </w:t>
      </w:r>
      <w:r w:rsidRPr="00091B11">
        <w:rPr>
          <w:rFonts w:ascii="Arial" w:eastAsia="Arial" w:hAnsi="Arial" w:cs="Arial"/>
          <w:spacing w:val="1"/>
          <w:sz w:val="24"/>
          <w:szCs w:val="24"/>
        </w:rPr>
        <w:t>me</w:t>
      </w:r>
      <w:r w:rsidRPr="00091B11">
        <w:rPr>
          <w:rFonts w:ascii="Arial" w:eastAsia="Arial" w:hAnsi="Arial" w:cs="Arial"/>
          <w:sz w:val="24"/>
          <w:szCs w:val="24"/>
        </w:rPr>
        <w:t>jo</w:t>
      </w:r>
      <w:r w:rsidRPr="00091B11">
        <w:rPr>
          <w:rFonts w:ascii="Arial" w:eastAsia="Arial" w:hAnsi="Arial" w:cs="Arial"/>
          <w:spacing w:val="-3"/>
          <w:sz w:val="24"/>
          <w:szCs w:val="24"/>
        </w:rPr>
        <w:t>r</w:t>
      </w:r>
      <w:r w:rsidRPr="00091B11">
        <w:rPr>
          <w:rFonts w:ascii="Arial" w:eastAsia="Arial" w:hAnsi="Arial" w:cs="Arial"/>
          <w:spacing w:val="1"/>
          <w:sz w:val="24"/>
          <w:szCs w:val="24"/>
        </w:rPr>
        <w:t>a</w:t>
      </w:r>
      <w:r w:rsidRPr="00091B11">
        <w:rPr>
          <w:rFonts w:ascii="Arial" w:eastAsia="Arial" w:hAnsi="Arial" w:cs="Arial"/>
          <w:sz w:val="24"/>
          <w:szCs w:val="24"/>
        </w:rPr>
        <w:t xml:space="preserve">r el </w:t>
      </w:r>
      <w:r w:rsidRPr="00091B11">
        <w:rPr>
          <w:rFonts w:ascii="Arial" w:eastAsia="Arial" w:hAnsi="Arial" w:cs="Arial"/>
          <w:spacing w:val="1"/>
          <w:sz w:val="24"/>
          <w:szCs w:val="24"/>
        </w:rPr>
        <w:t>pa</w:t>
      </w:r>
      <w:r w:rsidRPr="00091B11">
        <w:rPr>
          <w:rFonts w:ascii="Arial" w:eastAsia="Arial" w:hAnsi="Arial" w:cs="Arial"/>
          <w:sz w:val="24"/>
          <w:szCs w:val="24"/>
        </w:rPr>
        <w:t>i</w:t>
      </w:r>
      <w:r w:rsidRPr="00091B11">
        <w:rPr>
          <w:rFonts w:ascii="Arial" w:eastAsia="Arial" w:hAnsi="Arial" w:cs="Arial"/>
          <w:spacing w:val="-3"/>
          <w:sz w:val="24"/>
          <w:szCs w:val="24"/>
        </w:rPr>
        <w:t>s</w:t>
      </w:r>
      <w:r w:rsidRPr="00091B11">
        <w:rPr>
          <w:rFonts w:ascii="Arial" w:eastAsia="Arial" w:hAnsi="Arial" w:cs="Arial"/>
          <w:spacing w:val="1"/>
          <w:sz w:val="24"/>
          <w:szCs w:val="24"/>
        </w:rPr>
        <w:t>a</w:t>
      </w:r>
      <w:r w:rsidRPr="00091B11">
        <w:rPr>
          <w:rFonts w:ascii="Arial" w:eastAsia="Arial" w:hAnsi="Arial" w:cs="Arial"/>
          <w:sz w:val="24"/>
          <w:szCs w:val="24"/>
        </w:rPr>
        <w:t>je</w:t>
      </w:r>
      <w:r w:rsidRPr="00091B11">
        <w:rPr>
          <w:rFonts w:ascii="Arial" w:eastAsia="Arial" w:hAnsi="Arial" w:cs="Arial"/>
          <w:spacing w:val="1"/>
          <w:sz w:val="24"/>
          <w:szCs w:val="24"/>
        </w:rPr>
        <w:t xml:space="preserve"> u</w:t>
      </w:r>
      <w:r w:rsidRPr="00091B11">
        <w:rPr>
          <w:rFonts w:ascii="Arial" w:eastAsia="Arial" w:hAnsi="Arial" w:cs="Arial"/>
          <w:sz w:val="24"/>
          <w:szCs w:val="24"/>
        </w:rPr>
        <w:t>r</w:t>
      </w:r>
      <w:r w:rsidRPr="00091B11">
        <w:rPr>
          <w:rFonts w:ascii="Arial" w:eastAsia="Arial" w:hAnsi="Arial" w:cs="Arial"/>
          <w:spacing w:val="-2"/>
          <w:sz w:val="24"/>
          <w:szCs w:val="24"/>
        </w:rPr>
        <w:t>b</w:t>
      </w:r>
      <w:r w:rsidRPr="00091B11">
        <w:rPr>
          <w:rFonts w:ascii="Arial" w:eastAsia="Arial" w:hAnsi="Arial" w:cs="Arial"/>
          <w:spacing w:val="1"/>
          <w:sz w:val="24"/>
          <w:szCs w:val="24"/>
        </w:rPr>
        <w:t>a</w:t>
      </w:r>
      <w:r w:rsidRPr="00091B11">
        <w:rPr>
          <w:rFonts w:ascii="Arial" w:eastAsia="Arial" w:hAnsi="Arial" w:cs="Arial"/>
          <w:spacing w:val="-1"/>
          <w:sz w:val="24"/>
          <w:szCs w:val="24"/>
        </w:rPr>
        <w:t>n</w:t>
      </w:r>
      <w:r w:rsidRPr="00091B11">
        <w:rPr>
          <w:rFonts w:ascii="Arial" w:eastAsia="Arial" w:hAnsi="Arial" w:cs="Arial"/>
          <w:sz w:val="24"/>
          <w:szCs w:val="24"/>
        </w:rPr>
        <w:t>o</w:t>
      </w:r>
      <w:r w:rsidRPr="00091B11">
        <w:rPr>
          <w:rFonts w:ascii="Arial" w:eastAsia="Arial" w:hAnsi="Arial" w:cs="Arial"/>
          <w:spacing w:val="1"/>
          <w:sz w:val="24"/>
          <w:szCs w:val="24"/>
        </w:rPr>
        <w:t xml:space="preserve"> </w:t>
      </w:r>
      <w:r w:rsidRPr="00091B11">
        <w:rPr>
          <w:rFonts w:ascii="Arial" w:eastAsia="Arial" w:hAnsi="Arial" w:cs="Arial"/>
          <w:sz w:val="24"/>
          <w:szCs w:val="24"/>
        </w:rPr>
        <w:t>y</w:t>
      </w:r>
      <w:r w:rsidRPr="00091B11">
        <w:rPr>
          <w:rFonts w:ascii="Arial" w:eastAsia="Arial" w:hAnsi="Arial" w:cs="Arial"/>
          <w:spacing w:val="-2"/>
          <w:sz w:val="24"/>
          <w:szCs w:val="24"/>
        </w:rPr>
        <w:t xml:space="preserve"> </w:t>
      </w:r>
      <w:r w:rsidRPr="00091B11">
        <w:rPr>
          <w:rFonts w:ascii="Arial" w:eastAsia="Arial" w:hAnsi="Arial" w:cs="Arial"/>
          <w:spacing w:val="1"/>
          <w:sz w:val="24"/>
          <w:szCs w:val="24"/>
        </w:rPr>
        <w:t>e</w:t>
      </w:r>
      <w:r w:rsidRPr="00091B11">
        <w:rPr>
          <w:rFonts w:ascii="Arial" w:eastAsia="Arial" w:hAnsi="Arial" w:cs="Arial"/>
          <w:sz w:val="24"/>
          <w:szCs w:val="24"/>
        </w:rPr>
        <w:t xml:space="preserve">l </w:t>
      </w:r>
      <w:r w:rsidRPr="00091B11">
        <w:rPr>
          <w:rFonts w:ascii="Arial" w:eastAsia="Arial" w:hAnsi="Arial" w:cs="Arial"/>
          <w:spacing w:val="1"/>
          <w:sz w:val="24"/>
          <w:szCs w:val="24"/>
        </w:rPr>
        <w:t>a</w:t>
      </w:r>
      <w:r w:rsidRPr="00091B11">
        <w:rPr>
          <w:rFonts w:ascii="Arial" w:eastAsia="Arial" w:hAnsi="Arial" w:cs="Arial"/>
          <w:spacing w:val="-1"/>
          <w:sz w:val="24"/>
          <w:szCs w:val="24"/>
        </w:rPr>
        <w:t>m</w:t>
      </w:r>
      <w:r w:rsidRPr="00091B11">
        <w:rPr>
          <w:rFonts w:ascii="Arial" w:eastAsia="Arial" w:hAnsi="Arial" w:cs="Arial"/>
          <w:spacing w:val="1"/>
          <w:sz w:val="24"/>
          <w:szCs w:val="24"/>
        </w:rPr>
        <w:t>b</w:t>
      </w:r>
      <w:r w:rsidRPr="00091B11">
        <w:rPr>
          <w:rFonts w:ascii="Arial" w:eastAsia="Arial" w:hAnsi="Arial" w:cs="Arial"/>
          <w:sz w:val="24"/>
          <w:szCs w:val="24"/>
        </w:rPr>
        <w:t>ie</w:t>
      </w:r>
      <w:r w:rsidRPr="00091B11">
        <w:rPr>
          <w:rFonts w:ascii="Arial" w:eastAsia="Arial" w:hAnsi="Arial" w:cs="Arial"/>
          <w:spacing w:val="-1"/>
          <w:sz w:val="24"/>
          <w:szCs w:val="24"/>
        </w:rPr>
        <w:t>n</w:t>
      </w:r>
      <w:r w:rsidRPr="00091B11">
        <w:rPr>
          <w:rFonts w:ascii="Arial" w:eastAsia="Arial" w:hAnsi="Arial" w:cs="Arial"/>
          <w:sz w:val="24"/>
          <w:szCs w:val="24"/>
        </w:rPr>
        <w:t>t</w:t>
      </w:r>
      <w:r w:rsidRPr="00091B11">
        <w:rPr>
          <w:rFonts w:ascii="Arial" w:eastAsia="Arial" w:hAnsi="Arial" w:cs="Arial"/>
          <w:spacing w:val="1"/>
          <w:sz w:val="24"/>
          <w:szCs w:val="24"/>
        </w:rPr>
        <w:t>e</w:t>
      </w:r>
      <w:r w:rsidRPr="00091B11">
        <w:rPr>
          <w:rFonts w:ascii="Arial" w:eastAsia="Arial" w:hAnsi="Arial" w:cs="Arial"/>
          <w:sz w:val="24"/>
          <w:szCs w:val="24"/>
        </w:rPr>
        <w:t>.</w:t>
      </w:r>
      <w:r w:rsidRPr="00091B11">
        <w:rPr>
          <w:rFonts w:ascii="Arial" w:hAnsi="Arial" w:cs="Arial"/>
          <w:sz w:val="24"/>
          <w:szCs w:val="24"/>
          <w:lang w:val="en-US"/>
        </w:rPr>
        <w:t xml:space="preserve"> </w:t>
      </w:r>
    </w:p>
    <w:p w14:paraId="03B260CD" w14:textId="77777777" w:rsidR="007B314D" w:rsidRDefault="007B314D" w:rsidP="007B314D">
      <w:pPr>
        <w:pStyle w:val="Prrafodelista"/>
        <w:ind w:left="360" w:right="68"/>
        <w:jc w:val="both"/>
        <w:rPr>
          <w:rFonts w:ascii="Arial" w:hAnsi="Arial" w:cs="Arial"/>
          <w:sz w:val="24"/>
          <w:szCs w:val="24"/>
          <w:lang w:val="en-US"/>
        </w:rPr>
      </w:pPr>
    </w:p>
    <w:p w14:paraId="6D383B50" w14:textId="77777777" w:rsidR="007B314D" w:rsidRPr="00091B11" w:rsidRDefault="007B314D" w:rsidP="007B314D">
      <w:pPr>
        <w:pStyle w:val="Prrafodelista"/>
        <w:ind w:left="360" w:right="68"/>
        <w:jc w:val="both"/>
        <w:rPr>
          <w:rFonts w:ascii="Arial" w:hAnsi="Arial" w:cs="Arial"/>
          <w:sz w:val="24"/>
          <w:szCs w:val="24"/>
          <w:lang w:val="en-US"/>
        </w:rPr>
      </w:pPr>
      <w:r w:rsidRPr="00091B11">
        <w:rPr>
          <w:rFonts w:ascii="Arial" w:eastAsia="Arial" w:hAnsi="Arial" w:cs="Arial"/>
          <w:sz w:val="24"/>
          <w:szCs w:val="24"/>
        </w:rPr>
        <w:t xml:space="preserve">En aras de promover la participación ciudadana y cumplir con la rendición de cuentas permanente a la comunidad, adicional, el control social y la adopción de los principios de Buen Gobierno, la Dirección Misional de Mejoramiento de Barrios de la Caja de la Vivienda Popular, adelantó una jornada de socialización de la ejecución del contrato 691 de 2018, ejecutado en los barrios Cerro Norte y Santa Cecilia de la localidad de Usaquén, donde se realizó la presentación de informe de avance a la ciudadanía y entrega de obras ejecutadas por la Entidad. La jornada se llevó a cabo el día 25 de </w:t>
      </w:r>
      <w:r>
        <w:rPr>
          <w:rFonts w:ascii="Arial" w:eastAsia="Arial" w:hAnsi="Arial" w:cs="Arial"/>
          <w:sz w:val="24"/>
          <w:szCs w:val="24"/>
        </w:rPr>
        <w:t>ag</w:t>
      </w:r>
      <w:r w:rsidRPr="00091B11">
        <w:rPr>
          <w:rFonts w:ascii="Arial" w:eastAsia="Arial" w:hAnsi="Arial" w:cs="Arial"/>
          <w:sz w:val="24"/>
          <w:szCs w:val="24"/>
        </w:rPr>
        <w:t>osto de 2020, donde se comunicó el alcance y los beneficios que tendrá la comunidad gracias a las diferentes obras que la Administración adelanta en estos puntos de la ciudad. (i) estudios y diseños y construcción de 9 tramos viales, (</w:t>
      </w:r>
      <w:proofErr w:type="spellStart"/>
      <w:r w:rsidRPr="00091B11">
        <w:rPr>
          <w:rFonts w:ascii="Arial" w:eastAsia="Arial" w:hAnsi="Arial" w:cs="Arial"/>
          <w:sz w:val="24"/>
          <w:szCs w:val="24"/>
        </w:rPr>
        <w:t>ii</w:t>
      </w:r>
      <w:proofErr w:type="spellEnd"/>
      <w:r w:rsidRPr="00091B11">
        <w:rPr>
          <w:rFonts w:ascii="Arial" w:eastAsia="Arial" w:hAnsi="Arial" w:cs="Arial"/>
          <w:sz w:val="24"/>
          <w:szCs w:val="24"/>
        </w:rPr>
        <w:t>) andenes, (</w:t>
      </w:r>
      <w:proofErr w:type="spellStart"/>
      <w:r w:rsidRPr="00091B11">
        <w:rPr>
          <w:rFonts w:ascii="Arial" w:eastAsia="Arial" w:hAnsi="Arial" w:cs="Arial"/>
          <w:sz w:val="24"/>
          <w:szCs w:val="24"/>
        </w:rPr>
        <w:t>iii</w:t>
      </w:r>
      <w:proofErr w:type="spellEnd"/>
      <w:r w:rsidRPr="00091B11">
        <w:rPr>
          <w:rFonts w:ascii="Arial" w:eastAsia="Arial" w:hAnsi="Arial" w:cs="Arial"/>
          <w:sz w:val="24"/>
          <w:szCs w:val="24"/>
        </w:rPr>
        <w:t>) redes de servicios públicos, (</w:t>
      </w:r>
      <w:proofErr w:type="spellStart"/>
      <w:r w:rsidRPr="00091B11">
        <w:rPr>
          <w:rFonts w:ascii="Arial" w:eastAsia="Arial" w:hAnsi="Arial" w:cs="Arial"/>
          <w:sz w:val="24"/>
          <w:szCs w:val="24"/>
        </w:rPr>
        <w:t>iv</w:t>
      </w:r>
      <w:proofErr w:type="spellEnd"/>
      <w:r w:rsidRPr="00091B11">
        <w:rPr>
          <w:rFonts w:ascii="Arial" w:eastAsia="Arial" w:hAnsi="Arial" w:cs="Arial"/>
          <w:sz w:val="24"/>
          <w:szCs w:val="24"/>
        </w:rPr>
        <w:t xml:space="preserve">) mobiliario urbano, (v) Muros de estabilidad, (vi) terrazas y barandas de protección entre otras. El evento de socialización contó con la presencia de la Secretaria Distrital del Hábitat, Nadya Milena Rangel, el director general del Caja de la Vivienda Popular, Juan Carlos López </w:t>
      </w:r>
      <w:proofErr w:type="spellStart"/>
      <w:r w:rsidRPr="00091B11">
        <w:rPr>
          <w:rFonts w:ascii="Arial" w:eastAsia="Arial" w:hAnsi="Arial" w:cs="Arial"/>
          <w:sz w:val="24"/>
          <w:szCs w:val="24"/>
        </w:rPr>
        <w:t>López</w:t>
      </w:r>
      <w:proofErr w:type="spellEnd"/>
      <w:r w:rsidRPr="00091B11">
        <w:rPr>
          <w:rFonts w:ascii="Arial" w:eastAsia="Arial" w:hAnsi="Arial" w:cs="Arial"/>
          <w:sz w:val="24"/>
          <w:szCs w:val="24"/>
        </w:rPr>
        <w:t xml:space="preserve"> y la directora de Mejoramiento de Barrios de la CVP, Laura Marcela Sanguino, Juntas de Acción Comunal de los barrios Cerro Norte y Santa Cecilia.</w:t>
      </w:r>
    </w:p>
    <w:tbl>
      <w:tblPr>
        <w:tblW w:w="9353" w:type="dxa"/>
        <w:tblInd w:w="-6" w:type="dxa"/>
        <w:tblLayout w:type="fixed"/>
        <w:tblCellMar>
          <w:left w:w="0" w:type="dxa"/>
          <w:right w:w="0" w:type="dxa"/>
        </w:tblCellMar>
        <w:tblLook w:val="01E0" w:firstRow="1" w:lastRow="1" w:firstColumn="1" w:lastColumn="1" w:noHBand="0" w:noVBand="0"/>
      </w:tblPr>
      <w:tblGrid>
        <w:gridCol w:w="1870"/>
        <w:gridCol w:w="1871"/>
        <w:gridCol w:w="1871"/>
        <w:gridCol w:w="1871"/>
        <w:gridCol w:w="1870"/>
      </w:tblGrid>
      <w:tr w:rsidR="007B314D" w14:paraId="2AD07358" w14:textId="77777777" w:rsidTr="003A057C">
        <w:trPr>
          <w:trHeight w:hRule="exact" w:val="929"/>
        </w:trPr>
        <w:tc>
          <w:tcPr>
            <w:tcW w:w="1870" w:type="dxa"/>
            <w:tcBorders>
              <w:top w:val="single" w:sz="5" w:space="0" w:color="BEBEBE"/>
              <w:left w:val="single" w:sz="5" w:space="0" w:color="BEBEBE"/>
              <w:bottom w:val="single" w:sz="5" w:space="0" w:color="BEBEBE"/>
              <w:right w:val="single" w:sz="5" w:space="0" w:color="BEBEBE"/>
            </w:tcBorders>
            <w:shd w:val="clear" w:color="auto" w:fill="DEEAF6" w:themeFill="accent1" w:themeFillTint="33"/>
          </w:tcPr>
          <w:p w14:paraId="214857A9" w14:textId="77777777" w:rsidR="007B314D" w:rsidRPr="00C76FF0" w:rsidRDefault="007B314D" w:rsidP="003A057C">
            <w:pPr>
              <w:spacing w:before="1" w:after="0"/>
              <w:ind w:left="102"/>
              <w:jc w:val="both"/>
              <w:rPr>
                <w:rFonts w:ascii="Arial" w:eastAsia="Arial" w:hAnsi="Arial" w:cs="Arial"/>
                <w:b/>
                <w:bCs/>
                <w:sz w:val="20"/>
                <w:szCs w:val="20"/>
              </w:rPr>
            </w:pPr>
            <w:r w:rsidRPr="00C76FF0">
              <w:rPr>
                <w:rFonts w:ascii="Arial" w:eastAsia="Arial" w:hAnsi="Arial" w:cs="Arial"/>
                <w:b/>
                <w:bCs/>
                <w:sz w:val="20"/>
                <w:szCs w:val="20"/>
              </w:rPr>
              <w:t>L</w:t>
            </w:r>
            <w:r w:rsidRPr="00C76FF0">
              <w:rPr>
                <w:rFonts w:ascii="Arial" w:eastAsia="Arial" w:hAnsi="Arial" w:cs="Arial"/>
                <w:b/>
                <w:bCs/>
                <w:spacing w:val="-1"/>
                <w:sz w:val="20"/>
                <w:szCs w:val="20"/>
              </w:rPr>
              <w:t>o</w:t>
            </w:r>
            <w:r w:rsidRPr="00C76FF0">
              <w:rPr>
                <w:rFonts w:ascii="Arial" w:eastAsia="Arial" w:hAnsi="Arial" w:cs="Arial"/>
                <w:b/>
                <w:bCs/>
                <w:sz w:val="20"/>
                <w:szCs w:val="20"/>
              </w:rPr>
              <w:t>ca</w:t>
            </w:r>
            <w:r w:rsidRPr="00C76FF0">
              <w:rPr>
                <w:rFonts w:ascii="Arial" w:eastAsia="Arial" w:hAnsi="Arial" w:cs="Arial"/>
                <w:b/>
                <w:bCs/>
                <w:spacing w:val="-1"/>
                <w:sz w:val="20"/>
                <w:szCs w:val="20"/>
              </w:rPr>
              <w:t>li</w:t>
            </w:r>
            <w:r w:rsidRPr="00C76FF0">
              <w:rPr>
                <w:rFonts w:ascii="Arial" w:eastAsia="Arial" w:hAnsi="Arial" w:cs="Arial"/>
                <w:b/>
                <w:bCs/>
                <w:sz w:val="20"/>
                <w:szCs w:val="20"/>
              </w:rPr>
              <w:t>d</w:t>
            </w:r>
            <w:r w:rsidRPr="00C76FF0">
              <w:rPr>
                <w:rFonts w:ascii="Arial" w:eastAsia="Arial" w:hAnsi="Arial" w:cs="Arial"/>
                <w:b/>
                <w:bCs/>
                <w:spacing w:val="-1"/>
                <w:sz w:val="20"/>
                <w:szCs w:val="20"/>
              </w:rPr>
              <w:t>a</w:t>
            </w:r>
            <w:r w:rsidRPr="00C76FF0">
              <w:rPr>
                <w:rFonts w:ascii="Arial" w:eastAsia="Arial" w:hAnsi="Arial" w:cs="Arial"/>
                <w:b/>
                <w:bCs/>
                <w:sz w:val="20"/>
                <w:szCs w:val="20"/>
              </w:rPr>
              <w:t>d</w:t>
            </w:r>
          </w:p>
        </w:tc>
        <w:tc>
          <w:tcPr>
            <w:tcW w:w="1871" w:type="dxa"/>
            <w:tcBorders>
              <w:top w:val="single" w:sz="5" w:space="0" w:color="BEBEBE"/>
              <w:left w:val="single" w:sz="5" w:space="0" w:color="BEBEBE"/>
              <w:bottom w:val="single" w:sz="5" w:space="0" w:color="BEBEBE"/>
              <w:right w:val="single" w:sz="5" w:space="0" w:color="BEBEBE"/>
            </w:tcBorders>
            <w:shd w:val="clear" w:color="auto" w:fill="DEEAF6" w:themeFill="accent1" w:themeFillTint="33"/>
          </w:tcPr>
          <w:p w14:paraId="6F57C1F0" w14:textId="77777777" w:rsidR="007B314D" w:rsidRPr="00C76FF0" w:rsidRDefault="007B314D" w:rsidP="003A057C">
            <w:pPr>
              <w:spacing w:before="1" w:after="0"/>
              <w:ind w:left="102"/>
              <w:rPr>
                <w:rFonts w:ascii="Arial" w:eastAsia="Arial" w:hAnsi="Arial" w:cs="Arial"/>
                <w:b/>
                <w:bCs/>
                <w:sz w:val="20"/>
                <w:szCs w:val="20"/>
              </w:rPr>
            </w:pPr>
            <w:r w:rsidRPr="00C76FF0">
              <w:rPr>
                <w:rFonts w:ascii="Arial" w:eastAsia="Arial" w:hAnsi="Arial" w:cs="Arial"/>
                <w:b/>
                <w:bCs/>
                <w:spacing w:val="-1"/>
                <w:sz w:val="20"/>
                <w:szCs w:val="20"/>
              </w:rPr>
              <w:t>S</w:t>
            </w:r>
            <w:r w:rsidRPr="00C76FF0">
              <w:rPr>
                <w:rFonts w:ascii="Arial" w:eastAsia="Arial" w:hAnsi="Arial" w:cs="Arial"/>
                <w:b/>
                <w:bCs/>
                <w:sz w:val="20"/>
                <w:szCs w:val="20"/>
              </w:rPr>
              <w:t>ector</w:t>
            </w:r>
          </w:p>
        </w:tc>
        <w:tc>
          <w:tcPr>
            <w:tcW w:w="1871" w:type="dxa"/>
            <w:tcBorders>
              <w:top w:val="single" w:sz="5" w:space="0" w:color="BEBEBE"/>
              <w:left w:val="single" w:sz="5" w:space="0" w:color="BEBEBE"/>
              <w:bottom w:val="single" w:sz="5" w:space="0" w:color="BEBEBE"/>
              <w:right w:val="single" w:sz="5" w:space="0" w:color="BEBEBE"/>
            </w:tcBorders>
            <w:shd w:val="clear" w:color="auto" w:fill="DEEAF6" w:themeFill="accent1" w:themeFillTint="33"/>
          </w:tcPr>
          <w:p w14:paraId="14B80256" w14:textId="77777777" w:rsidR="007B314D" w:rsidRPr="00C76FF0" w:rsidRDefault="007B314D" w:rsidP="003A057C">
            <w:pPr>
              <w:spacing w:after="0" w:line="240" w:lineRule="exact"/>
              <w:ind w:left="102"/>
              <w:rPr>
                <w:rFonts w:ascii="Arial" w:eastAsia="Arial" w:hAnsi="Arial" w:cs="Arial"/>
                <w:b/>
                <w:bCs/>
                <w:sz w:val="20"/>
                <w:szCs w:val="20"/>
              </w:rPr>
            </w:pPr>
            <w:r w:rsidRPr="00C76FF0">
              <w:rPr>
                <w:rFonts w:ascii="Arial" w:eastAsia="Arial" w:hAnsi="Arial" w:cs="Arial"/>
                <w:b/>
                <w:bCs/>
                <w:spacing w:val="-1"/>
                <w:sz w:val="20"/>
                <w:szCs w:val="20"/>
              </w:rPr>
              <w:t>P</w:t>
            </w:r>
            <w:r w:rsidRPr="00C76FF0">
              <w:rPr>
                <w:rFonts w:ascii="Arial" w:eastAsia="Arial" w:hAnsi="Arial" w:cs="Arial"/>
                <w:b/>
                <w:bCs/>
                <w:sz w:val="20"/>
                <w:szCs w:val="20"/>
              </w:rPr>
              <w:t>o</w:t>
            </w:r>
            <w:r w:rsidRPr="00C76FF0">
              <w:rPr>
                <w:rFonts w:ascii="Arial" w:eastAsia="Arial" w:hAnsi="Arial" w:cs="Arial"/>
                <w:b/>
                <w:bCs/>
                <w:spacing w:val="-1"/>
                <w:sz w:val="20"/>
                <w:szCs w:val="20"/>
              </w:rPr>
              <w:t>bl</w:t>
            </w:r>
            <w:r w:rsidRPr="00C76FF0">
              <w:rPr>
                <w:rFonts w:ascii="Arial" w:eastAsia="Arial" w:hAnsi="Arial" w:cs="Arial"/>
                <w:b/>
                <w:bCs/>
                <w:sz w:val="20"/>
                <w:szCs w:val="20"/>
              </w:rPr>
              <w:t>ac</w:t>
            </w:r>
            <w:r w:rsidRPr="00C76FF0">
              <w:rPr>
                <w:rFonts w:ascii="Arial" w:eastAsia="Arial" w:hAnsi="Arial" w:cs="Arial"/>
                <w:b/>
                <w:bCs/>
                <w:spacing w:val="-1"/>
                <w:sz w:val="20"/>
                <w:szCs w:val="20"/>
              </w:rPr>
              <w:t>i</w:t>
            </w:r>
            <w:r w:rsidRPr="00C76FF0">
              <w:rPr>
                <w:rFonts w:ascii="Arial" w:eastAsia="Arial" w:hAnsi="Arial" w:cs="Arial"/>
                <w:b/>
                <w:bCs/>
                <w:sz w:val="20"/>
                <w:szCs w:val="20"/>
              </w:rPr>
              <w:t>ón</w:t>
            </w:r>
          </w:p>
          <w:p w14:paraId="723E5151" w14:textId="77777777" w:rsidR="007B314D" w:rsidRPr="00C76FF0" w:rsidRDefault="007B314D" w:rsidP="003A057C">
            <w:pPr>
              <w:spacing w:before="37" w:after="0"/>
              <w:ind w:left="102"/>
              <w:rPr>
                <w:rFonts w:ascii="Arial" w:eastAsia="Arial" w:hAnsi="Arial" w:cs="Arial"/>
                <w:b/>
                <w:bCs/>
                <w:sz w:val="20"/>
                <w:szCs w:val="20"/>
              </w:rPr>
            </w:pPr>
            <w:r w:rsidRPr="00C76FF0">
              <w:rPr>
                <w:rFonts w:ascii="Arial" w:eastAsia="Arial" w:hAnsi="Arial" w:cs="Arial"/>
                <w:b/>
                <w:bCs/>
                <w:spacing w:val="-1"/>
                <w:sz w:val="20"/>
                <w:szCs w:val="20"/>
              </w:rPr>
              <w:t>B</w:t>
            </w:r>
            <w:r w:rsidRPr="00C76FF0">
              <w:rPr>
                <w:rFonts w:ascii="Arial" w:eastAsia="Arial" w:hAnsi="Arial" w:cs="Arial"/>
                <w:b/>
                <w:bCs/>
                <w:sz w:val="20"/>
                <w:szCs w:val="20"/>
              </w:rPr>
              <w:t>e</w:t>
            </w:r>
            <w:r w:rsidRPr="00C76FF0">
              <w:rPr>
                <w:rFonts w:ascii="Arial" w:eastAsia="Arial" w:hAnsi="Arial" w:cs="Arial"/>
                <w:b/>
                <w:bCs/>
                <w:spacing w:val="-1"/>
                <w:sz w:val="20"/>
                <w:szCs w:val="20"/>
              </w:rPr>
              <w:t>n</w:t>
            </w:r>
            <w:r w:rsidRPr="00C76FF0">
              <w:rPr>
                <w:rFonts w:ascii="Arial" w:eastAsia="Arial" w:hAnsi="Arial" w:cs="Arial"/>
                <w:b/>
                <w:bCs/>
                <w:sz w:val="20"/>
                <w:szCs w:val="20"/>
              </w:rPr>
              <w:t>e</w:t>
            </w:r>
            <w:r w:rsidRPr="00C76FF0">
              <w:rPr>
                <w:rFonts w:ascii="Arial" w:eastAsia="Arial" w:hAnsi="Arial" w:cs="Arial"/>
                <w:b/>
                <w:bCs/>
                <w:spacing w:val="3"/>
                <w:sz w:val="20"/>
                <w:szCs w:val="20"/>
              </w:rPr>
              <w:t>f</w:t>
            </w:r>
            <w:r w:rsidRPr="00C76FF0">
              <w:rPr>
                <w:rFonts w:ascii="Arial" w:eastAsia="Arial" w:hAnsi="Arial" w:cs="Arial"/>
                <w:b/>
                <w:bCs/>
                <w:spacing w:val="-1"/>
                <w:sz w:val="20"/>
                <w:szCs w:val="20"/>
              </w:rPr>
              <w:t>i</w:t>
            </w:r>
            <w:r w:rsidRPr="00C76FF0">
              <w:rPr>
                <w:rFonts w:ascii="Arial" w:eastAsia="Arial" w:hAnsi="Arial" w:cs="Arial"/>
                <w:b/>
                <w:bCs/>
                <w:sz w:val="20"/>
                <w:szCs w:val="20"/>
              </w:rPr>
              <w:t>c</w:t>
            </w:r>
            <w:r w:rsidRPr="00C76FF0">
              <w:rPr>
                <w:rFonts w:ascii="Arial" w:eastAsia="Arial" w:hAnsi="Arial" w:cs="Arial"/>
                <w:b/>
                <w:bCs/>
                <w:spacing w:val="-1"/>
                <w:sz w:val="20"/>
                <w:szCs w:val="20"/>
              </w:rPr>
              <w:t>i</w:t>
            </w:r>
            <w:r w:rsidRPr="00C76FF0">
              <w:rPr>
                <w:rFonts w:ascii="Arial" w:eastAsia="Arial" w:hAnsi="Arial" w:cs="Arial"/>
                <w:b/>
                <w:bCs/>
                <w:sz w:val="20"/>
                <w:szCs w:val="20"/>
              </w:rPr>
              <w:t>a</w:t>
            </w:r>
            <w:r w:rsidRPr="00C76FF0">
              <w:rPr>
                <w:rFonts w:ascii="Arial" w:eastAsia="Arial" w:hAnsi="Arial" w:cs="Arial"/>
                <w:b/>
                <w:bCs/>
                <w:spacing w:val="-1"/>
                <w:sz w:val="20"/>
                <w:szCs w:val="20"/>
              </w:rPr>
              <w:t>d</w:t>
            </w:r>
            <w:r w:rsidRPr="00C76FF0">
              <w:rPr>
                <w:rFonts w:ascii="Arial" w:eastAsia="Arial" w:hAnsi="Arial" w:cs="Arial"/>
                <w:b/>
                <w:bCs/>
                <w:sz w:val="20"/>
                <w:szCs w:val="20"/>
              </w:rPr>
              <w:t>a</w:t>
            </w:r>
          </w:p>
          <w:p w14:paraId="5BC2737B" w14:textId="77777777" w:rsidR="007B314D" w:rsidRPr="00C76FF0" w:rsidRDefault="007B314D" w:rsidP="003A057C">
            <w:pPr>
              <w:spacing w:before="40" w:after="0"/>
              <w:ind w:left="102"/>
              <w:rPr>
                <w:rFonts w:ascii="Arial" w:eastAsia="Arial" w:hAnsi="Arial" w:cs="Arial"/>
                <w:b/>
                <w:bCs/>
                <w:sz w:val="20"/>
                <w:szCs w:val="20"/>
              </w:rPr>
            </w:pPr>
            <w:r w:rsidRPr="00C76FF0">
              <w:rPr>
                <w:rFonts w:ascii="Arial" w:eastAsia="Arial" w:hAnsi="Arial" w:cs="Arial"/>
                <w:b/>
                <w:bCs/>
                <w:spacing w:val="-1"/>
                <w:sz w:val="20"/>
                <w:szCs w:val="20"/>
              </w:rPr>
              <w:t>Di</w:t>
            </w:r>
            <w:r w:rsidRPr="00C76FF0">
              <w:rPr>
                <w:rFonts w:ascii="Arial" w:eastAsia="Arial" w:hAnsi="Arial" w:cs="Arial"/>
                <w:b/>
                <w:bCs/>
                <w:spacing w:val="1"/>
                <w:sz w:val="20"/>
                <w:szCs w:val="20"/>
              </w:rPr>
              <w:t>r</w:t>
            </w:r>
            <w:r w:rsidRPr="00C76FF0">
              <w:rPr>
                <w:rFonts w:ascii="Arial" w:eastAsia="Arial" w:hAnsi="Arial" w:cs="Arial"/>
                <w:b/>
                <w:bCs/>
                <w:sz w:val="20"/>
                <w:szCs w:val="20"/>
              </w:rPr>
              <w:t>ecta</w:t>
            </w:r>
          </w:p>
        </w:tc>
        <w:tc>
          <w:tcPr>
            <w:tcW w:w="1871" w:type="dxa"/>
            <w:tcBorders>
              <w:top w:val="single" w:sz="5" w:space="0" w:color="BEBEBE"/>
              <w:left w:val="single" w:sz="5" w:space="0" w:color="BEBEBE"/>
              <w:bottom w:val="single" w:sz="5" w:space="0" w:color="BEBEBE"/>
              <w:right w:val="single" w:sz="5" w:space="0" w:color="BEBEBE"/>
            </w:tcBorders>
            <w:shd w:val="clear" w:color="auto" w:fill="DEEAF6" w:themeFill="accent1" w:themeFillTint="33"/>
          </w:tcPr>
          <w:p w14:paraId="4DD5149E" w14:textId="77777777" w:rsidR="007B314D" w:rsidRPr="00C76FF0" w:rsidRDefault="007B314D" w:rsidP="003A057C">
            <w:pPr>
              <w:spacing w:after="0" w:line="240" w:lineRule="exact"/>
              <w:ind w:left="102"/>
              <w:rPr>
                <w:rFonts w:ascii="Arial" w:eastAsia="Arial" w:hAnsi="Arial" w:cs="Arial"/>
                <w:b/>
                <w:bCs/>
                <w:sz w:val="20"/>
                <w:szCs w:val="20"/>
              </w:rPr>
            </w:pPr>
            <w:r w:rsidRPr="00C76FF0">
              <w:rPr>
                <w:rFonts w:ascii="Arial" w:eastAsia="Arial" w:hAnsi="Arial" w:cs="Arial"/>
                <w:b/>
                <w:bCs/>
                <w:spacing w:val="-1"/>
                <w:sz w:val="20"/>
                <w:szCs w:val="20"/>
              </w:rPr>
              <w:t>P</w:t>
            </w:r>
            <w:r w:rsidRPr="00C76FF0">
              <w:rPr>
                <w:rFonts w:ascii="Arial" w:eastAsia="Arial" w:hAnsi="Arial" w:cs="Arial"/>
                <w:b/>
                <w:bCs/>
                <w:sz w:val="20"/>
                <w:szCs w:val="20"/>
              </w:rPr>
              <w:t>o</w:t>
            </w:r>
            <w:r w:rsidRPr="00C76FF0">
              <w:rPr>
                <w:rFonts w:ascii="Arial" w:eastAsia="Arial" w:hAnsi="Arial" w:cs="Arial"/>
                <w:b/>
                <w:bCs/>
                <w:spacing w:val="-1"/>
                <w:sz w:val="20"/>
                <w:szCs w:val="20"/>
              </w:rPr>
              <w:t>bl</w:t>
            </w:r>
            <w:r w:rsidRPr="00C76FF0">
              <w:rPr>
                <w:rFonts w:ascii="Arial" w:eastAsia="Arial" w:hAnsi="Arial" w:cs="Arial"/>
                <w:b/>
                <w:bCs/>
                <w:sz w:val="20"/>
                <w:szCs w:val="20"/>
              </w:rPr>
              <w:t>ac</w:t>
            </w:r>
            <w:r w:rsidRPr="00C76FF0">
              <w:rPr>
                <w:rFonts w:ascii="Arial" w:eastAsia="Arial" w:hAnsi="Arial" w:cs="Arial"/>
                <w:b/>
                <w:bCs/>
                <w:spacing w:val="-1"/>
                <w:sz w:val="20"/>
                <w:szCs w:val="20"/>
              </w:rPr>
              <w:t>i</w:t>
            </w:r>
            <w:r w:rsidRPr="00C76FF0">
              <w:rPr>
                <w:rFonts w:ascii="Arial" w:eastAsia="Arial" w:hAnsi="Arial" w:cs="Arial"/>
                <w:b/>
                <w:bCs/>
                <w:sz w:val="20"/>
                <w:szCs w:val="20"/>
              </w:rPr>
              <w:t>ón</w:t>
            </w:r>
          </w:p>
          <w:p w14:paraId="0284D090" w14:textId="77777777" w:rsidR="007B314D" w:rsidRPr="00C76FF0" w:rsidRDefault="007B314D" w:rsidP="003A057C">
            <w:pPr>
              <w:spacing w:before="37" w:after="0"/>
              <w:ind w:left="102"/>
              <w:rPr>
                <w:rFonts w:ascii="Arial" w:eastAsia="Arial" w:hAnsi="Arial" w:cs="Arial"/>
                <w:b/>
                <w:bCs/>
                <w:sz w:val="20"/>
                <w:szCs w:val="20"/>
              </w:rPr>
            </w:pPr>
            <w:r w:rsidRPr="00C76FF0">
              <w:rPr>
                <w:rFonts w:ascii="Arial" w:eastAsia="Arial" w:hAnsi="Arial" w:cs="Arial"/>
                <w:b/>
                <w:bCs/>
                <w:spacing w:val="-1"/>
                <w:sz w:val="20"/>
                <w:szCs w:val="20"/>
              </w:rPr>
              <w:t>B</w:t>
            </w:r>
            <w:r w:rsidRPr="00C76FF0">
              <w:rPr>
                <w:rFonts w:ascii="Arial" w:eastAsia="Arial" w:hAnsi="Arial" w:cs="Arial"/>
                <w:b/>
                <w:bCs/>
                <w:sz w:val="20"/>
                <w:szCs w:val="20"/>
              </w:rPr>
              <w:t>e</w:t>
            </w:r>
            <w:r w:rsidRPr="00C76FF0">
              <w:rPr>
                <w:rFonts w:ascii="Arial" w:eastAsia="Arial" w:hAnsi="Arial" w:cs="Arial"/>
                <w:b/>
                <w:bCs/>
                <w:spacing w:val="-1"/>
                <w:sz w:val="20"/>
                <w:szCs w:val="20"/>
              </w:rPr>
              <w:t>n</w:t>
            </w:r>
            <w:r w:rsidRPr="00C76FF0">
              <w:rPr>
                <w:rFonts w:ascii="Arial" w:eastAsia="Arial" w:hAnsi="Arial" w:cs="Arial"/>
                <w:b/>
                <w:bCs/>
                <w:sz w:val="20"/>
                <w:szCs w:val="20"/>
              </w:rPr>
              <w:t>e</w:t>
            </w:r>
            <w:r w:rsidRPr="00C76FF0">
              <w:rPr>
                <w:rFonts w:ascii="Arial" w:eastAsia="Arial" w:hAnsi="Arial" w:cs="Arial"/>
                <w:b/>
                <w:bCs/>
                <w:spacing w:val="3"/>
                <w:sz w:val="20"/>
                <w:szCs w:val="20"/>
              </w:rPr>
              <w:t>f</w:t>
            </w:r>
            <w:r w:rsidRPr="00C76FF0">
              <w:rPr>
                <w:rFonts w:ascii="Arial" w:eastAsia="Arial" w:hAnsi="Arial" w:cs="Arial"/>
                <w:b/>
                <w:bCs/>
                <w:spacing w:val="-1"/>
                <w:sz w:val="20"/>
                <w:szCs w:val="20"/>
              </w:rPr>
              <w:t>i</w:t>
            </w:r>
            <w:r w:rsidRPr="00C76FF0">
              <w:rPr>
                <w:rFonts w:ascii="Arial" w:eastAsia="Arial" w:hAnsi="Arial" w:cs="Arial"/>
                <w:b/>
                <w:bCs/>
                <w:sz w:val="20"/>
                <w:szCs w:val="20"/>
              </w:rPr>
              <w:t>c</w:t>
            </w:r>
            <w:r w:rsidRPr="00C76FF0">
              <w:rPr>
                <w:rFonts w:ascii="Arial" w:eastAsia="Arial" w:hAnsi="Arial" w:cs="Arial"/>
                <w:b/>
                <w:bCs/>
                <w:spacing w:val="-1"/>
                <w:sz w:val="20"/>
                <w:szCs w:val="20"/>
              </w:rPr>
              <w:t>i</w:t>
            </w:r>
            <w:r w:rsidRPr="00C76FF0">
              <w:rPr>
                <w:rFonts w:ascii="Arial" w:eastAsia="Arial" w:hAnsi="Arial" w:cs="Arial"/>
                <w:b/>
                <w:bCs/>
                <w:sz w:val="20"/>
                <w:szCs w:val="20"/>
              </w:rPr>
              <w:t>a</w:t>
            </w:r>
            <w:r w:rsidRPr="00C76FF0">
              <w:rPr>
                <w:rFonts w:ascii="Arial" w:eastAsia="Arial" w:hAnsi="Arial" w:cs="Arial"/>
                <w:b/>
                <w:bCs/>
                <w:spacing w:val="-1"/>
                <w:sz w:val="20"/>
                <w:szCs w:val="20"/>
              </w:rPr>
              <w:t>d</w:t>
            </w:r>
            <w:r w:rsidRPr="00C76FF0">
              <w:rPr>
                <w:rFonts w:ascii="Arial" w:eastAsia="Arial" w:hAnsi="Arial" w:cs="Arial"/>
                <w:b/>
                <w:bCs/>
                <w:sz w:val="20"/>
                <w:szCs w:val="20"/>
              </w:rPr>
              <w:t>a</w:t>
            </w:r>
          </w:p>
          <w:p w14:paraId="3C41CBA7" w14:textId="77777777" w:rsidR="007B314D" w:rsidRPr="00C76FF0" w:rsidRDefault="007B314D" w:rsidP="003A057C">
            <w:pPr>
              <w:spacing w:before="40" w:after="0"/>
              <w:ind w:left="102"/>
              <w:rPr>
                <w:rFonts w:ascii="Arial" w:eastAsia="Arial" w:hAnsi="Arial" w:cs="Arial"/>
                <w:b/>
                <w:bCs/>
                <w:sz w:val="20"/>
                <w:szCs w:val="20"/>
              </w:rPr>
            </w:pPr>
            <w:r w:rsidRPr="00C76FF0">
              <w:rPr>
                <w:rFonts w:ascii="Arial" w:eastAsia="Arial" w:hAnsi="Arial" w:cs="Arial"/>
                <w:b/>
                <w:bCs/>
                <w:spacing w:val="1"/>
                <w:sz w:val="20"/>
                <w:szCs w:val="20"/>
              </w:rPr>
              <w:t>I</w:t>
            </w:r>
            <w:r w:rsidRPr="00C76FF0">
              <w:rPr>
                <w:rFonts w:ascii="Arial" w:eastAsia="Arial" w:hAnsi="Arial" w:cs="Arial"/>
                <w:b/>
                <w:bCs/>
                <w:sz w:val="20"/>
                <w:szCs w:val="20"/>
              </w:rPr>
              <w:t>n</w:t>
            </w:r>
            <w:r w:rsidRPr="00C76FF0">
              <w:rPr>
                <w:rFonts w:ascii="Arial" w:eastAsia="Arial" w:hAnsi="Arial" w:cs="Arial"/>
                <w:b/>
                <w:bCs/>
                <w:spacing w:val="-1"/>
                <w:sz w:val="20"/>
                <w:szCs w:val="20"/>
              </w:rPr>
              <w:t>di</w:t>
            </w:r>
            <w:r w:rsidRPr="00C76FF0">
              <w:rPr>
                <w:rFonts w:ascii="Arial" w:eastAsia="Arial" w:hAnsi="Arial" w:cs="Arial"/>
                <w:b/>
                <w:bCs/>
                <w:spacing w:val="1"/>
                <w:sz w:val="20"/>
                <w:szCs w:val="20"/>
              </w:rPr>
              <w:t>r</w:t>
            </w:r>
            <w:r w:rsidRPr="00C76FF0">
              <w:rPr>
                <w:rFonts w:ascii="Arial" w:eastAsia="Arial" w:hAnsi="Arial" w:cs="Arial"/>
                <w:b/>
                <w:bCs/>
                <w:sz w:val="20"/>
                <w:szCs w:val="20"/>
              </w:rPr>
              <w:t>ecta</w:t>
            </w:r>
          </w:p>
        </w:tc>
        <w:tc>
          <w:tcPr>
            <w:tcW w:w="1870" w:type="dxa"/>
            <w:tcBorders>
              <w:top w:val="single" w:sz="5" w:space="0" w:color="BEBEBE"/>
              <w:left w:val="single" w:sz="5" w:space="0" w:color="BEBEBE"/>
              <w:bottom w:val="single" w:sz="5" w:space="0" w:color="BEBEBE"/>
              <w:right w:val="single" w:sz="5" w:space="0" w:color="BEBEBE"/>
            </w:tcBorders>
            <w:shd w:val="clear" w:color="auto" w:fill="DEEAF6" w:themeFill="accent1" w:themeFillTint="33"/>
          </w:tcPr>
          <w:p w14:paraId="432E8702" w14:textId="77777777" w:rsidR="007B314D" w:rsidRPr="00C76FF0" w:rsidRDefault="007B314D" w:rsidP="003A057C">
            <w:pPr>
              <w:spacing w:after="0" w:line="240" w:lineRule="exact"/>
              <w:ind w:left="102"/>
              <w:rPr>
                <w:rFonts w:ascii="Arial" w:eastAsia="Arial" w:hAnsi="Arial" w:cs="Arial"/>
                <w:b/>
                <w:bCs/>
                <w:sz w:val="20"/>
                <w:szCs w:val="20"/>
              </w:rPr>
            </w:pPr>
            <w:r w:rsidRPr="00C76FF0">
              <w:rPr>
                <w:rFonts w:ascii="Arial" w:eastAsia="Arial" w:hAnsi="Arial" w:cs="Arial"/>
                <w:b/>
                <w:bCs/>
                <w:spacing w:val="-1"/>
                <w:sz w:val="20"/>
                <w:szCs w:val="20"/>
              </w:rPr>
              <w:t>P</w:t>
            </w:r>
            <w:r w:rsidRPr="00C76FF0">
              <w:rPr>
                <w:rFonts w:ascii="Arial" w:eastAsia="Arial" w:hAnsi="Arial" w:cs="Arial"/>
                <w:b/>
                <w:bCs/>
                <w:sz w:val="20"/>
                <w:szCs w:val="20"/>
              </w:rPr>
              <w:t>o</w:t>
            </w:r>
            <w:r w:rsidRPr="00C76FF0">
              <w:rPr>
                <w:rFonts w:ascii="Arial" w:eastAsia="Arial" w:hAnsi="Arial" w:cs="Arial"/>
                <w:b/>
                <w:bCs/>
                <w:spacing w:val="-1"/>
                <w:sz w:val="20"/>
                <w:szCs w:val="20"/>
              </w:rPr>
              <w:t>bl</w:t>
            </w:r>
            <w:r w:rsidRPr="00C76FF0">
              <w:rPr>
                <w:rFonts w:ascii="Arial" w:eastAsia="Arial" w:hAnsi="Arial" w:cs="Arial"/>
                <w:b/>
                <w:bCs/>
                <w:sz w:val="20"/>
                <w:szCs w:val="20"/>
              </w:rPr>
              <w:t>ac</w:t>
            </w:r>
            <w:r w:rsidRPr="00C76FF0">
              <w:rPr>
                <w:rFonts w:ascii="Arial" w:eastAsia="Arial" w:hAnsi="Arial" w:cs="Arial"/>
                <w:b/>
                <w:bCs/>
                <w:spacing w:val="-1"/>
                <w:sz w:val="20"/>
                <w:szCs w:val="20"/>
              </w:rPr>
              <w:t>i</w:t>
            </w:r>
            <w:r w:rsidRPr="00C76FF0">
              <w:rPr>
                <w:rFonts w:ascii="Arial" w:eastAsia="Arial" w:hAnsi="Arial" w:cs="Arial"/>
                <w:b/>
                <w:bCs/>
                <w:sz w:val="20"/>
                <w:szCs w:val="20"/>
              </w:rPr>
              <w:t>ón</w:t>
            </w:r>
          </w:p>
          <w:p w14:paraId="6AFE3130" w14:textId="77777777" w:rsidR="007B314D" w:rsidRPr="00C76FF0" w:rsidRDefault="007B314D" w:rsidP="003A057C">
            <w:pPr>
              <w:spacing w:before="37" w:after="0"/>
              <w:ind w:left="102"/>
              <w:rPr>
                <w:rFonts w:ascii="Arial" w:eastAsia="Arial" w:hAnsi="Arial" w:cs="Arial"/>
                <w:b/>
                <w:bCs/>
                <w:sz w:val="20"/>
                <w:szCs w:val="20"/>
              </w:rPr>
            </w:pPr>
            <w:r w:rsidRPr="00C76FF0">
              <w:rPr>
                <w:rFonts w:ascii="Arial" w:eastAsia="Arial" w:hAnsi="Arial" w:cs="Arial"/>
                <w:b/>
                <w:bCs/>
                <w:spacing w:val="-1"/>
                <w:sz w:val="20"/>
                <w:szCs w:val="20"/>
              </w:rPr>
              <w:t>B</w:t>
            </w:r>
            <w:r w:rsidRPr="00C76FF0">
              <w:rPr>
                <w:rFonts w:ascii="Arial" w:eastAsia="Arial" w:hAnsi="Arial" w:cs="Arial"/>
                <w:b/>
                <w:bCs/>
                <w:sz w:val="20"/>
                <w:szCs w:val="20"/>
              </w:rPr>
              <w:t>e</w:t>
            </w:r>
            <w:r w:rsidRPr="00C76FF0">
              <w:rPr>
                <w:rFonts w:ascii="Arial" w:eastAsia="Arial" w:hAnsi="Arial" w:cs="Arial"/>
                <w:b/>
                <w:bCs/>
                <w:spacing w:val="-1"/>
                <w:sz w:val="20"/>
                <w:szCs w:val="20"/>
              </w:rPr>
              <w:t>n</w:t>
            </w:r>
            <w:r w:rsidRPr="00C76FF0">
              <w:rPr>
                <w:rFonts w:ascii="Arial" w:eastAsia="Arial" w:hAnsi="Arial" w:cs="Arial"/>
                <w:b/>
                <w:bCs/>
                <w:sz w:val="20"/>
                <w:szCs w:val="20"/>
              </w:rPr>
              <w:t>e</w:t>
            </w:r>
            <w:r w:rsidRPr="00C76FF0">
              <w:rPr>
                <w:rFonts w:ascii="Arial" w:eastAsia="Arial" w:hAnsi="Arial" w:cs="Arial"/>
                <w:b/>
                <w:bCs/>
                <w:spacing w:val="3"/>
                <w:sz w:val="20"/>
                <w:szCs w:val="20"/>
              </w:rPr>
              <w:t>f</w:t>
            </w:r>
            <w:r w:rsidRPr="00C76FF0">
              <w:rPr>
                <w:rFonts w:ascii="Arial" w:eastAsia="Arial" w:hAnsi="Arial" w:cs="Arial"/>
                <w:b/>
                <w:bCs/>
                <w:spacing w:val="-1"/>
                <w:sz w:val="20"/>
                <w:szCs w:val="20"/>
              </w:rPr>
              <w:t>i</w:t>
            </w:r>
            <w:r w:rsidRPr="00C76FF0">
              <w:rPr>
                <w:rFonts w:ascii="Arial" w:eastAsia="Arial" w:hAnsi="Arial" w:cs="Arial"/>
                <w:b/>
                <w:bCs/>
                <w:sz w:val="20"/>
                <w:szCs w:val="20"/>
              </w:rPr>
              <w:t>c</w:t>
            </w:r>
            <w:r w:rsidRPr="00C76FF0">
              <w:rPr>
                <w:rFonts w:ascii="Arial" w:eastAsia="Arial" w:hAnsi="Arial" w:cs="Arial"/>
                <w:b/>
                <w:bCs/>
                <w:spacing w:val="-1"/>
                <w:sz w:val="20"/>
                <w:szCs w:val="20"/>
              </w:rPr>
              <w:t>i</w:t>
            </w:r>
            <w:r w:rsidRPr="00C76FF0">
              <w:rPr>
                <w:rFonts w:ascii="Arial" w:eastAsia="Arial" w:hAnsi="Arial" w:cs="Arial"/>
                <w:b/>
                <w:bCs/>
                <w:sz w:val="20"/>
                <w:szCs w:val="20"/>
              </w:rPr>
              <w:t>a</w:t>
            </w:r>
            <w:r w:rsidRPr="00C76FF0">
              <w:rPr>
                <w:rFonts w:ascii="Arial" w:eastAsia="Arial" w:hAnsi="Arial" w:cs="Arial"/>
                <w:b/>
                <w:bCs/>
                <w:spacing w:val="-1"/>
                <w:sz w:val="20"/>
                <w:szCs w:val="20"/>
              </w:rPr>
              <w:t>d</w:t>
            </w:r>
            <w:r w:rsidRPr="00C76FF0">
              <w:rPr>
                <w:rFonts w:ascii="Arial" w:eastAsia="Arial" w:hAnsi="Arial" w:cs="Arial"/>
                <w:b/>
                <w:bCs/>
                <w:sz w:val="20"/>
                <w:szCs w:val="20"/>
              </w:rPr>
              <w:t>a</w:t>
            </w:r>
          </w:p>
          <w:p w14:paraId="34B1F9FF" w14:textId="77777777" w:rsidR="007B314D" w:rsidRPr="00C76FF0" w:rsidRDefault="007B314D" w:rsidP="003A057C">
            <w:pPr>
              <w:spacing w:before="40" w:after="0"/>
              <w:ind w:left="102"/>
              <w:rPr>
                <w:rFonts w:ascii="Arial" w:eastAsia="Arial" w:hAnsi="Arial" w:cs="Arial"/>
                <w:b/>
                <w:bCs/>
                <w:sz w:val="20"/>
                <w:szCs w:val="20"/>
              </w:rPr>
            </w:pPr>
            <w:r w:rsidRPr="00C76FF0">
              <w:rPr>
                <w:rFonts w:ascii="Arial" w:eastAsia="Arial" w:hAnsi="Arial" w:cs="Arial"/>
                <w:b/>
                <w:bCs/>
                <w:spacing w:val="2"/>
                <w:sz w:val="20"/>
                <w:szCs w:val="20"/>
              </w:rPr>
              <w:t>T</w:t>
            </w:r>
            <w:r w:rsidRPr="00C76FF0">
              <w:rPr>
                <w:rFonts w:ascii="Arial" w:eastAsia="Arial" w:hAnsi="Arial" w:cs="Arial"/>
                <w:b/>
                <w:bCs/>
                <w:spacing w:val="-3"/>
                <w:sz w:val="20"/>
                <w:szCs w:val="20"/>
              </w:rPr>
              <w:t>o</w:t>
            </w:r>
            <w:r w:rsidRPr="00C76FF0">
              <w:rPr>
                <w:rFonts w:ascii="Arial" w:eastAsia="Arial" w:hAnsi="Arial" w:cs="Arial"/>
                <w:b/>
                <w:bCs/>
                <w:spacing w:val="1"/>
                <w:sz w:val="20"/>
                <w:szCs w:val="20"/>
              </w:rPr>
              <w:t>t</w:t>
            </w:r>
            <w:r w:rsidRPr="00C76FF0">
              <w:rPr>
                <w:rFonts w:ascii="Arial" w:eastAsia="Arial" w:hAnsi="Arial" w:cs="Arial"/>
                <w:b/>
                <w:bCs/>
                <w:sz w:val="20"/>
                <w:szCs w:val="20"/>
              </w:rPr>
              <w:t>al</w:t>
            </w:r>
          </w:p>
        </w:tc>
      </w:tr>
      <w:tr w:rsidR="007B314D" w14:paraId="086A4F07" w14:textId="77777777" w:rsidTr="003A057C">
        <w:trPr>
          <w:trHeight w:hRule="exact" w:val="433"/>
        </w:trPr>
        <w:tc>
          <w:tcPr>
            <w:tcW w:w="1870" w:type="dxa"/>
            <w:vMerge w:val="restart"/>
            <w:tcBorders>
              <w:top w:val="single" w:sz="5" w:space="0" w:color="BEBEBE"/>
              <w:left w:val="single" w:sz="5" w:space="0" w:color="BEBEBE"/>
              <w:right w:val="single" w:sz="5" w:space="0" w:color="BEBEBE"/>
            </w:tcBorders>
            <w:shd w:val="clear" w:color="auto" w:fill="FFFFFF" w:themeFill="background1"/>
          </w:tcPr>
          <w:p w14:paraId="19E5CA4B" w14:textId="77777777" w:rsidR="007B314D" w:rsidRPr="00C76FF0" w:rsidRDefault="007B314D" w:rsidP="003A057C">
            <w:pPr>
              <w:spacing w:line="240" w:lineRule="exact"/>
              <w:ind w:left="102"/>
              <w:rPr>
                <w:rFonts w:ascii="Arial" w:eastAsia="Arial" w:hAnsi="Arial" w:cs="Arial"/>
                <w:sz w:val="20"/>
                <w:szCs w:val="20"/>
              </w:rPr>
            </w:pPr>
            <w:r w:rsidRPr="00C76FF0">
              <w:rPr>
                <w:rFonts w:ascii="Arial" w:eastAsia="Arial" w:hAnsi="Arial" w:cs="Arial"/>
                <w:spacing w:val="-1"/>
                <w:sz w:val="20"/>
                <w:szCs w:val="20"/>
              </w:rPr>
              <w:t>U</w:t>
            </w:r>
            <w:r w:rsidRPr="00C76FF0">
              <w:rPr>
                <w:rFonts w:ascii="Arial" w:eastAsia="Arial" w:hAnsi="Arial" w:cs="Arial"/>
                <w:sz w:val="20"/>
                <w:szCs w:val="20"/>
              </w:rPr>
              <w:t>sa</w:t>
            </w:r>
            <w:r w:rsidRPr="00C76FF0">
              <w:rPr>
                <w:rFonts w:ascii="Arial" w:eastAsia="Arial" w:hAnsi="Arial" w:cs="Arial"/>
                <w:spacing w:val="2"/>
                <w:sz w:val="20"/>
                <w:szCs w:val="20"/>
              </w:rPr>
              <w:t>q</w:t>
            </w:r>
            <w:r w:rsidRPr="00C76FF0">
              <w:rPr>
                <w:rFonts w:ascii="Arial" w:eastAsia="Arial" w:hAnsi="Arial" w:cs="Arial"/>
                <w:sz w:val="20"/>
                <w:szCs w:val="20"/>
              </w:rPr>
              <w:t>u</w:t>
            </w:r>
            <w:r w:rsidRPr="00C76FF0">
              <w:rPr>
                <w:rFonts w:ascii="Arial" w:eastAsia="Arial" w:hAnsi="Arial" w:cs="Arial"/>
                <w:spacing w:val="-1"/>
                <w:sz w:val="20"/>
                <w:szCs w:val="20"/>
              </w:rPr>
              <w:t>é</w:t>
            </w:r>
            <w:r w:rsidRPr="00C76FF0">
              <w:rPr>
                <w:rFonts w:ascii="Arial" w:eastAsia="Arial" w:hAnsi="Arial" w:cs="Arial"/>
                <w:sz w:val="20"/>
                <w:szCs w:val="20"/>
              </w:rPr>
              <w:t>n</w:t>
            </w:r>
          </w:p>
        </w:tc>
        <w:tc>
          <w:tcPr>
            <w:tcW w:w="1871" w:type="dxa"/>
            <w:vMerge w:val="restart"/>
            <w:tcBorders>
              <w:top w:val="single" w:sz="5" w:space="0" w:color="BEBEBE"/>
              <w:left w:val="single" w:sz="5" w:space="0" w:color="BEBEBE"/>
              <w:right w:val="single" w:sz="5" w:space="0" w:color="BEBEBE"/>
            </w:tcBorders>
            <w:shd w:val="clear" w:color="auto" w:fill="FFFFFF" w:themeFill="background1"/>
          </w:tcPr>
          <w:p w14:paraId="1F8E5220" w14:textId="77777777" w:rsidR="007B314D" w:rsidRPr="00C76FF0" w:rsidRDefault="007B314D" w:rsidP="003A057C">
            <w:pPr>
              <w:spacing w:line="240" w:lineRule="exact"/>
              <w:ind w:left="102"/>
              <w:rPr>
                <w:rFonts w:ascii="Arial" w:eastAsia="Arial" w:hAnsi="Arial" w:cs="Arial"/>
                <w:sz w:val="20"/>
                <w:szCs w:val="20"/>
              </w:rPr>
            </w:pPr>
            <w:r w:rsidRPr="00C76FF0">
              <w:rPr>
                <w:rFonts w:ascii="Arial" w:eastAsia="Arial" w:hAnsi="Arial" w:cs="Arial"/>
                <w:spacing w:val="-1"/>
                <w:sz w:val="20"/>
                <w:szCs w:val="20"/>
              </w:rPr>
              <w:t>C</w:t>
            </w:r>
            <w:r w:rsidRPr="00C76FF0">
              <w:rPr>
                <w:rFonts w:ascii="Arial" w:eastAsia="Arial" w:hAnsi="Arial" w:cs="Arial"/>
                <w:sz w:val="20"/>
                <w:szCs w:val="20"/>
              </w:rPr>
              <w:t>er</w:t>
            </w:r>
            <w:r w:rsidRPr="00C76FF0">
              <w:rPr>
                <w:rFonts w:ascii="Arial" w:eastAsia="Arial" w:hAnsi="Arial" w:cs="Arial"/>
                <w:spacing w:val="1"/>
                <w:sz w:val="20"/>
                <w:szCs w:val="20"/>
              </w:rPr>
              <w:t>r</w:t>
            </w:r>
            <w:r w:rsidRPr="00C76FF0">
              <w:rPr>
                <w:rFonts w:ascii="Arial" w:eastAsia="Arial" w:hAnsi="Arial" w:cs="Arial"/>
                <w:sz w:val="20"/>
                <w:szCs w:val="20"/>
              </w:rPr>
              <w:t>o N</w:t>
            </w:r>
            <w:r w:rsidRPr="00C76FF0">
              <w:rPr>
                <w:rFonts w:ascii="Arial" w:eastAsia="Arial" w:hAnsi="Arial" w:cs="Arial"/>
                <w:spacing w:val="-3"/>
                <w:sz w:val="20"/>
                <w:szCs w:val="20"/>
              </w:rPr>
              <w:t>o</w:t>
            </w:r>
            <w:r w:rsidRPr="00C76FF0">
              <w:rPr>
                <w:rFonts w:ascii="Arial" w:eastAsia="Arial" w:hAnsi="Arial" w:cs="Arial"/>
                <w:spacing w:val="1"/>
                <w:sz w:val="20"/>
                <w:szCs w:val="20"/>
              </w:rPr>
              <w:t>rt</w:t>
            </w:r>
            <w:r w:rsidRPr="00C76FF0">
              <w:rPr>
                <w:rFonts w:ascii="Arial" w:eastAsia="Arial" w:hAnsi="Arial" w:cs="Arial"/>
                <w:sz w:val="20"/>
                <w:szCs w:val="20"/>
              </w:rPr>
              <w:t>e</w:t>
            </w:r>
          </w:p>
          <w:p w14:paraId="31F155EA" w14:textId="77777777" w:rsidR="007B314D" w:rsidRPr="00C76FF0" w:rsidRDefault="007B314D" w:rsidP="003A057C">
            <w:pPr>
              <w:ind w:left="102"/>
              <w:rPr>
                <w:rFonts w:ascii="Arial" w:eastAsia="Arial" w:hAnsi="Arial" w:cs="Arial"/>
                <w:sz w:val="20"/>
                <w:szCs w:val="20"/>
              </w:rPr>
            </w:pPr>
            <w:r w:rsidRPr="00C76FF0">
              <w:rPr>
                <w:rFonts w:ascii="Arial" w:eastAsia="Arial" w:hAnsi="Arial" w:cs="Arial"/>
                <w:spacing w:val="-1"/>
                <w:sz w:val="20"/>
                <w:szCs w:val="20"/>
              </w:rPr>
              <w:t>S</w:t>
            </w:r>
            <w:r w:rsidRPr="00C76FF0">
              <w:rPr>
                <w:rFonts w:ascii="Arial" w:eastAsia="Arial" w:hAnsi="Arial" w:cs="Arial"/>
                <w:sz w:val="20"/>
                <w:szCs w:val="20"/>
              </w:rPr>
              <w:t>a</w:t>
            </w:r>
            <w:r w:rsidRPr="00C76FF0">
              <w:rPr>
                <w:rFonts w:ascii="Arial" w:eastAsia="Arial" w:hAnsi="Arial" w:cs="Arial"/>
                <w:spacing w:val="-1"/>
                <w:sz w:val="20"/>
                <w:szCs w:val="20"/>
              </w:rPr>
              <w:t>n</w:t>
            </w:r>
            <w:r w:rsidRPr="00C76FF0">
              <w:rPr>
                <w:rFonts w:ascii="Arial" w:eastAsia="Arial" w:hAnsi="Arial" w:cs="Arial"/>
                <w:spacing w:val="1"/>
                <w:sz w:val="20"/>
                <w:szCs w:val="20"/>
              </w:rPr>
              <w:t>t</w:t>
            </w:r>
            <w:r w:rsidRPr="00C76FF0">
              <w:rPr>
                <w:rFonts w:ascii="Arial" w:eastAsia="Arial" w:hAnsi="Arial" w:cs="Arial"/>
                <w:sz w:val="20"/>
                <w:szCs w:val="20"/>
              </w:rPr>
              <w:t>a C</w:t>
            </w:r>
            <w:r w:rsidRPr="00C76FF0">
              <w:rPr>
                <w:rFonts w:ascii="Arial" w:eastAsia="Arial" w:hAnsi="Arial" w:cs="Arial"/>
                <w:spacing w:val="-1"/>
                <w:sz w:val="20"/>
                <w:szCs w:val="20"/>
              </w:rPr>
              <w:t>e</w:t>
            </w:r>
            <w:r w:rsidRPr="00C76FF0">
              <w:rPr>
                <w:rFonts w:ascii="Arial" w:eastAsia="Arial" w:hAnsi="Arial" w:cs="Arial"/>
                <w:sz w:val="20"/>
                <w:szCs w:val="20"/>
              </w:rPr>
              <w:t>c</w:t>
            </w:r>
            <w:r w:rsidRPr="00C76FF0">
              <w:rPr>
                <w:rFonts w:ascii="Arial" w:eastAsia="Arial" w:hAnsi="Arial" w:cs="Arial"/>
                <w:spacing w:val="-1"/>
                <w:sz w:val="20"/>
                <w:szCs w:val="20"/>
              </w:rPr>
              <w:t>ili</w:t>
            </w:r>
            <w:r w:rsidRPr="00C76FF0">
              <w:rPr>
                <w:rFonts w:ascii="Arial" w:eastAsia="Arial" w:hAnsi="Arial" w:cs="Arial"/>
                <w:sz w:val="20"/>
                <w:szCs w:val="20"/>
              </w:rPr>
              <w:t>a</w:t>
            </w:r>
          </w:p>
        </w:tc>
        <w:tc>
          <w:tcPr>
            <w:tcW w:w="1871" w:type="dxa"/>
            <w:tcBorders>
              <w:top w:val="single" w:sz="5" w:space="0" w:color="BEBEBE"/>
              <w:left w:val="single" w:sz="5" w:space="0" w:color="BEBEBE"/>
              <w:bottom w:val="single" w:sz="5" w:space="0" w:color="BEBEBE"/>
              <w:right w:val="single" w:sz="5" w:space="0" w:color="BEBEBE"/>
            </w:tcBorders>
            <w:shd w:val="clear" w:color="auto" w:fill="FFFFFF" w:themeFill="background1"/>
          </w:tcPr>
          <w:p w14:paraId="1279C601" w14:textId="77777777" w:rsidR="007B314D" w:rsidRPr="00C76FF0" w:rsidRDefault="007B314D" w:rsidP="003A057C">
            <w:pPr>
              <w:spacing w:line="240" w:lineRule="exact"/>
              <w:ind w:left="102"/>
              <w:rPr>
                <w:rFonts w:ascii="Arial" w:eastAsia="Arial" w:hAnsi="Arial" w:cs="Arial"/>
                <w:sz w:val="20"/>
                <w:szCs w:val="20"/>
              </w:rPr>
            </w:pPr>
            <w:r w:rsidRPr="00C76FF0">
              <w:rPr>
                <w:rFonts w:ascii="Arial" w:eastAsia="Arial" w:hAnsi="Arial" w:cs="Arial"/>
                <w:sz w:val="20"/>
                <w:szCs w:val="20"/>
              </w:rPr>
              <w:t>4</w:t>
            </w:r>
            <w:r w:rsidRPr="00C76FF0">
              <w:rPr>
                <w:rFonts w:ascii="Arial" w:eastAsia="Arial" w:hAnsi="Arial" w:cs="Arial"/>
                <w:spacing w:val="-1"/>
                <w:sz w:val="20"/>
                <w:szCs w:val="20"/>
              </w:rPr>
              <w:t>3</w:t>
            </w:r>
            <w:r w:rsidRPr="00C76FF0">
              <w:rPr>
                <w:rFonts w:ascii="Arial" w:eastAsia="Arial" w:hAnsi="Arial" w:cs="Arial"/>
                <w:sz w:val="20"/>
                <w:szCs w:val="20"/>
              </w:rPr>
              <w:t>2</w:t>
            </w:r>
          </w:p>
        </w:tc>
        <w:tc>
          <w:tcPr>
            <w:tcW w:w="1871" w:type="dxa"/>
            <w:tcBorders>
              <w:top w:val="single" w:sz="5" w:space="0" w:color="BEBEBE"/>
              <w:left w:val="single" w:sz="5" w:space="0" w:color="BEBEBE"/>
              <w:bottom w:val="single" w:sz="5" w:space="0" w:color="BEBEBE"/>
              <w:right w:val="single" w:sz="5" w:space="0" w:color="BEBEBE"/>
            </w:tcBorders>
            <w:shd w:val="clear" w:color="auto" w:fill="FFFFFF" w:themeFill="background1"/>
          </w:tcPr>
          <w:p w14:paraId="64ADDF97" w14:textId="77777777" w:rsidR="007B314D" w:rsidRPr="00C76FF0" w:rsidRDefault="007B314D" w:rsidP="003A057C">
            <w:pPr>
              <w:spacing w:line="240" w:lineRule="exact"/>
              <w:ind w:left="102"/>
              <w:rPr>
                <w:rFonts w:ascii="Arial" w:eastAsia="Arial" w:hAnsi="Arial" w:cs="Arial"/>
                <w:sz w:val="20"/>
                <w:szCs w:val="20"/>
              </w:rPr>
            </w:pPr>
            <w:r w:rsidRPr="00C76FF0">
              <w:rPr>
                <w:rFonts w:ascii="Arial" w:eastAsia="Arial" w:hAnsi="Arial" w:cs="Arial"/>
                <w:sz w:val="20"/>
                <w:szCs w:val="20"/>
              </w:rPr>
              <w:t>800</w:t>
            </w:r>
          </w:p>
        </w:tc>
        <w:tc>
          <w:tcPr>
            <w:tcW w:w="1870" w:type="dxa"/>
            <w:vMerge w:val="restart"/>
            <w:tcBorders>
              <w:top w:val="single" w:sz="5" w:space="0" w:color="BEBEBE"/>
              <w:left w:val="single" w:sz="5" w:space="0" w:color="BEBEBE"/>
              <w:right w:val="single" w:sz="5" w:space="0" w:color="BEBEBE"/>
            </w:tcBorders>
            <w:shd w:val="clear" w:color="auto" w:fill="FFFFFF" w:themeFill="background1"/>
          </w:tcPr>
          <w:p w14:paraId="7D678BC7" w14:textId="77777777" w:rsidR="007B314D" w:rsidRPr="00C76FF0" w:rsidRDefault="007B314D" w:rsidP="003A057C">
            <w:pPr>
              <w:spacing w:line="240" w:lineRule="exact"/>
              <w:ind w:left="102"/>
              <w:rPr>
                <w:rFonts w:ascii="Arial" w:eastAsia="Arial" w:hAnsi="Arial" w:cs="Arial"/>
                <w:sz w:val="20"/>
                <w:szCs w:val="20"/>
              </w:rPr>
            </w:pPr>
            <w:r w:rsidRPr="00C76FF0">
              <w:rPr>
                <w:rFonts w:ascii="Arial" w:eastAsia="Arial" w:hAnsi="Arial" w:cs="Arial"/>
                <w:sz w:val="20"/>
                <w:szCs w:val="20"/>
              </w:rPr>
              <w:t>1200</w:t>
            </w:r>
          </w:p>
        </w:tc>
      </w:tr>
      <w:tr w:rsidR="007B314D" w14:paraId="26D8CAF5" w14:textId="77777777" w:rsidTr="003A057C">
        <w:trPr>
          <w:trHeight w:hRule="exact" w:val="651"/>
        </w:trPr>
        <w:tc>
          <w:tcPr>
            <w:tcW w:w="1870" w:type="dxa"/>
            <w:vMerge/>
            <w:tcBorders>
              <w:left w:val="single" w:sz="5" w:space="0" w:color="BEBEBE"/>
              <w:bottom w:val="single" w:sz="5" w:space="0" w:color="BEBEBE"/>
              <w:right w:val="single" w:sz="5" w:space="0" w:color="BEBEBE"/>
            </w:tcBorders>
            <w:shd w:val="clear" w:color="auto" w:fill="FFFFFF" w:themeFill="background1"/>
          </w:tcPr>
          <w:p w14:paraId="71666B39" w14:textId="77777777" w:rsidR="007B314D" w:rsidRPr="00C76FF0" w:rsidRDefault="007B314D" w:rsidP="003A057C">
            <w:pPr>
              <w:rPr>
                <w:sz w:val="20"/>
                <w:szCs w:val="20"/>
              </w:rPr>
            </w:pPr>
          </w:p>
        </w:tc>
        <w:tc>
          <w:tcPr>
            <w:tcW w:w="1871" w:type="dxa"/>
            <w:vMerge/>
            <w:tcBorders>
              <w:left w:val="single" w:sz="5" w:space="0" w:color="BEBEBE"/>
              <w:bottom w:val="single" w:sz="5" w:space="0" w:color="BEBEBE"/>
              <w:right w:val="single" w:sz="5" w:space="0" w:color="BEBEBE"/>
            </w:tcBorders>
            <w:shd w:val="clear" w:color="auto" w:fill="FFFFFF" w:themeFill="background1"/>
          </w:tcPr>
          <w:p w14:paraId="012C65F1" w14:textId="77777777" w:rsidR="007B314D" w:rsidRPr="00C76FF0" w:rsidRDefault="007B314D" w:rsidP="003A057C">
            <w:pPr>
              <w:rPr>
                <w:sz w:val="20"/>
                <w:szCs w:val="20"/>
              </w:rPr>
            </w:pPr>
          </w:p>
        </w:tc>
        <w:tc>
          <w:tcPr>
            <w:tcW w:w="1871" w:type="dxa"/>
            <w:tcBorders>
              <w:top w:val="single" w:sz="5" w:space="0" w:color="BEBEBE"/>
              <w:left w:val="single" w:sz="5" w:space="0" w:color="BEBEBE"/>
              <w:bottom w:val="single" w:sz="5" w:space="0" w:color="BEBEBE"/>
              <w:right w:val="single" w:sz="5" w:space="0" w:color="BEBEBE"/>
            </w:tcBorders>
            <w:shd w:val="clear" w:color="auto" w:fill="FFFFFF" w:themeFill="background1"/>
          </w:tcPr>
          <w:p w14:paraId="1F4F8853" w14:textId="77777777" w:rsidR="007B314D" w:rsidRPr="00C76FF0" w:rsidRDefault="007B314D" w:rsidP="003A057C">
            <w:pPr>
              <w:spacing w:before="1" w:line="280" w:lineRule="auto"/>
              <w:ind w:left="102" w:right="833"/>
              <w:rPr>
                <w:rFonts w:ascii="Arial" w:eastAsia="Arial" w:hAnsi="Arial" w:cs="Arial"/>
                <w:sz w:val="20"/>
                <w:szCs w:val="20"/>
              </w:rPr>
            </w:pPr>
            <w:r w:rsidRPr="00C76FF0">
              <w:rPr>
                <w:rFonts w:ascii="Arial" w:eastAsia="Arial" w:hAnsi="Arial" w:cs="Arial"/>
                <w:spacing w:val="1"/>
                <w:sz w:val="20"/>
                <w:szCs w:val="20"/>
              </w:rPr>
              <w:t>(</w:t>
            </w:r>
            <w:r w:rsidRPr="00C76FF0">
              <w:rPr>
                <w:rFonts w:ascii="Arial" w:eastAsia="Arial" w:hAnsi="Arial" w:cs="Arial"/>
                <w:sz w:val="20"/>
                <w:szCs w:val="20"/>
              </w:rPr>
              <w:t>estud</w:t>
            </w:r>
            <w:r w:rsidRPr="00C76FF0">
              <w:rPr>
                <w:rFonts w:ascii="Arial" w:eastAsia="Arial" w:hAnsi="Arial" w:cs="Arial"/>
                <w:spacing w:val="-1"/>
                <w:sz w:val="20"/>
                <w:szCs w:val="20"/>
              </w:rPr>
              <w:t>i</w:t>
            </w:r>
            <w:r w:rsidRPr="00C76FF0">
              <w:rPr>
                <w:rFonts w:ascii="Arial" w:eastAsia="Arial" w:hAnsi="Arial" w:cs="Arial"/>
                <w:sz w:val="20"/>
                <w:szCs w:val="20"/>
              </w:rPr>
              <w:t>os pre</w:t>
            </w:r>
            <w:r w:rsidRPr="00C76FF0">
              <w:rPr>
                <w:rFonts w:ascii="Arial" w:eastAsia="Arial" w:hAnsi="Arial" w:cs="Arial"/>
                <w:spacing w:val="-2"/>
                <w:sz w:val="20"/>
                <w:szCs w:val="20"/>
              </w:rPr>
              <w:t>v</w:t>
            </w:r>
            <w:r w:rsidRPr="00C76FF0">
              <w:rPr>
                <w:rFonts w:ascii="Arial" w:eastAsia="Arial" w:hAnsi="Arial" w:cs="Arial"/>
                <w:spacing w:val="-1"/>
                <w:sz w:val="20"/>
                <w:szCs w:val="20"/>
              </w:rPr>
              <w:t>i</w:t>
            </w:r>
            <w:r w:rsidRPr="00C76FF0">
              <w:rPr>
                <w:rFonts w:ascii="Arial" w:eastAsia="Arial" w:hAnsi="Arial" w:cs="Arial"/>
                <w:sz w:val="20"/>
                <w:szCs w:val="20"/>
              </w:rPr>
              <w:t>os)</w:t>
            </w:r>
          </w:p>
        </w:tc>
        <w:tc>
          <w:tcPr>
            <w:tcW w:w="1871" w:type="dxa"/>
            <w:tcBorders>
              <w:top w:val="single" w:sz="5" w:space="0" w:color="BEBEBE"/>
              <w:left w:val="single" w:sz="5" w:space="0" w:color="BEBEBE"/>
              <w:bottom w:val="single" w:sz="5" w:space="0" w:color="BEBEBE"/>
              <w:right w:val="single" w:sz="5" w:space="0" w:color="BEBEBE"/>
            </w:tcBorders>
            <w:shd w:val="clear" w:color="auto" w:fill="FFFFFF" w:themeFill="background1"/>
          </w:tcPr>
          <w:p w14:paraId="492D8D5A" w14:textId="77777777" w:rsidR="007B314D" w:rsidRPr="00C76FF0" w:rsidRDefault="007B314D" w:rsidP="003A057C">
            <w:pPr>
              <w:spacing w:before="4"/>
              <w:ind w:left="102"/>
              <w:rPr>
                <w:rFonts w:ascii="Arial" w:eastAsia="Arial" w:hAnsi="Arial" w:cs="Arial"/>
                <w:sz w:val="20"/>
                <w:szCs w:val="20"/>
              </w:rPr>
            </w:pPr>
            <w:r w:rsidRPr="00C76FF0">
              <w:rPr>
                <w:rFonts w:ascii="Arial" w:eastAsia="Arial" w:hAnsi="Arial" w:cs="Arial"/>
                <w:spacing w:val="1"/>
                <w:sz w:val="20"/>
                <w:szCs w:val="20"/>
              </w:rPr>
              <w:t>(</w:t>
            </w:r>
            <w:r w:rsidRPr="00C76FF0">
              <w:rPr>
                <w:rFonts w:ascii="Arial" w:eastAsia="Arial" w:hAnsi="Arial" w:cs="Arial"/>
                <w:sz w:val="20"/>
                <w:szCs w:val="20"/>
              </w:rPr>
              <w:t>2 b</w:t>
            </w:r>
            <w:r w:rsidRPr="00C76FF0">
              <w:rPr>
                <w:rFonts w:ascii="Arial" w:eastAsia="Arial" w:hAnsi="Arial" w:cs="Arial"/>
                <w:spacing w:val="-2"/>
                <w:sz w:val="20"/>
                <w:szCs w:val="20"/>
              </w:rPr>
              <w:t>a</w:t>
            </w:r>
            <w:r w:rsidRPr="00C76FF0">
              <w:rPr>
                <w:rFonts w:ascii="Arial" w:eastAsia="Arial" w:hAnsi="Arial" w:cs="Arial"/>
                <w:spacing w:val="1"/>
                <w:sz w:val="20"/>
                <w:szCs w:val="20"/>
              </w:rPr>
              <w:t>rr</w:t>
            </w:r>
            <w:r w:rsidRPr="00C76FF0">
              <w:rPr>
                <w:rFonts w:ascii="Arial" w:eastAsia="Arial" w:hAnsi="Arial" w:cs="Arial"/>
                <w:spacing w:val="-1"/>
                <w:sz w:val="20"/>
                <w:szCs w:val="20"/>
              </w:rPr>
              <w:t>i</w:t>
            </w:r>
            <w:r w:rsidRPr="00C76FF0">
              <w:rPr>
                <w:rFonts w:ascii="Arial" w:eastAsia="Arial" w:hAnsi="Arial" w:cs="Arial"/>
                <w:sz w:val="20"/>
                <w:szCs w:val="20"/>
              </w:rPr>
              <w:t>os)</w:t>
            </w:r>
          </w:p>
        </w:tc>
        <w:tc>
          <w:tcPr>
            <w:tcW w:w="1870" w:type="dxa"/>
            <w:vMerge/>
            <w:tcBorders>
              <w:left w:val="single" w:sz="5" w:space="0" w:color="BEBEBE"/>
              <w:bottom w:val="single" w:sz="5" w:space="0" w:color="BEBEBE"/>
              <w:right w:val="single" w:sz="5" w:space="0" w:color="BEBEBE"/>
            </w:tcBorders>
            <w:shd w:val="clear" w:color="auto" w:fill="FFFFFF" w:themeFill="background1"/>
          </w:tcPr>
          <w:p w14:paraId="739499AF" w14:textId="77777777" w:rsidR="007B314D" w:rsidRPr="00C76FF0" w:rsidRDefault="007B314D" w:rsidP="003A057C">
            <w:pPr>
              <w:rPr>
                <w:sz w:val="20"/>
                <w:szCs w:val="20"/>
              </w:rPr>
            </w:pPr>
          </w:p>
        </w:tc>
      </w:tr>
      <w:tr w:rsidR="007B314D" w14:paraId="31D03302" w14:textId="77777777" w:rsidTr="003A057C">
        <w:trPr>
          <w:trHeight w:hRule="exact" w:val="370"/>
        </w:trPr>
        <w:tc>
          <w:tcPr>
            <w:tcW w:w="3741" w:type="dxa"/>
            <w:gridSpan w:val="2"/>
            <w:tcBorders>
              <w:top w:val="nil"/>
              <w:left w:val="single" w:sz="5" w:space="0" w:color="BEBEBE"/>
              <w:bottom w:val="single" w:sz="5" w:space="0" w:color="BEBEBE"/>
              <w:right w:val="single" w:sz="5" w:space="0" w:color="BEBEBE"/>
            </w:tcBorders>
            <w:shd w:val="clear" w:color="auto" w:fill="FFFFFF" w:themeFill="background1"/>
          </w:tcPr>
          <w:p w14:paraId="65EEE08F" w14:textId="77777777" w:rsidR="007B314D" w:rsidRPr="00C76FF0" w:rsidRDefault="007B314D" w:rsidP="003A057C">
            <w:pPr>
              <w:ind w:left="102"/>
              <w:rPr>
                <w:rFonts w:ascii="Arial" w:eastAsia="Arial" w:hAnsi="Arial" w:cs="Arial"/>
                <w:sz w:val="20"/>
                <w:szCs w:val="20"/>
              </w:rPr>
            </w:pPr>
            <w:r w:rsidRPr="00C76FF0">
              <w:rPr>
                <w:rFonts w:ascii="Arial" w:eastAsia="Arial" w:hAnsi="Arial" w:cs="Arial"/>
                <w:spacing w:val="2"/>
                <w:sz w:val="20"/>
                <w:szCs w:val="20"/>
              </w:rPr>
              <w:t>T</w:t>
            </w:r>
            <w:r w:rsidRPr="00C76FF0">
              <w:rPr>
                <w:rFonts w:ascii="Arial" w:eastAsia="Arial" w:hAnsi="Arial" w:cs="Arial"/>
                <w:spacing w:val="-3"/>
                <w:sz w:val="20"/>
                <w:szCs w:val="20"/>
              </w:rPr>
              <w:t>o</w:t>
            </w:r>
            <w:r w:rsidRPr="00C76FF0">
              <w:rPr>
                <w:rFonts w:ascii="Arial" w:eastAsia="Arial" w:hAnsi="Arial" w:cs="Arial"/>
                <w:spacing w:val="1"/>
                <w:sz w:val="20"/>
                <w:szCs w:val="20"/>
              </w:rPr>
              <w:t>t</w:t>
            </w:r>
            <w:r w:rsidRPr="00C76FF0">
              <w:rPr>
                <w:rFonts w:ascii="Arial" w:eastAsia="Arial" w:hAnsi="Arial" w:cs="Arial"/>
                <w:sz w:val="20"/>
                <w:szCs w:val="20"/>
              </w:rPr>
              <w:t>a</w:t>
            </w:r>
            <w:r w:rsidRPr="00C76FF0">
              <w:rPr>
                <w:rFonts w:ascii="Arial" w:eastAsia="Arial" w:hAnsi="Arial" w:cs="Arial"/>
                <w:spacing w:val="-1"/>
                <w:sz w:val="20"/>
                <w:szCs w:val="20"/>
              </w:rPr>
              <w:t>l</w:t>
            </w:r>
            <w:r w:rsidRPr="00C76FF0">
              <w:rPr>
                <w:rFonts w:ascii="Arial" w:eastAsia="Arial" w:hAnsi="Arial" w:cs="Arial"/>
                <w:sz w:val="20"/>
                <w:szCs w:val="20"/>
              </w:rPr>
              <w:t>es</w:t>
            </w:r>
          </w:p>
        </w:tc>
        <w:tc>
          <w:tcPr>
            <w:tcW w:w="1871" w:type="dxa"/>
            <w:tcBorders>
              <w:top w:val="single" w:sz="5" w:space="0" w:color="BEBEBE"/>
              <w:left w:val="single" w:sz="5" w:space="0" w:color="BEBEBE"/>
              <w:bottom w:val="single" w:sz="5" w:space="0" w:color="BEBEBE"/>
              <w:right w:val="single" w:sz="5" w:space="0" w:color="BEBEBE"/>
            </w:tcBorders>
            <w:shd w:val="clear" w:color="auto" w:fill="FFFFFF" w:themeFill="background1"/>
          </w:tcPr>
          <w:p w14:paraId="1829B9B3" w14:textId="77777777" w:rsidR="007B314D" w:rsidRPr="00C76FF0" w:rsidRDefault="007B314D" w:rsidP="003A057C">
            <w:pPr>
              <w:spacing w:line="240" w:lineRule="exact"/>
              <w:ind w:left="102"/>
              <w:rPr>
                <w:rFonts w:ascii="Arial" w:eastAsia="Arial" w:hAnsi="Arial" w:cs="Arial"/>
                <w:sz w:val="20"/>
                <w:szCs w:val="20"/>
              </w:rPr>
            </w:pPr>
            <w:r w:rsidRPr="00C76FF0">
              <w:rPr>
                <w:rFonts w:ascii="Arial" w:eastAsia="Arial" w:hAnsi="Arial" w:cs="Arial"/>
                <w:sz w:val="20"/>
                <w:szCs w:val="20"/>
              </w:rPr>
              <w:t>500</w:t>
            </w:r>
          </w:p>
        </w:tc>
        <w:tc>
          <w:tcPr>
            <w:tcW w:w="1871" w:type="dxa"/>
            <w:tcBorders>
              <w:top w:val="single" w:sz="5" w:space="0" w:color="BEBEBE"/>
              <w:left w:val="single" w:sz="5" w:space="0" w:color="BEBEBE"/>
              <w:bottom w:val="single" w:sz="5" w:space="0" w:color="BEBEBE"/>
              <w:right w:val="single" w:sz="5" w:space="0" w:color="BEBEBE"/>
            </w:tcBorders>
            <w:shd w:val="clear" w:color="auto" w:fill="FFFFFF" w:themeFill="background1"/>
          </w:tcPr>
          <w:p w14:paraId="13C5C326" w14:textId="77777777" w:rsidR="007B314D" w:rsidRPr="00C76FF0" w:rsidRDefault="007B314D" w:rsidP="003A057C">
            <w:pPr>
              <w:spacing w:line="240" w:lineRule="exact"/>
              <w:ind w:left="102"/>
              <w:rPr>
                <w:rFonts w:ascii="Arial" w:eastAsia="Arial" w:hAnsi="Arial" w:cs="Arial"/>
                <w:sz w:val="20"/>
                <w:szCs w:val="20"/>
              </w:rPr>
            </w:pPr>
            <w:r w:rsidRPr="00C76FF0">
              <w:rPr>
                <w:rFonts w:ascii="Arial" w:eastAsia="Arial" w:hAnsi="Arial" w:cs="Arial"/>
                <w:sz w:val="20"/>
                <w:szCs w:val="20"/>
              </w:rPr>
              <w:t>700</w:t>
            </w:r>
          </w:p>
        </w:tc>
        <w:tc>
          <w:tcPr>
            <w:tcW w:w="1870" w:type="dxa"/>
            <w:tcBorders>
              <w:top w:val="single" w:sz="5" w:space="0" w:color="BEBEBE"/>
              <w:left w:val="single" w:sz="5" w:space="0" w:color="BEBEBE"/>
              <w:bottom w:val="single" w:sz="5" w:space="0" w:color="BEBEBE"/>
              <w:right w:val="single" w:sz="5" w:space="0" w:color="BEBEBE"/>
            </w:tcBorders>
            <w:shd w:val="clear" w:color="auto" w:fill="FFFFFF" w:themeFill="background1"/>
          </w:tcPr>
          <w:p w14:paraId="24DC4859" w14:textId="77777777" w:rsidR="007B314D" w:rsidRPr="00C76FF0" w:rsidRDefault="007B314D" w:rsidP="003A057C">
            <w:pPr>
              <w:spacing w:line="240" w:lineRule="exact"/>
              <w:ind w:left="102"/>
              <w:rPr>
                <w:rFonts w:ascii="Arial" w:eastAsia="Arial" w:hAnsi="Arial" w:cs="Arial"/>
                <w:sz w:val="20"/>
                <w:szCs w:val="20"/>
              </w:rPr>
            </w:pPr>
            <w:r w:rsidRPr="00C76FF0">
              <w:rPr>
                <w:rFonts w:ascii="Arial" w:eastAsia="Arial" w:hAnsi="Arial" w:cs="Arial"/>
                <w:sz w:val="20"/>
                <w:szCs w:val="20"/>
              </w:rPr>
              <w:t>1200</w:t>
            </w:r>
          </w:p>
        </w:tc>
      </w:tr>
    </w:tbl>
    <w:p w14:paraId="1B41A1CE" w14:textId="77777777" w:rsidR="007B314D" w:rsidRDefault="007B314D" w:rsidP="007B314D">
      <w:pPr>
        <w:ind w:right="68"/>
        <w:jc w:val="both"/>
        <w:rPr>
          <w:rFonts w:ascii="Arial" w:eastAsia="Arial" w:hAnsi="Arial" w:cs="Arial"/>
          <w:sz w:val="24"/>
          <w:szCs w:val="24"/>
          <w:lang w:val="en-US"/>
        </w:rPr>
      </w:pPr>
    </w:p>
    <w:tbl>
      <w:tblPr>
        <w:tblW w:w="9504" w:type="dxa"/>
        <w:tblInd w:w="-6" w:type="dxa"/>
        <w:tblLayout w:type="fixed"/>
        <w:tblCellMar>
          <w:left w:w="0" w:type="dxa"/>
          <w:right w:w="0" w:type="dxa"/>
        </w:tblCellMar>
        <w:tblLook w:val="01E0" w:firstRow="1" w:lastRow="1" w:firstColumn="1" w:lastColumn="1" w:noHBand="0" w:noVBand="0"/>
      </w:tblPr>
      <w:tblGrid>
        <w:gridCol w:w="1701"/>
        <w:gridCol w:w="2977"/>
        <w:gridCol w:w="1418"/>
        <w:gridCol w:w="1687"/>
        <w:gridCol w:w="1721"/>
      </w:tblGrid>
      <w:tr w:rsidR="007B314D" w:rsidRPr="00C76FF0" w14:paraId="5A84E4DF" w14:textId="77777777" w:rsidTr="003A057C">
        <w:trPr>
          <w:trHeight w:hRule="exact" w:val="856"/>
        </w:trPr>
        <w:tc>
          <w:tcPr>
            <w:tcW w:w="1701" w:type="dxa"/>
            <w:tcBorders>
              <w:top w:val="single" w:sz="5" w:space="0" w:color="000000"/>
              <w:left w:val="single" w:sz="5" w:space="0" w:color="000000"/>
              <w:bottom w:val="single" w:sz="5" w:space="0" w:color="000000"/>
              <w:right w:val="single" w:sz="5" w:space="0" w:color="000000"/>
            </w:tcBorders>
            <w:shd w:val="clear" w:color="auto" w:fill="8DB3E1"/>
          </w:tcPr>
          <w:p w14:paraId="3FE919A7" w14:textId="77777777" w:rsidR="007B314D" w:rsidRPr="00C76FF0" w:rsidRDefault="007B314D" w:rsidP="003A057C">
            <w:pPr>
              <w:spacing w:after="0" w:line="240" w:lineRule="auto"/>
              <w:ind w:left="102" w:right="62"/>
              <w:jc w:val="both"/>
              <w:rPr>
                <w:rFonts w:ascii="Arial" w:eastAsia="Arial" w:hAnsi="Arial" w:cs="Arial"/>
                <w:sz w:val="20"/>
                <w:szCs w:val="20"/>
              </w:rPr>
            </w:pPr>
            <w:r w:rsidRPr="00C76FF0">
              <w:rPr>
                <w:rFonts w:ascii="Arial" w:eastAsia="Arial" w:hAnsi="Arial" w:cs="Arial"/>
                <w:b/>
                <w:sz w:val="20"/>
                <w:szCs w:val="20"/>
              </w:rPr>
              <w:t>N</w:t>
            </w:r>
            <w:r w:rsidRPr="00C76FF0">
              <w:rPr>
                <w:rFonts w:ascii="Arial" w:eastAsia="Arial" w:hAnsi="Arial" w:cs="Arial"/>
                <w:b/>
                <w:spacing w:val="-1"/>
                <w:sz w:val="20"/>
                <w:szCs w:val="20"/>
              </w:rPr>
              <w:t>o</w:t>
            </w:r>
            <w:r w:rsidRPr="00C76FF0">
              <w:rPr>
                <w:rFonts w:ascii="Arial" w:eastAsia="Arial" w:hAnsi="Arial" w:cs="Arial"/>
                <w:b/>
                <w:sz w:val="20"/>
                <w:szCs w:val="20"/>
              </w:rPr>
              <w:t xml:space="preserve">mbre      </w:t>
            </w:r>
            <w:r w:rsidRPr="00C76FF0">
              <w:rPr>
                <w:rFonts w:ascii="Arial" w:eastAsia="Arial" w:hAnsi="Arial" w:cs="Arial"/>
                <w:b/>
                <w:spacing w:val="63"/>
                <w:sz w:val="20"/>
                <w:szCs w:val="20"/>
              </w:rPr>
              <w:t xml:space="preserve"> </w:t>
            </w:r>
            <w:r w:rsidRPr="00C76FF0">
              <w:rPr>
                <w:rFonts w:ascii="Arial" w:eastAsia="Arial" w:hAnsi="Arial" w:cs="Arial"/>
                <w:b/>
                <w:sz w:val="20"/>
                <w:szCs w:val="20"/>
              </w:rPr>
              <w:t xml:space="preserve">del </w:t>
            </w:r>
            <w:r w:rsidRPr="00C76FF0">
              <w:rPr>
                <w:rFonts w:ascii="Arial" w:eastAsia="Arial" w:hAnsi="Arial" w:cs="Arial"/>
                <w:b/>
                <w:spacing w:val="1"/>
                <w:sz w:val="20"/>
                <w:szCs w:val="20"/>
              </w:rPr>
              <w:t>e</w:t>
            </w:r>
            <w:r w:rsidRPr="00C76FF0">
              <w:rPr>
                <w:rFonts w:ascii="Arial" w:eastAsia="Arial" w:hAnsi="Arial" w:cs="Arial"/>
                <w:b/>
                <w:spacing w:val="-4"/>
                <w:sz w:val="20"/>
                <w:szCs w:val="20"/>
              </w:rPr>
              <w:t>v</w:t>
            </w:r>
            <w:r w:rsidRPr="00C76FF0">
              <w:rPr>
                <w:rFonts w:ascii="Arial" w:eastAsia="Arial" w:hAnsi="Arial" w:cs="Arial"/>
                <w:b/>
                <w:spacing w:val="1"/>
                <w:sz w:val="20"/>
                <w:szCs w:val="20"/>
              </w:rPr>
              <w:t>e</w:t>
            </w:r>
            <w:r w:rsidRPr="00C76FF0">
              <w:rPr>
                <w:rFonts w:ascii="Arial" w:eastAsia="Arial" w:hAnsi="Arial" w:cs="Arial"/>
                <w:b/>
                <w:sz w:val="20"/>
                <w:szCs w:val="20"/>
              </w:rPr>
              <w:t>n</w:t>
            </w:r>
            <w:r w:rsidRPr="00C76FF0">
              <w:rPr>
                <w:rFonts w:ascii="Arial" w:eastAsia="Arial" w:hAnsi="Arial" w:cs="Arial"/>
                <w:b/>
                <w:spacing w:val="-1"/>
                <w:sz w:val="20"/>
                <w:szCs w:val="20"/>
              </w:rPr>
              <w:t>t</w:t>
            </w:r>
            <w:r w:rsidRPr="00C76FF0">
              <w:rPr>
                <w:rFonts w:ascii="Arial" w:eastAsia="Arial" w:hAnsi="Arial" w:cs="Arial"/>
                <w:b/>
                <w:sz w:val="20"/>
                <w:szCs w:val="20"/>
              </w:rPr>
              <w:t>o</w:t>
            </w:r>
          </w:p>
        </w:tc>
        <w:tc>
          <w:tcPr>
            <w:tcW w:w="2977" w:type="dxa"/>
            <w:tcBorders>
              <w:top w:val="single" w:sz="5" w:space="0" w:color="000000"/>
              <w:left w:val="single" w:sz="5" w:space="0" w:color="000000"/>
              <w:bottom w:val="single" w:sz="5" w:space="0" w:color="000000"/>
              <w:right w:val="single" w:sz="5" w:space="0" w:color="000000"/>
            </w:tcBorders>
            <w:shd w:val="clear" w:color="auto" w:fill="8DB3E1"/>
          </w:tcPr>
          <w:p w14:paraId="6C89EFE3" w14:textId="77777777" w:rsidR="007B314D" w:rsidRPr="00C76FF0" w:rsidRDefault="007B314D" w:rsidP="003A057C">
            <w:pPr>
              <w:spacing w:after="0" w:line="240" w:lineRule="auto"/>
              <w:ind w:left="100" w:right="766"/>
              <w:jc w:val="both"/>
              <w:rPr>
                <w:rFonts w:ascii="Arial" w:eastAsia="Arial" w:hAnsi="Arial" w:cs="Arial"/>
                <w:sz w:val="20"/>
                <w:szCs w:val="20"/>
              </w:rPr>
            </w:pPr>
            <w:r w:rsidRPr="00C76FF0">
              <w:rPr>
                <w:rFonts w:ascii="Arial" w:eastAsia="Arial" w:hAnsi="Arial" w:cs="Arial"/>
                <w:b/>
                <w:sz w:val="20"/>
                <w:szCs w:val="20"/>
              </w:rPr>
              <w:t>R</w:t>
            </w:r>
            <w:r w:rsidRPr="00C76FF0">
              <w:rPr>
                <w:rFonts w:ascii="Arial" w:eastAsia="Arial" w:hAnsi="Arial" w:cs="Arial"/>
                <w:b/>
                <w:spacing w:val="1"/>
                <w:sz w:val="20"/>
                <w:szCs w:val="20"/>
              </w:rPr>
              <w:t>es</w:t>
            </w:r>
            <w:r w:rsidRPr="00C76FF0">
              <w:rPr>
                <w:rFonts w:ascii="Arial" w:eastAsia="Arial" w:hAnsi="Arial" w:cs="Arial"/>
                <w:b/>
                <w:sz w:val="20"/>
                <w:szCs w:val="20"/>
              </w:rPr>
              <w:t>pons</w:t>
            </w:r>
            <w:r w:rsidRPr="00C76FF0">
              <w:rPr>
                <w:rFonts w:ascii="Arial" w:eastAsia="Arial" w:hAnsi="Arial" w:cs="Arial"/>
                <w:b/>
                <w:spacing w:val="1"/>
                <w:sz w:val="20"/>
                <w:szCs w:val="20"/>
              </w:rPr>
              <w:t>a</w:t>
            </w:r>
            <w:r w:rsidRPr="00C76FF0">
              <w:rPr>
                <w:rFonts w:ascii="Arial" w:eastAsia="Arial" w:hAnsi="Arial" w:cs="Arial"/>
                <w:b/>
                <w:sz w:val="20"/>
                <w:szCs w:val="20"/>
              </w:rPr>
              <w:t>b</w:t>
            </w:r>
            <w:r w:rsidRPr="00C76FF0">
              <w:rPr>
                <w:rFonts w:ascii="Arial" w:eastAsia="Arial" w:hAnsi="Arial" w:cs="Arial"/>
                <w:b/>
                <w:spacing w:val="-2"/>
                <w:sz w:val="20"/>
                <w:szCs w:val="20"/>
              </w:rPr>
              <w:t>l</w:t>
            </w:r>
            <w:r w:rsidRPr="00C76FF0">
              <w:rPr>
                <w:rFonts w:ascii="Arial" w:eastAsia="Arial" w:hAnsi="Arial" w:cs="Arial"/>
                <w:b/>
                <w:sz w:val="20"/>
                <w:szCs w:val="20"/>
              </w:rPr>
              <w:t>es</w:t>
            </w:r>
          </w:p>
        </w:tc>
        <w:tc>
          <w:tcPr>
            <w:tcW w:w="1418" w:type="dxa"/>
            <w:tcBorders>
              <w:top w:val="single" w:sz="5" w:space="0" w:color="000000"/>
              <w:left w:val="single" w:sz="5" w:space="0" w:color="000000"/>
              <w:bottom w:val="single" w:sz="5" w:space="0" w:color="000000"/>
              <w:right w:val="single" w:sz="5" w:space="0" w:color="000000"/>
            </w:tcBorders>
            <w:shd w:val="clear" w:color="auto" w:fill="8DB3E1"/>
          </w:tcPr>
          <w:p w14:paraId="02C4B79A"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b/>
                <w:sz w:val="20"/>
                <w:szCs w:val="20"/>
              </w:rPr>
              <w:t>Fe</w:t>
            </w:r>
            <w:r w:rsidRPr="00C76FF0">
              <w:rPr>
                <w:rFonts w:ascii="Arial" w:eastAsia="Arial" w:hAnsi="Arial" w:cs="Arial"/>
                <w:b/>
                <w:spacing w:val="1"/>
                <w:sz w:val="20"/>
                <w:szCs w:val="20"/>
              </w:rPr>
              <w:t>c</w:t>
            </w:r>
            <w:r w:rsidRPr="00C76FF0">
              <w:rPr>
                <w:rFonts w:ascii="Arial" w:eastAsia="Arial" w:hAnsi="Arial" w:cs="Arial"/>
                <w:b/>
                <w:sz w:val="20"/>
                <w:szCs w:val="20"/>
              </w:rPr>
              <w:t>ha</w:t>
            </w:r>
          </w:p>
        </w:tc>
        <w:tc>
          <w:tcPr>
            <w:tcW w:w="1687" w:type="dxa"/>
            <w:tcBorders>
              <w:top w:val="single" w:sz="5" w:space="0" w:color="000000"/>
              <w:left w:val="single" w:sz="5" w:space="0" w:color="000000"/>
              <w:bottom w:val="single" w:sz="5" w:space="0" w:color="000000"/>
              <w:right w:val="single" w:sz="5" w:space="0" w:color="000000"/>
            </w:tcBorders>
            <w:shd w:val="clear" w:color="auto" w:fill="8DB3E1"/>
          </w:tcPr>
          <w:p w14:paraId="4FC44438"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b/>
                <w:sz w:val="20"/>
                <w:szCs w:val="20"/>
              </w:rPr>
              <w:t>N</w:t>
            </w:r>
            <w:r w:rsidRPr="00C76FF0">
              <w:rPr>
                <w:rFonts w:ascii="Arial" w:eastAsia="Arial" w:hAnsi="Arial" w:cs="Arial"/>
                <w:b/>
                <w:spacing w:val="-1"/>
                <w:sz w:val="20"/>
                <w:szCs w:val="20"/>
              </w:rPr>
              <w:t>ú</w:t>
            </w:r>
            <w:r w:rsidRPr="00C76FF0">
              <w:rPr>
                <w:rFonts w:ascii="Arial" w:eastAsia="Arial" w:hAnsi="Arial" w:cs="Arial"/>
                <w:b/>
                <w:sz w:val="20"/>
                <w:szCs w:val="20"/>
              </w:rPr>
              <w:t>m</w:t>
            </w:r>
            <w:r w:rsidRPr="00C76FF0">
              <w:rPr>
                <w:rFonts w:ascii="Arial" w:eastAsia="Arial" w:hAnsi="Arial" w:cs="Arial"/>
                <w:b/>
                <w:spacing w:val="1"/>
                <w:sz w:val="20"/>
                <w:szCs w:val="20"/>
              </w:rPr>
              <w:t>e</w:t>
            </w:r>
            <w:r w:rsidRPr="00C76FF0">
              <w:rPr>
                <w:rFonts w:ascii="Arial" w:eastAsia="Arial" w:hAnsi="Arial" w:cs="Arial"/>
                <w:b/>
                <w:sz w:val="20"/>
                <w:szCs w:val="20"/>
              </w:rPr>
              <w:t xml:space="preserve">ro         </w:t>
            </w:r>
            <w:r w:rsidRPr="00C76FF0">
              <w:rPr>
                <w:rFonts w:ascii="Arial" w:eastAsia="Arial" w:hAnsi="Arial" w:cs="Arial"/>
                <w:b/>
                <w:spacing w:val="59"/>
                <w:sz w:val="20"/>
                <w:szCs w:val="20"/>
              </w:rPr>
              <w:t xml:space="preserve"> </w:t>
            </w:r>
            <w:r w:rsidRPr="00C76FF0">
              <w:rPr>
                <w:rFonts w:ascii="Arial" w:eastAsia="Arial" w:hAnsi="Arial" w:cs="Arial"/>
                <w:b/>
                <w:sz w:val="20"/>
                <w:szCs w:val="20"/>
              </w:rPr>
              <w:t>de</w:t>
            </w:r>
          </w:p>
          <w:p w14:paraId="3779F7CE"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b/>
                <w:spacing w:val="-5"/>
                <w:sz w:val="20"/>
                <w:szCs w:val="20"/>
              </w:rPr>
              <w:t>A</w:t>
            </w:r>
            <w:r w:rsidRPr="00C76FF0">
              <w:rPr>
                <w:rFonts w:ascii="Arial" w:eastAsia="Arial" w:hAnsi="Arial" w:cs="Arial"/>
                <w:b/>
                <w:spacing w:val="3"/>
                <w:sz w:val="20"/>
                <w:szCs w:val="20"/>
              </w:rPr>
              <w:t>s</w:t>
            </w:r>
            <w:r w:rsidRPr="00C76FF0">
              <w:rPr>
                <w:rFonts w:ascii="Arial" w:eastAsia="Arial" w:hAnsi="Arial" w:cs="Arial"/>
                <w:b/>
                <w:sz w:val="20"/>
                <w:szCs w:val="20"/>
              </w:rPr>
              <w:t>i</w:t>
            </w:r>
            <w:r w:rsidRPr="00C76FF0">
              <w:rPr>
                <w:rFonts w:ascii="Arial" w:eastAsia="Arial" w:hAnsi="Arial" w:cs="Arial"/>
                <w:b/>
                <w:spacing w:val="1"/>
                <w:sz w:val="20"/>
                <w:szCs w:val="20"/>
              </w:rPr>
              <w:t>s</w:t>
            </w:r>
            <w:r w:rsidRPr="00C76FF0">
              <w:rPr>
                <w:rFonts w:ascii="Arial" w:eastAsia="Arial" w:hAnsi="Arial" w:cs="Arial"/>
                <w:b/>
                <w:sz w:val="20"/>
                <w:szCs w:val="20"/>
              </w:rPr>
              <w:t>tentes</w:t>
            </w:r>
          </w:p>
        </w:tc>
        <w:tc>
          <w:tcPr>
            <w:tcW w:w="1721" w:type="dxa"/>
            <w:tcBorders>
              <w:top w:val="single" w:sz="5" w:space="0" w:color="000000"/>
              <w:left w:val="single" w:sz="5" w:space="0" w:color="000000"/>
              <w:bottom w:val="single" w:sz="5" w:space="0" w:color="000000"/>
              <w:right w:val="single" w:sz="5" w:space="0" w:color="000000"/>
            </w:tcBorders>
            <w:shd w:val="clear" w:color="auto" w:fill="8DB3E1"/>
          </w:tcPr>
          <w:p w14:paraId="5D24740C"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b/>
                <w:sz w:val="20"/>
                <w:szCs w:val="20"/>
              </w:rPr>
              <w:t>Lugar</w:t>
            </w:r>
          </w:p>
        </w:tc>
      </w:tr>
      <w:tr w:rsidR="007B314D" w:rsidRPr="00C76FF0" w14:paraId="6A6A7D13" w14:textId="77777777" w:rsidTr="003A057C">
        <w:trPr>
          <w:trHeight w:hRule="exact" w:val="1280"/>
        </w:trPr>
        <w:tc>
          <w:tcPr>
            <w:tcW w:w="1701" w:type="dxa"/>
            <w:tcBorders>
              <w:top w:val="single" w:sz="5" w:space="0" w:color="000000"/>
              <w:left w:val="single" w:sz="5" w:space="0" w:color="000000"/>
              <w:bottom w:val="single" w:sz="5" w:space="0" w:color="000000"/>
              <w:right w:val="single" w:sz="5" w:space="0" w:color="000000"/>
            </w:tcBorders>
          </w:tcPr>
          <w:p w14:paraId="374D2A29" w14:textId="77777777" w:rsidR="007B314D" w:rsidRPr="00C76FF0" w:rsidRDefault="007B314D" w:rsidP="003A057C">
            <w:pPr>
              <w:spacing w:after="0" w:line="240" w:lineRule="auto"/>
              <w:ind w:left="102" w:right="71"/>
              <w:jc w:val="both"/>
              <w:rPr>
                <w:rFonts w:ascii="Arial" w:eastAsia="Arial" w:hAnsi="Arial" w:cs="Arial"/>
                <w:sz w:val="20"/>
                <w:szCs w:val="20"/>
              </w:rPr>
            </w:pPr>
            <w:r w:rsidRPr="00C76FF0">
              <w:rPr>
                <w:rFonts w:ascii="Arial" w:eastAsia="Arial" w:hAnsi="Arial" w:cs="Arial"/>
                <w:spacing w:val="-1"/>
                <w:sz w:val="20"/>
                <w:szCs w:val="20"/>
              </w:rPr>
              <w:t>A</w:t>
            </w:r>
            <w:r w:rsidRPr="00C76FF0">
              <w:rPr>
                <w:rFonts w:ascii="Arial" w:eastAsia="Arial" w:hAnsi="Arial" w:cs="Arial"/>
                <w:spacing w:val="1"/>
                <w:sz w:val="20"/>
                <w:szCs w:val="20"/>
              </w:rPr>
              <w:t>c</w:t>
            </w:r>
            <w:r w:rsidRPr="00C76FF0">
              <w:rPr>
                <w:rFonts w:ascii="Arial" w:eastAsia="Arial" w:hAnsi="Arial" w:cs="Arial"/>
                <w:sz w:val="20"/>
                <w:szCs w:val="20"/>
              </w:rPr>
              <w:t>u</w:t>
            </w:r>
            <w:r w:rsidRPr="00C76FF0">
              <w:rPr>
                <w:rFonts w:ascii="Arial" w:eastAsia="Arial" w:hAnsi="Arial" w:cs="Arial"/>
                <w:spacing w:val="-1"/>
                <w:sz w:val="20"/>
                <w:szCs w:val="20"/>
              </w:rPr>
              <w:t>e</w:t>
            </w:r>
            <w:r w:rsidRPr="00C76FF0">
              <w:rPr>
                <w:rFonts w:ascii="Arial" w:eastAsia="Arial" w:hAnsi="Arial" w:cs="Arial"/>
                <w:spacing w:val="1"/>
                <w:sz w:val="20"/>
                <w:szCs w:val="20"/>
              </w:rPr>
              <w:t>r</w:t>
            </w:r>
            <w:r w:rsidRPr="00C76FF0">
              <w:rPr>
                <w:rFonts w:ascii="Arial" w:eastAsia="Arial" w:hAnsi="Arial" w:cs="Arial"/>
                <w:sz w:val="20"/>
                <w:szCs w:val="20"/>
              </w:rPr>
              <w:t xml:space="preserve">do             </w:t>
            </w:r>
            <w:r w:rsidRPr="00C76FF0">
              <w:rPr>
                <w:rFonts w:ascii="Arial" w:eastAsia="Arial" w:hAnsi="Arial" w:cs="Arial"/>
                <w:spacing w:val="32"/>
                <w:sz w:val="20"/>
                <w:szCs w:val="20"/>
              </w:rPr>
              <w:t xml:space="preserve"> </w:t>
            </w:r>
            <w:r w:rsidRPr="00C76FF0">
              <w:rPr>
                <w:rFonts w:ascii="Arial" w:eastAsia="Arial" w:hAnsi="Arial" w:cs="Arial"/>
                <w:spacing w:val="2"/>
                <w:sz w:val="20"/>
                <w:szCs w:val="20"/>
              </w:rPr>
              <w:t>d</w:t>
            </w:r>
            <w:r w:rsidRPr="00C76FF0">
              <w:rPr>
                <w:rFonts w:ascii="Arial" w:eastAsia="Arial" w:hAnsi="Arial" w:cs="Arial"/>
                <w:sz w:val="20"/>
                <w:szCs w:val="20"/>
              </w:rPr>
              <w:t xml:space="preserve">e </w:t>
            </w:r>
            <w:r w:rsidRPr="00C76FF0">
              <w:rPr>
                <w:rFonts w:ascii="Arial" w:eastAsia="Arial" w:hAnsi="Arial" w:cs="Arial"/>
                <w:spacing w:val="1"/>
                <w:sz w:val="20"/>
                <w:szCs w:val="20"/>
              </w:rPr>
              <w:t>s</w:t>
            </w:r>
            <w:r w:rsidRPr="00C76FF0">
              <w:rPr>
                <w:rFonts w:ascii="Arial" w:eastAsia="Arial" w:hAnsi="Arial" w:cs="Arial"/>
                <w:sz w:val="20"/>
                <w:szCs w:val="20"/>
              </w:rPr>
              <w:t>o</w:t>
            </w:r>
            <w:r w:rsidRPr="00C76FF0">
              <w:rPr>
                <w:rFonts w:ascii="Arial" w:eastAsia="Arial" w:hAnsi="Arial" w:cs="Arial"/>
                <w:spacing w:val="1"/>
                <w:sz w:val="20"/>
                <w:szCs w:val="20"/>
              </w:rPr>
              <w:t>s</w:t>
            </w:r>
            <w:r w:rsidRPr="00C76FF0">
              <w:rPr>
                <w:rFonts w:ascii="Arial" w:eastAsia="Arial" w:hAnsi="Arial" w:cs="Arial"/>
                <w:sz w:val="20"/>
                <w:szCs w:val="20"/>
              </w:rPr>
              <w:t>te</w:t>
            </w:r>
            <w:r w:rsidRPr="00C76FF0">
              <w:rPr>
                <w:rFonts w:ascii="Arial" w:eastAsia="Arial" w:hAnsi="Arial" w:cs="Arial"/>
                <w:spacing w:val="-1"/>
                <w:sz w:val="20"/>
                <w:szCs w:val="20"/>
              </w:rPr>
              <w:t>ni</w:t>
            </w:r>
            <w:r w:rsidRPr="00C76FF0">
              <w:rPr>
                <w:rFonts w:ascii="Arial" w:eastAsia="Arial" w:hAnsi="Arial" w:cs="Arial"/>
                <w:spacing w:val="2"/>
                <w:sz w:val="20"/>
                <w:szCs w:val="20"/>
              </w:rPr>
              <w:t>b</w:t>
            </w:r>
            <w:r w:rsidRPr="00C76FF0">
              <w:rPr>
                <w:rFonts w:ascii="Arial" w:eastAsia="Arial" w:hAnsi="Arial" w:cs="Arial"/>
                <w:spacing w:val="-1"/>
                <w:sz w:val="20"/>
                <w:szCs w:val="20"/>
              </w:rPr>
              <w:t>i</w:t>
            </w:r>
            <w:r w:rsidRPr="00C76FF0">
              <w:rPr>
                <w:rFonts w:ascii="Arial" w:eastAsia="Arial" w:hAnsi="Arial" w:cs="Arial"/>
                <w:spacing w:val="1"/>
                <w:sz w:val="20"/>
                <w:szCs w:val="20"/>
              </w:rPr>
              <w:t>l</w:t>
            </w:r>
            <w:r w:rsidRPr="00C76FF0">
              <w:rPr>
                <w:rFonts w:ascii="Arial" w:eastAsia="Arial" w:hAnsi="Arial" w:cs="Arial"/>
                <w:spacing w:val="-1"/>
                <w:sz w:val="20"/>
                <w:szCs w:val="20"/>
              </w:rPr>
              <w:t>i</w:t>
            </w:r>
            <w:r w:rsidRPr="00C76FF0">
              <w:rPr>
                <w:rFonts w:ascii="Arial" w:eastAsia="Arial" w:hAnsi="Arial" w:cs="Arial"/>
                <w:spacing w:val="2"/>
                <w:sz w:val="20"/>
                <w:szCs w:val="20"/>
              </w:rPr>
              <w:t>d</w:t>
            </w:r>
            <w:r w:rsidRPr="00C76FF0">
              <w:rPr>
                <w:rFonts w:ascii="Arial" w:eastAsia="Arial" w:hAnsi="Arial" w:cs="Arial"/>
                <w:sz w:val="20"/>
                <w:szCs w:val="20"/>
              </w:rPr>
              <w:t>ad Mariposa</w:t>
            </w:r>
          </w:p>
        </w:tc>
        <w:tc>
          <w:tcPr>
            <w:tcW w:w="2977" w:type="dxa"/>
            <w:tcBorders>
              <w:top w:val="single" w:sz="5" w:space="0" w:color="000000"/>
              <w:left w:val="single" w:sz="5" w:space="0" w:color="000000"/>
              <w:bottom w:val="single" w:sz="5" w:space="0" w:color="000000"/>
              <w:right w:val="single" w:sz="5" w:space="0" w:color="000000"/>
            </w:tcBorders>
          </w:tcPr>
          <w:p w14:paraId="265736FF"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sz w:val="20"/>
                <w:szCs w:val="20"/>
              </w:rPr>
              <w:t>CVP Dirección de Mejoramiento de Barrios</w:t>
            </w:r>
          </w:p>
          <w:p w14:paraId="7AE58EC7"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sz w:val="20"/>
                <w:szCs w:val="20"/>
              </w:rPr>
              <w:t>-Contratista Responsable</w:t>
            </w:r>
          </w:p>
          <w:p w14:paraId="53A366B2"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sz w:val="20"/>
                <w:szCs w:val="20"/>
              </w:rPr>
              <w:t>Constru</w:t>
            </w:r>
            <w:r w:rsidRPr="00C76FF0">
              <w:rPr>
                <w:rFonts w:ascii="Arial" w:eastAsia="Arial" w:hAnsi="Arial" w:cs="Arial"/>
                <w:spacing w:val="1"/>
                <w:sz w:val="20"/>
                <w:szCs w:val="20"/>
              </w:rPr>
              <w:t>c</w:t>
            </w:r>
            <w:r w:rsidRPr="00C76FF0">
              <w:rPr>
                <w:rFonts w:ascii="Arial" w:eastAsia="Arial" w:hAnsi="Arial" w:cs="Arial"/>
                <w:sz w:val="20"/>
                <w:szCs w:val="20"/>
              </w:rPr>
              <w:t>tora</w:t>
            </w:r>
          </w:p>
          <w:p w14:paraId="3EA7A4FD"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sz w:val="20"/>
                <w:szCs w:val="20"/>
              </w:rPr>
              <w:t>C</w:t>
            </w:r>
            <w:r w:rsidRPr="00C76FF0">
              <w:rPr>
                <w:rFonts w:ascii="Arial" w:eastAsia="Arial" w:hAnsi="Arial" w:cs="Arial"/>
                <w:spacing w:val="-1"/>
                <w:sz w:val="20"/>
                <w:szCs w:val="20"/>
              </w:rPr>
              <w:t>A</w:t>
            </w:r>
            <w:r w:rsidRPr="00C76FF0">
              <w:rPr>
                <w:rFonts w:ascii="Arial" w:eastAsia="Arial" w:hAnsi="Arial" w:cs="Arial"/>
                <w:spacing w:val="2"/>
                <w:sz w:val="20"/>
                <w:szCs w:val="20"/>
              </w:rPr>
              <w:t>M</w:t>
            </w:r>
            <w:r w:rsidRPr="00C76FF0">
              <w:rPr>
                <w:rFonts w:ascii="Arial" w:eastAsia="Arial" w:hAnsi="Arial" w:cs="Arial"/>
                <w:spacing w:val="-1"/>
                <w:sz w:val="20"/>
                <w:szCs w:val="20"/>
              </w:rPr>
              <w:t>A</w:t>
            </w:r>
            <w:r w:rsidRPr="00C76FF0">
              <w:rPr>
                <w:rFonts w:ascii="Arial" w:eastAsia="Arial" w:hAnsi="Arial" w:cs="Arial"/>
                <w:sz w:val="20"/>
                <w:szCs w:val="20"/>
              </w:rPr>
              <w:t>C</w:t>
            </w:r>
            <w:r w:rsidRPr="00C76FF0">
              <w:rPr>
                <w:rFonts w:ascii="Arial" w:eastAsia="Arial" w:hAnsi="Arial" w:cs="Arial"/>
                <w:spacing w:val="1"/>
                <w:sz w:val="20"/>
                <w:szCs w:val="20"/>
              </w:rPr>
              <w:t>O</w:t>
            </w:r>
            <w:r w:rsidRPr="00C76FF0">
              <w:rPr>
                <w:rFonts w:ascii="Arial" w:eastAsia="Arial" w:hAnsi="Arial" w:cs="Arial"/>
                <w:sz w:val="20"/>
                <w:szCs w:val="20"/>
              </w:rPr>
              <w:t>N</w:t>
            </w:r>
            <w:r w:rsidRPr="00C76FF0">
              <w:rPr>
                <w:rFonts w:ascii="Arial" w:eastAsia="Arial" w:hAnsi="Arial" w:cs="Arial"/>
                <w:spacing w:val="-8"/>
                <w:sz w:val="20"/>
                <w:szCs w:val="20"/>
              </w:rPr>
              <w:t xml:space="preserve"> </w:t>
            </w:r>
            <w:r w:rsidRPr="00C76FF0">
              <w:rPr>
                <w:rFonts w:ascii="Arial" w:eastAsia="Arial" w:hAnsi="Arial" w:cs="Arial"/>
                <w:spacing w:val="-1"/>
                <w:sz w:val="20"/>
                <w:szCs w:val="20"/>
              </w:rPr>
              <w:t>S</w:t>
            </w:r>
            <w:r w:rsidRPr="00C76FF0">
              <w:rPr>
                <w:rFonts w:ascii="Arial" w:eastAsia="Arial" w:hAnsi="Arial" w:cs="Arial"/>
                <w:spacing w:val="1"/>
                <w:sz w:val="20"/>
                <w:szCs w:val="20"/>
              </w:rPr>
              <w:t>A</w:t>
            </w:r>
            <w:r w:rsidRPr="00C76FF0">
              <w:rPr>
                <w:rFonts w:ascii="Arial" w:eastAsia="Arial" w:hAnsi="Arial" w:cs="Arial"/>
                <w:spacing w:val="-1"/>
                <w:sz w:val="20"/>
                <w:szCs w:val="20"/>
              </w:rPr>
              <w:t>S</w:t>
            </w:r>
            <w:r w:rsidRPr="00C76FF0">
              <w:rPr>
                <w:rFonts w:ascii="Arial" w:eastAsia="Arial" w:hAnsi="Arial" w:cs="Arial"/>
                <w:sz w:val="20"/>
                <w:szCs w:val="20"/>
              </w:rPr>
              <w:t>.</w:t>
            </w:r>
          </w:p>
        </w:tc>
        <w:tc>
          <w:tcPr>
            <w:tcW w:w="1418" w:type="dxa"/>
            <w:tcBorders>
              <w:top w:val="single" w:sz="5" w:space="0" w:color="000000"/>
              <w:left w:val="single" w:sz="5" w:space="0" w:color="000000"/>
              <w:bottom w:val="single" w:sz="5" w:space="0" w:color="000000"/>
              <w:right w:val="single" w:sz="5" w:space="0" w:color="000000"/>
            </w:tcBorders>
          </w:tcPr>
          <w:p w14:paraId="40714E15" w14:textId="77777777" w:rsidR="007B314D" w:rsidRPr="00C76FF0" w:rsidRDefault="007B314D" w:rsidP="003A057C">
            <w:pPr>
              <w:spacing w:before="6" w:after="0" w:line="240" w:lineRule="exact"/>
              <w:jc w:val="both"/>
              <w:rPr>
                <w:rFonts w:ascii="Times New Roman" w:eastAsia="Times New Roman" w:hAnsi="Times New Roman"/>
                <w:sz w:val="20"/>
                <w:szCs w:val="20"/>
              </w:rPr>
            </w:pPr>
          </w:p>
          <w:p w14:paraId="55CD631B"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sz w:val="20"/>
                <w:szCs w:val="20"/>
              </w:rPr>
              <w:t>2</w:t>
            </w:r>
            <w:r w:rsidRPr="00C76FF0">
              <w:rPr>
                <w:rFonts w:ascii="Arial" w:eastAsia="Arial" w:hAnsi="Arial" w:cs="Arial"/>
                <w:spacing w:val="-1"/>
                <w:sz w:val="20"/>
                <w:szCs w:val="20"/>
              </w:rPr>
              <w:t>5</w:t>
            </w:r>
            <w:r w:rsidRPr="00C76FF0">
              <w:rPr>
                <w:rFonts w:ascii="Arial" w:eastAsia="Arial" w:hAnsi="Arial" w:cs="Arial"/>
                <w:sz w:val="20"/>
                <w:szCs w:val="20"/>
              </w:rPr>
              <w:t>/</w:t>
            </w:r>
            <w:r w:rsidRPr="00C76FF0">
              <w:rPr>
                <w:rFonts w:ascii="Arial" w:eastAsia="Arial" w:hAnsi="Arial" w:cs="Arial"/>
                <w:spacing w:val="2"/>
                <w:sz w:val="20"/>
                <w:szCs w:val="20"/>
              </w:rPr>
              <w:t>0</w:t>
            </w:r>
            <w:r w:rsidRPr="00C76FF0">
              <w:rPr>
                <w:rFonts w:ascii="Arial" w:eastAsia="Arial" w:hAnsi="Arial" w:cs="Arial"/>
                <w:sz w:val="20"/>
                <w:szCs w:val="20"/>
              </w:rPr>
              <w:t>8/</w:t>
            </w:r>
            <w:r w:rsidRPr="00C76FF0">
              <w:rPr>
                <w:rFonts w:ascii="Arial" w:eastAsia="Arial" w:hAnsi="Arial" w:cs="Arial"/>
                <w:spacing w:val="-1"/>
                <w:sz w:val="20"/>
                <w:szCs w:val="20"/>
              </w:rPr>
              <w:t>2</w:t>
            </w:r>
            <w:r w:rsidRPr="00C76FF0">
              <w:rPr>
                <w:rFonts w:ascii="Arial" w:eastAsia="Arial" w:hAnsi="Arial" w:cs="Arial"/>
                <w:spacing w:val="2"/>
                <w:sz w:val="20"/>
                <w:szCs w:val="20"/>
              </w:rPr>
              <w:t>0</w:t>
            </w:r>
            <w:r w:rsidRPr="00C76FF0">
              <w:rPr>
                <w:rFonts w:ascii="Arial" w:eastAsia="Arial" w:hAnsi="Arial" w:cs="Arial"/>
                <w:sz w:val="20"/>
                <w:szCs w:val="20"/>
              </w:rPr>
              <w:t>20</w:t>
            </w:r>
          </w:p>
        </w:tc>
        <w:tc>
          <w:tcPr>
            <w:tcW w:w="1687" w:type="dxa"/>
            <w:tcBorders>
              <w:top w:val="single" w:sz="5" w:space="0" w:color="000000"/>
              <w:left w:val="single" w:sz="5" w:space="0" w:color="000000"/>
              <w:bottom w:val="single" w:sz="5" w:space="0" w:color="000000"/>
              <w:right w:val="single" w:sz="5" w:space="0" w:color="000000"/>
            </w:tcBorders>
          </w:tcPr>
          <w:p w14:paraId="435FD6BA" w14:textId="77777777" w:rsidR="007B314D" w:rsidRPr="00C76FF0" w:rsidRDefault="007B314D" w:rsidP="003A057C">
            <w:pPr>
              <w:spacing w:before="6" w:after="0" w:line="240" w:lineRule="exact"/>
              <w:jc w:val="both"/>
              <w:rPr>
                <w:rFonts w:ascii="Times New Roman" w:eastAsia="Times New Roman" w:hAnsi="Times New Roman"/>
                <w:sz w:val="20"/>
                <w:szCs w:val="20"/>
              </w:rPr>
            </w:pPr>
          </w:p>
          <w:p w14:paraId="4EBD8831"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sz w:val="20"/>
                <w:szCs w:val="20"/>
              </w:rPr>
              <w:t>25 a</w:t>
            </w:r>
            <w:r w:rsidRPr="00C76FF0">
              <w:rPr>
                <w:rFonts w:ascii="Arial" w:eastAsia="Arial" w:hAnsi="Arial" w:cs="Arial"/>
                <w:spacing w:val="1"/>
                <w:sz w:val="20"/>
                <w:szCs w:val="20"/>
              </w:rPr>
              <w:t>s</w:t>
            </w:r>
            <w:r w:rsidRPr="00C76FF0">
              <w:rPr>
                <w:rFonts w:ascii="Arial" w:eastAsia="Arial" w:hAnsi="Arial" w:cs="Arial"/>
                <w:spacing w:val="-1"/>
                <w:sz w:val="20"/>
                <w:szCs w:val="20"/>
              </w:rPr>
              <w:t>i</w:t>
            </w:r>
            <w:r w:rsidRPr="00C76FF0">
              <w:rPr>
                <w:rFonts w:ascii="Arial" w:eastAsia="Arial" w:hAnsi="Arial" w:cs="Arial"/>
                <w:spacing w:val="1"/>
                <w:sz w:val="20"/>
                <w:szCs w:val="20"/>
              </w:rPr>
              <w:t>s</w:t>
            </w:r>
            <w:r w:rsidRPr="00C76FF0">
              <w:rPr>
                <w:rFonts w:ascii="Arial" w:eastAsia="Arial" w:hAnsi="Arial" w:cs="Arial"/>
                <w:sz w:val="20"/>
                <w:szCs w:val="20"/>
              </w:rPr>
              <w:t>te</w:t>
            </w:r>
            <w:r w:rsidRPr="00C76FF0">
              <w:rPr>
                <w:rFonts w:ascii="Arial" w:eastAsia="Arial" w:hAnsi="Arial" w:cs="Arial"/>
                <w:spacing w:val="-1"/>
                <w:sz w:val="20"/>
                <w:szCs w:val="20"/>
              </w:rPr>
              <w:t>n</w:t>
            </w:r>
            <w:r w:rsidRPr="00C76FF0">
              <w:rPr>
                <w:rFonts w:ascii="Arial" w:eastAsia="Arial" w:hAnsi="Arial" w:cs="Arial"/>
                <w:spacing w:val="2"/>
                <w:sz w:val="20"/>
                <w:szCs w:val="20"/>
              </w:rPr>
              <w:t>tes</w:t>
            </w:r>
          </w:p>
        </w:tc>
        <w:tc>
          <w:tcPr>
            <w:tcW w:w="1721" w:type="dxa"/>
            <w:tcBorders>
              <w:top w:val="single" w:sz="5" w:space="0" w:color="000000"/>
              <w:left w:val="single" w:sz="5" w:space="0" w:color="000000"/>
              <w:bottom w:val="single" w:sz="5" w:space="0" w:color="000000"/>
              <w:right w:val="single" w:sz="5" w:space="0" w:color="000000"/>
            </w:tcBorders>
          </w:tcPr>
          <w:p w14:paraId="581EABD9" w14:textId="77777777" w:rsidR="007B314D" w:rsidRPr="00C76FF0" w:rsidRDefault="007B314D" w:rsidP="003A057C">
            <w:pPr>
              <w:spacing w:before="3" w:after="0" w:line="240" w:lineRule="exact"/>
              <w:jc w:val="both"/>
              <w:rPr>
                <w:rFonts w:ascii="Times New Roman" w:eastAsia="Times New Roman" w:hAnsi="Times New Roman"/>
                <w:sz w:val="20"/>
                <w:szCs w:val="20"/>
              </w:rPr>
            </w:pPr>
          </w:p>
          <w:p w14:paraId="2BB37AD3"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spacing w:val="3"/>
                <w:sz w:val="20"/>
                <w:szCs w:val="20"/>
              </w:rPr>
              <w:t>T</w:t>
            </w:r>
            <w:r w:rsidRPr="00C76FF0">
              <w:rPr>
                <w:rFonts w:ascii="Arial" w:eastAsia="Arial" w:hAnsi="Arial" w:cs="Arial"/>
                <w:spacing w:val="1"/>
                <w:sz w:val="20"/>
                <w:szCs w:val="20"/>
              </w:rPr>
              <w:t>r</w:t>
            </w:r>
            <w:r w:rsidRPr="00C76FF0">
              <w:rPr>
                <w:rFonts w:ascii="Arial" w:eastAsia="Arial" w:hAnsi="Arial" w:cs="Arial"/>
                <w:spacing w:val="-3"/>
                <w:sz w:val="20"/>
                <w:szCs w:val="20"/>
              </w:rPr>
              <w:t>a</w:t>
            </w:r>
            <w:r w:rsidRPr="00C76FF0">
              <w:rPr>
                <w:rFonts w:ascii="Arial" w:eastAsia="Arial" w:hAnsi="Arial" w:cs="Arial"/>
                <w:spacing w:val="4"/>
                <w:sz w:val="20"/>
                <w:szCs w:val="20"/>
              </w:rPr>
              <w:t>m</w:t>
            </w:r>
            <w:r w:rsidRPr="00C76FF0">
              <w:rPr>
                <w:rFonts w:ascii="Arial" w:eastAsia="Arial" w:hAnsi="Arial" w:cs="Arial"/>
                <w:sz w:val="20"/>
                <w:szCs w:val="20"/>
              </w:rPr>
              <w:t xml:space="preserve">o </w:t>
            </w:r>
            <w:r w:rsidRPr="00C76FF0">
              <w:rPr>
                <w:rFonts w:ascii="Arial" w:eastAsia="Arial" w:hAnsi="Arial" w:cs="Arial"/>
                <w:spacing w:val="30"/>
                <w:sz w:val="20"/>
                <w:szCs w:val="20"/>
              </w:rPr>
              <w:t xml:space="preserve"> </w:t>
            </w:r>
            <w:r w:rsidRPr="00C76FF0">
              <w:rPr>
                <w:rFonts w:ascii="Arial" w:eastAsia="Arial" w:hAnsi="Arial" w:cs="Arial"/>
                <w:spacing w:val="-1"/>
                <w:sz w:val="20"/>
                <w:szCs w:val="20"/>
              </w:rPr>
              <w:t>vi</w:t>
            </w:r>
            <w:r w:rsidRPr="00C76FF0">
              <w:rPr>
                <w:rFonts w:ascii="Arial" w:eastAsia="Arial" w:hAnsi="Arial" w:cs="Arial"/>
                <w:sz w:val="20"/>
                <w:szCs w:val="20"/>
              </w:rPr>
              <w:t xml:space="preserve">al </w:t>
            </w:r>
            <w:r w:rsidRPr="00C76FF0">
              <w:rPr>
                <w:rFonts w:ascii="Arial" w:eastAsia="Arial" w:hAnsi="Arial" w:cs="Arial"/>
                <w:spacing w:val="31"/>
                <w:sz w:val="20"/>
                <w:szCs w:val="20"/>
              </w:rPr>
              <w:t xml:space="preserve"> </w:t>
            </w:r>
            <w:r w:rsidRPr="00C76FF0">
              <w:rPr>
                <w:rFonts w:ascii="Arial" w:eastAsia="Arial" w:hAnsi="Arial" w:cs="Arial"/>
                <w:spacing w:val="2"/>
                <w:sz w:val="20"/>
                <w:szCs w:val="20"/>
              </w:rPr>
              <w:t>C</w:t>
            </w:r>
            <w:r w:rsidRPr="00C76FF0">
              <w:rPr>
                <w:rFonts w:ascii="Arial" w:eastAsia="Arial" w:hAnsi="Arial" w:cs="Arial"/>
                <w:sz w:val="20"/>
                <w:szCs w:val="20"/>
              </w:rPr>
              <w:t>IV</w:t>
            </w:r>
          </w:p>
          <w:p w14:paraId="1F7BC613" w14:textId="77777777" w:rsidR="007B314D" w:rsidRPr="00C76FF0" w:rsidRDefault="007B314D" w:rsidP="003A057C">
            <w:pPr>
              <w:spacing w:after="0" w:line="240" w:lineRule="auto"/>
              <w:ind w:left="100"/>
              <w:jc w:val="both"/>
              <w:rPr>
                <w:rFonts w:ascii="Arial" w:eastAsia="Arial" w:hAnsi="Arial" w:cs="Arial"/>
                <w:sz w:val="20"/>
                <w:szCs w:val="20"/>
              </w:rPr>
            </w:pPr>
            <w:r w:rsidRPr="00C76FF0">
              <w:rPr>
                <w:rFonts w:ascii="Arial" w:eastAsia="Arial" w:hAnsi="Arial" w:cs="Arial"/>
                <w:sz w:val="20"/>
                <w:szCs w:val="20"/>
              </w:rPr>
              <w:t>1</w:t>
            </w:r>
            <w:r w:rsidRPr="00C76FF0">
              <w:rPr>
                <w:rFonts w:ascii="Arial" w:eastAsia="Arial" w:hAnsi="Arial" w:cs="Arial"/>
                <w:spacing w:val="-1"/>
                <w:sz w:val="20"/>
                <w:szCs w:val="20"/>
              </w:rPr>
              <w:t>0</w:t>
            </w:r>
            <w:r w:rsidRPr="00C76FF0">
              <w:rPr>
                <w:rFonts w:ascii="Arial" w:eastAsia="Arial" w:hAnsi="Arial" w:cs="Arial"/>
                <w:sz w:val="20"/>
                <w:szCs w:val="20"/>
              </w:rPr>
              <w:t>0</w:t>
            </w:r>
            <w:r w:rsidRPr="00C76FF0">
              <w:rPr>
                <w:rFonts w:ascii="Arial" w:eastAsia="Arial" w:hAnsi="Arial" w:cs="Arial"/>
                <w:spacing w:val="1"/>
                <w:sz w:val="20"/>
                <w:szCs w:val="20"/>
              </w:rPr>
              <w:t>2</w:t>
            </w:r>
            <w:r w:rsidRPr="00C76FF0">
              <w:rPr>
                <w:rFonts w:ascii="Arial" w:eastAsia="Arial" w:hAnsi="Arial" w:cs="Arial"/>
                <w:sz w:val="20"/>
                <w:szCs w:val="20"/>
              </w:rPr>
              <w:t>6</w:t>
            </w:r>
            <w:r w:rsidRPr="00C76FF0">
              <w:rPr>
                <w:rFonts w:ascii="Arial" w:eastAsia="Arial" w:hAnsi="Arial" w:cs="Arial"/>
                <w:spacing w:val="-1"/>
                <w:sz w:val="20"/>
                <w:szCs w:val="20"/>
              </w:rPr>
              <w:t>4</w:t>
            </w:r>
            <w:r w:rsidRPr="00C76FF0">
              <w:rPr>
                <w:rFonts w:ascii="Arial" w:eastAsia="Arial" w:hAnsi="Arial" w:cs="Arial"/>
                <w:sz w:val="20"/>
                <w:szCs w:val="20"/>
              </w:rPr>
              <w:t>1, Usaquén</w:t>
            </w:r>
          </w:p>
        </w:tc>
      </w:tr>
    </w:tbl>
    <w:p w14:paraId="124D2842" w14:textId="77777777" w:rsidR="007B314D" w:rsidRDefault="007B314D" w:rsidP="007B314D">
      <w:pPr>
        <w:ind w:right="68"/>
        <w:jc w:val="both"/>
        <w:rPr>
          <w:rFonts w:ascii="Arial" w:eastAsia="Arial" w:hAnsi="Arial" w:cs="Arial"/>
          <w:sz w:val="24"/>
          <w:szCs w:val="24"/>
          <w:lang w:val="en-US"/>
        </w:rPr>
      </w:pPr>
    </w:p>
    <w:p w14:paraId="350E2419" w14:textId="77777777" w:rsidR="007B314D" w:rsidRDefault="007B314D" w:rsidP="007B314D">
      <w:pPr>
        <w:jc w:val="both"/>
        <w:rPr>
          <w:rFonts w:ascii="Arial" w:hAnsi="Arial" w:cs="Arial"/>
          <w:noProof/>
          <w:sz w:val="24"/>
          <w:szCs w:val="24"/>
          <w:lang w:val="en-US"/>
        </w:rPr>
      </w:pPr>
      <w:r>
        <w:rPr>
          <w:rFonts w:ascii="Arial" w:hAnsi="Arial" w:cs="Arial"/>
          <w:noProof/>
          <w:sz w:val="24"/>
          <w:szCs w:val="24"/>
          <w:lang w:val="en-US"/>
        </w:rPr>
        <w:lastRenderedPageBreak/>
        <w:drawing>
          <wp:inline distT="0" distB="0" distL="0" distR="0" wp14:anchorId="026915DB" wp14:editId="14781A93">
            <wp:extent cx="2743200" cy="2271629"/>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3025" cy="2288046"/>
                    </a:xfrm>
                    <a:prstGeom prst="rect">
                      <a:avLst/>
                    </a:prstGeom>
                    <a:noFill/>
                  </pic:spPr>
                </pic:pic>
              </a:graphicData>
            </a:graphic>
          </wp:inline>
        </w:drawing>
      </w:r>
      <w:r>
        <w:rPr>
          <w:rFonts w:ascii="Arial" w:hAnsi="Arial" w:cs="Arial"/>
          <w:noProof/>
          <w:sz w:val="24"/>
          <w:szCs w:val="24"/>
          <w:lang w:val="en-US"/>
        </w:rPr>
        <w:drawing>
          <wp:inline distT="0" distB="0" distL="0" distR="0" wp14:anchorId="5EA02CBB" wp14:editId="41E0DCAC">
            <wp:extent cx="2838450" cy="370472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81838" cy="3761357"/>
                    </a:xfrm>
                    <a:prstGeom prst="rect">
                      <a:avLst/>
                    </a:prstGeom>
                    <a:noFill/>
                  </pic:spPr>
                </pic:pic>
              </a:graphicData>
            </a:graphic>
          </wp:inline>
        </w:drawing>
      </w:r>
    </w:p>
    <w:p w14:paraId="7A8BAECA" w14:textId="77777777" w:rsidR="007B314D" w:rsidRPr="00DA0548" w:rsidRDefault="007B314D" w:rsidP="007B314D">
      <w:pPr>
        <w:pStyle w:val="Prrafodelista"/>
        <w:numPr>
          <w:ilvl w:val="0"/>
          <w:numId w:val="34"/>
        </w:numPr>
        <w:ind w:right="68"/>
        <w:jc w:val="both"/>
        <w:rPr>
          <w:rFonts w:ascii="Arial" w:eastAsia="Arial" w:hAnsi="Arial" w:cs="Arial"/>
          <w:bCs/>
          <w:sz w:val="24"/>
          <w:szCs w:val="24"/>
        </w:rPr>
      </w:pPr>
      <w:r w:rsidRPr="00091B11">
        <w:rPr>
          <w:rFonts w:ascii="Arial" w:eastAsia="Arial" w:hAnsi="Arial" w:cs="Arial"/>
          <w:bCs/>
          <w:sz w:val="24"/>
          <w:szCs w:val="24"/>
        </w:rPr>
        <w:t xml:space="preserve">Mirador </w:t>
      </w:r>
      <w:proofErr w:type="spellStart"/>
      <w:r w:rsidRPr="00091B11">
        <w:rPr>
          <w:rFonts w:ascii="Arial" w:eastAsia="Arial" w:hAnsi="Arial" w:cs="Arial"/>
          <w:bCs/>
          <w:sz w:val="24"/>
          <w:szCs w:val="24"/>
        </w:rPr>
        <w:t>Iimaní</w:t>
      </w:r>
      <w:proofErr w:type="spellEnd"/>
      <w:r w:rsidRPr="00091B11">
        <w:rPr>
          <w:rFonts w:ascii="Arial" w:eastAsia="Arial" w:hAnsi="Arial" w:cs="Arial"/>
          <w:bCs/>
          <w:sz w:val="24"/>
          <w:szCs w:val="24"/>
        </w:rPr>
        <w:t xml:space="preserve"> Ciudad Bolívar. Contrato de Obra No. 623 de 2019 y de interventoría No. 625 de 2019</w:t>
      </w:r>
      <w:r>
        <w:rPr>
          <w:rFonts w:ascii="Arial" w:eastAsia="Arial" w:hAnsi="Arial" w:cs="Arial"/>
          <w:bCs/>
          <w:sz w:val="24"/>
          <w:szCs w:val="24"/>
        </w:rPr>
        <w:t>.</w:t>
      </w:r>
      <w:r w:rsidRPr="00091B11">
        <w:rPr>
          <w:rFonts w:ascii="Arial" w:eastAsia="Arial" w:hAnsi="Arial" w:cs="Arial"/>
          <w:bCs/>
          <w:sz w:val="24"/>
          <w:szCs w:val="24"/>
        </w:rPr>
        <w:t xml:space="preserve"> La obra fue adjudicada en 2019 y llegó a un 40% de avance en la pasada administración y la actual completo el 100%. La Alcaldía Mayor de Bogotá</w:t>
      </w:r>
      <w:r>
        <w:rPr>
          <w:rFonts w:ascii="Arial" w:eastAsia="Arial" w:hAnsi="Arial" w:cs="Arial"/>
          <w:bCs/>
          <w:sz w:val="24"/>
          <w:szCs w:val="24"/>
        </w:rPr>
        <w:t>,</w:t>
      </w:r>
      <w:r w:rsidRPr="00091B11">
        <w:rPr>
          <w:rFonts w:ascii="Arial" w:eastAsia="Arial" w:hAnsi="Arial" w:cs="Arial"/>
          <w:bCs/>
          <w:sz w:val="24"/>
          <w:szCs w:val="24"/>
        </w:rPr>
        <w:t xml:space="preserve"> a través de la Secretar</w:t>
      </w:r>
      <w:r>
        <w:rPr>
          <w:rFonts w:ascii="Arial" w:eastAsia="Arial" w:hAnsi="Arial" w:cs="Arial"/>
          <w:bCs/>
          <w:sz w:val="24"/>
          <w:szCs w:val="24"/>
        </w:rPr>
        <w:t>í</w:t>
      </w:r>
      <w:r w:rsidRPr="00091B11">
        <w:rPr>
          <w:rFonts w:ascii="Arial" w:eastAsia="Arial" w:hAnsi="Arial" w:cs="Arial"/>
          <w:bCs/>
          <w:sz w:val="24"/>
          <w:szCs w:val="24"/>
        </w:rPr>
        <w:t>a Distrital del Hábitat y la CVP, entregó las obras de mejoramiento de barrios en</w:t>
      </w:r>
      <w:r>
        <w:rPr>
          <w:rFonts w:ascii="Arial" w:eastAsia="Arial" w:hAnsi="Arial" w:cs="Arial"/>
          <w:bCs/>
          <w:sz w:val="24"/>
          <w:szCs w:val="24"/>
        </w:rPr>
        <w:t xml:space="preserve"> el</w:t>
      </w:r>
      <w:r w:rsidRPr="00091B11">
        <w:rPr>
          <w:rFonts w:ascii="Arial" w:eastAsia="Arial" w:hAnsi="Arial" w:cs="Arial"/>
          <w:bCs/>
          <w:sz w:val="24"/>
          <w:szCs w:val="24"/>
        </w:rPr>
        <w:t xml:space="preserve"> Mirador </w:t>
      </w:r>
      <w:proofErr w:type="spellStart"/>
      <w:r w:rsidRPr="00091B11">
        <w:rPr>
          <w:rFonts w:ascii="Arial" w:eastAsia="Arial" w:hAnsi="Arial" w:cs="Arial"/>
          <w:bCs/>
          <w:sz w:val="24"/>
          <w:szCs w:val="24"/>
        </w:rPr>
        <w:t>Illimaní</w:t>
      </w:r>
      <w:proofErr w:type="spellEnd"/>
      <w:r w:rsidRPr="00091B11">
        <w:rPr>
          <w:rFonts w:ascii="Arial" w:eastAsia="Arial" w:hAnsi="Arial" w:cs="Arial"/>
          <w:bCs/>
          <w:sz w:val="24"/>
          <w:szCs w:val="24"/>
        </w:rPr>
        <w:t xml:space="preserve">, ubicado en la </w:t>
      </w:r>
      <w:r>
        <w:rPr>
          <w:rFonts w:ascii="Arial" w:eastAsia="Arial" w:hAnsi="Arial" w:cs="Arial"/>
          <w:bCs/>
          <w:sz w:val="24"/>
          <w:szCs w:val="24"/>
        </w:rPr>
        <w:t>L</w:t>
      </w:r>
      <w:r w:rsidRPr="00091B11">
        <w:rPr>
          <w:rFonts w:ascii="Arial" w:eastAsia="Arial" w:hAnsi="Arial" w:cs="Arial"/>
          <w:bCs/>
          <w:sz w:val="24"/>
          <w:szCs w:val="24"/>
        </w:rPr>
        <w:t>ocalidad de Ciudad Bolívar. El espacio público intervenido por el Distrito cuenta con zonas deportivas y entornos culturales que benefician a más de 2</w:t>
      </w:r>
      <w:r>
        <w:rPr>
          <w:rFonts w:ascii="Arial" w:eastAsia="Arial" w:hAnsi="Arial" w:cs="Arial"/>
          <w:bCs/>
          <w:sz w:val="24"/>
          <w:szCs w:val="24"/>
        </w:rPr>
        <w:t>4</w:t>
      </w:r>
      <w:r w:rsidRPr="00091B11">
        <w:rPr>
          <w:rFonts w:ascii="Arial" w:eastAsia="Arial" w:hAnsi="Arial" w:cs="Arial"/>
          <w:bCs/>
          <w:sz w:val="24"/>
          <w:szCs w:val="24"/>
        </w:rPr>
        <w:t>.000 personas. Es importante resaltar, que la Caja de la Vivienda Popular priorizó la vida de los trabajadores en pandemia y ajustó las medidas necesarias de bioseguridad y pudo continuar con las obras y llegar a feliz término.</w:t>
      </w:r>
    </w:p>
    <w:tbl>
      <w:tblPr>
        <w:tblpPr w:leftFromText="141" w:rightFromText="141" w:vertAnchor="text" w:horzAnchor="margin" w:tblpY="206"/>
        <w:tblW w:w="8984" w:type="dxa"/>
        <w:tblLayout w:type="fixed"/>
        <w:tblCellMar>
          <w:left w:w="0" w:type="dxa"/>
          <w:right w:w="0" w:type="dxa"/>
        </w:tblCellMar>
        <w:tblLook w:val="01E0" w:firstRow="1" w:lastRow="1" w:firstColumn="1" w:lastColumn="1" w:noHBand="0" w:noVBand="0"/>
      </w:tblPr>
      <w:tblGrid>
        <w:gridCol w:w="1554"/>
        <w:gridCol w:w="1275"/>
        <w:gridCol w:w="1134"/>
        <w:gridCol w:w="2835"/>
        <w:gridCol w:w="2186"/>
      </w:tblGrid>
      <w:tr w:rsidR="007B314D" w14:paraId="123A4687" w14:textId="77777777" w:rsidTr="003A057C">
        <w:trPr>
          <w:trHeight w:hRule="exact" w:val="573"/>
        </w:trPr>
        <w:tc>
          <w:tcPr>
            <w:tcW w:w="1554" w:type="dxa"/>
            <w:tcBorders>
              <w:top w:val="single" w:sz="5" w:space="0" w:color="BEBEBE"/>
              <w:left w:val="single" w:sz="5" w:space="0" w:color="BEBEBE"/>
              <w:bottom w:val="single" w:sz="5" w:space="0" w:color="BEBEBE"/>
              <w:right w:val="single" w:sz="5" w:space="0" w:color="BEBEBE"/>
            </w:tcBorders>
            <w:shd w:val="clear" w:color="auto" w:fill="F2F2F2"/>
          </w:tcPr>
          <w:p w14:paraId="5BBD882C" w14:textId="77777777" w:rsidR="007B314D" w:rsidRPr="00C76FF0" w:rsidRDefault="007B314D" w:rsidP="003A057C">
            <w:pPr>
              <w:spacing w:after="0" w:line="260" w:lineRule="exact"/>
              <w:ind w:left="136"/>
              <w:jc w:val="center"/>
              <w:rPr>
                <w:rFonts w:ascii="Arial" w:eastAsia="Arial" w:hAnsi="Arial" w:cs="Arial"/>
                <w:b/>
                <w:bCs/>
                <w:spacing w:val="1"/>
                <w:sz w:val="20"/>
                <w:szCs w:val="20"/>
              </w:rPr>
            </w:pPr>
            <w:r w:rsidRPr="00C76FF0">
              <w:rPr>
                <w:rFonts w:ascii="Arial" w:eastAsia="Arial" w:hAnsi="Arial" w:cs="Arial"/>
                <w:b/>
                <w:bCs/>
                <w:spacing w:val="1"/>
                <w:sz w:val="20"/>
                <w:szCs w:val="20"/>
              </w:rPr>
              <w:t>Contrato de Obra</w:t>
            </w:r>
          </w:p>
        </w:tc>
        <w:tc>
          <w:tcPr>
            <w:tcW w:w="1275" w:type="dxa"/>
            <w:tcBorders>
              <w:top w:val="single" w:sz="5" w:space="0" w:color="BEBEBE"/>
              <w:left w:val="single" w:sz="5" w:space="0" w:color="BEBEBE"/>
              <w:bottom w:val="single" w:sz="5" w:space="0" w:color="BEBEBE"/>
              <w:right w:val="single" w:sz="5" w:space="0" w:color="BEBEBE"/>
            </w:tcBorders>
            <w:shd w:val="clear" w:color="auto" w:fill="F2F2F2"/>
          </w:tcPr>
          <w:p w14:paraId="111DE584" w14:textId="77777777" w:rsidR="007B314D" w:rsidRPr="00C76FF0" w:rsidRDefault="007B314D" w:rsidP="003A057C">
            <w:pPr>
              <w:spacing w:after="0" w:line="260" w:lineRule="exact"/>
              <w:ind w:left="102"/>
              <w:jc w:val="center"/>
              <w:rPr>
                <w:rFonts w:ascii="Arial" w:eastAsia="Arial" w:hAnsi="Arial" w:cs="Arial"/>
                <w:b/>
                <w:bCs/>
                <w:sz w:val="20"/>
                <w:szCs w:val="20"/>
              </w:rPr>
            </w:pPr>
            <w:r w:rsidRPr="00C76FF0">
              <w:rPr>
                <w:rFonts w:ascii="Arial" w:eastAsia="Arial" w:hAnsi="Arial" w:cs="Arial"/>
                <w:b/>
                <w:bCs/>
                <w:sz w:val="20"/>
                <w:szCs w:val="20"/>
              </w:rPr>
              <w:t>Localidad</w:t>
            </w:r>
          </w:p>
        </w:tc>
        <w:tc>
          <w:tcPr>
            <w:tcW w:w="1134" w:type="dxa"/>
            <w:tcBorders>
              <w:top w:val="single" w:sz="5" w:space="0" w:color="BEBEBE"/>
              <w:left w:val="single" w:sz="5" w:space="0" w:color="BEBEBE"/>
              <w:bottom w:val="single" w:sz="5" w:space="0" w:color="BEBEBE"/>
              <w:right w:val="single" w:sz="5" w:space="0" w:color="BEBEBE"/>
            </w:tcBorders>
            <w:shd w:val="clear" w:color="auto" w:fill="F2F2F2"/>
          </w:tcPr>
          <w:p w14:paraId="42FAB126" w14:textId="77777777" w:rsidR="007B314D" w:rsidRPr="00C76FF0" w:rsidRDefault="007B314D" w:rsidP="003A057C">
            <w:pPr>
              <w:spacing w:after="0" w:line="260" w:lineRule="exact"/>
              <w:ind w:left="206" w:right="210"/>
              <w:jc w:val="center"/>
              <w:rPr>
                <w:rFonts w:ascii="Arial" w:eastAsia="Arial" w:hAnsi="Arial" w:cs="Arial"/>
                <w:b/>
                <w:bCs/>
                <w:spacing w:val="1"/>
                <w:sz w:val="20"/>
                <w:szCs w:val="20"/>
              </w:rPr>
            </w:pPr>
            <w:r w:rsidRPr="00C76FF0">
              <w:rPr>
                <w:rFonts w:ascii="Arial" w:eastAsia="Arial" w:hAnsi="Arial" w:cs="Arial"/>
                <w:b/>
                <w:bCs/>
                <w:spacing w:val="1"/>
                <w:sz w:val="20"/>
                <w:szCs w:val="20"/>
              </w:rPr>
              <w:t>MT2</w:t>
            </w:r>
          </w:p>
        </w:tc>
        <w:tc>
          <w:tcPr>
            <w:tcW w:w="2835" w:type="dxa"/>
            <w:tcBorders>
              <w:top w:val="single" w:sz="5" w:space="0" w:color="BEBEBE"/>
              <w:left w:val="single" w:sz="5" w:space="0" w:color="BEBEBE"/>
              <w:bottom w:val="single" w:sz="5" w:space="0" w:color="BEBEBE"/>
              <w:right w:val="single" w:sz="5" w:space="0" w:color="BEBEBE"/>
            </w:tcBorders>
            <w:shd w:val="clear" w:color="auto" w:fill="F2F2F2"/>
          </w:tcPr>
          <w:p w14:paraId="266AE17D" w14:textId="77777777" w:rsidR="007B314D" w:rsidRPr="00C76FF0" w:rsidRDefault="007B314D" w:rsidP="003A057C">
            <w:pPr>
              <w:spacing w:after="0" w:line="260" w:lineRule="exact"/>
              <w:ind w:left="208" w:right="215"/>
              <w:jc w:val="center"/>
              <w:rPr>
                <w:rFonts w:ascii="Arial" w:eastAsia="Arial" w:hAnsi="Arial" w:cs="Arial"/>
                <w:b/>
                <w:bCs/>
                <w:spacing w:val="1"/>
                <w:sz w:val="20"/>
                <w:szCs w:val="20"/>
              </w:rPr>
            </w:pPr>
            <w:r w:rsidRPr="00C76FF0">
              <w:rPr>
                <w:rFonts w:ascii="Arial" w:eastAsia="Arial" w:hAnsi="Arial" w:cs="Arial"/>
                <w:b/>
                <w:bCs/>
                <w:spacing w:val="1"/>
                <w:sz w:val="20"/>
                <w:szCs w:val="20"/>
              </w:rPr>
              <w:t>Población Beneficiaria (directa o indirecta)</w:t>
            </w:r>
          </w:p>
        </w:tc>
        <w:tc>
          <w:tcPr>
            <w:tcW w:w="2186" w:type="dxa"/>
            <w:tcBorders>
              <w:top w:val="single" w:sz="5" w:space="0" w:color="BEBEBE"/>
              <w:left w:val="single" w:sz="5" w:space="0" w:color="BEBEBE"/>
              <w:bottom w:val="single" w:sz="5" w:space="0" w:color="BEBEBE"/>
              <w:right w:val="single" w:sz="5" w:space="0" w:color="BEBEBE"/>
            </w:tcBorders>
            <w:shd w:val="clear" w:color="auto" w:fill="F2F2F2"/>
          </w:tcPr>
          <w:p w14:paraId="6D59345A" w14:textId="77777777" w:rsidR="007B314D" w:rsidRPr="00C76FF0" w:rsidRDefault="007B314D" w:rsidP="003A057C">
            <w:pPr>
              <w:spacing w:after="0" w:line="260" w:lineRule="exact"/>
              <w:ind w:left="107"/>
              <w:jc w:val="center"/>
              <w:rPr>
                <w:rFonts w:ascii="Arial" w:eastAsia="Arial" w:hAnsi="Arial" w:cs="Arial"/>
                <w:b/>
                <w:bCs/>
                <w:sz w:val="20"/>
                <w:szCs w:val="20"/>
              </w:rPr>
            </w:pPr>
            <w:r w:rsidRPr="00C76FF0">
              <w:rPr>
                <w:rFonts w:ascii="Arial" w:eastAsia="Arial" w:hAnsi="Arial" w:cs="Arial"/>
                <w:b/>
                <w:bCs/>
                <w:sz w:val="20"/>
                <w:szCs w:val="20"/>
              </w:rPr>
              <w:t>Valor de Ejecución</w:t>
            </w:r>
          </w:p>
        </w:tc>
      </w:tr>
      <w:tr w:rsidR="007B314D" w14:paraId="178A8F87" w14:textId="77777777" w:rsidTr="003A057C">
        <w:trPr>
          <w:trHeight w:hRule="exact" w:val="581"/>
        </w:trPr>
        <w:tc>
          <w:tcPr>
            <w:tcW w:w="1554" w:type="dxa"/>
            <w:tcBorders>
              <w:top w:val="single" w:sz="5" w:space="0" w:color="BEBEBE"/>
              <w:left w:val="single" w:sz="5" w:space="0" w:color="BEBEBE"/>
              <w:bottom w:val="single" w:sz="5" w:space="0" w:color="BEBEBE"/>
              <w:right w:val="single" w:sz="5" w:space="0" w:color="BEBEBE"/>
            </w:tcBorders>
            <w:shd w:val="clear" w:color="auto" w:fill="F2F2F2"/>
          </w:tcPr>
          <w:tbl>
            <w:tblPr>
              <w:tblpPr w:leftFromText="141" w:rightFromText="141" w:vertAnchor="text" w:horzAnchor="margin" w:tblpY="206"/>
              <w:tblW w:w="8984" w:type="dxa"/>
              <w:tblLayout w:type="fixed"/>
              <w:tblCellMar>
                <w:left w:w="0" w:type="dxa"/>
                <w:right w:w="0" w:type="dxa"/>
              </w:tblCellMar>
              <w:tblLook w:val="01E0" w:firstRow="1" w:lastRow="1" w:firstColumn="1" w:lastColumn="1" w:noHBand="0" w:noVBand="0"/>
            </w:tblPr>
            <w:tblGrid>
              <w:gridCol w:w="1966"/>
              <w:gridCol w:w="1457"/>
              <w:gridCol w:w="1502"/>
              <w:gridCol w:w="1511"/>
              <w:gridCol w:w="2548"/>
            </w:tblGrid>
            <w:tr w:rsidR="007B314D" w:rsidRPr="00C76FF0" w14:paraId="30F12BAE" w14:textId="77777777" w:rsidTr="003A057C">
              <w:trPr>
                <w:trHeight w:hRule="exact" w:val="717"/>
              </w:trPr>
              <w:tc>
                <w:tcPr>
                  <w:tcW w:w="1966" w:type="dxa"/>
                  <w:tcBorders>
                    <w:top w:val="single" w:sz="5" w:space="0" w:color="BEBEBE"/>
                    <w:left w:val="single" w:sz="5" w:space="0" w:color="BEBEBE"/>
                    <w:bottom w:val="single" w:sz="5" w:space="0" w:color="BEBEBE"/>
                    <w:right w:val="single" w:sz="5" w:space="0" w:color="BEBEBE"/>
                  </w:tcBorders>
                  <w:shd w:val="clear" w:color="auto" w:fill="F2F2F2"/>
                </w:tcPr>
                <w:p w14:paraId="60B056D3" w14:textId="77777777" w:rsidR="007B314D" w:rsidRPr="00C76FF0" w:rsidRDefault="007B314D" w:rsidP="003A057C">
                  <w:pPr>
                    <w:spacing w:after="0" w:line="260" w:lineRule="exact"/>
                    <w:ind w:left="136"/>
                    <w:rPr>
                      <w:rFonts w:ascii="Arial" w:eastAsia="Arial" w:hAnsi="Arial" w:cs="Arial"/>
                      <w:sz w:val="20"/>
                      <w:szCs w:val="20"/>
                    </w:rPr>
                  </w:pPr>
                  <w:r w:rsidRPr="00C76FF0">
                    <w:rPr>
                      <w:rFonts w:ascii="Arial" w:eastAsia="Arial" w:hAnsi="Arial" w:cs="Arial"/>
                      <w:spacing w:val="1"/>
                      <w:sz w:val="20"/>
                      <w:szCs w:val="20"/>
                    </w:rPr>
                    <w:t>62</w:t>
                  </w:r>
                  <w:r w:rsidRPr="00C76FF0">
                    <w:rPr>
                      <w:rFonts w:ascii="Arial" w:eastAsia="Arial" w:hAnsi="Arial" w:cs="Arial"/>
                      <w:sz w:val="20"/>
                      <w:szCs w:val="20"/>
                    </w:rPr>
                    <w:t>3</w:t>
                  </w:r>
                  <w:r w:rsidRPr="00C76FF0">
                    <w:rPr>
                      <w:rFonts w:ascii="Times New Roman" w:eastAsia="Times New Roman" w:hAnsi="Times New Roman"/>
                      <w:spacing w:val="5"/>
                      <w:sz w:val="20"/>
                      <w:szCs w:val="20"/>
                    </w:rPr>
                    <w:t xml:space="preserve"> </w:t>
                  </w:r>
                  <w:r w:rsidRPr="00C76FF0">
                    <w:rPr>
                      <w:rFonts w:ascii="Arial" w:eastAsia="Arial" w:hAnsi="Arial" w:cs="Arial"/>
                      <w:spacing w:val="1"/>
                      <w:sz w:val="20"/>
                      <w:szCs w:val="20"/>
                    </w:rPr>
                    <w:t>d</w:t>
                  </w:r>
                  <w:r w:rsidRPr="00C76FF0">
                    <w:rPr>
                      <w:rFonts w:ascii="Arial" w:eastAsia="Arial" w:hAnsi="Arial" w:cs="Arial"/>
                      <w:sz w:val="20"/>
                      <w:szCs w:val="20"/>
                    </w:rPr>
                    <w:t>e</w:t>
                  </w:r>
                  <w:r w:rsidRPr="00C76FF0">
                    <w:rPr>
                      <w:rFonts w:ascii="Times New Roman" w:eastAsia="Times New Roman" w:hAnsi="Times New Roman"/>
                      <w:spacing w:val="5"/>
                      <w:sz w:val="20"/>
                      <w:szCs w:val="20"/>
                    </w:rPr>
                    <w:t xml:space="preserve"> </w:t>
                  </w:r>
                  <w:r w:rsidRPr="00C76FF0">
                    <w:rPr>
                      <w:rFonts w:ascii="Arial" w:eastAsia="Arial" w:hAnsi="Arial" w:cs="Arial"/>
                      <w:spacing w:val="1"/>
                      <w:sz w:val="20"/>
                      <w:szCs w:val="20"/>
                    </w:rPr>
                    <w:t>20</w:t>
                  </w:r>
                  <w:r w:rsidRPr="00C76FF0">
                    <w:rPr>
                      <w:rFonts w:ascii="Arial" w:eastAsia="Arial" w:hAnsi="Arial" w:cs="Arial"/>
                      <w:spacing w:val="-1"/>
                      <w:sz w:val="20"/>
                      <w:szCs w:val="20"/>
                    </w:rPr>
                    <w:t>1</w:t>
                  </w:r>
                  <w:r w:rsidRPr="00C76FF0">
                    <w:rPr>
                      <w:rFonts w:ascii="Arial" w:eastAsia="Arial" w:hAnsi="Arial" w:cs="Arial"/>
                      <w:sz w:val="20"/>
                      <w:szCs w:val="20"/>
                    </w:rPr>
                    <w:t>9</w:t>
                  </w:r>
                </w:p>
              </w:tc>
              <w:tc>
                <w:tcPr>
                  <w:tcW w:w="1457" w:type="dxa"/>
                  <w:tcBorders>
                    <w:top w:val="single" w:sz="5" w:space="0" w:color="BEBEBE"/>
                    <w:left w:val="single" w:sz="5" w:space="0" w:color="BEBEBE"/>
                    <w:bottom w:val="single" w:sz="5" w:space="0" w:color="BEBEBE"/>
                    <w:right w:val="single" w:sz="5" w:space="0" w:color="BEBEBE"/>
                  </w:tcBorders>
                  <w:shd w:val="clear" w:color="auto" w:fill="F2F2F2"/>
                </w:tcPr>
                <w:p w14:paraId="67FFB5D1" w14:textId="77777777" w:rsidR="007B314D" w:rsidRPr="00C76FF0" w:rsidRDefault="007B314D" w:rsidP="003A057C">
                  <w:pPr>
                    <w:spacing w:after="0" w:line="260" w:lineRule="exact"/>
                    <w:ind w:left="102"/>
                    <w:rPr>
                      <w:rFonts w:ascii="Arial" w:eastAsia="Arial" w:hAnsi="Arial" w:cs="Arial"/>
                      <w:sz w:val="20"/>
                      <w:szCs w:val="20"/>
                    </w:rPr>
                  </w:pPr>
                  <w:r w:rsidRPr="00C76FF0">
                    <w:rPr>
                      <w:rFonts w:ascii="Arial" w:eastAsia="Arial" w:hAnsi="Arial" w:cs="Arial"/>
                      <w:sz w:val="20"/>
                      <w:szCs w:val="20"/>
                    </w:rPr>
                    <w:t>C</w:t>
                  </w:r>
                  <w:r w:rsidRPr="00C76FF0">
                    <w:rPr>
                      <w:rFonts w:ascii="Arial" w:eastAsia="Arial" w:hAnsi="Arial" w:cs="Arial"/>
                      <w:spacing w:val="-1"/>
                      <w:sz w:val="20"/>
                      <w:szCs w:val="20"/>
                    </w:rPr>
                    <w:t>i</w:t>
                  </w:r>
                  <w:r w:rsidRPr="00C76FF0">
                    <w:rPr>
                      <w:rFonts w:ascii="Arial" w:eastAsia="Arial" w:hAnsi="Arial" w:cs="Arial"/>
                      <w:spacing w:val="1"/>
                      <w:sz w:val="20"/>
                      <w:szCs w:val="20"/>
                    </w:rPr>
                    <w:t>uda</w:t>
                  </w:r>
                  <w:r w:rsidRPr="00C76FF0">
                    <w:rPr>
                      <w:rFonts w:ascii="Arial" w:eastAsia="Arial" w:hAnsi="Arial" w:cs="Arial"/>
                      <w:sz w:val="20"/>
                      <w:szCs w:val="20"/>
                    </w:rPr>
                    <w:t>d</w:t>
                  </w:r>
                </w:p>
                <w:p w14:paraId="57EEF29C" w14:textId="77777777" w:rsidR="007B314D" w:rsidRPr="00C76FF0" w:rsidRDefault="007B314D" w:rsidP="003A057C">
                  <w:pPr>
                    <w:spacing w:before="43" w:after="0"/>
                    <w:ind w:left="102"/>
                    <w:rPr>
                      <w:rFonts w:ascii="Arial" w:eastAsia="Arial" w:hAnsi="Arial" w:cs="Arial"/>
                      <w:spacing w:val="-2"/>
                      <w:sz w:val="20"/>
                      <w:szCs w:val="20"/>
                    </w:rPr>
                  </w:pPr>
                  <w:proofErr w:type="spellStart"/>
                  <w:r w:rsidRPr="00C76FF0">
                    <w:rPr>
                      <w:rFonts w:ascii="Arial" w:eastAsia="Arial" w:hAnsi="Arial" w:cs="Arial"/>
                      <w:sz w:val="20"/>
                      <w:szCs w:val="20"/>
                    </w:rPr>
                    <w:t>B</w:t>
                  </w:r>
                  <w:r w:rsidRPr="00C76FF0">
                    <w:rPr>
                      <w:rFonts w:ascii="Arial" w:eastAsia="Arial" w:hAnsi="Arial" w:cs="Arial"/>
                      <w:spacing w:val="1"/>
                      <w:sz w:val="20"/>
                      <w:szCs w:val="20"/>
                    </w:rPr>
                    <w:t>o</w:t>
                  </w:r>
                  <w:r w:rsidRPr="00C76FF0">
                    <w:rPr>
                      <w:rFonts w:ascii="Arial" w:eastAsia="Arial" w:hAnsi="Arial" w:cs="Arial"/>
                      <w:sz w:val="20"/>
                      <w:szCs w:val="20"/>
                    </w:rPr>
                    <w:t>l</w:t>
                  </w:r>
                  <w:r w:rsidRPr="00C76FF0">
                    <w:rPr>
                      <w:rFonts w:ascii="Arial" w:eastAsia="Arial" w:hAnsi="Arial" w:cs="Arial"/>
                      <w:spacing w:val="-2"/>
                      <w:sz w:val="20"/>
                      <w:szCs w:val="20"/>
                    </w:rPr>
                    <w:t>í</w:t>
                  </w:r>
                  <w:proofErr w:type="spellEnd"/>
                </w:p>
                <w:tbl>
                  <w:tblPr>
                    <w:tblpPr w:leftFromText="141" w:rightFromText="141" w:vertAnchor="text" w:horzAnchor="margin" w:tblpY="206"/>
                    <w:tblW w:w="8985" w:type="dxa"/>
                    <w:tblLayout w:type="fixed"/>
                    <w:tblCellMar>
                      <w:left w:w="0" w:type="dxa"/>
                      <w:right w:w="0" w:type="dxa"/>
                    </w:tblCellMar>
                    <w:tblLook w:val="01E0" w:firstRow="1" w:lastRow="1" w:firstColumn="1" w:lastColumn="1" w:noHBand="0" w:noVBand="0"/>
                  </w:tblPr>
                  <w:tblGrid>
                    <w:gridCol w:w="1865"/>
                    <w:gridCol w:w="1923"/>
                    <w:gridCol w:w="1935"/>
                    <w:gridCol w:w="3262"/>
                  </w:tblGrid>
                  <w:tr w:rsidR="007B314D" w:rsidRPr="00C76FF0" w14:paraId="4B87EFCA" w14:textId="77777777" w:rsidTr="003A057C">
                    <w:trPr>
                      <w:trHeight w:hRule="exact" w:val="421"/>
                    </w:trPr>
                    <w:tc>
                      <w:tcPr>
                        <w:tcW w:w="1865" w:type="dxa"/>
                        <w:tcBorders>
                          <w:top w:val="single" w:sz="5" w:space="0" w:color="BEBEBE"/>
                          <w:left w:val="single" w:sz="5" w:space="0" w:color="BEBEBE"/>
                          <w:bottom w:val="single" w:sz="5" w:space="0" w:color="BEBEBE"/>
                          <w:right w:val="single" w:sz="5" w:space="0" w:color="BEBEBE"/>
                        </w:tcBorders>
                        <w:shd w:val="clear" w:color="auto" w:fill="F2F2F2"/>
                      </w:tcPr>
                      <w:p w14:paraId="04DE22CB" w14:textId="77777777" w:rsidR="007B314D" w:rsidRPr="00C76FF0" w:rsidRDefault="007B314D" w:rsidP="003A057C">
                        <w:pPr>
                          <w:spacing w:after="0" w:line="260" w:lineRule="exact"/>
                          <w:ind w:left="102"/>
                          <w:rPr>
                            <w:rFonts w:ascii="Arial" w:eastAsia="Arial" w:hAnsi="Arial" w:cs="Arial"/>
                            <w:sz w:val="20"/>
                            <w:szCs w:val="20"/>
                          </w:rPr>
                        </w:pPr>
                        <w:r w:rsidRPr="00C76FF0">
                          <w:rPr>
                            <w:rFonts w:ascii="Arial" w:eastAsia="Arial" w:hAnsi="Arial" w:cs="Arial"/>
                            <w:sz w:val="20"/>
                            <w:szCs w:val="20"/>
                          </w:rPr>
                          <w:t>C</w:t>
                        </w:r>
                        <w:r w:rsidRPr="00C76FF0">
                          <w:rPr>
                            <w:rFonts w:ascii="Arial" w:eastAsia="Arial" w:hAnsi="Arial" w:cs="Arial"/>
                            <w:spacing w:val="-1"/>
                            <w:sz w:val="20"/>
                            <w:szCs w:val="20"/>
                          </w:rPr>
                          <w:t>i</w:t>
                        </w:r>
                        <w:r w:rsidRPr="00C76FF0">
                          <w:rPr>
                            <w:rFonts w:ascii="Arial" w:eastAsia="Arial" w:hAnsi="Arial" w:cs="Arial"/>
                            <w:spacing w:val="1"/>
                            <w:sz w:val="20"/>
                            <w:szCs w:val="20"/>
                          </w:rPr>
                          <w:t>uda</w:t>
                        </w:r>
                        <w:r w:rsidRPr="00C76FF0">
                          <w:rPr>
                            <w:rFonts w:ascii="Arial" w:eastAsia="Arial" w:hAnsi="Arial" w:cs="Arial"/>
                            <w:sz w:val="20"/>
                            <w:szCs w:val="20"/>
                          </w:rPr>
                          <w:t>d</w:t>
                        </w:r>
                      </w:p>
                      <w:p w14:paraId="58E96A3C" w14:textId="77777777" w:rsidR="007B314D" w:rsidRPr="00C76FF0" w:rsidRDefault="007B314D" w:rsidP="003A057C">
                        <w:pPr>
                          <w:spacing w:before="43" w:after="0"/>
                          <w:ind w:left="102"/>
                          <w:rPr>
                            <w:rFonts w:ascii="Arial" w:eastAsia="Arial" w:hAnsi="Arial" w:cs="Arial"/>
                            <w:sz w:val="20"/>
                            <w:szCs w:val="20"/>
                          </w:rPr>
                        </w:pPr>
                        <w:r w:rsidRPr="00C76FF0">
                          <w:rPr>
                            <w:rFonts w:ascii="Arial" w:eastAsia="Arial" w:hAnsi="Arial" w:cs="Arial"/>
                            <w:sz w:val="20"/>
                            <w:szCs w:val="20"/>
                          </w:rPr>
                          <w:t>B</w:t>
                        </w:r>
                        <w:r w:rsidRPr="00C76FF0">
                          <w:rPr>
                            <w:rFonts w:ascii="Arial" w:eastAsia="Arial" w:hAnsi="Arial" w:cs="Arial"/>
                            <w:spacing w:val="1"/>
                            <w:sz w:val="20"/>
                            <w:szCs w:val="20"/>
                          </w:rPr>
                          <w:t>o</w:t>
                        </w:r>
                        <w:r w:rsidRPr="00C76FF0">
                          <w:rPr>
                            <w:rFonts w:ascii="Arial" w:eastAsia="Arial" w:hAnsi="Arial" w:cs="Arial"/>
                            <w:sz w:val="20"/>
                            <w:szCs w:val="20"/>
                          </w:rPr>
                          <w:t>l</w:t>
                        </w:r>
                        <w:r w:rsidRPr="00C76FF0">
                          <w:rPr>
                            <w:rFonts w:ascii="Arial" w:eastAsia="Arial" w:hAnsi="Arial" w:cs="Arial"/>
                            <w:spacing w:val="-2"/>
                            <w:sz w:val="20"/>
                            <w:szCs w:val="20"/>
                          </w:rPr>
                          <w:t>ív</w:t>
                        </w:r>
                        <w:r w:rsidRPr="00C76FF0">
                          <w:rPr>
                            <w:rFonts w:ascii="Arial" w:eastAsia="Arial" w:hAnsi="Arial" w:cs="Arial"/>
                            <w:spacing w:val="1"/>
                            <w:sz w:val="20"/>
                            <w:szCs w:val="20"/>
                          </w:rPr>
                          <w:t>a</w:t>
                        </w:r>
                        <w:r w:rsidRPr="00C76FF0">
                          <w:rPr>
                            <w:rFonts w:ascii="Arial" w:eastAsia="Arial" w:hAnsi="Arial" w:cs="Arial"/>
                            <w:sz w:val="20"/>
                            <w:szCs w:val="20"/>
                          </w:rPr>
                          <w:t>r</w:t>
                        </w:r>
                      </w:p>
                    </w:tc>
                    <w:tc>
                      <w:tcPr>
                        <w:tcW w:w="1923" w:type="dxa"/>
                        <w:tcBorders>
                          <w:top w:val="single" w:sz="5" w:space="0" w:color="BEBEBE"/>
                          <w:left w:val="single" w:sz="5" w:space="0" w:color="BEBEBE"/>
                          <w:bottom w:val="single" w:sz="5" w:space="0" w:color="BEBEBE"/>
                          <w:right w:val="single" w:sz="5" w:space="0" w:color="BEBEBE"/>
                        </w:tcBorders>
                        <w:shd w:val="clear" w:color="auto" w:fill="F2F2F2"/>
                      </w:tcPr>
                      <w:p w14:paraId="0D9D6B3F" w14:textId="77777777" w:rsidR="007B314D" w:rsidRPr="00C76FF0" w:rsidRDefault="007B314D" w:rsidP="003A057C">
                        <w:pPr>
                          <w:spacing w:after="0" w:line="260" w:lineRule="exact"/>
                          <w:ind w:left="206" w:right="210"/>
                          <w:jc w:val="center"/>
                          <w:rPr>
                            <w:rFonts w:ascii="Arial" w:eastAsia="Arial" w:hAnsi="Arial" w:cs="Arial"/>
                            <w:sz w:val="20"/>
                            <w:szCs w:val="20"/>
                          </w:rPr>
                        </w:pPr>
                        <w:r w:rsidRPr="00C76FF0">
                          <w:rPr>
                            <w:rFonts w:ascii="Arial" w:eastAsia="Arial" w:hAnsi="Arial" w:cs="Arial"/>
                            <w:spacing w:val="1"/>
                            <w:sz w:val="20"/>
                            <w:szCs w:val="20"/>
                          </w:rPr>
                          <w:t>20</w:t>
                        </w:r>
                        <w:r w:rsidRPr="00C76FF0">
                          <w:rPr>
                            <w:rFonts w:ascii="Arial" w:eastAsia="Arial" w:hAnsi="Arial" w:cs="Arial"/>
                            <w:sz w:val="20"/>
                            <w:szCs w:val="20"/>
                          </w:rPr>
                          <w:t>.</w:t>
                        </w:r>
                        <w:r w:rsidRPr="00C76FF0">
                          <w:rPr>
                            <w:rFonts w:ascii="Arial" w:eastAsia="Arial" w:hAnsi="Arial" w:cs="Arial"/>
                            <w:spacing w:val="-1"/>
                            <w:sz w:val="20"/>
                            <w:szCs w:val="20"/>
                          </w:rPr>
                          <w:t>0</w:t>
                        </w:r>
                        <w:r w:rsidRPr="00C76FF0">
                          <w:rPr>
                            <w:rFonts w:ascii="Arial" w:eastAsia="Arial" w:hAnsi="Arial" w:cs="Arial"/>
                            <w:spacing w:val="1"/>
                            <w:sz w:val="20"/>
                            <w:szCs w:val="20"/>
                          </w:rPr>
                          <w:t>0</w:t>
                        </w:r>
                        <w:r w:rsidRPr="00C76FF0">
                          <w:rPr>
                            <w:rFonts w:ascii="Arial" w:eastAsia="Arial" w:hAnsi="Arial" w:cs="Arial"/>
                            <w:sz w:val="20"/>
                            <w:szCs w:val="20"/>
                          </w:rPr>
                          <w:t>0</w:t>
                        </w:r>
                      </w:p>
                      <w:p w14:paraId="6B28157E" w14:textId="77777777" w:rsidR="007B314D" w:rsidRPr="00C76FF0" w:rsidRDefault="007B314D" w:rsidP="003A057C">
                        <w:pPr>
                          <w:spacing w:before="43" w:after="0"/>
                          <w:ind w:left="407" w:right="407"/>
                          <w:jc w:val="center"/>
                          <w:rPr>
                            <w:rFonts w:ascii="Arial" w:eastAsia="Arial" w:hAnsi="Arial" w:cs="Arial"/>
                            <w:sz w:val="20"/>
                            <w:szCs w:val="20"/>
                          </w:rPr>
                        </w:pPr>
                        <w:r w:rsidRPr="00C76FF0">
                          <w:rPr>
                            <w:rFonts w:ascii="Arial" w:eastAsia="Arial" w:hAnsi="Arial" w:cs="Arial"/>
                            <w:spacing w:val="2"/>
                            <w:sz w:val="20"/>
                            <w:szCs w:val="20"/>
                          </w:rPr>
                          <w:t>m2</w:t>
                        </w:r>
                      </w:p>
                    </w:tc>
                    <w:tc>
                      <w:tcPr>
                        <w:tcW w:w="1935" w:type="dxa"/>
                        <w:tcBorders>
                          <w:top w:val="single" w:sz="5" w:space="0" w:color="BEBEBE"/>
                          <w:left w:val="single" w:sz="5" w:space="0" w:color="BEBEBE"/>
                          <w:bottom w:val="single" w:sz="5" w:space="0" w:color="BEBEBE"/>
                          <w:right w:val="single" w:sz="5" w:space="0" w:color="BEBEBE"/>
                        </w:tcBorders>
                        <w:shd w:val="clear" w:color="auto" w:fill="F2F2F2"/>
                      </w:tcPr>
                      <w:p w14:paraId="7BCD7928" w14:textId="77777777" w:rsidR="007B314D" w:rsidRPr="00C76FF0" w:rsidRDefault="007B314D" w:rsidP="003A057C">
                        <w:pPr>
                          <w:spacing w:after="0" w:line="260" w:lineRule="exact"/>
                          <w:ind w:left="208" w:right="215"/>
                          <w:jc w:val="center"/>
                          <w:rPr>
                            <w:rFonts w:ascii="Arial" w:eastAsia="Arial" w:hAnsi="Arial" w:cs="Arial"/>
                            <w:sz w:val="20"/>
                            <w:szCs w:val="20"/>
                          </w:rPr>
                        </w:pPr>
                        <w:r w:rsidRPr="00C76FF0">
                          <w:rPr>
                            <w:rFonts w:ascii="Arial" w:eastAsia="Arial" w:hAnsi="Arial" w:cs="Arial"/>
                            <w:spacing w:val="1"/>
                            <w:sz w:val="20"/>
                            <w:szCs w:val="20"/>
                          </w:rPr>
                          <w:t>27</w:t>
                        </w:r>
                        <w:r w:rsidRPr="00C76FF0">
                          <w:rPr>
                            <w:rFonts w:ascii="Arial" w:eastAsia="Arial" w:hAnsi="Arial" w:cs="Arial"/>
                            <w:sz w:val="20"/>
                            <w:szCs w:val="20"/>
                          </w:rPr>
                          <w:t>.</w:t>
                        </w:r>
                        <w:r w:rsidRPr="00C76FF0">
                          <w:rPr>
                            <w:rFonts w:ascii="Arial" w:eastAsia="Arial" w:hAnsi="Arial" w:cs="Arial"/>
                            <w:spacing w:val="-1"/>
                            <w:sz w:val="20"/>
                            <w:szCs w:val="20"/>
                          </w:rPr>
                          <w:t>0</w:t>
                        </w:r>
                        <w:r w:rsidRPr="00C76FF0">
                          <w:rPr>
                            <w:rFonts w:ascii="Arial" w:eastAsia="Arial" w:hAnsi="Arial" w:cs="Arial"/>
                            <w:spacing w:val="1"/>
                            <w:sz w:val="20"/>
                            <w:szCs w:val="20"/>
                          </w:rPr>
                          <w:t>0</w:t>
                        </w:r>
                        <w:r w:rsidRPr="00C76FF0">
                          <w:rPr>
                            <w:rFonts w:ascii="Arial" w:eastAsia="Arial" w:hAnsi="Arial" w:cs="Arial"/>
                            <w:sz w:val="20"/>
                            <w:szCs w:val="20"/>
                          </w:rPr>
                          <w:t>0</w:t>
                        </w:r>
                      </w:p>
                      <w:p w14:paraId="14ADF370" w14:textId="77777777" w:rsidR="007B314D" w:rsidRPr="00C76FF0" w:rsidRDefault="007B314D" w:rsidP="003A057C">
                        <w:pPr>
                          <w:spacing w:before="41" w:after="0" w:line="277" w:lineRule="auto"/>
                          <w:ind w:left="81" w:right="83" w:hanging="5"/>
                          <w:jc w:val="center"/>
                          <w:rPr>
                            <w:rFonts w:ascii="Arial" w:eastAsia="Arial" w:hAnsi="Arial" w:cs="Arial"/>
                            <w:sz w:val="20"/>
                            <w:szCs w:val="20"/>
                          </w:rPr>
                        </w:pPr>
                        <w:r w:rsidRPr="00C76FF0">
                          <w:rPr>
                            <w:rFonts w:ascii="Arial" w:eastAsia="Arial" w:hAnsi="Arial" w:cs="Arial"/>
                            <w:spacing w:val="1"/>
                            <w:sz w:val="20"/>
                            <w:szCs w:val="20"/>
                          </w:rPr>
                          <w:t>d</w:t>
                        </w:r>
                        <w:r w:rsidRPr="00C76FF0">
                          <w:rPr>
                            <w:rFonts w:ascii="Arial" w:eastAsia="Arial" w:hAnsi="Arial" w:cs="Arial"/>
                            <w:sz w:val="20"/>
                            <w:szCs w:val="20"/>
                          </w:rPr>
                          <w:t>i</w:t>
                        </w:r>
                        <w:r w:rsidRPr="00C76FF0">
                          <w:rPr>
                            <w:rFonts w:ascii="Arial" w:eastAsia="Arial" w:hAnsi="Arial" w:cs="Arial"/>
                            <w:spacing w:val="-1"/>
                            <w:sz w:val="20"/>
                            <w:szCs w:val="20"/>
                          </w:rPr>
                          <w:t>r</w:t>
                        </w:r>
                        <w:r w:rsidRPr="00C76FF0">
                          <w:rPr>
                            <w:rFonts w:ascii="Arial" w:eastAsia="Arial" w:hAnsi="Arial" w:cs="Arial"/>
                            <w:spacing w:val="1"/>
                            <w:sz w:val="20"/>
                            <w:szCs w:val="20"/>
                          </w:rPr>
                          <w:t>e</w:t>
                        </w:r>
                        <w:r w:rsidRPr="00C76FF0">
                          <w:rPr>
                            <w:rFonts w:ascii="Arial" w:eastAsia="Arial" w:hAnsi="Arial" w:cs="Arial"/>
                            <w:sz w:val="20"/>
                            <w:szCs w:val="20"/>
                          </w:rPr>
                          <w:t>ct</w:t>
                        </w:r>
                        <w:r w:rsidRPr="00C76FF0">
                          <w:rPr>
                            <w:rFonts w:ascii="Arial" w:eastAsia="Arial" w:hAnsi="Arial" w:cs="Arial"/>
                            <w:spacing w:val="1"/>
                            <w:sz w:val="20"/>
                            <w:szCs w:val="20"/>
                          </w:rPr>
                          <w:t>o</w:t>
                        </w:r>
                        <w:r w:rsidRPr="00C76FF0">
                          <w:rPr>
                            <w:rFonts w:ascii="Arial" w:eastAsia="Arial" w:hAnsi="Arial" w:cs="Arial"/>
                            <w:sz w:val="20"/>
                            <w:szCs w:val="20"/>
                          </w:rPr>
                          <w:t>s</w:t>
                        </w:r>
                        <w:r w:rsidRPr="00C76FF0">
                          <w:rPr>
                            <w:rFonts w:ascii="Times New Roman" w:eastAsia="Times New Roman" w:hAnsi="Times New Roman"/>
                            <w:sz w:val="20"/>
                            <w:szCs w:val="20"/>
                          </w:rPr>
                          <w:t xml:space="preserve"> </w:t>
                        </w:r>
                        <w:r w:rsidRPr="00C76FF0">
                          <w:rPr>
                            <w:rFonts w:ascii="Arial" w:eastAsia="Arial" w:hAnsi="Arial" w:cs="Arial"/>
                            <w:sz w:val="20"/>
                            <w:szCs w:val="20"/>
                          </w:rPr>
                          <w:t>e</w:t>
                        </w:r>
                        <w:r w:rsidRPr="00C76FF0">
                          <w:rPr>
                            <w:rFonts w:ascii="Times New Roman" w:eastAsia="Times New Roman" w:hAnsi="Times New Roman"/>
                            <w:sz w:val="20"/>
                            <w:szCs w:val="20"/>
                          </w:rPr>
                          <w:t xml:space="preserve"> </w:t>
                        </w:r>
                        <w:r w:rsidRPr="00C76FF0">
                          <w:rPr>
                            <w:rFonts w:ascii="Arial" w:eastAsia="Arial" w:hAnsi="Arial" w:cs="Arial"/>
                            <w:sz w:val="20"/>
                            <w:szCs w:val="20"/>
                          </w:rPr>
                          <w:t>in</w:t>
                        </w:r>
                        <w:r w:rsidRPr="00C76FF0">
                          <w:rPr>
                            <w:rFonts w:ascii="Arial" w:eastAsia="Arial" w:hAnsi="Arial" w:cs="Arial"/>
                            <w:spacing w:val="1"/>
                            <w:sz w:val="20"/>
                            <w:szCs w:val="20"/>
                          </w:rPr>
                          <w:t>d</w:t>
                        </w:r>
                        <w:r w:rsidRPr="00C76FF0">
                          <w:rPr>
                            <w:rFonts w:ascii="Arial" w:eastAsia="Arial" w:hAnsi="Arial" w:cs="Arial"/>
                            <w:sz w:val="20"/>
                            <w:szCs w:val="20"/>
                          </w:rPr>
                          <w:t>i</w:t>
                        </w:r>
                        <w:r w:rsidRPr="00C76FF0">
                          <w:rPr>
                            <w:rFonts w:ascii="Arial" w:eastAsia="Arial" w:hAnsi="Arial" w:cs="Arial"/>
                            <w:spacing w:val="-1"/>
                            <w:sz w:val="20"/>
                            <w:szCs w:val="20"/>
                          </w:rPr>
                          <w:t>r</w:t>
                        </w:r>
                        <w:r w:rsidRPr="00C76FF0">
                          <w:rPr>
                            <w:rFonts w:ascii="Arial" w:eastAsia="Arial" w:hAnsi="Arial" w:cs="Arial"/>
                            <w:spacing w:val="1"/>
                            <w:sz w:val="20"/>
                            <w:szCs w:val="20"/>
                          </w:rPr>
                          <w:t>e</w:t>
                        </w:r>
                        <w:r w:rsidRPr="00C76FF0">
                          <w:rPr>
                            <w:rFonts w:ascii="Arial" w:eastAsia="Arial" w:hAnsi="Arial" w:cs="Arial"/>
                            <w:sz w:val="20"/>
                            <w:szCs w:val="20"/>
                          </w:rPr>
                          <w:t>ct</w:t>
                        </w:r>
                        <w:r w:rsidRPr="00C76FF0">
                          <w:rPr>
                            <w:rFonts w:ascii="Arial" w:eastAsia="Arial" w:hAnsi="Arial" w:cs="Arial"/>
                            <w:spacing w:val="1"/>
                            <w:sz w:val="20"/>
                            <w:szCs w:val="20"/>
                          </w:rPr>
                          <w:t>o</w:t>
                        </w:r>
                        <w:r w:rsidRPr="00C76FF0">
                          <w:rPr>
                            <w:rFonts w:ascii="Arial" w:eastAsia="Arial" w:hAnsi="Arial" w:cs="Arial"/>
                            <w:sz w:val="20"/>
                            <w:szCs w:val="20"/>
                          </w:rPr>
                          <w:t>s</w:t>
                        </w:r>
                      </w:p>
                    </w:tc>
                    <w:tc>
                      <w:tcPr>
                        <w:tcW w:w="3262" w:type="dxa"/>
                        <w:tcBorders>
                          <w:top w:val="single" w:sz="5" w:space="0" w:color="BEBEBE"/>
                          <w:left w:val="single" w:sz="5" w:space="0" w:color="BEBEBE"/>
                          <w:bottom w:val="single" w:sz="5" w:space="0" w:color="BEBEBE"/>
                          <w:right w:val="single" w:sz="5" w:space="0" w:color="BEBEBE"/>
                        </w:tcBorders>
                        <w:shd w:val="clear" w:color="auto" w:fill="F2F2F2"/>
                      </w:tcPr>
                      <w:p w14:paraId="7060C58F" w14:textId="77777777" w:rsidR="007B314D" w:rsidRPr="00C76FF0" w:rsidRDefault="007B314D" w:rsidP="003A057C">
                        <w:pPr>
                          <w:spacing w:after="0" w:line="260" w:lineRule="exact"/>
                          <w:ind w:left="107"/>
                          <w:rPr>
                            <w:rFonts w:ascii="Arial" w:eastAsia="Arial" w:hAnsi="Arial" w:cs="Arial"/>
                            <w:sz w:val="20"/>
                            <w:szCs w:val="20"/>
                          </w:rPr>
                        </w:pPr>
                        <w:r w:rsidRPr="00C76FF0">
                          <w:rPr>
                            <w:rFonts w:ascii="Arial" w:eastAsia="Arial" w:hAnsi="Arial" w:cs="Arial"/>
                            <w:sz w:val="20"/>
                            <w:szCs w:val="20"/>
                          </w:rPr>
                          <w:t>$</w:t>
                        </w:r>
                        <w:r w:rsidRPr="00C76FF0">
                          <w:rPr>
                            <w:rFonts w:ascii="Times New Roman" w:eastAsia="Times New Roman" w:hAnsi="Times New Roman"/>
                            <w:spacing w:val="8"/>
                            <w:sz w:val="20"/>
                            <w:szCs w:val="20"/>
                          </w:rPr>
                          <w:t xml:space="preserve"> </w:t>
                        </w:r>
                        <w:r w:rsidRPr="00C76FF0">
                          <w:rPr>
                            <w:rFonts w:ascii="Arial" w:eastAsia="Arial" w:hAnsi="Arial" w:cs="Arial"/>
                            <w:spacing w:val="1"/>
                            <w:sz w:val="20"/>
                            <w:szCs w:val="20"/>
                          </w:rPr>
                          <w:t>1</w:t>
                        </w:r>
                        <w:r w:rsidRPr="00C76FF0">
                          <w:rPr>
                            <w:rFonts w:ascii="Arial" w:eastAsia="Arial" w:hAnsi="Arial" w:cs="Arial"/>
                            <w:spacing w:val="-1"/>
                            <w:sz w:val="20"/>
                            <w:szCs w:val="20"/>
                          </w:rPr>
                          <w:t>7</w:t>
                        </w:r>
                        <w:r w:rsidRPr="00C76FF0">
                          <w:rPr>
                            <w:rFonts w:ascii="Arial" w:eastAsia="Arial" w:hAnsi="Arial" w:cs="Arial"/>
                            <w:sz w:val="20"/>
                            <w:szCs w:val="20"/>
                          </w:rPr>
                          <w:t>.</w:t>
                        </w:r>
                        <w:r w:rsidRPr="00C76FF0">
                          <w:rPr>
                            <w:rFonts w:ascii="Arial" w:eastAsia="Arial" w:hAnsi="Arial" w:cs="Arial"/>
                            <w:spacing w:val="1"/>
                            <w:sz w:val="20"/>
                            <w:szCs w:val="20"/>
                          </w:rPr>
                          <w:t>6</w:t>
                        </w:r>
                        <w:r w:rsidRPr="00C76FF0">
                          <w:rPr>
                            <w:rFonts w:ascii="Arial" w:eastAsia="Arial" w:hAnsi="Arial" w:cs="Arial"/>
                            <w:spacing w:val="-1"/>
                            <w:sz w:val="20"/>
                            <w:szCs w:val="20"/>
                          </w:rPr>
                          <w:t>3</w:t>
                        </w:r>
                        <w:r w:rsidRPr="00C76FF0">
                          <w:rPr>
                            <w:rFonts w:ascii="Arial" w:eastAsia="Arial" w:hAnsi="Arial" w:cs="Arial"/>
                            <w:spacing w:val="1"/>
                            <w:sz w:val="20"/>
                            <w:szCs w:val="20"/>
                          </w:rPr>
                          <w:t>4</w:t>
                        </w:r>
                        <w:r w:rsidRPr="00C76FF0">
                          <w:rPr>
                            <w:rFonts w:ascii="Arial" w:eastAsia="Arial" w:hAnsi="Arial" w:cs="Arial"/>
                            <w:sz w:val="20"/>
                            <w:szCs w:val="20"/>
                          </w:rPr>
                          <w:t>.</w:t>
                        </w:r>
                        <w:r w:rsidRPr="00C76FF0">
                          <w:rPr>
                            <w:rFonts w:ascii="Arial" w:eastAsia="Arial" w:hAnsi="Arial" w:cs="Arial"/>
                            <w:spacing w:val="-1"/>
                            <w:sz w:val="20"/>
                            <w:szCs w:val="20"/>
                          </w:rPr>
                          <w:t>4</w:t>
                        </w:r>
                        <w:r w:rsidRPr="00C76FF0">
                          <w:rPr>
                            <w:rFonts w:ascii="Arial" w:eastAsia="Arial" w:hAnsi="Arial" w:cs="Arial"/>
                            <w:spacing w:val="1"/>
                            <w:sz w:val="20"/>
                            <w:szCs w:val="20"/>
                          </w:rPr>
                          <w:t>76</w:t>
                        </w:r>
                        <w:r w:rsidRPr="00C76FF0">
                          <w:rPr>
                            <w:rFonts w:ascii="Arial" w:eastAsia="Arial" w:hAnsi="Arial" w:cs="Arial"/>
                            <w:spacing w:val="-2"/>
                            <w:sz w:val="20"/>
                            <w:szCs w:val="20"/>
                          </w:rPr>
                          <w:t>.</w:t>
                        </w:r>
                        <w:r w:rsidRPr="00C76FF0">
                          <w:rPr>
                            <w:rFonts w:ascii="Arial" w:eastAsia="Arial" w:hAnsi="Arial" w:cs="Arial"/>
                            <w:spacing w:val="1"/>
                            <w:sz w:val="20"/>
                            <w:szCs w:val="20"/>
                          </w:rPr>
                          <w:t>25</w:t>
                        </w:r>
                        <w:r w:rsidRPr="00C76FF0">
                          <w:rPr>
                            <w:rFonts w:ascii="Arial" w:eastAsia="Arial" w:hAnsi="Arial" w:cs="Arial"/>
                            <w:sz w:val="20"/>
                            <w:szCs w:val="20"/>
                          </w:rPr>
                          <w:t>5</w:t>
                        </w:r>
                      </w:p>
                    </w:tc>
                  </w:tr>
                </w:tbl>
                <w:p w14:paraId="39070781" w14:textId="77777777" w:rsidR="007B314D" w:rsidRPr="00C76FF0" w:rsidRDefault="007B314D" w:rsidP="003A057C">
                  <w:pPr>
                    <w:spacing w:before="43" w:after="0"/>
                    <w:ind w:left="102"/>
                    <w:rPr>
                      <w:rFonts w:ascii="Arial" w:eastAsia="Arial" w:hAnsi="Arial" w:cs="Arial"/>
                      <w:sz w:val="20"/>
                      <w:szCs w:val="20"/>
                    </w:rPr>
                  </w:pPr>
                  <w:proofErr w:type="spellStart"/>
                  <w:r w:rsidRPr="00C76FF0">
                    <w:rPr>
                      <w:rFonts w:ascii="Arial" w:eastAsia="Arial" w:hAnsi="Arial" w:cs="Arial"/>
                      <w:spacing w:val="-2"/>
                      <w:sz w:val="20"/>
                      <w:szCs w:val="20"/>
                    </w:rPr>
                    <w:t>v</w:t>
                  </w:r>
                  <w:r w:rsidRPr="00C76FF0">
                    <w:rPr>
                      <w:rFonts w:ascii="Arial" w:eastAsia="Arial" w:hAnsi="Arial" w:cs="Arial"/>
                      <w:spacing w:val="1"/>
                      <w:sz w:val="20"/>
                      <w:szCs w:val="20"/>
                    </w:rPr>
                    <w:t>a</w:t>
                  </w:r>
                  <w:r w:rsidRPr="00C76FF0">
                    <w:rPr>
                      <w:rFonts w:ascii="Arial" w:eastAsia="Arial" w:hAnsi="Arial" w:cs="Arial"/>
                      <w:sz w:val="20"/>
                      <w:szCs w:val="20"/>
                    </w:rPr>
                    <w:t>r</w:t>
                  </w:r>
                  <w:proofErr w:type="spellEnd"/>
                </w:p>
              </w:tc>
              <w:tc>
                <w:tcPr>
                  <w:tcW w:w="1502" w:type="dxa"/>
                  <w:tcBorders>
                    <w:top w:val="single" w:sz="5" w:space="0" w:color="BEBEBE"/>
                    <w:left w:val="single" w:sz="5" w:space="0" w:color="BEBEBE"/>
                    <w:bottom w:val="single" w:sz="5" w:space="0" w:color="BEBEBE"/>
                    <w:right w:val="single" w:sz="5" w:space="0" w:color="BEBEBE"/>
                  </w:tcBorders>
                  <w:shd w:val="clear" w:color="auto" w:fill="F2F2F2"/>
                </w:tcPr>
                <w:p w14:paraId="5DB7A1A6" w14:textId="77777777" w:rsidR="007B314D" w:rsidRPr="00C76FF0" w:rsidRDefault="007B314D" w:rsidP="003A057C">
                  <w:pPr>
                    <w:spacing w:after="0" w:line="260" w:lineRule="exact"/>
                    <w:ind w:left="206" w:right="210"/>
                    <w:jc w:val="center"/>
                    <w:rPr>
                      <w:rFonts w:ascii="Arial" w:eastAsia="Arial" w:hAnsi="Arial" w:cs="Arial"/>
                      <w:sz w:val="20"/>
                      <w:szCs w:val="20"/>
                    </w:rPr>
                  </w:pPr>
                  <w:r w:rsidRPr="00C76FF0">
                    <w:rPr>
                      <w:rFonts w:ascii="Arial" w:eastAsia="Arial" w:hAnsi="Arial" w:cs="Arial"/>
                      <w:spacing w:val="1"/>
                      <w:sz w:val="20"/>
                      <w:szCs w:val="20"/>
                    </w:rPr>
                    <w:t>20</w:t>
                  </w:r>
                  <w:r w:rsidRPr="00C76FF0">
                    <w:rPr>
                      <w:rFonts w:ascii="Arial" w:eastAsia="Arial" w:hAnsi="Arial" w:cs="Arial"/>
                      <w:sz w:val="20"/>
                      <w:szCs w:val="20"/>
                    </w:rPr>
                    <w:t>.</w:t>
                  </w:r>
                  <w:r w:rsidRPr="00C76FF0">
                    <w:rPr>
                      <w:rFonts w:ascii="Arial" w:eastAsia="Arial" w:hAnsi="Arial" w:cs="Arial"/>
                      <w:spacing w:val="-1"/>
                      <w:sz w:val="20"/>
                      <w:szCs w:val="20"/>
                    </w:rPr>
                    <w:t>0</w:t>
                  </w:r>
                  <w:r w:rsidRPr="00C76FF0">
                    <w:rPr>
                      <w:rFonts w:ascii="Arial" w:eastAsia="Arial" w:hAnsi="Arial" w:cs="Arial"/>
                      <w:spacing w:val="1"/>
                      <w:sz w:val="20"/>
                      <w:szCs w:val="20"/>
                    </w:rPr>
                    <w:t>0</w:t>
                  </w:r>
                  <w:r w:rsidRPr="00C76FF0">
                    <w:rPr>
                      <w:rFonts w:ascii="Arial" w:eastAsia="Arial" w:hAnsi="Arial" w:cs="Arial"/>
                      <w:sz w:val="20"/>
                      <w:szCs w:val="20"/>
                    </w:rPr>
                    <w:t>0</w:t>
                  </w:r>
                </w:p>
                <w:p w14:paraId="68C14993" w14:textId="77777777" w:rsidR="007B314D" w:rsidRPr="00C76FF0" w:rsidRDefault="007B314D" w:rsidP="003A057C">
                  <w:pPr>
                    <w:spacing w:before="43" w:after="0"/>
                    <w:ind w:left="407" w:right="407"/>
                    <w:jc w:val="center"/>
                    <w:rPr>
                      <w:rFonts w:ascii="Arial" w:eastAsia="Arial" w:hAnsi="Arial" w:cs="Arial"/>
                      <w:sz w:val="20"/>
                      <w:szCs w:val="20"/>
                    </w:rPr>
                  </w:pPr>
                  <w:r w:rsidRPr="00C76FF0">
                    <w:rPr>
                      <w:rFonts w:ascii="Arial" w:eastAsia="Arial" w:hAnsi="Arial" w:cs="Arial"/>
                      <w:spacing w:val="2"/>
                      <w:sz w:val="20"/>
                      <w:szCs w:val="20"/>
                    </w:rPr>
                    <w:t>m220</w:t>
                  </w:r>
                </w:p>
              </w:tc>
              <w:tc>
                <w:tcPr>
                  <w:tcW w:w="1511" w:type="dxa"/>
                  <w:tcBorders>
                    <w:top w:val="single" w:sz="5" w:space="0" w:color="BEBEBE"/>
                    <w:left w:val="single" w:sz="5" w:space="0" w:color="BEBEBE"/>
                    <w:bottom w:val="single" w:sz="5" w:space="0" w:color="BEBEBE"/>
                    <w:right w:val="single" w:sz="5" w:space="0" w:color="BEBEBE"/>
                  </w:tcBorders>
                  <w:shd w:val="clear" w:color="auto" w:fill="F2F2F2"/>
                </w:tcPr>
                <w:p w14:paraId="5A30784C" w14:textId="77777777" w:rsidR="007B314D" w:rsidRPr="00C76FF0" w:rsidRDefault="007B314D" w:rsidP="003A057C">
                  <w:pPr>
                    <w:spacing w:after="0" w:line="260" w:lineRule="exact"/>
                    <w:ind w:left="208" w:right="215"/>
                    <w:jc w:val="center"/>
                    <w:rPr>
                      <w:rFonts w:ascii="Arial" w:eastAsia="Arial" w:hAnsi="Arial" w:cs="Arial"/>
                      <w:sz w:val="20"/>
                      <w:szCs w:val="20"/>
                    </w:rPr>
                  </w:pPr>
                  <w:r w:rsidRPr="00C76FF0">
                    <w:rPr>
                      <w:rFonts w:ascii="Arial" w:eastAsia="Arial" w:hAnsi="Arial" w:cs="Arial"/>
                      <w:spacing w:val="1"/>
                      <w:sz w:val="20"/>
                      <w:szCs w:val="20"/>
                    </w:rPr>
                    <w:t>27</w:t>
                  </w:r>
                  <w:r w:rsidRPr="00C76FF0">
                    <w:rPr>
                      <w:rFonts w:ascii="Arial" w:eastAsia="Arial" w:hAnsi="Arial" w:cs="Arial"/>
                      <w:sz w:val="20"/>
                      <w:szCs w:val="20"/>
                    </w:rPr>
                    <w:t>.</w:t>
                  </w:r>
                  <w:r w:rsidRPr="00C76FF0">
                    <w:rPr>
                      <w:rFonts w:ascii="Arial" w:eastAsia="Arial" w:hAnsi="Arial" w:cs="Arial"/>
                      <w:spacing w:val="-1"/>
                      <w:sz w:val="20"/>
                      <w:szCs w:val="20"/>
                    </w:rPr>
                    <w:t>0</w:t>
                  </w:r>
                  <w:r w:rsidRPr="00C76FF0">
                    <w:rPr>
                      <w:rFonts w:ascii="Arial" w:eastAsia="Arial" w:hAnsi="Arial" w:cs="Arial"/>
                      <w:spacing w:val="1"/>
                      <w:sz w:val="20"/>
                      <w:szCs w:val="20"/>
                    </w:rPr>
                    <w:t>0</w:t>
                  </w:r>
                  <w:r w:rsidRPr="00C76FF0">
                    <w:rPr>
                      <w:rFonts w:ascii="Arial" w:eastAsia="Arial" w:hAnsi="Arial" w:cs="Arial"/>
                      <w:sz w:val="20"/>
                      <w:szCs w:val="20"/>
                    </w:rPr>
                    <w:t>0</w:t>
                  </w:r>
                </w:p>
                <w:p w14:paraId="1083EB08" w14:textId="77777777" w:rsidR="007B314D" w:rsidRPr="00C76FF0" w:rsidRDefault="007B314D" w:rsidP="003A057C">
                  <w:pPr>
                    <w:spacing w:before="41" w:after="0" w:line="277" w:lineRule="auto"/>
                    <w:ind w:left="81" w:right="83" w:hanging="5"/>
                    <w:jc w:val="center"/>
                    <w:rPr>
                      <w:rFonts w:ascii="Arial" w:eastAsia="Arial" w:hAnsi="Arial" w:cs="Arial"/>
                      <w:sz w:val="20"/>
                      <w:szCs w:val="20"/>
                    </w:rPr>
                  </w:pPr>
                  <w:r w:rsidRPr="00C76FF0">
                    <w:rPr>
                      <w:rFonts w:ascii="Arial" w:eastAsia="Arial" w:hAnsi="Arial" w:cs="Arial"/>
                      <w:spacing w:val="1"/>
                      <w:sz w:val="20"/>
                      <w:szCs w:val="20"/>
                    </w:rPr>
                    <w:t>D</w:t>
                  </w:r>
                  <w:r w:rsidRPr="00C76FF0">
                    <w:rPr>
                      <w:rFonts w:ascii="Arial" w:eastAsia="Arial" w:hAnsi="Arial" w:cs="Arial"/>
                      <w:sz w:val="20"/>
                      <w:szCs w:val="20"/>
                    </w:rPr>
                    <w:t>i</w:t>
                  </w:r>
                  <w:r w:rsidRPr="00C76FF0">
                    <w:rPr>
                      <w:rFonts w:ascii="Arial" w:eastAsia="Arial" w:hAnsi="Arial" w:cs="Arial"/>
                      <w:spacing w:val="-1"/>
                      <w:sz w:val="20"/>
                      <w:szCs w:val="20"/>
                    </w:rPr>
                    <w:t>r27.00</w:t>
                  </w:r>
                  <w:r w:rsidRPr="00C76FF0">
                    <w:rPr>
                      <w:rFonts w:ascii="Arial" w:eastAsia="Arial" w:hAnsi="Arial" w:cs="Arial"/>
                      <w:spacing w:val="1"/>
                      <w:sz w:val="20"/>
                      <w:szCs w:val="20"/>
                    </w:rPr>
                    <w:t>e</w:t>
                  </w:r>
                  <w:r w:rsidRPr="00C76FF0">
                    <w:rPr>
                      <w:rFonts w:ascii="Arial" w:eastAsia="Arial" w:hAnsi="Arial" w:cs="Arial"/>
                      <w:sz w:val="20"/>
                      <w:szCs w:val="20"/>
                    </w:rPr>
                    <w:t>ct</w:t>
                  </w:r>
                  <w:r w:rsidRPr="00C76FF0">
                    <w:rPr>
                      <w:rFonts w:ascii="Arial" w:eastAsia="Arial" w:hAnsi="Arial" w:cs="Arial"/>
                      <w:spacing w:val="1"/>
                      <w:sz w:val="20"/>
                      <w:szCs w:val="20"/>
                    </w:rPr>
                    <w:t>o</w:t>
                  </w:r>
                  <w:r w:rsidRPr="00C76FF0">
                    <w:rPr>
                      <w:rFonts w:ascii="Arial" w:eastAsia="Arial" w:hAnsi="Arial" w:cs="Arial"/>
                      <w:sz w:val="20"/>
                      <w:szCs w:val="20"/>
                    </w:rPr>
                    <w:t>s</w:t>
                  </w:r>
                  <w:r w:rsidRPr="00C76FF0">
                    <w:rPr>
                      <w:rFonts w:ascii="Times New Roman" w:eastAsia="Times New Roman" w:hAnsi="Times New Roman"/>
                      <w:sz w:val="20"/>
                      <w:szCs w:val="20"/>
                    </w:rPr>
                    <w:t xml:space="preserve"> </w:t>
                  </w:r>
                  <w:r w:rsidRPr="00C76FF0">
                    <w:rPr>
                      <w:rFonts w:ascii="Arial" w:eastAsia="Arial" w:hAnsi="Arial" w:cs="Arial"/>
                      <w:sz w:val="20"/>
                      <w:szCs w:val="20"/>
                    </w:rPr>
                    <w:t>e</w:t>
                  </w:r>
                  <w:r w:rsidRPr="00C76FF0">
                    <w:rPr>
                      <w:rFonts w:ascii="Times New Roman" w:eastAsia="Times New Roman" w:hAnsi="Times New Roman"/>
                      <w:sz w:val="20"/>
                      <w:szCs w:val="20"/>
                    </w:rPr>
                    <w:t xml:space="preserve"> </w:t>
                  </w:r>
                  <w:r w:rsidRPr="00C76FF0">
                    <w:rPr>
                      <w:rFonts w:ascii="Arial" w:eastAsia="Arial" w:hAnsi="Arial" w:cs="Arial"/>
                      <w:sz w:val="20"/>
                      <w:szCs w:val="20"/>
                    </w:rPr>
                    <w:t>in</w:t>
                  </w:r>
                  <w:r w:rsidRPr="00C76FF0">
                    <w:rPr>
                      <w:rFonts w:ascii="Arial" w:eastAsia="Arial" w:hAnsi="Arial" w:cs="Arial"/>
                      <w:spacing w:val="1"/>
                      <w:sz w:val="20"/>
                      <w:szCs w:val="20"/>
                    </w:rPr>
                    <w:t>d</w:t>
                  </w:r>
                  <w:r w:rsidRPr="00C76FF0">
                    <w:rPr>
                      <w:rFonts w:ascii="Arial" w:eastAsia="Arial" w:hAnsi="Arial" w:cs="Arial"/>
                      <w:sz w:val="20"/>
                      <w:szCs w:val="20"/>
                    </w:rPr>
                    <w:t>i</w:t>
                  </w:r>
                  <w:r w:rsidRPr="00C76FF0">
                    <w:rPr>
                      <w:rFonts w:ascii="Arial" w:eastAsia="Arial" w:hAnsi="Arial" w:cs="Arial"/>
                      <w:spacing w:val="-1"/>
                      <w:sz w:val="20"/>
                      <w:szCs w:val="20"/>
                    </w:rPr>
                    <w:t>r</w:t>
                  </w:r>
                  <w:r w:rsidRPr="00C76FF0">
                    <w:rPr>
                      <w:rFonts w:ascii="Arial" w:eastAsia="Arial" w:hAnsi="Arial" w:cs="Arial"/>
                      <w:spacing w:val="1"/>
                      <w:sz w:val="20"/>
                      <w:szCs w:val="20"/>
                    </w:rPr>
                    <w:t>e</w:t>
                  </w:r>
                  <w:r w:rsidRPr="00C76FF0">
                    <w:rPr>
                      <w:rFonts w:ascii="Arial" w:eastAsia="Arial" w:hAnsi="Arial" w:cs="Arial"/>
                      <w:sz w:val="20"/>
                      <w:szCs w:val="20"/>
                    </w:rPr>
                    <w:t>ct</w:t>
                  </w:r>
                  <w:r w:rsidRPr="00C76FF0">
                    <w:rPr>
                      <w:rFonts w:ascii="Arial" w:eastAsia="Arial" w:hAnsi="Arial" w:cs="Arial"/>
                      <w:spacing w:val="1"/>
                      <w:sz w:val="20"/>
                      <w:szCs w:val="20"/>
                    </w:rPr>
                    <w:t>o</w:t>
                  </w:r>
                  <w:r w:rsidRPr="00C76FF0">
                    <w:rPr>
                      <w:rFonts w:ascii="Arial" w:eastAsia="Arial" w:hAnsi="Arial" w:cs="Arial"/>
                      <w:sz w:val="20"/>
                      <w:szCs w:val="20"/>
                    </w:rPr>
                    <w:t>s</w:t>
                  </w:r>
                </w:p>
              </w:tc>
              <w:tc>
                <w:tcPr>
                  <w:tcW w:w="2548" w:type="dxa"/>
                  <w:tcBorders>
                    <w:top w:val="single" w:sz="5" w:space="0" w:color="BEBEBE"/>
                    <w:left w:val="single" w:sz="5" w:space="0" w:color="BEBEBE"/>
                    <w:bottom w:val="single" w:sz="5" w:space="0" w:color="BEBEBE"/>
                    <w:right w:val="single" w:sz="5" w:space="0" w:color="BEBEBE"/>
                  </w:tcBorders>
                  <w:shd w:val="clear" w:color="auto" w:fill="F2F2F2"/>
                </w:tcPr>
                <w:p w14:paraId="2FDC4934" w14:textId="77777777" w:rsidR="007B314D" w:rsidRPr="00C76FF0" w:rsidRDefault="007B314D" w:rsidP="003A057C">
                  <w:pPr>
                    <w:spacing w:after="0" w:line="260" w:lineRule="exact"/>
                    <w:ind w:left="107"/>
                    <w:rPr>
                      <w:rFonts w:ascii="Arial" w:eastAsia="Arial" w:hAnsi="Arial" w:cs="Arial"/>
                      <w:sz w:val="20"/>
                      <w:szCs w:val="20"/>
                    </w:rPr>
                  </w:pPr>
                  <w:r w:rsidRPr="00C76FF0">
                    <w:rPr>
                      <w:rFonts w:ascii="Arial" w:eastAsia="Arial" w:hAnsi="Arial" w:cs="Arial"/>
                      <w:sz w:val="20"/>
                      <w:szCs w:val="20"/>
                    </w:rPr>
                    <w:t>$</w:t>
                  </w:r>
                  <w:r w:rsidRPr="00C76FF0">
                    <w:rPr>
                      <w:rFonts w:ascii="Times New Roman" w:eastAsia="Times New Roman" w:hAnsi="Times New Roman"/>
                      <w:spacing w:val="8"/>
                      <w:sz w:val="20"/>
                      <w:szCs w:val="20"/>
                    </w:rPr>
                    <w:t xml:space="preserve"> </w:t>
                  </w:r>
                  <w:r w:rsidRPr="00C76FF0">
                    <w:rPr>
                      <w:rFonts w:ascii="Arial" w:eastAsia="Arial" w:hAnsi="Arial" w:cs="Arial"/>
                      <w:spacing w:val="1"/>
                      <w:sz w:val="20"/>
                      <w:szCs w:val="20"/>
                    </w:rPr>
                    <w:t>1</w:t>
                  </w:r>
                  <w:r w:rsidRPr="00C76FF0">
                    <w:rPr>
                      <w:rFonts w:ascii="Arial" w:eastAsia="Arial" w:hAnsi="Arial" w:cs="Arial"/>
                      <w:spacing w:val="-1"/>
                      <w:sz w:val="20"/>
                      <w:szCs w:val="20"/>
                    </w:rPr>
                    <w:t>7</w:t>
                  </w:r>
                  <w:r w:rsidRPr="00C76FF0">
                    <w:rPr>
                      <w:rFonts w:ascii="Arial" w:eastAsia="Arial" w:hAnsi="Arial" w:cs="Arial"/>
                      <w:sz w:val="20"/>
                      <w:szCs w:val="20"/>
                    </w:rPr>
                    <w:t>.</w:t>
                  </w:r>
                  <w:r w:rsidRPr="00C76FF0">
                    <w:rPr>
                      <w:rFonts w:ascii="Arial" w:eastAsia="Arial" w:hAnsi="Arial" w:cs="Arial"/>
                      <w:spacing w:val="1"/>
                      <w:sz w:val="20"/>
                      <w:szCs w:val="20"/>
                    </w:rPr>
                    <w:t>6</w:t>
                  </w:r>
                  <w:r w:rsidRPr="00C76FF0">
                    <w:rPr>
                      <w:rFonts w:ascii="Arial" w:eastAsia="Arial" w:hAnsi="Arial" w:cs="Arial"/>
                      <w:spacing w:val="-1"/>
                      <w:sz w:val="20"/>
                      <w:szCs w:val="20"/>
                    </w:rPr>
                    <w:t>3</w:t>
                  </w:r>
                  <w:r w:rsidRPr="00C76FF0">
                    <w:rPr>
                      <w:rFonts w:ascii="Arial" w:eastAsia="Arial" w:hAnsi="Arial" w:cs="Arial"/>
                      <w:spacing w:val="1"/>
                      <w:sz w:val="20"/>
                      <w:szCs w:val="20"/>
                    </w:rPr>
                    <w:t>4</w:t>
                  </w:r>
                  <w:r w:rsidRPr="00C76FF0">
                    <w:rPr>
                      <w:rFonts w:ascii="Arial" w:eastAsia="Arial" w:hAnsi="Arial" w:cs="Arial"/>
                      <w:sz w:val="20"/>
                      <w:szCs w:val="20"/>
                    </w:rPr>
                    <w:t>.</w:t>
                  </w:r>
                  <w:r w:rsidRPr="00C76FF0">
                    <w:rPr>
                      <w:rFonts w:ascii="Arial" w:eastAsia="Arial" w:hAnsi="Arial" w:cs="Arial"/>
                      <w:spacing w:val="-1"/>
                      <w:sz w:val="20"/>
                      <w:szCs w:val="20"/>
                    </w:rPr>
                    <w:t>4</w:t>
                  </w:r>
                  <w:r w:rsidRPr="00C76FF0">
                    <w:rPr>
                      <w:rFonts w:ascii="Arial" w:eastAsia="Arial" w:hAnsi="Arial" w:cs="Arial"/>
                      <w:spacing w:val="1"/>
                      <w:sz w:val="20"/>
                      <w:szCs w:val="20"/>
                    </w:rPr>
                    <w:t>76</w:t>
                  </w:r>
                  <w:r w:rsidRPr="00C76FF0">
                    <w:rPr>
                      <w:rFonts w:ascii="Arial" w:eastAsia="Arial" w:hAnsi="Arial" w:cs="Arial"/>
                      <w:spacing w:val="-2"/>
                      <w:sz w:val="20"/>
                      <w:szCs w:val="20"/>
                    </w:rPr>
                    <w:t>.</w:t>
                  </w:r>
                  <w:r w:rsidRPr="00C76FF0">
                    <w:rPr>
                      <w:rFonts w:ascii="Arial" w:eastAsia="Arial" w:hAnsi="Arial" w:cs="Arial"/>
                      <w:spacing w:val="1"/>
                      <w:sz w:val="20"/>
                      <w:szCs w:val="20"/>
                    </w:rPr>
                    <w:t>25</w:t>
                  </w:r>
                  <w:r w:rsidRPr="00C76FF0">
                    <w:rPr>
                      <w:rFonts w:ascii="Arial" w:eastAsia="Arial" w:hAnsi="Arial" w:cs="Arial"/>
                      <w:sz w:val="20"/>
                      <w:szCs w:val="20"/>
                    </w:rPr>
                    <w:t>5</w:t>
                  </w:r>
                </w:p>
              </w:tc>
            </w:tr>
          </w:tbl>
          <w:p w14:paraId="2F25793F" w14:textId="77777777" w:rsidR="007B314D" w:rsidRPr="00C76FF0" w:rsidRDefault="007B314D" w:rsidP="003A057C">
            <w:pPr>
              <w:spacing w:after="0" w:line="260" w:lineRule="exact"/>
              <w:ind w:left="136"/>
              <w:rPr>
                <w:rFonts w:ascii="Arial" w:eastAsia="Arial" w:hAnsi="Arial" w:cs="Arial"/>
                <w:spacing w:val="1"/>
                <w:sz w:val="20"/>
                <w:szCs w:val="20"/>
              </w:rPr>
            </w:pPr>
          </w:p>
        </w:tc>
        <w:tc>
          <w:tcPr>
            <w:tcW w:w="1275" w:type="dxa"/>
            <w:tcBorders>
              <w:top w:val="single" w:sz="5" w:space="0" w:color="BEBEBE"/>
              <w:left w:val="single" w:sz="5" w:space="0" w:color="BEBEBE"/>
              <w:bottom w:val="single" w:sz="5" w:space="0" w:color="BEBEBE"/>
              <w:right w:val="single" w:sz="5" w:space="0" w:color="BEBEBE"/>
            </w:tcBorders>
            <w:shd w:val="clear" w:color="auto" w:fill="F2F2F2"/>
          </w:tcPr>
          <w:p w14:paraId="4BA920DB" w14:textId="77777777" w:rsidR="007B314D" w:rsidRPr="00C76FF0" w:rsidRDefault="007B314D" w:rsidP="003A057C">
            <w:pPr>
              <w:spacing w:after="0" w:line="260" w:lineRule="exact"/>
              <w:ind w:left="102"/>
              <w:rPr>
                <w:rFonts w:ascii="Arial" w:eastAsia="Arial" w:hAnsi="Arial" w:cs="Arial"/>
                <w:sz w:val="20"/>
                <w:szCs w:val="20"/>
              </w:rPr>
            </w:pPr>
            <w:r w:rsidRPr="00C76FF0">
              <w:rPr>
                <w:rFonts w:ascii="Arial" w:eastAsia="Arial" w:hAnsi="Arial" w:cs="Arial"/>
                <w:sz w:val="20"/>
                <w:szCs w:val="20"/>
              </w:rPr>
              <w:t>Ciudad Bolívar</w:t>
            </w:r>
          </w:p>
        </w:tc>
        <w:tc>
          <w:tcPr>
            <w:tcW w:w="1134" w:type="dxa"/>
            <w:tcBorders>
              <w:top w:val="single" w:sz="5" w:space="0" w:color="BEBEBE"/>
              <w:left w:val="single" w:sz="5" w:space="0" w:color="BEBEBE"/>
              <w:bottom w:val="single" w:sz="5" w:space="0" w:color="BEBEBE"/>
              <w:right w:val="single" w:sz="5" w:space="0" w:color="BEBEBE"/>
            </w:tcBorders>
            <w:shd w:val="clear" w:color="auto" w:fill="F2F2F2"/>
          </w:tcPr>
          <w:p w14:paraId="325E4987" w14:textId="77777777" w:rsidR="007B314D" w:rsidRPr="00C76FF0" w:rsidRDefault="007B314D" w:rsidP="003A057C">
            <w:pPr>
              <w:spacing w:after="0" w:line="260" w:lineRule="exact"/>
              <w:ind w:left="206" w:right="210"/>
              <w:jc w:val="center"/>
              <w:rPr>
                <w:rFonts w:ascii="Arial" w:eastAsia="Arial" w:hAnsi="Arial" w:cs="Arial"/>
                <w:spacing w:val="1"/>
                <w:sz w:val="20"/>
                <w:szCs w:val="20"/>
              </w:rPr>
            </w:pPr>
            <w:r w:rsidRPr="00C76FF0">
              <w:rPr>
                <w:rFonts w:ascii="Arial" w:eastAsia="Arial" w:hAnsi="Arial" w:cs="Arial"/>
                <w:spacing w:val="1"/>
                <w:sz w:val="20"/>
                <w:szCs w:val="20"/>
              </w:rPr>
              <w:t>17.000</w:t>
            </w:r>
          </w:p>
        </w:tc>
        <w:tc>
          <w:tcPr>
            <w:tcW w:w="2835" w:type="dxa"/>
            <w:tcBorders>
              <w:top w:val="single" w:sz="5" w:space="0" w:color="BEBEBE"/>
              <w:left w:val="single" w:sz="5" w:space="0" w:color="BEBEBE"/>
              <w:bottom w:val="single" w:sz="5" w:space="0" w:color="BEBEBE"/>
              <w:right w:val="single" w:sz="5" w:space="0" w:color="BEBEBE"/>
            </w:tcBorders>
            <w:shd w:val="clear" w:color="auto" w:fill="F2F2F2"/>
          </w:tcPr>
          <w:p w14:paraId="66377CF5" w14:textId="77777777" w:rsidR="007B314D" w:rsidRPr="00C76FF0" w:rsidRDefault="007B314D" w:rsidP="003A057C">
            <w:pPr>
              <w:spacing w:after="0" w:line="260" w:lineRule="exact"/>
              <w:ind w:left="208" w:right="215"/>
              <w:jc w:val="center"/>
              <w:rPr>
                <w:rFonts w:ascii="Arial" w:eastAsia="Arial" w:hAnsi="Arial" w:cs="Arial"/>
                <w:spacing w:val="1"/>
                <w:sz w:val="20"/>
                <w:szCs w:val="20"/>
              </w:rPr>
            </w:pPr>
            <w:r w:rsidRPr="00C76FF0">
              <w:rPr>
                <w:rFonts w:ascii="Arial" w:eastAsia="Arial" w:hAnsi="Arial" w:cs="Arial"/>
                <w:spacing w:val="1"/>
                <w:sz w:val="20"/>
                <w:szCs w:val="20"/>
              </w:rPr>
              <w:t>24.000</w:t>
            </w:r>
          </w:p>
        </w:tc>
        <w:tc>
          <w:tcPr>
            <w:tcW w:w="2186" w:type="dxa"/>
            <w:tcBorders>
              <w:top w:val="single" w:sz="5" w:space="0" w:color="BEBEBE"/>
              <w:left w:val="single" w:sz="5" w:space="0" w:color="BEBEBE"/>
              <w:bottom w:val="single" w:sz="5" w:space="0" w:color="BEBEBE"/>
              <w:right w:val="single" w:sz="5" w:space="0" w:color="BEBEBE"/>
            </w:tcBorders>
            <w:shd w:val="clear" w:color="auto" w:fill="F2F2F2"/>
          </w:tcPr>
          <w:p w14:paraId="79C1B6B1" w14:textId="77777777" w:rsidR="007B314D" w:rsidRPr="00C76FF0" w:rsidRDefault="007B314D" w:rsidP="003A057C">
            <w:pPr>
              <w:spacing w:after="0" w:line="260" w:lineRule="exact"/>
              <w:ind w:left="107"/>
              <w:rPr>
                <w:rFonts w:ascii="Arial" w:eastAsia="Arial" w:hAnsi="Arial" w:cs="Arial"/>
                <w:sz w:val="20"/>
                <w:szCs w:val="20"/>
              </w:rPr>
            </w:pPr>
            <w:r w:rsidRPr="00C76FF0">
              <w:rPr>
                <w:rFonts w:ascii="Arial" w:eastAsia="Arial" w:hAnsi="Arial" w:cs="Arial"/>
                <w:sz w:val="20"/>
                <w:szCs w:val="20"/>
              </w:rPr>
              <w:t>$</w:t>
            </w:r>
            <w:r w:rsidRPr="00C76FF0">
              <w:rPr>
                <w:rFonts w:ascii="Times New Roman" w:eastAsia="Times New Roman" w:hAnsi="Times New Roman"/>
                <w:spacing w:val="8"/>
                <w:sz w:val="20"/>
                <w:szCs w:val="20"/>
              </w:rPr>
              <w:t xml:space="preserve"> </w:t>
            </w:r>
            <w:r w:rsidRPr="00C76FF0">
              <w:rPr>
                <w:rFonts w:ascii="Arial" w:eastAsia="Arial" w:hAnsi="Arial" w:cs="Arial"/>
                <w:spacing w:val="1"/>
                <w:sz w:val="20"/>
                <w:szCs w:val="20"/>
              </w:rPr>
              <w:t>1</w:t>
            </w:r>
            <w:r w:rsidRPr="00C76FF0">
              <w:rPr>
                <w:rFonts w:ascii="Arial" w:eastAsia="Arial" w:hAnsi="Arial" w:cs="Arial"/>
                <w:spacing w:val="-1"/>
                <w:sz w:val="20"/>
                <w:szCs w:val="20"/>
              </w:rPr>
              <w:t>7</w:t>
            </w:r>
            <w:r w:rsidRPr="00C76FF0">
              <w:rPr>
                <w:rFonts w:ascii="Arial" w:eastAsia="Arial" w:hAnsi="Arial" w:cs="Arial"/>
                <w:sz w:val="20"/>
                <w:szCs w:val="20"/>
              </w:rPr>
              <w:t>.</w:t>
            </w:r>
            <w:r w:rsidRPr="00C76FF0">
              <w:rPr>
                <w:rFonts w:ascii="Arial" w:eastAsia="Arial" w:hAnsi="Arial" w:cs="Arial"/>
                <w:spacing w:val="1"/>
                <w:sz w:val="20"/>
                <w:szCs w:val="20"/>
              </w:rPr>
              <w:t>6</w:t>
            </w:r>
            <w:r w:rsidRPr="00C76FF0">
              <w:rPr>
                <w:rFonts w:ascii="Arial" w:eastAsia="Arial" w:hAnsi="Arial" w:cs="Arial"/>
                <w:spacing w:val="-1"/>
                <w:sz w:val="20"/>
                <w:szCs w:val="20"/>
              </w:rPr>
              <w:t>3</w:t>
            </w:r>
            <w:r w:rsidRPr="00C76FF0">
              <w:rPr>
                <w:rFonts w:ascii="Arial" w:eastAsia="Arial" w:hAnsi="Arial" w:cs="Arial"/>
                <w:spacing w:val="1"/>
                <w:sz w:val="20"/>
                <w:szCs w:val="20"/>
              </w:rPr>
              <w:t>4</w:t>
            </w:r>
            <w:r w:rsidRPr="00C76FF0">
              <w:rPr>
                <w:rFonts w:ascii="Arial" w:eastAsia="Arial" w:hAnsi="Arial" w:cs="Arial"/>
                <w:sz w:val="20"/>
                <w:szCs w:val="20"/>
              </w:rPr>
              <w:t>.</w:t>
            </w:r>
            <w:r w:rsidRPr="00C76FF0">
              <w:rPr>
                <w:rFonts w:ascii="Arial" w:eastAsia="Arial" w:hAnsi="Arial" w:cs="Arial"/>
                <w:spacing w:val="-1"/>
                <w:sz w:val="20"/>
                <w:szCs w:val="20"/>
              </w:rPr>
              <w:t>4</w:t>
            </w:r>
            <w:r w:rsidRPr="00C76FF0">
              <w:rPr>
                <w:rFonts w:ascii="Arial" w:eastAsia="Arial" w:hAnsi="Arial" w:cs="Arial"/>
                <w:spacing w:val="1"/>
                <w:sz w:val="20"/>
                <w:szCs w:val="20"/>
              </w:rPr>
              <w:t>76</w:t>
            </w:r>
            <w:r w:rsidRPr="00C76FF0">
              <w:rPr>
                <w:rFonts w:ascii="Arial" w:eastAsia="Arial" w:hAnsi="Arial" w:cs="Arial"/>
                <w:spacing w:val="-2"/>
                <w:sz w:val="20"/>
                <w:szCs w:val="20"/>
              </w:rPr>
              <w:t>.</w:t>
            </w:r>
            <w:r w:rsidRPr="00C76FF0">
              <w:rPr>
                <w:rFonts w:ascii="Arial" w:eastAsia="Arial" w:hAnsi="Arial" w:cs="Arial"/>
                <w:spacing w:val="1"/>
                <w:sz w:val="20"/>
                <w:szCs w:val="20"/>
              </w:rPr>
              <w:t>25</w:t>
            </w:r>
            <w:r w:rsidRPr="00C76FF0">
              <w:rPr>
                <w:rFonts w:ascii="Arial" w:eastAsia="Arial" w:hAnsi="Arial" w:cs="Arial"/>
                <w:sz w:val="20"/>
                <w:szCs w:val="20"/>
              </w:rPr>
              <w:t>5</w:t>
            </w:r>
          </w:p>
        </w:tc>
      </w:tr>
    </w:tbl>
    <w:p w14:paraId="39B0DED2" w14:textId="77777777" w:rsidR="007B314D" w:rsidRDefault="007B314D" w:rsidP="007B314D">
      <w:pPr>
        <w:spacing w:line="200" w:lineRule="exact"/>
      </w:pPr>
    </w:p>
    <w:p w14:paraId="516101A5" w14:textId="77777777" w:rsidR="007B314D" w:rsidRPr="003D36A4" w:rsidRDefault="007B314D" w:rsidP="007B314D">
      <w:pPr>
        <w:ind w:left="102" w:right="1710"/>
        <w:jc w:val="both"/>
        <w:rPr>
          <w:rFonts w:ascii="Arial" w:eastAsia="Arial" w:hAnsi="Arial" w:cs="Arial"/>
          <w:sz w:val="6"/>
          <w:szCs w:val="6"/>
        </w:rPr>
      </w:pPr>
    </w:p>
    <w:p w14:paraId="7C2A4924" w14:textId="77777777" w:rsidR="00C76FF0" w:rsidRDefault="00C76FF0" w:rsidP="007B314D">
      <w:pPr>
        <w:ind w:left="102" w:right="1710"/>
        <w:jc w:val="both"/>
        <w:rPr>
          <w:rFonts w:ascii="Arial" w:eastAsia="Arial" w:hAnsi="Arial" w:cs="Arial"/>
          <w:sz w:val="24"/>
          <w:szCs w:val="24"/>
        </w:rPr>
      </w:pPr>
    </w:p>
    <w:p w14:paraId="55785986" w14:textId="77777777" w:rsidR="00C76FF0" w:rsidRDefault="00C76FF0" w:rsidP="007B314D">
      <w:pPr>
        <w:ind w:left="102" w:right="1710"/>
        <w:jc w:val="both"/>
        <w:rPr>
          <w:rFonts w:ascii="Arial" w:eastAsia="Arial" w:hAnsi="Arial" w:cs="Arial"/>
          <w:sz w:val="24"/>
          <w:szCs w:val="24"/>
        </w:rPr>
      </w:pPr>
    </w:p>
    <w:p w14:paraId="1188EB3D" w14:textId="7D44DA51" w:rsidR="007B314D" w:rsidRPr="00C76FF0" w:rsidRDefault="007B314D" w:rsidP="007B314D">
      <w:pPr>
        <w:ind w:left="102" w:right="1710"/>
        <w:jc w:val="both"/>
        <w:rPr>
          <w:rFonts w:ascii="Arial" w:eastAsia="Arial" w:hAnsi="Arial" w:cs="Arial"/>
          <w:b/>
          <w:bCs/>
          <w:sz w:val="24"/>
          <w:szCs w:val="24"/>
        </w:rPr>
      </w:pPr>
      <w:r w:rsidRPr="00C76FF0">
        <w:rPr>
          <w:rFonts w:ascii="Arial" w:eastAsia="Arial" w:hAnsi="Arial" w:cs="Arial"/>
          <w:b/>
          <w:bCs/>
          <w:sz w:val="24"/>
          <w:szCs w:val="24"/>
        </w:rPr>
        <w:lastRenderedPageBreak/>
        <w:t>Actividades realizadas:</w:t>
      </w:r>
    </w:p>
    <w:tbl>
      <w:tblPr>
        <w:tblW w:w="8824" w:type="dxa"/>
        <w:tblInd w:w="101" w:type="dxa"/>
        <w:tblLayout w:type="fixed"/>
        <w:tblCellMar>
          <w:left w:w="0" w:type="dxa"/>
          <w:right w:w="0" w:type="dxa"/>
        </w:tblCellMar>
        <w:tblLook w:val="01E0" w:firstRow="1" w:lastRow="1" w:firstColumn="1" w:lastColumn="1" w:noHBand="0" w:noVBand="0"/>
      </w:tblPr>
      <w:tblGrid>
        <w:gridCol w:w="1736"/>
        <w:gridCol w:w="2552"/>
        <w:gridCol w:w="1134"/>
        <w:gridCol w:w="1275"/>
        <w:gridCol w:w="2127"/>
      </w:tblGrid>
      <w:tr w:rsidR="007B314D" w:rsidRPr="00DA0548" w14:paraId="59D71B11" w14:textId="77777777" w:rsidTr="003A057C">
        <w:trPr>
          <w:trHeight w:hRule="exact" w:val="762"/>
        </w:trPr>
        <w:tc>
          <w:tcPr>
            <w:tcW w:w="1736" w:type="dxa"/>
            <w:tcBorders>
              <w:top w:val="single" w:sz="5" w:space="0" w:color="000000"/>
              <w:left w:val="single" w:sz="5" w:space="0" w:color="000000"/>
              <w:bottom w:val="single" w:sz="5" w:space="0" w:color="000000"/>
              <w:right w:val="single" w:sz="5" w:space="0" w:color="000000"/>
            </w:tcBorders>
            <w:shd w:val="clear" w:color="auto" w:fill="8DB3E1"/>
          </w:tcPr>
          <w:p w14:paraId="4CB543E6" w14:textId="77777777" w:rsidR="007B314D" w:rsidRPr="00C76FF0" w:rsidRDefault="007B314D" w:rsidP="003A057C">
            <w:pPr>
              <w:spacing w:before="12" w:after="0" w:line="220" w:lineRule="exact"/>
              <w:jc w:val="center"/>
              <w:rPr>
                <w:rFonts w:ascii="Arial" w:eastAsia="Times New Roman" w:hAnsi="Arial" w:cs="Arial"/>
                <w:sz w:val="20"/>
                <w:szCs w:val="20"/>
              </w:rPr>
            </w:pPr>
            <w:bookmarkStart w:id="54" w:name="_Hlk64095400"/>
          </w:p>
          <w:p w14:paraId="60FAA5FF" w14:textId="77777777" w:rsidR="007B314D" w:rsidRPr="00C76FF0" w:rsidRDefault="007B314D" w:rsidP="003A057C">
            <w:pPr>
              <w:spacing w:after="0" w:line="240" w:lineRule="auto"/>
              <w:ind w:left="102" w:right="160"/>
              <w:jc w:val="center"/>
              <w:rPr>
                <w:rFonts w:ascii="Arial" w:eastAsia="Arial" w:hAnsi="Arial" w:cs="Arial"/>
                <w:sz w:val="20"/>
                <w:szCs w:val="20"/>
              </w:rPr>
            </w:pPr>
            <w:r w:rsidRPr="00C76FF0">
              <w:rPr>
                <w:rFonts w:ascii="Arial" w:eastAsia="Arial" w:hAnsi="Arial" w:cs="Arial"/>
                <w:b/>
                <w:sz w:val="20"/>
                <w:szCs w:val="20"/>
              </w:rPr>
              <w:t>N</w:t>
            </w:r>
            <w:r w:rsidRPr="00C76FF0">
              <w:rPr>
                <w:rFonts w:ascii="Arial" w:eastAsia="Arial" w:hAnsi="Arial" w:cs="Arial"/>
                <w:b/>
                <w:spacing w:val="-1"/>
                <w:sz w:val="20"/>
                <w:szCs w:val="20"/>
              </w:rPr>
              <w:t>o</w:t>
            </w:r>
            <w:r w:rsidRPr="00C76FF0">
              <w:rPr>
                <w:rFonts w:ascii="Arial" w:eastAsia="Arial" w:hAnsi="Arial" w:cs="Arial"/>
                <w:b/>
                <w:sz w:val="20"/>
                <w:szCs w:val="20"/>
              </w:rPr>
              <w:t>mbre del</w:t>
            </w:r>
            <w:r w:rsidRPr="00C76FF0">
              <w:rPr>
                <w:rFonts w:ascii="Arial" w:eastAsia="Arial" w:hAnsi="Arial" w:cs="Arial"/>
                <w:b/>
                <w:spacing w:val="1"/>
                <w:sz w:val="20"/>
                <w:szCs w:val="20"/>
              </w:rPr>
              <w:t xml:space="preserve"> e</w:t>
            </w:r>
            <w:r w:rsidRPr="00C76FF0">
              <w:rPr>
                <w:rFonts w:ascii="Arial" w:eastAsia="Arial" w:hAnsi="Arial" w:cs="Arial"/>
                <w:b/>
                <w:spacing w:val="-4"/>
                <w:sz w:val="20"/>
                <w:szCs w:val="20"/>
              </w:rPr>
              <w:t>v</w:t>
            </w:r>
            <w:r w:rsidRPr="00C76FF0">
              <w:rPr>
                <w:rFonts w:ascii="Arial" w:eastAsia="Arial" w:hAnsi="Arial" w:cs="Arial"/>
                <w:b/>
                <w:spacing w:val="1"/>
                <w:sz w:val="20"/>
                <w:szCs w:val="20"/>
              </w:rPr>
              <w:t>e</w:t>
            </w:r>
            <w:r w:rsidRPr="00C76FF0">
              <w:rPr>
                <w:rFonts w:ascii="Arial" w:eastAsia="Arial" w:hAnsi="Arial" w:cs="Arial"/>
                <w:b/>
                <w:sz w:val="20"/>
                <w:szCs w:val="20"/>
              </w:rPr>
              <w:t>n</w:t>
            </w:r>
            <w:r w:rsidRPr="00C76FF0">
              <w:rPr>
                <w:rFonts w:ascii="Arial" w:eastAsia="Arial" w:hAnsi="Arial" w:cs="Arial"/>
                <w:b/>
                <w:spacing w:val="-1"/>
                <w:sz w:val="20"/>
                <w:szCs w:val="20"/>
              </w:rPr>
              <w:t>t</w:t>
            </w:r>
            <w:r w:rsidRPr="00C76FF0">
              <w:rPr>
                <w:rFonts w:ascii="Arial" w:eastAsia="Arial" w:hAnsi="Arial" w:cs="Arial"/>
                <w:b/>
                <w:sz w:val="20"/>
                <w:szCs w:val="20"/>
              </w:rPr>
              <w:t>o</w:t>
            </w:r>
          </w:p>
        </w:tc>
        <w:tc>
          <w:tcPr>
            <w:tcW w:w="2552" w:type="dxa"/>
            <w:tcBorders>
              <w:top w:val="single" w:sz="5" w:space="0" w:color="000000"/>
              <w:left w:val="single" w:sz="5" w:space="0" w:color="000000"/>
              <w:bottom w:val="single" w:sz="5" w:space="0" w:color="000000"/>
              <w:right w:val="single" w:sz="5" w:space="0" w:color="000000"/>
            </w:tcBorders>
            <w:shd w:val="clear" w:color="auto" w:fill="8DB3E1"/>
          </w:tcPr>
          <w:p w14:paraId="0ABF0081" w14:textId="77777777" w:rsidR="007B314D" w:rsidRPr="00C76FF0" w:rsidRDefault="007B314D" w:rsidP="003A057C">
            <w:pPr>
              <w:spacing w:before="12" w:after="0" w:line="220" w:lineRule="exact"/>
              <w:jc w:val="center"/>
              <w:rPr>
                <w:rFonts w:ascii="Arial" w:eastAsia="Times New Roman" w:hAnsi="Arial" w:cs="Arial"/>
                <w:sz w:val="20"/>
                <w:szCs w:val="20"/>
              </w:rPr>
            </w:pPr>
          </w:p>
          <w:p w14:paraId="5C8318AC" w14:textId="77777777" w:rsidR="007B314D" w:rsidRPr="00C76FF0" w:rsidRDefault="007B314D" w:rsidP="003A057C">
            <w:pPr>
              <w:spacing w:after="0" w:line="240" w:lineRule="auto"/>
              <w:ind w:left="102" w:right="176"/>
              <w:jc w:val="center"/>
              <w:rPr>
                <w:rFonts w:ascii="Arial" w:eastAsia="Arial" w:hAnsi="Arial" w:cs="Arial"/>
                <w:sz w:val="20"/>
                <w:szCs w:val="20"/>
              </w:rPr>
            </w:pPr>
            <w:r w:rsidRPr="00C76FF0">
              <w:rPr>
                <w:rFonts w:ascii="Arial" w:eastAsia="Arial" w:hAnsi="Arial" w:cs="Arial"/>
                <w:b/>
                <w:sz w:val="20"/>
                <w:szCs w:val="20"/>
              </w:rPr>
              <w:t>Responsable</w:t>
            </w:r>
          </w:p>
        </w:tc>
        <w:tc>
          <w:tcPr>
            <w:tcW w:w="1134" w:type="dxa"/>
            <w:tcBorders>
              <w:top w:val="single" w:sz="5" w:space="0" w:color="000000"/>
              <w:left w:val="single" w:sz="5" w:space="0" w:color="000000"/>
              <w:bottom w:val="single" w:sz="5" w:space="0" w:color="000000"/>
              <w:right w:val="single" w:sz="5" w:space="0" w:color="000000"/>
            </w:tcBorders>
            <w:shd w:val="clear" w:color="auto" w:fill="8DB3E1"/>
          </w:tcPr>
          <w:p w14:paraId="2C566716" w14:textId="77777777" w:rsidR="007B314D" w:rsidRPr="00C76FF0" w:rsidRDefault="007B314D" w:rsidP="003A057C">
            <w:pPr>
              <w:spacing w:before="12" w:after="0" w:line="220" w:lineRule="exact"/>
              <w:jc w:val="center"/>
              <w:rPr>
                <w:rFonts w:ascii="Arial" w:eastAsia="Times New Roman" w:hAnsi="Arial" w:cs="Arial"/>
                <w:sz w:val="20"/>
                <w:szCs w:val="20"/>
              </w:rPr>
            </w:pPr>
          </w:p>
          <w:p w14:paraId="09BD805A" w14:textId="77777777" w:rsidR="007B314D" w:rsidRPr="00C76FF0" w:rsidRDefault="007B314D" w:rsidP="003A057C">
            <w:pPr>
              <w:spacing w:after="0" w:line="240" w:lineRule="auto"/>
              <w:ind w:left="102"/>
              <w:jc w:val="center"/>
              <w:rPr>
                <w:rFonts w:ascii="Arial" w:eastAsia="Arial" w:hAnsi="Arial" w:cs="Arial"/>
                <w:sz w:val="20"/>
                <w:szCs w:val="20"/>
              </w:rPr>
            </w:pPr>
            <w:r w:rsidRPr="00C76FF0">
              <w:rPr>
                <w:rFonts w:ascii="Arial" w:eastAsia="Arial" w:hAnsi="Arial" w:cs="Arial"/>
                <w:b/>
                <w:sz w:val="20"/>
                <w:szCs w:val="20"/>
              </w:rPr>
              <w:t>Fe</w:t>
            </w:r>
            <w:r w:rsidRPr="00C76FF0">
              <w:rPr>
                <w:rFonts w:ascii="Arial" w:eastAsia="Arial" w:hAnsi="Arial" w:cs="Arial"/>
                <w:b/>
                <w:spacing w:val="1"/>
                <w:sz w:val="20"/>
                <w:szCs w:val="20"/>
              </w:rPr>
              <w:t>c</w:t>
            </w:r>
            <w:r w:rsidRPr="00C76FF0">
              <w:rPr>
                <w:rFonts w:ascii="Arial" w:eastAsia="Arial" w:hAnsi="Arial" w:cs="Arial"/>
                <w:b/>
                <w:sz w:val="20"/>
                <w:szCs w:val="20"/>
              </w:rPr>
              <w:t>ha</w:t>
            </w:r>
          </w:p>
        </w:tc>
        <w:tc>
          <w:tcPr>
            <w:tcW w:w="1275" w:type="dxa"/>
            <w:tcBorders>
              <w:top w:val="single" w:sz="5" w:space="0" w:color="000000"/>
              <w:left w:val="single" w:sz="5" w:space="0" w:color="000000"/>
              <w:bottom w:val="single" w:sz="5" w:space="0" w:color="000000"/>
              <w:right w:val="single" w:sz="5" w:space="0" w:color="000000"/>
            </w:tcBorders>
            <w:shd w:val="clear" w:color="auto" w:fill="8DB3E1"/>
          </w:tcPr>
          <w:p w14:paraId="45F1A981" w14:textId="77777777" w:rsidR="007B314D" w:rsidRPr="00C76FF0" w:rsidRDefault="007B314D" w:rsidP="003A057C">
            <w:pPr>
              <w:spacing w:before="12" w:after="0" w:line="220" w:lineRule="exact"/>
              <w:jc w:val="center"/>
              <w:rPr>
                <w:rFonts w:ascii="Arial" w:eastAsia="Times New Roman" w:hAnsi="Arial" w:cs="Arial"/>
                <w:sz w:val="20"/>
                <w:szCs w:val="20"/>
              </w:rPr>
            </w:pPr>
          </w:p>
          <w:p w14:paraId="6300852A" w14:textId="77777777" w:rsidR="007B314D" w:rsidRPr="00C76FF0" w:rsidRDefault="007B314D" w:rsidP="003A057C">
            <w:pPr>
              <w:spacing w:after="0" w:line="240" w:lineRule="auto"/>
              <w:ind w:left="102"/>
              <w:jc w:val="center"/>
              <w:rPr>
                <w:rFonts w:ascii="Arial" w:eastAsia="Arial" w:hAnsi="Arial" w:cs="Arial"/>
                <w:sz w:val="20"/>
                <w:szCs w:val="20"/>
              </w:rPr>
            </w:pPr>
            <w:r w:rsidRPr="00C76FF0">
              <w:rPr>
                <w:rFonts w:ascii="Arial" w:eastAsia="Arial" w:hAnsi="Arial" w:cs="Arial"/>
                <w:b/>
                <w:sz w:val="20"/>
                <w:szCs w:val="20"/>
              </w:rPr>
              <w:t>N</w:t>
            </w:r>
            <w:r w:rsidRPr="00C76FF0">
              <w:rPr>
                <w:rFonts w:ascii="Arial" w:eastAsia="Arial" w:hAnsi="Arial" w:cs="Arial"/>
                <w:b/>
                <w:spacing w:val="-1"/>
                <w:sz w:val="20"/>
                <w:szCs w:val="20"/>
              </w:rPr>
              <w:t>ú</w:t>
            </w:r>
            <w:r w:rsidRPr="00C76FF0">
              <w:rPr>
                <w:rFonts w:ascii="Arial" w:eastAsia="Arial" w:hAnsi="Arial" w:cs="Arial"/>
                <w:b/>
                <w:sz w:val="20"/>
                <w:szCs w:val="20"/>
              </w:rPr>
              <w:t>m</w:t>
            </w:r>
            <w:r w:rsidRPr="00C76FF0">
              <w:rPr>
                <w:rFonts w:ascii="Arial" w:eastAsia="Arial" w:hAnsi="Arial" w:cs="Arial"/>
                <w:b/>
                <w:spacing w:val="1"/>
                <w:sz w:val="20"/>
                <w:szCs w:val="20"/>
              </w:rPr>
              <w:t>e</w:t>
            </w:r>
            <w:r w:rsidRPr="00C76FF0">
              <w:rPr>
                <w:rFonts w:ascii="Arial" w:eastAsia="Arial" w:hAnsi="Arial" w:cs="Arial"/>
                <w:b/>
                <w:sz w:val="20"/>
                <w:szCs w:val="20"/>
              </w:rPr>
              <w:t>ro</w:t>
            </w:r>
            <w:r w:rsidRPr="00C76FF0">
              <w:rPr>
                <w:rFonts w:ascii="Arial" w:eastAsia="Arial" w:hAnsi="Arial" w:cs="Arial"/>
                <w:b/>
                <w:spacing w:val="1"/>
                <w:sz w:val="20"/>
                <w:szCs w:val="20"/>
              </w:rPr>
              <w:t xml:space="preserve"> </w:t>
            </w:r>
            <w:r w:rsidRPr="00C76FF0">
              <w:rPr>
                <w:rFonts w:ascii="Arial" w:eastAsia="Arial" w:hAnsi="Arial" w:cs="Arial"/>
                <w:b/>
                <w:sz w:val="20"/>
                <w:szCs w:val="20"/>
              </w:rPr>
              <w:t>de</w:t>
            </w:r>
          </w:p>
          <w:p w14:paraId="26018B27" w14:textId="77777777" w:rsidR="007B314D" w:rsidRPr="00C76FF0" w:rsidRDefault="007B314D" w:rsidP="003A057C">
            <w:pPr>
              <w:spacing w:after="0" w:line="240" w:lineRule="auto"/>
              <w:ind w:left="102"/>
              <w:jc w:val="center"/>
              <w:rPr>
                <w:rFonts w:ascii="Arial" w:eastAsia="Arial" w:hAnsi="Arial" w:cs="Arial"/>
                <w:sz w:val="20"/>
                <w:szCs w:val="20"/>
              </w:rPr>
            </w:pPr>
            <w:r w:rsidRPr="00C76FF0">
              <w:rPr>
                <w:rFonts w:ascii="Arial" w:eastAsia="Arial" w:hAnsi="Arial" w:cs="Arial"/>
                <w:b/>
                <w:spacing w:val="-5"/>
                <w:sz w:val="20"/>
                <w:szCs w:val="20"/>
              </w:rPr>
              <w:t>A</w:t>
            </w:r>
            <w:r w:rsidRPr="00C76FF0">
              <w:rPr>
                <w:rFonts w:ascii="Arial" w:eastAsia="Arial" w:hAnsi="Arial" w:cs="Arial"/>
                <w:b/>
                <w:spacing w:val="3"/>
                <w:sz w:val="20"/>
                <w:szCs w:val="20"/>
              </w:rPr>
              <w:t>s</w:t>
            </w:r>
            <w:r w:rsidRPr="00C76FF0">
              <w:rPr>
                <w:rFonts w:ascii="Arial" w:eastAsia="Arial" w:hAnsi="Arial" w:cs="Arial"/>
                <w:b/>
                <w:sz w:val="20"/>
                <w:szCs w:val="20"/>
              </w:rPr>
              <w:t>i</w:t>
            </w:r>
            <w:r w:rsidRPr="00C76FF0">
              <w:rPr>
                <w:rFonts w:ascii="Arial" w:eastAsia="Arial" w:hAnsi="Arial" w:cs="Arial"/>
                <w:b/>
                <w:spacing w:val="1"/>
                <w:sz w:val="20"/>
                <w:szCs w:val="20"/>
              </w:rPr>
              <w:t>s</w:t>
            </w:r>
            <w:r w:rsidRPr="00C76FF0">
              <w:rPr>
                <w:rFonts w:ascii="Arial" w:eastAsia="Arial" w:hAnsi="Arial" w:cs="Arial"/>
                <w:b/>
                <w:sz w:val="20"/>
                <w:szCs w:val="20"/>
              </w:rPr>
              <w:t>tentes</w:t>
            </w:r>
          </w:p>
        </w:tc>
        <w:tc>
          <w:tcPr>
            <w:tcW w:w="2127" w:type="dxa"/>
            <w:tcBorders>
              <w:top w:val="single" w:sz="5" w:space="0" w:color="000000"/>
              <w:left w:val="single" w:sz="5" w:space="0" w:color="000000"/>
              <w:bottom w:val="single" w:sz="5" w:space="0" w:color="000000"/>
              <w:right w:val="single" w:sz="5" w:space="0" w:color="000000"/>
            </w:tcBorders>
            <w:shd w:val="clear" w:color="auto" w:fill="8DB3E1"/>
          </w:tcPr>
          <w:p w14:paraId="24442A6A" w14:textId="77777777" w:rsidR="007B314D" w:rsidRPr="00C76FF0" w:rsidRDefault="007B314D" w:rsidP="003A057C">
            <w:pPr>
              <w:spacing w:before="12" w:after="0" w:line="220" w:lineRule="exact"/>
              <w:jc w:val="center"/>
              <w:rPr>
                <w:rFonts w:ascii="Arial" w:eastAsia="Times New Roman" w:hAnsi="Arial" w:cs="Arial"/>
                <w:sz w:val="20"/>
                <w:szCs w:val="20"/>
              </w:rPr>
            </w:pPr>
          </w:p>
          <w:p w14:paraId="661BF6C7" w14:textId="77777777" w:rsidR="007B314D" w:rsidRPr="00C76FF0" w:rsidRDefault="007B314D" w:rsidP="003A057C">
            <w:pPr>
              <w:spacing w:after="0" w:line="240" w:lineRule="auto"/>
              <w:ind w:left="102"/>
              <w:jc w:val="center"/>
              <w:rPr>
                <w:rFonts w:ascii="Arial" w:eastAsia="Arial" w:hAnsi="Arial" w:cs="Arial"/>
                <w:sz w:val="20"/>
                <w:szCs w:val="20"/>
              </w:rPr>
            </w:pPr>
            <w:r w:rsidRPr="00C76FF0">
              <w:rPr>
                <w:rFonts w:ascii="Arial" w:eastAsia="Arial" w:hAnsi="Arial" w:cs="Arial"/>
                <w:b/>
                <w:sz w:val="20"/>
                <w:szCs w:val="20"/>
              </w:rPr>
              <w:t>Lugar</w:t>
            </w:r>
          </w:p>
        </w:tc>
      </w:tr>
      <w:tr w:rsidR="007B314D" w:rsidRPr="00DA0548" w14:paraId="0A5F8F14" w14:textId="77777777" w:rsidTr="003A057C">
        <w:trPr>
          <w:trHeight w:hRule="exact" w:val="929"/>
        </w:trPr>
        <w:tc>
          <w:tcPr>
            <w:tcW w:w="1736" w:type="dxa"/>
            <w:tcBorders>
              <w:top w:val="single" w:sz="5" w:space="0" w:color="000000"/>
              <w:left w:val="single" w:sz="5" w:space="0" w:color="000000"/>
              <w:bottom w:val="single" w:sz="5" w:space="0" w:color="000000"/>
              <w:right w:val="single" w:sz="5" w:space="0" w:color="000000"/>
            </w:tcBorders>
          </w:tcPr>
          <w:p w14:paraId="2C362ECC" w14:textId="77777777" w:rsidR="007B314D" w:rsidRPr="00C76FF0" w:rsidRDefault="007B314D" w:rsidP="003A057C">
            <w:pPr>
              <w:spacing w:after="0" w:line="240" w:lineRule="auto"/>
              <w:ind w:left="102" w:right="69"/>
              <w:jc w:val="center"/>
              <w:rPr>
                <w:rFonts w:ascii="Arial" w:eastAsia="Arial" w:hAnsi="Arial" w:cs="Arial"/>
                <w:sz w:val="20"/>
                <w:szCs w:val="20"/>
              </w:rPr>
            </w:pPr>
            <w:r w:rsidRPr="00C76FF0">
              <w:rPr>
                <w:rFonts w:ascii="Arial" w:eastAsia="Arial" w:hAnsi="Arial" w:cs="Arial"/>
                <w:sz w:val="20"/>
                <w:szCs w:val="20"/>
              </w:rPr>
              <w:t>Co</w:t>
            </w:r>
            <w:r w:rsidRPr="00C76FF0">
              <w:rPr>
                <w:rFonts w:ascii="Arial" w:eastAsia="Arial" w:hAnsi="Arial" w:cs="Arial"/>
                <w:spacing w:val="4"/>
                <w:sz w:val="20"/>
                <w:szCs w:val="20"/>
              </w:rPr>
              <w:t>m</w:t>
            </w:r>
            <w:r w:rsidRPr="00C76FF0">
              <w:rPr>
                <w:rFonts w:ascii="Arial" w:eastAsia="Arial" w:hAnsi="Arial" w:cs="Arial"/>
                <w:spacing w:val="-1"/>
                <w:sz w:val="20"/>
                <w:szCs w:val="20"/>
              </w:rPr>
              <w:t>i</w:t>
            </w:r>
            <w:r w:rsidRPr="00C76FF0">
              <w:rPr>
                <w:rFonts w:ascii="Arial" w:eastAsia="Arial" w:hAnsi="Arial" w:cs="Arial"/>
                <w:sz w:val="20"/>
                <w:szCs w:val="20"/>
              </w:rPr>
              <w:t xml:space="preserve">té      </w:t>
            </w:r>
            <w:r w:rsidRPr="00C76FF0">
              <w:rPr>
                <w:rFonts w:ascii="Arial" w:eastAsia="Arial" w:hAnsi="Arial" w:cs="Arial"/>
                <w:spacing w:val="32"/>
                <w:sz w:val="20"/>
                <w:szCs w:val="20"/>
              </w:rPr>
              <w:t xml:space="preserve"> </w:t>
            </w:r>
            <w:r w:rsidRPr="00C76FF0">
              <w:rPr>
                <w:rFonts w:ascii="Arial" w:eastAsia="Arial" w:hAnsi="Arial" w:cs="Arial"/>
                <w:sz w:val="20"/>
                <w:szCs w:val="20"/>
              </w:rPr>
              <w:t xml:space="preserve">de </w:t>
            </w:r>
            <w:r w:rsidRPr="00C76FF0">
              <w:rPr>
                <w:rFonts w:ascii="Arial" w:eastAsia="Arial" w:hAnsi="Arial" w:cs="Arial"/>
                <w:spacing w:val="-1"/>
                <w:sz w:val="20"/>
                <w:szCs w:val="20"/>
              </w:rPr>
              <w:t>V</w:t>
            </w:r>
            <w:r w:rsidRPr="00C76FF0">
              <w:rPr>
                <w:rFonts w:ascii="Arial" w:eastAsia="Arial" w:hAnsi="Arial" w:cs="Arial"/>
                <w:sz w:val="20"/>
                <w:szCs w:val="20"/>
              </w:rPr>
              <w:t>e</w:t>
            </w:r>
            <w:r w:rsidRPr="00C76FF0">
              <w:rPr>
                <w:rFonts w:ascii="Arial" w:eastAsia="Arial" w:hAnsi="Arial" w:cs="Arial"/>
                <w:spacing w:val="1"/>
                <w:sz w:val="20"/>
                <w:szCs w:val="20"/>
              </w:rPr>
              <w:t>e</w:t>
            </w:r>
            <w:r w:rsidRPr="00C76FF0">
              <w:rPr>
                <w:rFonts w:ascii="Arial" w:eastAsia="Arial" w:hAnsi="Arial" w:cs="Arial"/>
                <w:sz w:val="20"/>
                <w:szCs w:val="20"/>
              </w:rPr>
              <w:t>d</w:t>
            </w:r>
            <w:r w:rsidRPr="00C76FF0">
              <w:rPr>
                <w:rFonts w:ascii="Arial" w:eastAsia="Arial" w:hAnsi="Arial" w:cs="Arial"/>
                <w:spacing w:val="-1"/>
                <w:sz w:val="20"/>
                <w:szCs w:val="20"/>
              </w:rPr>
              <w:t>u</w:t>
            </w:r>
            <w:r w:rsidRPr="00C76FF0">
              <w:rPr>
                <w:rFonts w:ascii="Arial" w:eastAsia="Arial" w:hAnsi="Arial" w:cs="Arial"/>
                <w:spacing w:val="1"/>
                <w:sz w:val="20"/>
                <w:szCs w:val="20"/>
              </w:rPr>
              <w:t>r</w:t>
            </w:r>
            <w:r w:rsidRPr="00C76FF0">
              <w:rPr>
                <w:rFonts w:ascii="Arial" w:eastAsia="Arial" w:hAnsi="Arial" w:cs="Arial"/>
                <w:sz w:val="20"/>
                <w:szCs w:val="20"/>
              </w:rPr>
              <w:t>ía C</w:t>
            </w:r>
            <w:r w:rsidRPr="00C76FF0">
              <w:rPr>
                <w:rFonts w:ascii="Arial" w:eastAsia="Arial" w:hAnsi="Arial" w:cs="Arial"/>
                <w:spacing w:val="-1"/>
                <w:sz w:val="20"/>
                <w:szCs w:val="20"/>
              </w:rPr>
              <w:t>i</w:t>
            </w:r>
            <w:r w:rsidRPr="00C76FF0">
              <w:rPr>
                <w:rFonts w:ascii="Arial" w:eastAsia="Arial" w:hAnsi="Arial" w:cs="Arial"/>
                <w:sz w:val="20"/>
                <w:szCs w:val="20"/>
              </w:rPr>
              <w:t>u</w:t>
            </w:r>
            <w:r w:rsidRPr="00C76FF0">
              <w:rPr>
                <w:rFonts w:ascii="Arial" w:eastAsia="Arial" w:hAnsi="Arial" w:cs="Arial"/>
                <w:spacing w:val="1"/>
                <w:sz w:val="20"/>
                <w:szCs w:val="20"/>
              </w:rPr>
              <w:t>d</w:t>
            </w:r>
            <w:r w:rsidRPr="00C76FF0">
              <w:rPr>
                <w:rFonts w:ascii="Arial" w:eastAsia="Arial" w:hAnsi="Arial" w:cs="Arial"/>
                <w:sz w:val="20"/>
                <w:szCs w:val="20"/>
              </w:rPr>
              <w:t>a</w:t>
            </w:r>
            <w:r w:rsidRPr="00C76FF0">
              <w:rPr>
                <w:rFonts w:ascii="Arial" w:eastAsia="Arial" w:hAnsi="Arial" w:cs="Arial"/>
                <w:spacing w:val="-1"/>
                <w:sz w:val="20"/>
                <w:szCs w:val="20"/>
              </w:rPr>
              <w:t>d</w:t>
            </w:r>
            <w:r w:rsidRPr="00C76FF0">
              <w:rPr>
                <w:rFonts w:ascii="Arial" w:eastAsia="Arial" w:hAnsi="Arial" w:cs="Arial"/>
                <w:spacing w:val="2"/>
                <w:sz w:val="20"/>
                <w:szCs w:val="20"/>
              </w:rPr>
              <w:t>a</w:t>
            </w:r>
            <w:r w:rsidRPr="00C76FF0">
              <w:rPr>
                <w:rFonts w:ascii="Arial" w:eastAsia="Arial" w:hAnsi="Arial" w:cs="Arial"/>
                <w:sz w:val="20"/>
                <w:szCs w:val="20"/>
              </w:rPr>
              <w:t>na</w:t>
            </w:r>
          </w:p>
          <w:p w14:paraId="35AE16DC" w14:textId="77777777" w:rsidR="007B314D" w:rsidRPr="00C76FF0" w:rsidRDefault="007B314D" w:rsidP="003A057C">
            <w:pPr>
              <w:spacing w:after="0" w:line="240" w:lineRule="auto"/>
              <w:ind w:left="102"/>
              <w:jc w:val="center"/>
              <w:rPr>
                <w:rFonts w:ascii="Arial" w:eastAsia="Arial" w:hAnsi="Arial" w:cs="Arial"/>
                <w:sz w:val="20"/>
                <w:szCs w:val="20"/>
              </w:rPr>
            </w:pPr>
            <w:r w:rsidRPr="00C76FF0">
              <w:rPr>
                <w:rFonts w:ascii="Arial" w:eastAsia="Arial" w:hAnsi="Arial" w:cs="Arial"/>
                <w:sz w:val="20"/>
                <w:szCs w:val="20"/>
              </w:rPr>
              <w:t>No.</w:t>
            </w:r>
            <w:r w:rsidRPr="00C76FF0">
              <w:rPr>
                <w:rFonts w:ascii="Arial" w:eastAsia="Arial" w:hAnsi="Arial" w:cs="Arial"/>
                <w:spacing w:val="-3"/>
                <w:sz w:val="20"/>
                <w:szCs w:val="20"/>
              </w:rPr>
              <w:t xml:space="preserve"> </w:t>
            </w:r>
            <w:r w:rsidRPr="00C76FF0">
              <w:rPr>
                <w:rFonts w:ascii="Arial" w:eastAsia="Arial" w:hAnsi="Arial" w:cs="Arial"/>
                <w:sz w:val="20"/>
                <w:szCs w:val="20"/>
              </w:rPr>
              <w:t>5</w:t>
            </w:r>
          </w:p>
        </w:tc>
        <w:tc>
          <w:tcPr>
            <w:tcW w:w="2552" w:type="dxa"/>
            <w:tcBorders>
              <w:top w:val="single" w:sz="5" w:space="0" w:color="000000"/>
              <w:left w:val="single" w:sz="5" w:space="0" w:color="000000"/>
              <w:bottom w:val="single" w:sz="5" w:space="0" w:color="000000"/>
              <w:right w:val="single" w:sz="5" w:space="0" w:color="000000"/>
            </w:tcBorders>
          </w:tcPr>
          <w:p w14:paraId="72AFCC16"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Dirección de Mejoramiento de Barrios. CVP</w:t>
            </w:r>
          </w:p>
          <w:p w14:paraId="5D3563D9"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Consor</w:t>
            </w:r>
            <w:r w:rsidRPr="00C76FF0">
              <w:rPr>
                <w:rFonts w:ascii="Arial" w:eastAsia="Arial" w:hAnsi="Arial" w:cs="Arial"/>
                <w:spacing w:val="2"/>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E</w:t>
            </w:r>
            <w:r w:rsidRPr="00C76FF0">
              <w:rPr>
                <w:rFonts w:ascii="Arial" w:eastAsia="Arial" w:hAnsi="Arial" w:cs="Arial"/>
                <w:spacing w:val="1"/>
                <w:sz w:val="20"/>
                <w:szCs w:val="20"/>
              </w:rPr>
              <w:t>s</w:t>
            </w: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pacing w:val="1"/>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P</w:t>
            </w:r>
            <w:r w:rsidRPr="00C76FF0">
              <w:rPr>
                <w:rFonts w:ascii="Arial" w:eastAsia="Arial" w:hAnsi="Arial" w:cs="Arial"/>
                <w:sz w:val="20"/>
                <w:szCs w:val="20"/>
              </w:rPr>
              <w:t>ú</w:t>
            </w:r>
            <w:r w:rsidRPr="00C76FF0">
              <w:rPr>
                <w:rFonts w:ascii="Arial" w:eastAsia="Arial" w:hAnsi="Arial" w:cs="Arial"/>
                <w:spacing w:val="1"/>
                <w:sz w:val="20"/>
                <w:szCs w:val="20"/>
              </w:rPr>
              <w:t>b</w:t>
            </w:r>
            <w:r w:rsidRPr="00C76FF0">
              <w:rPr>
                <w:rFonts w:ascii="Arial" w:eastAsia="Arial" w:hAnsi="Arial" w:cs="Arial"/>
                <w:spacing w:val="-1"/>
                <w:sz w:val="20"/>
                <w:szCs w:val="20"/>
              </w:rPr>
              <w:t>li</w:t>
            </w:r>
            <w:r w:rsidRPr="00C76FF0">
              <w:rPr>
                <w:rFonts w:ascii="Arial" w:eastAsia="Arial" w:hAnsi="Arial" w:cs="Arial"/>
                <w:spacing w:val="1"/>
                <w:sz w:val="20"/>
                <w:szCs w:val="20"/>
              </w:rPr>
              <w:t>c</w:t>
            </w:r>
            <w:r w:rsidRPr="00C76FF0">
              <w:rPr>
                <w:rFonts w:ascii="Arial" w:eastAsia="Arial" w:hAnsi="Arial" w:cs="Arial"/>
                <w:sz w:val="20"/>
                <w:szCs w:val="20"/>
              </w:rPr>
              <w:t>o</w:t>
            </w:r>
          </w:p>
          <w:p w14:paraId="64445F69" w14:textId="77777777" w:rsidR="007B314D" w:rsidRPr="00C76FF0" w:rsidRDefault="007B314D" w:rsidP="003A057C">
            <w:pPr>
              <w:spacing w:after="0" w:line="240" w:lineRule="auto"/>
              <w:ind w:left="102" w:right="70"/>
              <w:jc w:val="center"/>
              <w:rPr>
                <w:rFonts w:ascii="Arial" w:eastAsia="Arial" w:hAnsi="Arial" w:cs="Arial"/>
                <w:sz w:val="20"/>
                <w:szCs w:val="20"/>
              </w:rPr>
            </w:pPr>
          </w:p>
        </w:tc>
        <w:tc>
          <w:tcPr>
            <w:tcW w:w="1134" w:type="dxa"/>
            <w:tcBorders>
              <w:top w:val="single" w:sz="5" w:space="0" w:color="000000"/>
              <w:left w:val="single" w:sz="5" w:space="0" w:color="000000"/>
              <w:bottom w:val="single" w:sz="5" w:space="0" w:color="000000"/>
              <w:right w:val="single" w:sz="5" w:space="0" w:color="000000"/>
            </w:tcBorders>
          </w:tcPr>
          <w:p w14:paraId="2E0D2858" w14:textId="77777777" w:rsidR="007B314D" w:rsidRPr="00C76FF0" w:rsidRDefault="007B314D" w:rsidP="003A057C">
            <w:pPr>
              <w:spacing w:after="0" w:line="240" w:lineRule="auto"/>
              <w:ind w:left="102" w:right="70"/>
              <w:jc w:val="center"/>
              <w:rPr>
                <w:rFonts w:ascii="Arial" w:eastAsia="Arial" w:hAnsi="Arial" w:cs="Arial"/>
                <w:sz w:val="20"/>
                <w:szCs w:val="20"/>
              </w:rPr>
            </w:pPr>
            <w:r w:rsidRPr="00C76FF0">
              <w:rPr>
                <w:rFonts w:ascii="Arial" w:eastAsia="Arial" w:hAnsi="Arial" w:cs="Arial"/>
                <w:sz w:val="20"/>
                <w:szCs w:val="20"/>
              </w:rPr>
              <w:t xml:space="preserve">23     </w:t>
            </w:r>
            <w:r w:rsidRPr="00C76FF0">
              <w:rPr>
                <w:rFonts w:ascii="Arial" w:eastAsia="Arial" w:hAnsi="Arial" w:cs="Arial"/>
                <w:spacing w:val="15"/>
                <w:sz w:val="20"/>
                <w:szCs w:val="20"/>
              </w:rPr>
              <w:t xml:space="preserve"> </w:t>
            </w:r>
            <w:r w:rsidRPr="00C76FF0">
              <w:rPr>
                <w:rFonts w:ascii="Arial" w:eastAsia="Arial" w:hAnsi="Arial" w:cs="Arial"/>
                <w:sz w:val="20"/>
                <w:szCs w:val="20"/>
              </w:rPr>
              <w:t>de e</w:t>
            </w:r>
            <w:r w:rsidRPr="00C76FF0">
              <w:rPr>
                <w:rFonts w:ascii="Arial" w:eastAsia="Arial" w:hAnsi="Arial" w:cs="Arial"/>
                <w:spacing w:val="-1"/>
                <w:sz w:val="20"/>
                <w:szCs w:val="20"/>
              </w:rPr>
              <w:t>n</w:t>
            </w:r>
            <w:r w:rsidRPr="00C76FF0">
              <w:rPr>
                <w:rFonts w:ascii="Arial" w:eastAsia="Arial" w:hAnsi="Arial" w:cs="Arial"/>
                <w:sz w:val="20"/>
                <w:szCs w:val="20"/>
              </w:rPr>
              <w:t>ero</w:t>
            </w:r>
            <w:r w:rsidRPr="00C76FF0">
              <w:rPr>
                <w:rFonts w:ascii="Arial" w:eastAsia="Arial" w:hAnsi="Arial" w:cs="Arial"/>
                <w:spacing w:val="2"/>
                <w:sz w:val="20"/>
                <w:szCs w:val="20"/>
              </w:rPr>
              <w:t xml:space="preserve"> </w:t>
            </w:r>
            <w:r w:rsidRPr="00C76FF0">
              <w:rPr>
                <w:rFonts w:ascii="Arial" w:eastAsia="Arial" w:hAnsi="Arial" w:cs="Arial"/>
                <w:sz w:val="20"/>
                <w:szCs w:val="20"/>
              </w:rPr>
              <w:t>de</w:t>
            </w:r>
          </w:p>
          <w:p w14:paraId="49D192B5" w14:textId="77777777" w:rsidR="007B314D" w:rsidRPr="00C76FF0" w:rsidRDefault="007B314D" w:rsidP="003A057C">
            <w:pPr>
              <w:spacing w:after="0" w:line="240" w:lineRule="auto"/>
              <w:ind w:left="102"/>
              <w:jc w:val="center"/>
              <w:rPr>
                <w:rFonts w:ascii="Arial" w:eastAsia="Arial" w:hAnsi="Arial" w:cs="Arial"/>
                <w:sz w:val="20"/>
                <w:szCs w:val="20"/>
              </w:rPr>
            </w:pPr>
            <w:r w:rsidRPr="00C76FF0">
              <w:rPr>
                <w:rFonts w:ascii="Arial" w:eastAsia="Arial" w:hAnsi="Arial" w:cs="Arial"/>
                <w:sz w:val="20"/>
                <w:szCs w:val="20"/>
              </w:rPr>
              <w:t>2020</w:t>
            </w:r>
          </w:p>
        </w:tc>
        <w:tc>
          <w:tcPr>
            <w:tcW w:w="1275" w:type="dxa"/>
            <w:tcBorders>
              <w:top w:val="single" w:sz="5" w:space="0" w:color="000000"/>
              <w:left w:val="single" w:sz="5" w:space="0" w:color="000000"/>
              <w:bottom w:val="single" w:sz="5" w:space="0" w:color="000000"/>
              <w:right w:val="single" w:sz="5" w:space="0" w:color="000000"/>
            </w:tcBorders>
          </w:tcPr>
          <w:p w14:paraId="07F60253" w14:textId="77777777" w:rsidR="007B314D" w:rsidRPr="00C76FF0" w:rsidRDefault="007B314D" w:rsidP="003A057C">
            <w:pPr>
              <w:spacing w:before="3" w:after="0" w:line="240" w:lineRule="auto"/>
              <w:ind w:left="102"/>
              <w:jc w:val="center"/>
              <w:rPr>
                <w:rFonts w:ascii="Arial" w:eastAsia="Arial" w:hAnsi="Arial" w:cs="Arial"/>
                <w:sz w:val="20"/>
                <w:szCs w:val="20"/>
              </w:rPr>
            </w:pPr>
            <w:r w:rsidRPr="00C76FF0">
              <w:rPr>
                <w:rFonts w:ascii="Arial" w:eastAsia="Arial" w:hAnsi="Arial" w:cs="Arial"/>
                <w:sz w:val="20"/>
                <w:szCs w:val="20"/>
              </w:rPr>
              <w:t>20</w:t>
            </w:r>
            <w:r w:rsidRPr="00C76FF0">
              <w:rPr>
                <w:rFonts w:ascii="Arial" w:eastAsia="Arial" w:hAnsi="Arial" w:cs="Arial"/>
                <w:spacing w:val="-3"/>
                <w:sz w:val="20"/>
                <w:szCs w:val="20"/>
              </w:rPr>
              <w:t xml:space="preserve"> </w:t>
            </w:r>
            <w:r w:rsidRPr="00C76FF0">
              <w:rPr>
                <w:rFonts w:ascii="Arial" w:eastAsia="Arial" w:hAnsi="Arial" w:cs="Arial"/>
                <w:sz w:val="20"/>
                <w:szCs w:val="20"/>
              </w:rPr>
              <w:t>as</w:t>
            </w:r>
            <w:r w:rsidRPr="00C76FF0">
              <w:rPr>
                <w:rFonts w:ascii="Arial" w:eastAsia="Arial" w:hAnsi="Arial" w:cs="Arial"/>
                <w:spacing w:val="-1"/>
                <w:sz w:val="20"/>
                <w:szCs w:val="20"/>
              </w:rPr>
              <w:t>i</w:t>
            </w:r>
            <w:r w:rsidRPr="00C76FF0">
              <w:rPr>
                <w:rFonts w:ascii="Arial" w:eastAsia="Arial" w:hAnsi="Arial" w:cs="Arial"/>
                <w:spacing w:val="1"/>
                <w:sz w:val="20"/>
                <w:szCs w:val="20"/>
              </w:rPr>
              <w:t>s</w:t>
            </w:r>
            <w:r w:rsidRPr="00C76FF0">
              <w:rPr>
                <w:rFonts w:ascii="Arial" w:eastAsia="Arial" w:hAnsi="Arial" w:cs="Arial"/>
                <w:spacing w:val="2"/>
                <w:sz w:val="20"/>
                <w:szCs w:val="20"/>
              </w:rPr>
              <w:t>t</w:t>
            </w:r>
            <w:r w:rsidRPr="00C76FF0">
              <w:rPr>
                <w:rFonts w:ascii="Arial" w:eastAsia="Arial" w:hAnsi="Arial" w:cs="Arial"/>
                <w:sz w:val="20"/>
                <w:szCs w:val="20"/>
              </w:rPr>
              <w:t>e</w:t>
            </w:r>
            <w:r w:rsidRPr="00C76FF0">
              <w:rPr>
                <w:rFonts w:ascii="Arial" w:eastAsia="Arial" w:hAnsi="Arial" w:cs="Arial"/>
                <w:spacing w:val="-1"/>
                <w:sz w:val="20"/>
                <w:szCs w:val="20"/>
              </w:rPr>
              <w:t>n</w:t>
            </w:r>
            <w:r w:rsidRPr="00C76FF0">
              <w:rPr>
                <w:rFonts w:ascii="Arial" w:eastAsia="Arial" w:hAnsi="Arial" w:cs="Arial"/>
                <w:sz w:val="20"/>
                <w:szCs w:val="20"/>
              </w:rPr>
              <w:t>tes</w:t>
            </w:r>
          </w:p>
        </w:tc>
        <w:tc>
          <w:tcPr>
            <w:tcW w:w="2127" w:type="dxa"/>
            <w:tcBorders>
              <w:top w:val="single" w:sz="5" w:space="0" w:color="000000"/>
              <w:left w:val="single" w:sz="5" w:space="0" w:color="000000"/>
              <w:bottom w:val="single" w:sz="5" w:space="0" w:color="000000"/>
              <w:right w:val="single" w:sz="5" w:space="0" w:color="000000"/>
            </w:tcBorders>
          </w:tcPr>
          <w:p w14:paraId="03C3D218" w14:textId="77777777" w:rsidR="007B314D" w:rsidRPr="00C76FF0" w:rsidRDefault="007B314D" w:rsidP="003A057C">
            <w:pPr>
              <w:spacing w:before="3" w:after="0" w:line="240" w:lineRule="auto"/>
              <w:ind w:left="102"/>
              <w:jc w:val="center"/>
              <w:rPr>
                <w:rFonts w:ascii="Arial" w:eastAsia="Arial" w:hAnsi="Arial" w:cs="Arial"/>
                <w:sz w:val="20"/>
                <w:szCs w:val="20"/>
              </w:rPr>
            </w:pPr>
            <w:r w:rsidRPr="00C76FF0">
              <w:rPr>
                <w:rFonts w:ascii="Arial" w:eastAsia="Arial" w:hAnsi="Arial" w:cs="Arial"/>
                <w:spacing w:val="-1"/>
                <w:sz w:val="20"/>
                <w:szCs w:val="20"/>
              </w:rPr>
              <w:t>P</w:t>
            </w:r>
            <w:r w:rsidRPr="00C76FF0">
              <w:rPr>
                <w:rFonts w:ascii="Arial" w:eastAsia="Arial" w:hAnsi="Arial" w:cs="Arial"/>
                <w:sz w:val="20"/>
                <w:szCs w:val="20"/>
              </w:rPr>
              <w:t>u</w:t>
            </w:r>
            <w:r w:rsidRPr="00C76FF0">
              <w:rPr>
                <w:rFonts w:ascii="Arial" w:eastAsia="Arial" w:hAnsi="Arial" w:cs="Arial"/>
                <w:spacing w:val="-1"/>
                <w:sz w:val="20"/>
                <w:szCs w:val="20"/>
              </w:rPr>
              <w:t>n</w:t>
            </w:r>
            <w:r w:rsidRPr="00C76FF0">
              <w:rPr>
                <w:rFonts w:ascii="Arial" w:eastAsia="Arial" w:hAnsi="Arial" w:cs="Arial"/>
                <w:spacing w:val="2"/>
                <w:sz w:val="20"/>
                <w:szCs w:val="20"/>
              </w:rPr>
              <w:t>t</w:t>
            </w:r>
            <w:r w:rsidRPr="00C76FF0">
              <w:rPr>
                <w:rFonts w:ascii="Arial" w:eastAsia="Arial" w:hAnsi="Arial" w:cs="Arial"/>
                <w:sz w:val="20"/>
                <w:szCs w:val="20"/>
              </w:rPr>
              <w:t>o</w:t>
            </w:r>
            <w:r w:rsidRPr="00C76FF0">
              <w:rPr>
                <w:rFonts w:ascii="Arial" w:eastAsia="Arial" w:hAnsi="Arial" w:cs="Arial"/>
                <w:spacing w:val="-5"/>
                <w:sz w:val="20"/>
                <w:szCs w:val="20"/>
              </w:rPr>
              <w:t xml:space="preserve"> </w:t>
            </w:r>
            <w:r w:rsidRPr="00C76FF0">
              <w:rPr>
                <w:rFonts w:ascii="Arial" w:eastAsia="Arial" w:hAnsi="Arial" w:cs="Arial"/>
                <w:spacing w:val="1"/>
                <w:sz w:val="20"/>
                <w:szCs w:val="20"/>
              </w:rPr>
              <w:t>d</w:t>
            </w:r>
            <w:r w:rsidRPr="00C76FF0">
              <w:rPr>
                <w:rFonts w:ascii="Arial" w:eastAsia="Arial" w:hAnsi="Arial" w:cs="Arial"/>
                <w:sz w:val="20"/>
                <w:szCs w:val="20"/>
              </w:rPr>
              <w:t>e</w:t>
            </w:r>
            <w:r w:rsidRPr="00C76FF0">
              <w:rPr>
                <w:rFonts w:ascii="Arial" w:eastAsia="Arial" w:hAnsi="Arial" w:cs="Arial"/>
                <w:spacing w:val="-2"/>
                <w:sz w:val="20"/>
                <w:szCs w:val="20"/>
              </w:rPr>
              <w:t xml:space="preserve"> </w:t>
            </w:r>
            <w:r w:rsidRPr="00C76FF0">
              <w:rPr>
                <w:rFonts w:ascii="Arial" w:eastAsia="Arial" w:hAnsi="Arial" w:cs="Arial"/>
                <w:spacing w:val="1"/>
                <w:sz w:val="20"/>
                <w:szCs w:val="20"/>
              </w:rPr>
              <w:t>A</w:t>
            </w:r>
            <w:r w:rsidRPr="00C76FF0">
              <w:rPr>
                <w:rFonts w:ascii="Arial" w:eastAsia="Arial" w:hAnsi="Arial" w:cs="Arial"/>
                <w:sz w:val="20"/>
                <w:szCs w:val="20"/>
              </w:rPr>
              <w:t>te</w:t>
            </w:r>
            <w:r w:rsidRPr="00C76FF0">
              <w:rPr>
                <w:rFonts w:ascii="Arial" w:eastAsia="Arial" w:hAnsi="Arial" w:cs="Arial"/>
                <w:spacing w:val="-1"/>
                <w:sz w:val="20"/>
                <w:szCs w:val="20"/>
              </w:rPr>
              <w:t>n</w:t>
            </w:r>
            <w:r w:rsidRPr="00C76FF0">
              <w:rPr>
                <w:rFonts w:ascii="Arial" w:eastAsia="Arial" w:hAnsi="Arial" w:cs="Arial"/>
                <w:spacing w:val="1"/>
                <w:sz w:val="20"/>
                <w:szCs w:val="20"/>
              </w:rPr>
              <w:t>ci</w:t>
            </w:r>
            <w:r w:rsidRPr="00C76FF0">
              <w:rPr>
                <w:rFonts w:ascii="Arial" w:eastAsia="Arial" w:hAnsi="Arial" w:cs="Arial"/>
                <w:sz w:val="20"/>
                <w:szCs w:val="20"/>
              </w:rPr>
              <w:t>ón</w:t>
            </w:r>
            <w:r w:rsidRPr="00C76FF0">
              <w:rPr>
                <w:rFonts w:ascii="Arial" w:eastAsia="Arial" w:hAnsi="Arial" w:cs="Arial"/>
                <w:spacing w:val="-7"/>
                <w:sz w:val="20"/>
                <w:szCs w:val="20"/>
              </w:rPr>
              <w:t xml:space="preserve"> </w:t>
            </w:r>
            <w:r w:rsidRPr="00C76FF0">
              <w:rPr>
                <w:rFonts w:ascii="Arial" w:eastAsia="Arial" w:hAnsi="Arial" w:cs="Arial"/>
                <w:sz w:val="20"/>
                <w:szCs w:val="20"/>
              </w:rPr>
              <w:t>a</w:t>
            </w:r>
            <w:r w:rsidRPr="00C76FF0">
              <w:rPr>
                <w:rFonts w:ascii="Arial" w:eastAsia="Arial" w:hAnsi="Arial" w:cs="Arial"/>
                <w:spacing w:val="-1"/>
                <w:sz w:val="20"/>
                <w:szCs w:val="20"/>
              </w:rPr>
              <w:t xml:space="preserve"> </w:t>
            </w:r>
            <w:r w:rsidRPr="00C76FF0">
              <w:rPr>
                <w:rFonts w:ascii="Arial" w:eastAsia="Arial" w:hAnsi="Arial" w:cs="Arial"/>
                <w:spacing w:val="1"/>
                <w:sz w:val="20"/>
                <w:szCs w:val="20"/>
              </w:rPr>
              <w:t>l</w:t>
            </w:r>
            <w:r w:rsidRPr="00C76FF0">
              <w:rPr>
                <w:rFonts w:ascii="Arial" w:eastAsia="Arial" w:hAnsi="Arial" w:cs="Arial"/>
                <w:sz w:val="20"/>
                <w:szCs w:val="20"/>
              </w:rPr>
              <w:t>a</w:t>
            </w:r>
            <w:r w:rsidRPr="00C76FF0">
              <w:rPr>
                <w:rFonts w:ascii="Arial" w:eastAsia="Arial" w:hAnsi="Arial" w:cs="Arial"/>
                <w:spacing w:val="-2"/>
                <w:sz w:val="20"/>
                <w:szCs w:val="20"/>
              </w:rPr>
              <w:t xml:space="preserve"> </w:t>
            </w:r>
            <w:r w:rsidRPr="00C76FF0">
              <w:rPr>
                <w:rFonts w:ascii="Arial" w:eastAsia="Arial" w:hAnsi="Arial" w:cs="Arial"/>
                <w:sz w:val="20"/>
                <w:szCs w:val="20"/>
              </w:rPr>
              <w:t>C</w:t>
            </w:r>
            <w:r w:rsidRPr="00C76FF0">
              <w:rPr>
                <w:rFonts w:ascii="Arial" w:eastAsia="Arial" w:hAnsi="Arial" w:cs="Arial"/>
                <w:spacing w:val="1"/>
                <w:sz w:val="20"/>
                <w:szCs w:val="20"/>
              </w:rPr>
              <w:t>o</w:t>
            </w:r>
            <w:r w:rsidRPr="00C76FF0">
              <w:rPr>
                <w:rFonts w:ascii="Arial" w:eastAsia="Arial" w:hAnsi="Arial" w:cs="Arial"/>
                <w:spacing w:val="4"/>
                <w:sz w:val="20"/>
                <w:szCs w:val="20"/>
              </w:rPr>
              <w:t>m</w:t>
            </w:r>
            <w:r w:rsidRPr="00C76FF0">
              <w:rPr>
                <w:rFonts w:ascii="Arial" w:eastAsia="Arial" w:hAnsi="Arial" w:cs="Arial"/>
                <w:sz w:val="20"/>
                <w:szCs w:val="20"/>
              </w:rPr>
              <w:t>u</w:t>
            </w:r>
            <w:r w:rsidRPr="00C76FF0">
              <w:rPr>
                <w:rFonts w:ascii="Arial" w:eastAsia="Arial" w:hAnsi="Arial" w:cs="Arial"/>
                <w:spacing w:val="-1"/>
                <w:sz w:val="20"/>
                <w:szCs w:val="20"/>
              </w:rPr>
              <w:t>ni</w:t>
            </w:r>
            <w:r w:rsidRPr="00C76FF0">
              <w:rPr>
                <w:rFonts w:ascii="Arial" w:eastAsia="Arial" w:hAnsi="Arial" w:cs="Arial"/>
                <w:sz w:val="20"/>
                <w:szCs w:val="20"/>
              </w:rPr>
              <w:t>d</w:t>
            </w:r>
            <w:r w:rsidRPr="00C76FF0">
              <w:rPr>
                <w:rFonts w:ascii="Arial" w:eastAsia="Arial" w:hAnsi="Arial" w:cs="Arial"/>
                <w:spacing w:val="-1"/>
                <w:sz w:val="20"/>
                <w:szCs w:val="20"/>
              </w:rPr>
              <w:t>a</w:t>
            </w:r>
            <w:r w:rsidRPr="00C76FF0">
              <w:rPr>
                <w:rFonts w:ascii="Arial" w:eastAsia="Arial" w:hAnsi="Arial" w:cs="Arial"/>
                <w:sz w:val="20"/>
                <w:szCs w:val="20"/>
              </w:rPr>
              <w:t>d.</w:t>
            </w:r>
          </w:p>
        </w:tc>
      </w:tr>
      <w:bookmarkEnd w:id="54"/>
      <w:tr w:rsidR="007B314D" w:rsidRPr="00DA0548" w14:paraId="6D0D79EC" w14:textId="77777777" w:rsidTr="003A057C">
        <w:trPr>
          <w:trHeight w:hRule="exact" w:val="985"/>
        </w:trPr>
        <w:tc>
          <w:tcPr>
            <w:tcW w:w="1736" w:type="dxa"/>
            <w:tcBorders>
              <w:top w:val="single" w:sz="5" w:space="0" w:color="000000"/>
              <w:left w:val="single" w:sz="5" w:space="0" w:color="000000"/>
              <w:bottom w:val="single" w:sz="5" w:space="0" w:color="000000"/>
              <w:right w:val="single" w:sz="5" w:space="0" w:color="000000"/>
            </w:tcBorders>
          </w:tcPr>
          <w:p w14:paraId="0F00BA20" w14:textId="77777777" w:rsidR="007B314D" w:rsidRPr="00C76FF0" w:rsidRDefault="007B314D" w:rsidP="003A057C">
            <w:pPr>
              <w:spacing w:after="0" w:line="240" w:lineRule="auto"/>
              <w:ind w:left="102" w:right="70"/>
              <w:jc w:val="center"/>
              <w:rPr>
                <w:rFonts w:ascii="Arial" w:eastAsia="Arial" w:hAnsi="Arial" w:cs="Arial"/>
                <w:sz w:val="20"/>
                <w:szCs w:val="20"/>
              </w:rPr>
            </w:pPr>
            <w:r w:rsidRPr="00C76FF0">
              <w:rPr>
                <w:rFonts w:ascii="Arial" w:eastAsia="Arial" w:hAnsi="Arial" w:cs="Arial"/>
                <w:sz w:val="20"/>
                <w:szCs w:val="20"/>
              </w:rPr>
              <w:t>Co</w:t>
            </w:r>
            <w:r w:rsidRPr="00C76FF0">
              <w:rPr>
                <w:rFonts w:ascii="Arial" w:eastAsia="Arial" w:hAnsi="Arial" w:cs="Arial"/>
                <w:spacing w:val="4"/>
                <w:sz w:val="20"/>
                <w:szCs w:val="20"/>
              </w:rPr>
              <w:t>m</w:t>
            </w:r>
            <w:r w:rsidRPr="00C76FF0">
              <w:rPr>
                <w:rFonts w:ascii="Arial" w:eastAsia="Arial" w:hAnsi="Arial" w:cs="Arial"/>
                <w:spacing w:val="-1"/>
                <w:sz w:val="20"/>
                <w:szCs w:val="20"/>
              </w:rPr>
              <w:t>i</w:t>
            </w:r>
            <w:r w:rsidRPr="00C76FF0">
              <w:rPr>
                <w:rFonts w:ascii="Arial" w:eastAsia="Arial" w:hAnsi="Arial" w:cs="Arial"/>
                <w:sz w:val="20"/>
                <w:szCs w:val="20"/>
              </w:rPr>
              <w:t xml:space="preserve">té      </w:t>
            </w:r>
            <w:r w:rsidRPr="00C76FF0">
              <w:rPr>
                <w:rFonts w:ascii="Arial" w:eastAsia="Arial" w:hAnsi="Arial" w:cs="Arial"/>
                <w:spacing w:val="32"/>
                <w:sz w:val="20"/>
                <w:szCs w:val="20"/>
              </w:rPr>
              <w:t xml:space="preserve"> </w:t>
            </w:r>
            <w:r w:rsidRPr="00C76FF0">
              <w:rPr>
                <w:rFonts w:ascii="Arial" w:eastAsia="Arial" w:hAnsi="Arial" w:cs="Arial"/>
                <w:sz w:val="20"/>
                <w:szCs w:val="20"/>
              </w:rPr>
              <w:t xml:space="preserve">de </w:t>
            </w:r>
            <w:r w:rsidRPr="00C76FF0">
              <w:rPr>
                <w:rFonts w:ascii="Arial" w:eastAsia="Arial" w:hAnsi="Arial" w:cs="Arial"/>
                <w:spacing w:val="-1"/>
                <w:sz w:val="20"/>
                <w:szCs w:val="20"/>
              </w:rPr>
              <w:t>v</w:t>
            </w:r>
            <w:r w:rsidRPr="00C76FF0">
              <w:rPr>
                <w:rFonts w:ascii="Arial" w:eastAsia="Arial" w:hAnsi="Arial" w:cs="Arial"/>
                <w:sz w:val="20"/>
                <w:szCs w:val="20"/>
              </w:rPr>
              <w:t>e</w:t>
            </w:r>
            <w:r w:rsidRPr="00C76FF0">
              <w:rPr>
                <w:rFonts w:ascii="Arial" w:eastAsia="Arial" w:hAnsi="Arial" w:cs="Arial"/>
                <w:spacing w:val="1"/>
                <w:sz w:val="20"/>
                <w:szCs w:val="20"/>
              </w:rPr>
              <w:t>e</w:t>
            </w:r>
            <w:r w:rsidRPr="00C76FF0">
              <w:rPr>
                <w:rFonts w:ascii="Arial" w:eastAsia="Arial" w:hAnsi="Arial" w:cs="Arial"/>
                <w:sz w:val="20"/>
                <w:szCs w:val="20"/>
              </w:rPr>
              <w:t>d</w:t>
            </w:r>
            <w:r w:rsidRPr="00C76FF0">
              <w:rPr>
                <w:rFonts w:ascii="Arial" w:eastAsia="Arial" w:hAnsi="Arial" w:cs="Arial"/>
                <w:spacing w:val="-1"/>
                <w:sz w:val="20"/>
                <w:szCs w:val="20"/>
              </w:rPr>
              <w:t>u</w:t>
            </w:r>
            <w:r w:rsidRPr="00C76FF0">
              <w:rPr>
                <w:rFonts w:ascii="Arial" w:eastAsia="Arial" w:hAnsi="Arial" w:cs="Arial"/>
                <w:spacing w:val="1"/>
                <w:sz w:val="20"/>
                <w:szCs w:val="20"/>
              </w:rPr>
              <w:t>r</w:t>
            </w:r>
            <w:r w:rsidRPr="00C76FF0">
              <w:rPr>
                <w:rFonts w:ascii="Arial" w:eastAsia="Arial" w:hAnsi="Arial" w:cs="Arial"/>
                <w:sz w:val="20"/>
                <w:szCs w:val="20"/>
              </w:rPr>
              <w:t>ía a</w:t>
            </w:r>
            <w:r w:rsidRPr="00C76FF0">
              <w:rPr>
                <w:rFonts w:ascii="Arial" w:eastAsia="Arial" w:hAnsi="Arial" w:cs="Arial"/>
                <w:spacing w:val="4"/>
                <w:sz w:val="20"/>
                <w:szCs w:val="20"/>
              </w:rPr>
              <w:t>m</w:t>
            </w:r>
            <w:r w:rsidRPr="00C76FF0">
              <w:rPr>
                <w:rFonts w:ascii="Arial" w:eastAsia="Arial" w:hAnsi="Arial" w:cs="Arial"/>
                <w:sz w:val="20"/>
                <w:szCs w:val="20"/>
              </w:rPr>
              <w:t>p</w:t>
            </w:r>
            <w:r w:rsidRPr="00C76FF0">
              <w:rPr>
                <w:rFonts w:ascii="Arial" w:eastAsia="Arial" w:hAnsi="Arial" w:cs="Arial"/>
                <w:spacing w:val="-1"/>
                <w:sz w:val="20"/>
                <w:szCs w:val="20"/>
              </w:rPr>
              <w:t>li</w:t>
            </w:r>
            <w:r w:rsidRPr="00C76FF0">
              <w:rPr>
                <w:rFonts w:ascii="Arial" w:eastAsia="Arial" w:hAnsi="Arial" w:cs="Arial"/>
                <w:sz w:val="20"/>
                <w:szCs w:val="20"/>
              </w:rPr>
              <w:t>a</w:t>
            </w:r>
            <w:r w:rsidRPr="00C76FF0">
              <w:rPr>
                <w:rFonts w:ascii="Arial" w:eastAsia="Arial" w:hAnsi="Arial" w:cs="Arial"/>
                <w:spacing w:val="-1"/>
                <w:sz w:val="20"/>
                <w:szCs w:val="20"/>
              </w:rPr>
              <w:t>d</w:t>
            </w:r>
            <w:r w:rsidRPr="00C76FF0">
              <w:rPr>
                <w:rFonts w:ascii="Arial" w:eastAsia="Arial" w:hAnsi="Arial" w:cs="Arial"/>
                <w:sz w:val="20"/>
                <w:szCs w:val="20"/>
              </w:rPr>
              <w:t xml:space="preserve">o      </w:t>
            </w:r>
            <w:r w:rsidRPr="00C76FF0">
              <w:rPr>
                <w:rFonts w:ascii="Arial" w:eastAsia="Arial" w:hAnsi="Arial" w:cs="Arial"/>
                <w:spacing w:val="10"/>
                <w:sz w:val="20"/>
                <w:szCs w:val="20"/>
              </w:rPr>
              <w:t xml:space="preserve"> </w:t>
            </w:r>
            <w:r w:rsidRPr="00C76FF0">
              <w:rPr>
                <w:rFonts w:ascii="Arial" w:eastAsia="Arial" w:hAnsi="Arial" w:cs="Arial"/>
                <w:sz w:val="20"/>
                <w:szCs w:val="20"/>
              </w:rPr>
              <w:t>- Reu</w:t>
            </w:r>
            <w:r w:rsidRPr="00C76FF0">
              <w:rPr>
                <w:rFonts w:ascii="Arial" w:eastAsia="Arial" w:hAnsi="Arial" w:cs="Arial"/>
                <w:spacing w:val="1"/>
                <w:sz w:val="20"/>
                <w:szCs w:val="20"/>
              </w:rPr>
              <w:t>n</w:t>
            </w:r>
            <w:r w:rsidRPr="00C76FF0">
              <w:rPr>
                <w:rFonts w:ascii="Arial" w:eastAsia="Arial" w:hAnsi="Arial" w:cs="Arial"/>
                <w:spacing w:val="-1"/>
                <w:sz w:val="20"/>
                <w:szCs w:val="20"/>
              </w:rPr>
              <w:t>i</w:t>
            </w:r>
            <w:r w:rsidRPr="00C76FF0">
              <w:rPr>
                <w:rFonts w:ascii="Arial" w:eastAsia="Arial" w:hAnsi="Arial" w:cs="Arial"/>
                <w:sz w:val="20"/>
                <w:szCs w:val="20"/>
              </w:rPr>
              <w:t xml:space="preserve">ón    </w:t>
            </w:r>
            <w:r w:rsidRPr="00C76FF0">
              <w:rPr>
                <w:rFonts w:ascii="Arial" w:eastAsia="Arial" w:hAnsi="Arial" w:cs="Arial"/>
                <w:spacing w:val="34"/>
                <w:sz w:val="20"/>
                <w:szCs w:val="20"/>
              </w:rPr>
              <w:t xml:space="preserve"> </w:t>
            </w:r>
            <w:r w:rsidRPr="00C76FF0">
              <w:rPr>
                <w:rFonts w:ascii="Arial" w:eastAsia="Arial" w:hAnsi="Arial" w:cs="Arial"/>
                <w:sz w:val="20"/>
                <w:szCs w:val="20"/>
              </w:rPr>
              <w:t>de a</w:t>
            </w:r>
            <w:r w:rsidRPr="00C76FF0">
              <w:rPr>
                <w:rFonts w:ascii="Arial" w:eastAsia="Arial" w:hAnsi="Arial" w:cs="Arial"/>
                <w:spacing w:val="-2"/>
                <w:sz w:val="20"/>
                <w:szCs w:val="20"/>
              </w:rPr>
              <w:t>v</w:t>
            </w:r>
            <w:r w:rsidRPr="00C76FF0">
              <w:rPr>
                <w:rFonts w:ascii="Arial" w:eastAsia="Arial" w:hAnsi="Arial" w:cs="Arial"/>
                <w:spacing w:val="2"/>
                <w:sz w:val="20"/>
                <w:szCs w:val="20"/>
              </w:rPr>
              <w:t>a</w:t>
            </w:r>
            <w:r w:rsidRPr="00C76FF0">
              <w:rPr>
                <w:rFonts w:ascii="Arial" w:eastAsia="Arial" w:hAnsi="Arial" w:cs="Arial"/>
                <w:sz w:val="20"/>
                <w:szCs w:val="20"/>
              </w:rPr>
              <w:t>n</w:t>
            </w:r>
            <w:r w:rsidRPr="00C76FF0">
              <w:rPr>
                <w:rFonts w:ascii="Arial" w:eastAsia="Arial" w:hAnsi="Arial" w:cs="Arial"/>
                <w:spacing w:val="1"/>
                <w:sz w:val="20"/>
                <w:szCs w:val="20"/>
              </w:rPr>
              <w:t>c</w:t>
            </w:r>
            <w:r w:rsidRPr="00C76FF0">
              <w:rPr>
                <w:rFonts w:ascii="Arial" w:eastAsia="Arial" w:hAnsi="Arial" w:cs="Arial"/>
                <w:sz w:val="20"/>
                <w:szCs w:val="20"/>
              </w:rPr>
              <w:t>e</w:t>
            </w:r>
            <w:r w:rsidRPr="00C76FF0">
              <w:rPr>
                <w:rFonts w:ascii="Arial" w:eastAsia="Arial" w:hAnsi="Arial" w:cs="Arial"/>
                <w:spacing w:val="-6"/>
                <w:sz w:val="20"/>
                <w:szCs w:val="20"/>
              </w:rPr>
              <w:t xml:space="preserve"> </w:t>
            </w:r>
            <w:r w:rsidRPr="00C76FF0">
              <w:rPr>
                <w:rFonts w:ascii="Arial" w:eastAsia="Arial" w:hAnsi="Arial" w:cs="Arial"/>
                <w:spacing w:val="1"/>
                <w:sz w:val="20"/>
                <w:szCs w:val="20"/>
              </w:rPr>
              <w:t>5</w:t>
            </w:r>
            <w:r w:rsidRPr="00C76FF0">
              <w:rPr>
                <w:rFonts w:ascii="Arial" w:eastAsia="Arial" w:hAnsi="Arial" w:cs="Arial"/>
                <w:sz w:val="20"/>
                <w:szCs w:val="20"/>
              </w:rPr>
              <w:t>0%</w:t>
            </w:r>
          </w:p>
        </w:tc>
        <w:tc>
          <w:tcPr>
            <w:tcW w:w="2552" w:type="dxa"/>
            <w:tcBorders>
              <w:top w:val="single" w:sz="5" w:space="0" w:color="000000"/>
              <w:left w:val="single" w:sz="5" w:space="0" w:color="000000"/>
              <w:bottom w:val="single" w:sz="5" w:space="0" w:color="000000"/>
              <w:right w:val="single" w:sz="5" w:space="0" w:color="000000"/>
            </w:tcBorders>
          </w:tcPr>
          <w:p w14:paraId="29F11885"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Dirección de Mejoramiento de Barrios. CVP</w:t>
            </w:r>
          </w:p>
          <w:p w14:paraId="21467751"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Consor</w:t>
            </w:r>
            <w:r w:rsidRPr="00C76FF0">
              <w:rPr>
                <w:rFonts w:ascii="Arial" w:eastAsia="Arial" w:hAnsi="Arial" w:cs="Arial"/>
                <w:spacing w:val="2"/>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E</w:t>
            </w:r>
            <w:r w:rsidRPr="00C76FF0">
              <w:rPr>
                <w:rFonts w:ascii="Arial" w:eastAsia="Arial" w:hAnsi="Arial" w:cs="Arial"/>
                <w:spacing w:val="1"/>
                <w:sz w:val="20"/>
                <w:szCs w:val="20"/>
              </w:rPr>
              <w:t>s</w:t>
            </w: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pacing w:val="1"/>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P</w:t>
            </w:r>
            <w:r w:rsidRPr="00C76FF0">
              <w:rPr>
                <w:rFonts w:ascii="Arial" w:eastAsia="Arial" w:hAnsi="Arial" w:cs="Arial"/>
                <w:sz w:val="20"/>
                <w:szCs w:val="20"/>
              </w:rPr>
              <w:t>ú</w:t>
            </w:r>
            <w:r w:rsidRPr="00C76FF0">
              <w:rPr>
                <w:rFonts w:ascii="Arial" w:eastAsia="Arial" w:hAnsi="Arial" w:cs="Arial"/>
                <w:spacing w:val="1"/>
                <w:sz w:val="20"/>
                <w:szCs w:val="20"/>
              </w:rPr>
              <w:t>b</w:t>
            </w:r>
            <w:r w:rsidRPr="00C76FF0">
              <w:rPr>
                <w:rFonts w:ascii="Arial" w:eastAsia="Arial" w:hAnsi="Arial" w:cs="Arial"/>
                <w:spacing w:val="-1"/>
                <w:sz w:val="20"/>
                <w:szCs w:val="20"/>
              </w:rPr>
              <w:t>li</w:t>
            </w:r>
            <w:r w:rsidRPr="00C76FF0">
              <w:rPr>
                <w:rFonts w:ascii="Arial" w:eastAsia="Arial" w:hAnsi="Arial" w:cs="Arial"/>
                <w:spacing w:val="1"/>
                <w:sz w:val="20"/>
                <w:szCs w:val="20"/>
              </w:rPr>
              <w:t>c</w:t>
            </w:r>
            <w:r w:rsidRPr="00C76FF0">
              <w:rPr>
                <w:rFonts w:ascii="Arial" w:eastAsia="Arial" w:hAnsi="Arial" w:cs="Arial"/>
                <w:sz w:val="20"/>
                <w:szCs w:val="20"/>
              </w:rPr>
              <w:t>o</w:t>
            </w:r>
          </w:p>
          <w:p w14:paraId="275C1F77" w14:textId="77777777" w:rsidR="007B314D" w:rsidRPr="00C76FF0" w:rsidRDefault="007B314D" w:rsidP="003A057C">
            <w:pPr>
              <w:spacing w:after="0" w:line="240" w:lineRule="auto"/>
              <w:ind w:left="102" w:right="72"/>
              <w:jc w:val="center"/>
              <w:rPr>
                <w:rFonts w:ascii="Arial" w:eastAsia="Arial" w:hAnsi="Arial" w:cs="Arial"/>
                <w:sz w:val="20"/>
                <w:szCs w:val="20"/>
              </w:rPr>
            </w:pPr>
          </w:p>
        </w:tc>
        <w:tc>
          <w:tcPr>
            <w:tcW w:w="1134" w:type="dxa"/>
            <w:tcBorders>
              <w:top w:val="single" w:sz="5" w:space="0" w:color="000000"/>
              <w:left w:val="single" w:sz="5" w:space="0" w:color="000000"/>
              <w:bottom w:val="single" w:sz="5" w:space="0" w:color="000000"/>
              <w:right w:val="single" w:sz="5" w:space="0" w:color="000000"/>
            </w:tcBorders>
          </w:tcPr>
          <w:p w14:paraId="142FE52F" w14:textId="77777777" w:rsidR="007B314D" w:rsidRPr="00C76FF0" w:rsidRDefault="007B314D" w:rsidP="003A057C">
            <w:pPr>
              <w:spacing w:before="2" w:after="0" w:line="220" w:lineRule="exact"/>
              <w:ind w:left="102" w:right="308"/>
              <w:jc w:val="center"/>
              <w:rPr>
                <w:rFonts w:ascii="Arial" w:eastAsia="Arial" w:hAnsi="Arial" w:cs="Arial"/>
                <w:sz w:val="20"/>
                <w:szCs w:val="20"/>
              </w:rPr>
            </w:pPr>
            <w:r w:rsidRPr="00C76FF0">
              <w:rPr>
                <w:rFonts w:ascii="Arial" w:eastAsia="Arial" w:hAnsi="Arial" w:cs="Arial"/>
                <w:sz w:val="20"/>
                <w:szCs w:val="20"/>
              </w:rPr>
              <w:t>14</w:t>
            </w:r>
            <w:r w:rsidRPr="00C76FF0">
              <w:rPr>
                <w:rFonts w:ascii="Arial" w:eastAsia="Arial" w:hAnsi="Arial" w:cs="Arial"/>
                <w:spacing w:val="-3"/>
                <w:sz w:val="20"/>
                <w:szCs w:val="20"/>
              </w:rPr>
              <w:t xml:space="preserve"> </w:t>
            </w:r>
            <w:r w:rsidRPr="00C76FF0">
              <w:rPr>
                <w:rFonts w:ascii="Arial" w:eastAsia="Arial" w:hAnsi="Arial" w:cs="Arial"/>
                <w:spacing w:val="2"/>
                <w:sz w:val="20"/>
                <w:szCs w:val="20"/>
              </w:rPr>
              <w:t>d</w:t>
            </w:r>
            <w:r w:rsidRPr="00C76FF0">
              <w:rPr>
                <w:rFonts w:ascii="Arial" w:eastAsia="Arial" w:hAnsi="Arial" w:cs="Arial"/>
                <w:sz w:val="20"/>
                <w:szCs w:val="20"/>
              </w:rPr>
              <w:t xml:space="preserve">e </w:t>
            </w:r>
            <w:r w:rsidRPr="00C76FF0">
              <w:rPr>
                <w:rFonts w:ascii="Arial" w:eastAsia="Arial" w:hAnsi="Arial" w:cs="Arial"/>
                <w:spacing w:val="4"/>
                <w:sz w:val="20"/>
                <w:szCs w:val="20"/>
              </w:rPr>
              <w:t>m</w:t>
            </w:r>
            <w:r w:rsidRPr="00C76FF0">
              <w:rPr>
                <w:rFonts w:ascii="Arial" w:eastAsia="Arial" w:hAnsi="Arial" w:cs="Arial"/>
                <w:sz w:val="20"/>
                <w:szCs w:val="20"/>
              </w:rPr>
              <w:t>ar</w:t>
            </w:r>
            <w:r w:rsidRPr="00C76FF0">
              <w:rPr>
                <w:rFonts w:ascii="Arial" w:eastAsia="Arial" w:hAnsi="Arial" w:cs="Arial"/>
                <w:spacing w:val="-3"/>
                <w:sz w:val="20"/>
                <w:szCs w:val="20"/>
              </w:rPr>
              <w:t>z</w:t>
            </w:r>
            <w:r w:rsidRPr="00C76FF0">
              <w:rPr>
                <w:rFonts w:ascii="Arial" w:eastAsia="Arial" w:hAnsi="Arial" w:cs="Arial"/>
                <w:sz w:val="20"/>
                <w:szCs w:val="20"/>
              </w:rPr>
              <w:t>o</w:t>
            </w:r>
          </w:p>
          <w:p w14:paraId="0C780475" w14:textId="77777777" w:rsidR="007B314D" w:rsidRPr="00C76FF0" w:rsidRDefault="007B314D" w:rsidP="003A057C">
            <w:pPr>
              <w:spacing w:after="0" w:line="220" w:lineRule="exact"/>
              <w:ind w:left="102"/>
              <w:jc w:val="center"/>
              <w:rPr>
                <w:rFonts w:ascii="Arial" w:eastAsia="Arial" w:hAnsi="Arial" w:cs="Arial"/>
                <w:sz w:val="20"/>
                <w:szCs w:val="20"/>
              </w:rPr>
            </w:pPr>
            <w:r w:rsidRPr="00C76FF0">
              <w:rPr>
                <w:rFonts w:ascii="Arial" w:eastAsia="Arial" w:hAnsi="Arial" w:cs="Arial"/>
                <w:sz w:val="20"/>
                <w:szCs w:val="20"/>
              </w:rPr>
              <w:t>de</w:t>
            </w:r>
            <w:r w:rsidRPr="00C76FF0">
              <w:rPr>
                <w:rFonts w:ascii="Arial" w:eastAsia="Arial" w:hAnsi="Arial" w:cs="Arial"/>
                <w:spacing w:val="-3"/>
                <w:sz w:val="20"/>
                <w:szCs w:val="20"/>
              </w:rPr>
              <w:t xml:space="preserve"> </w:t>
            </w:r>
            <w:r w:rsidRPr="00C76FF0">
              <w:rPr>
                <w:rFonts w:ascii="Arial" w:eastAsia="Arial" w:hAnsi="Arial" w:cs="Arial"/>
                <w:spacing w:val="2"/>
                <w:sz w:val="20"/>
                <w:szCs w:val="20"/>
              </w:rPr>
              <w:t>2</w:t>
            </w:r>
            <w:r w:rsidRPr="00C76FF0">
              <w:rPr>
                <w:rFonts w:ascii="Arial" w:eastAsia="Arial" w:hAnsi="Arial" w:cs="Arial"/>
                <w:sz w:val="20"/>
                <w:szCs w:val="20"/>
              </w:rPr>
              <w:t>0</w:t>
            </w:r>
            <w:r w:rsidRPr="00C76FF0">
              <w:rPr>
                <w:rFonts w:ascii="Arial" w:eastAsia="Arial" w:hAnsi="Arial" w:cs="Arial"/>
                <w:spacing w:val="-1"/>
                <w:sz w:val="20"/>
                <w:szCs w:val="20"/>
              </w:rPr>
              <w:t>2</w:t>
            </w:r>
            <w:r w:rsidRPr="00C76FF0">
              <w:rPr>
                <w:rFonts w:ascii="Arial" w:eastAsia="Arial" w:hAnsi="Arial" w:cs="Arial"/>
                <w:sz w:val="20"/>
                <w:szCs w:val="20"/>
              </w:rPr>
              <w:t>0.</w:t>
            </w:r>
          </w:p>
        </w:tc>
        <w:tc>
          <w:tcPr>
            <w:tcW w:w="1275" w:type="dxa"/>
            <w:tcBorders>
              <w:top w:val="single" w:sz="5" w:space="0" w:color="000000"/>
              <w:left w:val="single" w:sz="5" w:space="0" w:color="000000"/>
              <w:bottom w:val="single" w:sz="5" w:space="0" w:color="000000"/>
              <w:right w:val="single" w:sz="5" w:space="0" w:color="000000"/>
            </w:tcBorders>
          </w:tcPr>
          <w:p w14:paraId="734FC1CF" w14:textId="77777777" w:rsidR="007B314D" w:rsidRPr="00C76FF0" w:rsidRDefault="007B314D" w:rsidP="003A057C">
            <w:pPr>
              <w:spacing w:after="0" w:line="240" w:lineRule="auto"/>
              <w:ind w:left="102"/>
              <w:jc w:val="center"/>
              <w:rPr>
                <w:rFonts w:ascii="Arial" w:eastAsia="Arial" w:hAnsi="Arial" w:cs="Arial"/>
                <w:sz w:val="20"/>
                <w:szCs w:val="20"/>
              </w:rPr>
            </w:pPr>
            <w:r w:rsidRPr="00C76FF0">
              <w:rPr>
                <w:rFonts w:ascii="Arial" w:eastAsia="Arial" w:hAnsi="Arial" w:cs="Arial"/>
                <w:sz w:val="20"/>
                <w:szCs w:val="20"/>
              </w:rPr>
              <w:t>89</w:t>
            </w:r>
            <w:r w:rsidRPr="00C76FF0">
              <w:rPr>
                <w:rFonts w:ascii="Arial" w:eastAsia="Arial" w:hAnsi="Arial" w:cs="Arial"/>
                <w:spacing w:val="-3"/>
                <w:sz w:val="20"/>
                <w:szCs w:val="20"/>
              </w:rPr>
              <w:t xml:space="preserve"> </w:t>
            </w:r>
            <w:r w:rsidRPr="00C76FF0">
              <w:rPr>
                <w:rFonts w:ascii="Arial" w:eastAsia="Arial" w:hAnsi="Arial" w:cs="Arial"/>
                <w:sz w:val="20"/>
                <w:szCs w:val="20"/>
              </w:rPr>
              <w:t>as</w:t>
            </w:r>
            <w:r w:rsidRPr="00C76FF0">
              <w:rPr>
                <w:rFonts w:ascii="Arial" w:eastAsia="Arial" w:hAnsi="Arial" w:cs="Arial"/>
                <w:spacing w:val="-1"/>
                <w:sz w:val="20"/>
                <w:szCs w:val="20"/>
              </w:rPr>
              <w:t>i</w:t>
            </w:r>
            <w:r w:rsidRPr="00C76FF0">
              <w:rPr>
                <w:rFonts w:ascii="Arial" w:eastAsia="Arial" w:hAnsi="Arial" w:cs="Arial"/>
                <w:spacing w:val="1"/>
                <w:sz w:val="20"/>
                <w:szCs w:val="20"/>
              </w:rPr>
              <w:t>s</w:t>
            </w:r>
            <w:r w:rsidRPr="00C76FF0">
              <w:rPr>
                <w:rFonts w:ascii="Arial" w:eastAsia="Arial" w:hAnsi="Arial" w:cs="Arial"/>
                <w:spacing w:val="2"/>
                <w:sz w:val="20"/>
                <w:szCs w:val="20"/>
              </w:rPr>
              <w:t>t</w:t>
            </w:r>
            <w:r w:rsidRPr="00C76FF0">
              <w:rPr>
                <w:rFonts w:ascii="Arial" w:eastAsia="Arial" w:hAnsi="Arial" w:cs="Arial"/>
                <w:sz w:val="20"/>
                <w:szCs w:val="20"/>
              </w:rPr>
              <w:t>e</w:t>
            </w:r>
            <w:r w:rsidRPr="00C76FF0">
              <w:rPr>
                <w:rFonts w:ascii="Arial" w:eastAsia="Arial" w:hAnsi="Arial" w:cs="Arial"/>
                <w:spacing w:val="-1"/>
                <w:sz w:val="20"/>
                <w:szCs w:val="20"/>
              </w:rPr>
              <w:t>n</w:t>
            </w:r>
            <w:r w:rsidRPr="00C76FF0">
              <w:rPr>
                <w:rFonts w:ascii="Arial" w:eastAsia="Arial" w:hAnsi="Arial" w:cs="Arial"/>
                <w:sz w:val="20"/>
                <w:szCs w:val="20"/>
              </w:rPr>
              <w:t>tes</w:t>
            </w:r>
          </w:p>
        </w:tc>
        <w:tc>
          <w:tcPr>
            <w:tcW w:w="2127" w:type="dxa"/>
            <w:tcBorders>
              <w:top w:val="single" w:sz="5" w:space="0" w:color="000000"/>
              <w:left w:val="single" w:sz="5" w:space="0" w:color="000000"/>
              <w:bottom w:val="single" w:sz="5" w:space="0" w:color="000000"/>
              <w:right w:val="single" w:sz="5" w:space="0" w:color="000000"/>
            </w:tcBorders>
          </w:tcPr>
          <w:p w14:paraId="55CB2313" w14:textId="77777777" w:rsidR="007B314D" w:rsidRPr="00C76FF0" w:rsidRDefault="007B314D" w:rsidP="003A057C">
            <w:pPr>
              <w:spacing w:after="0" w:line="220" w:lineRule="exact"/>
              <w:ind w:left="102"/>
              <w:jc w:val="center"/>
              <w:rPr>
                <w:rFonts w:ascii="Arial" w:eastAsia="Arial" w:hAnsi="Arial" w:cs="Arial"/>
                <w:sz w:val="20"/>
                <w:szCs w:val="20"/>
              </w:rPr>
            </w:pPr>
            <w:r w:rsidRPr="00C76FF0">
              <w:rPr>
                <w:rFonts w:ascii="Arial" w:eastAsia="Arial" w:hAnsi="Arial" w:cs="Arial"/>
                <w:spacing w:val="-1"/>
                <w:sz w:val="20"/>
                <w:szCs w:val="20"/>
              </w:rPr>
              <w:t>S</w:t>
            </w:r>
            <w:r w:rsidRPr="00C76FF0">
              <w:rPr>
                <w:rFonts w:ascii="Arial" w:eastAsia="Arial" w:hAnsi="Arial" w:cs="Arial"/>
                <w:sz w:val="20"/>
                <w:szCs w:val="20"/>
              </w:rPr>
              <w:t>a</w:t>
            </w:r>
            <w:r w:rsidRPr="00C76FF0">
              <w:rPr>
                <w:rFonts w:ascii="Arial" w:eastAsia="Arial" w:hAnsi="Arial" w:cs="Arial"/>
                <w:spacing w:val="1"/>
                <w:sz w:val="20"/>
                <w:szCs w:val="20"/>
              </w:rPr>
              <w:t>l</w:t>
            </w:r>
            <w:r w:rsidRPr="00C76FF0">
              <w:rPr>
                <w:rFonts w:ascii="Arial" w:eastAsia="Arial" w:hAnsi="Arial" w:cs="Arial"/>
                <w:sz w:val="20"/>
                <w:szCs w:val="20"/>
              </w:rPr>
              <w:t>ón</w:t>
            </w:r>
            <w:r w:rsidRPr="00C76FF0">
              <w:rPr>
                <w:rFonts w:ascii="Arial" w:eastAsia="Arial" w:hAnsi="Arial" w:cs="Arial"/>
                <w:spacing w:val="-6"/>
                <w:sz w:val="20"/>
                <w:szCs w:val="20"/>
              </w:rPr>
              <w:t xml:space="preserve"> </w:t>
            </w:r>
            <w:r w:rsidRPr="00C76FF0">
              <w:rPr>
                <w:rFonts w:ascii="Arial" w:eastAsia="Arial" w:hAnsi="Arial" w:cs="Arial"/>
                <w:spacing w:val="1"/>
                <w:sz w:val="20"/>
                <w:szCs w:val="20"/>
              </w:rPr>
              <w:t>c</w:t>
            </w:r>
            <w:r w:rsidRPr="00C76FF0">
              <w:rPr>
                <w:rFonts w:ascii="Arial" w:eastAsia="Arial" w:hAnsi="Arial" w:cs="Arial"/>
                <w:sz w:val="20"/>
                <w:szCs w:val="20"/>
              </w:rPr>
              <w:t>o</w:t>
            </w:r>
            <w:r w:rsidRPr="00C76FF0">
              <w:rPr>
                <w:rFonts w:ascii="Arial" w:eastAsia="Arial" w:hAnsi="Arial" w:cs="Arial"/>
                <w:spacing w:val="4"/>
                <w:sz w:val="20"/>
                <w:szCs w:val="20"/>
              </w:rPr>
              <w:t>m</w:t>
            </w:r>
            <w:r w:rsidRPr="00C76FF0">
              <w:rPr>
                <w:rFonts w:ascii="Arial" w:eastAsia="Arial" w:hAnsi="Arial" w:cs="Arial"/>
                <w:sz w:val="20"/>
                <w:szCs w:val="20"/>
              </w:rPr>
              <w:t>u</w:t>
            </w:r>
            <w:r w:rsidRPr="00C76FF0">
              <w:rPr>
                <w:rFonts w:ascii="Arial" w:eastAsia="Arial" w:hAnsi="Arial" w:cs="Arial"/>
                <w:spacing w:val="-1"/>
                <w:sz w:val="20"/>
                <w:szCs w:val="20"/>
              </w:rPr>
              <w:t>n</w:t>
            </w:r>
            <w:r w:rsidRPr="00C76FF0">
              <w:rPr>
                <w:rFonts w:ascii="Arial" w:eastAsia="Arial" w:hAnsi="Arial" w:cs="Arial"/>
                <w:sz w:val="20"/>
                <w:szCs w:val="20"/>
              </w:rPr>
              <w:t>al</w:t>
            </w:r>
            <w:r w:rsidRPr="00C76FF0">
              <w:rPr>
                <w:rFonts w:ascii="Arial" w:eastAsia="Arial" w:hAnsi="Arial" w:cs="Arial"/>
                <w:spacing w:val="-7"/>
                <w:sz w:val="20"/>
                <w:szCs w:val="20"/>
              </w:rPr>
              <w:t xml:space="preserve"> </w:t>
            </w:r>
            <w:r w:rsidRPr="00C76FF0">
              <w:rPr>
                <w:rFonts w:ascii="Arial" w:eastAsia="Arial" w:hAnsi="Arial" w:cs="Arial"/>
                <w:spacing w:val="-1"/>
                <w:sz w:val="20"/>
                <w:szCs w:val="20"/>
              </w:rPr>
              <w:t>P</w:t>
            </w:r>
            <w:r w:rsidRPr="00C76FF0">
              <w:rPr>
                <w:rFonts w:ascii="Arial" w:eastAsia="Arial" w:hAnsi="Arial" w:cs="Arial"/>
                <w:sz w:val="20"/>
                <w:szCs w:val="20"/>
              </w:rPr>
              <w:t>a</w:t>
            </w:r>
            <w:r w:rsidRPr="00C76FF0">
              <w:rPr>
                <w:rFonts w:ascii="Arial" w:eastAsia="Arial" w:hAnsi="Arial" w:cs="Arial"/>
                <w:spacing w:val="3"/>
                <w:sz w:val="20"/>
                <w:szCs w:val="20"/>
              </w:rPr>
              <w:t>r</w:t>
            </w:r>
            <w:r w:rsidRPr="00C76FF0">
              <w:rPr>
                <w:rFonts w:ascii="Arial" w:eastAsia="Arial" w:hAnsi="Arial" w:cs="Arial"/>
                <w:sz w:val="20"/>
                <w:szCs w:val="20"/>
              </w:rPr>
              <w:t>aíso.</w:t>
            </w:r>
          </w:p>
        </w:tc>
      </w:tr>
      <w:tr w:rsidR="007B314D" w:rsidRPr="00DA0548" w14:paraId="5696CD23" w14:textId="77777777" w:rsidTr="003A057C">
        <w:trPr>
          <w:trHeight w:hRule="exact" w:val="1273"/>
        </w:trPr>
        <w:tc>
          <w:tcPr>
            <w:tcW w:w="1736" w:type="dxa"/>
            <w:tcBorders>
              <w:top w:val="single" w:sz="5" w:space="0" w:color="000000"/>
              <w:left w:val="single" w:sz="5" w:space="0" w:color="000000"/>
              <w:bottom w:val="single" w:sz="5" w:space="0" w:color="000000"/>
              <w:right w:val="single" w:sz="5" w:space="0" w:color="000000"/>
            </w:tcBorders>
          </w:tcPr>
          <w:p w14:paraId="390B53C3" w14:textId="77777777" w:rsidR="007B314D" w:rsidRPr="00C76FF0" w:rsidRDefault="007B314D" w:rsidP="003A057C">
            <w:pPr>
              <w:spacing w:after="0" w:line="240" w:lineRule="auto"/>
              <w:ind w:left="102" w:right="70"/>
              <w:jc w:val="center"/>
              <w:rPr>
                <w:rFonts w:ascii="Arial" w:eastAsia="Arial" w:hAnsi="Arial" w:cs="Arial"/>
                <w:sz w:val="20"/>
                <w:szCs w:val="20"/>
              </w:rPr>
            </w:pPr>
            <w:r w:rsidRPr="00C76FF0">
              <w:rPr>
                <w:rFonts w:ascii="Arial" w:eastAsia="Arial" w:hAnsi="Arial" w:cs="Arial"/>
                <w:sz w:val="20"/>
                <w:szCs w:val="20"/>
              </w:rPr>
              <w:t>Co</w:t>
            </w:r>
            <w:r w:rsidRPr="00C76FF0">
              <w:rPr>
                <w:rFonts w:ascii="Arial" w:eastAsia="Arial" w:hAnsi="Arial" w:cs="Arial"/>
                <w:spacing w:val="4"/>
                <w:sz w:val="20"/>
                <w:szCs w:val="20"/>
              </w:rPr>
              <w:t>m</w:t>
            </w:r>
            <w:r w:rsidRPr="00C76FF0">
              <w:rPr>
                <w:rFonts w:ascii="Arial" w:eastAsia="Arial" w:hAnsi="Arial" w:cs="Arial"/>
                <w:spacing w:val="-1"/>
                <w:sz w:val="20"/>
                <w:szCs w:val="20"/>
              </w:rPr>
              <w:t>i</w:t>
            </w:r>
            <w:r w:rsidRPr="00C76FF0">
              <w:rPr>
                <w:rFonts w:ascii="Arial" w:eastAsia="Arial" w:hAnsi="Arial" w:cs="Arial"/>
                <w:sz w:val="20"/>
                <w:szCs w:val="20"/>
              </w:rPr>
              <w:t xml:space="preserve">té      </w:t>
            </w:r>
            <w:r w:rsidRPr="00C76FF0">
              <w:rPr>
                <w:rFonts w:ascii="Arial" w:eastAsia="Arial" w:hAnsi="Arial" w:cs="Arial"/>
                <w:spacing w:val="32"/>
                <w:sz w:val="20"/>
                <w:szCs w:val="20"/>
              </w:rPr>
              <w:t xml:space="preserve"> </w:t>
            </w:r>
            <w:r w:rsidRPr="00C76FF0">
              <w:rPr>
                <w:rFonts w:ascii="Arial" w:eastAsia="Arial" w:hAnsi="Arial" w:cs="Arial"/>
                <w:sz w:val="20"/>
                <w:szCs w:val="20"/>
              </w:rPr>
              <w:t xml:space="preserve">de </w:t>
            </w:r>
            <w:r w:rsidRPr="00C76FF0">
              <w:rPr>
                <w:rFonts w:ascii="Arial" w:eastAsia="Arial" w:hAnsi="Arial" w:cs="Arial"/>
                <w:spacing w:val="-1"/>
                <w:sz w:val="20"/>
                <w:szCs w:val="20"/>
              </w:rPr>
              <w:t>v</w:t>
            </w:r>
            <w:r w:rsidRPr="00C76FF0">
              <w:rPr>
                <w:rFonts w:ascii="Arial" w:eastAsia="Arial" w:hAnsi="Arial" w:cs="Arial"/>
                <w:sz w:val="20"/>
                <w:szCs w:val="20"/>
              </w:rPr>
              <w:t>e</w:t>
            </w:r>
            <w:r w:rsidRPr="00C76FF0">
              <w:rPr>
                <w:rFonts w:ascii="Arial" w:eastAsia="Arial" w:hAnsi="Arial" w:cs="Arial"/>
                <w:spacing w:val="1"/>
                <w:sz w:val="20"/>
                <w:szCs w:val="20"/>
              </w:rPr>
              <w:t>e</w:t>
            </w:r>
            <w:r w:rsidRPr="00C76FF0">
              <w:rPr>
                <w:rFonts w:ascii="Arial" w:eastAsia="Arial" w:hAnsi="Arial" w:cs="Arial"/>
                <w:sz w:val="20"/>
                <w:szCs w:val="20"/>
              </w:rPr>
              <w:t>d</w:t>
            </w:r>
            <w:r w:rsidRPr="00C76FF0">
              <w:rPr>
                <w:rFonts w:ascii="Arial" w:eastAsia="Arial" w:hAnsi="Arial" w:cs="Arial"/>
                <w:spacing w:val="-1"/>
                <w:sz w:val="20"/>
                <w:szCs w:val="20"/>
              </w:rPr>
              <w:t>u</w:t>
            </w:r>
            <w:r w:rsidRPr="00C76FF0">
              <w:rPr>
                <w:rFonts w:ascii="Arial" w:eastAsia="Arial" w:hAnsi="Arial" w:cs="Arial"/>
                <w:spacing w:val="1"/>
                <w:sz w:val="20"/>
                <w:szCs w:val="20"/>
              </w:rPr>
              <w:t>r</w:t>
            </w:r>
            <w:r w:rsidRPr="00C76FF0">
              <w:rPr>
                <w:rFonts w:ascii="Arial" w:eastAsia="Arial" w:hAnsi="Arial" w:cs="Arial"/>
                <w:sz w:val="20"/>
                <w:szCs w:val="20"/>
              </w:rPr>
              <w:t xml:space="preserve">ía </w:t>
            </w:r>
            <w:r w:rsidRPr="00C76FF0">
              <w:rPr>
                <w:rFonts w:ascii="Arial" w:eastAsia="Arial" w:hAnsi="Arial" w:cs="Arial"/>
                <w:spacing w:val="1"/>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u</w:t>
            </w:r>
            <w:r w:rsidRPr="00C76FF0">
              <w:rPr>
                <w:rFonts w:ascii="Arial" w:eastAsia="Arial" w:hAnsi="Arial" w:cs="Arial"/>
                <w:spacing w:val="-1"/>
                <w:sz w:val="20"/>
                <w:szCs w:val="20"/>
              </w:rPr>
              <w:t>d</w:t>
            </w:r>
            <w:r w:rsidRPr="00C76FF0">
              <w:rPr>
                <w:rFonts w:ascii="Arial" w:eastAsia="Arial" w:hAnsi="Arial" w:cs="Arial"/>
                <w:spacing w:val="2"/>
                <w:sz w:val="20"/>
                <w:szCs w:val="20"/>
              </w:rPr>
              <w:t>a</w:t>
            </w:r>
            <w:r w:rsidRPr="00C76FF0">
              <w:rPr>
                <w:rFonts w:ascii="Arial" w:eastAsia="Arial" w:hAnsi="Arial" w:cs="Arial"/>
                <w:sz w:val="20"/>
                <w:szCs w:val="20"/>
              </w:rPr>
              <w:t>d</w:t>
            </w:r>
            <w:r w:rsidRPr="00C76FF0">
              <w:rPr>
                <w:rFonts w:ascii="Arial" w:eastAsia="Arial" w:hAnsi="Arial" w:cs="Arial"/>
                <w:spacing w:val="-1"/>
                <w:sz w:val="20"/>
                <w:szCs w:val="20"/>
              </w:rPr>
              <w:t>a</w:t>
            </w:r>
            <w:r w:rsidRPr="00C76FF0">
              <w:rPr>
                <w:rFonts w:ascii="Arial" w:eastAsia="Arial" w:hAnsi="Arial" w:cs="Arial"/>
                <w:spacing w:val="2"/>
                <w:sz w:val="20"/>
                <w:szCs w:val="20"/>
              </w:rPr>
              <w:t>n</w:t>
            </w:r>
            <w:r w:rsidRPr="00C76FF0">
              <w:rPr>
                <w:rFonts w:ascii="Arial" w:eastAsia="Arial" w:hAnsi="Arial" w:cs="Arial"/>
                <w:sz w:val="20"/>
                <w:szCs w:val="20"/>
              </w:rPr>
              <w:t>a</w:t>
            </w:r>
            <w:r w:rsidRPr="00C76FF0">
              <w:rPr>
                <w:rFonts w:ascii="Arial" w:eastAsia="Arial" w:hAnsi="Arial" w:cs="Arial"/>
                <w:spacing w:val="-14"/>
                <w:sz w:val="20"/>
                <w:szCs w:val="20"/>
              </w:rPr>
              <w:t xml:space="preserve"> </w:t>
            </w:r>
            <w:r w:rsidRPr="00C76FF0">
              <w:rPr>
                <w:rFonts w:ascii="Arial" w:eastAsia="Arial" w:hAnsi="Arial" w:cs="Arial"/>
                <w:sz w:val="20"/>
                <w:szCs w:val="20"/>
              </w:rPr>
              <w:t>No. 6</w:t>
            </w:r>
          </w:p>
        </w:tc>
        <w:tc>
          <w:tcPr>
            <w:tcW w:w="2552" w:type="dxa"/>
            <w:tcBorders>
              <w:top w:val="single" w:sz="5" w:space="0" w:color="000000"/>
              <w:left w:val="single" w:sz="5" w:space="0" w:color="000000"/>
              <w:bottom w:val="single" w:sz="5" w:space="0" w:color="000000"/>
              <w:right w:val="single" w:sz="5" w:space="0" w:color="000000"/>
            </w:tcBorders>
          </w:tcPr>
          <w:p w14:paraId="02993197"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Dirección de Mejoramiento de Barrios. CVP</w:t>
            </w:r>
          </w:p>
          <w:p w14:paraId="4A1027DA"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Consor</w:t>
            </w:r>
            <w:r w:rsidRPr="00C76FF0">
              <w:rPr>
                <w:rFonts w:ascii="Arial" w:eastAsia="Arial" w:hAnsi="Arial" w:cs="Arial"/>
                <w:spacing w:val="2"/>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E</w:t>
            </w:r>
            <w:r w:rsidRPr="00C76FF0">
              <w:rPr>
                <w:rFonts w:ascii="Arial" w:eastAsia="Arial" w:hAnsi="Arial" w:cs="Arial"/>
                <w:spacing w:val="1"/>
                <w:sz w:val="20"/>
                <w:szCs w:val="20"/>
              </w:rPr>
              <w:t>s</w:t>
            </w: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pacing w:val="1"/>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P</w:t>
            </w:r>
            <w:r w:rsidRPr="00C76FF0">
              <w:rPr>
                <w:rFonts w:ascii="Arial" w:eastAsia="Arial" w:hAnsi="Arial" w:cs="Arial"/>
                <w:sz w:val="20"/>
                <w:szCs w:val="20"/>
              </w:rPr>
              <w:t>ú</w:t>
            </w:r>
            <w:r w:rsidRPr="00C76FF0">
              <w:rPr>
                <w:rFonts w:ascii="Arial" w:eastAsia="Arial" w:hAnsi="Arial" w:cs="Arial"/>
                <w:spacing w:val="1"/>
                <w:sz w:val="20"/>
                <w:szCs w:val="20"/>
              </w:rPr>
              <w:t>b</w:t>
            </w:r>
            <w:r w:rsidRPr="00C76FF0">
              <w:rPr>
                <w:rFonts w:ascii="Arial" w:eastAsia="Arial" w:hAnsi="Arial" w:cs="Arial"/>
                <w:spacing w:val="-1"/>
                <w:sz w:val="20"/>
                <w:szCs w:val="20"/>
              </w:rPr>
              <w:t>li</w:t>
            </w:r>
            <w:r w:rsidRPr="00C76FF0">
              <w:rPr>
                <w:rFonts w:ascii="Arial" w:eastAsia="Arial" w:hAnsi="Arial" w:cs="Arial"/>
                <w:spacing w:val="1"/>
                <w:sz w:val="20"/>
                <w:szCs w:val="20"/>
              </w:rPr>
              <w:t>c</w:t>
            </w:r>
            <w:r w:rsidRPr="00C76FF0">
              <w:rPr>
                <w:rFonts w:ascii="Arial" w:eastAsia="Arial" w:hAnsi="Arial" w:cs="Arial"/>
                <w:sz w:val="20"/>
                <w:szCs w:val="20"/>
              </w:rPr>
              <w:t>o</w:t>
            </w:r>
          </w:p>
          <w:p w14:paraId="68D5A04D" w14:textId="77777777" w:rsidR="007B314D" w:rsidRPr="00C76FF0" w:rsidRDefault="007B314D" w:rsidP="003A057C">
            <w:pPr>
              <w:spacing w:after="0" w:line="240" w:lineRule="auto"/>
              <w:ind w:left="100"/>
              <w:jc w:val="center"/>
              <w:rPr>
                <w:rFonts w:ascii="Arial" w:eastAsia="Arial" w:hAnsi="Arial" w:cs="Arial"/>
                <w:sz w:val="20"/>
                <w:szCs w:val="20"/>
              </w:rPr>
            </w:pPr>
          </w:p>
        </w:tc>
        <w:tc>
          <w:tcPr>
            <w:tcW w:w="1134" w:type="dxa"/>
            <w:tcBorders>
              <w:top w:val="single" w:sz="5" w:space="0" w:color="000000"/>
              <w:left w:val="single" w:sz="5" w:space="0" w:color="000000"/>
              <w:bottom w:val="single" w:sz="5" w:space="0" w:color="000000"/>
              <w:right w:val="single" w:sz="5" w:space="0" w:color="000000"/>
            </w:tcBorders>
          </w:tcPr>
          <w:p w14:paraId="66738D1A" w14:textId="77777777" w:rsidR="007B314D" w:rsidRPr="00C76FF0" w:rsidRDefault="007B314D" w:rsidP="003A057C">
            <w:pPr>
              <w:spacing w:before="2" w:after="0" w:line="220" w:lineRule="exact"/>
              <w:ind w:left="102" w:right="164"/>
              <w:jc w:val="center"/>
              <w:rPr>
                <w:rFonts w:ascii="Arial" w:eastAsia="Arial" w:hAnsi="Arial" w:cs="Arial"/>
                <w:sz w:val="20"/>
                <w:szCs w:val="20"/>
              </w:rPr>
            </w:pPr>
            <w:r w:rsidRPr="00C76FF0">
              <w:rPr>
                <w:rFonts w:ascii="Arial" w:eastAsia="Arial" w:hAnsi="Arial" w:cs="Arial"/>
                <w:sz w:val="20"/>
                <w:szCs w:val="20"/>
              </w:rPr>
              <w:t>26</w:t>
            </w:r>
            <w:r w:rsidRPr="00C76FF0">
              <w:rPr>
                <w:rFonts w:ascii="Arial" w:eastAsia="Arial" w:hAnsi="Arial" w:cs="Arial"/>
                <w:spacing w:val="-3"/>
                <w:sz w:val="20"/>
                <w:szCs w:val="20"/>
              </w:rPr>
              <w:t xml:space="preserve"> </w:t>
            </w:r>
            <w:r w:rsidRPr="00C76FF0">
              <w:rPr>
                <w:rFonts w:ascii="Arial" w:eastAsia="Arial" w:hAnsi="Arial" w:cs="Arial"/>
                <w:spacing w:val="2"/>
                <w:sz w:val="20"/>
                <w:szCs w:val="20"/>
              </w:rPr>
              <w:t>d</w:t>
            </w:r>
            <w:r w:rsidRPr="00C76FF0">
              <w:rPr>
                <w:rFonts w:ascii="Arial" w:eastAsia="Arial" w:hAnsi="Arial" w:cs="Arial"/>
                <w:sz w:val="20"/>
                <w:szCs w:val="20"/>
              </w:rPr>
              <w:t xml:space="preserve">e </w:t>
            </w:r>
            <w:r w:rsidRPr="00C76FF0">
              <w:rPr>
                <w:rFonts w:ascii="Arial" w:eastAsia="Arial" w:hAnsi="Arial" w:cs="Arial"/>
                <w:spacing w:val="1"/>
                <w:sz w:val="20"/>
                <w:szCs w:val="20"/>
              </w:rPr>
              <w:t>j</w:t>
            </w:r>
            <w:r w:rsidRPr="00C76FF0">
              <w:rPr>
                <w:rFonts w:ascii="Arial" w:eastAsia="Arial" w:hAnsi="Arial" w:cs="Arial"/>
                <w:sz w:val="20"/>
                <w:szCs w:val="20"/>
              </w:rPr>
              <w:t>u</w:t>
            </w:r>
            <w:r w:rsidRPr="00C76FF0">
              <w:rPr>
                <w:rFonts w:ascii="Arial" w:eastAsia="Arial" w:hAnsi="Arial" w:cs="Arial"/>
                <w:spacing w:val="-1"/>
                <w:sz w:val="20"/>
                <w:szCs w:val="20"/>
              </w:rPr>
              <w:t>ni</w:t>
            </w:r>
            <w:r w:rsidRPr="00C76FF0">
              <w:rPr>
                <w:rFonts w:ascii="Arial" w:eastAsia="Arial" w:hAnsi="Arial" w:cs="Arial"/>
                <w:sz w:val="20"/>
                <w:szCs w:val="20"/>
              </w:rPr>
              <w:t>o</w:t>
            </w:r>
            <w:r w:rsidRPr="00C76FF0">
              <w:rPr>
                <w:rFonts w:ascii="Arial" w:eastAsia="Arial" w:hAnsi="Arial" w:cs="Arial"/>
                <w:spacing w:val="-2"/>
                <w:sz w:val="20"/>
                <w:szCs w:val="20"/>
              </w:rPr>
              <w:t xml:space="preserve"> </w:t>
            </w:r>
            <w:r w:rsidRPr="00C76FF0">
              <w:rPr>
                <w:rFonts w:ascii="Arial" w:eastAsia="Arial" w:hAnsi="Arial" w:cs="Arial"/>
                <w:sz w:val="20"/>
                <w:szCs w:val="20"/>
              </w:rPr>
              <w:t>de</w:t>
            </w:r>
          </w:p>
          <w:p w14:paraId="79F90432" w14:textId="77777777" w:rsidR="007B314D" w:rsidRPr="00C76FF0" w:rsidRDefault="007B314D" w:rsidP="003A057C">
            <w:pPr>
              <w:spacing w:after="0" w:line="220" w:lineRule="exact"/>
              <w:ind w:left="102"/>
              <w:jc w:val="center"/>
              <w:rPr>
                <w:rFonts w:ascii="Arial" w:eastAsia="Arial" w:hAnsi="Arial" w:cs="Arial"/>
                <w:sz w:val="20"/>
                <w:szCs w:val="20"/>
              </w:rPr>
            </w:pPr>
            <w:r w:rsidRPr="00C76FF0">
              <w:rPr>
                <w:rFonts w:ascii="Arial" w:eastAsia="Arial" w:hAnsi="Arial" w:cs="Arial"/>
                <w:sz w:val="20"/>
                <w:szCs w:val="20"/>
              </w:rPr>
              <w:t>2020</w:t>
            </w:r>
          </w:p>
        </w:tc>
        <w:tc>
          <w:tcPr>
            <w:tcW w:w="1275" w:type="dxa"/>
            <w:tcBorders>
              <w:top w:val="single" w:sz="5" w:space="0" w:color="000000"/>
              <w:left w:val="single" w:sz="5" w:space="0" w:color="000000"/>
              <w:bottom w:val="single" w:sz="5" w:space="0" w:color="000000"/>
              <w:right w:val="single" w:sz="5" w:space="0" w:color="000000"/>
            </w:tcBorders>
          </w:tcPr>
          <w:p w14:paraId="6122E5A0" w14:textId="77777777" w:rsidR="007B314D" w:rsidRPr="00C76FF0" w:rsidRDefault="007B314D" w:rsidP="003A057C">
            <w:pPr>
              <w:spacing w:after="0" w:line="240" w:lineRule="auto"/>
              <w:ind w:left="102"/>
              <w:jc w:val="center"/>
              <w:rPr>
                <w:rFonts w:ascii="Arial" w:eastAsia="Arial" w:hAnsi="Arial" w:cs="Arial"/>
                <w:sz w:val="20"/>
                <w:szCs w:val="20"/>
              </w:rPr>
            </w:pPr>
            <w:r w:rsidRPr="00C76FF0">
              <w:rPr>
                <w:rFonts w:ascii="Arial" w:eastAsia="Arial" w:hAnsi="Arial" w:cs="Arial"/>
                <w:sz w:val="20"/>
                <w:szCs w:val="20"/>
              </w:rPr>
              <w:t>6</w:t>
            </w:r>
            <w:r w:rsidRPr="00C76FF0">
              <w:rPr>
                <w:rFonts w:ascii="Arial" w:eastAsia="Arial" w:hAnsi="Arial" w:cs="Arial"/>
                <w:spacing w:val="-1"/>
                <w:sz w:val="20"/>
                <w:szCs w:val="20"/>
              </w:rPr>
              <w:t xml:space="preserve"> a</w:t>
            </w:r>
            <w:r w:rsidRPr="00C76FF0">
              <w:rPr>
                <w:rFonts w:ascii="Arial" w:eastAsia="Arial" w:hAnsi="Arial" w:cs="Arial"/>
                <w:spacing w:val="1"/>
                <w:sz w:val="20"/>
                <w:szCs w:val="20"/>
              </w:rPr>
              <w:t>s</w:t>
            </w:r>
            <w:r w:rsidRPr="00C76FF0">
              <w:rPr>
                <w:rFonts w:ascii="Arial" w:eastAsia="Arial" w:hAnsi="Arial" w:cs="Arial"/>
                <w:spacing w:val="-1"/>
                <w:sz w:val="20"/>
                <w:szCs w:val="20"/>
              </w:rPr>
              <w:t>i</w:t>
            </w:r>
            <w:r w:rsidRPr="00C76FF0">
              <w:rPr>
                <w:rFonts w:ascii="Arial" w:eastAsia="Arial" w:hAnsi="Arial" w:cs="Arial"/>
                <w:spacing w:val="1"/>
                <w:sz w:val="20"/>
                <w:szCs w:val="20"/>
              </w:rPr>
              <w:t>s</w:t>
            </w:r>
            <w:r w:rsidRPr="00C76FF0">
              <w:rPr>
                <w:rFonts w:ascii="Arial" w:eastAsia="Arial" w:hAnsi="Arial" w:cs="Arial"/>
                <w:sz w:val="20"/>
                <w:szCs w:val="20"/>
              </w:rPr>
              <w:t>t</w:t>
            </w:r>
            <w:r w:rsidRPr="00C76FF0">
              <w:rPr>
                <w:rFonts w:ascii="Arial" w:eastAsia="Arial" w:hAnsi="Arial" w:cs="Arial"/>
                <w:spacing w:val="2"/>
                <w:sz w:val="20"/>
                <w:szCs w:val="20"/>
              </w:rPr>
              <w:t>e</w:t>
            </w:r>
            <w:r w:rsidRPr="00C76FF0">
              <w:rPr>
                <w:rFonts w:ascii="Arial" w:eastAsia="Arial" w:hAnsi="Arial" w:cs="Arial"/>
                <w:sz w:val="20"/>
                <w:szCs w:val="20"/>
              </w:rPr>
              <w:t>nt</w:t>
            </w:r>
            <w:r w:rsidRPr="00C76FF0">
              <w:rPr>
                <w:rFonts w:ascii="Arial" w:eastAsia="Arial" w:hAnsi="Arial" w:cs="Arial"/>
                <w:spacing w:val="-1"/>
                <w:sz w:val="20"/>
                <w:szCs w:val="20"/>
              </w:rPr>
              <w:t>e</w:t>
            </w:r>
            <w:r w:rsidRPr="00C76FF0">
              <w:rPr>
                <w:rFonts w:ascii="Arial" w:eastAsia="Arial" w:hAnsi="Arial" w:cs="Arial"/>
                <w:sz w:val="20"/>
                <w:szCs w:val="20"/>
              </w:rPr>
              <w:t>s</w:t>
            </w:r>
          </w:p>
        </w:tc>
        <w:tc>
          <w:tcPr>
            <w:tcW w:w="2127" w:type="dxa"/>
            <w:tcBorders>
              <w:top w:val="single" w:sz="5" w:space="0" w:color="000000"/>
              <w:left w:val="single" w:sz="5" w:space="0" w:color="000000"/>
              <w:bottom w:val="single" w:sz="5" w:space="0" w:color="000000"/>
              <w:right w:val="single" w:sz="5" w:space="0" w:color="000000"/>
            </w:tcBorders>
          </w:tcPr>
          <w:p w14:paraId="12D027E2" w14:textId="77777777" w:rsidR="007B314D" w:rsidRPr="00C76FF0" w:rsidRDefault="007B314D" w:rsidP="003A057C">
            <w:pPr>
              <w:spacing w:after="0" w:line="237" w:lineRule="auto"/>
              <w:ind w:left="102" w:right="334"/>
              <w:jc w:val="center"/>
              <w:rPr>
                <w:rFonts w:ascii="Arial" w:eastAsia="Arial" w:hAnsi="Arial" w:cs="Arial"/>
                <w:sz w:val="20"/>
                <w:szCs w:val="20"/>
              </w:rPr>
            </w:pPr>
            <w:r w:rsidRPr="00C76FF0">
              <w:rPr>
                <w:rFonts w:ascii="Arial" w:eastAsia="Arial" w:hAnsi="Arial" w:cs="Arial"/>
                <w:sz w:val="20"/>
                <w:szCs w:val="20"/>
              </w:rPr>
              <w:t>Reu</w:t>
            </w:r>
            <w:r w:rsidRPr="00C76FF0">
              <w:rPr>
                <w:rFonts w:ascii="Arial" w:eastAsia="Arial" w:hAnsi="Arial" w:cs="Arial"/>
                <w:spacing w:val="1"/>
                <w:sz w:val="20"/>
                <w:szCs w:val="20"/>
              </w:rPr>
              <w:t>n</w:t>
            </w:r>
            <w:r w:rsidRPr="00C76FF0">
              <w:rPr>
                <w:rFonts w:ascii="Arial" w:eastAsia="Arial" w:hAnsi="Arial" w:cs="Arial"/>
                <w:spacing w:val="-1"/>
                <w:sz w:val="20"/>
                <w:szCs w:val="20"/>
              </w:rPr>
              <w:t>i</w:t>
            </w:r>
            <w:r w:rsidRPr="00C76FF0">
              <w:rPr>
                <w:rFonts w:ascii="Arial" w:eastAsia="Arial" w:hAnsi="Arial" w:cs="Arial"/>
                <w:sz w:val="20"/>
                <w:szCs w:val="20"/>
              </w:rPr>
              <w:t xml:space="preserve">ón </w:t>
            </w:r>
            <w:proofErr w:type="spellStart"/>
            <w:r w:rsidRPr="00C76FF0">
              <w:rPr>
                <w:rFonts w:ascii="Arial" w:eastAsia="Arial" w:hAnsi="Arial" w:cs="Arial"/>
                <w:spacing w:val="-1"/>
                <w:sz w:val="20"/>
                <w:szCs w:val="20"/>
              </w:rPr>
              <w:t>vi</w:t>
            </w:r>
            <w:r w:rsidRPr="00C76FF0">
              <w:rPr>
                <w:rFonts w:ascii="Arial" w:eastAsia="Arial" w:hAnsi="Arial" w:cs="Arial"/>
                <w:spacing w:val="1"/>
                <w:sz w:val="20"/>
                <w:szCs w:val="20"/>
              </w:rPr>
              <w:t>r</w:t>
            </w:r>
            <w:r w:rsidRPr="00C76FF0">
              <w:rPr>
                <w:rFonts w:ascii="Arial" w:eastAsia="Arial" w:hAnsi="Arial" w:cs="Arial"/>
                <w:sz w:val="20"/>
                <w:szCs w:val="20"/>
              </w:rPr>
              <w:t>t</w:t>
            </w:r>
            <w:r w:rsidRPr="00C76FF0">
              <w:rPr>
                <w:rFonts w:ascii="Arial" w:eastAsia="Arial" w:hAnsi="Arial" w:cs="Arial"/>
                <w:spacing w:val="2"/>
                <w:sz w:val="20"/>
                <w:szCs w:val="20"/>
              </w:rPr>
              <w:t>u</w:t>
            </w:r>
            <w:r w:rsidRPr="00C76FF0">
              <w:rPr>
                <w:rFonts w:ascii="Arial" w:eastAsia="Arial" w:hAnsi="Arial" w:cs="Arial"/>
                <w:sz w:val="20"/>
                <w:szCs w:val="20"/>
              </w:rPr>
              <w:t>a</w:t>
            </w:r>
            <w:r w:rsidRPr="00C76FF0">
              <w:rPr>
                <w:rFonts w:ascii="Arial" w:eastAsia="Arial" w:hAnsi="Arial" w:cs="Arial"/>
                <w:b/>
                <w:sz w:val="20"/>
                <w:szCs w:val="20"/>
              </w:rPr>
              <w:t>l.</w:t>
            </w:r>
            <w:hyperlink r:id="rId70">
              <w:r w:rsidRPr="00C76FF0">
                <w:rPr>
                  <w:rFonts w:ascii="Arial" w:eastAsia="Arial" w:hAnsi="Arial" w:cs="Arial"/>
                  <w:sz w:val="20"/>
                  <w:szCs w:val="20"/>
                </w:rPr>
                <w:t>http</w:t>
              </w:r>
              <w:r w:rsidRPr="00C76FF0">
                <w:rPr>
                  <w:rFonts w:ascii="Arial" w:eastAsia="Arial" w:hAnsi="Arial" w:cs="Arial"/>
                  <w:spacing w:val="1"/>
                  <w:sz w:val="20"/>
                  <w:szCs w:val="20"/>
                </w:rPr>
                <w:t>s</w:t>
              </w:r>
              <w:proofErr w:type="spellEnd"/>
              <w:r w:rsidRPr="00C76FF0">
                <w:rPr>
                  <w:rFonts w:ascii="Arial" w:eastAsia="Arial" w:hAnsi="Arial" w:cs="Arial"/>
                  <w:spacing w:val="-2"/>
                  <w:sz w:val="20"/>
                  <w:szCs w:val="20"/>
                </w:rPr>
                <w:t>:</w:t>
              </w:r>
              <w:r w:rsidRPr="00C76FF0">
                <w:rPr>
                  <w:rFonts w:ascii="Arial" w:eastAsia="Arial" w:hAnsi="Arial" w:cs="Arial"/>
                  <w:sz w:val="20"/>
                  <w:szCs w:val="20"/>
                </w:rPr>
                <w:t>/</w:t>
              </w:r>
              <w:r w:rsidRPr="00C76FF0">
                <w:rPr>
                  <w:rFonts w:ascii="Arial" w:eastAsia="Arial" w:hAnsi="Arial" w:cs="Arial"/>
                  <w:spacing w:val="1"/>
                  <w:sz w:val="20"/>
                  <w:szCs w:val="20"/>
                </w:rPr>
                <w:t>/mee</w:t>
              </w:r>
              <w:r w:rsidRPr="00C76FF0">
                <w:rPr>
                  <w:rFonts w:ascii="Arial" w:eastAsia="Arial" w:hAnsi="Arial" w:cs="Arial"/>
                  <w:sz w:val="20"/>
                  <w:szCs w:val="20"/>
                </w:rPr>
                <w:t>t.</w:t>
              </w:r>
              <w:r w:rsidRPr="00C76FF0">
                <w:rPr>
                  <w:rFonts w:ascii="Arial" w:eastAsia="Arial" w:hAnsi="Arial" w:cs="Arial"/>
                  <w:spacing w:val="1"/>
                  <w:sz w:val="20"/>
                  <w:szCs w:val="20"/>
                </w:rPr>
                <w:t>g</w:t>
              </w:r>
              <w:r w:rsidRPr="00C76FF0">
                <w:rPr>
                  <w:rFonts w:ascii="Arial" w:eastAsia="Arial" w:hAnsi="Arial" w:cs="Arial"/>
                  <w:sz w:val="20"/>
                  <w:szCs w:val="20"/>
                </w:rPr>
                <w:t>o</w:t>
              </w:r>
              <w:r w:rsidRPr="00C76FF0">
                <w:rPr>
                  <w:rFonts w:ascii="Arial" w:eastAsia="Arial" w:hAnsi="Arial" w:cs="Arial"/>
                  <w:spacing w:val="1"/>
                  <w:sz w:val="20"/>
                  <w:szCs w:val="20"/>
                </w:rPr>
                <w:t>o</w:t>
              </w:r>
              <w:r w:rsidRPr="00C76FF0">
                <w:rPr>
                  <w:rFonts w:ascii="Arial" w:eastAsia="Arial" w:hAnsi="Arial" w:cs="Arial"/>
                  <w:spacing w:val="-2"/>
                  <w:sz w:val="20"/>
                  <w:szCs w:val="20"/>
                </w:rPr>
                <w:t>g</w:t>
              </w:r>
              <w:r w:rsidRPr="00C76FF0">
                <w:rPr>
                  <w:rFonts w:ascii="Arial" w:eastAsia="Arial" w:hAnsi="Arial" w:cs="Arial"/>
                  <w:sz w:val="20"/>
                  <w:szCs w:val="20"/>
                </w:rPr>
                <w:t>l</w:t>
              </w:r>
              <w:r w:rsidRPr="00C76FF0">
                <w:rPr>
                  <w:rFonts w:ascii="Arial" w:eastAsia="Arial" w:hAnsi="Arial" w:cs="Arial"/>
                  <w:spacing w:val="1"/>
                  <w:sz w:val="20"/>
                  <w:szCs w:val="20"/>
                </w:rPr>
                <w:t>e</w:t>
              </w:r>
              <w:r w:rsidRPr="00C76FF0">
                <w:rPr>
                  <w:rFonts w:ascii="Arial" w:eastAsia="Arial" w:hAnsi="Arial" w:cs="Arial"/>
                  <w:sz w:val="20"/>
                  <w:szCs w:val="20"/>
                </w:rPr>
                <w:t>.</w:t>
              </w:r>
              <w:r w:rsidRPr="00C76FF0">
                <w:rPr>
                  <w:rFonts w:ascii="Arial" w:eastAsia="Arial" w:hAnsi="Arial" w:cs="Arial"/>
                  <w:spacing w:val="-1"/>
                  <w:sz w:val="20"/>
                  <w:szCs w:val="20"/>
                </w:rPr>
                <w:t>c</w:t>
              </w:r>
              <w:r w:rsidRPr="00C76FF0">
                <w:rPr>
                  <w:rFonts w:ascii="Arial" w:eastAsia="Arial" w:hAnsi="Arial" w:cs="Arial"/>
                  <w:sz w:val="20"/>
                  <w:szCs w:val="20"/>
                </w:rPr>
                <w:t>o</w:t>
              </w:r>
              <w:r w:rsidRPr="00C76FF0">
                <w:rPr>
                  <w:rFonts w:ascii="Arial" w:eastAsia="Arial" w:hAnsi="Arial" w:cs="Arial"/>
                  <w:spacing w:val="1"/>
                  <w:sz w:val="20"/>
                  <w:szCs w:val="20"/>
                </w:rPr>
                <w:t>m</w:t>
              </w:r>
              <w:r w:rsidRPr="00C76FF0">
                <w:rPr>
                  <w:rFonts w:ascii="Arial" w:eastAsia="Arial" w:hAnsi="Arial" w:cs="Arial"/>
                  <w:spacing w:val="-2"/>
                  <w:sz w:val="20"/>
                  <w:szCs w:val="20"/>
                </w:rPr>
                <w:t>/</w:t>
              </w:r>
              <w:proofErr w:type="spellStart"/>
              <w:r w:rsidRPr="00C76FF0">
                <w:rPr>
                  <w:rFonts w:ascii="Arial" w:eastAsia="Arial" w:hAnsi="Arial" w:cs="Arial"/>
                  <w:spacing w:val="1"/>
                  <w:sz w:val="20"/>
                  <w:szCs w:val="20"/>
                </w:rPr>
                <w:t>wc</w:t>
              </w:r>
              <w:r w:rsidRPr="00C76FF0">
                <w:rPr>
                  <w:rFonts w:ascii="Arial" w:eastAsia="Arial" w:hAnsi="Arial" w:cs="Arial"/>
                  <w:spacing w:val="3"/>
                  <w:sz w:val="20"/>
                  <w:szCs w:val="20"/>
                </w:rPr>
                <w:t>x</w:t>
              </w:r>
              <w:proofErr w:type="spellEnd"/>
              <w:r w:rsidRPr="00C76FF0">
                <w:rPr>
                  <w:rFonts w:ascii="Arial" w:eastAsia="Arial" w:hAnsi="Arial" w:cs="Arial"/>
                  <w:sz w:val="20"/>
                  <w:szCs w:val="20"/>
                </w:rPr>
                <w:t>-</w:t>
              </w:r>
            </w:hyperlink>
            <w:r w:rsidRPr="00C76FF0">
              <w:rPr>
                <w:rFonts w:ascii="Arial" w:eastAsia="Arial" w:hAnsi="Arial" w:cs="Arial"/>
                <w:sz w:val="20"/>
                <w:szCs w:val="20"/>
              </w:rPr>
              <w:t xml:space="preserve"> </w:t>
            </w:r>
            <w:hyperlink r:id="rId71">
              <w:proofErr w:type="spellStart"/>
              <w:r w:rsidRPr="00C76FF0">
                <w:rPr>
                  <w:rFonts w:ascii="Arial" w:eastAsia="Arial" w:hAnsi="Arial" w:cs="Arial"/>
                  <w:sz w:val="20"/>
                  <w:szCs w:val="20"/>
                </w:rPr>
                <w:t>r</w:t>
              </w:r>
              <w:r w:rsidRPr="00C76FF0">
                <w:rPr>
                  <w:rFonts w:ascii="Arial" w:eastAsia="Arial" w:hAnsi="Arial" w:cs="Arial"/>
                  <w:spacing w:val="5"/>
                  <w:sz w:val="20"/>
                  <w:szCs w:val="20"/>
                </w:rPr>
                <w:t>q</w:t>
              </w:r>
              <w:r w:rsidRPr="00C76FF0">
                <w:rPr>
                  <w:rFonts w:ascii="Arial" w:eastAsia="Arial" w:hAnsi="Arial" w:cs="Arial"/>
                  <w:spacing w:val="-6"/>
                  <w:sz w:val="20"/>
                  <w:szCs w:val="20"/>
                </w:rPr>
                <w:t>y</w:t>
              </w:r>
              <w:r w:rsidRPr="00C76FF0">
                <w:rPr>
                  <w:rFonts w:ascii="Arial" w:eastAsia="Arial" w:hAnsi="Arial" w:cs="Arial"/>
                  <w:spacing w:val="1"/>
                  <w:sz w:val="20"/>
                  <w:szCs w:val="20"/>
                </w:rPr>
                <w:t>n</w:t>
              </w:r>
              <w:r w:rsidRPr="00C76FF0">
                <w:rPr>
                  <w:rFonts w:ascii="Arial" w:eastAsia="Arial" w:hAnsi="Arial" w:cs="Arial"/>
                  <w:sz w:val="20"/>
                  <w:szCs w:val="20"/>
                </w:rPr>
                <w:t>-tp</w:t>
              </w:r>
              <w:r w:rsidRPr="00C76FF0">
                <w:rPr>
                  <w:rFonts w:ascii="Arial" w:eastAsia="Arial" w:hAnsi="Arial" w:cs="Arial"/>
                  <w:spacing w:val="1"/>
                  <w:sz w:val="20"/>
                  <w:szCs w:val="20"/>
                </w:rPr>
                <w:t>s</w:t>
              </w:r>
              <w:r w:rsidRPr="00C76FF0">
                <w:rPr>
                  <w:rFonts w:ascii="Arial" w:eastAsia="Arial" w:hAnsi="Arial" w:cs="Arial"/>
                  <w:sz w:val="20"/>
                  <w:szCs w:val="20"/>
                </w:rPr>
                <w:t>?</w:t>
              </w:r>
              <w:r w:rsidRPr="00C76FF0">
                <w:rPr>
                  <w:rFonts w:ascii="Arial" w:eastAsia="Arial" w:hAnsi="Arial" w:cs="Arial"/>
                  <w:spacing w:val="1"/>
                  <w:sz w:val="20"/>
                  <w:szCs w:val="20"/>
                </w:rPr>
                <w:t>hs</w:t>
              </w:r>
              <w:proofErr w:type="spellEnd"/>
              <w:r w:rsidRPr="00C76FF0">
                <w:rPr>
                  <w:rFonts w:ascii="Arial" w:eastAsia="Arial" w:hAnsi="Arial" w:cs="Arial"/>
                  <w:sz w:val="20"/>
                  <w:szCs w:val="20"/>
                </w:rPr>
                <w:t>=</w:t>
              </w:r>
              <w:r w:rsidRPr="00C76FF0">
                <w:rPr>
                  <w:rFonts w:ascii="Arial" w:eastAsia="Arial" w:hAnsi="Arial" w:cs="Arial"/>
                  <w:spacing w:val="1"/>
                  <w:sz w:val="20"/>
                  <w:szCs w:val="20"/>
                </w:rPr>
                <w:t>1</w:t>
              </w:r>
              <w:r w:rsidRPr="00C76FF0">
                <w:rPr>
                  <w:rFonts w:ascii="Arial" w:eastAsia="Arial" w:hAnsi="Arial" w:cs="Arial"/>
                  <w:spacing w:val="-2"/>
                  <w:sz w:val="20"/>
                  <w:szCs w:val="20"/>
                </w:rPr>
                <w:t>2</w:t>
              </w:r>
              <w:r w:rsidRPr="00C76FF0">
                <w:rPr>
                  <w:rFonts w:ascii="Arial" w:eastAsia="Arial" w:hAnsi="Arial" w:cs="Arial"/>
                  <w:spacing w:val="1"/>
                  <w:sz w:val="20"/>
                  <w:szCs w:val="20"/>
                </w:rPr>
                <w:t>2</w:t>
              </w:r>
              <w:r w:rsidRPr="00C76FF0">
                <w:rPr>
                  <w:rFonts w:ascii="Arial" w:eastAsia="Arial" w:hAnsi="Arial" w:cs="Arial"/>
                  <w:sz w:val="20"/>
                  <w:szCs w:val="20"/>
                </w:rPr>
                <w:t>&amp;a</w:t>
              </w:r>
              <w:r w:rsidRPr="00C76FF0">
                <w:rPr>
                  <w:rFonts w:ascii="Arial" w:eastAsia="Arial" w:hAnsi="Arial" w:cs="Arial"/>
                  <w:spacing w:val="1"/>
                  <w:sz w:val="20"/>
                  <w:szCs w:val="20"/>
                </w:rPr>
                <w:t>u</w:t>
              </w:r>
              <w:r w:rsidRPr="00C76FF0">
                <w:rPr>
                  <w:rFonts w:ascii="Arial" w:eastAsia="Arial" w:hAnsi="Arial" w:cs="Arial"/>
                  <w:sz w:val="20"/>
                  <w:szCs w:val="20"/>
                </w:rPr>
                <w:t>th</w:t>
              </w:r>
              <w:r w:rsidRPr="00C76FF0">
                <w:rPr>
                  <w:rFonts w:ascii="Arial" w:eastAsia="Arial" w:hAnsi="Arial" w:cs="Arial"/>
                  <w:spacing w:val="-1"/>
                  <w:sz w:val="20"/>
                  <w:szCs w:val="20"/>
                </w:rPr>
                <w:t>u</w:t>
              </w:r>
              <w:r w:rsidRPr="00C76FF0">
                <w:rPr>
                  <w:rFonts w:ascii="Arial" w:eastAsia="Arial" w:hAnsi="Arial" w:cs="Arial"/>
                  <w:spacing w:val="1"/>
                  <w:sz w:val="20"/>
                  <w:szCs w:val="20"/>
                </w:rPr>
                <w:t>se</w:t>
              </w:r>
              <w:r w:rsidRPr="00C76FF0">
                <w:rPr>
                  <w:rFonts w:ascii="Arial" w:eastAsia="Arial" w:hAnsi="Arial" w:cs="Arial"/>
                  <w:sz w:val="20"/>
                  <w:szCs w:val="20"/>
                </w:rPr>
                <w:t>r</w:t>
              </w:r>
              <w:r w:rsidRPr="00C76FF0">
                <w:rPr>
                  <w:rFonts w:ascii="Arial" w:eastAsia="Arial" w:hAnsi="Arial" w:cs="Arial"/>
                  <w:spacing w:val="-2"/>
                  <w:sz w:val="20"/>
                  <w:szCs w:val="20"/>
                </w:rPr>
                <w:t>=</w:t>
              </w:r>
              <w:r w:rsidRPr="00C76FF0">
                <w:rPr>
                  <w:rFonts w:ascii="Arial" w:eastAsia="Arial" w:hAnsi="Arial" w:cs="Arial"/>
                  <w:sz w:val="20"/>
                  <w:szCs w:val="20"/>
                </w:rPr>
                <w:t>0</w:t>
              </w:r>
            </w:hyperlink>
          </w:p>
        </w:tc>
      </w:tr>
      <w:tr w:rsidR="007B314D" w:rsidRPr="00DA0548" w14:paraId="5D29DDBE" w14:textId="77777777" w:rsidTr="003A057C">
        <w:trPr>
          <w:trHeight w:hRule="exact" w:val="709"/>
        </w:trPr>
        <w:tc>
          <w:tcPr>
            <w:tcW w:w="1736" w:type="dxa"/>
            <w:tcBorders>
              <w:top w:val="single" w:sz="5" w:space="0" w:color="000000"/>
              <w:left w:val="single" w:sz="5" w:space="0" w:color="000000"/>
              <w:bottom w:val="single" w:sz="5" w:space="0" w:color="000000"/>
              <w:right w:val="single" w:sz="5" w:space="0" w:color="000000"/>
            </w:tcBorders>
          </w:tcPr>
          <w:p w14:paraId="72488EDB" w14:textId="77777777" w:rsidR="007B314D" w:rsidRPr="00C76FF0" w:rsidRDefault="007B314D" w:rsidP="003A057C">
            <w:pPr>
              <w:spacing w:before="19" w:after="0" w:line="220" w:lineRule="exact"/>
              <w:jc w:val="center"/>
              <w:rPr>
                <w:rFonts w:ascii="Arial" w:eastAsia="Times New Roman" w:hAnsi="Arial" w:cs="Arial"/>
                <w:sz w:val="20"/>
                <w:szCs w:val="20"/>
              </w:rPr>
            </w:pPr>
            <w:r w:rsidRPr="00C76FF0">
              <w:rPr>
                <w:rFonts w:ascii="Arial" w:eastAsia="Times New Roman" w:hAnsi="Arial" w:cs="Arial"/>
                <w:sz w:val="20"/>
                <w:szCs w:val="20"/>
              </w:rPr>
              <w:t>Comité       de veeduría ciudadana No. 7</w:t>
            </w:r>
          </w:p>
        </w:tc>
        <w:tc>
          <w:tcPr>
            <w:tcW w:w="2552" w:type="dxa"/>
            <w:tcBorders>
              <w:top w:val="single" w:sz="5" w:space="0" w:color="000000"/>
              <w:left w:val="single" w:sz="5" w:space="0" w:color="000000"/>
              <w:bottom w:val="single" w:sz="5" w:space="0" w:color="000000"/>
              <w:right w:val="single" w:sz="5" w:space="0" w:color="000000"/>
            </w:tcBorders>
          </w:tcPr>
          <w:p w14:paraId="649D4AE9"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Dirección de Mejoramiento de Barrios. CVP</w:t>
            </w:r>
          </w:p>
          <w:p w14:paraId="014FC775"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Consor</w:t>
            </w:r>
            <w:r w:rsidRPr="00C76FF0">
              <w:rPr>
                <w:rFonts w:ascii="Arial" w:eastAsia="Arial" w:hAnsi="Arial" w:cs="Arial"/>
                <w:spacing w:val="2"/>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E</w:t>
            </w:r>
            <w:r w:rsidRPr="00C76FF0">
              <w:rPr>
                <w:rFonts w:ascii="Arial" w:eastAsia="Arial" w:hAnsi="Arial" w:cs="Arial"/>
                <w:spacing w:val="1"/>
                <w:sz w:val="20"/>
                <w:szCs w:val="20"/>
              </w:rPr>
              <w:t>s</w:t>
            </w: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pacing w:val="1"/>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P</w:t>
            </w:r>
            <w:r w:rsidRPr="00C76FF0">
              <w:rPr>
                <w:rFonts w:ascii="Arial" w:eastAsia="Arial" w:hAnsi="Arial" w:cs="Arial"/>
                <w:sz w:val="20"/>
                <w:szCs w:val="20"/>
              </w:rPr>
              <w:t>ú</w:t>
            </w:r>
            <w:r w:rsidRPr="00C76FF0">
              <w:rPr>
                <w:rFonts w:ascii="Arial" w:eastAsia="Arial" w:hAnsi="Arial" w:cs="Arial"/>
                <w:spacing w:val="1"/>
                <w:sz w:val="20"/>
                <w:szCs w:val="20"/>
              </w:rPr>
              <w:t>b</w:t>
            </w:r>
            <w:r w:rsidRPr="00C76FF0">
              <w:rPr>
                <w:rFonts w:ascii="Arial" w:eastAsia="Arial" w:hAnsi="Arial" w:cs="Arial"/>
                <w:spacing w:val="-1"/>
                <w:sz w:val="20"/>
                <w:szCs w:val="20"/>
              </w:rPr>
              <w:t>li</w:t>
            </w:r>
            <w:r w:rsidRPr="00C76FF0">
              <w:rPr>
                <w:rFonts w:ascii="Arial" w:eastAsia="Arial" w:hAnsi="Arial" w:cs="Arial"/>
                <w:spacing w:val="1"/>
                <w:sz w:val="20"/>
                <w:szCs w:val="20"/>
              </w:rPr>
              <w:t>c</w:t>
            </w:r>
            <w:r w:rsidRPr="00C76FF0">
              <w:rPr>
                <w:rFonts w:ascii="Arial" w:eastAsia="Arial" w:hAnsi="Arial" w:cs="Arial"/>
                <w:sz w:val="20"/>
                <w:szCs w:val="20"/>
              </w:rPr>
              <w:t>o</w:t>
            </w:r>
          </w:p>
          <w:p w14:paraId="6CA37BD0" w14:textId="77777777" w:rsidR="007B314D" w:rsidRPr="00C76FF0" w:rsidRDefault="007B314D" w:rsidP="003A057C">
            <w:pPr>
              <w:spacing w:before="19" w:after="0" w:line="220" w:lineRule="exact"/>
              <w:jc w:val="center"/>
              <w:rPr>
                <w:rFonts w:ascii="Arial" w:eastAsia="Times New Roman" w:hAnsi="Arial" w:cs="Arial"/>
                <w:sz w:val="20"/>
                <w:szCs w:val="20"/>
              </w:rPr>
            </w:pPr>
          </w:p>
        </w:tc>
        <w:tc>
          <w:tcPr>
            <w:tcW w:w="1134" w:type="dxa"/>
            <w:tcBorders>
              <w:top w:val="single" w:sz="5" w:space="0" w:color="000000"/>
              <w:left w:val="single" w:sz="5" w:space="0" w:color="000000"/>
              <w:bottom w:val="single" w:sz="5" w:space="0" w:color="000000"/>
              <w:right w:val="single" w:sz="5" w:space="0" w:color="000000"/>
            </w:tcBorders>
          </w:tcPr>
          <w:p w14:paraId="56D1D020" w14:textId="77777777" w:rsidR="007B314D" w:rsidRPr="00C76FF0" w:rsidRDefault="007B314D" w:rsidP="003A057C">
            <w:pPr>
              <w:spacing w:before="2" w:after="0" w:line="220" w:lineRule="exact"/>
              <w:ind w:left="102" w:right="164"/>
              <w:jc w:val="center"/>
              <w:rPr>
                <w:rFonts w:ascii="Arial" w:eastAsia="Arial" w:hAnsi="Arial" w:cs="Arial"/>
                <w:sz w:val="20"/>
                <w:szCs w:val="20"/>
              </w:rPr>
            </w:pPr>
            <w:r w:rsidRPr="00C76FF0">
              <w:rPr>
                <w:rFonts w:ascii="Arial" w:eastAsia="Arial" w:hAnsi="Arial" w:cs="Arial"/>
                <w:sz w:val="20"/>
                <w:szCs w:val="20"/>
              </w:rPr>
              <w:t>24 de julio de</w:t>
            </w:r>
          </w:p>
          <w:p w14:paraId="4A2A40DA" w14:textId="77777777" w:rsidR="007B314D" w:rsidRPr="00C76FF0" w:rsidRDefault="007B314D" w:rsidP="003A057C">
            <w:pPr>
              <w:spacing w:before="2" w:after="0" w:line="220" w:lineRule="exact"/>
              <w:ind w:left="102" w:right="164"/>
              <w:jc w:val="center"/>
              <w:rPr>
                <w:rFonts w:ascii="Arial" w:eastAsia="Arial" w:hAnsi="Arial" w:cs="Arial"/>
                <w:sz w:val="20"/>
                <w:szCs w:val="20"/>
              </w:rPr>
            </w:pPr>
            <w:r w:rsidRPr="00C76FF0">
              <w:rPr>
                <w:rFonts w:ascii="Arial" w:eastAsia="Arial" w:hAnsi="Arial" w:cs="Arial"/>
                <w:sz w:val="20"/>
                <w:szCs w:val="20"/>
              </w:rPr>
              <w:t>2020</w:t>
            </w:r>
          </w:p>
        </w:tc>
        <w:tc>
          <w:tcPr>
            <w:tcW w:w="1275" w:type="dxa"/>
            <w:tcBorders>
              <w:top w:val="single" w:sz="5" w:space="0" w:color="000000"/>
              <w:left w:val="single" w:sz="5" w:space="0" w:color="000000"/>
              <w:bottom w:val="single" w:sz="5" w:space="0" w:color="000000"/>
              <w:right w:val="single" w:sz="5" w:space="0" w:color="000000"/>
            </w:tcBorders>
          </w:tcPr>
          <w:p w14:paraId="5206D43E" w14:textId="77777777" w:rsidR="007B314D" w:rsidRPr="00C76FF0" w:rsidRDefault="007B314D" w:rsidP="003A057C">
            <w:pPr>
              <w:spacing w:before="19" w:after="0" w:line="220" w:lineRule="exact"/>
              <w:jc w:val="center"/>
              <w:rPr>
                <w:rFonts w:ascii="Arial" w:eastAsia="Times New Roman" w:hAnsi="Arial" w:cs="Arial"/>
                <w:sz w:val="20"/>
                <w:szCs w:val="20"/>
              </w:rPr>
            </w:pPr>
            <w:r w:rsidRPr="00C76FF0">
              <w:rPr>
                <w:rFonts w:ascii="Arial" w:eastAsia="Times New Roman" w:hAnsi="Arial" w:cs="Arial"/>
                <w:sz w:val="20"/>
                <w:szCs w:val="20"/>
              </w:rPr>
              <w:t>18 asistentes</w:t>
            </w:r>
          </w:p>
        </w:tc>
        <w:tc>
          <w:tcPr>
            <w:tcW w:w="2127" w:type="dxa"/>
            <w:tcBorders>
              <w:top w:val="single" w:sz="5" w:space="0" w:color="000000"/>
              <w:left w:val="single" w:sz="5" w:space="0" w:color="000000"/>
              <w:bottom w:val="single" w:sz="5" w:space="0" w:color="000000"/>
              <w:right w:val="single" w:sz="5" w:space="0" w:color="000000"/>
            </w:tcBorders>
          </w:tcPr>
          <w:p w14:paraId="6B0941B0" w14:textId="77777777" w:rsidR="007B314D" w:rsidRPr="00C76FF0" w:rsidRDefault="007B314D" w:rsidP="003A057C">
            <w:pPr>
              <w:spacing w:after="0" w:line="237" w:lineRule="auto"/>
              <w:ind w:left="102" w:right="334"/>
              <w:jc w:val="center"/>
              <w:rPr>
                <w:rFonts w:ascii="Arial" w:eastAsia="Arial" w:hAnsi="Arial" w:cs="Arial"/>
                <w:sz w:val="20"/>
                <w:szCs w:val="20"/>
              </w:rPr>
            </w:pPr>
            <w:r w:rsidRPr="00C76FF0">
              <w:rPr>
                <w:rFonts w:ascii="Arial" w:eastAsia="Arial" w:hAnsi="Arial" w:cs="Arial"/>
                <w:sz w:val="20"/>
                <w:szCs w:val="20"/>
              </w:rPr>
              <w:t>Reunión virtual meet.google.com/</w:t>
            </w:r>
            <w:proofErr w:type="spellStart"/>
            <w:r w:rsidRPr="00C76FF0">
              <w:rPr>
                <w:rFonts w:ascii="Arial" w:eastAsia="Arial" w:hAnsi="Arial" w:cs="Arial"/>
                <w:sz w:val="20"/>
                <w:szCs w:val="20"/>
              </w:rPr>
              <w:t>tgi</w:t>
            </w:r>
            <w:proofErr w:type="spellEnd"/>
            <w:r w:rsidRPr="00C76FF0">
              <w:rPr>
                <w:rFonts w:ascii="Arial" w:eastAsia="Arial" w:hAnsi="Arial" w:cs="Arial"/>
                <w:sz w:val="20"/>
                <w:szCs w:val="20"/>
              </w:rPr>
              <w:t xml:space="preserve">- </w:t>
            </w:r>
            <w:proofErr w:type="spellStart"/>
            <w:r w:rsidRPr="00C76FF0">
              <w:rPr>
                <w:rFonts w:ascii="Arial" w:eastAsia="Arial" w:hAnsi="Arial" w:cs="Arial"/>
                <w:sz w:val="20"/>
                <w:szCs w:val="20"/>
              </w:rPr>
              <w:t>qwyr-vjd</w:t>
            </w:r>
            <w:proofErr w:type="spellEnd"/>
          </w:p>
        </w:tc>
      </w:tr>
      <w:tr w:rsidR="007B314D" w:rsidRPr="00DA0548" w14:paraId="28B8A40F" w14:textId="77777777" w:rsidTr="003A057C">
        <w:trPr>
          <w:trHeight w:hRule="exact" w:val="847"/>
        </w:trPr>
        <w:tc>
          <w:tcPr>
            <w:tcW w:w="1736" w:type="dxa"/>
            <w:tcBorders>
              <w:top w:val="single" w:sz="5" w:space="0" w:color="000000"/>
              <w:left w:val="single" w:sz="5" w:space="0" w:color="000000"/>
              <w:bottom w:val="single" w:sz="5" w:space="0" w:color="000000"/>
              <w:right w:val="single" w:sz="5" w:space="0" w:color="000000"/>
            </w:tcBorders>
          </w:tcPr>
          <w:p w14:paraId="2A2CB5F0" w14:textId="77777777" w:rsidR="007B314D" w:rsidRPr="00C76FF0" w:rsidRDefault="007B314D" w:rsidP="003A057C">
            <w:pPr>
              <w:spacing w:before="19" w:after="0" w:line="220" w:lineRule="exact"/>
              <w:jc w:val="center"/>
              <w:rPr>
                <w:rFonts w:ascii="Arial" w:eastAsia="Times New Roman" w:hAnsi="Arial" w:cs="Arial"/>
                <w:sz w:val="20"/>
                <w:szCs w:val="20"/>
              </w:rPr>
            </w:pPr>
            <w:r w:rsidRPr="00C76FF0">
              <w:rPr>
                <w:rFonts w:ascii="Arial" w:eastAsia="Times New Roman" w:hAnsi="Arial" w:cs="Arial"/>
                <w:sz w:val="20"/>
                <w:szCs w:val="20"/>
              </w:rPr>
              <w:t>Taller mi barrio Hábitat de Todos</w:t>
            </w:r>
          </w:p>
        </w:tc>
        <w:tc>
          <w:tcPr>
            <w:tcW w:w="2552" w:type="dxa"/>
            <w:tcBorders>
              <w:top w:val="single" w:sz="5" w:space="0" w:color="000000"/>
              <w:left w:val="single" w:sz="5" w:space="0" w:color="000000"/>
              <w:bottom w:val="single" w:sz="5" w:space="0" w:color="000000"/>
              <w:right w:val="single" w:sz="5" w:space="0" w:color="000000"/>
            </w:tcBorders>
          </w:tcPr>
          <w:p w14:paraId="104C91F4"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Dirección de Mejoramiento de Barrios. CVP</w:t>
            </w:r>
          </w:p>
          <w:p w14:paraId="64880858"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Consor</w:t>
            </w:r>
            <w:r w:rsidRPr="00C76FF0">
              <w:rPr>
                <w:rFonts w:ascii="Arial" w:eastAsia="Arial" w:hAnsi="Arial" w:cs="Arial"/>
                <w:spacing w:val="2"/>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E</w:t>
            </w:r>
            <w:r w:rsidRPr="00C76FF0">
              <w:rPr>
                <w:rFonts w:ascii="Arial" w:eastAsia="Arial" w:hAnsi="Arial" w:cs="Arial"/>
                <w:spacing w:val="1"/>
                <w:sz w:val="20"/>
                <w:szCs w:val="20"/>
              </w:rPr>
              <w:t>s</w:t>
            </w: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pacing w:val="1"/>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P</w:t>
            </w:r>
            <w:r w:rsidRPr="00C76FF0">
              <w:rPr>
                <w:rFonts w:ascii="Arial" w:eastAsia="Arial" w:hAnsi="Arial" w:cs="Arial"/>
                <w:sz w:val="20"/>
                <w:szCs w:val="20"/>
              </w:rPr>
              <w:t>ú</w:t>
            </w:r>
            <w:r w:rsidRPr="00C76FF0">
              <w:rPr>
                <w:rFonts w:ascii="Arial" w:eastAsia="Arial" w:hAnsi="Arial" w:cs="Arial"/>
                <w:spacing w:val="1"/>
                <w:sz w:val="20"/>
                <w:szCs w:val="20"/>
              </w:rPr>
              <w:t>b</w:t>
            </w:r>
            <w:r w:rsidRPr="00C76FF0">
              <w:rPr>
                <w:rFonts w:ascii="Arial" w:eastAsia="Arial" w:hAnsi="Arial" w:cs="Arial"/>
                <w:spacing w:val="-1"/>
                <w:sz w:val="20"/>
                <w:szCs w:val="20"/>
              </w:rPr>
              <w:t>li</w:t>
            </w:r>
            <w:r w:rsidRPr="00C76FF0">
              <w:rPr>
                <w:rFonts w:ascii="Arial" w:eastAsia="Arial" w:hAnsi="Arial" w:cs="Arial"/>
                <w:spacing w:val="1"/>
                <w:sz w:val="20"/>
                <w:szCs w:val="20"/>
              </w:rPr>
              <w:t>c</w:t>
            </w:r>
            <w:r w:rsidRPr="00C76FF0">
              <w:rPr>
                <w:rFonts w:ascii="Arial" w:eastAsia="Arial" w:hAnsi="Arial" w:cs="Arial"/>
                <w:sz w:val="20"/>
                <w:szCs w:val="20"/>
              </w:rPr>
              <w:t>o</w:t>
            </w:r>
          </w:p>
          <w:p w14:paraId="51B4F57A" w14:textId="77777777" w:rsidR="007B314D" w:rsidRPr="00C76FF0" w:rsidRDefault="007B314D" w:rsidP="003A057C">
            <w:pPr>
              <w:spacing w:before="19" w:after="0" w:line="220" w:lineRule="exact"/>
              <w:jc w:val="center"/>
              <w:rPr>
                <w:rFonts w:ascii="Arial" w:eastAsia="Times New Roman" w:hAnsi="Arial" w:cs="Arial"/>
                <w:sz w:val="20"/>
                <w:szCs w:val="20"/>
              </w:rPr>
            </w:pPr>
          </w:p>
        </w:tc>
        <w:tc>
          <w:tcPr>
            <w:tcW w:w="1134" w:type="dxa"/>
            <w:tcBorders>
              <w:top w:val="single" w:sz="5" w:space="0" w:color="000000"/>
              <w:left w:val="single" w:sz="5" w:space="0" w:color="000000"/>
              <w:bottom w:val="single" w:sz="5" w:space="0" w:color="000000"/>
              <w:right w:val="single" w:sz="5" w:space="0" w:color="000000"/>
            </w:tcBorders>
          </w:tcPr>
          <w:p w14:paraId="263A3D89" w14:textId="77777777" w:rsidR="007B314D" w:rsidRPr="00C76FF0" w:rsidRDefault="007B314D" w:rsidP="003A057C">
            <w:pPr>
              <w:spacing w:before="2" w:after="0" w:line="220" w:lineRule="exact"/>
              <w:ind w:left="102" w:right="164"/>
              <w:jc w:val="center"/>
              <w:rPr>
                <w:rFonts w:ascii="Arial" w:eastAsia="Arial" w:hAnsi="Arial" w:cs="Arial"/>
                <w:sz w:val="20"/>
                <w:szCs w:val="20"/>
              </w:rPr>
            </w:pPr>
            <w:r w:rsidRPr="00C76FF0">
              <w:rPr>
                <w:rFonts w:ascii="Arial" w:eastAsia="Arial" w:hAnsi="Arial" w:cs="Arial"/>
                <w:sz w:val="20"/>
                <w:szCs w:val="20"/>
              </w:rPr>
              <w:t>29      de agosto</w:t>
            </w:r>
          </w:p>
          <w:p w14:paraId="2357800C" w14:textId="77777777" w:rsidR="007B314D" w:rsidRPr="00C76FF0" w:rsidRDefault="007B314D" w:rsidP="003A057C">
            <w:pPr>
              <w:spacing w:before="2" w:after="0" w:line="220" w:lineRule="exact"/>
              <w:ind w:left="102" w:right="164"/>
              <w:jc w:val="center"/>
              <w:rPr>
                <w:rFonts w:ascii="Arial" w:eastAsia="Arial" w:hAnsi="Arial" w:cs="Arial"/>
                <w:sz w:val="20"/>
                <w:szCs w:val="20"/>
              </w:rPr>
            </w:pPr>
            <w:r w:rsidRPr="00C76FF0">
              <w:rPr>
                <w:rFonts w:ascii="Arial" w:eastAsia="Arial" w:hAnsi="Arial" w:cs="Arial"/>
                <w:sz w:val="20"/>
                <w:szCs w:val="20"/>
              </w:rPr>
              <w:t>2020</w:t>
            </w:r>
          </w:p>
        </w:tc>
        <w:tc>
          <w:tcPr>
            <w:tcW w:w="1275" w:type="dxa"/>
            <w:tcBorders>
              <w:top w:val="single" w:sz="5" w:space="0" w:color="000000"/>
              <w:left w:val="single" w:sz="5" w:space="0" w:color="000000"/>
              <w:bottom w:val="single" w:sz="5" w:space="0" w:color="000000"/>
              <w:right w:val="single" w:sz="5" w:space="0" w:color="000000"/>
            </w:tcBorders>
          </w:tcPr>
          <w:p w14:paraId="6ED80693" w14:textId="77777777" w:rsidR="007B314D" w:rsidRPr="00C76FF0" w:rsidRDefault="007B314D" w:rsidP="003A057C">
            <w:pPr>
              <w:spacing w:before="19" w:after="0" w:line="220" w:lineRule="exact"/>
              <w:jc w:val="center"/>
              <w:rPr>
                <w:rFonts w:ascii="Arial" w:eastAsia="Times New Roman" w:hAnsi="Arial" w:cs="Arial"/>
                <w:sz w:val="20"/>
                <w:szCs w:val="20"/>
              </w:rPr>
            </w:pPr>
            <w:r w:rsidRPr="00C76FF0">
              <w:rPr>
                <w:rFonts w:ascii="Arial" w:eastAsia="Times New Roman" w:hAnsi="Arial" w:cs="Arial"/>
                <w:sz w:val="20"/>
                <w:szCs w:val="20"/>
              </w:rPr>
              <w:t>59 asistentes</w:t>
            </w:r>
          </w:p>
        </w:tc>
        <w:tc>
          <w:tcPr>
            <w:tcW w:w="2127" w:type="dxa"/>
            <w:tcBorders>
              <w:top w:val="single" w:sz="5" w:space="0" w:color="000000"/>
              <w:left w:val="single" w:sz="5" w:space="0" w:color="000000"/>
              <w:bottom w:val="single" w:sz="5" w:space="0" w:color="000000"/>
              <w:right w:val="single" w:sz="5" w:space="0" w:color="000000"/>
            </w:tcBorders>
          </w:tcPr>
          <w:p w14:paraId="70813AC6" w14:textId="77777777" w:rsidR="007B314D" w:rsidRPr="00C76FF0" w:rsidRDefault="007B314D" w:rsidP="003A057C">
            <w:pPr>
              <w:spacing w:after="0" w:line="237" w:lineRule="auto"/>
              <w:ind w:left="102" w:right="334"/>
              <w:jc w:val="center"/>
              <w:rPr>
                <w:rFonts w:ascii="Arial" w:eastAsia="Arial" w:hAnsi="Arial" w:cs="Arial"/>
                <w:sz w:val="20"/>
                <w:szCs w:val="20"/>
              </w:rPr>
            </w:pPr>
            <w:r w:rsidRPr="00C76FF0">
              <w:rPr>
                <w:rFonts w:ascii="Arial" w:eastAsia="Arial" w:hAnsi="Arial" w:cs="Arial"/>
                <w:sz w:val="20"/>
                <w:szCs w:val="20"/>
              </w:rPr>
              <w:t>Reunión virtual meet.google.com/</w:t>
            </w:r>
            <w:proofErr w:type="spellStart"/>
            <w:r w:rsidRPr="00C76FF0">
              <w:rPr>
                <w:rFonts w:ascii="Arial" w:eastAsia="Arial" w:hAnsi="Arial" w:cs="Arial"/>
                <w:sz w:val="20"/>
                <w:szCs w:val="20"/>
              </w:rPr>
              <w:t>baw</w:t>
            </w:r>
            <w:proofErr w:type="spellEnd"/>
            <w:r w:rsidRPr="00C76FF0">
              <w:rPr>
                <w:rFonts w:ascii="Arial" w:eastAsia="Arial" w:hAnsi="Arial" w:cs="Arial"/>
                <w:sz w:val="20"/>
                <w:szCs w:val="20"/>
              </w:rPr>
              <w:t xml:space="preserve">- </w:t>
            </w:r>
            <w:proofErr w:type="spellStart"/>
            <w:r w:rsidRPr="00C76FF0">
              <w:rPr>
                <w:rFonts w:ascii="Arial" w:eastAsia="Arial" w:hAnsi="Arial" w:cs="Arial"/>
                <w:sz w:val="20"/>
                <w:szCs w:val="20"/>
              </w:rPr>
              <w:t>hcnk-hvr</w:t>
            </w:r>
            <w:proofErr w:type="spellEnd"/>
          </w:p>
        </w:tc>
      </w:tr>
      <w:tr w:rsidR="007B314D" w:rsidRPr="00DA0548" w14:paraId="4F405316" w14:textId="77777777" w:rsidTr="003A057C">
        <w:trPr>
          <w:trHeight w:hRule="exact" w:val="845"/>
        </w:trPr>
        <w:tc>
          <w:tcPr>
            <w:tcW w:w="1736" w:type="dxa"/>
            <w:tcBorders>
              <w:top w:val="single" w:sz="5" w:space="0" w:color="000000"/>
              <w:left w:val="single" w:sz="5" w:space="0" w:color="000000"/>
              <w:bottom w:val="single" w:sz="5" w:space="0" w:color="000000"/>
              <w:right w:val="single" w:sz="5" w:space="0" w:color="000000"/>
            </w:tcBorders>
          </w:tcPr>
          <w:p w14:paraId="4E7A9D1A" w14:textId="77777777" w:rsidR="007B314D" w:rsidRPr="00C76FF0" w:rsidRDefault="007B314D" w:rsidP="003A057C">
            <w:pPr>
              <w:spacing w:before="19" w:after="0" w:line="220" w:lineRule="exact"/>
              <w:jc w:val="center"/>
              <w:rPr>
                <w:rFonts w:ascii="Arial" w:eastAsia="Times New Roman" w:hAnsi="Arial" w:cs="Arial"/>
                <w:sz w:val="20"/>
                <w:szCs w:val="20"/>
              </w:rPr>
            </w:pPr>
            <w:r w:rsidRPr="00C76FF0">
              <w:rPr>
                <w:rFonts w:ascii="Arial" w:hAnsi="Arial" w:cs="Arial"/>
                <w:sz w:val="20"/>
                <w:szCs w:val="20"/>
              </w:rPr>
              <w:t>Acu</w:t>
            </w:r>
            <w:r w:rsidRPr="00C76FF0">
              <w:rPr>
                <w:rFonts w:ascii="Arial" w:hAnsi="Arial" w:cs="Arial"/>
                <w:spacing w:val="-1"/>
                <w:sz w:val="20"/>
                <w:szCs w:val="20"/>
              </w:rPr>
              <w:t>e</w:t>
            </w:r>
            <w:r w:rsidRPr="00C76FF0">
              <w:rPr>
                <w:rFonts w:ascii="Arial" w:hAnsi="Arial" w:cs="Arial"/>
                <w:sz w:val="20"/>
                <w:szCs w:val="20"/>
              </w:rPr>
              <w:t>r</w:t>
            </w:r>
            <w:r w:rsidRPr="00C76FF0">
              <w:rPr>
                <w:rFonts w:ascii="Arial" w:hAnsi="Arial" w:cs="Arial"/>
                <w:spacing w:val="1"/>
                <w:sz w:val="20"/>
                <w:szCs w:val="20"/>
              </w:rPr>
              <w:t>d</w:t>
            </w:r>
            <w:r w:rsidRPr="00C76FF0">
              <w:rPr>
                <w:rFonts w:ascii="Arial" w:hAnsi="Arial" w:cs="Arial"/>
                <w:sz w:val="20"/>
                <w:szCs w:val="20"/>
              </w:rPr>
              <w:t>o</w:t>
            </w:r>
            <w:r w:rsidRPr="00C76FF0">
              <w:rPr>
                <w:rFonts w:ascii="Arial" w:hAnsi="Arial" w:cs="Arial"/>
                <w:spacing w:val="-7"/>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S</w:t>
            </w:r>
            <w:r w:rsidRPr="00C76FF0">
              <w:rPr>
                <w:rFonts w:ascii="Arial" w:hAnsi="Arial" w:cs="Arial"/>
                <w:spacing w:val="1"/>
                <w:sz w:val="20"/>
                <w:szCs w:val="20"/>
              </w:rPr>
              <w:t>os</w:t>
            </w:r>
            <w:r w:rsidRPr="00C76FF0">
              <w:rPr>
                <w:rFonts w:ascii="Arial" w:hAnsi="Arial" w:cs="Arial"/>
                <w:sz w:val="20"/>
                <w:szCs w:val="20"/>
              </w:rPr>
              <w:t>teni</w:t>
            </w:r>
            <w:r w:rsidRPr="00C76FF0">
              <w:rPr>
                <w:rFonts w:ascii="Arial" w:hAnsi="Arial" w:cs="Arial"/>
                <w:spacing w:val="1"/>
                <w:sz w:val="20"/>
                <w:szCs w:val="20"/>
              </w:rPr>
              <w:t>b</w:t>
            </w:r>
            <w:r w:rsidRPr="00C76FF0">
              <w:rPr>
                <w:rFonts w:ascii="Arial" w:hAnsi="Arial" w:cs="Arial"/>
                <w:sz w:val="20"/>
                <w:szCs w:val="20"/>
              </w:rPr>
              <w:t>ilidad,</w:t>
            </w:r>
            <w:r w:rsidRPr="00C76FF0">
              <w:rPr>
                <w:rFonts w:ascii="Arial" w:hAnsi="Arial" w:cs="Arial"/>
                <w:spacing w:val="-6"/>
                <w:sz w:val="20"/>
                <w:szCs w:val="20"/>
              </w:rPr>
              <w:t xml:space="preserve"> </w:t>
            </w:r>
            <w:r w:rsidRPr="00C76FF0">
              <w:rPr>
                <w:rFonts w:ascii="Arial" w:hAnsi="Arial" w:cs="Arial"/>
                <w:w w:val="99"/>
                <w:sz w:val="20"/>
                <w:szCs w:val="20"/>
              </w:rPr>
              <w:t>B</w:t>
            </w:r>
            <w:r w:rsidRPr="00C76FF0">
              <w:rPr>
                <w:rFonts w:ascii="Arial" w:hAnsi="Arial" w:cs="Arial"/>
                <w:spacing w:val="1"/>
                <w:w w:val="99"/>
                <w:sz w:val="20"/>
                <w:szCs w:val="20"/>
              </w:rPr>
              <w:t>a</w:t>
            </w:r>
            <w:r w:rsidRPr="00C76FF0">
              <w:rPr>
                <w:rFonts w:ascii="Arial" w:hAnsi="Arial" w:cs="Arial"/>
                <w:w w:val="99"/>
                <w:sz w:val="20"/>
                <w:szCs w:val="20"/>
              </w:rPr>
              <w:t>rrio P</w:t>
            </w:r>
            <w:r w:rsidRPr="00C76FF0">
              <w:rPr>
                <w:rFonts w:ascii="Arial" w:hAnsi="Arial" w:cs="Arial"/>
                <w:spacing w:val="1"/>
                <w:w w:val="99"/>
                <w:sz w:val="20"/>
                <w:szCs w:val="20"/>
              </w:rPr>
              <w:t>a</w:t>
            </w:r>
            <w:r w:rsidRPr="00C76FF0">
              <w:rPr>
                <w:rFonts w:ascii="Arial" w:hAnsi="Arial" w:cs="Arial"/>
                <w:w w:val="99"/>
                <w:sz w:val="20"/>
                <w:szCs w:val="20"/>
              </w:rPr>
              <w:t>raí</w:t>
            </w:r>
            <w:r w:rsidRPr="00C76FF0">
              <w:rPr>
                <w:rFonts w:ascii="Arial" w:hAnsi="Arial" w:cs="Arial"/>
                <w:spacing w:val="1"/>
                <w:w w:val="99"/>
                <w:sz w:val="20"/>
                <w:szCs w:val="20"/>
              </w:rPr>
              <w:t>s</w:t>
            </w:r>
            <w:r w:rsidRPr="00C76FF0">
              <w:rPr>
                <w:rFonts w:ascii="Arial" w:hAnsi="Arial" w:cs="Arial"/>
                <w:w w:val="99"/>
                <w:sz w:val="20"/>
                <w:szCs w:val="20"/>
              </w:rPr>
              <w:t>o.</w:t>
            </w:r>
          </w:p>
        </w:tc>
        <w:tc>
          <w:tcPr>
            <w:tcW w:w="2552" w:type="dxa"/>
            <w:tcBorders>
              <w:top w:val="single" w:sz="5" w:space="0" w:color="000000"/>
              <w:left w:val="single" w:sz="5" w:space="0" w:color="000000"/>
              <w:bottom w:val="single" w:sz="5" w:space="0" w:color="000000"/>
              <w:right w:val="single" w:sz="5" w:space="0" w:color="000000"/>
            </w:tcBorders>
          </w:tcPr>
          <w:p w14:paraId="50E9DD7D"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Dirección de Mejoramiento de Barrios. CVP</w:t>
            </w:r>
          </w:p>
          <w:p w14:paraId="36E2E598" w14:textId="77777777" w:rsidR="007B314D" w:rsidRPr="00C76FF0" w:rsidRDefault="007B314D" w:rsidP="003A057C">
            <w:pPr>
              <w:spacing w:after="0" w:line="240" w:lineRule="auto"/>
              <w:ind w:left="100"/>
              <w:jc w:val="center"/>
              <w:rPr>
                <w:rFonts w:ascii="Arial" w:eastAsia="Arial" w:hAnsi="Arial" w:cs="Arial"/>
                <w:sz w:val="20"/>
                <w:szCs w:val="20"/>
              </w:rPr>
            </w:pPr>
            <w:r w:rsidRPr="00C76FF0">
              <w:rPr>
                <w:rFonts w:ascii="Arial" w:eastAsia="Arial" w:hAnsi="Arial" w:cs="Arial"/>
                <w:sz w:val="20"/>
                <w:szCs w:val="20"/>
              </w:rPr>
              <w:t>Consor</w:t>
            </w:r>
            <w:r w:rsidRPr="00C76FF0">
              <w:rPr>
                <w:rFonts w:ascii="Arial" w:eastAsia="Arial" w:hAnsi="Arial" w:cs="Arial"/>
                <w:spacing w:val="2"/>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E</w:t>
            </w:r>
            <w:r w:rsidRPr="00C76FF0">
              <w:rPr>
                <w:rFonts w:ascii="Arial" w:eastAsia="Arial" w:hAnsi="Arial" w:cs="Arial"/>
                <w:spacing w:val="1"/>
                <w:sz w:val="20"/>
                <w:szCs w:val="20"/>
              </w:rPr>
              <w:t>s</w:t>
            </w: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pacing w:val="1"/>
                <w:sz w:val="20"/>
                <w:szCs w:val="20"/>
              </w:rPr>
              <w:t>c</w:t>
            </w:r>
            <w:r w:rsidRPr="00C76FF0">
              <w:rPr>
                <w:rFonts w:ascii="Arial" w:eastAsia="Arial" w:hAnsi="Arial" w:cs="Arial"/>
                <w:spacing w:val="-1"/>
                <w:sz w:val="20"/>
                <w:szCs w:val="20"/>
              </w:rPr>
              <w:t>i</w:t>
            </w:r>
            <w:r w:rsidRPr="00C76FF0">
              <w:rPr>
                <w:rFonts w:ascii="Arial" w:eastAsia="Arial" w:hAnsi="Arial" w:cs="Arial"/>
                <w:sz w:val="20"/>
                <w:szCs w:val="20"/>
              </w:rPr>
              <w:t xml:space="preserve">o </w:t>
            </w:r>
            <w:r w:rsidRPr="00C76FF0">
              <w:rPr>
                <w:rFonts w:ascii="Arial" w:eastAsia="Arial" w:hAnsi="Arial" w:cs="Arial"/>
                <w:spacing w:val="1"/>
                <w:sz w:val="20"/>
                <w:szCs w:val="20"/>
              </w:rPr>
              <w:t>P</w:t>
            </w:r>
            <w:r w:rsidRPr="00C76FF0">
              <w:rPr>
                <w:rFonts w:ascii="Arial" w:eastAsia="Arial" w:hAnsi="Arial" w:cs="Arial"/>
                <w:sz w:val="20"/>
                <w:szCs w:val="20"/>
              </w:rPr>
              <w:t>ú</w:t>
            </w:r>
            <w:r w:rsidRPr="00C76FF0">
              <w:rPr>
                <w:rFonts w:ascii="Arial" w:eastAsia="Arial" w:hAnsi="Arial" w:cs="Arial"/>
                <w:spacing w:val="1"/>
                <w:sz w:val="20"/>
                <w:szCs w:val="20"/>
              </w:rPr>
              <w:t>b</w:t>
            </w:r>
            <w:r w:rsidRPr="00C76FF0">
              <w:rPr>
                <w:rFonts w:ascii="Arial" w:eastAsia="Arial" w:hAnsi="Arial" w:cs="Arial"/>
                <w:spacing w:val="-1"/>
                <w:sz w:val="20"/>
                <w:szCs w:val="20"/>
              </w:rPr>
              <w:t>li</w:t>
            </w:r>
            <w:r w:rsidRPr="00C76FF0">
              <w:rPr>
                <w:rFonts w:ascii="Arial" w:eastAsia="Arial" w:hAnsi="Arial" w:cs="Arial"/>
                <w:spacing w:val="1"/>
                <w:sz w:val="20"/>
                <w:szCs w:val="20"/>
              </w:rPr>
              <w:t>c</w:t>
            </w:r>
            <w:r w:rsidRPr="00C76FF0">
              <w:rPr>
                <w:rFonts w:ascii="Arial" w:eastAsia="Arial" w:hAnsi="Arial" w:cs="Arial"/>
                <w:sz w:val="20"/>
                <w:szCs w:val="20"/>
              </w:rPr>
              <w:t>o</w:t>
            </w:r>
          </w:p>
          <w:p w14:paraId="398EC240" w14:textId="77777777" w:rsidR="007B314D" w:rsidRPr="00C76FF0" w:rsidRDefault="007B314D" w:rsidP="003A057C">
            <w:pPr>
              <w:spacing w:before="19" w:after="0" w:line="220" w:lineRule="exact"/>
              <w:jc w:val="center"/>
              <w:rPr>
                <w:rFonts w:ascii="Arial" w:eastAsia="Times New Roman" w:hAnsi="Arial" w:cs="Arial"/>
                <w:sz w:val="20"/>
                <w:szCs w:val="20"/>
              </w:rPr>
            </w:pPr>
          </w:p>
        </w:tc>
        <w:tc>
          <w:tcPr>
            <w:tcW w:w="1134" w:type="dxa"/>
            <w:tcBorders>
              <w:top w:val="single" w:sz="5" w:space="0" w:color="000000"/>
              <w:left w:val="single" w:sz="5" w:space="0" w:color="000000"/>
              <w:bottom w:val="single" w:sz="5" w:space="0" w:color="000000"/>
              <w:right w:val="single" w:sz="5" w:space="0" w:color="000000"/>
            </w:tcBorders>
          </w:tcPr>
          <w:p w14:paraId="34BED669" w14:textId="77777777" w:rsidR="007B314D" w:rsidRPr="00C76FF0" w:rsidRDefault="007B314D" w:rsidP="003A057C">
            <w:pPr>
              <w:spacing w:before="2" w:after="0" w:line="220" w:lineRule="exact"/>
              <w:ind w:left="102" w:right="164"/>
              <w:jc w:val="center"/>
              <w:rPr>
                <w:rFonts w:ascii="Arial" w:eastAsia="Arial" w:hAnsi="Arial" w:cs="Arial"/>
                <w:sz w:val="20"/>
                <w:szCs w:val="20"/>
              </w:rPr>
            </w:pPr>
            <w:r w:rsidRPr="00C76FF0">
              <w:rPr>
                <w:rFonts w:ascii="Arial" w:eastAsia="Arial" w:hAnsi="Arial" w:cs="Arial"/>
                <w:sz w:val="20"/>
                <w:szCs w:val="20"/>
              </w:rPr>
              <w:t>5 de diciembre</w:t>
            </w:r>
          </w:p>
        </w:tc>
        <w:tc>
          <w:tcPr>
            <w:tcW w:w="1275" w:type="dxa"/>
            <w:tcBorders>
              <w:top w:val="single" w:sz="5" w:space="0" w:color="000000"/>
              <w:left w:val="single" w:sz="5" w:space="0" w:color="000000"/>
              <w:bottom w:val="single" w:sz="5" w:space="0" w:color="000000"/>
              <w:right w:val="single" w:sz="5" w:space="0" w:color="000000"/>
            </w:tcBorders>
          </w:tcPr>
          <w:p w14:paraId="183446B9" w14:textId="77777777" w:rsidR="007B314D" w:rsidRPr="00C76FF0" w:rsidRDefault="007B314D" w:rsidP="003A057C">
            <w:pPr>
              <w:spacing w:before="19" w:after="0" w:line="220" w:lineRule="exact"/>
              <w:jc w:val="center"/>
              <w:rPr>
                <w:rFonts w:ascii="Arial" w:eastAsia="Times New Roman" w:hAnsi="Arial" w:cs="Arial"/>
                <w:sz w:val="20"/>
                <w:szCs w:val="20"/>
              </w:rPr>
            </w:pPr>
            <w:r w:rsidRPr="00C76FF0">
              <w:rPr>
                <w:rFonts w:ascii="Arial" w:eastAsia="Times New Roman" w:hAnsi="Arial" w:cs="Arial"/>
                <w:sz w:val="20"/>
                <w:szCs w:val="20"/>
              </w:rPr>
              <w:t>258 asistentes</w:t>
            </w:r>
          </w:p>
        </w:tc>
        <w:tc>
          <w:tcPr>
            <w:tcW w:w="2127" w:type="dxa"/>
            <w:tcBorders>
              <w:top w:val="single" w:sz="5" w:space="0" w:color="000000"/>
              <w:left w:val="single" w:sz="5" w:space="0" w:color="000000"/>
              <w:bottom w:val="single" w:sz="5" w:space="0" w:color="000000"/>
              <w:right w:val="single" w:sz="5" w:space="0" w:color="000000"/>
            </w:tcBorders>
          </w:tcPr>
          <w:p w14:paraId="2889F31C" w14:textId="77777777" w:rsidR="007B314D" w:rsidRPr="00C76FF0" w:rsidRDefault="007B314D" w:rsidP="003A057C">
            <w:pPr>
              <w:spacing w:after="0" w:line="237" w:lineRule="auto"/>
              <w:ind w:left="102" w:right="334"/>
              <w:jc w:val="center"/>
              <w:rPr>
                <w:rFonts w:ascii="Arial" w:eastAsia="Arial" w:hAnsi="Arial" w:cs="Arial"/>
                <w:sz w:val="20"/>
                <w:szCs w:val="20"/>
              </w:rPr>
            </w:pPr>
            <w:r w:rsidRPr="00C76FF0">
              <w:rPr>
                <w:rFonts w:ascii="Arial" w:eastAsia="Arial" w:hAnsi="Arial" w:cs="Arial"/>
                <w:sz w:val="20"/>
                <w:szCs w:val="20"/>
              </w:rPr>
              <w:t>Evento abierto al público siguiendo protocolos de bioseguridad</w:t>
            </w:r>
          </w:p>
        </w:tc>
      </w:tr>
    </w:tbl>
    <w:p w14:paraId="71C04BA1" w14:textId="77777777" w:rsidR="007B314D" w:rsidRDefault="007B314D" w:rsidP="007B314D">
      <w:pPr>
        <w:ind w:right="68"/>
        <w:jc w:val="both"/>
        <w:rPr>
          <w:rFonts w:ascii="Arial" w:eastAsia="Arial" w:hAnsi="Arial" w:cs="Arial"/>
          <w:b/>
          <w:sz w:val="24"/>
          <w:szCs w:val="24"/>
        </w:rPr>
      </w:pPr>
    </w:p>
    <w:p w14:paraId="79225B1E" w14:textId="77777777" w:rsidR="007B314D" w:rsidRPr="00E86611" w:rsidRDefault="007B314D" w:rsidP="007B314D">
      <w:pPr>
        <w:pStyle w:val="Prrafodelista"/>
        <w:ind w:left="360" w:right="68"/>
        <w:jc w:val="both"/>
        <w:rPr>
          <w:rFonts w:ascii="Arial" w:eastAsia="Arial" w:hAnsi="Arial" w:cs="Arial"/>
          <w:bCs/>
          <w:sz w:val="24"/>
          <w:szCs w:val="24"/>
        </w:rPr>
      </w:pPr>
      <w:r w:rsidRPr="00AF15DB">
        <w:rPr>
          <w:rFonts w:ascii="Arial" w:eastAsia="Arial" w:hAnsi="Arial" w:cs="Arial"/>
          <w:bCs/>
          <w:sz w:val="24"/>
          <w:szCs w:val="24"/>
        </w:rPr>
        <w:t>La</w:t>
      </w:r>
      <w:r w:rsidRPr="00E86611">
        <w:rPr>
          <w:rFonts w:ascii="Arial" w:eastAsia="Arial" w:hAnsi="Arial" w:cs="Arial"/>
          <w:bCs/>
          <w:sz w:val="24"/>
          <w:szCs w:val="24"/>
        </w:rPr>
        <w:t xml:space="preserve"> j</w:t>
      </w:r>
      <w:r w:rsidRPr="00AF15DB">
        <w:rPr>
          <w:rFonts w:ascii="Arial" w:eastAsia="Arial" w:hAnsi="Arial" w:cs="Arial"/>
          <w:bCs/>
          <w:sz w:val="24"/>
          <w:szCs w:val="24"/>
        </w:rPr>
        <w:t>ornada de firma del acuerdo de sostenibilidad</w:t>
      </w:r>
      <w:r w:rsidRPr="00E86611">
        <w:rPr>
          <w:rFonts w:ascii="Arial" w:eastAsia="Arial" w:hAnsi="Arial" w:cs="Arial"/>
          <w:bCs/>
          <w:sz w:val="24"/>
          <w:szCs w:val="24"/>
        </w:rPr>
        <w:t xml:space="preserve"> s</w:t>
      </w:r>
      <w:r w:rsidRPr="00AF15DB">
        <w:rPr>
          <w:rFonts w:ascii="Arial" w:eastAsia="Arial" w:hAnsi="Arial" w:cs="Arial"/>
          <w:bCs/>
          <w:sz w:val="24"/>
          <w:szCs w:val="24"/>
        </w:rPr>
        <w:t>e</w:t>
      </w:r>
      <w:r w:rsidRPr="00E86611">
        <w:rPr>
          <w:rFonts w:ascii="Arial" w:eastAsia="Arial" w:hAnsi="Arial" w:cs="Arial"/>
          <w:bCs/>
          <w:sz w:val="24"/>
          <w:szCs w:val="24"/>
        </w:rPr>
        <w:t xml:space="preserve"> </w:t>
      </w:r>
      <w:r w:rsidRPr="00AF15DB">
        <w:rPr>
          <w:rFonts w:ascii="Arial" w:eastAsia="Arial" w:hAnsi="Arial" w:cs="Arial"/>
          <w:bCs/>
          <w:sz w:val="24"/>
          <w:szCs w:val="24"/>
        </w:rPr>
        <w:t>l</w:t>
      </w:r>
      <w:r w:rsidRPr="00E86611">
        <w:rPr>
          <w:rFonts w:ascii="Arial" w:eastAsia="Arial" w:hAnsi="Arial" w:cs="Arial"/>
          <w:bCs/>
          <w:sz w:val="24"/>
          <w:szCs w:val="24"/>
        </w:rPr>
        <w:t>lev</w:t>
      </w:r>
      <w:r w:rsidRPr="00AF15DB">
        <w:rPr>
          <w:rFonts w:ascii="Arial" w:eastAsia="Arial" w:hAnsi="Arial" w:cs="Arial"/>
          <w:bCs/>
          <w:sz w:val="24"/>
          <w:szCs w:val="24"/>
        </w:rPr>
        <w:t>ó</w:t>
      </w:r>
      <w:r w:rsidRPr="00E86611">
        <w:rPr>
          <w:rFonts w:ascii="Arial" w:eastAsia="Arial" w:hAnsi="Arial" w:cs="Arial"/>
          <w:bCs/>
          <w:sz w:val="24"/>
          <w:szCs w:val="24"/>
        </w:rPr>
        <w:t xml:space="preserve"> </w:t>
      </w:r>
      <w:r w:rsidRPr="00AF15DB">
        <w:rPr>
          <w:rFonts w:ascii="Arial" w:eastAsia="Arial" w:hAnsi="Arial" w:cs="Arial"/>
          <w:bCs/>
          <w:sz w:val="24"/>
          <w:szCs w:val="24"/>
        </w:rPr>
        <w:t>a</w:t>
      </w:r>
      <w:r w:rsidRPr="00E86611">
        <w:rPr>
          <w:rFonts w:ascii="Arial" w:eastAsia="Arial" w:hAnsi="Arial" w:cs="Arial"/>
          <w:bCs/>
          <w:sz w:val="24"/>
          <w:szCs w:val="24"/>
        </w:rPr>
        <w:t xml:space="preserve"> ca</w:t>
      </w:r>
      <w:r w:rsidRPr="00AF15DB">
        <w:rPr>
          <w:rFonts w:ascii="Arial" w:eastAsia="Arial" w:hAnsi="Arial" w:cs="Arial"/>
          <w:bCs/>
          <w:sz w:val="24"/>
          <w:szCs w:val="24"/>
        </w:rPr>
        <w:t>bo</w:t>
      </w:r>
      <w:r w:rsidRPr="00E86611">
        <w:rPr>
          <w:rFonts w:ascii="Arial" w:eastAsia="Arial" w:hAnsi="Arial" w:cs="Arial"/>
          <w:bCs/>
          <w:sz w:val="24"/>
          <w:szCs w:val="24"/>
        </w:rPr>
        <w:t xml:space="preserve"> e</w:t>
      </w:r>
      <w:r w:rsidRPr="00AF15DB">
        <w:rPr>
          <w:rFonts w:ascii="Arial" w:eastAsia="Arial" w:hAnsi="Arial" w:cs="Arial"/>
          <w:bCs/>
          <w:sz w:val="24"/>
          <w:szCs w:val="24"/>
        </w:rPr>
        <w:t>l</w:t>
      </w:r>
      <w:r w:rsidRPr="00E86611">
        <w:rPr>
          <w:rFonts w:ascii="Arial" w:eastAsia="Arial" w:hAnsi="Arial" w:cs="Arial"/>
          <w:bCs/>
          <w:sz w:val="24"/>
          <w:szCs w:val="24"/>
        </w:rPr>
        <w:t xml:space="preserve"> </w:t>
      </w:r>
      <w:r w:rsidRPr="00AF15DB">
        <w:rPr>
          <w:rFonts w:ascii="Arial" w:eastAsia="Arial" w:hAnsi="Arial" w:cs="Arial"/>
          <w:bCs/>
          <w:sz w:val="24"/>
          <w:szCs w:val="24"/>
        </w:rPr>
        <w:t>d</w:t>
      </w:r>
      <w:r w:rsidRPr="00E86611">
        <w:rPr>
          <w:rFonts w:ascii="Arial" w:eastAsia="Arial" w:hAnsi="Arial" w:cs="Arial"/>
          <w:bCs/>
          <w:sz w:val="24"/>
          <w:szCs w:val="24"/>
        </w:rPr>
        <w:t>í</w:t>
      </w:r>
      <w:r w:rsidRPr="00AF15DB">
        <w:rPr>
          <w:rFonts w:ascii="Arial" w:eastAsia="Arial" w:hAnsi="Arial" w:cs="Arial"/>
          <w:bCs/>
          <w:sz w:val="24"/>
          <w:szCs w:val="24"/>
        </w:rPr>
        <w:t>a</w:t>
      </w:r>
      <w:r w:rsidRPr="00E86611">
        <w:rPr>
          <w:rFonts w:ascii="Arial" w:eastAsia="Arial" w:hAnsi="Arial" w:cs="Arial"/>
          <w:bCs/>
          <w:sz w:val="24"/>
          <w:szCs w:val="24"/>
        </w:rPr>
        <w:t xml:space="preserve"> </w:t>
      </w:r>
      <w:r w:rsidRPr="00AF15DB">
        <w:rPr>
          <w:rFonts w:ascii="Arial" w:eastAsia="Arial" w:hAnsi="Arial" w:cs="Arial"/>
          <w:bCs/>
          <w:sz w:val="24"/>
          <w:szCs w:val="24"/>
        </w:rPr>
        <w:t>9</w:t>
      </w:r>
      <w:r w:rsidRPr="00E86611">
        <w:rPr>
          <w:rFonts w:ascii="Arial" w:eastAsia="Arial" w:hAnsi="Arial" w:cs="Arial"/>
          <w:bCs/>
          <w:sz w:val="24"/>
          <w:szCs w:val="24"/>
        </w:rPr>
        <w:t xml:space="preserve"> </w:t>
      </w:r>
      <w:r w:rsidRPr="00AF15DB">
        <w:rPr>
          <w:rFonts w:ascii="Arial" w:eastAsia="Arial" w:hAnsi="Arial" w:cs="Arial"/>
          <w:bCs/>
          <w:sz w:val="24"/>
          <w:szCs w:val="24"/>
        </w:rPr>
        <w:t>de</w:t>
      </w:r>
      <w:r w:rsidRPr="00E86611">
        <w:rPr>
          <w:rFonts w:ascii="Arial" w:eastAsia="Arial" w:hAnsi="Arial" w:cs="Arial"/>
          <w:bCs/>
          <w:sz w:val="24"/>
          <w:szCs w:val="24"/>
        </w:rPr>
        <w:t xml:space="preserve"> d</w:t>
      </w:r>
      <w:r w:rsidRPr="00AF15DB">
        <w:rPr>
          <w:rFonts w:ascii="Arial" w:eastAsia="Arial" w:hAnsi="Arial" w:cs="Arial"/>
          <w:bCs/>
          <w:sz w:val="24"/>
          <w:szCs w:val="24"/>
        </w:rPr>
        <w:t>i</w:t>
      </w:r>
      <w:r w:rsidRPr="00E86611">
        <w:rPr>
          <w:rFonts w:ascii="Arial" w:eastAsia="Arial" w:hAnsi="Arial" w:cs="Arial"/>
          <w:bCs/>
          <w:sz w:val="24"/>
          <w:szCs w:val="24"/>
        </w:rPr>
        <w:t>c</w:t>
      </w:r>
      <w:r w:rsidRPr="00AF15DB">
        <w:rPr>
          <w:rFonts w:ascii="Arial" w:eastAsia="Arial" w:hAnsi="Arial" w:cs="Arial"/>
          <w:bCs/>
          <w:sz w:val="24"/>
          <w:szCs w:val="24"/>
        </w:rPr>
        <w:t>i</w:t>
      </w:r>
      <w:r w:rsidRPr="00E86611">
        <w:rPr>
          <w:rFonts w:ascii="Arial" w:eastAsia="Arial" w:hAnsi="Arial" w:cs="Arial"/>
          <w:bCs/>
          <w:sz w:val="24"/>
          <w:szCs w:val="24"/>
        </w:rPr>
        <w:t>e</w:t>
      </w:r>
      <w:r w:rsidRPr="00AF15DB">
        <w:rPr>
          <w:rFonts w:ascii="Arial" w:eastAsia="Arial" w:hAnsi="Arial" w:cs="Arial"/>
          <w:bCs/>
          <w:sz w:val="24"/>
          <w:szCs w:val="24"/>
        </w:rPr>
        <w:t>mb</w:t>
      </w:r>
      <w:r w:rsidRPr="00E86611">
        <w:rPr>
          <w:rFonts w:ascii="Arial" w:eastAsia="Arial" w:hAnsi="Arial" w:cs="Arial"/>
          <w:bCs/>
          <w:sz w:val="24"/>
          <w:szCs w:val="24"/>
        </w:rPr>
        <w:t>r</w:t>
      </w:r>
      <w:r w:rsidRPr="00AF15DB">
        <w:rPr>
          <w:rFonts w:ascii="Arial" w:eastAsia="Arial" w:hAnsi="Arial" w:cs="Arial"/>
          <w:bCs/>
          <w:sz w:val="24"/>
          <w:szCs w:val="24"/>
        </w:rPr>
        <w:t>e</w:t>
      </w:r>
      <w:r w:rsidRPr="00E86611">
        <w:rPr>
          <w:rFonts w:ascii="Arial" w:eastAsia="Arial" w:hAnsi="Arial" w:cs="Arial"/>
          <w:bCs/>
          <w:sz w:val="24"/>
          <w:szCs w:val="24"/>
        </w:rPr>
        <w:t xml:space="preserve"> </w:t>
      </w:r>
      <w:r w:rsidRPr="00AF15DB">
        <w:rPr>
          <w:rFonts w:ascii="Arial" w:eastAsia="Arial" w:hAnsi="Arial" w:cs="Arial"/>
          <w:bCs/>
          <w:sz w:val="24"/>
          <w:szCs w:val="24"/>
        </w:rPr>
        <w:t>de</w:t>
      </w:r>
      <w:r w:rsidRPr="00E86611">
        <w:rPr>
          <w:rFonts w:ascii="Arial" w:eastAsia="Arial" w:hAnsi="Arial" w:cs="Arial"/>
          <w:bCs/>
          <w:sz w:val="24"/>
          <w:szCs w:val="24"/>
        </w:rPr>
        <w:t xml:space="preserve"> 2020</w:t>
      </w:r>
      <w:r w:rsidRPr="00AF15DB">
        <w:rPr>
          <w:rFonts w:ascii="Arial" w:eastAsia="Arial" w:hAnsi="Arial" w:cs="Arial"/>
          <w:bCs/>
          <w:sz w:val="24"/>
          <w:szCs w:val="24"/>
        </w:rPr>
        <w:t>,</w:t>
      </w:r>
      <w:r w:rsidRPr="00E86611">
        <w:rPr>
          <w:rFonts w:ascii="Arial" w:eastAsia="Arial" w:hAnsi="Arial" w:cs="Arial"/>
          <w:bCs/>
          <w:sz w:val="24"/>
          <w:szCs w:val="24"/>
        </w:rPr>
        <w:t xml:space="preserve"> donde se comunicó el a</w:t>
      </w:r>
      <w:r w:rsidRPr="00AF15DB">
        <w:rPr>
          <w:rFonts w:ascii="Arial" w:eastAsia="Arial" w:hAnsi="Arial" w:cs="Arial"/>
          <w:bCs/>
          <w:sz w:val="24"/>
          <w:szCs w:val="24"/>
        </w:rPr>
        <w:t>lca</w:t>
      </w:r>
      <w:r w:rsidRPr="00E86611">
        <w:rPr>
          <w:rFonts w:ascii="Arial" w:eastAsia="Arial" w:hAnsi="Arial" w:cs="Arial"/>
          <w:bCs/>
          <w:sz w:val="24"/>
          <w:szCs w:val="24"/>
        </w:rPr>
        <w:t>n</w:t>
      </w:r>
      <w:r w:rsidRPr="00AF15DB">
        <w:rPr>
          <w:rFonts w:ascii="Arial" w:eastAsia="Arial" w:hAnsi="Arial" w:cs="Arial"/>
          <w:bCs/>
          <w:sz w:val="24"/>
          <w:szCs w:val="24"/>
        </w:rPr>
        <w:t>ce</w:t>
      </w:r>
      <w:r w:rsidRPr="00E86611">
        <w:rPr>
          <w:rFonts w:ascii="Arial" w:eastAsia="Arial" w:hAnsi="Arial" w:cs="Arial"/>
          <w:bCs/>
          <w:sz w:val="24"/>
          <w:szCs w:val="24"/>
        </w:rPr>
        <w:t xml:space="preserve"> </w:t>
      </w:r>
      <w:r w:rsidRPr="00AF15DB">
        <w:rPr>
          <w:rFonts w:ascii="Arial" w:eastAsia="Arial" w:hAnsi="Arial" w:cs="Arial"/>
          <w:bCs/>
          <w:sz w:val="24"/>
          <w:szCs w:val="24"/>
        </w:rPr>
        <w:t>y</w:t>
      </w:r>
      <w:r w:rsidRPr="00E86611">
        <w:rPr>
          <w:rFonts w:ascii="Arial" w:eastAsia="Arial" w:hAnsi="Arial" w:cs="Arial"/>
          <w:bCs/>
          <w:sz w:val="24"/>
          <w:szCs w:val="24"/>
        </w:rPr>
        <w:t xml:space="preserve"> </w:t>
      </w:r>
      <w:r w:rsidRPr="00AF15DB">
        <w:rPr>
          <w:rFonts w:ascii="Arial" w:eastAsia="Arial" w:hAnsi="Arial" w:cs="Arial"/>
          <w:bCs/>
          <w:sz w:val="24"/>
          <w:szCs w:val="24"/>
        </w:rPr>
        <w:t>los</w:t>
      </w:r>
      <w:r w:rsidRPr="00E86611">
        <w:rPr>
          <w:rFonts w:ascii="Arial" w:eastAsia="Arial" w:hAnsi="Arial" w:cs="Arial"/>
          <w:bCs/>
          <w:sz w:val="24"/>
          <w:szCs w:val="24"/>
        </w:rPr>
        <w:t xml:space="preserve"> benef</w:t>
      </w:r>
      <w:r w:rsidRPr="00AF15DB">
        <w:rPr>
          <w:rFonts w:ascii="Arial" w:eastAsia="Arial" w:hAnsi="Arial" w:cs="Arial"/>
          <w:bCs/>
          <w:sz w:val="24"/>
          <w:szCs w:val="24"/>
        </w:rPr>
        <w:t>ic</w:t>
      </w:r>
      <w:r w:rsidRPr="00E86611">
        <w:rPr>
          <w:rFonts w:ascii="Arial" w:eastAsia="Arial" w:hAnsi="Arial" w:cs="Arial"/>
          <w:bCs/>
          <w:sz w:val="24"/>
          <w:szCs w:val="24"/>
        </w:rPr>
        <w:t>io</w:t>
      </w:r>
      <w:r w:rsidRPr="00AF15DB">
        <w:rPr>
          <w:rFonts w:ascii="Arial" w:eastAsia="Arial" w:hAnsi="Arial" w:cs="Arial"/>
          <w:bCs/>
          <w:sz w:val="24"/>
          <w:szCs w:val="24"/>
        </w:rPr>
        <w:t>s</w:t>
      </w:r>
      <w:r w:rsidRPr="00E86611">
        <w:rPr>
          <w:rFonts w:ascii="Arial" w:eastAsia="Arial" w:hAnsi="Arial" w:cs="Arial"/>
          <w:bCs/>
          <w:sz w:val="24"/>
          <w:szCs w:val="24"/>
        </w:rPr>
        <w:t xml:space="preserve"> qu</w:t>
      </w:r>
      <w:r w:rsidRPr="00AF15DB">
        <w:rPr>
          <w:rFonts w:ascii="Arial" w:eastAsia="Arial" w:hAnsi="Arial" w:cs="Arial"/>
          <w:bCs/>
          <w:sz w:val="24"/>
          <w:szCs w:val="24"/>
        </w:rPr>
        <w:t>e</w:t>
      </w:r>
      <w:r w:rsidRPr="00E86611">
        <w:rPr>
          <w:rFonts w:ascii="Arial" w:eastAsia="Arial" w:hAnsi="Arial" w:cs="Arial"/>
          <w:bCs/>
          <w:sz w:val="24"/>
          <w:szCs w:val="24"/>
        </w:rPr>
        <w:t xml:space="preserve"> </w:t>
      </w:r>
      <w:r w:rsidRPr="00AF15DB">
        <w:rPr>
          <w:rFonts w:ascii="Arial" w:eastAsia="Arial" w:hAnsi="Arial" w:cs="Arial"/>
          <w:bCs/>
          <w:sz w:val="24"/>
          <w:szCs w:val="24"/>
        </w:rPr>
        <w:t>t</w:t>
      </w:r>
      <w:r w:rsidRPr="00E86611">
        <w:rPr>
          <w:rFonts w:ascii="Arial" w:eastAsia="Arial" w:hAnsi="Arial" w:cs="Arial"/>
          <w:bCs/>
          <w:sz w:val="24"/>
          <w:szCs w:val="24"/>
        </w:rPr>
        <w:t>end</w:t>
      </w:r>
      <w:r w:rsidRPr="00AF15DB">
        <w:rPr>
          <w:rFonts w:ascii="Arial" w:eastAsia="Arial" w:hAnsi="Arial" w:cs="Arial"/>
          <w:bCs/>
          <w:sz w:val="24"/>
          <w:szCs w:val="24"/>
        </w:rPr>
        <w:t>rá</w:t>
      </w:r>
      <w:r w:rsidRPr="00E86611">
        <w:rPr>
          <w:rFonts w:ascii="Arial" w:eastAsia="Arial" w:hAnsi="Arial" w:cs="Arial"/>
          <w:bCs/>
          <w:sz w:val="24"/>
          <w:szCs w:val="24"/>
        </w:rPr>
        <w:t xml:space="preserve"> </w:t>
      </w:r>
      <w:r w:rsidRPr="00AF15DB">
        <w:rPr>
          <w:rFonts w:ascii="Arial" w:eastAsia="Arial" w:hAnsi="Arial" w:cs="Arial"/>
          <w:bCs/>
          <w:sz w:val="24"/>
          <w:szCs w:val="24"/>
        </w:rPr>
        <w:t>la</w:t>
      </w:r>
      <w:r w:rsidRPr="00E86611">
        <w:rPr>
          <w:rFonts w:ascii="Arial" w:eastAsia="Arial" w:hAnsi="Arial" w:cs="Arial"/>
          <w:bCs/>
          <w:sz w:val="24"/>
          <w:szCs w:val="24"/>
        </w:rPr>
        <w:t xml:space="preserve"> comun</w:t>
      </w:r>
      <w:r w:rsidRPr="00AF15DB">
        <w:rPr>
          <w:rFonts w:ascii="Arial" w:eastAsia="Arial" w:hAnsi="Arial" w:cs="Arial"/>
          <w:bCs/>
          <w:sz w:val="24"/>
          <w:szCs w:val="24"/>
        </w:rPr>
        <w:t>id</w:t>
      </w:r>
      <w:r w:rsidRPr="00E86611">
        <w:rPr>
          <w:rFonts w:ascii="Arial" w:eastAsia="Arial" w:hAnsi="Arial" w:cs="Arial"/>
          <w:bCs/>
          <w:sz w:val="24"/>
          <w:szCs w:val="24"/>
        </w:rPr>
        <w:t>a</w:t>
      </w:r>
      <w:r w:rsidRPr="00AF15DB">
        <w:rPr>
          <w:rFonts w:ascii="Arial" w:eastAsia="Arial" w:hAnsi="Arial" w:cs="Arial"/>
          <w:bCs/>
          <w:sz w:val="24"/>
          <w:szCs w:val="24"/>
        </w:rPr>
        <w:t>d</w:t>
      </w:r>
      <w:r w:rsidRPr="00E86611">
        <w:rPr>
          <w:rFonts w:ascii="Arial" w:eastAsia="Arial" w:hAnsi="Arial" w:cs="Arial"/>
          <w:bCs/>
          <w:sz w:val="24"/>
          <w:szCs w:val="24"/>
        </w:rPr>
        <w:t xml:space="preserve"> g</w:t>
      </w:r>
      <w:r w:rsidRPr="00AF15DB">
        <w:rPr>
          <w:rFonts w:ascii="Arial" w:eastAsia="Arial" w:hAnsi="Arial" w:cs="Arial"/>
          <w:bCs/>
          <w:sz w:val="24"/>
          <w:szCs w:val="24"/>
        </w:rPr>
        <w:t>racias</w:t>
      </w:r>
      <w:r w:rsidRPr="00E86611">
        <w:rPr>
          <w:rFonts w:ascii="Arial" w:eastAsia="Arial" w:hAnsi="Arial" w:cs="Arial"/>
          <w:bCs/>
          <w:sz w:val="24"/>
          <w:szCs w:val="24"/>
        </w:rPr>
        <w:t xml:space="preserve"> </w:t>
      </w:r>
      <w:r w:rsidRPr="00AF15DB">
        <w:rPr>
          <w:rFonts w:ascii="Arial" w:eastAsia="Arial" w:hAnsi="Arial" w:cs="Arial"/>
          <w:bCs/>
          <w:sz w:val="24"/>
          <w:szCs w:val="24"/>
        </w:rPr>
        <w:t>a</w:t>
      </w:r>
      <w:r w:rsidRPr="00E86611">
        <w:rPr>
          <w:rFonts w:ascii="Arial" w:eastAsia="Arial" w:hAnsi="Arial" w:cs="Arial"/>
          <w:bCs/>
          <w:sz w:val="24"/>
          <w:szCs w:val="24"/>
        </w:rPr>
        <w:t xml:space="preserve"> </w:t>
      </w:r>
      <w:r w:rsidRPr="00AF15DB">
        <w:rPr>
          <w:rFonts w:ascii="Arial" w:eastAsia="Arial" w:hAnsi="Arial" w:cs="Arial"/>
          <w:bCs/>
          <w:sz w:val="24"/>
          <w:szCs w:val="24"/>
        </w:rPr>
        <w:t>las</w:t>
      </w:r>
      <w:r w:rsidRPr="00E86611">
        <w:rPr>
          <w:rFonts w:ascii="Arial" w:eastAsia="Arial" w:hAnsi="Arial" w:cs="Arial"/>
          <w:bCs/>
          <w:sz w:val="24"/>
          <w:szCs w:val="24"/>
        </w:rPr>
        <w:t xml:space="preserve"> di</w:t>
      </w:r>
      <w:r w:rsidRPr="00AF15DB">
        <w:rPr>
          <w:rFonts w:ascii="Arial" w:eastAsia="Arial" w:hAnsi="Arial" w:cs="Arial"/>
          <w:bCs/>
          <w:sz w:val="24"/>
          <w:szCs w:val="24"/>
        </w:rPr>
        <w:t>f</w:t>
      </w:r>
      <w:r w:rsidRPr="00E86611">
        <w:rPr>
          <w:rFonts w:ascii="Arial" w:eastAsia="Arial" w:hAnsi="Arial" w:cs="Arial"/>
          <w:bCs/>
          <w:sz w:val="24"/>
          <w:szCs w:val="24"/>
        </w:rPr>
        <w:t>e</w:t>
      </w:r>
      <w:r w:rsidRPr="00AF15DB">
        <w:rPr>
          <w:rFonts w:ascii="Arial" w:eastAsia="Arial" w:hAnsi="Arial" w:cs="Arial"/>
          <w:bCs/>
          <w:sz w:val="24"/>
          <w:szCs w:val="24"/>
        </w:rPr>
        <w:t>re</w:t>
      </w:r>
      <w:r w:rsidRPr="00E86611">
        <w:rPr>
          <w:rFonts w:ascii="Arial" w:eastAsia="Arial" w:hAnsi="Arial" w:cs="Arial"/>
          <w:bCs/>
          <w:sz w:val="24"/>
          <w:szCs w:val="24"/>
        </w:rPr>
        <w:t>n</w:t>
      </w:r>
      <w:r w:rsidRPr="00AF15DB">
        <w:rPr>
          <w:rFonts w:ascii="Arial" w:eastAsia="Arial" w:hAnsi="Arial" w:cs="Arial"/>
          <w:bCs/>
          <w:sz w:val="24"/>
          <w:szCs w:val="24"/>
        </w:rPr>
        <w:t>t</w:t>
      </w:r>
      <w:r w:rsidRPr="00E86611">
        <w:rPr>
          <w:rFonts w:ascii="Arial" w:eastAsia="Arial" w:hAnsi="Arial" w:cs="Arial"/>
          <w:bCs/>
          <w:sz w:val="24"/>
          <w:szCs w:val="24"/>
        </w:rPr>
        <w:t>e</w:t>
      </w:r>
      <w:r w:rsidRPr="00AF15DB">
        <w:rPr>
          <w:rFonts w:ascii="Arial" w:eastAsia="Arial" w:hAnsi="Arial" w:cs="Arial"/>
          <w:bCs/>
          <w:sz w:val="24"/>
          <w:szCs w:val="24"/>
        </w:rPr>
        <w:t>s</w:t>
      </w:r>
      <w:r w:rsidRPr="00E86611">
        <w:rPr>
          <w:rFonts w:ascii="Arial" w:eastAsia="Arial" w:hAnsi="Arial" w:cs="Arial"/>
          <w:bCs/>
          <w:sz w:val="24"/>
          <w:szCs w:val="24"/>
        </w:rPr>
        <w:t xml:space="preserve"> ob</w:t>
      </w:r>
      <w:r w:rsidRPr="00AF15DB">
        <w:rPr>
          <w:rFonts w:ascii="Arial" w:eastAsia="Arial" w:hAnsi="Arial" w:cs="Arial"/>
          <w:bCs/>
          <w:sz w:val="24"/>
          <w:szCs w:val="24"/>
        </w:rPr>
        <w:t>ras</w:t>
      </w:r>
      <w:r w:rsidRPr="00E86611">
        <w:rPr>
          <w:rFonts w:ascii="Arial" w:eastAsia="Arial" w:hAnsi="Arial" w:cs="Arial"/>
          <w:bCs/>
          <w:sz w:val="24"/>
          <w:szCs w:val="24"/>
        </w:rPr>
        <w:t xml:space="preserve"> qu</w:t>
      </w:r>
      <w:r w:rsidRPr="00AF15DB">
        <w:rPr>
          <w:rFonts w:ascii="Arial" w:eastAsia="Arial" w:hAnsi="Arial" w:cs="Arial"/>
          <w:bCs/>
          <w:sz w:val="24"/>
          <w:szCs w:val="24"/>
        </w:rPr>
        <w:t>e</w:t>
      </w:r>
      <w:r w:rsidRPr="00E86611">
        <w:rPr>
          <w:rFonts w:ascii="Arial" w:eastAsia="Arial" w:hAnsi="Arial" w:cs="Arial"/>
          <w:bCs/>
          <w:sz w:val="24"/>
          <w:szCs w:val="24"/>
        </w:rPr>
        <w:t xml:space="preserve"> </w:t>
      </w:r>
      <w:r w:rsidRPr="00AF15DB">
        <w:rPr>
          <w:rFonts w:ascii="Arial" w:eastAsia="Arial" w:hAnsi="Arial" w:cs="Arial"/>
          <w:bCs/>
          <w:sz w:val="24"/>
          <w:szCs w:val="24"/>
        </w:rPr>
        <w:t>la</w:t>
      </w:r>
      <w:r w:rsidRPr="00E86611">
        <w:rPr>
          <w:rFonts w:ascii="Arial" w:eastAsia="Arial" w:hAnsi="Arial" w:cs="Arial"/>
          <w:bCs/>
          <w:sz w:val="24"/>
          <w:szCs w:val="24"/>
        </w:rPr>
        <w:t xml:space="preserve"> </w:t>
      </w:r>
      <w:r w:rsidRPr="00AF15DB">
        <w:rPr>
          <w:rFonts w:ascii="Arial" w:eastAsia="Arial" w:hAnsi="Arial" w:cs="Arial"/>
          <w:bCs/>
          <w:sz w:val="24"/>
          <w:szCs w:val="24"/>
        </w:rPr>
        <w:t>A</w:t>
      </w:r>
      <w:r w:rsidRPr="00E86611">
        <w:rPr>
          <w:rFonts w:ascii="Arial" w:eastAsia="Arial" w:hAnsi="Arial" w:cs="Arial"/>
          <w:bCs/>
          <w:sz w:val="24"/>
          <w:szCs w:val="24"/>
        </w:rPr>
        <w:t>dmin</w:t>
      </w:r>
      <w:r w:rsidRPr="00AF15DB">
        <w:rPr>
          <w:rFonts w:ascii="Arial" w:eastAsia="Arial" w:hAnsi="Arial" w:cs="Arial"/>
          <w:bCs/>
          <w:sz w:val="24"/>
          <w:szCs w:val="24"/>
        </w:rPr>
        <w:t>istración</w:t>
      </w:r>
      <w:r w:rsidRPr="00E86611">
        <w:rPr>
          <w:rFonts w:ascii="Arial" w:eastAsia="Arial" w:hAnsi="Arial" w:cs="Arial"/>
          <w:bCs/>
          <w:sz w:val="24"/>
          <w:szCs w:val="24"/>
        </w:rPr>
        <w:t xml:space="preserve"> ade</w:t>
      </w:r>
      <w:r w:rsidRPr="00AF15DB">
        <w:rPr>
          <w:rFonts w:ascii="Arial" w:eastAsia="Arial" w:hAnsi="Arial" w:cs="Arial"/>
          <w:bCs/>
          <w:sz w:val="24"/>
          <w:szCs w:val="24"/>
        </w:rPr>
        <w:t>la</w:t>
      </w:r>
      <w:r w:rsidRPr="00E86611">
        <w:rPr>
          <w:rFonts w:ascii="Arial" w:eastAsia="Arial" w:hAnsi="Arial" w:cs="Arial"/>
          <w:bCs/>
          <w:sz w:val="24"/>
          <w:szCs w:val="24"/>
        </w:rPr>
        <w:t>n</w:t>
      </w:r>
      <w:r w:rsidRPr="00AF15DB">
        <w:rPr>
          <w:rFonts w:ascii="Arial" w:eastAsia="Arial" w:hAnsi="Arial" w:cs="Arial"/>
          <w:bCs/>
          <w:sz w:val="24"/>
          <w:szCs w:val="24"/>
        </w:rPr>
        <w:t>ta</w:t>
      </w:r>
      <w:r w:rsidRPr="00E86611">
        <w:rPr>
          <w:rFonts w:ascii="Arial" w:eastAsia="Arial" w:hAnsi="Arial" w:cs="Arial"/>
          <w:bCs/>
          <w:sz w:val="24"/>
          <w:szCs w:val="24"/>
        </w:rPr>
        <w:t xml:space="preserve"> e</w:t>
      </w:r>
      <w:r w:rsidRPr="00AF15DB">
        <w:rPr>
          <w:rFonts w:ascii="Arial" w:eastAsia="Arial" w:hAnsi="Arial" w:cs="Arial"/>
          <w:bCs/>
          <w:sz w:val="24"/>
          <w:szCs w:val="24"/>
        </w:rPr>
        <w:t>n</w:t>
      </w:r>
      <w:r w:rsidRPr="00E86611">
        <w:rPr>
          <w:rFonts w:ascii="Arial" w:eastAsia="Arial" w:hAnsi="Arial" w:cs="Arial"/>
          <w:bCs/>
          <w:sz w:val="24"/>
          <w:szCs w:val="24"/>
        </w:rPr>
        <w:t xml:space="preserve"> es</w:t>
      </w:r>
      <w:r w:rsidRPr="00AF15DB">
        <w:rPr>
          <w:rFonts w:ascii="Arial" w:eastAsia="Arial" w:hAnsi="Arial" w:cs="Arial"/>
          <w:bCs/>
          <w:sz w:val="24"/>
          <w:szCs w:val="24"/>
        </w:rPr>
        <w:t>t</w:t>
      </w:r>
      <w:r w:rsidRPr="00E86611">
        <w:rPr>
          <w:rFonts w:ascii="Arial" w:eastAsia="Arial" w:hAnsi="Arial" w:cs="Arial"/>
          <w:bCs/>
          <w:sz w:val="24"/>
          <w:szCs w:val="24"/>
        </w:rPr>
        <w:t>o</w:t>
      </w:r>
      <w:r w:rsidRPr="00AF15DB">
        <w:rPr>
          <w:rFonts w:ascii="Arial" w:eastAsia="Arial" w:hAnsi="Arial" w:cs="Arial"/>
          <w:bCs/>
          <w:sz w:val="24"/>
          <w:szCs w:val="24"/>
        </w:rPr>
        <w:t>s</w:t>
      </w:r>
      <w:r w:rsidRPr="00E86611">
        <w:rPr>
          <w:rFonts w:ascii="Arial" w:eastAsia="Arial" w:hAnsi="Arial" w:cs="Arial"/>
          <w:bCs/>
          <w:sz w:val="24"/>
          <w:szCs w:val="24"/>
        </w:rPr>
        <w:t xml:space="preserve"> pun</w:t>
      </w:r>
      <w:r w:rsidRPr="00AF15DB">
        <w:rPr>
          <w:rFonts w:ascii="Arial" w:eastAsia="Arial" w:hAnsi="Arial" w:cs="Arial"/>
          <w:bCs/>
          <w:sz w:val="24"/>
          <w:szCs w:val="24"/>
        </w:rPr>
        <w:t>t</w:t>
      </w:r>
      <w:r w:rsidRPr="00E86611">
        <w:rPr>
          <w:rFonts w:ascii="Arial" w:eastAsia="Arial" w:hAnsi="Arial" w:cs="Arial"/>
          <w:bCs/>
          <w:sz w:val="24"/>
          <w:szCs w:val="24"/>
        </w:rPr>
        <w:t>o</w:t>
      </w:r>
      <w:r w:rsidRPr="00AF15DB">
        <w:rPr>
          <w:rFonts w:ascii="Arial" w:eastAsia="Arial" w:hAnsi="Arial" w:cs="Arial"/>
          <w:bCs/>
          <w:sz w:val="24"/>
          <w:szCs w:val="24"/>
        </w:rPr>
        <w:t>s</w:t>
      </w:r>
      <w:r w:rsidRPr="00E86611">
        <w:rPr>
          <w:rFonts w:ascii="Arial" w:eastAsia="Arial" w:hAnsi="Arial" w:cs="Arial"/>
          <w:bCs/>
          <w:sz w:val="24"/>
          <w:szCs w:val="24"/>
        </w:rPr>
        <w:t xml:space="preserve"> d</w:t>
      </w:r>
      <w:r w:rsidRPr="00AF15DB">
        <w:rPr>
          <w:rFonts w:ascii="Arial" w:eastAsia="Arial" w:hAnsi="Arial" w:cs="Arial"/>
          <w:bCs/>
          <w:sz w:val="24"/>
          <w:szCs w:val="24"/>
        </w:rPr>
        <w:t>e</w:t>
      </w:r>
      <w:r w:rsidRPr="00E86611">
        <w:rPr>
          <w:rFonts w:ascii="Arial" w:eastAsia="Arial" w:hAnsi="Arial" w:cs="Arial"/>
          <w:bCs/>
          <w:sz w:val="24"/>
          <w:szCs w:val="24"/>
        </w:rPr>
        <w:t xml:space="preserve"> </w:t>
      </w:r>
      <w:r w:rsidRPr="00AF15DB">
        <w:rPr>
          <w:rFonts w:ascii="Arial" w:eastAsia="Arial" w:hAnsi="Arial" w:cs="Arial"/>
          <w:bCs/>
          <w:sz w:val="24"/>
          <w:szCs w:val="24"/>
        </w:rPr>
        <w:t>la</w:t>
      </w:r>
      <w:r w:rsidRPr="00E86611">
        <w:rPr>
          <w:rFonts w:ascii="Arial" w:eastAsia="Arial" w:hAnsi="Arial" w:cs="Arial"/>
          <w:bCs/>
          <w:sz w:val="24"/>
          <w:szCs w:val="24"/>
        </w:rPr>
        <w:t xml:space="preserve"> </w:t>
      </w:r>
      <w:r w:rsidRPr="00AF15DB">
        <w:rPr>
          <w:rFonts w:ascii="Arial" w:eastAsia="Arial" w:hAnsi="Arial" w:cs="Arial"/>
          <w:bCs/>
          <w:sz w:val="24"/>
          <w:szCs w:val="24"/>
        </w:rPr>
        <w:t>c</w:t>
      </w:r>
      <w:r w:rsidRPr="00E86611">
        <w:rPr>
          <w:rFonts w:ascii="Arial" w:eastAsia="Arial" w:hAnsi="Arial" w:cs="Arial"/>
          <w:bCs/>
          <w:sz w:val="24"/>
          <w:szCs w:val="24"/>
        </w:rPr>
        <w:t>iudad</w:t>
      </w:r>
      <w:r w:rsidRPr="00AF15DB">
        <w:rPr>
          <w:rFonts w:ascii="Arial" w:eastAsia="Arial" w:hAnsi="Arial" w:cs="Arial"/>
          <w:bCs/>
          <w:sz w:val="24"/>
          <w:szCs w:val="24"/>
        </w:rPr>
        <w:t>.</w:t>
      </w:r>
      <w:r w:rsidRPr="00E86611">
        <w:rPr>
          <w:rFonts w:ascii="Arial" w:eastAsia="Arial" w:hAnsi="Arial" w:cs="Arial"/>
          <w:bCs/>
          <w:sz w:val="24"/>
          <w:szCs w:val="24"/>
        </w:rPr>
        <w:t xml:space="preserve"> </w:t>
      </w:r>
      <w:r w:rsidRPr="00AF15DB">
        <w:rPr>
          <w:rFonts w:ascii="Arial" w:eastAsia="Arial" w:hAnsi="Arial" w:cs="Arial"/>
          <w:bCs/>
          <w:sz w:val="24"/>
          <w:szCs w:val="24"/>
        </w:rPr>
        <w:t>(</w:t>
      </w:r>
      <w:r w:rsidRPr="00E86611">
        <w:rPr>
          <w:rFonts w:ascii="Arial" w:eastAsia="Arial" w:hAnsi="Arial" w:cs="Arial"/>
          <w:bCs/>
          <w:sz w:val="24"/>
          <w:szCs w:val="24"/>
        </w:rPr>
        <w:t>i</w:t>
      </w:r>
      <w:r w:rsidRPr="00AF15DB">
        <w:rPr>
          <w:rFonts w:ascii="Arial" w:eastAsia="Arial" w:hAnsi="Arial" w:cs="Arial"/>
          <w:bCs/>
          <w:sz w:val="24"/>
          <w:szCs w:val="24"/>
        </w:rPr>
        <w:t>)</w:t>
      </w:r>
      <w:r w:rsidRPr="00E86611">
        <w:rPr>
          <w:rFonts w:ascii="Arial" w:eastAsia="Arial" w:hAnsi="Arial" w:cs="Arial"/>
          <w:bCs/>
          <w:sz w:val="24"/>
          <w:szCs w:val="24"/>
        </w:rPr>
        <w:t xml:space="preserve"> </w:t>
      </w:r>
      <w:r w:rsidRPr="00AF15DB">
        <w:rPr>
          <w:rFonts w:ascii="Arial" w:eastAsia="Arial" w:hAnsi="Arial" w:cs="Arial"/>
          <w:bCs/>
          <w:sz w:val="24"/>
          <w:szCs w:val="24"/>
        </w:rPr>
        <w:t>Es</w:t>
      </w:r>
      <w:r w:rsidRPr="00E86611">
        <w:rPr>
          <w:rFonts w:ascii="Arial" w:eastAsia="Arial" w:hAnsi="Arial" w:cs="Arial"/>
          <w:bCs/>
          <w:sz w:val="24"/>
          <w:szCs w:val="24"/>
        </w:rPr>
        <w:t>tud</w:t>
      </w:r>
      <w:r w:rsidRPr="00AF15DB">
        <w:rPr>
          <w:rFonts w:ascii="Arial" w:eastAsia="Arial" w:hAnsi="Arial" w:cs="Arial"/>
          <w:bCs/>
          <w:sz w:val="24"/>
          <w:szCs w:val="24"/>
        </w:rPr>
        <w:t>ios</w:t>
      </w:r>
      <w:r w:rsidRPr="00E86611">
        <w:rPr>
          <w:rFonts w:ascii="Arial" w:eastAsia="Arial" w:hAnsi="Arial" w:cs="Arial"/>
          <w:bCs/>
          <w:sz w:val="24"/>
          <w:szCs w:val="24"/>
        </w:rPr>
        <w:t xml:space="preserve"> </w:t>
      </w:r>
      <w:r w:rsidRPr="00AF15DB">
        <w:rPr>
          <w:rFonts w:ascii="Arial" w:eastAsia="Arial" w:hAnsi="Arial" w:cs="Arial"/>
          <w:bCs/>
          <w:sz w:val="24"/>
          <w:szCs w:val="24"/>
        </w:rPr>
        <w:t>y</w:t>
      </w:r>
      <w:r w:rsidRPr="00E86611">
        <w:rPr>
          <w:rFonts w:ascii="Arial" w:eastAsia="Arial" w:hAnsi="Arial" w:cs="Arial"/>
          <w:bCs/>
          <w:sz w:val="24"/>
          <w:szCs w:val="24"/>
        </w:rPr>
        <w:t xml:space="preserve"> d</w:t>
      </w:r>
      <w:r w:rsidRPr="00AF15DB">
        <w:rPr>
          <w:rFonts w:ascii="Arial" w:eastAsia="Arial" w:hAnsi="Arial" w:cs="Arial"/>
          <w:bCs/>
          <w:sz w:val="24"/>
          <w:szCs w:val="24"/>
        </w:rPr>
        <w:t>ise</w:t>
      </w:r>
      <w:r w:rsidRPr="00E86611">
        <w:rPr>
          <w:rFonts w:ascii="Arial" w:eastAsia="Arial" w:hAnsi="Arial" w:cs="Arial"/>
          <w:bCs/>
          <w:sz w:val="24"/>
          <w:szCs w:val="24"/>
        </w:rPr>
        <w:t>ño</w:t>
      </w:r>
      <w:r w:rsidRPr="00AF15DB">
        <w:rPr>
          <w:rFonts w:ascii="Arial" w:eastAsia="Arial" w:hAnsi="Arial" w:cs="Arial"/>
          <w:bCs/>
          <w:sz w:val="24"/>
          <w:szCs w:val="24"/>
        </w:rPr>
        <w:t>s</w:t>
      </w:r>
      <w:r w:rsidRPr="00E86611">
        <w:rPr>
          <w:rFonts w:ascii="Arial" w:eastAsia="Arial" w:hAnsi="Arial" w:cs="Arial"/>
          <w:bCs/>
          <w:sz w:val="24"/>
          <w:szCs w:val="24"/>
        </w:rPr>
        <w:t xml:space="preserve"> </w:t>
      </w:r>
      <w:r w:rsidRPr="00AF15DB">
        <w:rPr>
          <w:rFonts w:ascii="Arial" w:eastAsia="Arial" w:hAnsi="Arial" w:cs="Arial"/>
          <w:bCs/>
          <w:sz w:val="24"/>
          <w:szCs w:val="24"/>
        </w:rPr>
        <w:t>y</w:t>
      </w:r>
      <w:r w:rsidRPr="00E86611">
        <w:rPr>
          <w:rFonts w:ascii="Arial" w:eastAsia="Arial" w:hAnsi="Arial" w:cs="Arial"/>
          <w:bCs/>
          <w:sz w:val="24"/>
          <w:szCs w:val="24"/>
        </w:rPr>
        <w:t xml:space="preserve"> c</w:t>
      </w:r>
      <w:r w:rsidRPr="00AF15DB">
        <w:rPr>
          <w:rFonts w:ascii="Arial" w:eastAsia="Arial" w:hAnsi="Arial" w:cs="Arial"/>
          <w:bCs/>
          <w:sz w:val="24"/>
          <w:szCs w:val="24"/>
        </w:rPr>
        <w:t>onstruc</w:t>
      </w:r>
      <w:r w:rsidRPr="00E86611">
        <w:rPr>
          <w:rFonts w:ascii="Arial" w:eastAsia="Arial" w:hAnsi="Arial" w:cs="Arial"/>
          <w:bCs/>
          <w:sz w:val="24"/>
          <w:szCs w:val="24"/>
        </w:rPr>
        <w:t>c</w:t>
      </w:r>
      <w:r w:rsidRPr="00AF15DB">
        <w:rPr>
          <w:rFonts w:ascii="Arial" w:eastAsia="Arial" w:hAnsi="Arial" w:cs="Arial"/>
          <w:bCs/>
          <w:sz w:val="24"/>
          <w:szCs w:val="24"/>
        </w:rPr>
        <w:t>ión</w:t>
      </w:r>
      <w:r w:rsidRPr="00E86611">
        <w:rPr>
          <w:rFonts w:ascii="Arial" w:eastAsia="Arial" w:hAnsi="Arial" w:cs="Arial"/>
          <w:bCs/>
          <w:sz w:val="24"/>
          <w:szCs w:val="24"/>
        </w:rPr>
        <w:t xml:space="preserve"> </w:t>
      </w:r>
      <w:r w:rsidRPr="00AF15DB">
        <w:rPr>
          <w:rFonts w:ascii="Arial" w:eastAsia="Arial" w:hAnsi="Arial" w:cs="Arial"/>
          <w:bCs/>
          <w:sz w:val="24"/>
          <w:szCs w:val="24"/>
        </w:rPr>
        <w:t>de</w:t>
      </w:r>
      <w:r w:rsidRPr="00E86611">
        <w:rPr>
          <w:rFonts w:ascii="Arial" w:eastAsia="Arial" w:hAnsi="Arial" w:cs="Arial"/>
          <w:bCs/>
          <w:sz w:val="24"/>
          <w:szCs w:val="24"/>
        </w:rPr>
        <w:t xml:space="preserve"> 17</w:t>
      </w:r>
      <w:r w:rsidRPr="00AF15DB">
        <w:rPr>
          <w:rFonts w:ascii="Arial" w:eastAsia="Arial" w:hAnsi="Arial" w:cs="Arial"/>
          <w:bCs/>
          <w:sz w:val="24"/>
          <w:szCs w:val="24"/>
        </w:rPr>
        <w:t>.</w:t>
      </w:r>
      <w:r w:rsidRPr="00E86611">
        <w:rPr>
          <w:rFonts w:ascii="Arial" w:eastAsia="Arial" w:hAnsi="Arial" w:cs="Arial"/>
          <w:bCs/>
          <w:sz w:val="24"/>
          <w:szCs w:val="24"/>
        </w:rPr>
        <w:t>00</w:t>
      </w:r>
      <w:r w:rsidRPr="00AF15DB">
        <w:rPr>
          <w:rFonts w:ascii="Arial" w:eastAsia="Arial" w:hAnsi="Arial" w:cs="Arial"/>
          <w:bCs/>
          <w:sz w:val="24"/>
          <w:szCs w:val="24"/>
        </w:rPr>
        <w:t>0</w:t>
      </w:r>
      <w:r w:rsidRPr="00E86611">
        <w:rPr>
          <w:rFonts w:ascii="Arial" w:eastAsia="Arial" w:hAnsi="Arial" w:cs="Arial"/>
          <w:bCs/>
          <w:sz w:val="24"/>
          <w:szCs w:val="24"/>
        </w:rPr>
        <w:t xml:space="preserve"> </w:t>
      </w:r>
      <w:r w:rsidRPr="00AF15DB">
        <w:rPr>
          <w:rFonts w:ascii="Arial" w:eastAsia="Arial" w:hAnsi="Arial" w:cs="Arial"/>
          <w:bCs/>
          <w:sz w:val="24"/>
          <w:szCs w:val="24"/>
        </w:rPr>
        <w:t>m</w:t>
      </w:r>
      <w:r w:rsidRPr="00E86611">
        <w:rPr>
          <w:rFonts w:ascii="Arial" w:eastAsia="Arial" w:hAnsi="Arial" w:cs="Arial"/>
          <w:bCs/>
          <w:sz w:val="24"/>
          <w:szCs w:val="24"/>
        </w:rPr>
        <w:t>e</w:t>
      </w:r>
      <w:r w:rsidRPr="00AF15DB">
        <w:rPr>
          <w:rFonts w:ascii="Arial" w:eastAsia="Arial" w:hAnsi="Arial" w:cs="Arial"/>
          <w:bCs/>
          <w:sz w:val="24"/>
          <w:szCs w:val="24"/>
        </w:rPr>
        <w:t>tros</w:t>
      </w:r>
      <w:r w:rsidRPr="00E86611">
        <w:rPr>
          <w:rFonts w:ascii="Arial" w:eastAsia="Arial" w:hAnsi="Arial" w:cs="Arial"/>
          <w:bCs/>
          <w:sz w:val="24"/>
          <w:szCs w:val="24"/>
        </w:rPr>
        <w:t xml:space="preserve"> cua</w:t>
      </w:r>
      <w:r w:rsidRPr="00AF15DB">
        <w:rPr>
          <w:rFonts w:ascii="Arial" w:eastAsia="Arial" w:hAnsi="Arial" w:cs="Arial"/>
          <w:bCs/>
          <w:sz w:val="24"/>
          <w:szCs w:val="24"/>
        </w:rPr>
        <w:t>dr</w:t>
      </w:r>
      <w:r w:rsidRPr="00E86611">
        <w:rPr>
          <w:rFonts w:ascii="Arial" w:eastAsia="Arial" w:hAnsi="Arial" w:cs="Arial"/>
          <w:bCs/>
          <w:sz w:val="24"/>
          <w:szCs w:val="24"/>
        </w:rPr>
        <w:t>a</w:t>
      </w:r>
      <w:r w:rsidRPr="00AF15DB">
        <w:rPr>
          <w:rFonts w:ascii="Arial" w:eastAsia="Arial" w:hAnsi="Arial" w:cs="Arial"/>
          <w:bCs/>
          <w:sz w:val="24"/>
          <w:szCs w:val="24"/>
        </w:rPr>
        <w:t>dos</w:t>
      </w:r>
      <w:r w:rsidRPr="00E86611">
        <w:rPr>
          <w:rFonts w:ascii="Arial" w:eastAsia="Arial" w:hAnsi="Arial" w:cs="Arial"/>
          <w:bCs/>
          <w:sz w:val="24"/>
          <w:szCs w:val="24"/>
        </w:rPr>
        <w:t xml:space="preserve"> </w:t>
      </w:r>
      <w:r w:rsidRPr="00AF15DB">
        <w:rPr>
          <w:rFonts w:ascii="Arial" w:eastAsia="Arial" w:hAnsi="Arial" w:cs="Arial"/>
          <w:bCs/>
          <w:sz w:val="24"/>
          <w:szCs w:val="24"/>
        </w:rPr>
        <w:t>de</w:t>
      </w:r>
      <w:r w:rsidRPr="00E86611">
        <w:rPr>
          <w:rFonts w:ascii="Arial" w:eastAsia="Arial" w:hAnsi="Arial" w:cs="Arial"/>
          <w:bCs/>
          <w:sz w:val="24"/>
          <w:szCs w:val="24"/>
        </w:rPr>
        <w:t xml:space="preserve"> espac</w:t>
      </w:r>
      <w:r w:rsidRPr="00AF15DB">
        <w:rPr>
          <w:rFonts w:ascii="Arial" w:eastAsia="Arial" w:hAnsi="Arial" w:cs="Arial"/>
          <w:bCs/>
          <w:sz w:val="24"/>
          <w:szCs w:val="24"/>
        </w:rPr>
        <w:t>io</w:t>
      </w:r>
      <w:r w:rsidRPr="00E86611">
        <w:rPr>
          <w:rFonts w:ascii="Arial" w:eastAsia="Arial" w:hAnsi="Arial" w:cs="Arial"/>
          <w:bCs/>
          <w:sz w:val="24"/>
          <w:szCs w:val="24"/>
        </w:rPr>
        <w:t xml:space="preserve"> </w:t>
      </w:r>
      <w:r w:rsidRPr="00AF15DB">
        <w:rPr>
          <w:rFonts w:ascii="Arial" w:eastAsia="Arial" w:hAnsi="Arial" w:cs="Arial"/>
          <w:bCs/>
          <w:sz w:val="24"/>
          <w:szCs w:val="24"/>
        </w:rPr>
        <w:t>públi</w:t>
      </w:r>
      <w:r w:rsidRPr="00E86611">
        <w:rPr>
          <w:rFonts w:ascii="Arial" w:eastAsia="Arial" w:hAnsi="Arial" w:cs="Arial"/>
          <w:bCs/>
          <w:sz w:val="24"/>
          <w:szCs w:val="24"/>
        </w:rPr>
        <w:t>co, (</w:t>
      </w:r>
      <w:proofErr w:type="spellStart"/>
      <w:r w:rsidRPr="00E86611">
        <w:rPr>
          <w:rFonts w:ascii="Arial" w:eastAsia="Arial" w:hAnsi="Arial" w:cs="Arial"/>
          <w:bCs/>
          <w:sz w:val="24"/>
          <w:szCs w:val="24"/>
        </w:rPr>
        <w:t>ii</w:t>
      </w:r>
      <w:proofErr w:type="spellEnd"/>
      <w:r w:rsidRPr="00E86611">
        <w:rPr>
          <w:rFonts w:ascii="Arial" w:eastAsia="Arial" w:hAnsi="Arial" w:cs="Arial"/>
          <w:bCs/>
          <w:sz w:val="24"/>
          <w:szCs w:val="24"/>
        </w:rPr>
        <w:t>) senderos peatonales</w:t>
      </w:r>
      <w:r w:rsidRPr="00AF15DB">
        <w:rPr>
          <w:rFonts w:ascii="Arial" w:eastAsia="Arial" w:hAnsi="Arial" w:cs="Arial"/>
          <w:bCs/>
          <w:sz w:val="24"/>
          <w:szCs w:val="24"/>
        </w:rPr>
        <w:t>,</w:t>
      </w:r>
      <w:r w:rsidRPr="00E86611">
        <w:rPr>
          <w:rFonts w:ascii="Arial" w:eastAsia="Arial" w:hAnsi="Arial" w:cs="Arial"/>
          <w:bCs/>
          <w:sz w:val="24"/>
          <w:szCs w:val="24"/>
        </w:rPr>
        <w:t xml:space="preserve"> </w:t>
      </w:r>
      <w:r w:rsidRPr="00AF15DB">
        <w:rPr>
          <w:rFonts w:ascii="Arial" w:eastAsia="Arial" w:hAnsi="Arial" w:cs="Arial"/>
          <w:bCs/>
          <w:sz w:val="24"/>
          <w:szCs w:val="24"/>
        </w:rPr>
        <w:t>(</w:t>
      </w:r>
      <w:proofErr w:type="spellStart"/>
      <w:r w:rsidRPr="00E86611">
        <w:rPr>
          <w:rFonts w:ascii="Arial" w:eastAsia="Arial" w:hAnsi="Arial" w:cs="Arial"/>
          <w:bCs/>
          <w:sz w:val="24"/>
          <w:szCs w:val="24"/>
        </w:rPr>
        <w:t>i</w:t>
      </w:r>
      <w:r w:rsidRPr="00AF15DB">
        <w:rPr>
          <w:rFonts w:ascii="Arial" w:eastAsia="Arial" w:hAnsi="Arial" w:cs="Arial"/>
          <w:bCs/>
          <w:sz w:val="24"/>
          <w:szCs w:val="24"/>
        </w:rPr>
        <w:t>i</w:t>
      </w:r>
      <w:r w:rsidRPr="00E86611">
        <w:rPr>
          <w:rFonts w:ascii="Arial" w:eastAsia="Arial" w:hAnsi="Arial" w:cs="Arial"/>
          <w:bCs/>
          <w:sz w:val="24"/>
          <w:szCs w:val="24"/>
        </w:rPr>
        <w:t>i</w:t>
      </w:r>
      <w:proofErr w:type="spellEnd"/>
      <w:r w:rsidRPr="00AF15DB">
        <w:rPr>
          <w:rFonts w:ascii="Arial" w:eastAsia="Arial" w:hAnsi="Arial" w:cs="Arial"/>
          <w:bCs/>
          <w:sz w:val="24"/>
          <w:szCs w:val="24"/>
        </w:rPr>
        <w:t>)</w:t>
      </w:r>
      <w:r w:rsidRPr="00E86611">
        <w:rPr>
          <w:rFonts w:ascii="Arial" w:eastAsia="Arial" w:hAnsi="Arial" w:cs="Arial"/>
          <w:bCs/>
          <w:sz w:val="24"/>
          <w:szCs w:val="24"/>
        </w:rPr>
        <w:t xml:space="preserve"> e</w:t>
      </w:r>
      <w:r w:rsidRPr="00AF15DB">
        <w:rPr>
          <w:rFonts w:ascii="Arial" w:eastAsia="Arial" w:hAnsi="Arial" w:cs="Arial"/>
          <w:bCs/>
          <w:sz w:val="24"/>
          <w:szCs w:val="24"/>
        </w:rPr>
        <w:t>s</w:t>
      </w:r>
      <w:r w:rsidRPr="00E86611">
        <w:rPr>
          <w:rFonts w:ascii="Arial" w:eastAsia="Arial" w:hAnsi="Arial" w:cs="Arial"/>
          <w:bCs/>
          <w:sz w:val="24"/>
          <w:szCs w:val="24"/>
        </w:rPr>
        <w:t>pa</w:t>
      </w:r>
      <w:r w:rsidRPr="00AF15DB">
        <w:rPr>
          <w:rFonts w:ascii="Arial" w:eastAsia="Arial" w:hAnsi="Arial" w:cs="Arial"/>
          <w:bCs/>
          <w:sz w:val="24"/>
          <w:szCs w:val="24"/>
        </w:rPr>
        <w:t>cios</w:t>
      </w:r>
      <w:r w:rsidRPr="00E86611">
        <w:rPr>
          <w:rFonts w:ascii="Arial" w:eastAsia="Arial" w:hAnsi="Arial" w:cs="Arial"/>
          <w:bCs/>
          <w:sz w:val="24"/>
          <w:szCs w:val="24"/>
        </w:rPr>
        <w:t xml:space="preserve"> depo</w:t>
      </w:r>
      <w:r w:rsidRPr="00AF15DB">
        <w:rPr>
          <w:rFonts w:ascii="Arial" w:eastAsia="Arial" w:hAnsi="Arial" w:cs="Arial"/>
          <w:bCs/>
          <w:sz w:val="24"/>
          <w:szCs w:val="24"/>
        </w:rPr>
        <w:t>rt</w:t>
      </w:r>
      <w:r w:rsidRPr="00E86611">
        <w:rPr>
          <w:rFonts w:ascii="Arial" w:eastAsia="Arial" w:hAnsi="Arial" w:cs="Arial"/>
          <w:bCs/>
          <w:sz w:val="24"/>
          <w:szCs w:val="24"/>
        </w:rPr>
        <w:t>ivo</w:t>
      </w:r>
      <w:r w:rsidRPr="00AF15DB">
        <w:rPr>
          <w:rFonts w:ascii="Arial" w:eastAsia="Arial" w:hAnsi="Arial" w:cs="Arial"/>
          <w:bCs/>
          <w:sz w:val="24"/>
          <w:szCs w:val="24"/>
        </w:rPr>
        <w:t>s,</w:t>
      </w:r>
      <w:r w:rsidRPr="00E86611">
        <w:rPr>
          <w:rFonts w:ascii="Arial" w:eastAsia="Arial" w:hAnsi="Arial" w:cs="Arial"/>
          <w:bCs/>
          <w:sz w:val="24"/>
          <w:szCs w:val="24"/>
        </w:rPr>
        <w:t xml:space="preserve"> </w:t>
      </w:r>
      <w:r w:rsidRPr="00AF15DB">
        <w:rPr>
          <w:rFonts w:ascii="Arial" w:eastAsia="Arial" w:hAnsi="Arial" w:cs="Arial"/>
          <w:bCs/>
          <w:sz w:val="24"/>
          <w:szCs w:val="24"/>
        </w:rPr>
        <w:t>(</w:t>
      </w:r>
      <w:proofErr w:type="spellStart"/>
      <w:r w:rsidRPr="00E86611">
        <w:rPr>
          <w:rFonts w:ascii="Arial" w:eastAsia="Arial" w:hAnsi="Arial" w:cs="Arial"/>
          <w:bCs/>
          <w:sz w:val="24"/>
          <w:szCs w:val="24"/>
        </w:rPr>
        <w:t>iv</w:t>
      </w:r>
      <w:proofErr w:type="spellEnd"/>
      <w:r w:rsidRPr="00AF15DB">
        <w:rPr>
          <w:rFonts w:ascii="Arial" w:eastAsia="Arial" w:hAnsi="Arial" w:cs="Arial"/>
          <w:bCs/>
          <w:sz w:val="24"/>
          <w:szCs w:val="24"/>
        </w:rPr>
        <w:t>)</w:t>
      </w:r>
      <w:r w:rsidRPr="00E86611">
        <w:rPr>
          <w:rFonts w:ascii="Arial" w:eastAsia="Arial" w:hAnsi="Arial" w:cs="Arial"/>
          <w:bCs/>
          <w:sz w:val="24"/>
          <w:szCs w:val="24"/>
        </w:rPr>
        <w:t xml:space="preserve"> ento</w:t>
      </w:r>
      <w:r w:rsidRPr="00AF15DB">
        <w:rPr>
          <w:rFonts w:ascii="Arial" w:eastAsia="Arial" w:hAnsi="Arial" w:cs="Arial"/>
          <w:bCs/>
          <w:sz w:val="24"/>
          <w:szCs w:val="24"/>
        </w:rPr>
        <w:t>rn</w:t>
      </w:r>
      <w:r w:rsidRPr="00E86611">
        <w:rPr>
          <w:rFonts w:ascii="Arial" w:eastAsia="Arial" w:hAnsi="Arial" w:cs="Arial"/>
          <w:bCs/>
          <w:sz w:val="24"/>
          <w:szCs w:val="24"/>
        </w:rPr>
        <w:t>o</w:t>
      </w:r>
      <w:r w:rsidRPr="00AF15DB">
        <w:rPr>
          <w:rFonts w:ascii="Arial" w:eastAsia="Arial" w:hAnsi="Arial" w:cs="Arial"/>
          <w:bCs/>
          <w:sz w:val="24"/>
          <w:szCs w:val="24"/>
        </w:rPr>
        <w:t>s</w:t>
      </w:r>
      <w:r w:rsidRPr="00E86611">
        <w:rPr>
          <w:rFonts w:ascii="Arial" w:eastAsia="Arial" w:hAnsi="Arial" w:cs="Arial"/>
          <w:bCs/>
          <w:sz w:val="24"/>
          <w:szCs w:val="24"/>
        </w:rPr>
        <w:t xml:space="preserve"> </w:t>
      </w:r>
      <w:r w:rsidRPr="00AF15DB">
        <w:rPr>
          <w:rFonts w:ascii="Arial" w:eastAsia="Arial" w:hAnsi="Arial" w:cs="Arial"/>
          <w:bCs/>
          <w:sz w:val="24"/>
          <w:szCs w:val="24"/>
        </w:rPr>
        <w:t>c</w:t>
      </w:r>
      <w:r w:rsidRPr="00E86611">
        <w:rPr>
          <w:rFonts w:ascii="Arial" w:eastAsia="Arial" w:hAnsi="Arial" w:cs="Arial"/>
          <w:bCs/>
          <w:sz w:val="24"/>
          <w:szCs w:val="24"/>
        </w:rPr>
        <w:t>u</w:t>
      </w:r>
      <w:r w:rsidRPr="00AF15DB">
        <w:rPr>
          <w:rFonts w:ascii="Arial" w:eastAsia="Arial" w:hAnsi="Arial" w:cs="Arial"/>
          <w:bCs/>
          <w:sz w:val="24"/>
          <w:szCs w:val="24"/>
        </w:rPr>
        <w:t>lt</w:t>
      </w:r>
      <w:r w:rsidRPr="00E86611">
        <w:rPr>
          <w:rFonts w:ascii="Arial" w:eastAsia="Arial" w:hAnsi="Arial" w:cs="Arial"/>
          <w:bCs/>
          <w:sz w:val="24"/>
          <w:szCs w:val="24"/>
        </w:rPr>
        <w:t>u</w:t>
      </w:r>
      <w:r w:rsidRPr="00AF15DB">
        <w:rPr>
          <w:rFonts w:ascii="Arial" w:eastAsia="Arial" w:hAnsi="Arial" w:cs="Arial"/>
          <w:bCs/>
          <w:sz w:val="24"/>
          <w:szCs w:val="24"/>
        </w:rPr>
        <w:t>ra</w:t>
      </w:r>
      <w:r w:rsidRPr="00E86611">
        <w:rPr>
          <w:rFonts w:ascii="Arial" w:eastAsia="Arial" w:hAnsi="Arial" w:cs="Arial"/>
          <w:bCs/>
          <w:sz w:val="24"/>
          <w:szCs w:val="24"/>
        </w:rPr>
        <w:t>les</w:t>
      </w:r>
      <w:r w:rsidRPr="00AF15DB">
        <w:rPr>
          <w:rFonts w:ascii="Arial" w:eastAsia="Arial" w:hAnsi="Arial" w:cs="Arial"/>
          <w:bCs/>
          <w:sz w:val="24"/>
          <w:szCs w:val="24"/>
        </w:rPr>
        <w:t>,</w:t>
      </w:r>
      <w:r w:rsidRPr="00E86611">
        <w:rPr>
          <w:rFonts w:ascii="Arial" w:eastAsia="Arial" w:hAnsi="Arial" w:cs="Arial"/>
          <w:bCs/>
          <w:sz w:val="24"/>
          <w:szCs w:val="24"/>
        </w:rPr>
        <w:t xml:space="preserve"> </w:t>
      </w:r>
      <w:r w:rsidRPr="00AF15DB">
        <w:rPr>
          <w:rFonts w:ascii="Arial" w:eastAsia="Arial" w:hAnsi="Arial" w:cs="Arial"/>
          <w:bCs/>
          <w:sz w:val="24"/>
          <w:szCs w:val="24"/>
        </w:rPr>
        <w:t>(</w:t>
      </w:r>
      <w:r w:rsidRPr="00E86611">
        <w:rPr>
          <w:rFonts w:ascii="Arial" w:eastAsia="Arial" w:hAnsi="Arial" w:cs="Arial"/>
          <w:bCs/>
          <w:sz w:val="24"/>
          <w:szCs w:val="24"/>
        </w:rPr>
        <w:t>v</w:t>
      </w:r>
      <w:r w:rsidRPr="00AF15DB">
        <w:rPr>
          <w:rFonts w:ascii="Arial" w:eastAsia="Arial" w:hAnsi="Arial" w:cs="Arial"/>
          <w:bCs/>
          <w:sz w:val="24"/>
          <w:szCs w:val="24"/>
        </w:rPr>
        <w:t>)</w:t>
      </w:r>
      <w:r w:rsidRPr="00E86611">
        <w:rPr>
          <w:rFonts w:ascii="Arial" w:eastAsia="Arial" w:hAnsi="Arial" w:cs="Arial"/>
          <w:bCs/>
          <w:sz w:val="24"/>
          <w:szCs w:val="24"/>
        </w:rPr>
        <w:t xml:space="preserve"> a</w:t>
      </w:r>
      <w:r w:rsidRPr="00AF15DB">
        <w:rPr>
          <w:rFonts w:ascii="Arial" w:eastAsia="Arial" w:hAnsi="Arial" w:cs="Arial"/>
          <w:bCs/>
          <w:sz w:val="24"/>
          <w:szCs w:val="24"/>
        </w:rPr>
        <w:t>rb</w:t>
      </w:r>
      <w:r w:rsidRPr="00E86611">
        <w:rPr>
          <w:rFonts w:ascii="Arial" w:eastAsia="Arial" w:hAnsi="Arial" w:cs="Arial"/>
          <w:bCs/>
          <w:sz w:val="24"/>
          <w:szCs w:val="24"/>
        </w:rPr>
        <w:t>o</w:t>
      </w:r>
      <w:r w:rsidRPr="00AF15DB">
        <w:rPr>
          <w:rFonts w:ascii="Arial" w:eastAsia="Arial" w:hAnsi="Arial" w:cs="Arial"/>
          <w:bCs/>
          <w:sz w:val="24"/>
          <w:szCs w:val="24"/>
        </w:rPr>
        <w:t>r</w:t>
      </w:r>
      <w:r w:rsidRPr="00E86611">
        <w:rPr>
          <w:rFonts w:ascii="Arial" w:eastAsia="Arial" w:hAnsi="Arial" w:cs="Arial"/>
          <w:bCs/>
          <w:sz w:val="24"/>
          <w:szCs w:val="24"/>
        </w:rPr>
        <w:t>iza</w:t>
      </w:r>
      <w:r w:rsidRPr="00AF15DB">
        <w:rPr>
          <w:rFonts w:ascii="Arial" w:eastAsia="Arial" w:hAnsi="Arial" w:cs="Arial"/>
          <w:bCs/>
          <w:sz w:val="24"/>
          <w:szCs w:val="24"/>
        </w:rPr>
        <w:t>ción</w:t>
      </w:r>
      <w:r w:rsidRPr="00E86611">
        <w:rPr>
          <w:rFonts w:ascii="Arial" w:eastAsia="Arial" w:hAnsi="Arial" w:cs="Arial"/>
          <w:bCs/>
          <w:sz w:val="24"/>
          <w:szCs w:val="24"/>
        </w:rPr>
        <w:t xml:space="preserve"> </w:t>
      </w:r>
      <w:r w:rsidRPr="00AF15DB">
        <w:rPr>
          <w:rFonts w:ascii="Arial" w:eastAsia="Arial" w:hAnsi="Arial" w:cs="Arial"/>
          <w:bCs/>
          <w:sz w:val="24"/>
          <w:szCs w:val="24"/>
        </w:rPr>
        <w:t>y</w:t>
      </w:r>
      <w:r w:rsidRPr="00E86611">
        <w:rPr>
          <w:rFonts w:ascii="Arial" w:eastAsia="Arial" w:hAnsi="Arial" w:cs="Arial"/>
          <w:bCs/>
          <w:sz w:val="24"/>
          <w:szCs w:val="24"/>
        </w:rPr>
        <w:t xml:space="preserve"> </w:t>
      </w:r>
      <w:r w:rsidRPr="00AF15DB">
        <w:rPr>
          <w:rFonts w:ascii="Arial" w:eastAsia="Arial" w:hAnsi="Arial" w:cs="Arial"/>
          <w:bCs/>
          <w:sz w:val="24"/>
          <w:szCs w:val="24"/>
        </w:rPr>
        <w:t>rec</w:t>
      </w:r>
      <w:r w:rsidRPr="00E86611">
        <w:rPr>
          <w:rFonts w:ascii="Arial" w:eastAsia="Arial" w:hAnsi="Arial" w:cs="Arial"/>
          <w:bCs/>
          <w:sz w:val="24"/>
          <w:szCs w:val="24"/>
        </w:rPr>
        <w:t>upe</w:t>
      </w:r>
      <w:r w:rsidRPr="00AF15DB">
        <w:rPr>
          <w:rFonts w:ascii="Arial" w:eastAsia="Arial" w:hAnsi="Arial" w:cs="Arial"/>
          <w:bCs/>
          <w:sz w:val="24"/>
          <w:szCs w:val="24"/>
        </w:rPr>
        <w:t>raci</w:t>
      </w:r>
      <w:r w:rsidRPr="00E86611">
        <w:rPr>
          <w:rFonts w:ascii="Arial" w:eastAsia="Arial" w:hAnsi="Arial" w:cs="Arial"/>
          <w:bCs/>
          <w:sz w:val="24"/>
          <w:szCs w:val="24"/>
        </w:rPr>
        <w:t>ó</w:t>
      </w:r>
      <w:r w:rsidRPr="00AF15DB">
        <w:rPr>
          <w:rFonts w:ascii="Arial" w:eastAsia="Arial" w:hAnsi="Arial" w:cs="Arial"/>
          <w:bCs/>
          <w:sz w:val="24"/>
          <w:szCs w:val="24"/>
        </w:rPr>
        <w:t>n</w:t>
      </w:r>
      <w:r w:rsidRPr="00E86611">
        <w:rPr>
          <w:rFonts w:ascii="Arial" w:eastAsia="Arial" w:hAnsi="Arial" w:cs="Arial"/>
          <w:bCs/>
          <w:sz w:val="24"/>
          <w:szCs w:val="24"/>
        </w:rPr>
        <w:t xml:space="preserve"> d</w:t>
      </w:r>
      <w:r w:rsidRPr="00AF15DB">
        <w:rPr>
          <w:rFonts w:ascii="Arial" w:eastAsia="Arial" w:hAnsi="Arial" w:cs="Arial"/>
          <w:bCs/>
          <w:sz w:val="24"/>
          <w:szCs w:val="24"/>
        </w:rPr>
        <w:t>e</w:t>
      </w:r>
      <w:r w:rsidRPr="00E86611">
        <w:rPr>
          <w:rFonts w:ascii="Arial" w:eastAsia="Arial" w:hAnsi="Arial" w:cs="Arial"/>
          <w:bCs/>
          <w:sz w:val="24"/>
          <w:szCs w:val="24"/>
        </w:rPr>
        <w:t xml:space="preserve"> zona</w:t>
      </w:r>
      <w:r w:rsidRPr="00AF15DB">
        <w:rPr>
          <w:rFonts w:ascii="Arial" w:eastAsia="Arial" w:hAnsi="Arial" w:cs="Arial"/>
          <w:bCs/>
          <w:sz w:val="24"/>
          <w:szCs w:val="24"/>
        </w:rPr>
        <w:t>s</w:t>
      </w:r>
      <w:r w:rsidRPr="00E86611">
        <w:rPr>
          <w:rFonts w:ascii="Arial" w:eastAsia="Arial" w:hAnsi="Arial" w:cs="Arial"/>
          <w:bCs/>
          <w:sz w:val="24"/>
          <w:szCs w:val="24"/>
        </w:rPr>
        <w:t xml:space="preserve"> ve</w:t>
      </w:r>
      <w:r w:rsidRPr="00AF15DB">
        <w:rPr>
          <w:rFonts w:ascii="Arial" w:eastAsia="Arial" w:hAnsi="Arial" w:cs="Arial"/>
          <w:bCs/>
          <w:sz w:val="24"/>
          <w:szCs w:val="24"/>
        </w:rPr>
        <w:t>rd</w:t>
      </w:r>
      <w:r w:rsidRPr="00E86611">
        <w:rPr>
          <w:rFonts w:ascii="Arial" w:eastAsia="Arial" w:hAnsi="Arial" w:cs="Arial"/>
          <w:bCs/>
          <w:sz w:val="24"/>
          <w:szCs w:val="24"/>
        </w:rPr>
        <w:t>es</w:t>
      </w:r>
      <w:r w:rsidRPr="00AF15DB">
        <w:rPr>
          <w:rFonts w:ascii="Arial" w:eastAsia="Arial" w:hAnsi="Arial" w:cs="Arial"/>
          <w:bCs/>
          <w:sz w:val="24"/>
          <w:szCs w:val="24"/>
        </w:rPr>
        <w:t>,</w:t>
      </w:r>
      <w:r w:rsidRPr="00E86611">
        <w:rPr>
          <w:rFonts w:ascii="Arial" w:eastAsia="Arial" w:hAnsi="Arial" w:cs="Arial"/>
          <w:bCs/>
          <w:sz w:val="24"/>
          <w:szCs w:val="24"/>
        </w:rPr>
        <w:t xml:space="preserve"> </w:t>
      </w:r>
      <w:r w:rsidRPr="00AF15DB">
        <w:rPr>
          <w:rFonts w:ascii="Arial" w:eastAsia="Arial" w:hAnsi="Arial" w:cs="Arial"/>
          <w:bCs/>
          <w:sz w:val="24"/>
          <w:szCs w:val="24"/>
        </w:rPr>
        <w:t>(</w:t>
      </w:r>
      <w:r w:rsidRPr="00E86611">
        <w:rPr>
          <w:rFonts w:ascii="Arial" w:eastAsia="Arial" w:hAnsi="Arial" w:cs="Arial"/>
          <w:bCs/>
          <w:sz w:val="24"/>
          <w:szCs w:val="24"/>
        </w:rPr>
        <w:t>vi</w:t>
      </w:r>
      <w:r w:rsidRPr="00AF15DB">
        <w:rPr>
          <w:rFonts w:ascii="Arial" w:eastAsia="Arial" w:hAnsi="Arial" w:cs="Arial"/>
          <w:bCs/>
          <w:sz w:val="24"/>
          <w:szCs w:val="24"/>
        </w:rPr>
        <w:t>)</w:t>
      </w:r>
      <w:r w:rsidRPr="00E86611">
        <w:rPr>
          <w:rFonts w:ascii="Arial" w:eastAsia="Arial" w:hAnsi="Arial" w:cs="Arial"/>
          <w:bCs/>
          <w:sz w:val="24"/>
          <w:szCs w:val="24"/>
        </w:rPr>
        <w:t xml:space="preserve"> </w:t>
      </w:r>
      <w:r w:rsidRPr="00AF15DB">
        <w:rPr>
          <w:rFonts w:ascii="Arial" w:eastAsia="Arial" w:hAnsi="Arial" w:cs="Arial"/>
          <w:bCs/>
          <w:sz w:val="24"/>
          <w:szCs w:val="24"/>
        </w:rPr>
        <w:t>c</w:t>
      </w:r>
      <w:r w:rsidRPr="00E86611">
        <w:rPr>
          <w:rFonts w:ascii="Arial" w:eastAsia="Arial" w:hAnsi="Arial" w:cs="Arial"/>
          <w:bCs/>
          <w:sz w:val="24"/>
          <w:szCs w:val="24"/>
        </w:rPr>
        <w:t>on</w:t>
      </w:r>
      <w:r w:rsidRPr="00AF15DB">
        <w:rPr>
          <w:rFonts w:ascii="Arial" w:eastAsia="Arial" w:hAnsi="Arial" w:cs="Arial"/>
          <w:bCs/>
          <w:sz w:val="24"/>
          <w:szCs w:val="24"/>
        </w:rPr>
        <w:t>strucción</w:t>
      </w:r>
      <w:r w:rsidRPr="00E86611">
        <w:rPr>
          <w:rFonts w:ascii="Arial" w:eastAsia="Arial" w:hAnsi="Arial" w:cs="Arial"/>
          <w:bCs/>
          <w:sz w:val="24"/>
          <w:szCs w:val="24"/>
        </w:rPr>
        <w:t xml:space="preserve"> d</w:t>
      </w:r>
      <w:r w:rsidRPr="00AF15DB">
        <w:rPr>
          <w:rFonts w:ascii="Arial" w:eastAsia="Arial" w:hAnsi="Arial" w:cs="Arial"/>
          <w:bCs/>
          <w:sz w:val="24"/>
          <w:szCs w:val="24"/>
        </w:rPr>
        <w:t>e</w:t>
      </w:r>
      <w:r w:rsidRPr="00E86611">
        <w:rPr>
          <w:rFonts w:ascii="Arial" w:eastAsia="Arial" w:hAnsi="Arial" w:cs="Arial"/>
          <w:bCs/>
          <w:sz w:val="24"/>
          <w:szCs w:val="24"/>
        </w:rPr>
        <w:t xml:space="preserve"> equ</w:t>
      </w:r>
      <w:r w:rsidRPr="00AF15DB">
        <w:rPr>
          <w:rFonts w:ascii="Arial" w:eastAsia="Arial" w:hAnsi="Arial" w:cs="Arial"/>
          <w:bCs/>
          <w:sz w:val="24"/>
          <w:szCs w:val="24"/>
        </w:rPr>
        <w:t>ip</w:t>
      </w:r>
      <w:r w:rsidRPr="00E86611">
        <w:rPr>
          <w:rFonts w:ascii="Arial" w:eastAsia="Arial" w:hAnsi="Arial" w:cs="Arial"/>
          <w:bCs/>
          <w:sz w:val="24"/>
          <w:szCs w:val="24"/>
        </w:rPr>
        <w:t>am</w:t>
      </w:r>
      <w:r w:rsidRPr="00AF15DB">
        <w:rPr>
          <w:rFonts w:ascii="Arial" w:eastAsia="Arial" w:hAnsi="Arial" w:cs="Arial"/>
          <w:bCs/>
          <w:sz w:val="24"/>
          <w:szCs w:val="24"/>
        </w:rPr>
        <w:t>ie</w:t>
      </w:r>
      <w:r w:rsidRPr="00E86611">
        <w:rPr>
          <w:rFonts w:ascii="Arial" w:eastAsia="Arial" w:hAnsi="Arial" w:cs="Arial"/>
          <w:bCs/>
          <w:sz w:val="24"/>
          <w:szCs w:val="24"/>
        </w:rPr>
        <w:t>nto</w:t>
      </w:r>
      <w:r w:rsidRPr="00AF15DB">
        <w:rPr>
          <w:rFonts w:ascii="Arial" w:eastAsia="Arial" w:hAnsi="Arial" w:cs="Arial"/>
          <w:bCs/>
          <w:sz w:val="24"/>
          <w:szCs w:val="24"/>
        </w:rPr>
        <w:t>s</w:t>
      </w:r>
      <w:r w:rsidRPr="00E86611">
        <w:rPr>
          <w:rFonts w:ascii="Arial" w:eastAsia="Arial" w:hAnsi="Arial" w:cs="Arial"/>
          <w:bCs/>
          <w:sz w:val="24"/>
          <w:szCs w:val="24"/>
        </w:rPr>
        <w:t xml:space="preserve"> d</w:t>
      </w:r>
      <w:r w:rsidRPr="00AF15DB">
        <w:rPr>
          <w:rFonts w:ascii="Arial" w:eastAsia="Arial" w:hAnsi="Arial" w:cs="Arial"/>
          <w:bCs/>
          <w:sz w:val="24"/>
          <w:szCs w:val="24"/>
        </w:rPr>
        <w:t>e</w:t>
      </w:r>
      <w:r w:rsidRPr="00E86611">
        <w:rPr>
          <w:rFonts w:ascii="Arial" w:eastAsia="Arial" w:hAnsi="Arial" w:cs="Arial"/>
          <w:bCs/>
          <w:sz w:val="24"/>
          <w:szCs w:val="24"/>
        </w:rPr>
        <w:t xml:space="preserve"> a</w:t>
      </w:r>
      <w:r w:rsidRPr="00AF15DB">
        <w:rPr>
          <w:rFonts w:ascii="Arial" w:eastAsia="Arial" w:hAnsi="Arial" w:cs="Arial"/>
          <w:bCs/>
          <w:sz w:val="24"/>
          <w:szCs w:val="24"/>
        </w:rPr>
        <w:t>lto</w:t>
      </w:r>
      <w:r w:rsidRPr="00E86611">
        <w:rPr>
          <w:rFonts w:ascii="Arial" w:eastAsia="Arial" w:hAnsi="Arial" w:cs="Arial"/>
          <w:bCs/>
          <w:sz w:val="24"/>
          <w:szCs w:val="24"/>
        </w:rPr>
        <w:t xml:space="preserve"> n</w:t>
      </w:r>
      <w:r w:rsidRPr="00AF15DB">
        <w:rPr>
          <w:rFonts w:ascii="Arial" w:eastAsia="Arial" w:hAnsi="Arial" w:cs="Arial"/>
          <w:bCs/>
          <w:sz w:val="24"/>
          <w:szCs w:val="24"/>
        </w:rPr>
        <w:t>i</w:t>
      </w:r>
      <w:r w:rsidRPr="00E86611">
        <w:rPr>
          <w:rFonts w:ascii="Arial" w:eastAsia="Arial" w:hAnsi="Arial" w:cs="Arial"/>
          <w:bCs/>
          <w:sz w:val="24"/>
          <w:szCs w:val="24"/>
        </w:rPr>
        <w:t>ve</w:t>
      </w:r>
      <w:r w:rsidRPr="00AF15DB">
        <w:rPr>
          <w:rFonts w:ascii="Arial" w:eastAsia="Arial" w:hAnsi="Arial" w:cs="Arial"/>
          <w:bCs/>
          <w:sz w:val="24"/>
          <w:szCs w:val="24"/>
        </w:rPr>
        <w:t>l</w:t>
      </w:r>
      <w:r w:rsidRPr="00E86611">
        <w:rPr>
          <w:rFonts w:ascii="Arial" w:eastAsia="Arial" w:hAnsi="Arial" w:cs="Arial"/>
          <w:bCs/>
          <w:sz w:val="24"/>
          <w:szCs w:val="24"/>
        </w:rPr>
        <w:t xml:space="preserve"> pa</w:t>
      </w:r>
      <w:r w:rsidRPr="00AF15DB">
        <w:rPr>
          <w:rFonts w:ascii="Arial" w:eastAsia="Arial" w:hAnsi="Arial" w:cs="Arial"/>
          <w:bCs/>
          <w:sz w:val="24"/>
          <w:szCs w:val="24"/>
        </w:rPr>
        <w:t>ra</w:t>
      </w:r>
      <w:r w:rsidRPr="00E86611">
        <w:rPr>
          <w:rFonts w:ascii="Arial" w:eastAsia="Arial" w:hAnsi="Arial" w:cs="Arial"/>
          <w:bCs/>
          <w:sz w:val="24"/>
          <w:szCs w:val="24"/>
        </w:rPr>
        <w:t xml:space="preserve"> nueva</w:t>
      </w:r>
      <w:r w:rsidRPr="00AF15DB">
        <w:rPr>
          <w:rFonts w:ascii="Arial" w:eastAsia="Arial" w:hAnsi="Arial" w:cs="Arial"/>
          <w:bCs/>
          <w:sz w:val="24"/>
          <w:szCs w:val="24"/>
        </w:rPr>
        <w:t>s</w:t>
      </w:r>
      <w:r w:rsidRPr="00E86611">
        <w:rPr>
          <w:rFonts w:ascii="Arial" w:eastAsia="Arial" w:hAnsi="Arial" w:cs="Arial"/>
          <w:bCs/>
          <w:sz w:val="24"/>
          <w:szCs w:val="24"/>
        </w:rPr>
        <w:t xml:space="preserve"> tenden</w:t>
      </w:r>
      <w:r w:rsidRPr="00AF15DB">
        <w:rPr>
          <w:rFonts w:ascii="Arial" w:eastAsia="Arial" w:hAnsi="Arial" w:cs="Arial"/>
          <w:bCs/>
          <w:sz w:val="24"/>
          <w:szCs w:val="24"/>
        </w:rPr>
        <w:t>cias</w:t>
      </w:r>
      <w:r w:rsidRPr="00E86611">
        <w:rPr>
          <w:rFonts w:ascii="Arial" w:eastAsia="Arial" w:hAnsi="Arial" w:cs="Arial"/>
          <w:bCs/>
          <w:sz w:val="24"/>
          <w:szCs w:val="24"/>
        </w:rPr>
        <w:t xml:space="preserve"> ent</w:t>
      </w:r>
      <w:r w:rsidRPr="00AF15DB">
        <w:rPr>
          <w:rFonts w:ascii="Arial" w:eastAsia="Arial" w:hAnsi="Arial" w:cs="Arial"/>
          <w:bCs/>
          <w:sz w:val="24"/>
          <w:szCs w:val="24"/>
        </w:rPr>
        <w:t>re</w:t>
      </w:r>
      <w:r w:rsidRPr="00E86611">
        <w:rPr>
          <w:rFonts w:ascii="Arial" w:eastAsia="Arial" w:hAnsi="Arial" w:cs="Arial"/>
          <w:bCs/>
          <w:sz w:val="24"/>
          <w:szCs w:val="24"/>
        </w:rPr>
        <w:t xml:space="preserve"> o</w:t>
      </w:r>
      <w:r w:rsidRPr="00AF15DB">
        <w:rPr>
          <w:rFonts w:ascii="Arial" w:eastAsia="Arial" w:hAnsi="Arial" w:cs="Arial"/>
          <w:bCs/>
          <w:sz w:val="24"/>
          <w:szCs w:val="24"/>
        </w:rPr>
        <w:t>tr</w:t>
      </w:r>
      <w:r w:rsidRPr="00E86611">
        <w:rPr>
          <w:rFonts w:ascii="Arial" w:eastAsia="Arial" w:hAnsi="Arial" w:cs="Arial"/>
          <w:bCs/>
          <w:sz w:val="24"/>
          <w:szCs w:val="24"/>
        </w:rPr>
        <w:t>a</w:t>
      </w:r>
      <w:r w:rsidRPr="00AF15DB">
        <w:rPr>
          <w:rFonts w:ascii="Arial" w:eastAsia="Arial" w:hAnsi="Arial" w:cs="Arial"/>
          <w:bCs/>
          <w:sz w:val="24"/>
          <w:szCs w:val="24"/>
        </w:rPr>
        <w:t>s.</w:t>
      </w:r>
      <w:r w:rsidRPr="00E86611">
        <w:rPr>
          <w:rFonts w:ascii="Arial" w:eastAsia="Arial" w:hAnsi="Arial" w:cs="Arial"/>
          <w:bCs/>
          <w:sz w:val="24"/>
          <w:szCs w:val="24"/>
        </w:rPr>
        <w:t xml:space="preserve"> </w:t>
      </w:r>
    </w:p>
    <w:p w14:paraId="360E8303" w14:textId="77777777" w:rsidR="007B314D" w:rsidRDefault="007B314D" w:rsidP="007B314D">
      <w:pPr>
        <w:pStyle w:val="Prrafodelista"/>
        <w:ind w:left="360" w:right="68"/>
        <w:jc w:val="both"/>
        <w:rPr>
          <w:rFonts w:ascii="Arial" w:eastAsia="Arial" w:hAnsi="Arial" w:cs="Arial"/>
          <w:bCs/>
          <w:sz w:val="24"/>
          <w:szCs w:val="24"/>
        </w:rPr>
      </w:pPr>
    </w:p>
    <w:p w14:paraId="65C4E055" w14:textId="77777777" w:rsidR="007B314D" w:rsidRDefault="007B314D" w:rsidP="007B314D">
      <w:pPr>
        <w:pStyle w:val="Prrafodelista"/>
        <w:ind w:left="360" w:right="68"/>
        <w:jc w:val="both"/>
        <w:rPr>
          <w:rFonts w:ascii="Arial" w:eastAsia="Arial" w:hAnsi="Arial" w:cs="Arial"/>
          <w:bCs/>
          <w:sz w:val="24"/>
          <w:szCs w:val="24"/>
        </w:rPr>
      </w:pPr>
      <w:r w:rsidRPr="00AF15DB">
        <w:rPr>
          <w:rFonts w:ascii="Arial" w:eastAsia="Arial" w:hAnsi="Arial" w:cs="Arial"/>
          <w:bCs/>
          <w:sz w:val="24"/>
          <w:szCs w:val="24"/>
        </w:rPr>
        <w:t>Los habitantes de los barrios Paraíso, Mirador y Bella Flor recibieron de la administración distrital la totalidad de las obras que apuntan a convertir este sector del sur de la ciudad, en uno de los referentes turístico, cultural y recreativo más importantes de Bogotá. 17 mil millones de pesos la inversión realizada por el Distrito.</w:t>
      </w:r>
    </w:p>
    <w:tbl>
      <w:tblPr>
        <w:tblW w:w="9352" w:type="dxa"/>
        <w:tblInd w:w="-6" w:type="dxa"/>
        <w:tblLayout w:type="fixed"/>
        <w:tblCellMar>
          <w:left w:w="0" w:type="dxa"/>
          <w:right w:w="0" w:type="dxa"/>
        </w:tblCellMar>
        <w:tblLook w:val="01E0" w:firstRow="1" w:lastRow="1" w:firstColumn="1" w:lastColumn="1" w:noHBand="0" w:noVBand="0"/>
      </w:tblPr>
      <w:tblGrid>
        <w:gridCol w:w="4676"/>
        <w:gridCol w:w="4676"/>
      </w:tblGrid>
      <w:tr w:rsidR="007B314D" w14:paraId="7782A56F" w14:textId="77777777" w:rsidTr="003A057C">
        <w:trPr>
          <w:trHeight w:hRule="exact" w:val="3010"/>
        </w:trPr>
        <w:tc>
          <w:tcPr>
            <w:tcW w:w="4676" w:type="dxa"/>
            <w:tcBorders>
              <w:top w:val="single" w:sz="5" w:space="0" w:color="000000"/>
              <w:left w:val="single" w:sz="5" w:space="0" w:color="000000"/>
              <w:bottom w:val="single" w:sz="5" w:space="0" w:color="000000"/>
              <w:right w:val="single" w:sz="5" w:space="0" w:color="000000"/>
            </w:tcBorders>
          </w:tcPr>
          <w:p w14:paraId="4CDEF957" w14:textId="77777777" w:rsidR="007B314D" w:rsidRDefault="007B314D" w:rsidP="003A057C">
            <w:pPr>
              <w:spacing w:before="9"/>
              <w:ind w:left="534"/>
            </w:pPr>
            <w:r>
              <w:rPr>
                <w:noProof/>
              </w:rPr>
              <w:lastRenderedPageBreak/>
              <w:drawing>
                <wp:inline distT="0" distB="0" distL="0" distR="0" wp14:anchorId="6A7E8B0C" wp14:editId="13A94007">
                  <wp:extent cx="2495550" cy="167005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95550" cy="1670050"/>
                          </a:xfrm>
                          <a:prstGeom prst="rect">
                            <a:avLst/>
                          </a:prstGeom>
                          <a:noFill/>
                          <a:ln>
                            <a:noFill/>
                          </a:ln>
                        </pic:spPr>
                      </pic:pic>
                    </a:graphicData>
                  </a:graphic>
                </wp:inline>
              </w:drawing>
            </w:r>
          </w:p>
          <w:p w14:paraId="21105DFE" w14:textId="77777777" w:rsidR="007B314D" w:rsidRDefault="007B314D" w:rsidP="003A057C">
            <w:pPr>
              <w:spacing w:before="3" w:line="160" w:lineRule="exact"/>
              <w:rPr>
                <w:sz w:val="16"/>
                <w:szCs w:val="16"/>
              </w:rPr>
            </w:pPr>
          </w:p>
          <w:p w14:paraId="0BF29585" w14:textId="77777777" w:rsidR="007B314D" w:rsidRDefault="007B314D" w:rsidP="003A057C">
            <w:pPr>
              <w:spacing w:line="200" w:lineRule="exact"/>
            </w:pPr>
          </w:p>
        </w:tc>
        <w:tc>
          <w:tcPr>
            <w:tcW w:w="4676" w:type="dxa"/>
            <w:tcBorders>
              <w:top w:val="single" w:sz="5" w:space="0" w:color="000000"/>
              <w:left w:val="single" w:sz="5" w:space="0" w:color="000000"/>
              <w:bottom w:val="single" w:sz="5" w:space="0" w:color="000000"/>
              <w:right w:val="single" w:sz="5" w:space="0" w:color="000000"/>
            </w:tcBorders>
          </w:tcPr>
          <w:p w14:paraId="745EC44A" w14:textId="77777777" w:rsidR="007B314D" w:rsidRDefault="007B314D" w:rsidP="003A057C">
            <w:pPr>
              <w:spacing w:before="9"/>
              <w:ind w:left="344"/>
            </w:pPr>
            <w:r>
              <w:rPr>
                <w:noProof/>
              </w:rPr>
              <w:drawing>
                <wp:inline distT="0" distB="0" distL="0" distR="0" wp14:anchorId="5F09F8E6" wp14:editId="1C9E7DC7">
                  <wp:extent cx="2520950" cy="16827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20950" cy="1682750"/>
                          </a:xfrm>
                          <a:prstGeom prst="rect">
                            <a:avLst/>
                          </a:prstGeom>
                          <a:noFill/>
                          <a:ln>
                            <a:noFill/>
                          </a:ln>
                        </pic:spPr>
                      </pic:pic>
                    </a:graphicData>
                  </a:graphic>
                </wp:inline>
              </w:drawing>
            </w:r>
          </w:p>
          <w:p w14:paraId="729D34D4" w14:textId="77777777" w:rsidR="007B314D" w:rsidRDefault="007B314D" w:rsidP="003A057C">
            <w:pPr>
              <w:spacing w:before="3" w:line="140" w:lineRule="exact"/>
              <w:rPr>
                <w:sz w:val="14"/>
                <w:szCs w:val="14"/>
              </w:rPr>
            </w:pPr>
          </w:p>
          <w:p w14:paraId="1400A33A" w14:textId="77777777" w:rsidR="007B314D" w:rsidRDefault="007B314D" w:rsidP="003A057C">
            <w:pPr>
              <w:spacing w:line="200" w:lineRule="exact"/>
            </w:pPr>
          </w:p>
        </w:tc>
      </w:tr>
      <w:tr w:rsidR="007B314D" w14:paraId="0BFBE5AC" w14:textId="77777777" w:rsidTr="003A057C">
        <w:trPr>
          <w:trHeight w:hRule="exact" w:val="3176"/>
        </w:trPr>
        <w:tc>
          <w:tcPr>
            <w:tcW w:w="4676" w:type="dxa"/>
            <w:tcBorders>
              <w:top w:val="single" w:sz="5" w:space="0" w:color="000000"/>
              <w:left w:val="single" w:sz="5" w:space="0" w:color="000000"/>
              <w:bottom w:val="single" w:sz="5" w:space="0" w:color="000000"/>
              <w:right w:val="single" w:sz="5" w:space="0" w:color="000000"/>
            </w:tcBorders>
          </w:tcPr>
          <w:p w14:paraId="6A118A75" w14:textId="77777777" w:rsidR="007B314D" w:rsidRDefault="007B314D" w:rsidP="003A057C">
            <w:pPr>
              <w:spacing w:before="8"/>
              <w:ind w:left="239"/>
            </w:pPr>
            <w:r>
              <w:rPr>
                <w:noProof/>
              </w:rPr>
              <w:drawing>
                <wp:inline distT="0" distB="0" distL="0" distR="0" wp14:anchorId="074BF631" wp14:editId="08306070">
                  <wp:extent cx="2651760" cy="19113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51760" cy="1911350"/>
                          </a:xfrm>
                          <a:prstGeom prst="rect">
                            <a:avLst/>
                          </a:prstGeom>
                          <a:noFill/>
                          <a:ln>
                            <a:noFill/>
                          </a:ln>
                        </pic:spPr>
                      </pic:pic>
                    </a:graphicData>
                  </a:graphic>
                </wp:inline>
              </w:drawing>
            </w:r>
          </w:p>
          <w:p w14:paraId="3DF9A383" w14:textId="77777777" w:rsidR="007B314D" w:rsidRDefault="007B314D" w:rsidP="003A057C">
            <w:pPr>
              <w:spacing w:before="4" w:line="120" w:lineRule="exact"/>
              <w:rPr>
                <w:sz w:val="13"/>
                <w:szCs w:val="13"/>
              </w:rPr>
            </w:pPr>
          </w:p>
        </w:tc>
        <w:tc>
          <w:tcPr>
            <w:tcW w:w="4676" w:type="dxa"/>
            <w:tcBorders>
              <w:top w:val="single" w:sz="5" w:space="0" w:color="000000"/>
              <w:left w:val="single" w:sz="5" w:space="0" w:color="000000"/>
              <w:bottom w:val="single" w:sz="5" w:space="0" w:color="000000"/>
              <w:right w:val="single" w:sz="5" w:space="0" w:color="000000"/>
            </w:tcBorders>
          </w:tcPr>
          <w:p w14:paraId="2D02BFD8" w14:textId="77777777" w:rsidR="007B314D" w:rsidRDefault="007B314D" w:rsidP="003A057C">
            <w:pPr>
              <w:spacing w:before="8"/>
              <w:ind w:left="426"/>
            </w:pPr>
            <w:r>
              <w:rPr>
                <w:noProof/>
              </w:rPr>
              <w:drawing>
                <wp:inline distT="0" distB="0" distL="0" distR="0" wp14:anchorId="42F069BA" wp14:editId="1C14D186">
                  <wp:extent cx="2413000" cy="1860550"/>
                  <wp:effectExtent l="0" t="0" r="635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13000" cy="1860550"/>
                          </a:xfrm>
                          <a:prstGeom prst="rect">
                            <a:avLst/>
                          </a:prstGeom>
                          <a:noFill/>
                          <a:ln>
                            <a:noFill/>
                          </a:ln>
                        </pic:spPr>
                      </pic:pic>
                    </a:graphicData>
                  </a:graphic>
                </wp:inline>
              </w:drawing>
            </w:r>
          </w:p>
          <w:p w14:paraId="5D86807B" w14:textId="77777777" w:rsidR="007B314D" w:rsidRDefault="007B314D" w:rsidP="003A057C">
            <w:pPr>
              <w:spacing w:before="12" w:line="220" w:lineRule="exact"/>
            </w:pPr>
          </w:p>
        </w:tc>
      </w:tr>
      <w:tr w:rsidR="007B314D" w14:paraId="31318B89" w14:textId="77777777" w:rsidTr="003A057C">
        <w:trPr>
          <w:trHeight w:hRule="exact" w:val="3413"/>
        </w:trPr>
        <w:tc>
          <w:tcPr>
            <w:tcW w:w="4676" w:type="dxa"/>
            <w:tcBorders>
              <w:top w:val="single" w:sz="5" w:space="0" w:color="000000"/>
              <w:left w:val="single" w:sz="5" w:space="0" w:color="000000"/>
              <w:bottom w:val="single" w:sz="5" w:space="0" w:color="000000"/>
              <w:right w:val="single" w:sz="5" w:space="0" w:color="000000"/>
            </w:tcBorders>
          </w:tcPr>
          <w:p w14:paraId="59A6BC0B" w14:textId="77777777" w:rsidR="007B314D" w:rsidRDefault="007B314D" w:rsidP="003A057C">
            <w:pPr>
              <w:spacing w:before="7"/>
              <w:ind w:left="187"/>
            </w:pPr>
            <w:r>
              <w:rPr>
                <w:noProof/>
              </w:rPr>
              <w:drawing>
                <wp:inline distT="0" distB="0" distL="0" distR="0" wp14:anchorId="65B6CA0F" wp14:editId="30728D1F">
                  <wp:extent cx="2578735" cy="19113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78735" cy="1911350"/>
                          </a:xfrm>
                          <a:prstGeom prst="rect">
                            <a:avLst/>
                          </a:prstGeom>
                          <a:noFill/>
                          <a:ln>
                            <a:noFill/>
                          </a:ln>
                        </pic:spPr>
                      </pic:pic>
                    </a:graphicData>
                  </a:graphic>
                </wp:inline>
              </w:drawing>
            </w:r>
          </w:p>
          <w:p w14:paraId="6C88D38D" w14:textId="77777777" w:rsidR="007B314D" w:rsidRDefault="007B314D" w:rsidP="003A057C">
            <w:pPr>
              <w:spacing w:before="15" w:line="200" w:lineRule="exact"/>
            </w:pPr>
          </w:p>
        </w:tc>
        <w:tc>
          <w:tcPr>
            <w:tcW w:w="4676" w:type="dxa"/>
            <w:tcBorders>
              <w:top w:val="single" w:sz="5" w:space="0" w:color="000000"/>
              <w:left w:val="single" w:sz="5" w:space="0" w:color="000000"/>
              <w:bottom w:val="single" w:sz="5" w:space="0" w:color="000000"/>
              <w:right w:val="single" w:sz="5" w:space="0" w:color="000000"/>
            </w:tcBorders>
          </w:tcPr>
          <w:p w14:paraId="5828B518" w14:textId="77777777" w:rsidR="007B314D" w:rsidRDefault="007B314D" w:rsidP="003A057C">
            <w:pPr>
              <w:spacing w:before="7"/>
              <w:ind w:left="466"/>
            </w:pPr>
            <w:r>
              <w:rPr>
                <w:noProof/>
              </w:rPr>
              <w:drawing>
                <wp:inline distT="0" distB="0" distL="0" distR="0" wp14:anchorId="359CB8C7" wp14:editId="58696DF4">
                  <wp:extent cx="2256155" cy="19113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56155" cy="1911350"/>
                          </a:xfrm>
                          <a:prstGeom prst="rect">
                            <a:avLst/>
                          </a:prstGeom>
                          <a:noFill/>
                          <a:ln>
                            <a:noFill/>
                          </a:ln>
                        </pic:spPr>
                      </pic:pic>
                    </a:graphicData>
                  </a:graphic>
                </wp:inline>
              </w:drawing>
            </w:r>
          </w:p>
          <w:p w14:paraId="2CB830B6" w14:textId="77777777" w:rsidR="007B314D" w:rsidRDefault="007B314D" w:rsidP="003A057C">
            <w:pPr>
              <w:spacing w:before="11" w:line="220" w:lineRule="exact"/>
            </w:pPr>
          </w:p>
        </w:tc>
      </w:tr>
    </w:tbl>
    <w:p w14:paraId="54C2E34E" w14:textId="77777777" w:rsidR="007B314D" w:rsidRPr="000D33A9" w:rsidRDefault="007B314D" w:rsidP="007B314D">
      <w:pPr>
        <w:ind w:right="68"/>
        <w:jc w:val="both"/>
        <w:rPr>
          <w:rFonts w:ascii="Arial" w:eastAsia="Arial" w:hAnsi="Arial" w:cs="Arial"/>
          <w:bCs/>
          <w:sz w:val="24"/>
          <w:szCs w:val="24"/>
        </w:rPr>
      </w:pPr>
    </w:p>
    <w:p w14:paraId="53970DB0" w14:textId="77777777" w:rsidR="007B314D" w:rsidRPr="00E86611" w:rsidRDefault="007B314D" w:rsidP="007B314D">
      <w:pPr>
        <w:pStyle w:val="Prrafodelista"/>
        <w:numPr>
          <w:ilvl w:val="0"/>
          <w:numId w:val="34"/>
        </w:numPr>
        <w:ind w:right="68"/>
        <w:jc w:val="both"/>
        <w:rPr>
          <w:rFonts w:ascii="Arial" w:eastAsia="Arial" w:hAnsi="Arial" w:cs="Arial"/>
          <w:bCs/>
          <w:sz w:val="24"/>
          <w:szCs w:val="24"/>
        </w:rPr>
      </w:pPr>
      <w:r w:rsidRPr="00E86611">
        <w:rPr>
          <w:rFonts w:ascii="Arial" w:eastAsia="Arial" w:hAnsi="Arial" w:cs="Arial"/>
          <w:bCs/>
          <w:sz w:val="24"/>
          <w:szCs w:val="24"/>
        </w:rPr>
        <w:t>Adicionalmente</w:t>
      </w:r>
      <w:r>
        <w:rPr>
          <w:rFonts w:ascii="Arial" w:eastAsia="Arial" w:hAnsi="Arial" w:cs="Arial"/>
          <w:bCs/>
          <w:sz w:val="24"/>
          <w:szCs w:val="24"/>
        </w:rPr>
        <w:t>,</w:t>
      </w:r>
      <w:r w:rsidRPr="00E86611">
        <w:rPr>
          <w:rFonts w:ascii="Arial" w:eastAsia="Arial" w:hAnsi="Arial" w:cs="Arial"/>
          <w:bCs/>
          <w:sz w:val="24"/>
          <w:szCs w:val="24"/>
        </w:rPr>
        <w:t xml:space="preserve"> se adelantaron 6 actividades de socialización y activación de los proyectos de la Dirección de Mejoramiento de Barrios en las </w:t>
      </w:r>
      <w:r>
        <w:rPr>
          <w:rFonts w:ascii="Arial" w:eastAsia="Arial" w:hAnsi="Arial" w:cs="Arial"/>
          <w:bCs/>
          <w:sz w:val="24"/>
          <w:szCs w:val="24"/>
        </w:rPr>
        <w:t>L</w:t>
      </w:r>
      <w:r w:rsidRPr="00E86611">
        <w:rPr>
          <w:rFonts w:ascii="Arial" w:eastAsia="Arial" w:hAnsi="Arial" w:cs="Arial"/>
          <w:bCs/>
          <w:sz w:val="24"/>
          <w:szCs w:val="24"/>
        </w:rPr>
        <w:t>ocalidades de Usaquén, Suba y San Cristóbal.</w:t>
      </w:r>
    </w:p>
    <w:tbl>
      <w:tblPr>
        <w:tblW w:w="8957" w:type="dxa"/>
        <w:tblInd w:w="109" w:type="dxa"/>
        <w:tblLayout w:type="fixed"/>
        <w:tblCellMar>
          <w:left w:w="0" w:type="dxa"/>
          <w:right w:w="0" w:type="dxa"/>
        </w:tblCellMar>
        <w:tblLook w:val="01E0" w:firstRow="1" w:lastRow="1" w:firstColumn="1" w:lastColumn="1" w:noHBand="0" w:noVBand="0"/>
      </w:tblPr>
      <w:tblGrid>
        <w:gridCol w:w="3119"/>
        <w:gridCol w:w="1985"/>
        <w:gridCol w:w="2152"/>
        <w:gridCol w:w="1701"/>
      </w:tblGrid>
      <w:tr w:rsidR="007B314D" w:rsidRPr="000D33A9" w14:paraId="1950BD0B" w14:textId="77777777" w:rsidTr="003A057C">
        <w:trPr>
          <w:trHeight w:hRule="exact" w:val="570"/>
          <w:tblHeader/>
        </w:trPr>
        <w:tc>
          <w:tcPr>
            <w:tcW w:w="3119" w:type="dxa"/>
            <w:tcBorders>
              <w:top w:val="single" w:sz="5" w:space="0" w:color="000000"/>
              <w:left w:val="single" w:sz="5" w:space="0" w:color="000000"/>
              <w:bottom w:val="single" w:sz="5" w:space="0" w:color="000000"/>
              <w:right w:val="single" w:sz="5" w:space="0" w:color="000000"/>
            </w:tcBorders>
            <w:shd w:val="clear" w:color="auto" w:fill="DEEAF6" w:themeFill="accent1" w:themeFillTint="33"/>
          </w:tcPr>
          <w:p w14:paraId="64F4F76C" w14:textId="77777777" w:rsidR="007B314D" w:rsidRPr="00C76FF0" w:rsidRDefault="007B314D" w:rsidP="003A057C">
            <w:pPr>
              <w:spacing w:after="0" w:line="240" w:lineRule="exact"/>
              <w:ind w:left="631"/>
              <w:rPr>
                <w:rFonts w:ascii="Arial" w:hAnsi="Arial" w:cs="Arial"/>
                <w:sz w:val="20"/>
                <w:szCs w:val="20"/>
              </w:rPr>
            </w:pPr>
            <w:r w:rsidRPr="00C76FF0">
              <w:rPr>
                <w:rFonts w:ascii="Arial" w:hAnsi="Arial" w:cs="Arial"/>
                <w:b/>
                <w:spacing w:val="1"/>
                <w:sz w:val="20"/>
                <w:szCs w:val="20"/>
              </w:rPr>
              <w:lastRenderedPageBreak/>
              <w:t>N</w:t>
            </w:r>
            <w:r w:rsidRPr="00C76FF0">
              <w:rPr>
                <w:rFonts w:ascii="Arial" w:hAnsi="Arial" w:cs="Arial"/>
                <w:b/>
                <w:sz w:val="20"/>
                <w:szCs w:val="20"/>
              </w:rPr>
              <w:t>O</w:t>
            </w:r>
            <w:r w:rsidRPr="00C76FF0">
              <w:rPr>
                <w:rFonts w:ascii="Arial" w:hAnsi="Arial" w:cs="Arial"/>
                <w:b/>
                <w:spacing w:val="1"/>
                <w:sz w:val="20"/>
                <w:szCs w:val="20"/>
              </w:rPr>
              <w:t>MB</w:t>
            </w:r>
            <w:r w:rsidRPr="00C76FF0">
              <w:rPr>
                <w:rFonts w:ascii="Arial" w:hAnsi="Arial" w:cs="Arial"/>
                <w:b/>
                <w:sz w:val="20"/>
                <w:szCs w:val="20"/>
              </w:rPr>
              <w:t>RE</w:t>
            </w:r>
            <w:r w:rsidRPr="00C76FF0">
              <w:rPr>
                <w:rFonts w:ascii="Arial" w:hAnsi="Arial" w:cs="Arial"/>
                <w:b/>
                <w:spacing w:val="-7"/>
                <w:sz w:val="20"/>
                <w:szCs w:val="20"/>
              </w:rPr>
              <w:t xml:space="preserve"> </w:t>
            </w:r>
            <w:r w:rsidRPr="00C76FF0">
              <w:rPr>
                <w:rFonts w:ascii="Arial" w:hAnsi="Arial" w:cs="Arial"/>
                <w:b/>
                <w:sz w:val="20"/>
                <w:szCs w:val="20"/>
              </w:rPr>
              <w:t>D</w:t>
            </w:r>
            <w:r w:rsidRPr="00C76FF0">
              <w:rPr>
                <w:rFonts w:ascii="Arial" w:hAnsi="Arial" w:cs="Arial"/>
                <w:b/>
                <w:spacing w:val="1"/>
                <w:sz w:val="20"/>
                <w:szCs w:val="20"/>
              </w:rPr>
              <w:t>E</w:t>
            </w:r>
            <w:r w:rsidRPr="00C76FF0">
              <w:rPr>
                <w:rFonts w:ascii="Arial" w:hAnsi="Arial" w:cs="Arial"/>
                <w:b/>
                <w:sz w:val="20"/>
                <w:szCs w:val="20"/>
              </w:rPr>
              <w:t>L</w:t>
            </w:r>
            <w:r w:rsidRPr="00C76FF0">
              <w:rPr>
                <w:rFonts w:ascii="Arial" w:hAnsi="Arial" w:cs="Arial"/>
                <w:b/>
                <w:spacing w:val="-3"/>
                <w:sz w:val="20"/>
                <w:szCs w:val="20"/>
              </w:rPr>
              <w:t xml:space="preserve"> </w:t>
            </w:r>
            <w:r w:rsidRPr="00C76FF0">
              <w:rPr>
                <w:rFonts w:ascii="Arial" w:hAnsi="Arial" w:cs="Arial"/>
                <w:b/>
                <w:spacing w:val="1"/>
                <w:sz w:val="20"/>
                <w:szCs w:val="20"/>
              </w:rPr>
              <w:t>E</w:t>
            </w:r>
            <w:r w:rsidRPr="00C76FF0">
              <w:rPr>
                <w:rFonts w:ascii="Arial" w:hAnsi="Arial" w:cs="Arial"/>
                <w:b/>
                <w:sz w:val="20"/>
                <w:szCs w:val="20"/>
              </w:rPr>
              <w:t>V</w:t>
            </w:r>
            <w:r w:rsidRPr="00C76FF0">
              <w:rPr>
                <w:rFonts w:ascii="Arial" w:hAnsi="Arial" w:cs="Arial"/>
                <w:b/>
                <w:spacing w:val="1"/>
                <w:sz w:val="20"/>
                <w:szCs w:val="20"/>
              </w:rPr>
              <w:t>EN</w:t>
            </w:r>
            <w:r w:rsidRPr="00C76FF0">
              <w:rPr>
                <w:rFonts w:ascii="Arial" w:hAnsi="Arial" w:cs="Arial"/>
                <w:b/>
                <w:sz w:val="20"/>
                <w:szCs w:val="20"/>
              </w:rPr>
              <w:t>TO</w:t>
            </w:r>
          </w:p>
        </w:tc>
        <w:tc>
          <w:tcPr>
            <w:tcW w:w="1985" w:type="dxa"/>
            <w:tcBorders>
              <w:top w:val="single" w:sz="5" w:space="0" w:color="000000"/>
              <w:left w:val="single" w:sz="5" w:space="0" w:color="000000"/>
              <w:bottom w:val="single" w:sz="5" w:space="0" w:color="000000"/>
              <w:right w:val="single" w:sz="5" w:space="0" w:color="000000"/>
            </w:tcBorders>
            <w:shd w:val="clear" w:color="auto" w:fill="DEEAF6" w:themeFill="accent1" w:themeFillTint="33"/>
          </w:tcPr>
          <w:p w14:paraId="24C4C5F3" w14:textId="77777777" w:rsidR="007B314D" w:rsidRPr="00C76FF0" w:rsidRDefault="007B314D" w:rsidP="003A057C">
            <w:pPr>
              <w:spacing w:after="0" w:line="240" w:lineRule="exact"/>
              <w:ind w:left="313"/>
              <w:rPr>
                <w:rFonts w:ascii="Arial" w:hAnsi="Arial" w:cs="Arial"/>
                <w:sz w:val="20"/>
                <w:szCs w:val="20"/>
              </w:rPr>
            </w:pPr>
            <w:r w:rsidRPr="00C76FF0">
              <w:rPr>
                <w:rFonts w:ascii="Arial" w:hAnsi="Arial" w:cs="Arial"/>
                <w:b/>
                <w:sz w:val="20"/>
                <w:szCs w:val="20"/>
              </w:rPr>
              <w:t>RESPONSABLE</w:t>
            </w:r>
          </w:p>
        </w:tc>
        <w:tc>
          <w:tcPr>
            <w:tcW w:w="2152" w:type="dxa"/>
            <w:tcBorders>
              <w:top w:val="single" w:sz="5" w:space="0" w:color="000000"/>
              <w:left w:val="single" w:sz="5" w:space="0" w:color="000000"/>
              <w:bottom w:val="single" w:sz="5" w:space="0" w:color="000000"/>
              <w:right w:val="single" w:sz="5" w:space="0" w:color="000000"/>
            </w:tcBorders>
            <w:shd w:val="clear" w:color="auto" w:fill="DEEAF6" w:themeFill="accent1" w:themeFillTint="33"/>
          </w:tcPr>
          <w:p w14:paraId="2BEABB58" w14:textId="77777777" w:rsidR="007B314D" w:rsidRPr="00C76FF0" w:rsidRDefault="007B314D" w:rsidP="003A057C">
            <w:pPr>
              <w:spacing w:after="0" w:line="240" w:lineRule="exact"/>
              <w:ind w:left="680" w:right="683"/>
              <w:rPr>
                <w:rFonts w:ascii="Arial" w:hAnsi="Arial" w:cs="Arial"/>
                <w:sz w:val="20"/>
                <w:szCs w:val="20"/>
              </w:rPr>
            </w:pPr>
            <w:r w:rsidRPr="00C76FF0">
              <w:rPr>
                <w:rFonts w:ascii="Arial" w:hAnsi="Arial" w:cs="Arial"/>
                <w:b/>
                <w:w w:val="99"/>
                <w:sz w:val="20"/>
                <w:szCs w:val="20"/>
              </w:rPr>
              <w:t>F</w:t>
            </w:r>
            <w:r w:rsidRPr="00C76FF0">
              <w:rPr>
                <w:rFonts w:ascii="Arial" w:hAnsi="Arial" w:cs="Arial"/>
                <w:b/>
                <w:spacing w:val="1"/>
                <w:w w:val="99"/>
                <w:sz w:val="20"/>
                <w:szCs w:val="20"/>
              </w:rPr>
              <w:t>E</w:t>
            </w:r>
            <w:r w:rsidRPr="00C76FF0">
              <w:rPr>
                <w:rFonts w:ascii="Arial" w:hAnsi="Arial" w:cs="Arial"/>
                <w:b/>
                <w:w w:val="99"/>
                <w:sz w:val="20"/>
                <w:szCs w:val="20"/>
              </w:rPr>
              <w:t>C</w:t>
            </w:r>
            <w:r w:rsidRPr="00C76FF0">
              <w:rPr>
                <w:rFonts w:ascii="Arial" w:hAnsi="Arial" w:cs="Arial"/>
                <w:b/>
                <w:spacing w:val="-1"/>
                <w:w w:val="99"/>
                <w:sz w:val="20"/>
                <w:szCs w:val="20"/>
              </w:rPr>
              <w:t>H</w:t>
            </w:r>
            <w:r w:rsidRPr="00C76FF0">
              <w:rPr>
                <w:rFonts w:ascii="Arial" w:hAnsi="Arial" w:cs="Arial"/>
                <w:b/>
                <w:w w:val="99"/>
                <w:sz w:val="20"/>
                <w:szCs w:val="20"/>
              </w:rPr>
              <w:t>A</w:t>
            </w:r>
          </w:p>
        </w:tc>
        <w:tc>
          <w:tcPr>
            <w:tcW w:w="1701" w:type="dxa"/>
            <w:tcBorders>
              <w:top w:val="single" w:sz="5" w:space="0" w:color="000000"/>
              <w:left w:val="single" w:sz="5" w:space="0" w:color="000000"/>
              <w:bottom w:val="single" w:sz="5" w:space="0" w:color="000000"/>
              <w:right w:val="single" w:sz="5" w:space="0" w:color="000000"/>
            </w:tcBorders>
            <w:shd w:val="clear" w:color="auto" w:fill="DEEAF6" w:themeFill="accent1" w:themeFillTint="33"/>
          </w:tcPr>
          <w:p w14:paraId="6721DE0E" w14:textId="77777777" w:rsidR="007B314D" w:rsidRPr="00C76FF0" w:rsidRDefault="007B314D" w:rsidP="003A057C">
            <w:pPr>
              <w:spacing w:after="0" w:line="240" w:lineRule="exact"/>
              <w:ind w:left="299"/>
              <w:rPr>
                <w:rFonts w:ascii="Arial" w:hAnsi="Arial" w:cs="Arial"/>
                <w:sz w:val="20"/>
                <w:szCs w:val="20"/>
              </w:rPr>
            </w:pPr>
            <w:r w:rsidRPr="00C76FF0">
              <w:rPr>
                <w:rFonts w:ascii="Arial" w:hAnsi="Arial" w:cs="Arial"/>
                <w:b/>
                <w:spacing w:val="1"/>
                <w:sz w:val="20"/>
                <w:szCs w:val="20"/>
              </w:rPr>
              <w:t>N</w:t>
            </w:r>
            <w:r w:rsidRPr="00C76FF0">
              <w:rPr>
                <w:rFonts w:ascii="Arial" w:hAnsi="Arial" w:cs="Arial"/>
                <w:b/>
                <w:sz w:val="20"/>
                <w:szCs w:val="20"/>
              </w:rPr>
              <w:t>UM</w:t>
            </w:r>
            <w:r w:rsidRPr="00C76FF0">
              <w:rPr>
                <w:rFonts w:ascii="Arial" w:hAnsi="Arial" w:cs="Arial"/>
                <w:b/>
                <w:spacing w:val="1"/>
                <w:sz w:val="20"/>
                <w:szCs w:val="20"/>
              </w:rPr>
              <w:t>E</w:t>
            </w:r>
            <w:r w:rsidRPr="00C76FF0">
              <w:rPr>
                <w:rFonts w:ascii="Arial" w:hAnsi="Arial" w:cs="Arial"/>
                <w:b/>
                <w:sz w:val="20"/>
                <w:szCs w:val="20"/>
              </w:rPr>
              <w:t>RO</w:t>
            </w:r>
            <w:r w:rsidRPr="00C76FF0">
              <w:rPr>
                <w:rFonts w:ascii="Arial" w:hAnsi="Arial" w:cs="Arial"/>
                <w:b/>
                <w:spacing w:val="-8"/>
                <w:sz w:val="20"/>
                <w:szCs w:val="20"/>
              </w:rPr>
              <w:t xml:space="preserve"> </w:t>
            </w:r>
            <w:r w:rsidRPr="00C76FF0">
              <w:rPr>
                <w:rFonts w:ascii="Arial" w:hAnsi="Arial" w:cs="Arial"/>
                <w:b/>
                <w:sz w:val="20"/>
                <w:szCs w:val="20"/>
              </w:rPr>
              <w:t>DE</w:t>
            </w:r>
            <w:r w:rsidRPr="00C76FF0">
              <w:rPr>
                <w:rFonts w:ascii="Arial" w:hAnsi="Arial" w:cs="Arial"/>
                <w:b/>
                <w:spacing w:val="-2"/>
                <w:sz w:val="20"/>
                <w:szCs w:val="20"/>
              </w:rPr>
              <w:t xml:space="preserve"> </w:t>
            </w:r>
            <w:r w:rsidRPr="00C76FF0">
              <w:rPr>
                <w:rFonts w:ascii="Arial" w:hAnsi="Arial" w:cs="Arial"/>
                <w:b/>
                <w:sz w:val="20"/>
                <w:szCs w:val="20"/>
              </w:rPr>
              <w:t>A</w:t>
            </w:r>
            <w:r w:rsidRPr="00C76FF0">
              <w:rPr>
                <w:rFonts w:ascii="Arial" w:hAnsi="Arial" w:cs="Arial"/>
                <w:b/>
                <w:spacing w:val="-1"/>
                <w:sz w:val="20"/>
                <w:szCs w:val="20"/>
              </w:rPr>
              <w:t>S</w:t>
            </w:r>
            <w:r w:rsidRPr="00C76FF0">
              <w:rPr>
                <w:rFonts w:ascii="Arial" w:hAnsi="Arial" w:cs="Arial"/>
                <w:b/>
                <w:sz w:val="20"/>
                <w:szCs w:val="20"/>
              </w:rPr>
              <w:t>I</w:t>
            </w:r>
            <w:r w:rsidRPr="00C76FF0">
              <w:rPr>
                <w:rFonts w:ascii="Arial" w:hAnsi="Arial" w:cs="Arial"/>
                <w:b/>
                <w:spacing w:val="1"/>
                <w:sz w:val="20"/>
                <w:szCs w:val="20"/>
              </w:rPr>
              <w:t>S</w:t>
            </w:r>
            <w:r w:rsidRPr="00C76FF0">
              <w:rPr>
                <w:rFonts w:ascii="Arial" w:hAnsi="Arial" w:cs="Arial"/>
                <w:b/>
                <w:sz w:val="20"/>
                <w:szCs w:val="20"/>
              </w:rPr>
              <w:t>T</w:t>
            </w:r>
            <w:r w:rsidRPr="00C76FF0">
              <w:rPr>
                <w:rFonts w:ascii="Arial" w:hAnsi="Arial" w:cs="Arial"/>
                <w:b/>
                <w:spacing w:val="1"/>
                <w:sz w:val="20"/>
                <w:szCs w:val="20"/>
              </w:rPr>
              <w:t>EN</w:t>
            </w:r>
            <w:r w:rsidRPr="00C76FF0">
              <w:rPr>
                <w:rFonts w:ascii="Arial" w:hAnsi="Arial" w:cs="Arial"/>
                <w:b/>
                <w:sz w:val="20"/>
                <w:szCs w:val="20"/>
              </w:rPr>
              <w:t>T</w:t>
            </w:r>
            <w:r w:rsidRPr="00C76FF0">
              <w:rPr>
                <w:rFonts w:ascii="Arial" w:hAnsi="Arial" w:cs="Arial"/>
                <w:b/>
                <w:spacing w:val="1"/>
                <w:sz w:val="20"/>
                <w:szCs w:val="20"/>
              </w:rPr>
              <w:t>E</w:t>
            </w:r>
            <w:r w:rsidRPr="00C76FF0">
              <w:rPr>
                <w:rFonts w:ascii="Arial" w:hAnsi="Arial" w:cs="Arial"/>
                <w:b/>
                <w:sz w:val="20"/>
                <w:szCs w:val="20"/>
              </w:rPr>
              <w:t>S</w:t>
            </w:r>
          </w:p>
        </w:tc>
      </w:tr>
      <w:tr w:rsidR="007B314D" w:rsidRPr="000D33A9" w14:paraId="6BE78D51" w14:textId="77777777" w:rsidTr="003A057C">
        <w:trPr>
          <w:trHeight w:hRule="exact" w:val="721"/>
        </w:trPr>
        <w:tc>
          <w:tcPr>
            <w:tcW w:w="3119" w:type="dxa"/>
            <w:tcBorders>
              <w:top w:val="single" w:sz="5" w:space="0" w:color="000000"/>
              <w:left w:val="single" w:sz="5" w:space="0" w:color="000000"/>
              <w:bottom w:val="single" w:sz="5" w:space="0" w:color="000000"/>
              <w:right w:val="single" w:sz="5" w:space="0" w:color="000000"/>
            </w:tcBorders>
          </w:tcPr>
          <w:p w14:paraId="49710F6F" w14:textId="77777777" w:rsidR="007B314D" w:rsidRPr="00C76FF0" w:rsidRDefault="007B314D" w:rsidP="003A057C">
            <w:pPr>
              <w:spacing w:before="1" w:after="0" w:line="240" w:lineRule="auto"/>
              <w:ind w:left="89" w:right="91" w:hanging="6"/>
              <w:jc w:val="center"/>
              <w:rPr>
                <w:rFonts w:ascii="Arial" w:hAnsi="Arial" w:cs="Arial"/>
                <w:sz w:val="20"/>
                <w:szCs w:val="20"/>
              </w:rPr>
            </w:pPr>
            <w:r w:rsidRPr="00C76FF0">
              <w:rPr>
                <w:rFonts w:ascii="Arial" w:hAnsi="Arial" w:cs="Arial"/>
                <w:spacing w:val="1"/>
                <w:sz w:val="20"/>
                <w:szCs w:val="20"/>
              </w:rPr>
              <w:t>En</w:t>
            </w:r>
            <w:r w:rsidRPr="00C76FF0">
              <w:rPr>
                <w:rFonts w:ascii="Arial" w:hAnsi="Arial" w:cs="Arial"/>
                <w:sz w:val="20"/>
                <w:szCs w:val="20"/>
              </w:rPr>
              <w:t>c</w:t>
            </w:r>
            <w:r w:rsidRPr="00C76FF0">
              <w:rPr>
                <w:rFonts w:ascii="Arial" w:hAnsi="Arial" w:cs="Arial"/>
                <w:spacing w:val="1"/>
                <w:sz w:val="20"/>
                <w:szCs w:val="20"/>
              </w:rPr>
              <w:t>u</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tro</w:t>
            </w:r>
            <w:r w:rsidRPr="00C76FF0">
              <w:rPr>
                <w:rFonts w:ascii="Arial" w:hAnsi="Arial" w:cs="Arial"/>
                <w:spacing w:val="-7"/>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sz w:val="20"/>
                <w:szCs w:val="20"/>
              </w:rPr>
              <w:t>d</w:t>
            </w:r>
            <w:r w:rsidRPr="00C76FF0">
              <w:rPr>
                <w:rFonts w:ascii="Arial" w:hAnsi="Arial" w:cs="Arial"/>
                <w:sz w:val="20"/>
                <w:szCs w:val="20"/>
              </w:rPr>
              <w:t>ial</w:t>
            </w:r>
            <w:r w:rsidRPr="00C76FF0">
              <w:rPr>
                <w:rFonts w:ascii="Arial" w:hAnsi="Arial" w:cs="Arial"/>
                <w:spacing w:val="1"/>
                <w:sz w:val="20"/>
                <w:szCs w:val="20"/>
              </w:rPr>
              <w:t>o</w:t>
            </w:r>
            <w:r w:rsidRPr="00C76FF0">
              <w:rPr>
                <w:rFonts w:ascii="Arial" w:hAnsi="Arial" w:cs="Arial"/>
                <w:sz w:val="20"/>
                <w:szCs w:val="20"/>
              </w:rPr>
              <w:t>go</w:t>
            </w:r>
            <w:r w:rsidRPr="00C76FF0">
              <w:rPr>
                <w:rFonts w:ascii="Arial" w:hAnsi="Arial" w:cs="Arial"/>
                <w:spacing w:val="-5"/>
                <w:sz w:val="20"/>
                <w:szCs w:val="20"/>
              </w:rPr>
              <w:t xml:space="preserve"> </w:t>
            </w:r>
            <w:r w:rsidRPr="00C76FF0">
              <w:rPr>
                <w:rFonts w:ascii="Arial" w:hAnsi="Arial" w:cs="Arial"/>
                <w:w w:val="99"/>
                <w:sz w:val="20"/>
                <w:szCs w:val="20"/>
              </w:rPr>
              <w:t>y co</w:t>
            </w:r>
            <w:r w:rsidRPr="00C76FF0">
              <w:rPr>
                <w:rFonts w:ascii="Arial" w:hAnsi="Arial" w:cs="Arial"/>
                <w:spacing w:val="1"/>
                <w:w w:val="99"/>
                <w:sz w:val="20"/>
                <w:szCs w:val="20"/>
              </w:rPr>
              <w:t>n</w:t>
            </w:r>
            <w:r w:rsidRPr="00C76FF0">
              <w:rPr>
                <w:rFonts w:ascii="Arial" w:hAnsi="Arial" w:cs="Arial"/>
                <w:w w:val="99"/>
                <w:sz w:val="20"/>
                <w:szCs w:val="20"/>
              </w:rPr>
              <w:t>c</w:t>
            </w:r>
            <w:r w:rsidRPr="00C76FF0">
              <w:rPr>
                <w:rFonts w:ascii="Arial" w:hAnsi="Arial" w:cs="Arial"/>
                <w:spacing w:val="-1"/>
                <w:w w:val="99"/>
                <w:sz w:val="20"/>
                <w:szCs w:val="20"/>
              </w:rPr>
              <w:t>e</w:t>
            </w:r>
            <w:r w:rsidRPr="00C76FF0">
              <w:rPr>
                <w:rFonts w:ascii="Arial" w:hAnsi="Arial" w:cs="Arial"/>
                <w:w w:val="99"/>
                <w:sz w:val="20"/>
                <w:szCs w:val="20"/>
              </w:rPr>
              <w:t>rt</w:t>
            </w:r>
            <w:r w:rsidRPr="00C76FF0">
              <w:rPr>
                <w:rFonts w:ascii="Arial" w:hAnsi="Arial" w:cs="Arial"/>
                <w:spacing w:val="1"/>
                <w:w w:val="99"/>
                <w:sz w:val="20"/>
                <w:szCs w:val="20"/>
              </w:rPr>
              <w:t>a</w:t>
            </w:r>
            <w:r w:rsidRPr="00C76FF0">
              <w:rPr>
                <w:rFonts w:ascii="Arial" w:hAnsi="Arial" w:cs="Arial"/>
                <w:w w:val="99"/>
                <w:sz w:val="20"/>
                <w:szCs w:val="20"/>
              </w:rPr>
              <w:t>ció</w:t>
            </w:r>
            <w:r w:rsidRPr="00C76FF0">
              <w:rPr>
                <w:rFonts w:ascii="Arial" w:hAnsi="Arial" w:cs="Arial"/>
                <w:spacing w:val="1"/>
                <w:w w:val="99"/>
                <w:sz w:val="20"/>
                <w:szCs w:val="20"/>
              </w:rPr>
              <w:t>n</w:t>
            </w:r>
            <w:r w:rsidRPr="00C76FF0">
              <w:rPr>
                <w:rFonts w:ascii="Arial" w:hAnsi="Arial" w:cs="Arial"/>
                <w:spacing w:val="1"/>
                <w:sz w:val="20"/>
                <w:szCs w:val="20"/>
              </w:rPr>
              <w:t xml:space="preserve"> Ob</w:t>
            </w:r>
            <w:r w:rsidRPr="00C76FF0">
              <w:rPr>
                <w:rFonts w:ascii="Arial" w:hAnsi="Arial" w:cs="Arial"/>
                <w:sz w:val="20"/>
                <w:szCs w:val="20"/>
              </w:rPr>
              <w:t>ras</w:t>
            </w:r>
            <w:r w:rsidRPr="00C76FF0">
              <w:rPr>
                <w:rFonts w:ascii="Arial" w:hAnsi="Arial" w:cs="Arial"/>
                <w:spacing w:val="-4"/>
                <w:sz w:val="20"/>
                <w:szCs w:val="20"/>
              </w:rPr>
              <w:t xml:space="preserve"> </w:t>
            </w:r>
            <w:r w:rsidRPr="00C76FF0">
              <w:rPr>
                <w:rFonts w:ascii="Arial" w:hAnsi="Arial" w:cs="Arial"/>
                <w:sz w:val="20"/>
                <w:szCs w:val="20"/>
              </w:rPr>
              <w:t>c</w:t>
            </w:r>
            <w:r w:rsidRPr="00C76FF0">
              <w:rPr>
                <w:rFonts w:ascii="Arial" w:hAnsi="Arial" w:cs="Arial"/>
                <w:spacing w:val="1"/>
                <w:sz w:val="20"/>
                <w:szCs w:val="20"/>
              </w:rPr>
              <w:t>o</w:t>
            </w:r>
            <w:r w:rsidRPr="00C76FF0">
              <w:rPr>
                <w:rFonts w:ascii="Arial" w:hAnsi="Arial" w:cs="Arial"/>
                <w:sz w:val="20"/>
                <w:szCs w:val="20"/>
              </w:rPr>
              <w:t>n</w:t>
            </w:r>
            <w:r w:rsidRPr="00C76FF0">
              <w:rPr>
                <w:rFonts w:ascii="Arial" w:hAnsi="Arial" w:cs="Arial"/>
                <w:spacing w:val="-1"/>
                <w:sz w:val="20"/>
                <w:szCs w:val="20"/>
              </w:rPr>
              <w:t xml:space="preserve"> </w:t>
            </w:r>
            <w:r w:rsidRPr="00C76FF0">
              <w:rPr>
                <w:rFonts w:ascii="Arial" w:hAnsi="Arial" w:cs="Arial"/>
                <w:w w:val="99"/>
                <w:sz w:val="20"/>
                <w:szCs w:val="20"/>
              </w:rPr>
              <w:t>Sal</w:t>
            </w:r>
            <w:r w:rsidRPr="00C76FF0">
              <w:rPr>
                <w:rFonts w:ascii="Arial" w:hAnsi="Arial" w:cs="Arial"/>
                <w:spacing w:val="1"/>
                <w:w w:val="99"/>
                <w:sz w:val="20"/>
                <w:szCs w:val="20"/>
              </w:rPr>
              <w:t>d</w:t>
            </w:r>
            <w:r w:rsidRPr="00C76FF0">
              <w:rPr>
                <w:rFonts w:ascii="Arial" w:hAnsi="Arial" w:cs="Arial"/>
                <w:w w:val="99"/>
                <w:sz w:val="20"/>
                <w:szCs w:val="20"/>
              </w:rPr>
              <w:t xml:space="preserve">o </w:t>
            </w:r>
            <w:r w:rsidRPr="00C76FF0">
              <w:rPr>
                <w:rFonts w:ascii="Arial" w:hAnsi="Arial" w:cs="Arial"/>
                <w:sz w:val="20"/>
                <w:szCs w:val="20"/>
              </w:rPr>
              <w:t>P</w:t>
            </w:r>
            <w:r w:rsidRPr="00C76FF0">
              <w:rPr>
                <w:rFonts w:ascii="Arial" w:hAnsi="Arial" w:cs="Arial"/>
                <w:spacing w:val="-1"/>
                <w:sz w:val="20"/>
                <w:szCs w:val="20"/>
              </w:rPr>
              <w:t>e</w:t>
            </w:r>
            <w:r w:rsidRPr="00C76FF0">
              <w:rPr>
                <w:rFonts w:ascii="Arial" w:hAnsi="Arial" w:cs="Arial"/>
                <w:spacing w:val="1"/>
                <w:sz w:val="20"/>
                <w:szCs w:val="20"/>
              </w:rPr>
              <w:t>d</w:t>
            </w:r>
            <w:r w:rsidRPr="00C76FF0">
              <w:rPr>
                <w:rFonts w:ascii="Arial" w:hAnsi="Arial" w:cs="Arial"/>
                <w:sz w:val="20"/>
                <w:szCs w:val="20"/>
              </w:rPr>
              <w:t>ag</w:t>
            </w:r>
            <w:r w:rsidRPr="00C76FF0">
              <w:rPr>
                <w:rFonts w:ascii="Arial" w:hAnsi="Arial" w:cs="Arial"/>
                <w:spacing w:val="1"/>
                <w:sz w:val="20"/>
                <w:szCs w:val="20"/>
              </w:rPr>
              <w:t>ó</w:t>
            </w:r>
            <w:r w:rsidRPr="00C76FF0">
              <w:rPr>
                <w:rFonts w:ascii="Arial" w:hAnsi="Arial" w:cs="Arial"/>
                <w:sz w:val="20"/>
                <w:szCs w:val="20"/>
              </w:rPr>
              <w:t>gi</w:t>
            </w:r>
            <w:r w:rsidRPr="00C76FF0">
              <w:rPr>
                <w:rFonts w:ascii="Arial" w:hAnsi="Arial" w:cs="Arial"/>
                <w:spacing w:val="-1"/>
                <w:sz w:val="20"/>
                <w:szCs w:val="20"/>
              </w:rPr>
              <w:t>c</w:t>
            </w:r>
            <w:r w:rsidRPr="00C76FF0">
              <w:rPr>
                <w:rFonts w:ascii="Arial" w:hAnsi="Arial" w:cs="Arial"/>
                <w:sz w:val="20"/>
                <w:szCs w:val="20"/>
              </w:rPr>
              <w:t>o</w:t>
            </w:r>
            <w:r w:rsidRPr="00C76FF0">
              <w:rPr>
                <w:rFonts w:ascii="Arial" w:hAnsi="Arial" w:cs="Arial"/>
                <w:spacing w:val="-9"/>
                <w:sz w:val="20"/>
                <w:szCs w:val="20"/>
              </w:rPr>
              <w:t xml:space="preserve"> </w:t>
            </w:r>
            <w:r w:rsidRPr="00C76FF0">
              <w:rPr>
                <w:rFonts w:ascii="Arial" w:hAnsi="Arial" w:cs="Arial"/>
                <w:sz w:val="20"/>
                <w:szCs w:val="20"/>
              </w:rPr>
              <w:t>en la loc</w:t>
            </w:r>
            <w:r w:rsidRPr="00C76FF0">
              <w:rPr>
                <w:rFonts w:ascii="Arial" w:hAnsi="Arial" w:cs="Arial"/>
                <w:spacing w:val="1"/>
                <w:sz w:val="20"/>
                <w:szCs w:val="20"/>
              </w:rPr>
              <w:t>a</w:t>
            </w:r>
            <w:r w:rsidRPr="00C76FF0">
              <w:rPr>
                <w:rFonts w:ascii="Arial" w:hAnsi="Arial" w:cs="Arial"/>
                <w:sz w:val="20"/>
                <w:szCs w:val="20"/>
              </w:rPr>
              <w:t>lid</w:t>
            </w:r>
            <w:r w:rsidRPr="00C76FF0">
              <w:rPr>
                <w:rFonts w:ascii="Arial" w:hAnsi="Arial" w:cs="Arial"/>
                <w:spacing w:val="1"/>
                <w:sz w:val="20"/>
                <w:szCs w:val="20"/>
              </w:rPr>
              <w:t>a</w:t>
            </w:r>
            <w:r w:rsidRPr="00C76FF0">
              <w:rPr>
                <w:rFonts w:ascii="Arial" w:hAnsi="Arial" w:cs="Arial"/>
                <w:sz w:val="20"/>
                <w:szCs w:val="20"/>
              </w:rPr>
              <w:t>d</w:t>
            </w:r>
            <w:r w:rsidRPr="00C76FF0">
              <w:rPr>
                <w:rFonts w:ascii="Arial" w:hAnsi="Arial" w:cs="Arial"/>
                <w:spacing w:val="-6"/>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1"/>
                <w:sz w:val="20"/>
                <w:szCs w:val="20"/>
              </w:rPr>
              <w:t xml:space="preserve"> </w:t>
            </w:r>
            <w:r w:rsidRPr="00C76FF0">
              <w:rPr>
                <w:rFonts w:ascii="Arial" w:hAnsi="Arial" w:cs="Arial"/>
                <w:w w:val="99"/>
                <w:sz w:val="20"/>
                <w:szCs w:val="20"/>
              </w:rPr>
              <w:t>Su</w:t>
            </w:r>
            <w:r w:rsidRPr="00C76FF0">
              <w:rPr>
                <w:rFonts w:ascii="Arial" w:hAnsi="Arial" w:cs="Arial"/>
                <w:spacing w:val="1"/>
                <w:w w:val="99"/>
                <w:sz w:val="20"/>
                <w:szCs w:val="20"/>
              </w:rPr>
              <w:t>b</w:t>
            </w:r>
            <w:r w:rsidRPr="00C76FF0">
              <w:rPr>
                <w:rFonts w:ascii="Arial" w:hAnsi="Arial" w:cs="Arial"/>
                <w:spacing w:val="2"/>
                <w:w w:val="99"/>
                <w:sz w:val="20"/>
                <w:szCs w:val="20"/>
              </w:rPr>
              <w:t>a</w:t>
            </w:r>
            <w:r w:rsidRPr="00C76FF0">
              <w:rPr>
                <w:rFonts w:ascii="Arial" w:hAnsi="Arial" w:cs="Arial"/>
                <w:w w:val="99"/>
                <w:sz w:val="20"/>
                <w:szCs w:val="20"/>
              </w:rPr>
              <w:t>.</w:t>
            </w:r>
          </w:p>
        </w:tc>
        <w:tc>
          <w:tcPr>
            <w:tcW w:w="1985" w:type="dxa"/>
            <w:tcBorders>
              <w:top w:val="single" w:sz="5" w:space="0" w:color="000000"/>
              <w:left w:val="single" w:sz="5" w:space="0" w:color="000000"/>
              <w:bottom w:val="single" w:sz="5" w:space="0" w:color="000000"/>
              <w:right w:val="single" w:sz="5" w:space="0" w:color="000000"/>
            </w:tcBorders>
          </w:tcPr>
          <w:p w14:paraId="1169F742" w14:textId="77777777" w:rsidR="007B314D" w:rsidRPr="00C76FF0" w:rsidRDefault="007B314D" w:rsidP="003A057C">
            <w:pPr>
              <w:spacing w:after="0" w:line="240" w:lineRule="auto"/>
              <w:ind w:left="373" w:right="77" w:hanging="262"/>
              <w:jc w:val="center"/>
              <w:rPr>
                <w:rFonts w:ascii="Arial" w:hAnsi="Arial" w:cs="Arial"/>
                <w:sz w:val="20"/>
                <w:szCs w:val="20"/>
              </w:rPr>
            </w:pPr>
            <w:r w:rsidRPr="00C76FF0">
              <w:rPr>
                <w:rFonts w:ascii="Arial" w:hAnsi="Arial" w:cs="Arial"/>
                <w:sz w:val="20"/>
                <w:szCs w:val="20"/>
              </w:rPr>
              <w:t>IDPAC</w:t>
            </w:r>
            <w:r w:rsidRPr="00C76FF0">
              <w:rPr>
                <w:rFonts w:ascii="Arial" w:hAnsi="Arial" w:cs="Arial"/>
                <w:spacing w:val="-5"/>
                <w:sz w:val="20"/>
                <w:szCs w:val="20"/>
              </w:rPr>
              <w:t xml:space="preserve"> </w:t>
            </w:r>
            <w:r w:rsidRPr="00C76FF0">
              <w:rPr>
                <w:rFonts w:ascii="Arial" w:hAnsi="Arial" w:cs="Arial"/>
                <w:sz w:val="20"/>
                <w:szCs w:val="20"/>
              </w:rPr>
              <w:t>-</w:t>
            </w:r>
            <w:r w:rsidRPr="00C76FF0">
              <w:rPr>
                <w:rFonts w:ascii="Arial" w:hAnsi="Arial" w:cs="Arial"/>
                <w:spacing w:val="45"/>
                <w:sz w:val="20"/>
                <w:szCs w:val="20"/>
              </w:rPr>
              <w:t xml:space="preserve"> </w:t>
            </w:r>
            <w:r w:rsidRPr="00C76FF0">
              <w:rPr>
                <w:rFonts w:ascii="Arial" w:hAnsi="Arial" w:cs="Arial"/>
                <w:spacing w:val="1"/>
                <w:sz w:val="20"/>
                <w:szCs w:val="20"/>
              </w:rPr>
              <w:t>p</w:t>
            </w:r>
            <w:r w:rsidRPr="00C76FF0">
              <w:rPr>
                <w:rFonts w:ascii="Arial" w:hAnsi="Arial" w:cs="Arial"/>
                <w:sz w:val="20"/>
                <w:szCs w:val="20"/>
              </w:rPr>
              <w:t>artici</w:t>
            </w:r>
            <w:r w:rsidRPr="00C76FF0">
              <w:rPr>
                <w:rFonts w:ascii="Arial" w:hAnsi="Arial" w:cs="Arial"/>
                <w:spacing w:val="1"/>
                <w:sz w:val="20"/>
                <w:szCs w:val="20"/>
              </w:rPr>
              <w:t>p</w:t>
            </w:r>
            <w:r w:rsidRPr="00C76FF0">
              <w:rPr>
                <w:rFonts w:ascii="Arial" w:hAnsi="Arial" w:cs="Arial"/>
                <w:sz w:val="20"/>
                <w:szCs w:val="20"/>
              </w:rPr>
              <w:t>aci</w:t>
            </w:r>
            <w:r w:rsidRPr="00C76FF0">
              <w:rPr>
                <w:rFonts w:ascii="Arial" w:hAnsi="Arial" w:cs="Arial"/>
                <w:spacing w:val="1"/>
                <w:sz w:val="20"/>
                <w:szCs w:val="20"/>
              </w:rPr>
              <w:t>ó</w:t>
            </w:r>
            <w:r w:rsidRPr="00C76FF0">
              <w:rPr>
                <w:rFonts w:ascii="Arial" w:hAnsi="Arial" w:cs="Arial"/>
                <w:sz w:val="20"/>
                <w:szCs w:val="20"/>
              </w:rPr>
              <w:t xml:space="preserve">n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la CVP</w:t>
            </w:r>
            <w:r w:rsidRPr="00C76FF0">
              <w:rPr>
                <w:rFonts w:ascii="Arial" w:hAnsi="Arial" w:cs="Arial"/>
                <w:spacing w:val="1"/>
                <w:sz w:val="20"/>
                <w:szCs w:val="20"/>
              </w:rPr>
              <w:t>-</w:t>
            </w:r>
            <w:r w:rsidRPr="00C76FF0">
              <w:rPr>
                <w:rFonts w:ascii="Arial" w:hAnsi="Arial" w:cs="Arial"/>
                <w:sz w:val="20"/>
                <w:szCs w:val="20"/>
              </w:rPr>
              <w:t>DMB</w:t>
            </w:r>
          </w:p>
        </w:tc>
        <w:tc>
          <w:tcPr>
            <w:tcW w:w="2152" w:type="dxa"/>
            <w:tcBorders>
              <w:top w:val="single" w:sz="5" w:space="0" w:color="000000"/>
              <w:left w:val="single" w:sz="5" w:space="0" w:color="000000"/>
              <w:bottom w:val="single" w:sz="5" w:space="0" w:color="000000"/>
              <w:right w:val="single" w:sz="5" w:space="0" w:color="000000"/>
            </w:tcBorders>
          </w:tcPr>
          <w:p w14:paraId="293F61F7" w14:textId="77777777" w:rsidR="007B314D" w:rsidRPr="00C76FF0" w:rsidRDefault="007B314D" w:rsidP="003A057C">
            <w:pPr>
              <w:spacing w:after="0" w:line="240" w:lineRule="exact"/>
              <w:ind w:left="119"/>
              <w:jc w:val="center"/>
              <w:rPr>
                <w:rFonts w:ascii="Arial" w:hAnsi="Arial" w:cs="Arial"/>
                <w:sz w:val="20"/>
                <w:szCs w:val="20"/>
              </w:rPr>
            </w:pPr>
            <w:r w:rsidRPr="00C76FF0">
              <w:rPr>
                <w:rFonts w:ascii="Arial" w:hAnsi="Arial" w:cs="Arial"/>
                <w:sz w:val="20"/>
                <w:szCs w:val="20"/>
              </w:rPr>
              <w:t>2</w:t>
            </w:r>
            <w:r w:rsidRPr="00C76FF0">
              <w:rPr>
                <w:rFonts w:ascii="Arial" w:hAnsi="Arial" w:cs="Arial"/>
                <w:spacing w:val="-1"/>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sz w:val="20"/>
                <w:szCs w:val="20"/>
              </w:rPr>
              <w:t>o</w:t>
            </w:r>
            <w:r w:rsidRPr="00C76FF0">
              <w:rPr>
                <w:rFonts w:ascii="Arial" w:hAnsi="Arial" w:cs="Arial"/>
                <w:sz w:val="20"/>
                <w:szCs w:val="20"/>
              </w:rPr>
              <w:t>ct</w:t>
            </w:r>
            <w:r w:rsidRPr="00C76FF0">
              <w:rPr>
                <w:rFonts w:ascii="Arial" w:hAnsi="Arial" w:cs="Arial"/>
                <w:spacing w:val="1"/>
                <w:sz w:val="20"/>
                <w:szCs w:val="20"/>
              </w:rPr>
              <w:t>ub</w:t>
            </w:r>
            <w:r w:rsidRPr="00C76FF0">
              <w:rPr>
                <w:rFonts w:ascii="Arial" w:hAnsi="Arial" w:cs="Arial"/>
                <w:sz w:val="20"/>
                <w:szCs w:val="20"/>
              </w:rPr>
              <w:t>re</w:t>
            </w:r>
            <w:r w:rsidRPr="00C76FF0">
              <w:rPr>
                <w:rFonts w:ascii="Arial" w:hAnsi="Arial" w:cs="Arial"/>
                <w:spacing w:val="-7"/>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2020</w:t>
            </w:r>
          </w:p>
        </w:tc>
        <w:tc>
          <w:tcPr>
            <w:tcW w:w="1701" w:type="dxa"/>
            <w:tcBorders>
              <w:top w:val="single" w:sz="5" w:space="0" w:color="000000"/>
              <w:left w:val="single" w:sz="5" w:space="0" w:color="000000"/>
              <w:bottom w:val="single" w:sz="5" w:space="0" w:color="000000"/>
              <w:right w:val="single" w:sz="5" w:space="0" w:color="000000"/>
            </w:tcBorders>
          </w:tcPr>
          <w:p w14:paraId="7F9E030A" w14:textId="77777777" w:rsidR="007B314D" w:rsidRPr="00C76FF0" w:rsidRDefault="007B314D" w:rsidP="003A057C">
            <w:pPr>
              <w:spacing w:after="0" w:line="240" w:lineRule="exact"/>
              <w:ind w:right="1205"/>
              <w:rPr>
                <w:rFonts w:ascii="Arial" w:hAnsi="Arial" w:cs="Arial"/>
                <w:sz w:val="20"/>
                <w:szCs w:val="20"/>
              </w:rPr>
            </w:pPr>
            <w:r w:rsidRPr="00C76FF0">
              <w:rPr>
                <w:rFonts w:ascii="Arial" w:hAnsi="Arial" w:cs="Arial"/>
                <w:b/>
                <w:w w:val="99"/>
                <w:sz w:val="20"/>
                <w:szCs w:val="20"/>
              </w:rPr>
              <w:t>22</w:t>
            </w:r>
          </w:p>
        </w:tc>
      </w:tr>
      <w:tr w:rsidR="007B314D" w:rsidRPr="000D33A9" w14:paraId="498CE035" w14:textId="77777777" w:rsidTr="003A057C">
        <w:trPr>
          <w:trHeight w:hRule="exact" w:val="846"/>
        </w:trPr>
        <w:tc>
          <w:tcPr>
            <w:tcW w:w="3119" w:type="dxa"/>
            <w:tcBorders>
              <w:top w:val="single" w:sz="5" w:space="0" w:color="000000"/>
              <w:left w:val="single" w:sz="5" w:space="0" w:color="000000"/>
              <w:bottom w:val="single" w:sz="5" w:space="0" w:color="000000"/>
              <w:right w:val="single" w:sz="5" w:space="0" w:color="000000"/>
            </w:tcBorders>
          </w:tcPr>
          <w:p w14:paraId="2D2551D7" w14:textId="77777777" w:rsidR="007B314D" w:rsidRPr="00C76FF0" w:rsidRDefault="007B314D" w:rsidP="003A057C">
            <w:pPr>
              <w:spacing w:after="0" w:line="240" w:lineRule="auto"/>
              <w:ind w:left="89" w:right="91" w:hanging="6"/>
              <w:jc w:val="center"/>
              <w:rPr>
                <w:rFonts w:ascii="Arial" w:hAnsi="Arial" w:cs="Arial"/>
                <w:sz w:val="20"/>
                <w:szCs w:val="20"/>
              </w:rPr>
            </w:pPr>
            <w:r w:rsidRPr="00C76FF0">
              <w:rPr>
                <w:rFonts w:ascii="Arial" w:hAnsi="Arial" w:cs="Arial"/>
                <w:spacing w:val="1"/>
                <w:sz w:val="20"/>
                <w:szCs w:val="20"/>
              </w:rPr>
              <w:t>En</w:t>
            </w:r>
            <w:r w:rsidRPr="00C76FF0">
              <w:rPr>
                <w:rFonts w:ascii="Arial" w:hAnsi="Arial" w:cs="Arial"/>
                <w:sz w:val="20"/>
                <w:szCs w:val="20"/>
              </w:rPr>
              <w:t>c</w:t>
            </w:r>
            <w:r w:rsidRPr="00C76FF0">
              <w:rPr>
                <w:rFonts w:ascii="Arial" w:hAnsi="Arial" w:cs="Arial"/>
                <w:spacing w:val="1"/>
                <w:sz w:val="20"/>
                <w:szCs w:val="20"/>
              </w:rPr>
              <w:t>u</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tro</w:t>
            </w:r>
            <w:r w:rsidRPr="00C76FF0">
              <w:rPr>
                <w:rFonts w:ascii="Arial" w:hAnsi="Arial" w:cs="Arial"/>
                <w:spacing w:val="-7"/>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sz w:val="20"/>
                <w:szCs w:val="20"/>
              </w:rPr>
              <w:t>d</w:t>
            </w:r>
            <w:r w:rsidRPr="00C76FF0">
              <w:rPr>
                <w:rFonts w:ascii="Arial" w:hAnsi="Arial" w:cs="Arial"/>
                <w:sz w:val="20"/>
                <w:szCs w:val="20"/>
              </w:rPr>
              <w:t>iál</w:t>
            </w:r>
            <w:r w:rsidRPr="00C76FF0">
              <w:rPr>
                <w:rFonts w:ascii="Arial" w:hAnsi="Arial" w:cs="Arial"/>
                <w:spacing w:val="1"/>
                <w:sz w:val="20"/>
                <w:szCs w:val="20"/>
              </w:rPr>
              <w:t>o</w:t>
            </w:r>
            <w:r w:rsidRPr="00C76FF0">
              <w:rPr>
                <w:rFonts w:ascii="Arial" w:hAnsi="Arial" w:cs="Arial"/>
                <w:sz w:val="20"/>
                <w:szCs w:val="20"/>
              </w:rPr>
              <w:t>go</w:t>
            </w:r>
            <w:r w:rsidRPr="00C76FF0">
              <w:rPr>
                <w:rFonts w:ascii="Arial" w:hAnsi="Arial" w:cs="Arial"/>
                <w:spacing w:val="-5"/>
                <w:sz w:val="20"/>
                <w:szCs w:val="20"/>
              </w:rPr>
              <w:t xml:space="preserve"> </w:t>
            </w:r>
            <w:r w:rsidRPr="00C76FF0">
              <w:rPr>
                <w:rFonts w:ascii="Arial" w:hAnsi="Arial" w:cs="Arial"/>
                <w:w w:val="99"/>
                <w:sz w:val="20"/>
                <w:szCs w:val="20"/>
              </w:rPr>
              <w:t>y co</w:t>
            </w:r>
            <w:r w:rsidRPr="00C76FF0">
              <w:rPr>
                <w:rFonts w:ascii="Arial" w:hAnsi="Arial" w:cs="Arial"/>
                <w:spacing w:val="1"/>
                <w:w w:val="99"/>
                <w:sz w:val="20"/>
                <w:szCs w:val="20"/>
              </w:rPr>
              <w:t>n</w:t>
            </w:r>
            <w:r w:rsidRPr="00C76FF0">
              <w:rPr>
                <w:rFonts w:ascii="Arial" w:hAnsi="Arial" w:cs="Arial"/>
                <w:w w:val="99"/>
                <w:sz w:val="20"/>
                <w:szCs w:val="20"/>
              </w:rPr>
              <w:t>c</w:t>
            </w:r>
            <w:r w:rsidRPr="00C76FF0">
              <w:rPr>
                <w:rFonts w:ascii="Arial" w:hAnsi="Arial" w:cs="Arial"/>
                <w:spacing w:val="-1"/>
                <w:w w:val="99"/>
                <w:sz w:val="20"/>
                <w:szCs w:val="20"/>
              </w:rPr>
              <w:t>e</w:t>
            </w:r>
            <w:r w:rsidRPr="00C76FF0">
              <w:rPr>
                <w:rFonts w:ascii="Arial" w:hAnsi="Arial" w:cs="Arial"/>
                <w:w w:val="99"/>
                <w:sz w:val="20"/>
                <w:szCs w:val="20"/>
              </w:rPr>
              <w:t>rt</w:t>
            </w:r>
            <w:r w:rsidRPr="00C76FF0">
              <w:rPr>
                <w:rFonts w:ascii="Arial" w:hAnsi="Arial" w:cs="Arial"/>
                <w:spacing w:val="1"/>
                <w:w w:val="99"/>
                <w:sz w:val="20"/>
                <w:szCs w:val="20"/>
              </w:rPr>
              <w:t>a</w:t>
            </w:r>
            <w:r w:rsidRPr="00C76FF0">
              <w:rPr>
                <w:rFonts w:ascii="Arial" w:hAnsi="Arial" w:cs="Arial"/>
                <w:w w:val="99"/>
                <w:sz w:val="20"/>
                <w:szCs w:val="20"/>
              </w:rPr>
              <w:t>ció</w:t>
            </w:r>
            <w:r w:rsidRPr="00C76FF0">
              <w:rPr>
                <w:rFonts w:ascii="Arial" w:hAnsi="Arial" w:cs="Arial"/>
                <w:spacing w:val="1"/>
                <w:w w:val="99"/>
                <w:sz w:val="20"/>
                <w:szCs w:val="20"/>
              </w:rPr>
              <w:t>n</w:t>
            </w:r>
            <w:r w:rsidRPr="00C76FF0">
              <w:rPr>
                <w:rFonts w:ascii="Arial" w:hAnsi="Arial" w:cs="Arial"/>
                <w:spacing w:val="1"/>
                <w:sz w:val="20"/>
                <w:szCs w:val="20"/>
              </w:rPr>
              <w:t xml:space="preserve"> Ob</w:t>
            </w:r>
            <w:r w:rsidRPr="00C76FF0">
              <w:rPr>
                <w:rFonts w:ascii="Arial" w:hAnsi="Arial" w:cs="Arial"/>
                <w:sz w:val="20"/>
                <w:szCs w:val="20"/>
              </w:rPr>
              <w:t>ras</w:t>
            </w:r>
            <w:r w:rsidRPr="00C76FF0">
              <w:rPr>
                <w:rFonts w:ascii="Arial" w:hAnsi="Arial" w:cs="Arial"/>
                <w:spacing w:val="-4"/>
                <w:sz w:val="20"/>
                <w:szCs w:val="20"/>
              </w:rPr>
              <w:t xml:space="preserve"> </w:t>
            </w:r>
            <w:r w:rsidRPr="00C76FF0">
              <w:rPr>
                <w:rFonts w:ascii="Arial" w:hAnsi="Arial" w:cs="Arial"/>
                <w:sz w:val="20"/>
                <w:szCs w:val="20"/>
              </w:rPr>
              <w:t>c</w:t>
            </w:r>
            <w:r w:rsidRPr="00C76FF0">
              <w:rPr>
                <w:rFonts w:ascii="Arial" w:hAnsi="Arial" w:cs="Arial"/>
                <w:spacing w:val="1"/>
                <w:sz w:val="20"/>
                <w:szCs w:val="20"/>
              </w:rPr>
              <w:t>o</w:t>
            </w:r>
            <w:r w:rsidRPr="00C76FF0">
              <w:rPr>
                <w:rFonts w:ascii="Arial" w:hAnsi="Arial" w:cs="Arial"/>
                <w:sz w:val="20"/>
                <w:szCs w:val="20"/>
              </w:rPr>
              <w:t>n</w:t>
            </w:r>
            <w:r w:rsidRPr="00C76FF0">
              <w:rPr>
                <w:rFonts w:ascii="Arial" w:hAnsi="Arial" w:cs="Arial"/>
                <w:spacing w:val="-1"/>
                <w:sz w:val="20"/>
                <w:szCs w:val="20"/>
              </w:rPr>
              <w:t xml:space="preserve"> </w:t>
            </w:r>
            <w:r w:rsidRPr="00C76FF0">
              <w:rPr>
                <w:rFonts w:ascii="Arial" w:hAnsi="Arial" w:cs="Arial"/>
                <w:w w:val="99"/>
                <w:sz w:val="20"/>
                <w:szCs w:val="20"/>
              </w:rPr>
              <w:t>Sal</w:t>
            </w:r>
            <w:r w:rsidRPr="00C76FF0">
              <w:rPr>
                <w:rFonts w:ascii="Arial" w:hAnsi="Arial" w:cs="Arial"/>
                <w:spacing w:val="1"/>
                <w:w w:val="99"/>
                <w:sz w:val="20"/>
                <w:szCs w:val="20"/>
              </w:rPr>
              <w:t>d</w:t>
            </w:r>
            <w:r w:rsidRPr="00C76FF0">
              <w:rPr>
                <w:rFonts w:ascii="Arial" w:hAnsi="Arial" w:cs="Arial"/>
                <w:w w:val="99"/>
                <w:sz w:val="20"/>
                <w:szCs w:val="20"/>
              </w:rPr>
              <w:t xml:space="preserve">o </w:t>
            </w:r>
            <w:r w:rsidRPr="00C76FF0">
              <w:rPr>
                <w:rFonts w:ascii="Arial" w:hAnsi="Arial" w:cs="Arial"/>
                <w:sz w:val="20"/>
                <w:szCs w:val="20"/>
              </w:rPr>
              <w:t>P</w:t>
            </w:r>
            <w:r w:rsidRPr="00C76FF0">
              <w:rPr>
                <w:rFonts w:ascii="Arial" w:hAnsi="Arial" w:cs="Arial"/>
                <w:spacing w:val="-1"/>
                <w:sz w:val="20"/>
                <w:szCs w:val="20"/>
              </w:rPr>
              <w:t>e</w:t>
            </w:r>
            <w:r w:rsidRPr="00C76FF0">
              <w:rPr>
                <w:rFonts w:ascii="Arial" w:hAnsi="Arial" w:cs="Arial"/>
                <w:spacing w:val="1"/>
                <w:sz w:val="20"/>
                <w:szCs w:val="20"/>
              </w:rPr>
              <w:t>d</w:t>
            </w:r>
            <w:r w:rsidRPr="00C76FF0">
              <w:rPr>
                <w:rFonts w:ascii="Arial" w:hAnsi="Arial" w:cs="Arial"/>
                <w:sz w:val="20"/>
                <w:szCs w:val="20"/>
              </w:rPr>
              <w:t>ag</w:t>
            </w:r>
            <w:r w:rsidRPr="00C76FF0">
              <w:rPr>
                <w:rFonts w:ascii="Arial" w:hAnsi="Arial" w:cs="Arial"/>
                <w:spacing w:val="1"/>
                <w:sz w:val="20"/>
                <w:szCs w:val="20"/>
              </w:rPr>
              <w:t>ó</w:t>
            </w:r>
            <w:r w:rsidRPr="00C76FF0">
              <w:rPr>
                <w:rFonts w:ascii="Arial" w:hAnsi="Arial" w:cs="Arial"/>
                <w:sz w:val="20"/>
                <w:szCs w:val="20"/>
              </w:rPr>
              <w:t>gi</w:t>
            </w:r>
            <w:r w:rsidRPr="00C76FF0">
              <w:rPr>
                <w:rFonts w:ascii="Arial" w:hAnsi="Arial" w:cs="Arial"/>
                <w:spacing w:val="-1"/>
                <w:sz w:val="20"/>
                <w:szCs w:val="20"/>
              </w:rPr>
              <w:t>c</w:t>
            </w:r>
            <w:r w:rsidRPr="00C76FF0">
              <w:rPr>
                <w:rFonts w:ascii="Arial" w:hAnsi="Arial" w:cs="Arial"/>
                <w:sz w:val="20"/>
                <w:szCs w:val="20"/>
              </w:rPr>
              <w:t>o</w:t>
            </w:r>
            <w:r w:rsidRPr="00C76FF0">
              <w:rPr>
                <w:rFonts w:ascii="Arial" w:hAnsi="Arial" w:cs="Arial"/>
                <w:spacing w:val="-9"/>
                <w:sz w:val="20"/>
                <w:szCs w:val="20"/>
              </w:rPr>
              <w:t xml:space="preserve"> </w:t>
            </w:r>
            <w:r w:rsidRPr="00C76FF0">
              <w:rPr>
                <w:rFonts w:ascii="Arial" w:hAnsi="Arial" w:cs="Arial"/>
                <w:sz w:val="20"/>
                <w:szCs w:val="20"/>
              </w:rPr>
              <w:t>en la loc</w:t>
            </w:r>
            <w:r w:rsidRPr="00C76FF0">
              <w:rPr>
                <w:rFonts w:ascii="Arial" w:hAnsi="Arial" w:cs="Arial"/>
                <w:spacing w:val="1"/>
                <w:sz w:val="20"/>
                <w:szCs w:val="20"/>
              </w:rPr>
              <w:t>a</w:t>
            </w:r>
            <w:r w:rsidRPr="00C76FF0">
              <w:rPr>
                <w:rFonts w:ascii="Arial" w:hAnsi="Arial" w:cs="Arial"/>
                <w:sz w:val="20"/>
                <w:szCs w:val="20"/>
              </w:rPr>
              <w:t>lid</w:t>
            </w:r>
            <w:r w:rsidRPr="00C76FF0">
              <w:rPr>
                <w:rFonts w:ascii="Arial" w:hAnsi="Arial" w:cs="Arial"/>
                <w:spacing w:val="1"/>
                <w:sz w:val="20"/>
                <w:szCs w:val="20"/>
              </w:rPr>
              <w:t>a</w:t>
            </w:r>
            <w:r w:rsidRPr="00C76FF0">
              <w:rPr>
                <w:rFonts w:ascii="Arial" w:hAnsi="Arial" w:cs="Arial"/>
                <w:sz w:val="20"/>
                <w:szCs w:val="20"/>
              </w:rPr>
              <w:t>d</w:t>
            </w:r>
            <w:r w:rsidRPr="00C76FF0">
              <w:rPr>
                <w:rFonts w:ascii="Arial" w:hAnsi="Arial" w:cs="Arial"/>
                <w:spacing w:val="-6"/>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1"/>
                <w:sz w:val="20"/>
                <w:szCs w:val="20"/>
              </w:rPr>
              <w:t xml:space="preserve"> </w:t>
            </w:r>
            <w:r w:rsidRPr="00C76FF0">
              <w:rPr>
                <w:rFonts w:ascii="Arial" w:hAnsi="Arial" w:cs="Arial"/>
                <w:w w:val="99"/>
                <w:sz w:val="20"/>
                <w:szCs w:val="20"/>
              </w:rPr>
              <w:t>Su</w:t>
            </w:r>
            <w:r w:rsidRPr="00C76FF0">
              <w:rPr>
                <w:rFonts w:ascii="Arial" w:hAnsi="Arial" w:cs="Arial"/>
                <w:spacing w:val="1"/>
                <w:w w:val="99"/>
                <w:sz w:val="20"/>
                <w:szCs w:val="20"/>
              </w:rPr>
              <w:t>b</w:t>
            </w:r>
            <w:r w:rsidRPr="00C76FF0">
              <w:rPr>
                <w:rFonts w:ascii="Arial" w:hAnsi="Arial" w:cs="Arial"/>
                <w:spacing w:val="2"/>
                <w:w w:val="99"/>
                <w:sz w:val="20"/>
                <w:szCs w:val="20"/>
              </w:rPr>
              <w:t>a</w:t>
            </w:r>
            <w:r w:rsidRPr="00C76FF0">
              <w:rPr>
                <w:rFonts w:ascii="Arial" w:hAnsi="Arial" w:cs="Arial"/>
                <w:w w:val="99"/>
                <w:sz w:val="20"/>
                <w:szCs w:val="20"/>
              </w:rPr>
              <w:t>.</w:t>
            </w:r>
          </w:p>
        </w:tc>
        <w:tc>
          <w:tcPr>
            <w:tcW w:w="1985" w:type="dxa"/>
            <w:tcBorders>
              <w:top w:val="single" w:sz="5" w:space="0" w:color="000000"/>
              <w:left w:val="single" w:sz="5" w:space="0" w:color="000000"/>
              <w:bottom w:val="single" w:sz="5" w:space="0" w:color="000000"/>
              <w:right w:val="single" w:sz="5" w:space="0" w:color="000000"/>
            </w:tcBorders>
          </w:tcPr>
          <w:p w14:paraId="0BC170DD" w14:textId="77777777" w:rsidR="007B314D" w:rsidRPr="00C76FF0" w:rsidRDefault="007B314D" w:rsidP="003A057C">
            <w:pPr>
              <w:spacing w:after="0" w:line="240" w:lineRule="exact"/>
              <w:ind w:left="373" w:right="77" w:hanging="262"/>
              <w:jc w:val="center"/>
              <w:rPr>
                <w:rFonts w:ascii="Arial" w:hAnsi="Arial" w:cs="Arial"/>
                <w:sz w:val="20"/>
                <w:szCs w:val="20"/>
              </w:rPr>
            </w:pPr>
            <w:r w:rsidRPr="00C76FF0">
              <w:rPr>
                <w:rFonts w:ascii="Arial" w:hAnsi="Arial" w:cs="Arial"/>
                <w:sz w:val="20"/>
                <w:szCs w:val="20"/>
              </w:rPr>
              <w:t>IDPAC</w:t>
            </w:r>
            <w:r w:rsidRPr="00C76FF0">
              <w:rPr>
                <w:rFonts w:ascii="Arial" w:hAnsi="Arial" w:cs="Arial"/>
                <w:spacing w:val="-5"/>
                <w:sz w:val="20"/>
                <w:szCs w:val="20"/>
              </w:rPr>
              <w:t xml:space="preserve"> </w:t>
            </w:r>
            <w:r w:rsidRPr="00C76FF0">
              <w:rPr>
                <w:rFonts w:ascii="Arial" w:hAnsi="Arial" w:cs="Arial"/>
                <w:sz w:val="20"/>
                <w:szCs w:val="20"/>
              </w:rPr>
              <w:t>-</w:t>
            </w:r>
            <w:r w:rsidRPr="00C76FF0">
              <w:rPr>
                <w:rFonts w:ascii="Arial" w:hAnsi="Arial" w:cs="Arial"/>
                <w:spacing w:val="45"/>
                <w:sz w:val="20"/>
                <w:szCs w:val="20"/>
              </w:rPr>
              <w:t xml:space="preserve"> </w:t>
            </w:r>
            <w:r w:rsidRPr="00C76FF0">
              <w:rPr>
                <w:rFonts w:ascii="Arial" w:hAnsi="Arial" w:cs="Arial"/>
                <w:spacing w:val="1"/>
                <w:sz w:val="20"/>
                <w:szCs w:val="20"/>
              </w:rPr>
              <w:t>p</w:t>
            </w:r>
            <w:r w:rsidRPr="00C76FF0">
              <w:rPr>
                <w:rFonts w:ascii="Arial" w:hAnsi="Arial" w:cs="Arial"/>
                <w:sz w:val="20"/>
                <w:szCs w:val="20"/>
              </w:rPr>
              <w:t>artici</w:t>
            </w:r>
            <w:r w:rsidRPr="00C76FF0">
              <w:rPr>
                <w:rFonts w:ascii="Arial" w:hAnsi="Arial" w:cs="Arial"/>
                <w:spacing w:val="1"/>
                <w:sz w:val="20"/>
                <w:szCs w:val="20"/>
              </w:rPr>
              <w:t>p</w:t>
            </w:r>
            <w:r w:rsidRPr="00C76FF0">
              <w:rPr>
                <w:rFonts w:ascii="Arial" w:hAnsi="Arial" w:cs="Arial"/>
                <w:sz w:val="20"/>
                <w:szCs w:val="20"/>
              </w:rPr>
              <w:t>aci</w:t>
            </w:r>
            <w:r w:rsidRPr="00C76FF0">
              <w:rPr>
                <w:rFonts w:ascii="Arial" w:hAnsi="Arial" w:cs="Arial"/>
                <w:spacing w:val="1"/>
                <w:sz w:val="20"/>
                <w:szCs w:val="20"/>
              </w:rPr>
              <w:t>ó</w:t>
            </w:r>
            <w:r w:rsidRPr="00C76FF0">
              <w:rPr>
                <w:rFonts w:ascii="Arial" w:hAnsi="Arial" w:cs="Arial"/>
                <w:sz w:val="20"/>
                <w:szCs w:val="20"/>
              </w:rPr>
              <w:t xml:space="preserve">n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la CVP</w:t>
            </w:r>
            <w:r w:rsidRPr="00C76FF0">
              <w:rPr>
                <w:rFonts w:ascii="Arial" w:hAnsi="Arial" w:cs="Arial"/>
                <w:spacing w:val="1"/>
                <w:sz w:val="20"/>
                <w:szCs w:val="20"/>
              </w:rPr>
              <w:t>-</w:t>
            </w:r>
            <w:r w:rsidRPr="00C76FF0">
              <w:rPr>
                <w:rFonts w:ascii="Arial" w:hAnsi="Arial" w:cs="Arial"/>
                <w:sz w:val="20"/>
                <w:szCs w:val="20"/>
              </w:rPr>
              <w:t>DMB</w:t>
            </w:r>
          </w:p>
        </w:tc>
        <w:tc>
          <w:tcPr>
            <w:tcW w:w="2152" w:type="dxa"/>
            <w:tcBorders>
              <w:top w:val="single" w:sz="5" w:space="0" w:color="000000"/>
              <w:left w:val="single" w:sz="5" w:space="0" w:color="000000"/>
              <w:bottom w:val="single" w:sz="5" w:space="0" w:color="000000"/>
              <w:right w:val="single" w:sz="5" w:space="0" w:color="000000"/>
            </w:tcBorders>
          </w:tcPr>
          <w:p w14:paraId="171373E7" w14:textId="77777777" w:rsidR="007B314D" w:rsidRPr="00C76FF0" w:rsidRDefault="007B314D" w:rsidP="003A057C">
            <w:pPr>
              <w:spacing w:after="0" w:line="240" w:lineRule="exact"/>
              <w:rPr>
                <w:rFonts w:ascii="Arial" w:hAnsi="Arial" w:cs="Arial"/>
                <w:sz w:val="20"/>
                <w:szCs w:val="20"/>
              </w:rPr>
            </w:pPr>
            <w:r w:rsidRPr="00C76FF0">
              <w:rPr>
                <w:rFonts w:ascii="Arial" w:eastAsia="Times New Roman" w:hAnsi="Arial" w:cs="Arial"/>
                <w:sz w:val="20"/>
                <w:szCs w:val="20"/>
              </w:rPr>
              <w:t xml:space="preserve">    </w:t>
            </w:r>
            <w:r w:rsidRPr="00C76FF0">
              <w:rPr>
                <w:rFonts w:ascii="Arial" w:hAnsi="Arial" w:cs="Arial"/>
                <w:sz w:val="20"/>
                <w:szCs w:val="20"/>
              </w:rPr>
              <w:t xml:space="preserve">3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sz w:val="20"/>
                <w:szCs w:val="20"/>
              </w:rPr>
              <w:t>o</w:t>
            </w:r>
            <w:r w:rsidRPr="00C76FF0">
              <w:rPr>
                <w:rFonts w:ascii="Arial" w:hAnsi="Arial" w:cs="Arial"/>
                <w:sz w:val="20"/>
                <w:szCs w:val="20"/>
              </w:rPr>
              <w:t>ct</w:t>
            </w:r>
            <w:r w:rsidRPr="00C76FF0">
              <w:rPr>
                <w:rFonts w:ascii="Arial" w:hAnsi="Arial" w:cs="Arial"/>
                <w:spacing w:val="1"/>
                <w:sz w:val="20"/>
                <w:szCs w:val="20"/>
              </w:rPr>
              <w:t>ub</w:t>
            </w:r>
            <w:r w:rsidRPr="00C76FF0">
              <w:rPr>
                <w:rFonts w:ascii="Arial" w:hAnsi="Arial" w:cs="Arial"/>
                <w:sz w:val="20"/>
                <w:szCs w:val="20"/>
              </w:rPr>
              <w:t>re</w:t>
            </w:r>
            <w:r w:rsidRPr="00C76FF0">
              <w:rPr>
                <w:rFonts w:ascii="Arial" w:hAnsi="Arial" w:cs="Arial"/>
                <w:spacing w:val="-7"/>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2020</w:t>
            </w:r>
          </w:p>
        </w:tc>
        <w:tc>
          <w:tcPr>
            <w:tcW w:w="1701" w:type="dxa"/>
            <w:tcBorders>
              <w:top w:val="single" w:sz="5" w:space="0" w:color="000000"/>
              <w:left w:val="single" w:sz="5" w:space="0" w:color="000000"/>
              <w:bottom w:val="single" w:sz="5" w:space="0" w:color="000000"/>
              <w:right w:val="single" w:sz="5" w:space="0" w:color="000000"/>
            </w:tcBorders>
          </w:tcPr>
          <w:p w14:paraId="60521F6F" w14:textId="77777777" w:rsidR="007B314D" w:rsidRPr="00C76FF0" w:rsidRDefault="007B314D" w:rsidP="003A057C">
            <w:pPr>
              <w:spacing w:after="0" w:line="240" w:lineRule="exact"/>
              <w:ind w:right="1205"/>
              <w:rPr>
                <w:rFonts w:ascii="Arial" w:hAnsi="Arial" w:cs="Arial"/>
                <w:sz w:val="20"/>
                <w:szCs w:val="20"/>
              </w:rPr>
            </w:pPr>
            <w:r w:rsidRPr="00C76FF0">
              <w:rPr>
                <w:rFonts w:ascii="Arial" w:hAnsi="Arial" w:cs="Arial"/>
                <w:b/>
                <w:w w:val="99"/>
                <w:sz w:val="20"/>
                <w:szCs w:val="20"/>
              </w:rPr>
              <w:t>54</w:t>
            </w:r>
          </w:p>
        </w:tc>
      </w:tr>
      <w:tr w:rsidR="007B314D" w:rsidRPr="000D33A9" w14:paraId="21C108A1" w14:textId="77777777" w:rsidTr="003A057C">
        <w:trPr>
          <w:trHeight w:hRule="exact" w:val="999"/>
        </w:trPr>
        <w:tc>
          <w:tcPr>
            <w:tcW w:w="3119" w:type="dxa"/>
            <w:tcBorders>
              <w:top w:val="single" w:sz="5" w:space="0" w:color="000000"/>
              <w:left w:val="single" w:sz="5" w:space="0" w:color="000000"/>
              <w:bottom w:val="single" w:sz="5" w:space="0" w:color="000000"/>
              <w:right w:val="single" w:sz="5" w:space="0" w:color="000000"/>
            </w:tcBorders>
          </w:tcPr>
          <w:p w14:paraId="3C8226E6" w14:textId="77777777" w:rsidR="007B314D" w:rsidRPr="00C76FF0" w:rsidRDefault="007B314D" w:rsidP="003A057C">
            <w:pPr>
              <w:spacing w:after="0" w:line="240" w:lineRule="auto"/>
              <w:ind w:left="89" w:right="94"/>
              <w:jc w:val="center"/>
              <w:rPr>
                <w:rFonts w:ascii="Arial" w:hAnsi="Arial" w:cs="Arial"/>
                <w:sz w:val="20"/>
                <w:szCs w:val="20"/>
              </w:rPr>
            </w:pPr>
            <w:r w:rsidRPr="00C76FF0">
              <w:rPr>
                <w:rFonts w:ascii="Arial" w:hAnsi="Arial" w:cs="Arial"/>
                <w:sz w:val="20"/>
                <w:szCs w:val="20"/>
              </w:rPr>
              <w:t>Socializ</w:t>
            </w:r>
            <w:r w:rsidRPr="00C76FF0">
              <w:rPr>
                <w:rFonts w:ascii="Arial" w:hAnsi="Arial" w:cs="Arial"/>
                <w:spacing w:val="1"/>
                <w:sz w:val="20"/>
                <w:szCs w:val="20"/>
              </w:rPr>
              <w:t>a</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z w:val="20"/>
                <w:szCs w:val="20"/>
              </w:rPr>
              <w:t>i</w:t>
            </w:r>
            <w:r w:rsidRPr="00C76FF0">
              <w:rPr>
                <w:rFonts w:ascii="Arial" w:hAnsi="Arial" w:cs="Arial"/>
                <w:spacing w:val="1"/>
                <w:sz w:val="20"/>
                <w:szCs w:val="20"/>
              </w:rPr>
              <w:t>n</w:t>
            </w:r>
            <w:r w:rsidRPr="00C76FF0">
              <w:rPr>
                <w:rFonts w:ascii="Arial" w:hAnsi="Arial" w:cs="Arial"/>
                <w:sz w:val="20"/>
                <w:szCs w:val="20"/>
              </w:rPr>
              <w:t>ter</w:t>
            </w:r>
            <w:r w:rsidRPr="00C76FF0">
              <w:rPr>
                <w:rFonts w:ascii="Arial" w:hAnsi="Arial" w:cs="Arial"/>
                <w:spacing w:val="1"/>
                <w:sz w:val="20"/>
                <w:szCs w:val="20"/>
              </w:rPr>
              <w:t>v</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z w:val="20"/>
                <w:szCs w:val="20"/>
              </w:rPr>
              <w:t>en</w:t>
            </w:r>
            <w:r w:rsidRPr="00C76FF0">
              <w:rPr>
                <w:rFonts w:ascii="Arial" w:hAnsi="Arial" w:cs="Arial"/>
                <w:spacing w:val="1"/>
                <w:sz w:val="20"/>
                <w:szCs w:val="20"/>
              </w:rPr>
              <w:t xml:space="preserve"> </w:t>
            </w:r>
            <w:r w:rsidRPr="00C76FF0">
              <w:rPr>
                <w:rFonts w:ascii="Arial" w:hAnsi="Arial" w:cs="Arial"/>
                <w:w w:val="99"/>
                <w:sz w:val="20"/>
                <w:szCs w:val="20"/>
              </w:rPr>
              <w:t xml:space="preserve">Barrio </w:t>
            </w:r>
            <w:r w:rsidRPr="00C76FF0">
              <w:rPr>
                <w:rFonts w:ascii="Arial" w:hAnsi="Arial" w:cs="Arial"/>
                <w:sz w:val="20"/>
                <w:szCs w:val="20"/>
              </w:rPr>
              <w:t>San</w:t>
            </w:r>
            <w:r w:rsidRPr="00C76FF0">
              <w:rPr>
                <w:rFonts w:ascii="Arial" w:hAnsi="Arial" w:cs="Arial"/>
                <w:spacing w:val="-2"/>
                <w:sz w:val="20"/>
                <w:szCs w:val="20"/>
              </w:rPr>
              <w:t xml:space="preserve"> </w:t>
            </w:r>
            <w:r w:rsidRPr="00C76FF0">
              <w:rPr>
                <w:rFonts w:ascii="Arial" w:hAnsi="Arial" w:cs="Arial"/>
                <w:sz w:val="20"/>
                <w:szCs w:val="20"/>
              </w:rPr>
              <w:t>Martín</w:t>
            </w:r>
            <w:r w:rsidRPr="00C76FF0">
              <w:rPr>
                <w:rFonts w:ascii="Arial" w:hAnsi="Arial" w:cs="Arial"/>
                <w:spacing w:val="-5"/>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sz w:val="20"/>
                <w:szCs w:val="20"/>
              </w:rPr>
              <w:t>L</w:t>
            </w:r>
            <w:r w:rsidRPr="00C76FF0">
              <w:rPr>
                <w:rFonts w:ascii="Arial" w:hAnsi="Arial" w:cs="Arial"/>
                <w:sz w:val="20"/>
                <w:szCs w:val="20"/>
              </w:rPr>
              <w:t>o</w:t>
            </w:r>
            <w:r w:rsidRPr="00C76FF0">
              <w:rPr>
                <w:rFonts w:ascii="Arial" w:hAnsi="Arial" w:cs="Arial"/>
                <w:spacing w:val="1"/>
                <w:sz w:val="20"/>
                <w:szCs w:val="20"/>
              </w:rPr>
              <w:t>b</w:t>
            </w:r>
            <w:r w:rsidRPr="00C76FF0">
              <w:rPr>
                <w:rFonts w:ascii="Arial" w:hAnsi="Arial" w:cs="Arial"/>
                <w:sz w:val="20"/>
                <w:szCs w:val="20"/>
              </w:rPr>
              <w:t>a</w:t>
            </w:r>
            <w:r w:rsidRPr="00C76FF0">
              <w:rPr>
                <w:rFonts w:ascii="Arial" w:hAnsi="Arial" w:cs="Arial"/>
                <w:spacing w:val="-3"/>
                <w:sz w:val="20"/>
                <w:szCs w:val="20"/>
              </w:rPr>
              <w:t xml:space="preserve"> </w:t>
            </w:r>
            <w:r w:rsidRPr="00C76FF0">
              <w:rPr>
                <w:rFonts w:ascii="Arial" w:hAnsi="Arial" w:cs="Arial"/>
                <w:sz w:val="20"/>
                <w:szCs w:val="20"/>
              </w:rPr>
              <w:t>Sa,</w:t>
            </w:r>
            <w:r w:rsidRPr="00C76FF0">
              <w:rPr>
                <w:rFonts w:ascii="Arial" w:hAnsi="Arial" w:cs="Arial"/>
                <w:spacing w:val="-1"/>
                <w:sz w:val="20"/>
                <w:szCs w:val="20"/>
              </w:rPr>
              <w:t xml:space="preserve"> </w:t>
            </w:r>
            <w:r w:rsidRPr="00C76FF0">
              <w:rPr>
                <w:rFonts w:ascii="Arial" w:hAnsi="Arial" w:cs="Arial"/>
                <w:sz w:val="20"/>
                <w:szCs w:val="20"/>
              </w:rPr>
              <w:t>Cri</w:t>
            </w:r>
            <w:r w:rsidRPr="00C76FF0">
              <w:rPr>
                <w:rFonts w:ascii="Arial" w:hAnsi="Arial" w:cs="Arial"/>
                <w:spacing w:val="1"/>
                <w:sz w:val="20"/>
                <w:szCs w:val="20"/>
              </w:rPr>
              <w:t>s</w:t>
            </w:r>
            <w:r w:rsidRPr="00C76FF0">
              <w:rPr>
                <w:rFonts w:ascii="Arial" w:hAnsi="Arial" w:cs="Arial"/>
                <w:sz w:val="20"/>
                <w:szCs w:val="20"/>
              </w:rPr>
              <w:t>t</w:t>
            </w:r>
            <w:r w:rsidRPr="00C76FF0">
              <w:rPr>
                <w:rFonts w:ascii="Arial" w:hAnsi="Arial" w:cs="Arial"/>
                <w:spacing w:val="-1"/>
                <w:sz w:val="20"/>
                <w:szCs w:val="20"/>
              </w:rPr>
              <w:t>ó</w:t>
            </w:r>
            <w:r w:rsidRPr="00C76FF0">
              <w:rPr>
                <w:rFonts w:ascii="Arial" w:hAnsi="Arial" w:cs="Arial"/>
                <w:spacing w:val="1"/>
                <w:sz w:val="20"/>
                <w:szCs w:val="20"/>
              </w:rPr>
              <w:t>b</w:t>
            </w:r>
            <w:r w:rsidRPr="00C76FF0">
              <w:rPr>
                <w:rFonts w:ascii="Arial" w:hAnsi="Arial" w:cs="Arial"/>
                <w:sz w:val="20"/>
                <w:szCs w:val="20"/>
              </w:rPr>
              <w:t>al</w:t>
            </w:r>
            <w:r w:rsidRPr="00C76FF0">
              <w:rPr>
                <w:rFonts w:ascii="Arial" w:hAnsi="Arial" w:cs="Arial"/>
                <w:spacing w:val="39"/>
                <w:sz w:val="20"/>
                <w:szCs w:val="20"/>
              </w:rPr>
              <w:t xml:space="preserve"> </w:t>
            </w:r>
            <w:r w:rsidRPr="00C76FF0">
              <w:rPr>
                <w:rFonts w:ascii="Arial" w:hAnsi="Arial" w:cs="Arial"/>
                <w:w w:val="99"/>
                <w:sz w:val="20"/>
                <w:szCs w:val="20"/>
              </w:rPr>
              <w:t xml:space="preserve">y </w:t>
            </w:r>
            <w:r w:rsidRPr="00C76FF0">
              <w:rPr>
                <w:rFonts w:ascii="Arial" w:hAnsi="Arial" w:cs="Arial"/>
                <w:sz w:val="20"/>
                <w:szCs w:val="20"/>
              </w:rPr>
              <w:t>Caracteriz</w:t>
            </w:r>
            <w:r w:rsidRPr="00C76FF0">
              <w:rPr>
                <w:rFonts w:ascii="Arial" w:hAnsi="Arial" w:cs="Arial"/>
                <w:spacing w:val="1"/>
                <w:sz w:val="20"/>
                <w:szCs w:val="20"/>
              </w:rPr>
              <w:t>a</w:t>
            </w:r>
            <w:r w:rsidRPr="00C76FF0">
              <w:rPr>
                <w:rFonts w:ascii="Arial" w:hAnsi="Arial" w:cs="Arial"/>
                <w:sz w:val="20"/>
                <w:szCs w:val="20"/>
              </w:rPr>
              <w:t>ción</w:t>
            </w:r>
            <w:r w:rsidRPr="00C76FF0">
              <w:rPr>
                <w:rFonts w:ascii="Arial" w:hAnsi="Arial" w:cs="Arial"/>
                <w:spacing w:val="-11"/>
                <w:sz w:val="20"/>
                <w:szCs w:val="20"/>
              </w:rPr>
              <w:t xml:space="preserve"> </w:t>
            </w:r>
            <w:r w:rsidRPr="00C76FF0">
              <w:rPr>
                <w:rFonts w:ascii="Arial" w:hAnsi="Arial" w:cs="Arial"/>
                <w:spacing w:val="1"/>
                <w:w w:val="99"/>
                <w:sz w:val="20"/>
                <w:szCs w:val="20"/>
              </w:rPr>
              <w:t>p</w:t>
            </w:r>
            <w:r w:rsidRPr="00C76FF0">
              <w:rPr>
                <w:rFonts w:ascii="Arial" w:hAnsi="Arial" w:cs="Arial"/>
                <w:w w:val="99"/>
                <w:sz w:val="20"/>
                <w:szCs w:val="20"/>
              </w:rPr>
              <w:t>o</w:t>
            </w:r>
            <w:r w:rsidRPr="00C76FF0">
              <w:rPr>
                <w:rFonts w:ascii="Arial" w:hAnsi="Arial" w:cs="Arial"/>
                <w:spacing w:val="1"/>
                <w:w w:val="99"/>
                <w:sz w:val="20"/>
                <w:szCs w:val="20"/>
              </w:rPr>
              <w:t>b</w:t>
            </w:r>
            <w:r w:rsidRPr="00C76FF0">
              <w:rPr>
                <w:rFonts w:ascii="Arial" w:hAnsi="Arial" w:cs="Arial"/>
                <w:w w:val="99"/>
                <w:sz w:val="20"/>
                <w:szCs w:val="20"/>
              </w:rPr>
              <w:t>lacio</w:t>
            </w:r>
            <w:r w:rsidRPr="00C76FF0">
              <w:rPr>
                <w:rFonts w:ascii="Arial" w:hAnsi="Arial" w:cs="Arial"/>
                <w:spacing w:val="1"/>
                <w:w w:val="99"/>
                <w:sz w:val="20"/>
                <w:szCs w:val="20"/>
              </w:rPr>
              <w:t>n</w:t>
            </w:r>
            <w:r w:rsidRPr="00C76FF0">
              <w:rPr>
                <w:rFonts w:ascii="Arial" w:hAnsi="Arial" w:cs="Arial"/>
                <w:w w:val="99"/>
                <w:sz w:val="20"/>
                <w:szCs w:val="20"/>
              </w:rPr>
              <w:t xml:space="preserve">al </w:t>
            </w:r>
            <w:r w:rsidRPr="00C76FF0">
              <w:rPr>
                <w:rFonts w:ascii="Arial" w:hAnsi="Arial" w:cs="Arial"/>
                <w:spacing w:val="1"/>
                <w:w w:val="99"/>
                <w:sz w:val="20"/>
                <w:szCs w:val="20"/>
              </w:rPr>
              <w:t>b</w:t>
            </w:r>
            <w:r w:rsidRPr="00C76FF0">
              <w:rPr>
                <w:rFonts w:ascii="Arial" w:hAnsi="Arial" w:cs="Arial"/>
                <w:spacing w:val="-1"/>
                <w:w w:val="99"/>
                <w:sz w:val="20"/>
                <w:szCs w:val="20"/>
              </w:rPr>
              <w:t>e</w:t>
            </w:r>
            <w:r w:rsidRPr="00C76FF0">
              <w:rPr>
                <w:rFonts w:ascii="Arial" w:hAnsi="Arial" w:cs="Arial"/>
                <w:spacing w:val="1"/>
                <w:w w:val="99"/>
                <w:sz w:val="20"/>
                <w:szCs w:val="20"/>
              </w:rPr>
              <w:t>n</w:t>
            </w:r>
            <w:r w:rsidRPr="00C76FF0">
              <w:rPr>
                <w:rFonts w:ascii="Arial" w:hAnsi="Arial" w:cs="Arial"/>
                <w:spacing w:val="-1"/>
                <w:w w:val="99"/>
                <w:sz w:val="20"/>
                <w:szCs w:val="20"/>
              </w:rPr>
              <w:t>ef</w:t>
            </w:r>
            <w:r w:rsidRPr="00C76FF0">
              <w:rPr>
                <w:rFonts w:ascii="Arial" w:hAnsi="Arial" w:cs="Arial"/>
                <w:w w:val="99"/>
                <w:sz w:val="20"/>
                <w:szCs w:val="20"/>
              </w:rPr>
              <w:t>icia</w:t>
            </w:r>
            <w:r w:rsidRPr="00C76FF0">
              <w:rPr>
                <w:rFonts w:ascii="Arial" w:hAnsi="Arial" w:cs="Arial"/>
                <w:spacing w:val="1"/>
                <w:w w:val="99"/>
                <w:sz w:val="20"/>
                <w:szCs w:val="20"/>
              </w:rPr>
              <w:t>d</w:t>
            </w:r>
            <w:r w:rsidRPr="00C76FF0">
              <w:rPr>
                <w:rFonts w:ascii="Arial" w:hAnsi="Arial" w:cs="Arial"/>
                <w:w w:val="99"/>
                <w:sz w:val="20"/>
                <w:szCs w:val="20"/>
              </w:rPr>
              <w:t>os</w:t>
            </w:r>
          </w:p>
        </w:tc>
        <w:tc>
          <w:tcPr>
            <w:tcW w:w="1985" w:type="dxa"/>
            <w:tcBorders>
              <w:top w:val="single" w:sz="5" w:space="0" w:color="000000"/>
              <w:left w:val="single" w:sz="5" w:space="0" w:color="000000"/>
              <w:bottom w:val="single" w:sz="5" w:space="0" w:color="000000"/>
              <w:right w:val="single" w:sz="5" w:space="0" w:color="000000"/>
            </w:tcBorders>
          </w:tcPr>
          <w:p w14:paraId="681B10A1" w14:textId="77777777" w:rsidR="007B314D" w:rsidRPr="00C76FF0" w:rsidRDefault="007B314D" w:rsidP="003A057C">
            <w:pPr>
              <w:spacing w:after="0" w:line="240" w:lineRule="auto"/>
              <w:ind w:left="264" w:right="265"/>
              <w:jc w:val="center"/>
              <w:rPr>
                <w:rFonts w:ascii="Arial" w:hAnsi="Arial" w:cs="Arial"/>
                <w:sz w:val="20"/>
                <w:szCs w:val="20"/>
              </w:rPr>
            </w:pPr>
            <w:r w:rsidRPr="00C76FF0">
              <w:rPr>
                <w:rFonts w:ascii="Arial" w:hAnsi="Arial" w:cs="Arial"/>
                <w:sz w:val="20"/>
                <w:szCs w:val="20"/>
              </w:rPr>
              <w:t>C</w:t>
            </w:r>
            <w:r w:rsidRPr="00C76FF0">
              <w:rPr>
                <w:rFonts w:ascii="Arial" w:hAnsi="Arial" w:cs="Arial"/>
                <w:spacing w:val="-1"/>
                <w:sz w:val="20"/>
                <w:szCs w:val="20"/>
              </w:rPr>
              <w:t>V</w:t>
            </w:r>
            <w:r w:rsidRPr="00C76FF0">
              <w:rPr>
                <w:rFonts w:ascii="Arial" w:hAnsi="Arial" w:cs="Arial"/>
                <w:sz w:val="20"/>
                <w:szCs w:val="20"/>
              </w:rPr>
              <w:t>P</w:t>
            </w:r>
            <w:r w:rsidRPr="00C76FF0">
              <w:rPr>
                <w:rFonts w:ascii="Arial" w:hAnsi="Arial" w:cs="Arial"/>
                <w:spacing w:val="-3"/>
                <w:sz w:val="20"/>
                <w:szCs w:val="20"/>
              </w:rPr>
              <w:t xml:space="preserve"> </w:t>
            </w:r>
            <w:r w:rsidRPr="00C76FF0">
              <w:rPr>
                <w:rFonts w:ascii="Arial" w:hAnsi="Arial" w:cs="Arial"/>
                <w:sz w:val="20"/>
                <w:szCs w:val="20"/>
              </w:rPr>
              <w:t>Di</w:t>
            </w:r>
            <w:r w:rsidRPr="00C76FF0">
              <w:rPr>
                <w:rFonts w:ascii="Arial" w:hAnsi="Arial" w:cs="Arial"/>
                <w:spacing w:val="2"/>
                <w:sz w:val="20"/>
                <w:szCs w:val="20"/>
              </w:rPr>
              <w:t>r</w:t>
            </w:r>
            <w:r w:rsidRPr="00C76FF0">
              <w:rPr>
                <w:rFonts w:ascii="Arial" w:hAnsi="Arial" w:cs="Arial"/>
                <w:spacing w:val="-1"/>
                <w:sz w:val="20"/>
                <w:szCs w:val="20"/>
              </w:rPr>
              <w:t>e</w:t>
            </w:r>
            <w:r w:rsidRPr="00C76FF0">
              <w:rPr>
                <w:rFonts w:ascii="Arial" w:hAnsi="Arial" w:cs="Arial"/>
                <w:sz w:val="20"/>
                <w:szCs w:val="20"/>
              </w:rPr>
              <w:t>cc</w:t>
            </w:r>
            <w:r w:rsidRPr="00C76FF0">
              <w:rPr>
                <w:rFonts w:ascii="Arial" w:hAnsi="Arial" w:cs="Arial"/>
                <w:spacing w:val="-1"/>
                <w:sz w:val="20"/>
                <w:szCs w:val="20"/>
              </w:rPr>
              <w:t>i</w:t>
            </w:r>
            <w:r w:rsidRPr="00C76FF0">
              <w:rPr>
                <w:rFonts w:ascii="Arial" w:hAnsi="Arial" w:cs="Arial"/>
                <w:sz w:val="20"/>
                <w:szCs w:val="20"/>
              </w:rPr>
              <w:t>ón</w:t>
            </w:r>
            <w:r w:rsidRPr="00C76FF0">
              <w:rPr>
                <w:rFonts w:ascii="Arial" w:hAnsi="Arial" w:cs="Arial"/>
                <w:spacing w:val="-7"/>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pacing w:val="-1"/>
                <w:sz w:val="20"/>
                <w:szCs w:val="20"/>
              </w:rPr>
              <w:t>Me</w:t>
            </w:r>
            <w:r w:rsidRPr="00C76FF0">
              <w:rPr>
                <w:rFonts w:ascii="Arial" w:hAnsi="Arial" w:cs="Arial"/>
                <w:sz w:val="20"/>
                <w:szCs w:val="20"/>
              </w:rPr>
              <w:t>j</w:t>
            </w:r>
            <w:r w:rsidRPr="00C76FF0">
              <w:rPr>
                <w:rFonts w:ascii="Arial" w:hAnsi="Arial" w:cs="Arial"/>
                <w:spacing w:val="1"/>
                <w:sz w:val="20"/>
                <w:szCs w:val="20"/>
              </w:rPr>
              <w:t>o</w:t>
            </w:r>
            <w:r w:rsidRPr="00C76FF0">
              <w:rPr>
                <w:rFonts w:ascii="Arial" w:hAnsi="Arial" w:cs="Arial"/>
                <w:sz w:val="20"/>
                <w:szCs w:val="20"/>
              </w:rPr>
              <w:t>ra</w:t>
            </w:r>
            <w:r w:rsidRPr="00C76FF0">
              <w:rPr>
                <w:rFonts w:ascii="Arial" w:hAnsi="Arial" w:cs="Arial"/>
                <w:spacing w:val="1"/>
                <w:sz w:val="20"/>
                <w:szCs w:val="20"/>
              </w:rPr>
              <w:t>m</w:t>
            </w:r>
            <w:r w:rsidRPr="00C76FF0">
              <w:rPr>
                <w:rFonts w:ascii="Arial" w:hAnsi="Arial" w:cs="Arial"/>
                <w:sz w:val="20"/>
                <w:szCs w:val="20"/>
              </w:rPr>
              <w:t>i</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to</w:t>
            </w:r>
            <w:r w:rsidRPr="00C76FF0">
              <w:rPr>
                <w:rFonts w:ascii="Arial" w:hAnsi="Arial" w:cs="Arial"/>
                <w:spacing w:val="-11"/>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pacing w:val="1"/>
                <w:w w:val="99"/>
                <w:sz w:val="20"/>
                <w:szCs w:val="20"/>
              </w:rPr>
              <w:t>B</w:t>
            </w:r>
            <w:r w:rsidRPr="00C76FF0">
              <w:rPr>
                <w:rFonts w:ascii="Arial" w:hAnsi="Arial" w:cs="Arial"/>
                <w:w w:val="99"/>
                <w:sz w:val="20"/>
                <w:szCs w:val="20"/>
              </w:rPr>
              <w:t>arrios</w:t>
            </w:r>
          </w:p>
        </w:tc>
        <w:tc>
          <w:tcPr>
            <w:tcW w:w="2152" w:type="dxa"/>
            <w:tcBorders>
              <w:top w:val="single" w:sz="5" w:space="0" w:color="000000"/>
              <w:left w:val="single" w:sz="5" w:space="0" w:color="000000"/>
              <w:bottom w:val="single" w:sz="5" w:space="0" w:color="000000"/>
              <w:right w:val="single" w:sz="5" w:space="0" w:color="000000"/>
            </w:tcBorders>
          </w:tcPr>
          <w:p w14:paraId="7159F0D6" w14:textId="77777777" w:rsidR="007B314D" w:rsidRPr="00C76FF0" w:rsidRDefault="007B314D" w:rsidP="003A057C">
            <w:pPr>
              <w:spacing w:after="0" w:line="240" w:lineRule="auto"/>
              <w:ind w:right="157"/>
              <w:rPr>
                <w:rFonts w:ascii="Arial" w:hAnsi="Arial" w:cs="Arial"/>
                <w:sz w:val="20"/>
                <w:szCs w:val="20"/>
              </w:rPr>
            </w:pPr>
            <w:r w:rsidRPr="00C76FF0">
              <w:rPr>
                <w:rFonts w:ascii="Arial" w:hAnsi="Arial" w:cs="Arial"/>
                <w:sz w:val="20"/>
                <w:szCs w:val="20"/>
              </w:rPr>
              <w:t>4</w:t>
            </w:r>
            <w:r w:rsidRPr="00C76FF0">
              <w:rPr>
                <w:rFonts w:ascii="Arial" w:hAnsi="Arial" w:cs="Arial"/>
                <w:spacing w:val="-1"/>
                <w:sz w:val="20"/>
                <w:szCs w:val="20"/>
              </w:rPr>
              <w:t xml:space="preserve"> </w:t>
            </w:r>
            <w:r w:rsidRPr="00C76FF0">
              <w:rPr>
                <w:rFonts w:ascii="Arial" w:hAnsi="Arial" w:cs="Arial"/>
                <w:sz w:val="20"/>
                <w:szCs w:val="20"/>
              </w:rPr>
              <w:t>y 11</w:t>
            </w:r>
            <w:r w:rsidRPr="00C76FF0">
              <w:rPr>
                <w:rFonts w:ascii="Arial" w:hAnsi="Arial" w:cs="Arial"/>
                <w:spacing w:val="-2"/>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ici</w:t>
            </w:r>
            <w:r w:rsidRPr="00C76FF0">
              <w:rPr>
                <w:rFonts w:ascii="Arial" w:hAnsi="Arial" w:cs="Arial"/>
                <w:spacing w:val="-1"/>
                <w:w w:val="99"/>
                <w:sz w:val="20"/>
                <w:szCs w:val="20"/>
              </w:rPr>
              <w:t>em</w:t>
            </w:r>
            <w:r w:rsidRPr="00C76FF0">
              <w:rPr>
                <w:rFonts w:ascii="Arial" w:hAnsi="Arial" w:cs="Arial"/>
                <w:spacing w:val="1"/>
                <w:w w:val="99"/>
                <w:sz w:val="20"/>
                <w:szCs w:val="20"/>
              </w:rPr>
              <w:t>b</w:t>
            </w:r>
            <w:r w:rsidRPr="00C76FF0">
              <w:rPr>
                <w:rFonts w:ascii="Arial" w:hAnsi="Arial" w:cs="Arial"/>
                <w:spacing w:val="2"/>
                <w:w w:val="99"/>
                <w:sz w:val="20"/>
                <w:szCs w:val="20"/>
              </w:rPr>
              <w:t>r</w:t>
            </w:r>
            <w:r w:rsidRPr="00C76FF0">
              <w:rPr>
                <w:rFonts w:ascii="Arial" w:hAnsi="Arial" w:cs="Arial"/>
                <w:w w:val="99"/>
                <w:sz w:val="20"/>
                <w:szCs w:val="20"/>
              </w:rPr>
              <w:t>e</w:t>
            </w:r>
            <w:r w:rsidRPr="00C76FF0">
              <w:rPr>
                <w:rFonts w:ascii="Arial" w:hAnsi="Arial" w:cs="Arial"/>
                <w:sz w:val="20"/>
                <w:szCs w:val="20"/>
              </w:rPr>
              <w:t xml:space="preserve"> de </w:t>
            </w:r>
            <w:r w:rsidRPr="00C76FF0">
              <w:rPr>
                <w:rFonts w:ascii="Arial" w:hAnsi="Arial" w:cs="Arial"/>
                <w:w w:val="99"/>
                <w:sz w:val="20"/>
                <w:szCs w:val="20"/>
              </w:rPr>
              <w:t>2020</w:t>
            </w:r>
          </w:p>
        </w:tc>
        <w:tc>
          <w:tcPr>
            <w:tcW w:w="1701" w:type="dxa"/>
            <w:tcBorders>
              <w:top w:val="single" w:sz="5" w:space="0" w:color="000000"/>
              <w:left w:val="single" w:sz="5" w:space="0" w:color="000000"/>
              <w:bottom w:val="single" w:sz="5" w:space="0" w:color="000000"/>
              <w:right w:val="single" w:sz="5" w:space="0" w:color="000000"/>
            </w:tcBorders>
          </w:tcPr>
          <w:p w14:paraId="227947B7" w14:textId="77777777" w:rsidR="007B314D" w:rsidRPr="00C76FF0" w:rsidRDefault="007B314D" w:rsidP="003A057C">
            <w:pPr>
              <w:spacing w:after="0" w:line="240" w:lineRule="exact"/>
              <w:rPr>
                <w:rFonts w:ascii="Arial" w:hAnsi="Arial" w:cs="Arial"/>
                <w:sz w:val="20"/>
                <w:szCs w:val="20"/>
              </w:rPr>
            </w:pPr>
            <w:r w:rsidRPr="00C76FF0">
              <w:rPr>
                <w:rFonts w:ascii="Arial" w:hAnsi="Arial" w:cs="Arial"/>
                <w:sz w:val="20"/>
                <w:szCs w:val="20"/>
              </w:rPr>
              <w:t>12</w:t>
            </w:r>
            <w:r w:rsidRPr="00C76FF0">
              <w:rPr>
                <w:rFonts w:ascii="Arial" w:hAnsi="Arial" w:cs="Arial"/>
                <w:spacing w:val="-2"/>
                <w:sz w:val="20"/>
                <w:szCs w:val="20"/>
              </w:rPr>
              <w:t xml:space="preserve"> </w:t>
            </w:r>
            <w:r w:rsidRPr="00C76FF0">
              <w:rPr>
                <w:rFonts w:ascii="Arial" w:hAnsi="Arial" w:cs="Arial"/>
                <w:spacing w:val="1"/>
                <w:sz w:val="20"/>
                <w:szCs w:val="20"/>
              </w:rPr>
              <w:t>h</w:t>
            </w:r>
            <w:r w:rsidRPr="00C76FF0">
              <w:rPr>
                <w:rFonts w:ascii="Arial" w:hAnsi="Arial" w:cs="Arial"/>
                <w:sz w:val="20"/>
                <w:szCs w:val="20"/>
              </w:rPr>
              <w:t>ogares</w:t>
            </w:r>
            <w:r w:rsidRPr="00C76FF0">
              <w:rPr>
                <w:rFonts w:ascii="Arial" w:hAnsi="Arial" w:cs="Arial"/>
                <w:spacing w:val="-5"/>
                <w:sz w:val="20"/>
                <w:szCs w:val="20"/>
              </w:rPr>
              <w:t xml:space="preserve"> </w:t>
            </w:r>
            <w:r w:rsidRPr="00C76FF0">
              <w:rPr>
                <w:rFonts w:ascii="Arial" w:hAnsi="Arial" w:cs="Arial"/>
                <w:sz w:val="20"/>
                <w:szCs w:val="20"/>
              </w:rPr>
              <w:t>(</w:t>
            </w:r>
            <w:r w:rsidRPr="00C76FF0">
              <w:rPr>
                <w:rFonts w:ascii="Arial" w:hAnsi="Arial" w:cs="Arial"/>
                <w:spacing w:val="-1"/>
                <w:sz w:val="20"/>
                <w:szCs w:val="20"/>
              </w:rPr>
              <w:t>48</w:t>
            </w:r>
            <w:r w:rsidRPr="00C76FF0">
              <w:rPr>
                <w:rFonts w:ascii="Arial" w:hAnsi="Arial" w:cs="Arial"/>
                <w:spacing w:val="-2"/>
                <w:sz w:val="20"/>
                <w:szCs w:val="20"/>
              </w:rPr>
              <w:t xml:space="preserve"> </w:t>
            </w:r>
            <w:r w:rsidRPr="00C76FF0">
              <w:rPr>
                <w:rFonts w:ascii="Arial" w:hAnsi="Arial" w:cs="Arial"/>
                <w:spacing w:val="1"/>
                <w:sz w:val="20"/>
                <w:szCs w:val="20"/>
              </w:rPr>
              <w:t>p</w:t>
            </w:r>
            <w:r w:rsidRPr="00C76FF0">
              <w:rPr>
                <w:rFonts w:ascii="Arial" w:hAnsi="Arial" w:cs="Arial"/>
                <w:spacing w:val="-1"/>
                <w:sz w:val="20"/>
                <w:szCs w:val="20"/>
              </w:rPr>
              <w:t>e</w:t>
            </w:r>
            <w:r w:rsidRPr="00C76FF0">
              <w:rPr>
                <w:rFonts w:ascii="Arial" w:hAnsi="Arial" w:cs="Arial"/>
                <w:sz w:val="20"/>
                <w:szCs w:val="20"/>
              </w:rPr>
              <w:t>r</w:t>
            </w:r>
            <w:r w:rsidRPr="00C76FF0">
              <w:rPr>
                <w:rFonts w:ascii="Arial" w:hAnsi="Arial" w:cs="Arial"/>
                <w:spacing w:val="1"/>
                <w:sz w:val="20"/>
                <w:szCs w:val="20"/>
              </w:rPr>
              <w:t>s</w:t>
            </w:r>
            <w:r w:rsidRPr="00C76FF0">
              <w:rPr>
                <w:rFonts w:ascii="Arial" w:hAnsi="Arial" w:cs="Arial"/>
                <w:sz w:val="20"/>
                <w:szCs w:val="20"/>
              </w:rPr>
              <w:t>o</w:t>
            </w:r>
            <w:r w:rsidRPr="00C76FF0">
              <w:rPr>
                <w:rFonts w:ascii="Arial" w:hAnsi="Arial" w:cs="Arial"/>
                <w:spacing w:val="1"/>
                <w:sz w:val="20"/>
                <w:szCs w:val="20"/>
              </w:rPr>
              <w:t>n</w:t>
            </w:r>
            <w:r w:rsidRPr="00C76FF0">
              <w:rPr>
                <w:rFonts w:ascii="Arial" w:hAnsi="Arial" w:cs="Arial"/>
                <w:sz w:val="20"/>
                <w:szCs w:val="20"/>
              </w:rPr>
              <w:t>a</w:t>
            </w:r>
            <w:r w:rsidRPr="00C76FF0">
              <w:rPr>
                <w:rFonts w:ascii="Arial" w:hAnsi="Arial" w:cs="Arial"/>
                <w:spacing w:val="2"/>
                <w:sz w:val="20"/>
                <w:szCs w:val="20"/>
              </w:rPr>
              <w:t>s</w:t>
            </w:r>
            <w:r w:rsidRPr="00C76FF0">
              <w:rPr>
                <w:rFonts w:ascii="Arial" w:hAnsi="Arial" w:cs="Arial"/>
                <w:sz w:val="20"/>
                <w:szCs w:val="20"/>
              </w:rPr>
              <w:t>)</w:t>
            </w:r>
          </w:p>
        </w:tc>
      </w:tr>
      <w:tr w:rsidR="007B314D" w:rsidRPr="000D33A9" w14:paraId="7BCA08A5" w14:textId="77777777" w:rsidTr="003A057C">
        <w:trPr>
          <w:trHeight w:hRule="exact" w:val="1133"/>
        </w:trPr>
        <w:tc>
          <w:tcPr>
            <w:tcW w:w="3119" w:type="dxa"/>
            <w:tcBorders>
              <w:top w:val="single" w:sz="5" w:space="0" w:color="000000"/>
              <w:left w:val="single" w:sz="5" w:space="0" w:color="000000"/>
              <w:bottom w:val="single" w:sz="5" w:space="0" w:color="000000"/>
              <w:right w:val="single" w:sz="5" w:space="0" w:color="000000"/>
            </w:tcBorders>
          </w:tcPr>
          <w:p w14:paraId="0574D777" w14:textId="77777777" w:rsidR="007B314D" w:rsidRPr="00C76FF0" w:rsidRDefault="007B314D" w:rsidP="003A057C">
            <w:pPr>
              <w:spacing w:after="0" w:line="240" w:lineRule="auto"/>
              <w:ind w:left="494" w:right="371" w:hanging="91"/>
              <w:jc w:val="center"/>
              <w:rPr>
                <w:rFonts w:ascii="Arial" w:hAnsi="Arial" w:cs="Arial"/>
                <w:sz w:val="20"/>
                <w:szCs w:val="20"/>
              </w:rPr>
            </w:pPr>
            <w:r w:rsidRPr="00C76FF0">
              <w:rPr>
                <w:rFonts w:ascii="Arial" w:hAnsi="Arial" w:cs="Arial"/>
                <w:spacing w:val="-1"/>
                <w:sz w:val="20"/>
                <w:szCs w:val="20"/>
              </w:rPr>
              <w:t>G</w:t>
            </w:r>
            <w:r w:rsidRPr="00C76FF0">
              <w:rPr>
                <w:rFonts w:ascii="Arial" w:hAnsi="Arial" w:cs="Arial"/>
                <w:sz w:val="20"/>
                <w:szCs w:val="20"/>
              </w:rPr>
              <w:t>o</w:t>
            </w:r>
            <w:r w:rsidRPr="00C76FF0">
              <w:rPr>
                <w:rFonts w:ascii="Arial" w:hAnsi="Arial" w:cs="Arial"/>
                <w:spacing w:val="1"/>
                <w:sz w:val="20"/>
                <w:szCs w:val="20"/>
              </w:rPr>
              <w:t>b</w:t>
            </w:r>
            <w:r w:rsidRPr="00C76FF0">
              <w:rPr>
                <w:rFonts w:ascii="Arial" w:hAnsi="Arial" w:cs="Arial"/>
                <w:sz w:val="20"/>
                <w:szCs w:val="20"/>
              </w:rPr>
              <w:t>i</w:t>
            </w:r>
            <w:r w:rsidRPr="00C76FF0">
              <w:rPr>
                <w:rFonts w:ascii="Arial" w:hAnsi="Arial" w:cs="Arial"/>
                <w:spacing w:val="-1"/>
                <w:sz w:val="20"/>
                <w:szCs w:val="20"/>
              </w:rPr>
              <w:t>e</w:t>
            </w:r>
            <w:r w:rsidRPr="00C76FF0">
              <w:rPr>
                <w:rFonts w:ascii="Arial" w:hAnsi="Arial" w:cs="Arial"/>
                <w:sz w:val="20"/>
                <w:szCs w:val="20"/>
              </w:rPr>
              <w:t>r</w:t>
            </w:r>
            <w:r w:rsidRPr="00C76FF0">
              <w:rPr>
                <w:rFonts w:ascii="Arial" w:hAnsi="Arial" w:cs="Arial"/>
                <w:spacing w:val="1"/>
                <w:sz w:val="20"/>
                <w:szCs w:val="20"/>
              </w:rPr>
              <w:t>n</w:t>
            </w:r>
            <w:r w:rsidRPr="00C76FF0">
              <w:rPr>
                <w:rFonts w:ascii="Arial" w:hAnsi="Arial" w:cs="Arial"/>
                <w:sz w:val="20"/>
                <w:szCs w:val="20"/>
              </w:rPr>
              <w:t>o</w:t>
            </w:r>
            <w:r w:rsidRPr="00C76FF0">
              <w:rPr>
                <w:rFonts w:ascii="Arial" w:hAnsi="Arial" w:cs="Arial"/>
                <w:spacing w:val="-8"/>
                <w:sz w:val="20"/>
                <w:szCs w:val="20"/>
              </w:rPr>
              <w:t xml:space="preserve"> </w:t>
            </w:r>
            <w:r w:rsidRPr="00C76FF0">
              <w:rPr>
                <w:rFonts w:ascii="Arial" w:hAnsi="Arial" w:cs="Arial"/>
                <w:spacing w:val="1"/>
                <w:sz w:val="20"/>
                <w:szCs w:val="20"/>
              </w:rPr>
              <w:t>a</w:t>
            </w:r>
            <w:r w:rsidRPr="00C76FF0">
              <w:rPr>
                <w:rFonts w:ascii="Arial" w:hAnsi="Arial" w:cs="Arial"/>
                <w:sz w:val="20"/>
                <w:szCs w:val="20"/>
              </w:rPr>
              <w:t>l</w:t>
            </w:r>
            <w:r w:rsidRPr="00C76FF0">
              <w:rPr>
                <w:rFonts w:ascii="Arial" w:hAnsi="Arial" w:cs="Arial"/>
                <w:spacing w:val="-1"/>
                <w:sz w:val="20"/>
                <w:szCs w:val="20"/>
              </w:rPr>
              <w:t xml:space="preserve"> </w:t>
            </w:r>
            <w:r w:rsidRPr="00C76FF0">
              <w:rPr>
                <w:rFonts w:ascii="Arial" w:hAnsi="Arial" w:cs="Arial"/>
                <w:spacing w:val="1"/>
                <w:sz w:val="20"/>
                <w:szCs w:val="20"/>
              </w:rPr>
              <w:t>b</w:t>
            </w:r>
            <w:r w:rsidRPr="00C76FF0">
              <w:rPr>
                <w:rFonts w:ascii="Arial" w:hAnsi="Arial" w:cs="Arial"/>
                <w:sz w:val="20"/>
                <w:szCs w:val="20"/>
              </w:rPr>
              <w:t>arrio</w:t>
            </w:r>
            <w:r w:rsidRPr="00C76FF0">
              <w:rPr>
                <w:rFonts w:ascii="Arial" w:hAnsi="Arial" w:cs="Arial"/>
                <w:spacing w:val="-4"/>
                <w:sz w:val="20"/>
                <w:szCs w:val="20"/>
              </w:rPr>
              <w:t xml:space="preserve"> </w:t>
            </w:r>
            <w:r w:rsidRPr="00C76FF0">
              <w:rPr>
                <w:rFonts w:ascii="Arial" w:hAnsi="Arial" w:cs="Arial"/>
                <w:spacing w:val="-1"/>
                <w:sz w:val="20"/>
                <w:szCs w:val="20"/>
              </w:rPr>
              <w:t>U</w:t>
            </w:r>
            <w:r w:rsidRPr="00C76FF0">
              <w:rPr>
                <w:rFonts w:ascii="Arial" w:hAnsi="Arial" w:cs="Arial"/>
                <w:spacing w:val="1"/>
                <w:sz w:val="20"/>
                <w:szCs w:val="20"/>
              </w:rPr>
              <w:t>s</w:t>
            </w:r>
            <w:r w:rsidRPr="00C76FF0">
              <w:rPr>
                <w:rFonts w:ascii="Arial" w:hAnsi="Arial" w:cs="Arial"/>
                <w:sz w:val="20"/>
                <w:szCs w:val="20"/>
              </w:rPr>
              <w:t>a</w:t>
            </w:r>
            <w:r w:rsidRPr="00C76FF0">
              <w:rPr>
                <w:rFonts w:ascii="Arial" w:hAnsi="Arial" w:cs="Arial"/>
                <w:spacing w:val="1"/>
                <w:sz w:val="20"/>
                <w:szCs w:val="20"/>
              </w:rPr>
              <w:t>qu</w:t>
            </w:r>
            <w:r w:rsidRPr="00C76FF0">
              <w:rPr>
                <w:rFonts w:ascii="Arial" w:hAnsi="Arial" w:cs="Arial"/>
                <w:spacing w:val="-1"/>
                <w:sz w:val="20"/>
                <w:szCs w:val="20"/>
              </w:rPr>
              <w:t>é</w:t>
            </w:r>
            <w:r w:rsidRPr="00C76FF0">
              <w:rPr>
                <w:rFonts w:ascii="Arial" w:hAnsi="Arial" w:cs="Arial"/>
                <w:spacing w:val="1"/>
                <w:sz w:val="20"/>
                <w:szCs w:val="20"/>
              </w:rPr>
              <w:t>n</w:t>
            </w:r>
            <w:r w:rsidRPr="00C76FF0">
              <w:rPr>
                <w:rFonts w:ascii="Arial" w:hAnsi="Arial" w:cs="Arial"/>
                <w:sz w:val="20"/>
                <w:szCs w:val="20"/>
              </w:rPr>
              <w:t xml:space="preserve">, </w:t>
            </w:r>
            <w:r w:rsidRPr="00C76FF0">
              <w:rPr>
                <w:rFonts w:ascii="Arial" w:hAnsi="Arial" w:cs="Arial"/>
                <w:spacing w:val="1"/>
                <w:sz w:val="20"/>
                <w:szCs w:val="20"/>
              </w:rPr>
              <w:t>s</w:t>
            </w:r>
            <w:r w:rsidRPr="00C76FF0">
              <w:rPr>
                <w:rFonts w:ascii="Arial" w:hAnsi="Arial" w:cs="Arial"/>
                <w:sz w:val="20"/>
                <w:szCs w:val="20"/>
              </w:rPr>
              <w:t>ocializ</w:t>
            </w:r>
            <w:r w:rsidRPr="00C76FF0">
              <w:rPr>
                <w:rFonts w:ascii="Arial" w:hAnsi="Arial" w:cs="Arial"/>
                <w:spacing w:val="1"/>
                <w:sz w:val="20"/>
                <w:szCs w:val="20"/>
              </w:rPr>
              <w:t>a</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z w:val="20"/>
                <w:szCs w:val="20"/>
              </w:rPr>
              <w:t>a c</w:t>
            </w:r>
            <w:r w:rsidRPr="00C76FF0">
              <w:rPr>
                <w:rFonts w:ascii="Arial" w:hAnsi="Arial" w:cs="Arial"/>
                <w:spacing w:val="1"/>
                <w:sz w:val="20"/>
                <w:szCs w:val="20"/>
              </w:rPr>
              <w:t>o</w:t>
            </w:r>
            <w:r w:rsidRPr="00C76FF0">
              <w:rPr>
                <w:rFonts w:ascii="Arial" w:hAnsi="Arial" w:cs="Arial"/>
                <w:spacing w:val="-1"/>
                <w:sz w:val="20"/>
                <w:szCs w:val="20"/>
              </w:rPr>
              <w:t>m</w:t>
            </w:r>
            <w:r w:rsidRPr="00C76FF0">
              <w:rPr>
                <w:rFonts w:ascii="Arial" w:hAnsi="Arial" w:cs="Arial"/>
                <w:spacing w:val="1"/>
                <w:sz w:val="20"/>
                <w:szCs w:val="20"/>
              </w:rPr>
              <w:t>un</w:t>
            </w:r>
            <w:r w:rsidRPr="00C76FF0">
              <w:rPr>
                <w:rFonts w:ascii="Arial" w:hAnsi="Arial" w:cs="Arial"/>
                <w:sz w:val="20"/>
                <w:szCs w:val="20"/>
              </w:rPr>
              <w:t>i</w:t>
            </w:r>
            <w:r w:rsidRPr="00C76FF0">
              <w:rPr>
                <w:rFonts w:ascii="Arial" w:hAnsi="Arial" w:cs="Arial"/>
                <w:spacing w:val="1"/>
                <w:sz w:val="20"/>
                <w:szCs w:val="20"/>
              </w:rPr>
              <w:t>d</w:t>
            </w:r>
            <w:r w:rsidRPr="00C76FF0">
              <w:rPr>
                <w:rFonts w:ascii="Arial" w:hAnsi="Arial" w:cs="Arial"/>
                <w:sz w:val="20"/>
                <w:szCs w:val="20"/>
              </w:rPr>
              <w:t>ad</w:t>
            </w:r>
            <w:r w:rsidRPr="00C76FF0">
              <w:rPr>
                <w:rFonts w:ascii="Arial" w:hAnsi="Arial" w:cs="Arial"/>
                <w:spacing w:val="1"/>
                <w:sz w:val="20"/>
                <w:szCs w:val="20"/>
              </w:rPr>
              <w:t xml:space="preserve"> de p</w:t>
            </w:r>
            <w:r w:rsidRPr="00C76FF0">
              <w:rPr>
                <w:rFonts w:ascii="Arial" w:hAnsi="Arial" w:cs="Arial"/>
                <w:sz w:val="20"/>
                <w:szCs w:val="20"/>
              </w:rPr>
              <w:t>r</w:t>
            </w:r>
            <w:r w:rsidRPr="00C76FF0">
              <w:rPr>
                <w:rFonts w:ascii="Arial" w:hAnsi="Arial" w:cs="Arial"/>
                <w:spacing w:val="1"/>
                <w:sz w:val="20"/>
                <w:szCs w:val="20"/>
              </w:rPr>
              <w:t>oy</w:t>
            </w:r>
            <w:r w:rsidRPr="00C76FF0">
              <w:rPr>
                <w:rFonts w:ascii="Arial" w:hAnsi="Arial" w:cs="Arial"/>
                <w:spacing w:val="-1"/>
                <w:sz w:val="20"/>
                <w:szCs w:val="20"/>
              </w:rPr>
              <w:t>e</w:t>
            </w:r>
            <w:r w:rsidRPr="00C76FF0">
              <w:rPr>
                <w:rFonts w:ascii="Arial" w:hAnsi="Arial" w:cs="Arial"/>
                <w:sz w:val="20"/>
                <w:szCs w:val="20"/>
              </w:rPr>
              <w:t>ct</w:t>
            </w:r>
            <w:r w:rsidRPr="00C76FF0">
              <w:rPr>
                <w:rFonts w:ascii="Arial" w:hAnsi="Arial" w:cs="Arial"/>
                <w:spacing w:val="1"/>
                <w:sz w:val="20"/>
                <w:szCs w:val="20"/>
              </w:rPr>
              <w:t>o</w:t>
            </w:r>
            <w:r w:rsidRPr="00C76FF0">
              <w:rPr>
                <w:rFonts w:ascii="Arial" w:hAnsi="Arial" w:cs="Arial"/>
                <w:sz w:val="20"/>
                <w:szCs w:val="20"/>
              </w:rPr>
              <w:t>s</w:t>
            </w:r>
            <w:r w:rsidRPr="00C76FF0">
              <w:rPr>
                <w:rFonts w:ascii="Arial" w:hAnsi="Arial" w:cs="Arial"/>
                <w:spacing w:val="-7"/>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i</w:t>
            </w:r>
            <w:r w:rsidRPr="00C76FF0">
              <w:rPr>
                <w:rFonts w:ascii="Arial" w:hAnsi="Arial" w:cs="Arial"/>
                <w:spacing w:val="1"/>
                <w:sz w:val="20"/>
                <w:szCs w:val="20"/>
              </w:rPr>
              <w:t>n</w:t>
            </w:r>
            <w:r w:rsidRPr="00C76FF0">
              <w:rPr>
                <w:rFonts w:ascii="Arial" w:hAnsi="Arial" w:cs="Arial"/>
                <w:sz w:val="20"/>
                <w:szCs w:val="20"/>
              </w:rPr>
              <w:t>ter</w:t>
            </w:r>
            <w:r w:rsidRPr="00C76FF0">
              <w:rPr>
                <w:rFonts w:ascii="Arial" w:hAnsi="Arial" w:cs="Arial"/>
                <w:spacing w:val="1"/>
                <w:sz w:val="20"/>
                <w:szCs w:val="20"/>
              </w:rPr>
              <w:t>v</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z w:val="20"/>
                <w:szCs w:val="20"/>
              </w:rPr>
              <w:t>en</w:t>
            </w:r>
            <w:r w:rsidRPr="00C76FF0">
              <w:rPr>
                <w:rFonts w:ascii="Arial" w:hAnsi="Arial" w:cs="Arial"/>
                <w:spacing w:val="-2"/>
                <w:sz w:val="20"/>
                <w:szCs w:val="20"/>
              </w:rPr>
              <w:t xml:space="preserve"> </w:t>
            </w:r>
            <w:r w:rsidRPr="00C76FF0">
              <w:rPr>
                <w:rFonts w:ascii="Arial" w:hAnsi="Arial" w:cs="Arial"/>
                <w:sz w:val="20"/>
                <w:szCs w:val="20"/>
              </w:rPr>
              <w:t>la loc</w:t>
            </w:r>
            <w:r w:rsidRPr="00C76FF0">
              <w:rPr>
                <w:rFonts w:ascii="Arial" w:hAnsi="Arial" w:cs="Arial"/>
                <w:spacing w:val="1"/>
                <w:sz w:val="20"/>
                <w:szCs w:val="20"/>
              </w:rPr>
              <w:t>a</w:t>
            </w:r>
            <w:r w:rsidRPr="00C76FF0">
              <w:rPr>
                <w:rFonts w:ascii="Arial" w:hAnsi="Arial" w:cs="Arial"/>
                <w:sz w:val="20"/>
                <w:szCs w:val="20"/>
              </w:rPr>
              <w:t>lid</w:t>
            </w:r>
            <w:r w:rsidRPr="00C76FF0">
              <w:rPr>
                <w:rFonts w:ascii="Arial" w:hAnsi="Arial" w:cs="Arial"/>
                <w:spacing w:val="1"/>
                <w:sz w:val="20"/>
                <w:szCs w:val="20"/>
              </w:rPr>
              <w:t>a</w:t>
            </w:r>
            <w:r w:rsidRPr="00C76FF0">
              <w:rPr>
                <w:rFonts w:ascii="Arial" w:hAnsi="Arial" w:cs="Arial"/>
                <w:sz w:val="20"/>
                <w:szCs w:val="20"/>
              </w:rPr>
              <w:t>d</w:t>
            </w:r>
            <w:r w:rsidRPr="00C76FF0">
              <w:rPr>
                <w:rFonts w:ascii="Arial" w:hAnsi="Arial" w:cs="Arial"/>
                <w:spacing w:val="-6"/>
                <w:sz w:val="20"/>
                <w:szCs w:val="20"/>
              </w:rPr>
              <w:t xml:space="preserve"> </w:t>
            </w:r>
            <w:r w:rsidRPr="00C76FF0">
              <w:rPr>
                <w:rFonts w:ascii="Arial" w:hAnsi="Arial" w:cs="Arial"/>
                <w:spacing w:val="1"/>
                <w:sz w:val="20"/>
                <w:szCs w:val="20"/>
              </w:rPr>
              <w:t>p</w:t>
            </w:r>
            <w:r w:rsidRPr="00C76FF0">
              <w:rPr>
                <w:rFonts w:ascii="Arial" w:hAnsi="Arial" w:cs="Arial"/>
                <w:sz w:val="20"/>
                <w:szCs w:val="20"/>
              </w:rPr>
              <w:t>or</w:t>
            </w:r>
            <w:r w:rsidRPr="00C76FF0">
              <w:rPr>
                <w:rFonts w:ascii="Arial" w:hAnsi="Arial" w:cs="Arial"/>
                <w:spacing w:val="-3"/>
                <w:sz w:val="20"/>
                <w:szCs w:val="20"/>
              </w:rPr>
              <w:t xml:space="preserve"> </w:t>
            </w:r>
            <w:r w:rsidRPr="00C76FF0">
              <w:rPr>
                <w:rFonts w:ascii="Arial" w:hAnsi="Arial" w:cs="Arial"/>
                <w:spacing w:val="1"/>
                <w:sz w:val="20"/>
                <w:szCs w:val="20"/>
              </w:rPr>
              <w:t>p</w:t>
            </w:r>
            <w:r w:rsidRPr="00C76FF0">
              <w:rPr>
                <w:rFonts w:ascii="Arial" w:hAnsi="Arial" w:cs="Arial"/>
                <w:sz w:val="20"/>
                <w:szCs w:val="20"/>
              </w:rPr>
              <w:t>arte</w:t>
            </w:r>
            <w:r w:rsidRPr="00C76FF0">
              <w:rPr>
                <w:rFonts w:ascii="Arial" w:hAnsi="Arial" w:cs="Arial"/>
                <w:spacing w:val="-4"/>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la DMB</w:t>
            </w:r>
          </w:p>
        </w:tc>
        <w:tc>
          <w:tcPr>
            <w:tcW w:w="1985" w:type="dxa"/>
            <w:tcBorders>
              <w:top w:val="single" w:sz="5" w:space="0" w:color="000000"/>
              <w:left w:val="single" w:sz="5" w:space="0" w:color="000000"/>
              <w:bottom w:val="single" w:sz="5" w:space="0" w:color="000000"/>
              <w:right w:val="single" w:sz="5" w:space="0" w:color="000000"/>
            </w:tcBorders>
          </w:tcPr>
          <w:p w14:paraId="6E7AB4F0" w14:textId="77777777" w:rsidR="007B314D" w:rsidRPr="00C76FF0" w:rsidRDefault="007B314D" w:rsidP="003A057C">
            <w:pPr>
              <w:spacing w:after="0" w:line="240" w:lineRule="exact"/>
              <w:ind w:left="127" w:right="132"/>
              <w:jc w:val="center"/>
              <w:rPr>
                <w:rFonts w:ascii="Arial" w:hAnsi="Arial" w:cs="Arial"/>
                <w:sz w:val="20"/>
                <w:szCs w:val="20"/>
              </w:rPr>
            </w:pPr>
            <w:r w:rsidRPr="00C76FF0">
              <w:rPr>
                <w:rFonts w:ascii="Arial" w:hAnsi="Arial" w:cs="Arial"/>
                <w:position w:val="1"/>
                <w:sz w:val="20"/>
                <w:szCs w:val="20"/>
              </w:rPr>
              <w:t>Alcal</w:t>
            </w:r>
            <w:r w:rsidRPr="00C76FF0">
              <w:rPr>
                <w:rFonts w:ascii="Arial" w:hAnsi="Arial" w:cs="Arial"/>
                <w:spacing w:val="1"/>
                <w:position w:val="1"/>
                <w:sz w:val="20"/>
                <w:szCs w:val="20"/>
              </w:rPr>
              <w:t>d</w:t>
            </w:r>
            <w:r w:rsidRPr="00C76FF0">
              <w:rPr>
                <w:rFonts w:ascii="Arial" w:hAnsi="Arial" w:cs="Arial"/>
                <w:position w:val="1"/>
                <w:sz w:val="20"/>
                <w:szCs w:val="20"/>
              </w:rPr>
              <w:t>ía</w:t>
            </w:r>
            <w:r w:rsidRPr="00C76FF0">
              <w:rPr>
                <w:rFonts w:ascii="Arial" w:hAnsi="Arial" w:cs="Arial"/>
                <w:spacing w:val="-5"/>
                <w:position w:val="1"/>
                <w:sz w:val="20"/>
                <w:szCs w:val="20"/>
              </w:rPr>
              <w:t xml:space="preserve"> </w:t>
            </w:r>
            <w:r w:rsidRPr="00C76FF0">
              <w:rPr>
                <w:rFonts w:ascii="Arial" w:hAnsi="Arial" w:cs="Arial"/>
                <w:spacing w:val="1"/>
                <w:position w:val="1"/>
                <w:sz w:val="20"/>
                <w:szCs w:val="20"/>
              </w:rPr>
              <w:t>d</w:t>
            </w:r>
            <w:r w:rsidRPr="00C76FF0">
              <w:rPr>
                <w:rFonts w:ascii="Arial" w:hAnsi="Arial" w:cs="Arial"/>
                <w:position w:val="1"/>
                <w:sz w:val="20"/>
                <w:szCs w:val="20"/>
              </w:rPr>
              <w:t>e</w:t>
            </w:r>
            <w:r w:rsidRPr="00C76FF0">
              <w:rPr>
                <w:rFonts w:ascii="Arial" w:hAnsi="Arial" w:cs="Arial"/>
                <w:spacing w:val="-3"/>
                <w:position w:val="1"/>
                <w:sz w:val="20"/>
                <w:szCs w:val="20"/>
              </w:rPr>
              <w:t xml:space="preserve"> </w:t>
            </w:r>
            <w:r w:rsidRPr="00C76FF0">
              <w:rPr>
                <w:rFonts w:ascii="Arial" w:hAnsi="Arial" w:cs="Arial"/>
                <w:w w:val="99"/>
                <w:position w:val="1"/>
                <w:sz w:val="20"/>
                <w:szCs w:val="20"/>
              </w:rPr>
              <w:t>U</w:t>
            </w:r>
            <w:r w:rsidRPr="00C76FF0">
              <w:rPr>
                <w:rFonts w:ascii="Arial" w:hAnsi="Arial" w:cs="Arial"/>
                <w:spacing w:val="1"/>
                <w:w w:val="99"/>
                <w:position w:val="1"/>
                <w:sz w:val="20"/>
                <w:szCs w:val="20"/>
              </w:rPr>
              <w:t>s</w:t>
            </w:r>
            <w:r w:rsidRPr="00C76FF0">
              <w:rPr>
                <w:rFonts w:ascii="Arial" w:hAnsi="Arial" w:cs="Arial"/>
                <w:w w:val="99"/>
                <w:position w:val="1"/>
                <w:sz w:val="20"/>
                <w:szCs w:val="20"/>
              </w:rPr>
              <w:t>a</w:t>
            </w:r>
            <w:r w:rsidRPr="00C76FF0">
              <w:rPr>
                <w:rFonts w:ascii="Arial" w:hAnsi="Arial" w:cs="Arial"/>
                <w:spacing w:val="1"/>
                <w:w w:val="99"/>
                <w:position w:val="1"/>
                <w:sz w:val="20"/>
                <w:szCs w:val="20"/>
              </w:rPr>
              <w:t>qu</w:t>
            </w:r>
            <w:r w:rsidRPr="00C76FF0">
              <w:rPr>
                <w:rFonts w:ascii="Arial" w:hAnsi="Arial" w:cs="Arial"/>
                <w:spacing w:val="-1"/>
                <w:w w:val="99"/>
                <w:position w:val="1"/>
                <w:sz w:val="20"/>
                <w:szCs w:val="20"/>
              </w:rPr>
              <w:t>é</w:t>
            </w:r>
            <w:r w:rsidRPr="00C76FF0">
              <w:rPr>
                <w:rFonts w:ascii="Arial" w:hAnsi="Arial" w:cs="Arial"/>
                <w:w w:val="99"/>
                <w:position w:val="1"/>
                <w:sz w:val="20"/>
                <w:szCs w:val="20"/>
              </w:rPr>
              <w:t>n</w:t>
            </w:r>
          </w:p>
          <w:p w14:paraId="747C4AAE" w14:textId="77777777" w:rsidR="007B314D" w:rsidRPr="00C76FF0" w:rsidRDefault="007B314D" w:rsidP="003A057C">
            <w:pPr>
              <w:spacing w:after="0" w:line="240" w:lineRule="auto"/>
              <w:ind w:left="144" w:right="147"/>
              <w:jc w:val="center"/>
              <w:rPr>
                <w:rFonts w:ascii="Arial" w:hAnsi="Arial" w:cs="Arial"/>
                <w:sz w:val="20"/>
                <w:szCs w:val="20"/>
              </w:rPr>
            </w:pPr>
            <w:r w:rsidRPr="00C76FF0">
              <w:rPr>
                <w:rFonts w:ascii="Arial" w:hAnsi="Arial" w:cs="Arial"/>
                <w:sz w:val="20"/>
                <w:szCs w:val="20"/>
              </w:rPr>
              <w:t>con</w:t>
            </w:r>
            <w:r w:rsidRPr="00C76FF0">
              <w:rPr>
                <w:rFonts w:ascii="Arial" w:hAnsi="Arial" w:cs="Arial"/>
                <w:spacing w:val="-2"/>
                <w:sz w:val="20"/>
                <w:szCs w:val="20"/>
              </w:rPr>
              <w:t xml:space="preserve"> </w:t>
            </w:r>
            <w:r w:rsidRPr="00C76FF0">
              <w:rPr>
                <w:rFonts w:ascii="Arial" w:hAnsi="Arial" w:cs="Arial"/>
                <w:spacing w:val="1"/>
                <w:sz w:val="20"/>
                <w:szCs w:val="20"/>
              </w:rPr>
              <w:t>p</w:t>
            </w:r>
            <w:r w:rsidRPr="00C76FF0">
              <w:rPr>
                <w:rFonts w:ascii="Arial" w:hAnsi="Arial" w:cs="Arial"/>
                <w:sz w:val="20"/>
                <w:szCs w:val="20"/>
              </w:rPr>
              <w:t>artici</w:t>
            </w:r>
            <w:r w:rsidRPr="00C76FF0">
              <w:rPr>
                <w:rFonts w:ascii="Arial" w:hAnsi="Arial" w:cs="Arial"/>
                <w:spacing w:val="1"/>
                <w:sz w:val="20"/>
                <w:szCs w:val="20"/>
              </w:rPr>
              <w:t>p</w:t>
            </w:r>
            <w:r w:rsidRPr="00C76FF0">
              <w:rPr>
                <w:rFonts w:ascii="Arial" w:hAnsi="Arial" w:cs="Arial"/>
                <w:sz w:val="20"/>
                <w:szCs w:val="20"/>
              </w:rPr>
              <w:t>aci</w:t>
            </w:r>
            <w:r w:rsidRPr="00C76FF0">
              <w:rPr>
                <w:rFonts w:ascii="Arial" w:hAnsi="Arial" w:cs="Arial"/>
                <w:spacing w:val="1"/>
                <w:sz w:val="20"/>
                <w:szCs w:val="20"/>
              </w:rPr>
              <w:t>ó</w:t>
            </w:r>
            <w:r w:rsidRPr="00C76FF0">
              <w:rPr>
                <w:rFonts w:ascii="Arial" w:hAnsi="Arial" w:cs="Arial"/>
                <w:sz w:val="20"/>
                <w:szCs w:val="20"/>
              </w:rPr>
              <w:t>n</w:t>
            </w:r>
            <w:r w:rsidRPr="00C76FF0">
              <w:rPr>
                <w:rFonts w:ascii="Arial" w:hAnsi="Arial" w:cs="Arial"/>
                <w:spacing w:val="-10"/>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z w:val="20"/>
                <w:szCs w:val="20"/>
              </w:rPr>
              <w:t xml:space="preserve">la </w:t>
            </w:r>
            <w:r w:rsidRPr="00C76FF0">
              <w:rPr>
                <w:rFonts w:ascii="Arial" w:hAnsi="Arial" w:cs="Arial"/>
                <w:w w:val="99"/>
                <w:sz w:val="20"/>
                <w:szCs w:val="20"/>
              </w:rPr>
              <w:t>C</w:t>
            </w:r>
            <w:r w:rsidRPr="00C76FF0">
              <w:rPr>
                <w:rFonts w:ascii="Arial" w:hAnsi="Arial" w:cs="Arial"/>
                <w:spacing w:val="-1"/>
                <w:w w:val="99"/>
                <w:sz w:val="20"/>
                <w:szCs w:val="20"/>
              </w:rPr>
              <w:t>V</w:t>
            </w:r>
            <w:r w:rsidRPr="00C76FF0">
              <w:rPr>
                <w:rFonts w:ascii="Arial" w:hAnsi="Arial" w:cs="Arial"/>
                <w:spacing w:val="1"/>
                <w:w w:val="99"/>
                <w:sz w:val="20"/>
                <w:szCs w:val="20"/>
              </w:rPr>
              <w:t>P</w:t>
            </w:r>
            <w:r w:rsidRPr="00C76FF0">
              <w:rPr>
                <w:rFonts w:ascii="Arial" w:hAnsi="Arial" w:cs="Arial"/>
                <w:spacing w:val="-1"/>
                <w:w w:val="99"/>
                <w:sz w:val="20"/>
                <w:szCs w:val="20"/>
              </w:rPr>
              <w:t>-</w:t>
            </w:r>
            <w:r w:rsidRPr="00C76FF0">
              <w:rPr>
                <w:rFonts w:ascii="Arial" w:hAnsi="Arial" w:cs="Arial"/>
                <w:spacing w:val="2"/>
                <w:w w:val="99"/>
                <w:sz w:val="20"/>
                <w:szCs w:val="20"/>
              </w:rPr>
              <w:t>D</w:t>
            </w:r>
            <w:r w:rsidRPr="00C76FF0">
              <w:rPr>
                <w:rFonts w:ascii="Arial" w:hAnsi="Arial" w:cs="Arial"/>
                <w:w w:val="99"/>
                <w:sz w:val="20"/>
                <w:szCs w:val="20"/>
              </w:rPr>
              <w:t>MB</w:t>
            </w:r>
          </w:p>
        </w:tc>
        <w:tc>
          <w:tcPr>
            <w:tcW w:w="2152" w:type="dxa"/>
            <w:tcBorders>
              <w:top w:val="single" w:sz="5" w:space="0" w:color="000000"/>
              <w:left w:val="single" w:sz="5" w:space="0" w:color="000000"/>
              <w:bottom w:val="single" w:sz="5" w:space="0" w:color="000000"/>
              <w:right w:val="single" w:sz="5" w:space="0" w:color="000000"/>
            </w:tcBorders>
          </w:tcPr>
          <w:p w14:paraId="5F49D9D7" w14:textId="77777777" w:rsidR="007B314D" w:rsidRPr="00C76FF0" w:rsidRDefault="007B314D" w:rsidP="003A057C">
            <w:pPr>
              <w:spacing w:before="3" w:after="0" w:line="240" w:lineRule="exact"/>
              <w:jc w:val="center"/>
              <w:rPr>
                <w:rFonts w:ascii="Arial" w:eastAsia="Times New Roman" w:hAnsi="Arial" w:cs="Arial"/>
                <w:sz w:val="20"/>
                <w:szCs w:val="20"/>
              </w:rPr>
            </w:pPr>
          </w:p>
          <w:p w14:paraId="2F36E4D9" w14:textId="77777777" w:rsidR="007B314D" w:rsidRPr="00C76FF0" w:rsidRDefault="007B314D" w:rsidP="003A057C">
            <w:pPr>
              <w:spacing w:after="0" w:line="240" w:lineRule="auto"/>
              <w:ind w:left="264" w:right="265"/>
              <w:jc w:val="center"/>
              <w:rPr>
                <w:rFonts w:ascii="Arial" w:hAnsi="Arial" w:cs="Arial"/>
                <w:sz w:val="20"/>
                <w:szCs w:val="20"/>
              </w:rPr>
            </w:pPr>
            <w:r w:rsidRPr="00C76FF0">
              <w:rPr>
                <w:rFonts w:ascii="Arial" w:hAnsi="Arial" w:cs="Arial"/>
                <w:sz w:val="20"/>
                <w:szCs w:val="20"/>
              </w:rPr>
              <w:t>20</w:t>
            </w:r>
            <w:r w:rsidRPr="00C76FF0">
              <w:rPr>
                <w:rFonts w:ascii="Arial" w:hAnsi="Arial" w:cs="Arial"/>
                <w:spacing w:val="-2"/>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w w:val="99"/>
                <w:sz w:val="20"/>
                <w:szCs w:val="20"/>
              </w:rPr>
              <w:t>n</w:t>
            </w:r>
            <w:r w:rsidRPr="00C76FF0">
              <w:rPr>
                <w:rFonts w:ascii="Arial" w:hAnsi="Arial" w:cs="Arial"/>
                <w:w w:val="99"/>
                <w:sz w:val="20"/>
                <w:szCs w:val="20"/>
              </w:rPr>
              <w:t>o</w:t>
            </w:r>
            <w:r w:rsidRPr="00C76FF0">
              <w:rPr>
                <w:rFonts w:ascii="Arial" w:hAnsi="Arial" w:cs="Arial"/>
                <w:spacing w:val="1"/>
                <w:w w:val="99"/>
                <w:sz w:val="20"/>
                <w:szCs w:val="20"/>
              </w:rPr>
              <w:t>v</w:t>
            </w:r>
            <w:r w:rsidRPr="00C76FF0">
              <w:rPr>
                <w:rFonts w:ascii="Arial" w:hAnsi="Arial" w:cs="Arial"/>
                <w:w w:val="99"/>
                <w:sz w:val="20"/>
                <w:szCs w:val="20"/>
              </w:rPr>
              <w:t>i</w:t>
            </w:r>
            <w:r w:rsidRPr="00C76FF0">
              <w:rPr>
                <w:rFonts w:ascii="Arial" w:hAnsi="Arial" w:cs="Arial"/>
                <w:spacing w:val="-1"/>
                <w:w w:val="99"/>
                <w:sz w:val="20"/>
                <w:szCs w:val="20"/>
              </w:rPr>
              <w:t>em</w:t>
            </w:r>
            <w:r w:rsidRPr="00C76FF0">
              <w:rPr>
                <w:rFonts w:ascii="Arial" w:hAnsi="Arial" w:cs="Arial"/>
                <w:spacing w:val="1"/>
                <w:w w:val="99"/>
                <w:sz w:val="20"/>
                <w:szCs w:val="20"/>
              </w:rPr>
              <w:t>b</w:t>
            </w:r>
            <w:r w:rsidRPr="00C76FF0">
              <w:rPr>
                <w:rFonts w:ascii="Arial" w:hAnsi="Arial" w:cs="Arial"/>
                <w:w w:val="99"/>
                <w:sz w:val="20"/>
                <w:szCs w:val="20"/>
              </w:rPr>
              <w:t>re</w:t>
            </w:r>
          </w:p>
          <w:p w14:paraId="67F62734" w14:textId="77777777" w:rsidR="007B314D" w:rsidRPr="00C76FF0" w:rsidRDefault="007B314D" w:rsidP="003A057C">
            <w:pPr>
              <w:spacing w:after="0" w:line="240" w:lineRule="exact"/>
              <w:ind w:left="749" w:right="751"/>
              <w:jc w:val="center"/>
              <w:rPr>
                <w:rFonts w:ascii="Arial" w:hAnsi="Arial" w:cs="Arial"/>
                <w:sz w:val="20"/>
                <w:szCs w:val="20"/>
              </w:rPr>
            </w:pPr>
            <w:r w:rsidRPr="00C76FF0">
              <w:rPr>
                <w:rFonts w:ascii="Arial" w:hAnsi="Arial" w:cs="Arial"/>
                <w:w w:val="99"/>
                <w:sz w:val="20"/>
                <w:szCs w:val="20"/>
              </w:rPr>
              <w:t>2020</w:t>
            </w:r>
          </w:p>
        </w:tc>
        <w:tc>
          <w:tcPr>
            <w:tcW w:w="1701" w:type="dxa"/>
            <w:tcBorders>
              <w:top w:val="single" w:sz="5" w:space="0" w:color="000000"/>
              <w:left w:val="single" w:sz="5" w:space="0" w:color="000000"/>
              <w:bottom w:val="single" w:sz="5" w:space="0" w:color="000000"/>
              <w:right w:val="single" w:sz="5" w:space="0" w:color="000000"/>
            </w:tcBorders>
          </w:tcPr>
          <w:p w14:paraId="694AF5F1" w14:textId="77777777" w:rsidR="007B314D" w:rsidRPr="00C76FF0" w:rsidRDefault="007B314D" w:rsidP="003A057C">
            <w:pPr>
              <w:spacing w:after="0" w:line="240" w:lineRule="exact"/>
              <w:rPr>
                <w:rFonts w:ascii="Arial" w:hAnsi="Arial" w:cs="Arial"/>
                <w:sz w:val="20"/>
                <w:szCs w:val="20"/>
              </w:rPr>
            </w:pPr>
            <w:r w:rsidRPr="00C76FF0">
              <w:rPr>
                <w:rFonts w:ascii="Arial" w:hAnsi="Arial" w:cs="Arial"/>
                <w:position w:val="1"/>
                <w:sz w:val="20"/>
                <w:szCs w:val="20"/>
              </w:rPr>
              <w:t>25</w:t>
            </w:r>
            <w:r w:rsidRPr="00C76FF0">
              <w:rPr>
                <w:rFonts w:ascii="Arial" w:hAnsi="Arial" w:cs="Arial"/>
                <w:spacing w:val="43"/>
                <w:position w:val="1"/>
                <w:sz w:val="20"/>
                <w:szCs w:val="20"/>
              </w:rPr>
              <w:t xml:space="preserve"> </w:t>
            </w:r>
            <w:r w:rsidRPr="00C76FF0">
              <w:rPr>
                <w:rFonts w:ascii="Arial" w:hAnsi="Arial" w:cs="Arial"/>
                <w:position w:val="1"/>
                <w:sz w:val="20"/>
                <w:szCs w:val="20"/>
              </w:rPr>
              <w:t>(</w:t>
            </w:r>
            <w:r w:rsidRPr="00C76FF0">
              <w:rPr>
                <w:rFonts w:ascii="Arial" w:hAnsi="Arial" w:cs="Arial"/>
                <w:spacing w:val="-1"/>
                <w:position w:val="1"/>
                <w:sz w:val="20"/>
                <w:szCs w:val="20"/>
              </w:rPr>
              <w:t>e</w:t>
            </w:r>
            <w:r w:rsidRPr="00C76FF0">
              <w:rPr>
                <w:rFonts w:ascii="Arial" w:hAnsi="Arial" w:cs="Arial"/>
                <w:spacing w:val="1"/>
                <w:position w:val="1"/>
                <w:sz w:val="20"/>
                <w:szCs w:val="20"/>
              </w:rPr>
              <w:t>v</w:t>
            </w:r>
            <w:r w:rsidRPr="00C76FF0">
              <w:rPr>
                <w:rFonts w:ascii="Arial" w:hAnsi="Arial" w:cs="Arial"/>
                <w:spacing w:val="-1"/>
                <w:position w:val="1"/>
                <w:sz w:val="20"/>
                <w:szCs w:val="20"/>
              </w:rPr>
              <w:t>e</w:t>
            </w:r>
            <w:r w:rsidRPr="00C76FF0">
              <w:rPr>
                <w:rFonts w:ascii="Arial" w:hAnsi="Arial" w:cs="Arial"/>
                <w:spacing w:val="1"/>
                <w:position w:val="1"/>
                <w:sz w:val="20"/>
                <w:szCs w:val="20"/>
              </w:rPr>
              <w:t>n</w:t>
            </w:r>
            <w:r w:rsidRPr="00C76FF0">
              <w:rPr>
                <w:rFonts w:ascii="Arial" w:hAnsi="Arial" w:cs="Arial"/>
                <w:position w:val="1"/>
                <w:sz w:val="20"/>
                <w:szCs w:val="20"/>
              </w:rPr>
              <w:t>to</w:t>
            </w:r>
            <w:r w:rsidRPr="00C76FF0">
              <w:rPr>
                <w:rFonts w:ascii="Arial" w:hAnsi="Arial" w:cs="Arial"/>
                <w:spacing w:val="-5"/>
                <w:position w:val="1"/>
                <w:sz w:val="20"/>
                <w:szCs w:val="20"/>
              </w:rPr>
              <w:t xml:space="preserve"> </w:t>
            </w:r>
            <w:r w:rsidRPr="00C76FF0">
              <w:rPr>
                <w:rFonts w:ascii="Arial" w:hAnsi="Arial" w:cs="Arial"/>
                <w:spacing w:val="1"/>
                <w:position w:val="1"/>
                <w:sz w:val="20"/>
                <w:szCs w:val="20"/>
              </w:rPr>
              <w:t>ab</w:t>
            </w:r>
            <w:r w:rsidRPr="00C76FF0">
              <w:rPr>
                <w:rFonts w:ascii="Arial" w:hAnsi="Arial" w:cs="Arial"/>
                <w:position w:val="1"/>
                <w:sz w:val="20"/>
                <w:szCs w:val="20"/>
              </w:rPr>
              <w:t>i</w:t>
            </w:r>
            <w:r w:rsidRPr="00C76FF0">
              <w:rPr>
                <w:rFonts w:ascii="Arial" w:hAnsi="Arial" w:cs="Arial"/>
                <w:spacing w:val="-1"/>
                <w:position w:val="1"/>
                <w:sz w:val="20"/>
                <w:szCs w:val="20"/>
              </w:rPr>
              <w:t>e</w:t>
            </w:r>
            <w:r w:rsidRPr="00C76FF0">
              <w:rPr>
                <w:rFonts w:ascii="Arial" w:hAnsi="Arial" w:cs="Arial"/>
                <w:position w:val="1"/>
                <w:sz w:val="20"/>
                <w:szCs w:val="20"/>
              </w:rPr>
              <w:t>rto</w:t>
            </w:r>
            <w:r w:rsidRPr="00C76FF0">
              <w:rPr>
                <w:rFonts w:ascii="Arial" w:hAnsi="Arial" w:cs="Arial"/>
                <w:spacing w:val="-5"/>
                <w:position w:val="1"/>
                <w:sz w:val="20"/>
                <w:szCs w:val="20"/>
              </w:rPr>
              <w:t xml:space="preserve"> </w:t>
            </w:r>
            <w:r w:rsidRPr="00C76FF0">
              <w:rPr>
                <w:rFonts w:ascii="Arial" w:hAnsi="Arial" w:cs="Arial"/>
                <w:spacing w:val="1"/>
                <w:position w:val="1"/>
                <w:sz w:val="20"/>
                <w:szCs w:val="20"/>
              </w:rPr>
              <w:t>a</w:t>
            </w:r>
            <w:r w:rsidRPr="00C76FF0">
              <w:rPr>
                <w:rFonts w:ascii="Arial" w:hAnsi="Arial" w:cs="Arial"/>
                <w:position w:val="1"/>
                <w:sz w:val="20"/>
                <w:szCs w:val="20"/>
              </w:rPr>
              <w:t>l</w:t>
            </w:r>
            <w:r w:rsidRPr="00C76FF0">
              <w:rPr>
                <w:rFonts w:ascii="Arial" w:hAnsi="Arial" w:cs="Arial"/>
                <w:spacing w:val="-1"/>
                <w:position w:val="1"/>
                <w:sz w:val="20"/>
                <w:szCs w:val="20"/>
              </w:rPr>
              <w:t xml:space="preserve"> </w:t>
            </w:r>
            <w:r w:rsidRPr="00C76FF0">
              <w:rPr>
                <w:rFonts w:ascii="Arial" w:hAnsi="Arial" w:cs="Arial"/>
                <w:spacing w:val="1"/>
                <w:position w:val="1"/>
                <w:sz w:val="20"/>
                <w:szCs w:val="20"/>
              </w:rPr>
              <w:t>púb</w:t>
            </w:r>
            <w:r w:rsidRPr="00C76FF0">
              <w:rPr>
                <w:rFonts w:ascii="Arial" w:hAnsi="Arial" w:cs="Arial"/>
                <w:position w:val="1"/>
                <w:sz w:val="20"/>
                <w:szCs w:val="20"/>
              </w:rPr>
              <w:t xml:space="preserve">lico </w:t>
            </w:r>
            <w:r w:rsidRPr="00C76FF0">
              <w:rPr>
                <w:rFonts w:ascii="Arial" w:hAnsi="Arial" w:cs="Arial"/>
                <w:spacing w:val="-1"/>
                <w:sz w:val="20"/>
                <w:szCs w:val="20"/>
              </w:rPr>
              <w:t>e</w:t>
            </w:r>
            <w:r w:rsidRPr="00C76FF0">
              <w:rPr>
                <w:rFonts w:ascii="Arial" w:hAnsi="Arial" w:cs="Arial"/>
                <w:sz w:val="20"/>
                <w:szCs w:val="20"/>
              </w:rPr>
              <w:t>n</w:t>
            </w:r>
            <w:r w:rsidRPr="00C76FF0">
              <w:rPr>
                <w:rFonts w:ascii="Arial" w:hAnsi="Arial" w:cs="Arial"/>
                <w:spacing w:val="-1"/>
                <w:sz w:val="20"/>
                <w:szCs w:val="20"/>
              </w:rPr>
              <w:t xml:space="preserve"> </w:t>
            </w:r>
            <w:r w:rsidRPr="00C76FF0">
              <w:rPr>
                <w:rFonts w:ascii="Arial" w:hAnsi="Arial" w:cs="Arial"/>
                <w:sz w:val="20"/>
                <w:szCs w:val="20"/>
              </w:rPr>
              <w:t>general)</w:t>
            </w:r>
            <w:r w:rsidRPr="00C76FF0">
              <w:rPr>
                <w:rFonts w:ascii="Arial" w:hAnsi="Arial" w:cs="Arial"/>
                <w:spacing w:val="-4"/>
                <w:sz w:val="20"/>
                <w:szCs w:val="20"/>
              </w:rPr>
              <w:t xml:space="preserve"> </w:t>
            </w:r>
          </w:p>
        </w:tc>
      </w:tr>
      <w:tr w:rsidR="007B314D" w:rsidRPr="000D33A9" w14:paraId="73D840D3" w14:textId="77777777" w:rsidTr="003A057C">
        <w:trPr>
          <w:trHeight w:hRule="exact" w:val="1129"/>
        </w:trPr>
        <w:tc>
          <w:tcPr>
            <w:tcW w:w="3119" w:type="dxa"/>
            <w:tcBorders>
              <w:top w:val="single" w:sz="5" w:space="0" w:color="000000"/>
              <w:left w:val="single" w:sz="5" w:space="0" w:color="000000"/>
              <w:bottom w:val="single" w:sz="5" w:space="0" w:color="000000"/>
              <w:right w:val="single" w:sz="5" w:space="0" w:color="000000"/>
            </w:tcBorders>
          </w:tcPr>
          <w:p w14:paraId="10BAA9F1" w14:textId="77777777" w:rsidR="007B314D" w:rsidRPr="00C76FF0" w:rsidRDefault="007B314D" w:rsidP="003A057C">
            <w:pPr>
              <w:spacing w:after="0" w:line="240" w:lineRule="auto"/>
              <w:ind w:left="773" w:right="780"/>
              <w:jc w:val="center"/>
              <w:rPr>
                <w:rFonts w:ascii="Arial" w:hAnsi="Arial" w:cs="Arial"/>
                <w:sz w:val="20"/>
                <w:szCs w:val="20"/>
              </w:rPr>
            </w:pPr>
            <w:r w:rsidRPr="00C76FF0">
              <w:rPr>
                <w:rFonts w:ascii="Arial" w:hAnsi="Arial" w:cs="Arial"/>
                <w:spacing w:val="-1"/>
                <w:sz w:val="20"/>
                <w:szCs w:val="20"/>
              </w:rPr>
              <w:t>G</w:t>
            </w:r>
            <w:r w:rsidRPr="00C76FF0">
              <w:rPr>
                <w:rFonts w:ascii="Arial" w:hAnsi="Arial" w:cs="Arial"/>
                <w:sz w:val="20"/>
                <w:szCs w:val="20"/>
              </w:rPr>
              <w:t>o</w:t>
            </w:r>
            <w:r w:rsidRPr="00C76FF0">
              <w:rPr>
                <w:rFonts w:ascii="Arial" w:hAnsi="Arial" w:cs="Arial"/>
                <w:spacing w:val="1"/>
                <w:sz w:val="20"/>
                <w:szCs w:val="20"/>
              </w:rPr>
              <w:t>b</w:t>
            </w:r>
            <w:r w:rsidRPr="00C76FF0">
              <w:rPr>
                <w:rFonts w:ascii="Arial" w:hAnsi="Arial" w:cs="Arial"/>
                <w:sz w:val="20"/>
                <w:szCs w:val="20"/>
              </w:rPr>
              <w:t>i</w:t>
            </w:r>
            <w:r w:rsidRPr="00C76FF0">
              <w:rPr>
                <w:rFonts w:ascii="Arial" w:hAnsi="Arial" w:cs="Arial"/>
                <w:spacing w:val="-1"/>
                <w:sz w:val="20"/>
                <w:szCs w:val="20"/>
              </w:rPr>
              <w:t>e</w:t>
            </w:r>
            <w:r w:rsidRPr="00C76FF0">
              <w:rPr>
                <w:rFonts w:ascii="Arial" w:hAnsi="Arial" w:cs="Arial"/>
                <w:sz w:val="20"/>
                <w:szCs w:val="20"/>
              </w:rPr>
              <w:t>r</w:t>
            </w:r>
            <w:r w:rsidRPr="00C76FF0">
              <w:rPr>
                <w:rFonts w:ascii="Arial" w:hAnsi="Arial" w:cs="Arial"/>
                <w:spacing w:val="1"/>
                <w:sz w:val="20"/>
                <w:szCs w:val="20"/>
              </w:rPr>
              <w:t>n</w:t>
            </w:r>
            <w:r w:rsidRPr="00C76FF0">
              <w:rPr>
                <w:rFonts w:ascii="Arial" w:hAnsi="Arial" w:cs="Arial"/>
                <w:sz w:val="20"/>
                <w:szCs w:val="20"/>
              </w:rPr>
              <w:t>o</w:t>
            </w:r>
            <w:r w:rsidRPr="00C76FF0">
              <w:rPr>
                <w:rFonts w:ascii="Arial" w:hAnsi="Arial" w:cs="Arial"/>
                <w:spacing w:val="-8"/>
                <w:sz w:val="20"/>
                <w:szCs w:val="20"/>
              </w:rPr>
              <w:t xml:space="preserve"> </w:t>
            </w:r>
            <w:r w:rsidRPr="00C76FF0">
              <w:rPr>
                <w:rFonts w:ascii="Arial" w:hAnsi="Arial" w:cs="Arial"/>
                <w:spacing w:val="1"/>
                <w:sz w:val="20"/>
                <w:szCs w:val="20"/>
              </w:rPr>
              <w:t>a</w:t>
            </w:r>
            <w:r w:rsidRPr="00C76FF0">
              <w:rPr>
                <w:rFonts w:ascii="Arial" w:hAnsi="Arial" w:cs="Arial"/>
                <w:sz w:val="20"/>
                <w:szCs w:val="20"/>
              </w:rPr>
              <w:t>l</w:t>
            </w:r>
            <w:r w:rsidRPr="00C76FF0">
              <w:rPr>
                <w:rFonts w:ascii="Arial" w:hAnsi="Arial" w:cs="Arial"/>
                <w:spacing w:val="-1"/>
                <w:sz w:val="20"/>
                <w:szCs w:val="20"/>
              </w:rPr>
              <w:t xml:space="preserve"> </w:t>
            </w:r>
            <w:r w:rsidRPr="00C76FF0">
              <w:rPr>
                <w:rFonts w:ascii="Arial" w:hAnsi="Arial" w:cs="Arial"/>
                <w:spacing w:val="1"/>
                <w:w w:val="99"/>
                <w:sz w:val="20"/>
                <w:szCs w:val="20"/>
              </w:rPr>
              <w:t>b</w:t>
            </w:r>
            <w:r w:rsidRPr="00C76FF0">
              <w:rPr>
                <w:rFonts w:ascii="Arial" w:hAnsi="Arial" w:cs="Arial"/>
                <w:w w:val="99"/>
                <w:sz w:val="20"/>
                <w:szCs w:val="20"/>
              </w:rPr>
              <w:t>arrio</w:t>
            </w:r>
          </w:p>
          <w:p w14:paraId="641629BD" w14:textId="77777777" w:rsidR="007B314D" w:rsidRPr="00C76FF0" w:rsidRDefault="007B314D" w:rsidP="003A057C">
            <w:pPr>
              <w:spacing w:after="0" w:line="240" w:lineRule="exact"/>
              <w:ind w:left="77" w:right="83"/>
              <w:jc w:val="center"/>
              <w:rPr>
                <w:rFonts w:ascii="Arial" w:hAnsi="Arial" w:cs="Arial"/>
                <w:sz w:val="20"/>
                <w:szCs w:val="20"/>
              </w:rPr>
            </w:pPr>
            <w:r w:rsidRPr="00C76FF0">
              <w:rPr>
                <w:rFonts w:ascii="Arial" w:hAnsi="Arial" w:cs="Arial"/>
                <w:spacing w:val="-1"/>
                <w:position w:val="1"/>
                <w:sz w:val="20"/>
                <w:szCs w:val="20"/>
              </w:rPr>
              <w:t>U</w:t>
            </w:r>
            <w:r w:rsidRPr="00C76FF0">
              <w:rPr>
                <w:rFonts w:ascii="Arial" w:hAnsi="Arial" w:cs="Arial"/>
                <w:spacing w:val="1"/>
                <w:position w:val="1"/>
                <w:sz w:val="20"/>
                <w:szCs w:val="20"/>
              </w:rPr>
              <w:t>s</w:t>
            </w:r>
            <w:r w:rsidRPr="00C76FF0">
              <w:rPr>
                <w:rFonts w:ascii="Arial" w:hAnsi="Arial" w:cs="Arial"/>
                <w:position w:val="1"/>
                <w:sz w:val="20"/>
                <w:szCs w:val="20"/>
              </w:rPr>
              <w:t>a</w:t>
            </w:r>
            <w:r w:rsidRPr="00C76FF0">
              <w:rPr>
                <w:rFonts w:ascii="Arial" w:hAnsi="Arial" w:cs="Arial"/>
                <w:spacing w:val="1"/>
                <w:position w:val="1"/>
                <w:sz w:val="20"/>
                <w:szCs w:val="20"/>
              </w:rPr>
              <w:t>qu</w:t>
            </w:r>
            <w:r w:rsidRPr="00C76FF0">
              <w:rPr>
                <w:rFonts w:ascii="Arial" w:hAnsi="Arial" w:cs="Arial"/>
                <w:spacing w:val="-1"/>
                <w:position w:val="1"/>
                <w:sz w:val="20"/>
                <w:szCs w:val="20"/>
              </w:rPr>
              <w:t>é</w:t>
            </w:r>
            <w:r w:rsidRPr="00C76FF0">
              <w:rPr>
                <w:rFonts w:ascii="Arial" w:hAnsi="Arial" w:cs="Arial"/>
                <w:position w:val="1"/>
                <w:sz w:val="20"/>
                <w:szCs w:val="20"/>
              </w:rPr>
              <w:t>n</w:t>
            </w:r>
            <w:r w:rsidRPr="00C76FF0">
              <w:rPr>
                <w:rFonts w:ascii="Arial" w:hAnsi="Arial" w:cs="Arial"/>
                <w:spacing w:val="-5"/>
                <w:position w:val="1"/>
                <w:sz w:val="20"/>
                <w:szCs w:val="20"/>
              </w:rPr>
              <w:t xml:space="preserve"> </w:t>
            </w:r>
            <w:r w:rsidRPr="00C76FF0">
              <w:rPr>
                <w:rFonts w:ascii="Arial" w:hAnsi="Arial" w:cs="Arial"/>
                <w:spacing w:val="1"/>
                <w:position w:val="1"/>
                <w:sz w:val="20"/>
                <w:szCs w:val="20"/>
              </w:rPr>
              <w:t>s</w:t>
            </w:r>
            <w:r w:rsidRPr="00C76FF0">
              <w:rPr>
                <w:rFonts w:ascii="Arial" w:hAnsi="Arial" w:cs="Arial"/>
                <w:position w:val="1"/>
                <w:sz w:val="20"/>
                <w:szCs w:val="20"/>
              </w:rPr>
              <w:t>ocializ</w:t>
            </w:r>
            <w:r w:rsidRPr="00C76FF0">
              <w:rPr>
                <w:rFonts w:ascii="Arial" w:hAnsi="Arial" w:cs="Arial"/>
                <w:spacing w:val="1"/>
                <w:position w:val="1"/>
                <w:sz w:val="20"/>
                <w:szCs w:val="20"/>
              </w:rPr>
              <w:t>a</w:t>
            </w:r>
            <w:r w:rsidRPr="00C76FF0">
              <w:rPr>
                <w:rFonts w:ascii="Arial" w:hAnsi="Arial" w:cs="Arial"/>
                <w:position w:val="1"/>
                <w:sz w:val="20"/>
                <w:szCs w:val="20"/>
              </w:rPr>
              <w:t>ción</w:t>
            </w:r>
            <w:r w:rsidRPr="00C76FF0">
              <w:rPr>
                <w:rFonts w:ascii="Arial" w:hAnsi="Arial" w:cs="Arial"/>
                <w:spacing w:val="-9"/>
                <w:position w:val="1"/>
                <w:sz w:val="20"/>
                <w:szCs w:val="20"/>
              </w:rPr>
              <w:t xml:space="preserve"> </w:t>
            </w:r>
            <w:r w:rsidRPr="00C76FF0">
              <w:rPr>
                <w:rFonts w:ascii="Arial" w:hAnsi="Arial" w:cs="Arial"/>
                <w:position w:val="1"/>
                <w:sz w:val="20"/>
                <w:szCs w:val="20"/>
              </w:rPr>
              <w:t xml:space="preserve">a </w:t>
            </w:r>
            <w:r w:rsidRPr="00C76FF0">
              <w:rPr>
                <w:rFonts w:ascii="Arial" w:hAnsi="Arial" w:cs="Arial"/>
                <w:w w:val="99"/>
                <w:position w:val="1"/>
                <w:sz w:val="20"/>
                <w:szCs w:val="20"/>
              </w:rPr>
              <w:t>c</w:t>
            </w:r>
            <w:r w:rsidRPr="00C76FF0">
              <w:rPr>
                <w:rFonts w:ascii="Arial" w:hAnsi="Arial" w:cs="Arial"/>
                <w:spacing w:val="1"/>
                <w:w w:val="99"/>
                <w:position w:val="1"/>
                <w:sz w:val="20"/>
                <w:szCs w:val="20"/>
              </w:rPr>
              <w:t>o</w:t>
            </w:r>
            <w:r w:rsidRPr="00C76FF0">
              <w:rPr>
                <w:rFonts w:ascii="Arial" w:hAnsi="Arial" w:cs="Arial"/>
                <w:spacing w:val="-1"/>
                <w:w w:val="99"/>
                <w:position w:val="1"/>
                <w:sz w:val="20"/>
                <w:szCs w:val="20"/>
              </w:rPr>
              <w:t>m</w:t>
            </w:r>
            <w:r w:rsidRPr="00C76FF0">
              <w:rPr>
                <w:rFonts w:ascii="Arial" w:hAnsi="Arial" w:cs="Arial"/>
                <w:spacing w:val="1"/>
                <w:w w:val="99"/>
                <w:position w:val="1"/>
                <w:sz w:val="20"/>
                <w:szCs w:val="20"/>
              </w:rPr>
              <w:t>un</w:t>
            </w:r>
            <w:r w:rsidRPr="00C76FF0">
              <w:rPr>
                <w:rFonts w:ascii="Arial" w:hAnsi="Arial" w:cs="Arial"/>
                <w:w w:val="99"/>
                <w:position w:val="1"/>
                <w:sz w:val="20"/>
                <w:szCs w:val="20"/>
              </w:rPr>
              <w:t>i</w:t>
            </w:r>
            <w:r w:rsidRPr="00C76FF0">
              <w:rPr>
                <w:rFonts w:ascii="Arial" w:hAnsi="Arial" w:cs="Arial"/>
                <w:spacing w:val="1"/>
                <w:w w:val="99"/>
                <w:position w:val="1"/>
                <w:sz w:val="20"/>
                <w:szCs w:val="20"/>
              </w:rPr>
              <w:t>d</w:t>
            </w:r>
            <w:r w:rsidRPr="00C76FF0">
              <w:rPr>
                <w:rFonts w:ascii="Arial" w:hAnsi="Arial" w:cs="Arial"/>
                <w:w w:val="99"/>
                <w:position w:val="1"/>
                <w:sz w:val="20"/>
                <w:szCs w:val="20"/>
              </w:rPr>
              <w:t>ad</w:t>
            </w:r>
          </w:p>
          <w:p w14:paraId="414C116D" w14:textId="77777777" w:rsidR="007B314D" w:rsidRPr="00C76FF0" w:rsidRDefault="007B314D" w:rsidP="003A057C">
            <w:pPr>
              <w:spacing w:before="3" w:after="0" w:line="240" w:lineRule="exact"/>
              <w:jc w:val="center"/>
              <w:rPr>
                <w:rFonts w:ascii="Arial" w:eastAsia="Times New Roman" w:hAnsi="Arial" w:cs="Arial"/>
                <w:sz w:val="20"/>
                <w:szCs w:val="20"/>
              </w:rPr>
            </w:pPr>
            <w:r w:rsidRPr="00C76FF0">
              <w:rPr>
                <w:rFonts w:ascii="Arial" w:hAnsi="Arial" w:cs="Arial"/>
                <w:spacing w:val="1"/>
                <w:sz w:val="20"/>
                <w:szCs w:val="20"/>
              </w:rPr>
              <w:t>p</w:t>
            </w:r>
            <w:r w:rsidRPr="00C76FF0">
              <w:rPr>
                <w:rFonts w:ascii="Arial" w:hAnsi="Arial" w:cs="Arial"/>
                <w:sz w:val="20"/>
                <w:szCs w:val="20"/>
              </w:rPr>
              <w:t>r</w:t>
            </w:r>
            <w:r w:rsidRPr="00C76FF0">
              <w:rPr>
                <w:rFonts w:ascii="Arial" w:hAnsi="Arial" w:cs="Arial"/>
                <w:spacing w:val="1"/>
                <w:sz w:val="20"/>
                <w:szCs w:val="20"/>
              </w:rPr>
              <w:t>oy</w:t>
            </w:r>
            <w:r w:rsidRPr="00C76FF0">
              <w:rPr>
                <w:rFonts w:ascii="Arial" w:hAnsi="Arial" w:cs="Arial"/>
                <w:spacing w:val="-1"/>
                <w:sz w:val="20"/>
                <w:szCs w:val="20"/>
              </w:rPr>
              <w:t>e</w:t>
            </w:r>
            <w:r w:rsidRPr="00C76FF0">
              <w:rPr>
                <w:rFonts w:ascii="Arial" w:hAnsi="Arial" w:cs="Arial"/>
                <w:sz w:val="20"/>
                <w:szCs w:val="20"/>
              </w:rPr>
              <w:t>ct</w:t>
            </w:r>
            <w:r w:rsidRPr="00C76FF0">
              <w:rPr>
                <w:rFonts w:ascii="Arial" w:hAnsi="Arial" w:cs="Arial"/>
                <w:spacing w:val="1"/>
                <w:sz w:val="20"/>
                <w:szCs w:val="20"/>
              </w:rPr>
              <w:t>o</w:t>
            </w:r>
            <w:r w:rsidRPr="00C76FF0">
              <w:rPr>
                <w:rFonts w:ascii="Arial" w:hAnsi="Arial" w:cs="Arial"/>
                <w:sz w:val="20"/>
                <w:szCs w:val="20"/>
              </w:rPr>
              <w:t>s</w:t>
            </w:r>
            <w:r w:rsidRPr="00C76FF0">
              <w:rPr>
                <w:rFonts w:ascii="Arial" w:hAnsi="Arial" w:cs="Arial"/>
                <w:spacing w:val="-7"/>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i</w:t>
            </w:r>
            <w:r w:rsidRPr="00C76FF0">
              <w:rPr>
                <w:rFonts w:ascii="Arial" w:hAnsi="Arial" w:cs="Arial"/>
                <w:spacing w:val="1"/>
                <w:sz w:val="20"/>
                <w:szCs w:val="20"/>
              </w:rPr>
              <w:t>n</w:t>
            </w:r>
            <w:r w:rsidRPr="00C76FF0">
              <w:rPr>
                <w:rFonts w:ascii="Arial" w:hAnsi="Arial" w:cs="Arial"/>
                <w:sz w:val="20"/>
                <w:szCs w:val="20"/>
              </w:rPr>
              <w:t>ter</w:t>
            </w:r>
            <w:r w:rsidRPr="00C76FF0">
              <w:rPr>
                <w:rFonts w:ascii="Arial" w:hAnsi="Arial" w:cs="Arial"/>
                <w:spacing w:val="1"/>
                <w:sz w:val="20"/>
                <w:szCs w:val="20"/>
              </w:rPr>
              <w:t>v</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z w:val="20"/>
                <w:szCs w:val="20"/>
              </w:rPr>
              <w:t>en</w:t>
            </w:r>
            <w:r w:rsidRPr="00C76FF0">
              <w:rPr>
                <w:rFonts w:ascii="Arial" w:hAnsi="Arial" w:cs="Arial"/>
                <w:spacing w:val="-2"/>
                <w:sz w:val="20"/>
                <w:szCs w:val="20"/>
              </w:rPr>
              <w:t xml:space="preserve"> </w:t>
            </w:r>
            <w:r w:rsidRPr="00C76FF0">
              <w:rPr>
                <w:rFonts w:ascii="Arial" w:hAnsi="Arial" w:cs="Arial"/>
                <w:sz w:val="20"/>
                <w:szCs w:val="20"/>
              </w:rPr>
              <w:t>la loc</w:t>
            </w:r>
            <w:r w:rsidRPr="00C76FF0">
              <w:rPr>
                <w:rFonts w:ascii="Arial" w:hAnsi="Arial" w:cs="Arial"/>
                <w:spacing w:val="1"/>
                <w:sz w:val="20"/>
                <w:szCs w:val="20"/>
              </w:rPr>
              <w:t>a</w:t>
            </w:r>
            <w:r w:rsidRPr="00C76FF0">
              <w:rPr>
                <w:rFonts w:ascii="Arial" w:hAnsi="Arial" w:cs="Arial"/>
                <w:sz w:val="20"/>
                <w:szCs w:val="20"/>
              </w:rPr>
              <w:t>lid</w:t>
            </w:r>
            <w:r w:rsidRPr="00C76FF0">
              <w:rPr>
                <w:rFonts w:ascii="Arial" w:hAnsi="Arial" w:cs="Arial"/>
                <w:spacing w:val="1"/>
                <w:sz w:val="20"/>
                <w:szCs w:val="20"/>
              </w:rPr>
              <w:t>a</w:t>
            </w:r>
            <w:r w:rsidRPr="00C76FF0">
              <w:rPr>
                <w:rFonts w:ascii="Arial" w:hAnsi="Arial" w:cs="Arial"/>
                <w:sz w:val="20"/>
                <w:szCs w:val="20"/>
              </w:rPr>
              <w:t>d</w:t>
            </w:r>
            <w:r w:rsidRPr="00C76FF0">
              <w:rPr>
                <w:rFonts w:ascii="Arial" w:hAnsi="Arial" w:cs="Arial"/>
                <w:spacing w:val="-6"/>
                <w:sz w:val="20"/>
                <w:szCs w:val="20"/>
              </w:rPr>
              <w:t xml:space="preserve"> </w:t>
            </w:r>
            <w:r w:rsidRPr="00C76FF0">
              <w:rPr>
                <w:rFonts w:ascii="Arial" w:hAnsi="Arial" w:cs="Arial"/>
                <w:spacing w:val="1"/>
                <w:sz w:val="20"/>
                <w:szCs w:val="20"/>
              </w:rPr>
              <w:t>p</w:t>
            </w:r>
            <w:r w:rsidRPr="00C76FF0">
              <w:rPr>
                <w:rFonts w:ascii="Arial" w:hAnsi="Arial" w:cs="Arial"/>
                <w:sz w:val="20"/>
                <w:szCs w:val="20"/>
              </w:rPr>
              <w:t>or</w:t>
            </w:r>
            <w:r w:rsidRPr="00C76FF0">
              <w:rPr>
                <w:rFonts w:ascii="Arial" w:hAnsi="Arial" w:cs="Arial"/>
                <w:spacing w:val="-3"/>
                <w:sz w:val="20"/>
                <w:szCs w:val="20"/>
              </w:rPr>
              <w:t xml:space="preserve"> </w:t>
            </w:r>
            <w:r w:rsidRPr="00C76FF0">
              <w:rPr>
                <w:rFonts w:ascii="Arial" w:hAnsi="Arial" w:cs="Arial"/>
                <w:spacing w:val="1"/>
                <w:sz w:val="20"/>
                <w:szCs w:val="20"/>
              </w:rPr>
              <w:t>p</w:t>
            </w:r>
            <w:r w:rsidRPr="00C76FF0">
              <w:rPr>
                <w:rFonts w:ascii="Arial" w:hAnsi="Arial" w:cs="Arial"/>
                <w:sz w:val="20"/>
                <w:szCs w:val="20"/>
              </w:rPr>
              <w:t>arte</w:t>
            </w:r>
            <w:r w:rsidRPr="00C76FF0">
              <w:rPr>
                <w:rFonts w:ascii="Arial" w:hAnsi="Arial" w:cs="Arial"/>
                <w:spacing w:val="-4"/>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la DMB</w:t>
            </w:r>
          </w:p>
        </w:tc>
        <w:tc>
          <w:tcPr>
            <w:tcW w:w="1985" w:type="dxa"/>
            <w:tcBorders>
              <w:top w:val="single" w:sz="5" w:space="0" w:color="000000"/>
              <w:left w:val="single" w:sz="5" w:space="0" w:color="000000"/>
              <w:bottom w:val="single" w:sz="5" w:space="0" w:color="000000"/>
              <w:right w:val="single" w:sz="5" w:space="0" w:color="000000"/>
            </w:tcBorders>
          </w:tcPr>
          <w:p w14:paraId="1E454D4E" w14:textId="77777777" w:rsidR="007B314D" w:rsidRPr="00C76FF0" w:rsidRDefault="007B314D" w:rsidP="003A057C">
            <w:pPr>
              <w:spacing w:after="0" w:line="240" w:lineRule="exact"/>
              <w:ind w:left="127" w:right="132"/>
              <w:jc w:val="center"/>
              <w:rPr>
                <w:rFonts w:ascii="Arial" w:hAnsi="Arial" w:cs="Arial"/>
                <w:position w:val="1"/>
                <w:sz w:val="20"/>
                <w:szCs w:val="20"/>
              </w:rPr>
            </w:pPr>
            <w:r w:rsidRPr="00C76FF0">
              <w:rPr>
                <w:rFonts w:ascii="Arial" w:hAnsi="Arial" w:cs="Arial"/>
                <w:sz w:val="20"/>
                <w:szCs w:val="20"/>
              </w:rPr>
              <w:t>Alcal</w:t>
            </w:r>
            <w:r w:rsidRPr="00C76FF0">
              <w:rPr>
                <w:rFonts w:ascii="Arial" w:hAnsi="Arial" w:cs="Arial"/>
                <w:spacing w:val="1"/>
                <w:sz w:val="20"/>
                <w:szCs w:val="20"/>
              </w:rPr>
              <w:t>d</w:t>
            </w:r>
            <w:r w:rsidRPr="00C76FF0">
              <w:rPr>
                <w:rFonts w:ascii="Arial" w:hAnsi="Arial" w:cs="Arial"/>
                <w:sz w:val="20"/>
                <w:szCs w:val="20"/>
              </w:rPr>
              <w:t>ía</w:t>
            </w:r>
            <w:r w:rsidRPr="00C76FF0">
              <w:rPr>
                <w:rFonts w:ascii="Arial" w:hAnsi="Arial" w:cs="Arial"/>
                <w:spacing w:val="-5"/>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w w:val="99"/>
                <w:sz w:val="20"/>
                <w:szCs w:val="20"/>
              </w:rPr>
              <w:t>U</w:t>
            </w:r>
            <w:r w:rsidRPr="00C76FF0">
              <w:rPr>
                <w:rFonts w:ascii="Arial" w:hAnsi="Arial" w:cs="Arial"/>
                <w:spacing w:val="1"/>
                <w:w w:val="99"/>
                <w:sz w:val="20"/>
                <w:szCs w:val="20"/>
              </w:rPr>
              <w:t>s</w:t>
            </w:r>
            <w:r w:rsidRPr="00C76FF0">
              <w:rPr>
                <w:rFonts w:ascii="Arial" w:hAnsi="Arial" w:cs="Arial"/>
                <w:w w:val="99"/>
                <w:sz w:val="20"/>
                <w:szCs w:val="20"/>
              </w:rPr>
              <w:t>a</w:t>
            </w:r>
            <w:r w:rsidRPr="00C76FF0">
              <w:rPr>
                <w:rFonts w:ascii="Arial" w:hAnsi="Arial" w:cs="Arial"/>
                <w:spacing w:val="1"/>
                <w:w w:val="99"/>
                <w:sz w:val="20"/>
                <w:szCs w:val="20"/>
              </w:rPr>
              <w:t>qu</w:t>
            </w:r>
            <w:r w:rsidRPr="00C76FF0">
              <w:rPr>
                <w:rFonts w:ascii="Arial" w:hAnsi="Arial" w:cs="Arial"/>
                <w:spacing w:val="-1"/>
                <w:w w:val="99"/>
                <w:sz w:val="20"/>
                <w:szCs w:val="20"/>
              </w:rPr>
              <w:t>é</w:t>
            </w:r>
            <w:r w:rsidRPr="00C76FF0">
              <w:rPr>
                <w:rFonts w:ascii="Arial" w:hAnsi="Arial" w:cs="Arial"/>
                <w:w w:val="99"/>
                <w:sz w:val="20"/>
                <w:szCs w:val="20"/>
              </w:rPr>
              <w:t xml:space="preserve">n </w:t>
            </w:r>
            <w:r w:rsidRPr="00C76FF0">
              <w:rPr>
                <w:rFonts w:ascii="Arial" w:hAnsi="Arial" w:cs="Arial"/>
                <w:sz w:val="20"/>
                <w:szCs w:val="20"/>
              </w:rPr>
              <w:t>con</w:t>
            </w:r>
            <w:r w:rsidRPr="00C76FF0">
              <w:rPr>
                <w:rFonts w:ascii="Arial" w:hAnsi="Arial" w:cs="Arial"/>
                <w:spacing w:val="-2"/>
                <w:sz w:val="20"/>
                <w:szCs w:val="20"/>
              </w:rPr>
              <w:t xml:space="preserve"> </w:t>
            </w:r>
            <w:r w:rsidRPr="00C76FF0">
              <w:rPr>
                <w:rFonts w:ascii="Arial" w:hAnsi="Arial" w:cs="Arial"/>
                <w:spacing w:val="1"/>
                <w:sz w:val="20"/>
                <w:szCs w:val="20"/>
              </w:rPr>
              <w:t>p</w:t>
            </w:r>
            <w:r w:rsidRPr="00C76FF0">
              <w:rPr>
                <w:rFonts w:ascii="Arial" w:hAnsi="Arial" w:cs="Arial"/>
                <w:sz w:val="20"/>
                <w:szCs w:val="20"/>
              </w:rPr>
              <w:t>artici</w:t>
            </w:r>
            <w:r w:rsidRPr="00C76FF0">
              <w:rPr>
                <w:rFonts w:ascii="Arial" w:hAnsi="Arial" w:cs="Arial"/>
                <w:spacing w:val="1"/>
                <w:sz w:val="20"/>
                <w:szCs w:val="20"/>
              </w:rPr>
              <w:t>p</w:t>
            </w:r>
            <w:r w:rsidRPr="00C76FF0">
              <w:rPr>
                <w:rFonts w:ascii="Arial" w:hAnsi="Arial" w:cs="Arial"/>
                <w:sz w:val="20"/>
                <w:szCs w:val="20"/>
              </w:rPr>
              <w:t>aci</w:t>
            </w:r>
            <w:r w:rsidRPr="00C76FF0">
              <w:rPr>
                <w:rFonts w:ascii="Arial" w:hAnsi="Arial" w:cs="Arial"/>
                <w:spacing w:val="1"/>
                <w:sz w:val="20"/>
                <w:szCs w:val="20"/>
              </w:rPr>
              <w:t>ó</w:t>
            </w:r>
            <w:r w:rsidRPr="00C76FF0">
              <w:rPr>
                <w:rFonts w:ascii="Arial" w:hAnsi="Arial" w:cs="Arial"/>
                <w:sz w:val="20"/>
                <w:szCs w:val="20"/>
              </w:rPr>
              <w:t>n</w:t>
            </w:r>
            <w:r w:rsidRPr="00C76FF0">
              <w:rPr>
                <w:rFonts w:ascii="Arial" w:hAnsi="Arial" w:cs="Arial"/>
                <w:spacing w:val="-10"/>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z w:val="20"/>
                <w:szCs w:val="20"/>
              </w:rPr>
              <w:t xml:space="preserve">la </w:t>
            </w:r>
            <w:r w:rsidRPr="00C76FF0">
              <w:rPr>
                <w:rFonts w:ascii="Arial" w:hAnsi="Arial" w:cs="Arial"/>
                <w:w w:val="99"/>
                <w:sz w:val="20"/>
                <w:szCs w:val="20"/>
              </w:rPr>
              <w:t>C</w:t>
            </w:r>
            <w:r w:rsidRPr="00C76FF0">
              <w:rPr>
                <w:rFonts w:ascii="Arial" w:hAnsi="Arial" w:cs="Arial"/>
                <w:spacing w:val="-1"/>
                <w:w w:val="99"/>
                <w:sz w:val="20"/>
                <w:szCs w:val="20"/>
              </w:rPr>
              <w:t>V</w:t>
            </w:r>
            <w:r w:rsidRPr="00C76FF0">
              <w:rPr>
                <w:rFonts w:ascii="Arial" w:hAnsi="Arial" w:cs="Arial"/>
                <w:spacing w:val="1"/>
                <w:w w:val="99"/>
                <w:sz w:val="20"/>
                <w:szCs w:val="20"/>
              </w:rPr>
              <w:t>P</w:t>
            </w:r>
            <w:r w:rsidRPr="00C76FF0">
              <w:rPr>
                <w:rFonts w:ascii="Arial" w:hAnsi="Arial" w:cs="Arial"/>
                <w:spacing w:val="-1"/>
                <w:w w:val="99"/>
                <w:sz w:val="20"/>
                <w:szCs w:val="20"/>
              </w:rPr>
              <w:t>-</w:t>
            </w:r>
            <w:r w:rsidRPr="00C76FF0">
              <w:rPr>
                <w:rFonts w:ascii="Arial" w:hAnsi="Arial" w:cs="Arial"/>
                <w:spacing w:val="2"/>
                <w:w w:val="99"/>
                <w:sz w:val="20"/>
                <w:szCs w:val="20"/>
              </w:rPr>
              <w:t>D</w:t>
            </w:r>
            <w:r w:rsidRPr="00C76FF0">
              <w:rPr>
                <w:rFonts w:ascii="Arial" w:hAnsi="Arial" w:cs="Arial"/>
                <w:w w:val="99"/>
                <w:sz w:val="20"/>
                <w:szCs w:val="20"/>
              </w:rPr>
              <w:t>MB</w:t>
            </w:r>
          </w:p>
        </w:tc>
        <w:tc>
          <w:tcPr>
            <w:tcW w:w="2152" w:type="dxa"/>
            <w:tcBorders>
              <w:top w:val="single" w:sz="5" w:space="0" w:color="000000"/>
              <w:left w:val="single" w:sz="5" w:space="0" w:color="000000"/>
              <w:bottom w:val="single" w:sz="5" w:space="0" w:color="000000"/>
              <w:right w:val="single" w:sz="5" w:space="0" w:color="000000"/>
            </w:tcBorders>
          </w:tcPr>
          <w:p w14:paraId="63B3607B" w14:textId="77777777" w:rsidR="007B314D" w:rsidRPr="00C76FF0" w:rsidRDefault="007B314D" w:rsidP="003A057C">
            <w:pPr>
              <w:spacing w:before="3" w:after="0" w:line="240" w:lineRule="exact"/>
              <w:jc w:val="center"/>
              <w:rPr>
                <w:rFonts w:ascii="Arial" w:eastAsia="Times New Roman" w:hAnsi="Arial" w:cs="Arial"/>
                <w:sz w:val="20"/>
                <w:szCs w:val="20"/>
              </w:rPr>
            </w:pPr>
            <w:r w:rsidRPr="00C76FF0">
              <w:rPr>
                <w:rFonts w:ascii="Arial" w:hAnsi="Arial" w:cs="Arial"/>
                <w:sz w:val="20"/>
                <w:szCs w:val="20"/>
              </w:rPr>
              <w:t>7</w:t>
            </w:r>
            <w:r w:rsidRPr="00C76FF0">
              <w:rPr>
                <w:rFonts w:ascii="Arial" w:hAnsi="Arial" w:cs="Arial"/>
                <w:spacing w:val="-1"/>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sz w:val="20"/>
                <w:szCs w:val="20"/>
              </w:rPr>
              <w:t>d</w:t>
            </w:r>
            <w:r w:rsidRPr="00C76FF0">
              <w:rPr>
                <w:rFonts w:ascii="Arial" w:hAnsi="Arial" w:cs="Arial"/>
                <w:sz w:val="20"/>
                <w:szCs w:val="20"/>
              </w:rPr>
              <w:t>ici</w:t>
            </w:r>
            <w:r w:rsidRPr="00C76FF0">
              <w:rPr>
                <w:rFonts w:ascii="Arial" w:hAnsi="Arial" w:cs="Arial"/>
                <w:spacing w:val="-1"/>
                <w:sz w:val="20"/>
                <w:szCs w:val="20"/>
              </w:rPr>
              <w:t>em</w:t>
            </w:r>
            <w:r w:rsidRPr="00C76FF0">
              <w:rPr>
                <w:rFonts w:ascii="Arial" w:hAnsi="Arial" w:cs="Arial"/>
                <w:spacing w:val="1"/>
                <w:sz w:val="20"/>
                <w:szCs w:val="20"/>
              </w:rPr>
              <w:t>b</w:t>
            </w:r>
            <w:r w:rsidRPr="00C76FF0">
              <w:rPr>
                <w:rFonts w:ascii="Arial" w:hAnsi="Arial" w:cs="Arial"/>
                <w:spacing w:val="2"/>
                <w:sz w:val="20"/>
                <w:szCs w:val="20"/>
              </w:rPr>
              <w:t>r</w:t>
            </w:r>
            <w:r w:rsidRPr="00C76FF0">
              <w:rPr>
                <w:rFonts w:ascii="Arial" w:hAnsi="Arial" w:cs="Arial"/>
                <w:sz w:val="20"/>
                <w:szCs w:val="20"/>
              </w:rPr>
              <w:t>e</w:t>
            </w:r>
            <w:r w:rsidRPr="00C76FF0">
              <w:rPr>
                <w:rFonts w:ascii="Arial" w:hAnsi="Arial" w:cs="Arial"/>
                <w:spacing w:val="-9"/>
                <w:sz w:val="20"/>
                <w:szCs w:val="20"/>
              </w:rPr>
              <w:t xml:space="preserve"> </w:t>
            </w:r>
            <w:r w:rsidRPr="00C76FF0">
              <w:rPr>
                <w:rFonts w:ascii="Arial" w:hAnsi="Arial" w:cs="Arial"/>
                <w:sz w:val="20"/>
                <w:szCs w:val="20"/>
              </w:rPr>
              <w:t>20</w:t>
            </w:r>
            <w:r w:rsidRPr="00C76FF0">
              <w:rPr>
                <w:rFonts w:ascii="Arial" w:hAnsi="Arial" w:cs="Arial"/>
                <w:spacing w:val="2"/>
                <w:sz w:val="20"/>
                <w:szCs w:val="20"/>
              </w:rPr>
              <w:t>2</w:t>
            </w:r>
            <w:r w:rsidRPr="00C76FF0">
              <w:rPr>
                <w:rFonts w:ascii="Arial" w:hAnsi="Arial" w:cs="Arial"/>
                <w:sz w:val="20"/>
                <w:szCs w:val="20"/>
              </w:rPr>
              <w:t>0</w:t>
            </w:r>
          </w:p>
        </w:tc>
        <w:tc>
          <w:tcPr>
            <w:tcW w:w="1701" w:type="dxa"/>
            <w:tcBorders>
              <w:top w:val="single" w:sz="5" w:space="0" w:color="000000"/>
              <w:left w:val="single" w:sz="5" w:space="0" w:color="000000"/>
              <w:bottom w:val="single" w:sz="5" w:space="0" w:color="000000"/>
              <w:right w:val="single" w:sz="5" w:space="0" w:color="000000"/>
            </w:tcBorders>
          </w:tcPr>
          <w:p w14:paraId="738942E5" w14:textId="77777777" w:rsidR="007B314D" w:rsidRPr="00C76FF0" w:rsidRDefault="007B314D" w:rsidP="003A057C">
            <w:pPr>
              <w:spacing w:after="0" w:line="240" w:lineRule="exact"/>
              <w:ind w:left="148"/>
              <w:jc w:val="center"/>
              <w:rPr>
                <w:rFonts w:ascii="Arial" w:hAnsi="Arial" w:cs="Arial"/>
                <w:position w:val="1"/>
                <w:sz w:val="20"/>
                <w:szCs w:val="20"/>
              </w:rPr>
            </w:pPr>
            <w:r w:rsidRPr="00C76FF0">
              <w:rPr>
                <w:rFonts w:ascii="Arial" w:hAnsi="Arial" w:cs="Arial"/>
                <w:sz w:val="20"/>
                <w:szCs w:val="20"/>
              </w:rPr>
              <w:t>25</w:t>
            </w:r>
            <w:r w:rsidRPr="00C76FF0">
              <w:rPr>
                <w:rFonts w:ascii="Arial" w:hAnsi="Arial" w:cs="Arial"/>
                <w:spacing w:val="43"/>
                <w:sz w:val="20"/>
                <w:szCs w:val="20"/>
              </w:rPr>
              <w:t xml:space="preserve"> </w:t>
            </w:r>
            <w:r w:rsidRPr="00C76FF0">
              <w:rPr>
                <w:rFonts w:ascii="Arial" w:hAnsi="Arial" w:cs="Arial"/>
                <w:sz w:val="20"/>
                <w:szCs w:val="20"/>
              </w:rPr>
              <w:t>(</w:t>
            </w:r>
            <w:r w:rsidRPr="00C76FF0">
              <w:rPr>
                <w:rFonts w:ascii="Arial" w:hAnsi="Arial" w:cs="Arial"/>
                <w:spacing w:val="-1"/>
                <w:sz w:val="20"/>
                <w:szCs w:val="20"/>
              </w:rPr>
              <w:t>e</w:t>
            </w:r>
            <w:r w:rsidRPr="00C76FF0">
              <w:rPr>
                <w:rFonts w:ascii="Arial" w:hAnsi="Arial" w:cs="Arial"/>
                <w:spacing w:val="1"/>
                <w:sz w:val="20"/>
                <w:szCs w:val="20"/>
              </w:rPr>
              <w:t>v</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to</w:t>
            </w:r>
            <w:r w:rsidRPr="00C76FF0">
              <w:rPr>
                <w:rFonts w:ascii="Arial" w:hAnsi="Arial" w:cs="Arial"/>
                <w:spacing w:val="-5"/>
                <w:sz w:val="20"/>
                <w:szCs w:val="20"/>
              </w:rPr>
              <w:t xml:space="preserve"> </w:t>
            </w:r>
            <w:r w:rsidRPr="00C76FF0">
              <w:rPr>
                <w:rFonts w:ascii="Arial" w:hAnsi="Arial" w:cs="Arial"/>
                <w:spacing w:val="1"/>
                <w:sz w:val="20"/>
                <w:szCs w:val="20"/>
              </w:rPr>
              <w:t>ab</w:t>
            </w:r>
            <w:r w:rsidRPr="00C76FF0">
              <w:rPr>
                <w:rFonts w:ascii="Arial" w:hAnsi="Arial" w:cs="Arial"/>
                <w:sz w:val="20"/>
                <w:szCs w:val="20"/>
              </w:rPr>
              <w:t>i</w:t>
            </w:r>
            <w:r w:rsidRPr="00C76FF0">
              <w:rPr>
                <w:rFonts w:ascii="Arial" w:hAnsi="Arial" w:cs="Arial"/>
                <w:spacing w:val="-1"/>
                <w:sz w:val="20"/>
                <w:szCs w:val="20"/>
              </w:rPr>
              <w:t>e</w:t>
            </w:r>
            <w:r w:rsidRPr="00C76FF0">
              <w:rPr>
                <w:rFonts w:ascii="Arial" w:hAnsi="Arial" w:cs="Arial"/>
                <w:sz w:val="20"/>
                <w:szCs w:val="20"/>
              </w:rPr>
              <w:t>rto</w:t>
            </w:r>
            <w:r w:rsidRPr="00C76FF0">
              <w:rPr>
                <w:rFonts w:ascii="Arial" w:hAnsi="Arial" w:cs="Arial"/>
                <w:spacing w:val="-5"/>
                <w:sz w:val="20"/>
                <w:szCs w:val="20"/>
              </w:rPr>
              <w:t xml:space="preserve"> </w:t>
            </w:r>
            <w:r w:rsidRPr="00C76FF0">
              <w:rPr>
                <w:rFonts w:ascii="Arial" w:hAnsi="Arial" w:cs="Arial"/>
                <w:spacing w:val="1"/>
                <w:sz w:val="20"/>
                <w:szCs w:val="20"/>
              </w:rPr>
              <w:t>a</w:t>
            </w:r>
            <w:r w:rsidRPr="00C76FF0">
              <w:rPr>
                <w:rFonts w:ascii="Arial" w:hAnsi="Arial" w:cs="Arial"/>
                <w:sz w:val="20"/>
                <w:szCs w:val="20"/>
              </w:rPr>
              <w:t>l</w:t>
            </w:r>
            <w:r w:rsidRPr="00C76FF0">
              <w:rPr>
                <w:rFonts w:ascii="Arial" w:hAnsi="Arial" w:cs="Arial"/>
                <w:spacing w:val="-1"/>
                <w:sz w:val="20"/>
                <w:szCs w:val="20"/>
              </w:rPr>
              <w:t xml:space="preserve"> </w:t>
            </w:r>
            <w:r w:rsidRPr="00C76FF0">
              <w:rPr>
                <w:rFonts w:ascii="Arial" w:hAnsi="Arial" w:cs="Arial"/>
                <w:spacing w:val="1"/>
                <w:w w:val="99"/>
                <w:sz w:val="20"/>
                <w:szCs w:val="20"/>
              </w:rPr>
              <w:t>púb</w:t>
            </w:r>
            <w:r w:rsidRPr="00C76FF0">
              <w:rPr>
                <w:rFonts w:ascii="Arial" w:hAnsi="Arial" w:cs="Arial"/>
                <w:w w:val="99"/>
                <w:sz w:val="20"/>
                <w:szCs w:val="20"/>
              </w:rPr>
              <w:t xml:space="preserve">lico </w:t>
            </w:r>
            <w:r w:rsidRPr="00C76FF0">
              <w:rPr>
                <w:rFonts w:ascii="Arial" w:hAnsi="Arial" w:cs="Arial"/>
                <w:spacing w:val="-1"/>
                <w:sz w:val="20"/>
                <w:szCs w:val="20"/>
              </w:rPr>
              <w:t>e</w:t>
            </w:r>
            <w:r w:rsidRPr="00C76FF0">
              <w:rPr>
                <w:rFonts w:ascii="Arial" w:hAnsi="Arial" w:cs="Arial"/>
                <w:spacing w:val="1"/>
                <w:sz w:val="20"/>
                <w:szCs w:val="20"/>
              </w:rPr>
              <w:t>sp</w:t>
            </w:r>
            <w:r w:rsidRPr="00C76FF0">
              <w:rPr>
                <w:rFonts w:ascii="Arial" w:hAnsi="Arial" w:cs="Arial"/>
                <w:sz w:val="20"/>
                <w:szCs w:val="20"/>
              </w:rPr>
              <w:t>acio</w:t>
            </w:r>
            <w:r w:rsidRPr="00C76FF0">
              <w:rPr>
                <w:rFonts w:ascii="Arial" w:hAnsi="Arial" w:cs="Arial"/>
                <w:spacing w:val="-6"/>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sz w:val="20"/>
                <w:szCs w:val="20"/>
              </w:rPr>
              <w:t>d</w:t>
            </w:r>
            <w:r w:rsidRPr="00C76FF0">
              <w:rPr>
                <w:rFonts w:ascii="Arial" w:hAnsi="Arial" w:cs="Arial"/>
                <w:sz w:val="20"/>
                <w:szCs w:val="20"/>
              </w:rPr>
              <w:t>os</w:t>
            </w:r>
            <w:r w:rsidRPr="00C76FF0">
              <w:rPr>
                <w:rFonts w:ascii="Arial" w:hAnsi="Arial" w:cs="Arial"/>
                <w:spacing w:val="-2"/>
                <w:sz w:val="20"/>
                <w:szCs w:val="20"/>
              </w:rPr>
              <w:t xml:space="preserve"> </w:t>
            </w:r>
            <w:r w:rsidRPr="00C76FF0">
              <w:rPr>
                <w:rFonts w:ascii="Arial" w:hAnsi="Arial" w:cs="Arial"/>
                <w:spacing w:val="1"/>
                <w:sz w:val="20"/>
                <w:szCs w:val="20"/>
              </w:rPr>
              <w:t>h</w:t>
            </w:r>
            <w:r w:rsidRPr="00C76FF0">
              <w:rPr>
                <w:rFonts w:ascii="Arial" w:hAnsi="Arial" w:cs="Arial"/>
                <w:sz w:val="20"/>
                <w:szCs w:val="20"/>
              </w:rPr>
              <w:t>or</w:t>
            </w:r>
            <w:r w:rsidRPr="00C76FF0">
              <w:rPr>
                <w:rFonts w:ascii="Arial" w:hAnsi="Arial" w:cs="Arial"/>
                <w:spacing w:val="-2"/>
                <w:sz w:val="20"/>
                <w:szCs w:val="20"/>
              </w:rPr>
              <w:t>a</w:t>
            </w:r>
            <w:r w:rsidRPr="00C76FF0">
              <w:rPr>
                <w:rFonts w:ascii="Arial" w:hAnsi="Arial" w:cs="Arial"/>
                <w:sz w:val="20"/>
                <w:szCs w:val="20"/>
              </w:rPr>
              <w:t>s</w:t>
            </w:r>
            <w:r w:rsidRPr="00C76FF0">
              <w:rPr>
                <w:rFonts w:ascii="Arial" w:hAnsi="Arial" w:cs="Arial"/>
                <w:spacing w:val="-4"/>
                <w:sz w:val="20"/>
                <w:szCs w:val="20"/>
              </w:rPr>
              <w:t xml:space="preserve"> </w:t>
            </w:r>
            <w:r w:rsidRPr="00C76FF0">
              <w:rPr>
                <w:rFonts w:ascii="Arial" w:hAnsi="Arial" w:cs="Arial"/>
                <w:sz w:val="20"/>
                <w:szCs w:val="20"/>
              </w:rPr>
              <w:t>en</w:t>
            </w:r>
            <w:r w:rsidRPr="00C76FF0">
              <w:rPr>
                <w:rFonts w:ascii="Arial" w:hAnsi="Arial" w:cs="Arial"/>
                <w:spacing w:val="-2"/>
                <w:sz w:val="20"/>
                <w:szCs w:val="20"/>
              </w:rPr>
              <w:t xml:space="preserve"> </w:t>
            </w:r>
            <w:r w:rsidRPr="00C76FF0">
              <w:rPr>
                <w:rFonts w:ascii="Arial" w:hAnsi="Arial" w:cs="Arial"/>
                <w:spacing w:val="3"/>
                <w:w w:val="99"/>
                <w:sz w:val="20"/>
                <w:szCs w:val="20"/>
              </w:rPr>
              <w:t>c</w:t>
            </w:r>
            <w:r w:rsidRPr="00C76FF0">
              <w:rPr>
                <w:rFonts w:ascii="Arial" w:hAnsi="Arial" w:cs="Arial"/>
                <w:w w:val="99"/>
                <w:sz w:val="20"/>
                <w:szCs w:val="20"/>
              </w:rPr>
              <w:t>a</w:t>
            </w:r>
            <w:r w:rsidRPr="00C76FF0">
              <w:rPr>
                <w:rFonts w:ascii="Arial" w:hAnsi="Arial" w:cs="Arial"/>
                <w:spacing w:val="1"/>
                <w:w w:val="99"/>
                <w:sz w:val="20"/>
                <w:szCs w:val="20"/>
              </w:rPr>
              <w:t>d</w:t>
            </w:r>
            <w:r w:rsidRPr="00C76FF0">
              <w:rPr>
                <w:rFonts w:ascii="Arial" w:hAnsi="Arial" w:cs="Arial"/>
                <w:w w:val="99"/>
                <w:sz w:val="20"/>
                <w:szCs w:val="20"/>
              </w:rPr>
              <w:t xml:space="preserve">a </w:t>
            </w:r>
            <w:r w:rsidRPr="00C76FF0">
              <w:rPr>
                <w:rFonts w:ascii="Arial" w:hAnsi="Arial" w:cs="Arial"/>
                <w:spacing w:val="1"/>
                <w:w w:val="99"/>
                <w:sz w:val="20"/>
                <w:szCs w:val="20"/>
              </w:rPr>
              <w:t>b</w:t>
            </w:r>
            <w:r w:rsidRPr="00C76FF0">
              <w:rPr>
                <w:rFonts w:ascii="Arial" w:hAnsi="Arial" w:cs="Arial"/>
                <w:w w:val="99"/>
                <w:sz w:val="20"/>
                <w:szCs w:val="20"/>
              </w:rPr>
              <w:t>arrio)</w:t>
            </w:r>
          </w:p>
        </w:tc>
      </w:tr>
      <w:tr w:rsidR="007B314D" w:rsidRPr="000D33A9" w14:paraId="0A39DDEF" w14:textId="77777777" w:rsidTr="003A057C">
        <w:trPr>
          <w:trHeight w:hRule="exact" w:val="993"/>
        </w:trPr>
        <w:tc>
          <w:tcPr>
            <w:tcW w:w="3119" w:type="dxa"/>
            <w:tcBorders>
              <w:top w:val="single" w:sz="5" w:space="0" w:color="000000"/>
              <w:left w:val="single" w:sz="5" w:space="0" w:color="000000"/>
              <w:bottom w:val="single" w:sz="5" w:space="0" w:color="000000"/>
              <w:right w:val="single" w:sz="5" w:space="0" w:color="000000"/>
            </w:tcBorders>
          </w:tcPr>
          <w:p w14:paraId="4A3BE5BF" w14:textId="77777777" w:rsidR="007B314D" w:rsidRPr="00C76FF0" w:rsidRDefault="007B314D" w:rsidP="003A057C">
            <w:pPr>
              <w:spacing w:before="3" w:after="0" w:line="240" w:lineRule="exact"/>
              <w:jc w:val="center"/>
              <w:rPr>
                <w:rFonts w:ascii="Arial" w:eastAsia="Times New Roman" w:hAnsi="Arial" w:cs="Arial"/>
                <w:sz w:val="20"/>
                <w:szCs w:val="20"/>
              </w:rPr>
            </w:pPr>
            <w:r w:rsidRPr="00C76FF0">
              <w:rPr>
                <w:rFonts w:ascii="Arial" w:hAnsi="Arial" w:cs="Arial"/>
                <w:sz w:val="20"/>
                <w:szCs w:val="20"/>
              </w:rPr>
              <w:t>Socializ</w:t>
            </w:r>
            <w:r w:rsidRPr="00C76FF0">
              <w:rPr>
                <w:rFonts w:ascii="Arial" w:hAnsi="Arial" w:cs="Arial"/>
                <w:spacing w:val="1"/>
                <w:sz w:val="20"/>
                <w:szCs w:val="20"/>
              </w:rPr>
              <w:t>a</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pacing w:val="1"/>
                <w:sz w:val="20"/>
                <w:szCs w:val="20"/>
              </w:rPr>
              <w:t>p</w:t>
            </w:r>
            <w:r w:rsidRPr="00C76FF0">
              <w:rPr>
                <w:rFonts w:ascii="Arial" w:hAnsi="Arial" w:cs="Arial"/>
                <w:sz w:val="20"/>
                <w:szCs w:val="20"/>
              </w:rPr>
              <w:t>r</w:t>
            </w:r>
            <w:r w:rsidRPr="00C76FF0">
              <w:rPr>
                <w:rFonts w:ascii="Arial" w:hAnsi="Arial" w:cs="Arial"/>
                <w:spacing w:val="1"/>
                <w:sz w:val="20"/>
                <w:szCs w:val="20"/>
              </w:rPr>
              <w:t>oy</w:t>
            </w:r>
            <w:r w:rsidRPr="00C76FF0">
              <w:rPr>
                <w:rFonts w:ascii="Arial" w:hAnsi="Arial" w:cs="Arial"/>
                <w:spacing w:val="-1"/>
                <w:sz w:val="20"/>
                <w:szCs w:val="20"/>
              </w:rPr>
              <w:t>e</w:t>
            </w:r>
            <w:r w:rsidRPr="00C76FF0">
              <w:rPr>
                <w:rFonts w:ascii="Arial" w:hAnsi="Arial" w:cs="Arial"/>
                <w:sz w:val="20"/>
                <w:szCs w:val="20"/>
              </w:rPr>
              <w:t>ct</w:t>
            </w:r>
            <w:r w:rsidRPr="00C76FF0">
              <w:rPr>
                <w:rFonts w:ascii="Arial" w:hAnsi="Arial" w:cs="Arial"/>
                <w:spacing w:val="1"/>
                <w:sz w:val="20"/>
                <w:szCs w:val="20"/>
              </w:rPr>
              <w:t>o</w:t>
            </w:r>
            <w:r w:rsidRPr="00C76FF0">
              <w:rPr>
                <w:rFonts w:ascii="Arial" w:hAnsi="Arial" w:cs="Arial"/>
                <w:sz w:val="20"/>
                <w:szCs w:val="20"/>
              </w:rPr>
              <w:t>s</w:t>
            </w:r>
            <w:r w:rsidRPr="00C76FF0">
              <w:rPr>
                <w:rFonts w:ascii="Arial" w:hAnsi="Arial" w:cs="Arial"/>
                <w:spacing w:val="-7"/>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z w:val="20"/>
                <w:szCs w:val="20"/>
              </w:rPr>
              <w:t>i</w:t>
            </w:r>
            <w:r w:rsidRPr="00C76FF0">
              <w:rPr>
                <w:rFonts w:ascii="Arial" w:hAnsi="Arial" w:cs="Arial"/>
                <w:spacing w:val="1"/>
                <w:sz w:val="20"/>
                <w:szCs w:val="20"/>
              </w:rPr>
              <w:t>n</w:t>
            </w:r>
            <w:r w:rsidRPr="00C76FF0">
              <w:rPr>
                <w:rFonts w:ascii="Arial" w:hAnsi="Arial" w:cs="Arial"/>
                <w:sz w:val="20"/>
                <w:szCs w:val="20"/>
              </w:rPr>
              <w:t>ter</w:t>
            </w:r>
            <w:r w:rsidRPr="00C76FF0">
              <w:rPr>
                <w:rFonts w:ascii="Arial" w:hAnsi="Arial" w:cs="Arial"/>
                <w:spacing w:val="1"/>
                <w:sz w:val="20"/>
                <w:szCs w:val="20"/>
              </w:rPr>
              <w:t>v</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 xml:space="preserve">la </w:t>
            </w:r>
            <w:r w:rsidRPr="00C76FF0">
              <w:rPr>
                <w:rFonts w:ascii="Arial" w:hAnsi="Arial" w:cs="Arial"/>
                <w:w w:val="99"/>
                <w:sz w:val="20"/>
                <w:szCs w:val="20"/>
              </w:rPr>
              <w:t>C.V.P. D</w:t>
            </w:r>
            <w:r w:rsidRPr="00C76FF0">
              <w:rPr>
                <w:rFonts w:ascii="Arial" w:hAnsi="Arial" w:cs="Arial"/>
                <w:spacing w:val="2"/>
                <w:w w:val="99"/>
                <w:sz w:val="20"/>
                <w:szCs w:val="20"/>
              </w:rPr>
              <w:t>i</w:t>
            </w:r>
            <w:r w:rsidRPr="00C76FF0">
              <w:rPr>
                <w:rFonts w:ascii="Arial" w:hAnsi="Arial" w:cs="Arial"/>
                <w:w w:val="99"/>
                <w:sz w:val="20"/>
                <w:szCs w:val="20"/>
              </w:rPr>
              <w:t>r</w:t>
            </w:r>
            <w:r w:rsidRPr="00C76FF0">
              <w:rPr>
                <w:rFonts w:ascii="Arial" w:hAnsi="Arial" w:cs="Arial"/>
                <w:spacing w:val="-1"/>
                <w:w w:val="99"/>
                <w:sz w:val="20"/>
                <w:szCs w:val="20"/>
              </w:rPr>
              <w:t>e</w:t>
            </w:r>
            <w:r w:rsidRPr="00C76FF0">
              <w:rPr>
                <w:rFonts w:ascii="Arial" w:hAnsi="Arial" w:cs="Arial"/>
                <w:spacing w:val="2"/>
                <w:w w:val="99"/>
                <w:sz w:val="20"/>
                <w:szCs w:val="20"/>
              </w:rPr>
              <w:t>c</w:t>
            </w:r>
            <w:r w:rsidRPr="00C76FF0">
              <w:rPr>
                <w:rFonts w:ascii="Arial" w:hAnsi="Arial" w:cs="Arial"/>
                <w:w w:val="99"/>
                <w:sz w:val="20"/>
                <w:szCs w:val="20"/>
              </w:rPr>
              <w:t xml:space="preserve">ción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M</w:t>
            </w:r>
            <w:r w:rsidRPr="00C76FF0">
              <w:rPr>
                <w:rFonts w:ascii="Arial" w:hAnsi="Arial" w:cs="Arial"/>
                <w:spacing w:val="-1"/>
                <w:sz w:val="20"/>
                <w:szCs w:val="20"/>
              </w:rPr>
              <w:t>e</w:t>
            </w:r>
            <w:r w:rsidRPr="00C76FF0">
              <w:rPr>
                <w:rFonts w:ascii="Arial" w:hAnsi="Arial" w:cs="Arial"/>
                <w:sz w:val="20"/>
                <w:szCs w:val="20"/>
              </w:rPr>
              <w:t>j</w:t>
            </w:r>
            <w:r w:rsidRPr="00C76FF0">
              <w:rPr>
                <w:rFonts w:ascii="Arial" w:hAnsi="Arial" w:cs="Arial"/>
                <w:spacing w:val="1"/>
                <w:sz w:val="20"/>
                <w:szCs w:val="20"/>
              </w:rPr>
              <w:t>o</w:t>
            </w:r>
            <w:r w:rsidRPr="00C76FF0">
              <w:rPr>
                <w:rFonts w:ascii="Arial" w:hAnsi="Arial" w:cs="Arial"/>
                <w:sz w:val="20"/>
                <w:szCs w:val="20"/>
              </w:rPr>
              <w:t>ra</w:t>
            </w:r>
            <w:r w:rsidRPr="00C76FF0">
              <w:rPr>
                <w:rFonts w:ascii="Arial" w:hAnsi="Arial" w:cs="Arial"/>
                <w:spacing w:val="-1"/>
                <w:sz w:val="20"/>
                <w:szCs w:val="20"/>
              </w:rPr>
              <w:t>m</w:t>
            </w:r>
            <w:r w:rsidRPr="00C76FF0">
              <w:rPr>
                <w:rFonts w:ascii="Arial" w:hAnsi="Arial" w:cs="Arial"/>
                <w:spacing w:val="2"/>
                <w:sz w:val="20"/>
                <w:szCs w:val="20"/>
              </w:rPr>
              <w:t>i</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to</w:t>
            </w:r>
            <w:r w:rsidRPr="00C76FF0">
              <w:rPr>
                <w:rFonts w:ascii="Arial" w:hAnsi="Arial" w:cs="Arial"/>
                <w:spacing w:val="-11"/>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B</w:t>
            </w:r>
            <w:r w:rsidRPr="00C76FF0">
              <w:rPr>
                <w:rFonts w:ascii="Arial" w:hAnsi="Arial" w:cs="Arial"/>
                <w:spacing w:val="1"/>
                <w:sz w:val="20"/>
                <w:szCs w:val="20"/>
              </w:rPr>
              <w:t>a</w:t>
            </w:r>
            <w:r w:rsidRPr="00C76FF0">
              <w:rPr>
                <w:rFonts w:ascii="Arial" w:hAnsi="Arial" w:cs="Arial"/>
                <w:sz w:val="20"/>
                <w:szCs w:val="20"/>
              </w:rPr>
              <w:t>rrios</w:t>
            </w:r>
            <w:r w:rsidRPr="00C76FF0">
              <w:rPr>
                <w:rFonts w:ascii="Arial" w:hAnsi="Arial" w:cs="Arial"/>
                <w:spacing w:val="41"/>
                <w:sz w:val="20"/>
                <w:szCs w:val="20"/>
              </w:rPr>
              <w:t xml:space="preserve"> </w:t>
            </w:r>
            <w:r w:rsidRPr="00C76FF0">
              <w:rPr>
                <w:rFonts w:ascii="Arial" w:hAnsi="Arial" w:cs="Arial"/>
                <w:spacing w:val="-1"/>
                <w:sz w:val="20"/>
                <w:szCs w:val="20"/>
              </w:rPr>
              <w:t>e</w:t>
            </w:r>
            <w:r w:rsidRPr="00C76FF0">
              <w:rPr>
                <w:rFonts w:ascii="Arial" w:hAnsi="Arial" w:cs="Arial"/>
                <w:sz w:val="20"/>
                <w:szCs w:val="20"/>
              </w:rPr>
              <w:t>n</w:t>
            </w:r>
            <w:r w:rsidRPr="00C76FF0">
              <w:rPr>
                <w:rFonts w:ascii="Arial" w:hAnsi="Arial" w:cs="Arial"/>
                <w:spacing w:val="-1"/>
                <w:sz w:val="20"/>
                <w:szCs w:val="20"/>
              </w:rPr>
              <w:t xml:space="preserve"> </w:t>
            </w:r>
            <w:r w:rsidRPr="00C76FF0">
              <w:rPr>
                <w:rFonts w:ascii="Arial" w:hAnsi="Arial" w:cs="Arial"/>
                <w:w w:val="99"/>
                <w:sz w:val="20"/>
                <w:szCs w:val="20"/>
              </w:rPr>
              <w:t xml:space="preserve">el </w:t>
            </w:r>
            <w:r w:rsidRPr="00C76FF0">
              <w:rPr>
                <w:rFonts w:ascii="Arial" w:hAnsi="Arial" w:cs="Arial"/>
                <w:sz w:val="20"/>
                <w:szCs w:val="20"/>
              </w:rPr>
              <w:t>Barrio</w:t>
            </w:r>
            <w:r w:rsidRPr="00C76FF0">
              <w:rPr>
                <w:rFonts w:ascii="Arial" w:hAnsi="Arial" w:cs="Arial"/>
                <w:spacing w:val="-4"/>
                <w:sz w:val="20"/>
                <w:szCs w:val="20"/>
              </w:rPr>
              <w:t xml:space="preserve"> </w:t>
            </w:r>
            <w:r w:rsidRPr="00C76FF0">
              <w:rPr>
                <w:rFonts w:ascii="Arial" w:hAnsi="Arial" w:cs="Arial"/>
                <w:spacing w:val="1"/>
                <w:sz w:val="20"/>
                <w:szCs w:val="20"/>
              </w:rPr>
              <w:t>L</w:t>
            </w:r>
            <w:r w:rsidRPr="00C76FF0">
              <w:rPr>
                <w:rFonts w:ascii="Arial" w:hAnsi="Arial" w:cs="Arial"/>
                <w:sz w:val="20"/>
                <w:szCs w:val="20"/>
              </w:rPr>
              <w:t>a</w:t>
            </w:r>
            <w:r w:rsidRPr="00C76FF0">
              <w:rPr>
                <w:rFonts w:ascii="Arial" w:hAnsi="Arial" w:cs="Arial"/>
                <w:spacing w:val="-1"/>
                <w:sz w:val="20"/>
                <w:szCs w:val="20"/>
              </w:rPr>
              <w:t xml:space="preserve"> </w:t>
            </w:r>
            <w:r w:rsidRPr="00C76FF0">
              <w:rPr>
                <w:rFonts w:ascii="Arial" w:hAnsi="Arial" w:cs="Arial"/>
                <w:sz w:val="20"/>
                <w:szCs w:val="20"/>
              </w:rPr>
              <w:t>C</w:t>
            </w:r>
            <w:r w:rsidRPr="00C76FF0">
              <w:rPr>
                <w:rFonts w:ascii="Arial" w:hAnsi="Arial" w:cs="Arial"/>
                <w:spacing w:val="-1"/>
                <w:sz w:val="20"/>
                <w:szCs w:val="20"/>
              </w:rPr>
              <w:t>e</w:t>
            </w:r>
            <w:r w:rsidRPr="00C76FF0">
              <w:rPr>
                <w:rFonts w:ascii="Arial" w:hAnsi="Arial" w:cs="Arial"/>
                <w:sz w:val="20"/>
                <w:szCs w:val="20"/>
              </w:rPr>
              <w:t>ci</w:t>
            </w:r>
            <w:r w:rsidRPr="00C76FF0">
              <w:rPr>
                <w:rFonts w:ascii="Arial" w:hAnsi="Arial" w:cs="Arial"/>
                <w:spacing w:val="2"/>
                <w:sz w:val="20"/>
                <w:szCs w:val="20"/>
              </w:rPr>
              <w:t>l</w:t>
            </w:r>
            <w:r w:rsidRPr="00C76FF0">
              <w:rPr>
                <w:rFonts w:ascii="Arial" w:hAnsi="Arial" w:cs="Arial"/>
                <w:sz w:val="20"/>
                <w:szCs w:val="20"/>
              </w:rPr>
              <w:t>ia</w:t>
            </w:r>
            <w:r w:rsidRPr="00C76FF0">
              <w:rPr>
                <w:rFonts w:ascii="Arial" w:hAnsi="Arial" w:cs="Arial"/>
                <w:spacing w:val="-4"/>
                <w:sz w:val="20"/>
                <w:szCs w:val="20"/>
              </w:rPr>
              <w:t xml:space="preserve"> </w:t>
            </w:r>
            <w:r w:rsidRPr="00C76FF0">
              <w:rPr>
                <w:rFonts w:ascii="Arial" w:hAnsi="Arial" w:cs="Arial"/>
                <w:sz w:val="20"/>
                <w:szCs w:val="20"/>
              </w:rPr>
              <w:t>con</w:t>
            </w:r>
            <w:r w:rsidRPr="00C76FF0">
              <w:rPr>
                <w:rFonts w:ascii="Arial" w:hAnsi="Arial" w:cs="Arial"/>
                <w:spacing w:val="-2"/>
                <w:sz w:val="20"/>
                <w:szCs w:val="20"/>
              </w:rPr>
              <w:t xml:space="preserve"> </w:t>
            </w:r>
            <w:r w:rsidRPr="00C76FF0">
              <w:rPr>
                <w:rFonts w:ascii="Arial" w:hAnsi="Arial" w:cs="Arial"/>
                <w:sz w:val="20"/>
                <w:szCs w:val="20"/>
              </w:rPr>
              <w:t xml:space="preserve">la </w:t>
            </w:r>
            <w:r w:rsidRPr="00C76FF0">
              <w:rPr>
                <w:rFonts w:ascii="Arial" w:hAnsi="Arial" w:cs="Arial"/>
                <w:spacing w:val="2"/>
                <w:w w:val="99"/>
                <w:sz w:val="20"/>
                <w:szCs w:val="20"/>
              </w:rPr>
              <w:t>J</w:t>
            </w:r>
            <w:r w:rsidRPr="00C76FF0">
              <w:rPr>
                <w:rFonts w:ascii="Arial" w:hAnsi="Arial" w:cs="Arial"/>
                <w:w w:val="99"/>
                <w:sz w:val="20"/>
                <w:szCs w:val="20"/>
              </w:rPr>
              <w:t>.A.C.</w:t>
            </w:r>
          </w:p>
        </w:tc>
        <w:tc>
          <w:tcPr>
            <w:tcW w:w="1985" w:type="dxa"/>
            <w:tcBorders>
              <w:top w:val="single" w:sz="5" w:space="0" w:color="000000"/>
              <w:left w:val="single" w:sz="5" w:space="0" w:color="000000"/>
              <w:bottom w:val="single" w:sz="5" w:space="0" w:color="000000"/>
              <w:right w:val="single" w:sz="5" w:space="0" w:color="000000"/>
            </w:tcBorders>
          </w:tcPr>
          <w:p w14:paraId="76E9BD68" w14:textId="77777777" w:rsidR="007B314D" w:rsidRPr="00C76FF0" w:rsidRDefault="007B314D" w:rsidP="003A057C">
            <w:pPr>
              <w:spacing w:after="0" w:line="240" w:lineRule="exact"/>
              <w:ind w:left="127" w:right="132"/>
              <w:jc w:val="center"/>
              <w:rPr>
                <w:rFonts w:ascii="Arial" w:hAnsi="Arial" w:cs="Arial"/>
                <w:position w:val="1"/>
                <w:sz w:val="20"/>
                <w:szCs w:val="20"/>
              </w:rPr>
            </w:pPr>
            <w:r w:rsidRPr="00C76FF0">
              <w:rPr>
                <w:rFonts w:ascii="Arial" w:hAnsi="Arial" w:cs="Arial"/>
                <w:sz w:val="20"/>
                <w:szCs w:val="20"/>
              </w:rPr>
              <w:t>C</w:t>
            </w:r>
            <w:r w:rsidRPr="00C76FF0">
              <w:rPr>
                <w:rFonts w:ascii="Arial" w:hAnsi="Arial" w:cs="Arial"/>
                <w:spacing w:val="-1"/>
                <w:sz w:val="20"/>
                <w:szCs w:val="20"/>
              </w:rPr>
              <w:t>V</w:t>
            </w:r>
            <w:r w:rsidRPr="00C76FF0">
              <w:rPr>
                <w:rFonts w:ascii="Arial" w:hAnsi="Arial" w:cs="Arial"/>
                <w:sz w:val="20"/>
                <w:szCs w:val="20"/>
              </w:rPr>
              <w:t>P</w:t>
            </w:r>
            <w:r w:rsidRPr="00C76FF0">
              <w:rPr>
                <w:rFonts w:ascii="Arial" w:hAnsi="Arial" w:cs="Arial"/>
                <w:spacing w:val="-3"/>
                <w:sz w:val="20"/>
                <w:szCs w:val="20"/>
              </w:rPr>
              <w:t xml:space="preserve"> </w:t>
            </w:r>
            <w:r w:rsidRPr="00C76FF0">
              <w:rPr>
                <w:rFonts w:ascii="Arial" w:hAnsi="Arial" w:cs="Arial"/>
                <w:sz w:val="20"/>
                <w:szCs w:val="20"/>
              </w:rPr>
              <w:t>Di</w:t>
            </w:r>
            <w:r w:rsidRPr="00C76FF0">
              <w:rPr>
                <w:rFonts w:ascii="Arial" w:hAnsi="Arial" w:cs="Arial"/>
                <w:spacing w:val="2"/>
                <w:sz w:val="20"/>
                <w:szCs w:val="20"/>
              </w:rPr>
              <w:t>r</w:t>
            </w:r>
            <w:r w:rsidRPr="00C76FF0">
              <w:rPr>
                <w:rFonts w:ascii="Arial" w:hAnsi="Arial" w:cs="Arial"/>
                <w:spacing w:val="-1"/>
                <w:sz w:val="20"/>
                <w:szCs w:val="20"/>
              </w:rPr>
              <w:t>e</w:t>
            </w:r>
            <w:r w:rsidRPr="00C76FF0">
              <w:rPr>
                <w:rFonts w:ascii="Arial" w:hAnsi="Arial" w:cs="Arial"/>
                <w:sz w:val="20"/>
                <w:szCs w:val="20"/>
              </w:rPr>
              <w:t>cc</w:t>
            </w:r>
            <w:r w:rsidRPr="00C76FF0">
              <w:rPr>
                <w:rFonts w:ascii="Arial" w:hAnsi="Arial" w:cs="Arial"/>
                <w:spacing w:val="-1"/>
                <w:sz w:val="20"/>
                <w:szCs w:val="20"/>
              </w:rPr>
              <w:t>i</w:t>
            </w:r>
            <w:r w:rsidRPr="00C76FF0">
              <w:rPr>
                <w:rFonts w:ascii="Arial" w:hAnsi="Arial" w:cs="Arial"/>
                <w:sz w:val="20"/>
                <w:szCs w:val="20"/>
              </w:rPr>
              <w:t>ón</w:t>
            </w:r>
            <w:r w:rsidRPr="00C76FF0">
              <w:rPr>
                <w:rFonts w:ascii="Arial" w:hAnsi="Arial" w:cs="Arial"/>
                <w:spacing w:val="-7"/>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pacing w:val="-1"/>
                <w:sz w:val="20"/>
                <w:szCs w:val="20"/>
              </w:rPr>
              <w:t>Me</w:t>
            </w:r>
            <w:r w:rsidRPr="00C76FF0">
              <w:rPr>
                <w:rFonts w:ascii="Arial" w:hAnsi="Arial" w:cs="Arial"/>
                <w:sz w:val="20"/>
                <w:szCs w:val="20"/>
              </w:rPr>
              <w:t>j</w:t>
            </w:r>
            <w:r w:rsidRPr="00C76FF0">
              <w:rPr>
                <w:rFonts w:ascii="Arial" w:hAnsi="Arial" w:cs="Arial"/>
                <w:spacing w:val="1"/>
                <w:sz w:val="20"/>
                <w:szCs w:val="20"/>
              </w:rPr>
              <w:t>o</w:t>
            </w:r>
            <w:r w:rsidRPr="00C76FF0">
              <w:rPr>
                <w:rFonts w:ascii="Arial" w:hAnsi="Arial" w:cs="Arial"/>
                <w:sz w:val="20"/>
                <w:szCs w:val="20"/>
              </w:rPr>
              <w:t>ra</w:t>
            </w:r>
            <w:r w:rsidRPr="00C76FF0">
              <w:rPr>
                <w:rFonts w:ascii="Arial" w:hAnsi="Arial" w:cs="Arial"/>
                <w:spacing w:val="1"/>
                <w:sz w:val="20"/>
                <w:szCs w:val="20"/>
              </w:rPr>
              <w:t>m</w:t>
            </w:r>
            <w:r w:rsidRPr="00C76FF0">
              <w:rPr>
                <w:rFonts w:ascii="Arial" w:hAnsi="Arial" w:cs="Arial"/>
                <w:sz w:val="20"/>
                <w:szCs w:val="20"/>
              </w:rPr>
              <w:t>i</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to</w:t>
            </w:r>
            <w:r w:rsidRPr="00C76FF0">
              <w:rPr>
                <w:rFonts w:ascii="Arial" w:hAnsi="Arial" w:cs="Arial"/>
                <w:spacing w:val="-11"/>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pacing w:val="1"/>
                <w:w w:val="99"/>
                <w:sz w:val="20"/>
                <w:szCs w:val="20"/>
              </w:rPr>
              <w:t>B</w:t>
            </w:r>
            <w:r w:rsidRPr="00C76FF0">
              <w:rPr>
                <w:rFonts w:ascii="Arial" w:hAnsi="Arial" w:cs="Arial"/>
                <w:w w:val="99"/>
                <w:sz w:val="20"/>
                <w:szCs w:val="20"/>
              </w:rPr>
              <w:t>arrios</w:t>
            </w:r>
          </w:p>
        </w:tc>
        <w:tc>
          <w:tcPr>
            <w:tcW w:w="2152" w:type="dxa"/>
            <w:tcBorders>
              <w:top w:val="single" w:sz="5" w:space="0" w:color="000000"/>
              <w:left w:val="single" w:sz="5" w:space="0" w:color="000000"/>
              <w:bottom w:val="single" w:sz="5" w:space="0" w:color="000000"/>
              <w:right w:val="single" w:sz="5" w:space="0" w:color="000000"/>
            </w:tcBorders>
          </w:tcPr>
          <w:p w14:paraId="001423A4" w14:textId="77777777" w:rsidR="007B314D" w:rsidRPr="00C76FF0" w:rsidRDefault="007B314D" w:rsidP="003A057C">
            <w:pPr>
              <w:spacing w:after="0" w:line="240" w:lineRule="auto"/>
              <w:ind w:left="214" w:right="214"/>
              <w:jc w:val="center"/>
              <w:rPr>
                <w:rFonts w:ascii="Arial" w:hAnsi="Arial" w:cs="Arial"/>
                <w:sz w:val="20"/>
                <w:szCs w:val="20"/>
              </w:rPr>
            </w:pPr>
            <w:r w:rsidRPr="00C76FF0">
              <w:rPr>
                <w:rFonts w:ascii="Arial" w:hAnsi="Arial" w:cs="Arial"/>
                <w:sz w:val="20"/>
                <w:szCs w:val="20"/>
              </w:rPr>
              <w:t>3</w:t>
            </w:r>
            <w:r w:rsidRPr="00C76FF0">
              <w:rPr>
                <w:rFonts w:ascii="Arial" w:hAnsi="Arial" w:cs="Arial"/>
                <w:spacing w:val="-1"/>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d</w:t>
            </w:r>
            <w:r w:rsidRPr="00C76FF0">
              <w:rPr>
                <w:rFonts w:ascii="Arial" w:hAnsi="Arial" w:cs="Arial"/>
                <w:sz w:val="20"/>
                <w:szCs w:val="20"/>
              </w:rPr>
              <w:t>ici</w:t>
            </w:r>
            <w:r w:rsidRPr="00C76FF0">
              <w:rPr>
                <w:rFonts w:ascii="Arial" w:hAnsi="Arial" w:cs="Arial"/>
                <w:spacing w:val="1"/>
                <w:sz w:val="20"/>
                <w:szCs w:val="20"/>
              </w:rPr>
              <w:t>e</w:t>
            </w:r>
            <w:r w:rsidRPr="00C76FF0">
              <w:rPr>
                <w:rFonts w:ascii="Arial" w:hAnsi="Arial" w:cs="Arial"/>
                <w:spacing w:val="-1"/>
                <w:sz w:val="20"/>
                <w:szCs w:val="20"/>
              </w:rPr>
              <w:t>m</w:t>
            </w:r>
            <w:r w:rsidRPr="00C76FF0">
              <w:rPr>
                <w:rFonts w:ascii="Arial" w:hAnsi="Arial" w:cs="Arial"/>
                <w:spacing w:val="1"/>
                <w:sz w:val="20"/>
                <w:szCs w:val="20"/>
              </w:rPr>
              <w:t>b</w:t>
            </w:r>
            <w:r w:rsidRPr="00C76FF0">
              <w:rPr>
                <w:rFonts w:ascii="Arial" w:hAnsi="Arial" w:cs="Arial"/>
                <w:sz w:val="20"/>
                <w:szCs w:val="20"/>
              </w:rPr>
              <w:t>re</w:t>
            </w:r>
            <w:r w:rsidRPr="00C76FF0">
              <w:rPr>
                <w:rFonts w:ascii="Arial" w:hAnsi="Arial" w:cs="Arial"/>
                <w:spacing w:val="-9"/>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e</w:t>
            </w:r>
          </w:p>
          <w:p w14:paraId="1FA7EA93" w14:textId="77777777" w:rsidR="007B314D" w:rsidRPr="00C76FF0" w:rsidRDefault="007B314D" w:rsidP="003A057C">
            <w:pPr>
              <w:spacing w:before="3" w:after="0" w:line="240" w:lineRule="exact"/>
              <w:jc w:val="center"/>
              <w:rPr>
                <w:rFonts w:ascii="Arial" w:eastAsia="Times New Roman" w:hAnsi="Arial" w:cs="Arial"/>
                <w:sz w:val="20"/>
                <w:szCs w:val="20"/>
              </w:rPr>
            </w:pPr>
            <w:r w:rsidRPr="00C76FF0">
              <w:rPr>
                <w:rFonts w:ascii="Arial" w:hAnsi="Arial" w:cs="Arial"/>
                <w:w w:val="99"/>
                <w:sz w:val="20"/>
                <w:szCs w:val="20"/>
              </w:rPr>
              <w:t>2020</w:t>
            </w:r>
          </w:p>
        </w:tc>
        <w:tc>
          <w:tcPr>
            <w:tcW w:w="1701" w:type="dxa"/>
            <w:tcBorders>
              <w:top w:val="single" w:sz="5" w:space="0" w:color="000000"/>
              <w:left w:val="single" w:sz="5" w:space="0" w:color="000000"/>
              <w:bottom w:val="single" w:sz="5" w:space="0" w:color="000000"/>
              <w:right w:val="single" w:sz="5" w:space="0" w:color="000000"/>
            </w:tcBorders>
          </w:tcPr>
          <w:p w14:paraId="07DED263" w14:textId="77777777" w:rsidR="007B314D" w:rsidRPr="00C76FF0" w:rsidRDefault="007B314D" w:rsidP="003A057C">
            <w:pPr>
              <w:spacing w:after="0" w:line="240" w:lineRule="exact"/>
              <w:ind w:left="148"/>
              <w:rPr>
                <w:rFonts w:ascii="Arial" w:hAnsi="Arial" w:cs="Arial"/>
                <w:position w:val="1"/>
                <w:sz w:val="20"/>
                <w:szCs w:val="20"/>
              </w:rPr>
            </w:pPr>
            <w:r w:rsidRPr="00C76FF0">
              <w:rPr>
                <w:rFonts w:ascii="Arial" w:hAnsi="Arial" w:cs="Arial"/>
                <w:w w:val="99"/>
                <w:sz w:val="20"/>
                <w:szCs w:val="20"/>
              </w:rPr>
              <w:t>4</w:t>
            </w:r>
          </w:p>
        </w:tc>
      </w:tr>
      <w:tr w:rsidR="007B314D" w:rsidRPr="000D33A9" w14:paraId="6700F5E8" w14:textId="77777777" w:rsidTr="003A057C">
        <w:trPr>
          <w:trHeight w:hRule="exact" w:val="1508"/>
        </w:trPr>
        <w:tc>
          <w:tcPr>
            <w:tcW w:w="3119" w:type="dxa"/>
            <w:tcBorders>
              <w:top w:val="single" w:sz="5" w:space="0" w:color="000000"/>
              <w:left w:val="single" w:sz="5" w:space="0" w:color="000000"/>
              <w:bottom w:val="single" w:sz="5" w:space="0" w:color="000000"/>
              <w:right w:val="single" w:sz="5" w:space="0" w:color="000000"/>
            </w:tcBorders>
          </w:tcPr>
          <w:p w14:paraId="6903D59D" w14:textId="77777777" w:rsidR="007B314D" w:rsidRPr="00C76FF0" w:rsidRDefault="007B314D" w:rsidP="003A057C">
            <w:pPr>
              <w:spacing w:before="3" w:after="0" w:line="240" w:lineRule="exact"/>
              <w:jc w:val="center"/>
              <w:rPr>
                <w:rFonts w:ascii="Arial" w:hAnsi="Arial" w:cs="Arial"/>
                <w:sz w:val="20"/>
                <w:szCs w:val="20"/>
              </w:rPr>
            </w:pPr>
            <w:r w:rsidRPr="00C76FF0">
              <w:rPr>
                <w:rFonts w:ascii="Arial" w:hAnsi="Arial" w:cs="Arial"/>
                <w:sz w:val="20"/>
                <w:szCs w:val="20"/>
              </w:rPr>
              <w:t>Socializ</w:t>
            </w:r>
            <w:r w:rsidRPr="00C76FF0">
              <w:rPr>
                <w:rFonts w:ascii="Arial" w:hAnsi="Arial" w:cs="Arial"/>
                <w:spacing w:val="1"/>
                <w:sz w:val="20"/>
                <w:szCs w:val="20"/>
              </w:rPr>
              <w:t>a</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pacing w:val="1"/>
                <w:sz w:val="20"/>
                <w:szCs w:val="20"/>
              </w:rPr>
              <w:t>p</w:t>
            </w:r>
            <w:r w:rsidRPr="00C76FF0">
              <w:rPr>
                <w:rFonts w:ascii="Arial" w:hAnsi="Arial" w:cs="Arial"/>
                <w:sz w:val="20"/>
                <w:szCs w:val="20"/>
              </w:rPr>
              <w:t>r</w:t>
            </w:r>
            <w:r w:rsidRPr="00C76FF0">
              <w:rPr>
                <w:rFonts w:ascii="Arial" w:hAnsi="Arial" w:cs="Arial"/>
                <w:spacing w:val="1"/>
                <w:sz w:val="20"/>
                <w:szCs w:val="20"/>
              </w:rPr>
              <w:t>oy</w:t>
            </w:r>
            <w:r w:rsidRPr="00C76FF0">
              <w:rPr>
                <w:rFonts w:ascii="Arial" w:hAnsi="Arial" w:cs="Arial"/>
                <w:spacing w:val="-1"/>
                <w:sz w:val="20"/>
                <w:szCs w:val="20"/>
              </w:rPr>
              <w:t>e</w:t>
            </w:r>
            <w:r w:rsidRPr="00C76FF0">
              <w:rPr>
                <w:rFonts w:ascii="Arial" w:hAnsi="Arial" w:cs="Arial"/>
                <w:sz w:val="20"/>
                <w:szCs w:val="20"/>
              </w:rPr>
              <w:t>ct</w:t>
            </w:r>
            <w:r w:rsidRPr="00C76FF0">
              <w:rPr>
                <w:rFonts w:ascii="Arial" w:hAnsi="Arial" w:cs="Arial"/>
                <w:spacing w:val="1"/>
                <w:sz w:val="20"/>
                <w:szCs w:val="20"/>
              </w:rPr>
              <w:t>o</w:t>
            </w:r>
            <w:r w:rsidRPr="00C76FF0">
              <w:rPr>
                <w:rFonts w:ascii="Arial" w:hAnsi="Arial" w:cs="Arial"/>
                <w:sz w:val="20"/>
                <w:szCs w:val="20"/>
              </w:rPr>
              <w:t>s</w:t>
            </w:r>
            <w:r w:rsidRPr="00C76FF0">
              <w:rPr>
                <w:rFonts w:ascii="Arial" w:hAnsi="Arial" w:cs="Arial"/>
                <w:spacing w:val="-7"/>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z w:val="20"/>
                <w:szCs w:val="20"/>
              </w:rPr>
              <w:t>i</w:t>
            </w:r>
            <w:r w:rsidRPr="00C76FF0">
              <w:rPr>
                <w:rFonts w:ascii="Arial" w:hAnsi="Arial" w:cs="Arial"/>
                <w:spacing w:val="1"/>
                <w:sz w:val="20"/>
                <w:szCs w:val="20"/>
              </w:rPr>
              <w:t>n</w:t>
            </w:r>
            <w:r w:rsidRPr="00C76FF0">
              <w:rPr>
                <w:rFonts w:ascii="Arial" w:hAnsi="Arial" w:cs="Arial"/>
                <w:sz w:val="20"/>
                <w:szCs w:val="20"/>
              </w:rPr>
              <w:t>ter</w:t>
            </w:r>
            <w:r w:rsidRPr="00C76FF0">
              <w:rPr>
                <w:rFonts w:ascii="Arial" w:hAnsi="Arial" w:cs="Arial"/>
                <w:spacing w:val="1"/>
                <w:sz w:val="20"/>
                <w:szCs w:val="20"/>
              </w:rPr>
              <w:t>v</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ción</w:t>
            </w:r>
            <w:r w:rsidRPr="00C76FF0">
              <w:rPr>
                <w:rFonts w:ascii="Arial" w:hAnsi="Arial" w:cs="Arial"/>
                <w:spacing w:val="-9"/>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 xml:space="preserve">la </w:t>
            </w:r>
            <w:r w:rsidRPr="00C76FF0">
              <w:rPr>
                <w:rFonts w:ascii="Arial" w:hAnsi="Arial" w:cs="Arial"/>
                <w:w w:val="99"/>
                <w:sz w:val="20"/>
                <w:szCs w:val="20"/>
              </w:rPr>
              <w:t>C.V.P. D</w:t>
            </w:r>
            <w:r w:rsidRPr="00C76FF0">
              <w:rPr>
                <w:rFonts w:ascii="Arial" w:hAnsi="Arial" w:cs="Arial"/>
                <w:spacing w:val="2"/>
                <w:w w:val="99"/>
                <w:sz w:val="20"/>
                <w:szCs w:val="20"/>
              </w:rPr>
              <w:t>i</w:t>
            </w:r>
            <w:r w:rsidRPr="00C76FF0">
              <w:rPr>
                <w:rFonts w:ascii="Arial" w:hAnsi="Arial" w:cs="Arial"/>
                <w:w w:val="99"/>
                <w:sz w:val="20"/>
                <w:szCs w:val="20"/>
              </w:rPr>
              <w:t>r</w:t>
            </w:r>
            <w:r w:rsidRPr="00C76FF0">
              <w:rPr>
                <w:rFonts w:ascii="Arial" w:hAnsi="Arial" w:cs="Arial"/>
                <w:spacing w:val="-1"/>
                <w:w w:val="99"/>
                <w:sz w:val="20"/>
                <w:szCs w:val="20"/>
              </w:rPr>
              <w:t>e</w:t>
            </w:r>
            <w:r w:rsidRPr="00C76FF0">
              <w:rPr>
                <w:rFonts w:ascii="Arial" w:hAnsi="Arial" w:cs="Arial"/>
                <w:spacing w:val="2"/>
                <w:w w:val="99"/>
                <w:sz w:val="20"/>
                <w:szCs w:val="20"/>
              </w:rPr>
              <w:t>c</w:t>
            </w:r>
            <w:r w:rsidRPr="00C76FF0">
              <w:rPr>
                <w:rFonts w:ascii="Arial" w:hAnsi="Arial" w:cs="Arial"/>
                <w:w w:val="99"/>
                <w:sz w:val="20"/>
                <w:szCs w:val="20"/>
              </w:rPr>
              <w:t xml:space="preserve">ción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M</w:t>
            </w:r>
            <w:r w:rsidRPr="00C76FF0">
              <w:rPr>
                <w:rFonts w:ascii="Arial" w:hAnsi="Arial" w:cs="Arial"/>
                <w:spacing w:val="-1"/>
                <w:sz w:val="20"/>
                <w:szCs w:val="20"/>
              </w:rPr>
              <w:t>e</w:t>
            </w:r>
            <w:r w:rsidRPr="00C76FF0">
              <w:rPr>
                <w:rFonts w:ascii="Arial" w:hAnsi="Arial" w:cs="Arial"/>
                <w:sz w:val="20"/>
                <w:szCs w:val="20"/>
              </w:rPr>
              <w:t>j</w:t>
            </w:r>
            <w:r w:rsidRPr="00C76FF0">
              <w:rPr>
                <w:rFonts w:ascii="Arial" w:hAnsi="Arial" w:cs="Arial"/>
                <w:spacing w:val="1"/>
                <w:sz w:val="20"/>
                <w:szCs w:val="20"/>
              </w:rPr>
              <w:t>o</w:t>
            </w:r>
            <w:r w:rsidRPr="00C76FF0">
              <w:rPr>
                <w:rFonts w:ascii="Arial" w:hAnsi="Arial" w:cs="Arial"/>
                <w:sz w:val="20"/>
                <w:szCs w:val="20"/>
              </w:rPr>
              <w:t>ra</w:t>
            </w:r>
            <w:r w:rsidRPr="00C76FF0">
              <w:rPr>
                <w:rFonts w:ascii="Arial" w:hAnsi="Arial" w:cs="Arial"/>
                <w:spacing w:val="-1"/>
                <w:sz w:val="20"/>
                <w:szCs w:val="20"/>
              </w:rPr>
              <w:t>m</w:t>
            </w:r>
            <w:r w:rsidRPr="00C76FF0">
              <w:rPr>
                <w:rFonts w:ascii="Arial" w:hAnsi="Arial" w:cs="Arial"/>
                <w:spacing w:val="2"/>
                <w:sz w:val="20"/>
                <w:szCs w:val="20"/>
              </w:rPr>
              <w:t>i</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to</w:t>
            </w:r>
            <w:r w:rsidRPr="00C76FF0">
              <w:rPr>
                <w:rFonts w:ascii="Arial" w:hAnsi="Arial" w:cs="Arial"/>
                <w:spacing w:val="-11"/>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B</w:t>
            </w:r>
            <w:r w:rsidRPr="00C76FF0">
              <w:rPr>
                <w:rFonts w:ascii="Arial" w:hAnsi="Arial" w:cs="Arial"/>
                <w:spacing w:val="1"/>
                <w:sz w:val="20"/>
                <w:szCs w:val="20"/>
              </w:rPr>
              <w:t>a</w:t>
            </w:r>
            <w:r w:rsidRPr="00C76FF0">
              <w:rPr>
                <w:rFonts w:ascii="Arial" w:hAnsi="Arial" w:cs="Arial"/>
                <w:sz w:val="20"/>
                <w:szCs w:val="20"/>
              </w:rPr>
              <w:t>rrios</w:t>
            </w:r>
            <w:r w:rsidRPr="00C76FF0">
              <w:rPr>
                <w:rFonts w:ascii="Arial" w:hAnsi="Arial" w:cs="Arial"/>
                <w:spacing w:val="41"/>
                <w:sz w:val="20"/>
                <w:szCs w:val="20"/>
              </w:rPr>
              <w:t xml:space="preserve"> </w:t>
            </w:r>
            <w:r w:rsidRPr="00C76FF0">
              <w:rPr>
                <w:rFonts w:ascii="Arial" w:hAnsi="Arial" w:cs="Arial"/>
                <w:spacing w:val="-1"/>
                <w:w w:val="99"/>
                <w:sz w:val="20"/>
                <w:szCs w:val="20"/>
              </w:rPr>
              <w:t>e</w:t>
            </w:r>
            <w:r w:rsidRPr="00C76FF0">
              <w:rPr>
                <w:rFonts w:ascii="Arial" w:hAnsi="Arial" w:cs="Arial"/>
                <w:w w:val="99"/>
                <w:sz w:val="20"/>
                <w:szCs w:val="20"/>
              </w:rPr>
              <w:t xml:space="preserve">n </w:t>
            </w:r>
            <w:r w:rsidRPr="00C76FF0">
              <w:rPr>
                <w:rFonts w:ascii="Arial" w:hAnsi="Arial" w:cs="Arial"/>
                <w:sz w:val="20"/>
                <w:szCs w:val="20"/>
              </w:rPr>
              <w:t>Alto</w:t>
            </w:r>
            <w:r w:rsidRPr="00C76FF0">
              <w:rPr>
                <w:rFonts w:ascii="Arial" w:hAnsi="Arial" w:cs="Arial"/>
                <w:spacing w:val="-2"/>
                <w:sz w:val="20"/>
                <w:szCs w:val="20"/>
              </w:rPr>
              <w:t xml:space="preserve"> </w:t>
            </w:r>
            <w:r w:rsidRPr="00C76FF0">
              <w:rPr>
                <w:rFonts w:ascii="Arial" w:hAnsi="Arial" w:cs="Arial"/>
                <w:sz w:val="20"/>
                <w:szCs w:val="20"/>
              </w:rPr>
              <w:t>F</w:t>
            </w:r>
            <w:r w:rsidRPr="00C76FF0">
              <w:rPr>
                <w:rFonts w:ascii="Arial" w:hAnsi="Arial" w:cs="Arial"/>
                <w:spacing w:val="1"/>
                <w:sz w:val="20"/>
                <w:szCs w:val="20"/>
              </w:rPr>
              <w:t>u</w:t>
            </w:r>
            <w:r w:rsidRPr="00C76FF0">
              <w:rPr>
                <w:rFonts w:ascii="Arial" w:hAnsi="Arial" w:cs="Arial"/>
                <w:sz w:val="20"/>
                <w:szCs w:val="20"/>
              </w:rPr>
              <w:t>c</w:t>
            </w:r>
            <w:r w:rsidRPr="00C76FF0">
              <w:rPr>
                <w:rFonts w:ascii="Arial" w:hAnsi="Arial" w:cs="Arial"/>
                <w:spacing w:val="1"/>
                <w:sz w:val="20"/>
                <w:szCs w:val="20"/>
              </w:rPr>
              <w:t>h</w:t>
            </w:r>
            <w:r w:rsidRPr="00C76FF0">
              <w:rPr>
                <w:rFonts w:ascii="Arial" w:hAnsi="Arial" w:cs="Arial"/>
                <w:sz w:val="20"/>
                <w:szCs w:val="20"/>
              </w:rPr>
              <w:t>a,</w:t>
            </w:r>
            <w:r w:rsidRPr="00C76FF0">
              <w:rPr>
                <w:rFonts w:ascii="Arial" w:hAnsi="Arial" w:cs="Arial"/>
                <w:spacing w:val="-4"/>
                <w:sz w:val="20"/>
                <w:szCs w:val="20"/>
              </w:rPr>
              <w:t xml:space="preserve"> </w:t>
            </w:r>
            <w:r w:rsidRPr="00C76FF0">
              <w:rPr>
                <w:rFonts w:ascii="Arial" w:hAnsi="Arial" w:cs="Arial"/>
                <w:sz w:val="20"/>
                <w:szCs w:val="20"/>
              </w:rPr>
              <w:t>l</w:t>
            </w:r>
            <w:r w:rsidRPr="00C76FF0">
              <w:rPr>
                <w:rFonts w:ascii="Arial" w:hAnsi="Arial" w:cs="Arial"/>
                <w:spacing w:val="1"/>
                <w:sz w:val="20"/>
                <w:szCs w:val="20"/>
              </w:rPr>
              <w:t>o</w:t>
            </w:r>
            <w:r w:rsidRPr="00C76FF0">
              <w:rPr>
                <w:rFonts w:ascii="Arial" w:hAnsi="Arial" w:cs="Arial"/>
                <w:sz w:val="20"/>
                <w:szCs w:val="20"/>
              </w:rPr>
              <w:t>cali</w:t>
            </w:r>
            <w:r w:rsidRPr="00C76FF0">
              <w:rPr>
                <w:rFonts w:ascii="Arial" w:hAnsi="Arial" w:cs="Arial"/>
                <w:spacing w:val="1"/>
                <w:sz w:val="20"/>
                <w:szCs w:val="20"/>
              </w:rPr>
              <w:t>d</w:t>
            </w:r>
            <w:r w:rsidRPr="00C76FF0">
              <w:rPr>
                <w:rFonts w:ascii="Arial" w:hAnsi="Arial" w:cs="Arial"/>
                <w:sz w:val="20"/>
                <w:szCs w:val="20"/>
              </w:rPr>
              <w:t>ad</w:t>
            </w:r>
            <w:r w:rsidRPr="00C76FF0">
              <w:rPr>
                <w:rFonts w:ascii="Arial" w:hAnsi="Arial" w:cs="Arial"/>
                <w:spacing w:val="-6"/>
                <w:sz w:val="20"/>
                <w:szCs w:val="20"/>
              </w:rPr>
              <w:t xml:space="preserve"> </w:t>
            </w:r>
            <w:r w:rsidRPr="00C76FF0">
              <w:rPr>
                <w:rFonts w:ascii="Arial" w:hAnsi="Arial" w:cs="Arial"/>
                <w:sz w:val="20"/>
                <w:szCs w:val="20"/>
              </w:rPr>
              <w:t>S</w:t>
            </w:r>
            <w:r w:rsidRPr="00C76FF0">
              <w:rPr>
                <w:rFonts w:ascii="Arial" w:hAnsi="Arial" w:cs="Arial"/>
                <w:spacing w:val="1"/>
                <w:sz w:val="20"/>
                <w:szCs w:val="20"/>
              </w:rPr>
              <w:t>a</w:t>
            </w:r>
            <w:r w:rsidRPr="00C76FF0">
              <w:rPr>
                <w:rFonts w:ascii="Arial" w:hAnsi="Arial" w:cs="Arial"/>
                <w:sz w:val="20"/>
                <w:szCs w:val="20"/>
              </w:rPr>
              <w:t>n</w:t>
            </w:r>
            <w:r w:rsidRPr="00C76FF0">
              <w:rPr>
                <w:rFonts w:ascii="Arial" w:hAnsi="Arial" w:cs="Arial"/>
                <w:spacing w:val="-2"/>
                <w:sz w:val="20"/>
                <w:szCs w:val="20"/>
              </w:rPr>
              <w:t xml:space="preserve"> </w:t>
            </w:r>
            <w:r w:rsidRPr="00C76FF0">
              <w:rPr>
                <w:rFonts w:ascii="Arial" w:hAnsi="Arial" w:cs="Arial"/>
                <w:w w:val="99"/>
                <w:sz w:val="20"/>
                <w:szCs w:val="20"/>
              </w:rPr>
              <w:t>Cri</w:t>
            </w:r>
            <w:r w:rsidRPr="00C76FF0">
              <w:rPr>
                <w:rFonts w:ascii="Arial" w:hAnsi="Arial" w:cs="Arial"/>
                <w:spacing w:val="1"/>
                <w:w w:val="99"/>
                <w:sz w:val="20"/>
                <w:szCs w:val="20"/>
              </w:rPr>
              <w:t>s</w:t>
            </w:r>
            <w:r w:rsidRPr="00C76FF0">
              <w:rPr>
                <w:rFonts w:ascii="Arial" w:hAnsi="Arial" w:cs="Arial"/>
                <w:w w:val="99"/>
                <w:sz w:val="20"/>
                <w:szCs w:val="20"/>
              </w:rPr>
              <w:t>t</w:t>
            </w:r>
            <w:r w:rsidRPr="00C76FF0">
              <w:rPr>
                <w:rFonts w:ascii="Arial" w:hAnsi="Arial" w:cs="Arial"/>
                <w:spacing w:val="1"/>
                <w:w w:val="99"/>
                <w:sz w:val="20"/>
                <w:szCs w:val="20"/>
              </w:rPr>
              <w:t>ób</w:t>
            </w:r>
            <w:r w:rsidRPr="00C76FF0">
              <w:rPr>
                <w:rFonts w:ascii="Arial" w:hAnsi="Arial" w:cs="Arial"/>
                <w:w w:val="99"/>
                <w:sz w:val="20"/>
                <w:szCs w:val="20"/>
              </w:rPr>
              <w:t xml:space="preserve">al </w:t>
            </w:r>
            <w:r w:rsidRPr="00C76FF0">
              <w:rPr>
                <w:rFonts w:ascii="Arial" w:hAnsi="Arial" w:cs="Arial"/>
                <w:sz w:val="20"/>
                <w:szCs w:val="20"/>
              </w:rPr>
              <w:t>con</w:t>
            </w:r>
            <w:r w:rsidRPr="00C76FF0">
              <w:rPr>
                <w:rFonts w:ascii="Arial" w:hAnsi="Arial" w:cs="Arial"/>
                <w:spacing w:val="-2"/>
                <w:sz w:val="20"/>
                <w:szCs w:val="20"/>
              </w:rPr>
              <w:t xml:space="preserve"> </w:t>
            </w:r>
            <w:r w:rsidRPr="00C76FF0">
              <w:rPr>
                <w:rFonts w:ascii="Arial" w:hAnsi="Arial" w:cs="Arial"/>
                <w:sz w:val="20"/>
                <w:szCs w:val="20"/>
              </w:rPr>
              <w:t>la c</w:t>
            </w:r>
            <w:r w:rsidRPr="00C76FF0">
              <w:rPr>
                <w:rFonts w:ascii="Arial" w:hAnsi="Arial" w:cs="Arial"/>
                <w:spacing w:val="1"/>
                <w:sz w:val="20"/>
                <w:szCs w:val="20"/>
              </w:rPr>
              <w:t>o</w:t>
            </w:r>
            <w:r w:rsidRPr="00C76FF0">
              <w:rPr>
                <w:rFonts w:ascii="Arial" w:hAnsi="Arial" w:cs="Arial"/>
                <w:spacing w:val="-1"/>
                <w:sz w:val="20"/>
                <w:szCs w:val="20"/>
              </w:rPr>
              <w:t>m</w:t>
            </w:r>
            <w:r w:rsidRPr="00C76FF0">
              <w:rPr>
                <w:rFonts w:ascii="Arial" w:hAnsi="Arial" w:cs="Arial"/>
                <w:spacing w:val="1"/>
                <w:sz w:val="20"/>
                <w:szCs w:val="20"/>
              </w:rPr>
              <w:t>un</w:t>
            </w:r>
            <w:r w:rsidRPr="00C76FF0">
              <w:rPr>
                <w:rFonts w:ascii="Arial" w:hAnsi="Arial" w:cs="Arial"/>
                <w:sz w:val="20"/>
                <w:szCs w:val="20"/>
              </w:rPr>
              <w:t>i</w:t>
            </w:r>
            <w:r w:rsidRPr="00C76FF0">
              <w:rPr>
                <w:rFonts w:ascii="Arial" w:hAnsi="Arial" w:cs="Arial"/>
                <w:spacing w:val="1"/>
                <w:sz w:val="20"/>
                <w:szCs w:val="20"/>
              </w:rPr>
              <w:t>d</w:t>
            </w:r>
            <w:r w:rsidRPr="00C76FF0">
              <w:rPr>
                <w:rFonts w:ascii="Arial" w:hAnsi="Arial" w:cs="Arial"/>
                <w:sz w:val="20"/>
                <w:szCs w:val="20"/>
              </w:rPr>
              <w:t>ad</w:t>
            </w:r>
            <w:r w:rsidRPr="00C76FF0">
              <w:rPr>
                <w:rFonts w:ascii="Arial" w:hAnsi="Arial" w:cs="Arial"/>
                <w:spacing w:val="-8"/>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z w:val="20"/>
                <w:szCs w:val="20"/>
              </w:rPr>
              <w:t>l</w:t>
            </w:r>
            <w:r w:rsidRPr="00C76FF0">
              <w:rPr>
                <w:rFonts w:ascii="Arial" w:hAnsi="Arial" w:cs="Arial"/>
                <w:spacing w:val="1"/>
                <w:sz w:val="20"/>
                <w:szCs w:val="20"/>
              </w:rPr>
              <w:t>o</w:t>
            </w:r>
            <w:r w:rsidRPr="00C76FF0">
              <w:rPr>
                <w:rFonts w:ascii="Arial" w:hAnsi="Arial" w:cs="Arial"/>
                <w:sz w:val="20"/>
                <w:szCs w:val="20"/>
              </w:rPr>
              <w:t>s</w:t>
            </w:r>
            <w:r w:rsidRPr="00C76FF0">
              <w:rPr>
                <w:rFonts w:ascii="Arial" w:hAnsi="Arial" w:cs="Arial"/>
                <w:spacing w:val="-1"/>
                <w:sz w:val="20"/>
                <w:szCs w:val="20"/>
              </w:rPr>
              <w:t xml:space="preserve"> </w:t>
            </w:r>
            <w:r w:rsidRPr="00C76FF0">
              <w:rPr>
                <w:rFonts w:ascii="Arial" w:hAnsi="Arial" w:cs="Arial"/>
                <w:spacing w:val="1"/>
                <w:sz w:val="20"/>
                <w:szCs w:val="20"/>
              </w:rPr>
              <w:t>b</w:t>
            </w:r>
            <w:r w:rsidRPr="00C76FF0">
              <w:rPr>
                <w:rFonts w:ascii="Arial" w:hAnsi="Arial" w:cs="Arial"/>
                <w:sz w:val="20"/>
                <w:szCs w:val="20"/>
              </w:rPr>
              <w:t>arr</w:t>
            </w:r>
            <w:r w:rsidRPr="00C76FF0">
              <w:rPr>
                <w:rFonts w:ascii="Arial" w:hAnsi="Arial" w:cs="Arial"/>
                <w:spacing w:val="-2"/>
                <w:sz w:val="20"/>
                <w:szCs w:val="20"/>
              </w:rPr>
              <w:t>i</w:t>
            </w:r>
            <w:r w:rsidRPr="00C76FF0">
              <w:rPr>
                <w:rFonts w:ascii="Arial" w:hAnsi="Arial" w:cs="Arial"/>
                <w:sz w:val="20"/>
                <w:szCs w:val="20"/>
              </w:rPr>
              <w:t>os</w:t>
            </w:r>
            <w:r w:rsidRPr="00C76FF0">
              <w:rPr>
                <w:rFonts w:ascii="Arial" w:hAnsi="Arial" w:cs="Arial"/>
                <w:spacing w:val="-5"/>
                <w:sz w:val="20"/>
                <w:szCs w:val="20"/>
              </w:rPr>
              <w:t xml:space="preserve"> </w:t>
            </w:r>
            <w:r w:rsidRPr="00C76FF0">
              <w:rPr>
                <w:rFonts w:ascii="Arial" w:hAnsi="Arial" w:cs="Arial"/>
                <w:spacing w:val="1"/>
                <w:w w:val="99"/>
                <w:sz w:val="20"/>
                <w:szCs w:val="20"/>
              </w:rPr>
              <w:t>L</w:t>
            </w:r>
            <w:r w:rsidRPr="00C76FF0">
              <w:rPr>
                <w:rFonts w:ascii="Arial" w:hAnsi="Arial" w:cs="Arial"/>
                <w:w w:val="99"/>
                <w:sz w:val="20"/>
                <w:szCs w:val="20"/>
              </w:rPr>
              <w:t xml:space="preserve">a </w:t>
            </w:r>
            <w:r w:rsidRPr="00C76FF0">
              <w:rPr>
                <w:rFonts w:ascii="Arial" w:hAnsi="Arial" w:cs="Arial"/>
                <w:sz w:val="20"/>
                <w:szCs w:val="20"/>
              </w:rPr>
              <w:t>C</w:t>
            </w:r>
            <w:r w:rsidRPr="00C76FF0">
              <w:rPr>
                <w:rFonts w:ascii="Arial" w:hAnsi="Arial" w:cs="Arial"/>
                <w:spacing w:val="-1"/>
                <w:sz w:val="20"/>
                <w:szCs w:val="20"/>
              </w:rPr>
              <w:t>e</w:t>
            </w:r>
            <w:r w:rsidRPr="00C76FF0">
              <w:rPr>
                <w:rFonts w:ascii="Arial" w:hAnsi="Arial" w:cs="Arial"/>
                <w:sz w:val="20"/>
                <w:szCs w:val="20"/>
              </w:rPr>
              <w:t>ci</w:t>
            </w:r>
            <w:r w:rsidRPr="00C76FF0">
              <w:rPr>
                <w:rFonts w:ascii="Arial" w:hAnsi="Arial" w:cs="Arial"/>
                <w:spacing w:val="2"/>
                <w:sz w:val="20"/>
                <w:szCs w:val="20"/>
              </w:rPr>
              <w:t>l</w:t>
            </w:r>
            <w:r w:rsidRPr="00C76FF0">
              <w:rPr>
                <w:rFonts w:ascii="Arial" w:hAnsi="Arial" w:cs="Arial"/>
                <w:sz w:val="20"/>
                <w:szCs w:val="20"/>
              </w:rPr>
              <w:t>ia,</w:t>
            </w:r>
            <w:r w:rsidRPr="00C76FF0">
              <w:rPr>
                <w:rFonts w:ascii="Arial" w:hAnsi="Arial" w:cs="Arial"/>
                <w:spacing w:val="-5"/>
                <w:sz w:val="20"/>
                <w:szCs w:val="20"/>
              </w:rPr>
              <w:t xml:space="preserve"> </w:t>
            </w:r>
            <w:r w:rsidRPr="00C76FF0">
              <w:rPr>
                <w:rFonts w:ascii="Arial" w:hAnsi="Arial" w:cs="Arial"/>
                <w:spacing w:val="1"/>
                <w:sz w:val="20"/>
                <w:szCs w:val="20"/>
              </w:rPr>
              <w:t>L</w:t>
            </w:r>
            <w:r w:rsidRPr="00C76FF0">
              <w:rPr>
                <w:rFonts w:ascii="Arial" w:hAnsi="Arial" w:cs="Arial"/>
                <w:sz w:val="20"/>
                <w:szCs w:val="20"/>
              </w:rPr>
              <w:t>a</w:t>
            </w:r>
            <w:r w:rsidRPr="00C76FF0">
              <w:rPr>
                <w:rFonts w:ascii="Arial" w:hAnsi="Arial" w:cs="Arial"/>
                <w:spacing w:val="1"/>
                <w:sz w:val="20"/>
                <w:szCs w:val="20"/>
              </w:rPr>
              <w:t>u</w:t>
            </w:r>
            <w:r w:rsidRPr="00C76FF0">
              <w:rPr>
                <w:rFonts w:ascii="Arial" w:hAnsi="Arial" w:cs="Arial"/>
                <w:sz w:val="20"/>
                <w:szCs w:val="20"/>
              </w:rPr>
              <w:t>r</w:t>
            </w:r>
            <w:r w:rsidRPr="00C76FF0">
              <w:rPr>
                <w:rFonts w:ascii="Arial" w:hAnsi="Arial" w:cs="Arial"/>
                <w:spacing w:val="-1"/>
                <w:sz w:val="20"/>
                <w:szCs w:val="20"/>
              </w:rPr>
              <w:t>e</w:t>
            </w:r>
            <w:r w:rsidRPr="00C76FF0">
              <w:rPr>
                <w:rFonts w:ascii="Arial" w:hAnsi="Arial" w:cs="Arial"/>
                <w:sz w:val="20"/>
                <w:szCs w:val="20"/>
              </w:rPr>
              <w:t>l</w:t>
            </w:r>
            <w:r w:rsidRPr="00C76FF0">
              <w:rPr>
                <w:rFonts w:ascii="Arial" w:hAnsi="Arial" w:cs="Arial"/>
                <w:spacing w:val="-1"/>
                <w:sz w:val="20"/>
                <w:szCs w:val="20"/>
              </w:rPr>
              <w:t>e</w:t>
            </w:r>
            <w:r w:rsidRPr="00C76FF0">
              <w:rPr>
                <w:rFonts w:ascii="Arial" w:hAnsi="Arial" w:cs="Arial"/>
                <w:spacing w:val="1"/>
                <w:sz w:val="20"/>
                <w:szCs w:val="20"/>
              </w:rPr>
              <w:t>s</w:t>
            </w:r>
            <w:r w:rsidRPr="00C76FF0">
              <w:rPr>
                <w:rFonts w:ascii="Arial" w:hAnsi="Arial" w:cs="Arial"/>
                <w:sz w:val="20"/>
                <w:szCs w:val="20"/>
              </w:rPr>
              <w:t>,</w:t>
            </w:r>
            <w:r w:rsidRPr="00C76FF0">
              <w:rPr>
                <w:rFonts w:ascii="Arial" w:hAnsi="Arial" w:cs="Arial"/>
                <w:spacing w:val="-7"/>
                <w:sz w:val="20"/>
                <w:szCs w:val="20"/>
              </w:rPr>
              <w:t xml:space="preserve"> </w:t>
            </w:r>
            <w:r w:rsidRPr="00C76FF0">
              <w:rPr>
                <w:rFonts w:ascii="Arial" w:hAnsi="Arial" w:cs="Arial"/>
                <w:sz w:val="20"/>
                <w:szCs w:val="20"/>
              </w:rPr>
              <w:t>Gran</w:t>
            </w:r>
            <w:r w:rsidRPr="00C76FF0">
              <w:rPr>
                <w:rFonts w:ascii="Arial" w:hAnsi="Arial" w:cs="Arial"/>
                <w:spacing w:val="-3"/>
                <w:sz w:val="20"/>
                <w:szCs w:val="20"/>
              </w:rPr>
              <w:t xml:space="preserve"> </w:t>
            </w:r>
            <w:r w:rsidRPr="00C76FF0">
              <w:rPr>
                <w:rFonts w:ascii="Arial" w:hAnsi="Arial" w:cs="Arial"/>
                <w:sz w:val="20"/>
                <w:szCs w:val="20"/>
              </w:rPr>
              <w:t>Colo</w:t>
            </w:r>
            <w:r w:rsidRPr="00C76FF0">
              <w:rPr>
                <w:rFonts w:ascii="Arial" w:hAnsi="Arial" w:cs="Arial"/>
                <w:spacing w:val="2"/>
                <w:sz w:val="20"/>
                <w:szCs w:val="20"/>
              </w:rPr>
              <w:t>m</w:t>
            </w:r>
            <w:r w:rsidRPr="00C76FF0">
              <w:rPr>
                <w:rFonts w:ascii="Arial" w:hAnsi="Arial" w:cs="Arial"/>
                <w:spacing w:val="1"/>
                <w:sz w:val="20"/>
                <w:szCs w:val="20"/>
              </w:rPr>
              <w:t>b</w:t>
            </w:r>
            <w:r w:rsidRPr="00C76FF0">
              <w:rPr>
                <w:rFonts w:ascii="Arial" w:hAnsi="Arial" w:cs="Arial"/>
                <w:sz w:val="20"/>
                <w:szCs w:val="20"/>
              </w:rPr>
              <w:t>ia</w:t>
            </w:r>
            <w:r w:rsidRPr="00C76FF0">
              <w:rPr>
                <w:rFonts w:ascii="Arial" w:hAnsi="Arial" w:cs="Arial"/>
                <w:spacing w:val="-7"/>
                <w:sz w:val="20"/>
                <w:szCs w:val="20"/>
              </w:rPr>
              <w:t xml:space="preserve"> </w:t>
            </w:r>
            <w:r w:rsidRPr="00C76FF0">
              <w:rPr>
                <w:rFonts w:ascii="Arial" w:hAnsi="Arial" w:cs="Arial"/>
                <w:w w:val="99"/>
                <w:sz w:val="20"/>
                <w:szCs w:val="20"/>
              </w:rPr>
              <w:t>y Ma</w:t>
            </w:r>
            <w:r w:rsidRPr="00C76FF0">
              <w:rPr>
                <w:rFonts w:ascii="Arial" w:hAnsi="Arial" w:cs="Arial"/>
                <w:spacing w:val="1"/>
                <w:w w:val="99"/>
                <w:sz w:val="20"/>
                <w:szCs w:val="20"/>
              </w:rPr>
              <w:t>n</w:t>
            </w:r>
            <w:r w:rsidRPr="00C76FF0">
              <w:rPr>
                <w:rFonts w:ascii="Arial" w:hAnsi="Arial" w:cs="Arial"/>
                <w:w w:val="99"/>
                <w:sz w:val="20"/>
                <w:szCs w:val="20"/>
              </w:rPr>
              <w:t>ila.</w:t>
            </w:r>
          </w:p>
        </w:tc>
        <w:tc>
          <w:tcPr>
            <w:tcW w:w="1985" w:type="dxa"/>
            <w:tcBorders>
              <w:top w:val="single" w:sz="5" w:space="0" w:color="000000"/>
              <w:left w:val="single" w:sz="5" w:space="0" w:color="000000"/>
              <w:bottom w:val="single" w:sz="5" w:space="0" w:color="000000"/>
              <w:right w:val="single" w:sz="5" w:space="0" w:color="000000"/>
            </w:tcBorders>
          </w:tcPr>
          <w:p w14:paraId="5326E64A" w14:textId="77777777" w:rsidR="007B314D" w:rsidRPr="00C76FF0" w:rsidRDefault="007B314D" w:rsidP="003A057C">
            <w:pPr>
              <w:spacing w:before="6" w:after="0" w:line="240" w:lineRule="exact"/>
              <w:rPr>
                <w:rFonts w:ascii="Arial" w:eastAsia="Times New Roman" w:hAnsi="Arial" w:cs="Arial"/>
                <w:sz w:val="20"/>
                <w:szCs w:val="20"/>
              </w:rPr>
            </w:pPr>
            <w:r w:rsidRPr="00C76FF0">
              <w:rPr>
                <w:rFonts w:ascii="Arial" w:hAnsi="Arial" w:cs="Arial"/>
                <w:sz w:val="20"/>
                <w:szCs w:val="20"/>
              </w:rPr>
              <w:t>C</w:t>
            </w:r>
            <w:r w:rsidRPr="00C76FF0">
              <w:rPr>
                <w:rFonts w:ascii="Arial" w:hAnsi="Arial" w:cs="Arial"/>
                <w:spacing w:val="-1"/>
                <w:sz w:val="20"/>
                <w:szCs w:val="20"/>
              </w:rPr>
              <w:t>V</w:t>
            </w:r>
            <w:r w:rsidRPr="00C76FF0">
              <w:rPr>
                <w:rFonts w:ascii="Arial" w:hAnsi="Arial" w:cs="Arial"/>
                <w:sz w:val="20"/>
                <w:szCs w:val="20"/>
              </w:rPr>
              <w:t>P</w:t>
            </w:r>
            <w:r w:rsidRPr="00C76FF0">
              <w:rPr>
                <w:rFonts w:ascii="Arial" w:hAnsi="Arial" w:cs="Arial"/>
                <w:spacing w:val="-3"/>
                <w:sz w:val="20"/>
                <w:szCs w:val="20"/>
              </w:rPr>
              <w:t xml:space="preserve"> </w:t>
            </w:r>
            <w:r w:rsidRPr="00C76FF0">
              <w:rPr>
                <w:rFonts w:ascii="Arial" w:hAnsi="Arial" w:cs="Arial"/>
                <w:sz w:val="20"/>
                <w:szCs w:val="20"/>
              </w:rPr>
              <w:t>Di</w:t>
            </w:r>
            <w:r w:rsidRPr="00C76FF0">
              <w:rPr>
                <w:rFonts w:ascii="Arial" w:hAnsi="Arial" w:cs="Arial"/>
                <w:spacing w:val="2"/>
                <w:sz w:val="20"/>
                <w:szCs w:val="20"/>
              </w:rPr>
              <w:t>r</w:t>
            </w:r>
            <w:r w:rsidRPr="00C76FF0">
              <w:rPr>
                <w:rFonts w:ascii="Arial" w:hAnsi="Arial" w:cs="Arial"/>
                <w:spacing w:val="-1"/>
                <w:sz w:val="20"/>
                <w:szCs w:val="20"/>
              </w:rPr>
              <w:t>e</w:t>
            </w:r>
            <w:r w:rsidRPr="00C76FF0">
              <w:rPr>
                <w:rFonts w:ascii="Arial" w:hAnsi="Arial" w:cs="Arial"/>
                <w:sz w:val="20"/>
                <w:szCs w:val="20"/>
              </w:rPr>
              <w:t>cc</w:t>
            </w:r>
            <w:r w:rsidRPr="00C76FF0">
              <w:rPr>
                <w:rFonts w:ascii="Arial" w:hAnsi="Arial" w:cs="Arial"/>
                <w:spacing w:val="-1"/>
                <w:sz w:val="20"/>
                <w:szCs w:val="20"/>
              </w:rPr>
              <w:t>i</w:t>
            </w:r>
            <w:r w:rsidRPr="00C76FF0">
              <w:rPr>
                <w:rFonts w:ascii="Arial" w:hAnsi="Arial" w:cs="Arial"/>
                <w:sz w:val="20"/>
                <w:szCs w:val="20"/>
              </w:rPr>
              <w:t>ón</w:t>
            </w:r>
            <w:r w:rsidRPr="00C76FF0">
              <w:rPr>
                <w:rFonts w:ascii="Arial" w:hAnsi="Arial" w:cs="Arial"/>
                <w:spacing w:val="-7"/>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pacing w:val="-1"/>
                <w:sz w:val="20"/>
                <w:szCs w:val="20"/>
              </w:rPr>
              <w:t>Me</w:t>
            </w:r>
            <w:r w:rsidRPr="00C76FF0">
              <w:rPr>
                <w:rFonts w:ascii="Arial" w:hAnsi="Arial" w:cs="Arial"/>
                <w:sz w:val="20"/>
                <w:szCs w:val="20"/>
              </w:rPr>
              <w:t>j</w:t>
            </w:r>
            <w:r w:rsidRPr="00C76FF0">
              <w:rPr>
                <w:rFonts w:ascii="Arial" w:hAnsi="Arial" w:cs="Arial"/>
                <w:spacing w:val="1"/>
                <w:sz w:val="20"/>
                <w:szCs w:val="20"/>
              </w:rPr>
              <w:t>o</w:t>
            </w:r>
            <w:r w:rsidRPr="00C76FF0">
              <w:rPr>
                <w:rFonts w:ascii="Arial" w:hAnsi="Arial" w:cs="Arial"/>
                <w:sz w:val="20"/>
                <w:szCs w:val="20"/>
              </w:rPr>
              <w:t>ra</w:t>
            </w:r>
            <w:r w:rsidRPr="00C76FF0">
              <w:rPr>
                <w:rFonts w:ascii="Arial" w:hAnsi="Arial" w:cs="Arial"/>
                <w:spacing w:val="1"/>
                <w:sz w:val="20"/>
                <w:szCs w:val="20"/>
              </w:rPr>
              <w:t>m</w:t>
            </w:r>
            <w:r w:rsidRPr="00C76FF0">
              <w:rPr>
                <w:rFonts w:ascii="Arial" w:hAnsi="Arial" w:cs="Arial"/>
                <w:sz w:val="20"/>
                <w:szCs w:val="20"/>
              </w:rPr>
              <w:t>i</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to</w:t>
            </w:r>
            <w:r w:rsidRPr="00C76FF0">
              <w:rPr>
                <w:rFonts w:ascii="Arial" w:hAnsi="Arial" w:cs="Arial"/>
                <w:spacing w:val="-11"/>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 xml:space="preserve">e </w:t>
            </w:r>
            <w:r w:rsidRPr="00C76FF0">
              <w:rPr>
                <w:rFonts w:ascii="Arial" w:hAnsi="Arial" w:cs="Arial"/>
                <w:spacing w:val="1"/>
                <w:w w:val="99"/>
                <w:sz w:val="20"/>
                <w:szCs w:val="20"/>
              </w:rPr>
              <w:t>Barrios</w:t>
            </w:r>
          </w:p>
        </w:tc>
        <w:tc>
          <w:tcPr>
            <w:tcW w:w="2152" w:type="dxa"/>
            <w:tcBorders>
              <w:top w:val="single" w:sz="5" w:space="0" w:color="000000"/>
              <w:left w:val="single" w:sz="5" w:space="0" w:color="000000"/>
              <w:bottom w:val="single" w:sz="5" w:space="0" w:color="000000"/>
              <w:right w:val="single" w:sz="5" w:space="0" w:color="000000"/>
            </w:tcBorders>
          </w:tcPr>
          <w:p w14:paraId="165D8133" w14:textId="77777777" w:rsidR="007B314D" w:rsidRPr="00C76FF0" w:rsidRDefault="007B314D" w:rsidP="003A057C">
            <w:pPr>
              <w:spacing w:after="0" w:line="240" w:lineRule="auto"/>
              <w:ind w:right="163"/>
              <w:jc w:val="center"/>
              <w:rPr>
                <w:rFonts w:ascii="Arial" w:hAnsi="Arial" w:cs="Arial"/>
                <w:sz w:val="20"/>
                <w:szCs w:val="20"/>
              </w:rPr>
            </w:pPr>
            <w:r w:rsidRPr="00C76FF0">
              <w:rPr>
                <w:rFonts w:ascii="Arial" w:hAnsi="Arial" w:cs="Arial"/>
                <w:sz w:val="20"/>
                <w:szCs w:val="20"/>
              </w:rPr>
              <w:t>15</w:t>
            </w:r>
            <w:r w:rsidRPr="00C76FF0">
              <w:rPr>
                <w:rFonts w:ascii="Arial" w:hAnsi="Arial" w:cs="Arial"/>
                <w:spacing w:val="-2"/>
                <w:sz w:val="20"/>
                <w:szCs w:val="20"/>
              </w:rPr>
              <w:t xml:space="preserve"> </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3"/>
                <w:sz w:val="20"/>
                <w:szCs w:val="20"/>
              </w:rPr>
              <w:t xml:space="preserve"> </w:t>
            </w:r>
            <w:r w:rsidRPr="00C76FF0">
              <w:rPr>
                <w:rFonts w:ascii="Arial" w:hAnsi="Arial" w:cs="Arial"/>
                <w:spacing w:val="1"/>
                <w:sz w:val="20"/>
                <w:szCs w:val="20"/>
              </w:rPr>
              <w:t>d</w:t>
            </w:r>
            <w:r w:rsidRPr="00C76FF0">
              <w:rPr>
                <w:rFonts w:ascii="Arial" w:hAnsi="Arial" w:cs="Arial"/>
                <w:sz w:val="20"/>
                <w:szCs w:val="20"/>
              </w:rPr>
              <w:t>ic</w:t>
            </w:r>
            <w:r w:rsidRPr="00C76FF0">
              <w:rPr>
                <w:rFonts w:ascii="Arial" w:hAnsi="Arial" w:cs="Arial"/>
                <w:spacing w:val="2"/>
                <w:sz w:val="20"/>
                <w:szCs w:val="20"/>
              </w:rPr>
              <w:t>i</w:t>
            </w:r>
            <w:r w:rsidRPr="00C76FF0">
              <w:rPr>
                <w:rFonts w:ascii="Arial" w:hAnsi="Arial" w:cs="Arial"/>
                <w:spacing w:val="-1"/>
                <w:sz w:val="20"/>
                <w:szCs w:val="20"/>
              </w:rPr>
              <w:t>em</w:t>
            </w:r>
            <w:r w:rsidRPr="00C76FF0">
              <w:rPr>
                <w:rFonts w:ascii="Arial" w:hAnsi="Arial" w:cs="Arial"/>
                <w:spacing w:val="1"/>
                <w:sz w:val="20"/>
                <w:szCs w:val="20"/>
              </w:rPr>
              <w:t>b</w:t>
            </w:r>
            <w:r w:rsidRPr="00C76FF0">
              <w:rPr>
                <w:rFonts w:ascii="Arial" w:hAnsi="Arial" w:cs="Arial"/>
                <w:spacing w:val="2"/>
                <w:sz w:val="20"/>
                <w:szCs w:val="20"/>
              </w:rPr>
              <w:t>r</w:t>
            </w:r>
            <w:r w:rsidRPr="00C76FF0">
              <w:rPr>
                <w:rFonts w:ascii="Arial" w:hAnsi="Arial" w:cs="Arial"/>
                <w:sz w:val="20"/>
                <w:szCs w:val="20"/>
              </w:rPr>
              <w:t>e</w:t>
            </w:r>
            <w:r w:rsidRPr="00C76FF0">
              <w:rPr>
                <w:rFonts w:ascii="Arial" w:hAnsi="Arial" w:cs="Arial"/>
                <w:spacing w:val="-9"/>
                <w:sz w:val="20"/>
                <w:szCs w:val="20"/>
              </w:rPr>
              <w:t xml:space="preserve"> </w:t>
            </w:r>
            <w:r w:rsidRPr="00C76FF0">
              <w:rPr>
                <w:rFonts w:ascii="Arial" w:hAnsi="Arial" w:cs="Arial"/>
                <w:spacing w:val="1"/>
                <w:w w:val="99"/>
                <w:sz w:val="20"/>
                <w:szCs w:val="20"/>
              </w:rPr>
              <w:t>d</w:t>
            </w:r>
            <w:r w:rsidRPr="00C76FF0">
              <w:rPr>
                <w:rFonts w:ascii="Arial" w:hAnsi="Arial" w:cs="Arial"/>
                <w:w w:val="99"/>
                <w:sz w:val="20"/>
                <w:szCs w:val="20"/>
              </w:rPr>
              <w:t>e</w:t>
            </w:r>
          </w:p>
          <w:p w14:paraId="1C322C9D" w14:textId="77777777" w:rsidR="007B314D" w:rsidRPr="00C76FF0" w:rsidRDefault="007B314D" w:rsidP="003A057C">
            <w:pPr>
              <w:spacing w:after="0" w:line="200" w:lineRule="exact"/>
              <w:jc w:val="center"/>
              <w:rPr>
                <w:rFonts w:ascii="Arial" w:eastAsia="Times New Roman" w:hAnsi="Arial" w:cs="Arial"/>
                <w:sz w:val="20"/>
                <w:szCs w:val="20"/>
              </w:rPr>
            </w:pPr>
            <w:r w:rsidRPr="00C76FF0">
              <w:rPr>
                <w:rFonts w:ascii="Arial" w:hAnsi="Arial" w:cs="Arial"/>
                <w:w w:val="99"/>
                <w:sz w:val="20"/>
                <w:szCs w:val="20"/>
              </w:rPr>
              <w:t>2020</w:t>
            </w:r>
          </w:p>
        </w:tc>
        <w:tc>
          <w:tcPr>
            <w:tcW w:w="1701" w:type="dxa"/>
            <w:tcBorders>
              <w:top w:val="single" w:sz="5" w:space="0" w:color="000000"/>
              <w:left w:val="single" w:sz="5" w:space="0" w:color="000000"/>
              <w:bottom w:val="single" w:sz="5" w:space="0" w:color="000000"/>
              <w:right w:val="single" w:sz="5" w:space="0" w:color="000000"/>
            </w:tcBorders>
            <w:vAlign w:val="center"/>
          </w:tcPr>
          <w:p w14:paraId="4BE64785" w14:textId="77777777" w:rsidR="007B314D" w:rsidRPr="00C76FF0" w:rsidRDefault="007B314D" w:rsidP="003A057C">
            <w:pPr>
              <w:spacing w:before="3" w:after="0" w:line="120" w:lineRule="exact"/>
              <w:rPr>
                <w:rFonts w:ascii="Arial" w:eastAsia="Times New Roman" w:hAnsi="Arial" w:cs="Arial"/>
                <w:sz w:val="20"/>
                <w:szCs w:val="20"/>
              </w:rPr>
            </w:pPr>
            <w:r w:rsidRPr="00C76FF0">
              <w:rPr>
                <w:rFonts w:ascii="Arial" w:eastAsia="Times New Roman" w:hAnsi="Arial" w:cs="Arial"/>
                <w:sz w:val="20"/>
                <w:szCs w:val="20"/>
              </w:rPr>
              <w:t>20</w:t>
            </w:r>
          </w:p>
          <w:p w14:paraId="5C5293E7" w14:textId="77777777" w:rsidR="007B314D" w:rsidRPr="00C76FF0" w:rsidRDefault="007B314D" w:rsidP="003A057C">
            <w:pPr>
              <w:spacing w:before="3" w:after="0" w:line="120" w:lineRule="exact"/>
              <w:rPr>
                <w:rFonts w:ascii="Arial" w:eastAsia="Times New Roman" w:hAnsi="Arial" w:cs="Arial"/>
                <w:sz w:val="20"/>
                <w:szCs w:val="20"/>
              </w:rPr>
            </w:pPr>
          </w:p>
        </w:tc>
      </w:tr>
    </w:tbl>
    <w:p w14:paraId="2AE6C230" w14:textId="77777777" w:rsidR="007B314D" w:rsidRPr="000D33A9" w:rsidRDefault="007B314D" w:rsidP="007B314D">
      <w:pPr>
        <w:jc w:val="both"/>
        <w:rPr>
          <w:rFonts w:ascii="Arial" w:hAnsi="Arial" w:cs="Arial"/>
          <w:sz w:val="24"/>
          <w:szCs w:val="24"/>
        </w:rPr>
      </w:pPr>
    </w:p>
    <w:p w14:paraId="71B47D68" w14:textId="77777777" w:rsidR="007B314D" w:rsidRPr="00EB2879" w:rsidRDefault="007B314D" w:rsidP="007B314D">
      <w:pPr>
        <w:jc w:val="both"/>
        <w:rPr>
          <w:rFonts w:ascii="Arial" w:hAnsi="Arial" w:cs="Arial"/>
          <w:b/>
          <w:bCs/>
          <w:sz w:val="24"/>
          <w:szCs w:val="24"/>
        </w:rPr>
      </w:pPr>
      <w:r w:rsidRPr="00EB2879">
        <w:rPr>
          <w:rFonts w:ascii="Arial" w:eastAsia="Arial" w:hAnsi="Arial" w:cs="Arial"/>
          <w:b/>
          <w:bCs/>
          <w:sz w:val="24"/>
          <w:szCs w:val="24"/>
        </w:rPr>
        <w:t>Dirección de Reasentamientos</w:t>
      </w:r>
      <w:r w:rsidRPr="00EB2879">
        <w:rPr>
          <w:rFonts w:ascii="Arial" w:hAnsi="Arial" w:cs="Arial"/>
          <w:b/>
          <w:bCs/>
          <w:sz w:val="24"/>
          <w:szCs w:val="24"/>
        </w:rPr>
        <w:t xml:space="preserve"> </w:t>
      </w:r>
    </w:p>
    <w:p w14:paraId="343BF40C" w14:textId="77777777" w:rsidR="007B314D" w:rsidRDefault="007B314D" w:rsidP="007B314D">
      <w:pPr>
        <w:jc w:val="both"/>
        <w:rPr>
          <w:rFonts w:ascii="Arial" w:hAnsi="Arial" w:cs="Arial"/>
          <w:sz w:val="24"/>
          <w:szCs w:val="24"/>
        </w:rPr>
      </w:pPr>
      <w:r w:rsidRPr="00137285">
        <w:rPr>
          <w:rFonts w:ascii="Arial" w:hAnsi="Arial" w:cs="Arial"/>
          <w:sz w:val="24"/>
          <w:szCs w:val="24"/>
        </w:rPr>
        <w:t xml:space="preserve">La Dirección de Reasentamientos Humanos se encuentra a cargo del proyecto de inversión 7698 </w:t>
      </w:r>
      <w:r w:rsidRPr="00F8642A">
        <w:rPr>
          <w:rFonts w:ascii="Arial" w:hAnsi="Arial" w:cs="Arial"/>
          <w:i/>
          <w:iCs/>
          <w:sz w:val="24"/>
          <w:szCs w:val="24"/>
        </w:rPr>
        <w:t>Traslado de hogares localizados en zonas de alto riesgo No mitigable o los ordenados mediante sentencias judiciales o actos administrativos</w:t>
      </w:r>
      <w:r>
        <w:rPr>
          <w:rFonts w:ascii="Arial" w:hAnsi="Arial" w:cs="Arial"/>
          <w:i/>
          <w:iCs/>
          <w:sz w:val="24"/>
          <w:szCs w:val="24"/>
        </w:rPr>
        <w:t>,</w:t>
      </w:r>
      <w:r w:rsidRPr="00137285">
        <w:rPr>
          <w:rFonts w:ascii="Arial" w:hAnsi="Arial" w:cs="Arial"/>
          <w:sz w:val="24"/>
          <w:szCs w:val="24"/>
        </w:rPr>
        <w:t xml:space="preserve"> en</w:t>
      </w:r>
      <w:r>
        <w:rPr>
          <w:rFonts w:ascii="Arial" w:hAnsi="Arial" w:cs="Arial"/>
          <w:sz w:val="24"/>
          <w:szCs w:val="24"/>
        </w:rPr>
        <w:t xml:space="preserve"> el</w:t>
      </w:r>
      <w:r w:rsidRPr="00137285">
        <w:rPr>
          <w:rFonts w:ascii="Arial" w:hAnsi="Arial" w:cs="Arial"/>
          <w:sz w:val="24"/>
          <w:szCs w:val="24"/>
        </w:rPr>
        <w:t xml:space="preserve"> marco  del Propósito 2: Cambiar nuestros hábitos de vida para reverdecer a Bogotá y adaptarnos y mitigar el cambio climático, y el Programa 29 Asentamientos y entornos protectores que se espera lograr intervenir integralmente áreas estratégicas de Bogotá teniendo en cuenta las dinámicas patrimoniales, ambientales, sociales y culturales. </w:t>
      </w:r>
    </w:p>
    <w:p w14:paraId="7B0E2E2C" w14:textId="77777777" w:rsidR="007B314D" w:rsidRDefault="007B314D" w:rsidP="007B314D">
      <w:pPr>
        <w:jc w:val="both"/>
        <w:rPr>
          <w:rFonts w:ascii="Arial" w:hAnsi="Arial" w:cs="Arial"/>
          <w:sz w:val="24"/>
          <w:szCs w:val="24"/>
        </w:rPr>
      </w:pPr>
      <w:r w:rsidRPr="00137285">
        <w:rPr>
          <w:rFonts w:ascii="Arial" w:hAnsi="Arial" w:cs="Arial"/>
          <w:sz w:val="24"/>
          <w:szCs w:val="24"/>
        </w:rPr>
        <w:t xml:space="preserve">La Dirección de Reasentamientos en cumplimiento al artículo 12 del Decreto 255 de 2013, el cual desarrolla la Estrategia de Desarrollo Comunitario Sostenible· </w:t>
      </w:r>
      <w:r w:rsidRPr="00137285">
        <w:rPr>
          <w:rFonts w:ascii="Arial" w:hAnsi="Arial" w:cs="Arial"/>
          <w:sz w:val="24"/>
          <w:szCs w:val="24"/>
        </w:rPr>
        <w:lastRenderedPageBreak/>
        <w:t>(DECOS) mediante la implementación de</w:t>
      </w:r>
      <w:r w:rsidRPr="00476722">
        <w:rPr>
          <w:rFonts w:ascii="Arial" w:hAnsi="Arial" w:cs="Arial"/>
          <w:sz w:val="24"/>
          <w:szCs w:val="24"/>
        </w:rPr>
        <w:t xml:space="preserve"> las acciones de la Ruta</w:t>
      </w:r>
      <w:r>
        <w:rPr>
          <w:rFonts w:ascii="Arial" w:hAnsi="Arial" w:cs="Arial"/>
          <w:sz w:val="24"/>
          <w:szCs w:val="24"/>
        </w:rPr>
        <w:t xml:space="preserve"> </w:t>
      </w:r>
      <w:r w:rsidRPr="00476722">
        <w:rPr>
          <w:rFonts w:ascii="Arial" w:hAnsi="Arial" w:cs="Arial"/>
          <w:sz w:val="24"/>
          <w:szCs w:val="24"/>
        </w:rPr>
        <w:t xml:space="preserve">PAAS (Preparación, Adaptación, Acompañamiento y Salida) a las familias. pertenecientes al Programa de· Reasentamientos, con el fin de prevenir, mitigar y controlar los impactos socioeconómicos originados por el traslado de las familias. </w:t>
      </w:r>
    </w:p>
    <w:p w14:paraId="6A0E4891" w14:textId="77777777" w:rsidR="007B314D" w:rsidRDefault="007B314D" w:rsidP="007B314D">
      <w:pPr>
        <w:jc w:val="both"/>
        <w:rPr>
          <w:rFonts w:ascii="Arial" w:hAnsi="Arial" w:cs="Arial"/>
          <w:sz w:val="24"/>
          <w:szCs w:val="24"/>
        </w:rPr>
      </w:pPr>
      <w:r w:rsidRPr="00476722">
        <w:rPr>
          <w:rFonts w:ascii="Arial" w:hAnsi="Arial" w:cs="Arial"/>
          <w:sz w:val="24"/>
          <w:szCs w:val="24"/>
        </w:rPr>
        <w:t xml:space="preserve">Esto implica realizar gestión social integral para la población objeto de reasentamiento, focalizando la oferta institucional necesaria para acceder a los </w:t>
      </w:r>
      <w:r>
        <w:rPr>
          <w:rFonts w:ascii="Arial" w:hAnsi="Arial" w:cs="Arial"/>
          <w:sz w:val="24"/>
          <w:szCs w:val="24"/>
        </w:rPr>
        <w:t>servicios de salud</w:t>
      </w:r>
      <w:r w:rsidRPr="00476722">
        <w:rPr>
          <w:rFonts w:ascii="Arial" w:hAnsi="Arial" w:cs="Arial"/>
          <w:sz w:val="24"/>
          <w:szCs w:val="24"/>
        </w:rPr>
        <w:t>, educación y programas de integración social dirigidos a población vulnerable, entre otros, ha efectuado durante el presente trimestre, de manera conjunta con otras entidades, encuentros ciudadanos y de participación tendientes a facilitar la garantía de sus derechos.</w:t>
      </w:r>
    </w:p>
    <w:p w14:paraId="4FBEC354" w14:textId="1BC13825" w:rsidR="007B314D" w:rsidRPr="00EB2879" w:rsidRDefault="007B314D" w:rsidP="007B314D">
      <w:pPr>
        <w:jc w:val="both"/>
        <w:rPr>
          <w:rFonts w:ascii="Arial" w:hAnsi="Arial" w:cs="Arial"/>
          <w:sz w:val="24"/>
          <w:szCs w:val="24"/>
        </w:rPr>
      </w:pPr>
      <w:r>
        <w:rPr>
          <w:rFonts w:ascii="Arial" w:hAnsi="Arial" w:cs="Arial"/>
          <w:sz w:val="24"/>
          <w:szCs w:val="24"/>
        </w:rPr>
        <w:t>A continuación, se presentan las principales acciones realizadas durante la vigencia 2020.</w:t>
      </w:r>
    </w:p>
    <w:tbl>
      <w:tblPr>
        <w:tblStyle w:val="Tablaconcuadrcula"/>
        <w:tblW w:w="0" w:type="auto"/>
        <w:tblInd w:w="204" w:type="dxa"/>
        <w:tblLook w:val="04A0" w:firstRow="1" w:lastRow="0" w:firstColumn="1" w:lastColumn="0" w:noHBand="0" w:noVBand="1"/>
      </w:tblPr>
      <w:tblGrid>
        <w:gridCol w:w="2059"/>
        <w:gridCol w:w="1985"/>
        <w:gridCol w:w="1701"/>
        <w:gridCol w:w="1160"/>
        <w:gridCol w:w="1719"/>
      </w:tblGrid>
      <w:tr w:rsidR="007B314D" w14:paraId="2434FA55" w14:textId="77777777" w:rsidTr="003A057C">
        <w:tc>
          <w:tcPr>
            <w:tcW w:w="2059" w:type="dxa"/>
            <w:shd w:val="clear" w:color="auto" w:fill="BDD6EE" w:themeFill="accent1" w:themeFillTint="66"/>
          </w:tcPr>
          <w:p w14:paraId="64585B35" w14:textId="77777777" w:rsidR="007B314D" w:rsidRPr="00C76FF0" w:rsidRDefault="007B314D" w:rsidP="003A057C">
            <w:pPr>
              <w:jc w:val="both"/>
              <w:rPr>
                <w:rFonts w:ascii="Arial" w:eastAsia="Arial" w:hAnsi="Arial" w:cs="Arial"/>
                <w:b/>
                <w:bCs/>
                <w:color w:val="000000" w:themeColor="text1"/>
                <w:w w:val="86"/>
                <w:sz w:val="20"/>
                <w:szCs w:val="20"/>
              </w:rPr>
            </w:pPr>
            <w:r w:rsidRPr="00C76FF0">
              <w:rPr>
                <w:rFonts w:ascii="Arial" w:eastAsia="Arial" w:hAnsi="Arial" w:cs="Arial"/>
                <w:b/>
                <w:bCs/>
                <w:color w:val="000000" w:themeColor="text1"/>
                <w:w w:val="86"/>
                <w:sz w:val="20"/>
                <w:szCs w:val="20"/>
              </w:rPr>
              <w:t>Nombre del evento</w:t>
            </w:r>
          </w:p>
        </w:tc>
        <w:tc>
          <w:tcPr>
            <w:tcW w:w="1985" w:type="dxa"/>
            <w:shd w:val="clear" w:color="auto" w:fill="BDD6EE" w:themeFill="accent1" w:themeFillTint="66"/>
          </w:tcPr>
          <w:p w14:paraId="2CAFFD76" w14:textId="77777777" w:rsidR="007B314D" w:rsidRPr="00C76FF0" w:rsidRDefault="007B314D" w:rsidP="003A057C">
            <w:pPr>
              <w:jc w:val="both"/>
              <w:rPr>
                <w:rFonts w:ascii="Arial" w:eastAsia="Arial" w:hAnsi="Arial" w:cs="Arial"/>
                <w:b/>
                <w:bCs/>
                <w:color w:val="000000" w:themeColor="text1"/>
                <w:w w:val="86"/>
                <w:sz w:val="20"/>
                <w:szCs w:val="20"/>
              </w:rPr>
            </w:pPr>
            <w:r w:rsidRPr="00C76FF0">
              <w:rPr>
                <w:rFonts w:ascii="Arial" w:eastAsia="Arial" w:hAnsi="Arial" w:cs="Arial"/>
                <w:b/>
                <w:bCs/>
                <w:color w:val="000000" w:themeColor="text1"/>
                <w:w w:val="86"/>
                <w:sz w:val="20"/>
                <w:szCs w:val="20"/>
              </w:rPr>
              <w:t>Responsable</w:t>
            </w:r>
          </w:p>
        </w:tc>
        <w:tc>
          <w:tcPr>
            <w:tcW w:w="1701" w:type="dxa"/>
            <w:shd w:val="clear" w:color="auto" w:fill="BDD6EE" w:themeFill="accent1" w:themeFillTint="66"/>
          </w:tcPr>
          <w:p w14:paraId="769B5F59" w14:textId="77777777" w:rsidR="007B314D" w:rsidRPr="00C76FF0" w:rsidRDefault="007B314D" w:rsidP="003A057C">
            <w:pPr>
              <w:jc w:val="both"/>
              <w:rPr>
                <w:rFonts w:ascii="Arial" w:eastAsia="Arial" w:hAnsi="Arial" w:cs="Arial"/>
                <w:b/>
                <w:bCs/>
                <w:color w:val="000000" w:themeColor="text1"/>
                <w:w w:val="86"/>
                <w:sz w:val="20"/>
                <w:szCs w:val="20"/>
              </w:rPr>
            </w:pPr>
            <w:r w:rsidRPr="00C76FF0">
              <w:rPr>
                <w:rFonts w:ascii="Arial" w:eastAsia="Arial" w:hAnsi="Arial" w:cs="Arial"/>
                <w:b/>
                <w:bCs/>
                <w:color w:val="000000" w:themeColor="text1"/>
                <w:w w:val="86"/>
                <w:sz w:val="20"/>
                <w:szCs w:val="20"/>
              </w:rPr>
              <w:t>Fecha</w:t>
            </w:r>
          </w:p>
        </w:tc>
        <w:tc>
          <w:tcPr>
            <w:tcW w:w="1160" w:type="dxa"/>
            <w:shd w:val="clear" w:color="auto" w:fill="BDD6EE" w:themeFill="accent1" w:themeFillTint="66"/>
          </w:tcPr>
          <w:p w14:paraId="41A5BE1C" w14:textId="77777777" w:rsidR="007B314D" w:rsidRPr="00C76FF0" w:rsidRDefault="007B314D" w:rsidP="003A057C">
            <w:pPr>
              <w:jc w:val="both"/>
              <w:rPr>
                <w:rFonts w:ascii="Arial" w:eastAsia="Arial" w:hAnsi="Arial" w:cs="Arial"/>
                <w:b/>
                <w:bCs/>
                <w:color w:val="000000" w:themeColor="text1"/>
                <w:w w:val="86"/>
                <w:sz w:val="20"/>
                <w:szCs w:val="20"/>
              </w:rPr>
            </w:pPr>
            <w:r w:rsidRPr="00C76FF0">
              <w:rPr>
                <w:rFonts w:ascii="Arial" w:eastAsia="Arial" w:hAnsi="Arial" w:cs="Arial"/>
                <w:b/>
                <w:bCs/>
                <w:color w:val="000000" w:themeColor="text1"/>
                <w:w w:val="86"/>
                <w:sz w:val="20"/>
                <w:szCs w:val="20"/>
              </w:rPr>
              <w:t>Número de asistentes</w:t>
            </w:r>
          </w:p>
        </w:tc>
        <w:tc>
          <w:tcPr>
            <w:tcW w:w="1719" w:type="dxa"/>
            <w:shd w:val="clear" w:color="auto" w:fill="BDD6EE" w:themeFill="accent1" w:themeFillTint="66"/>
          </w:tcPr>
          <w:p w14:paraId="0E7B1DDA" w14:textId="77777777" w:rsidR="007B314D" w:rsidRPr="00C76FF0" w:rsidRDefault="007B314D" w:rsidP="003A057C">
            <w:pPr>
              <w:jc w:val="both"/>
              <w:rPr>
                <w:rFonts w:ascii="Arial" w:eastAsia="Arial" w:hAnsi="Arial" w:cs="Arial"/>
                <w:b/>
                <w:bCs/>
                <w:color w:val="000000" w:themeColor="text1"/>
                <w:w w:val="86"/>
                <w:sz w:val="20"/>
                <w:szCs w:val="20"/>
              </w:rPr>
            </w:pPr>
            <w:r w:rsidRPr="00C76FF0">
              <w:rPr>
                <w:rFonts w:ascii="Arial" w:eastAsia="Arial" w:hAnsi="Arial" w:cs="Arial"/>
                <w:b/>
                <w:bCs/>
                <w:color w:val="000000" w:themeColor="text1"/>
                <w:w w:val="86"/>
                <w:sz w:val="20"/>
                <w:szCs w:val="20"/>
              </w:rPr>
              <w:t>Lugar</w:t>
            </w:r>
          </w:p>
        </w:tc>
      </w:tr>
      <w:tr w:rsidR="007B314D" w14:paraId="0A04745F" w14:textId="77777777" w:rsidTr="003A057C">
        <w:trPr>
          <w:trHeight w:val="1722"/>
        </w:trPr>
        <w:tc>
          <w:tcPr>
            <w:tcW w:w="2059" w:type="dxa"/>
          </w:tcPr>
          <w:p w14:paraId="1F7442F5" w14:textId="77777777" w:rsidR="007B314D" w:rsidRPr="00C76FF0" w:rsidRDefault="007B314D" w:rsidP="003A057C">
            <w:pPr>
              <w:autoSpaceDE w:val="0"/>
              <w:autoSpaceDN w:val="0"/>
              <w:adjustRightInd w:val="0"/>
              <w:rPr>
                <w:rFonts w:ascii="Arial" w:hAnsi="Arial" w:cs="Arial"/>
                <w:color w:val="030303"/>
                <w:sz w:val="20"/>
                <w:szCs w:val="20"/>
              </w:rPr>
            </w:pPr>
            <w:r w:rsidRPr="00C76FF0">
              <w:rPr>
                <w:rFonts w:ascii="Arial" w:hAnsi="Arial" w:cs="Arial"/>
                <w:color w:val="030303"/>
                <w:sz w:val="20"/>
                <w:szCs w:val="20"/>
              </w:rPr>
              <w:t>Evento “Cartografiando mi</w:t>
            </w:r>
          </w:p>
          <w:p w14:paraId="4A396DB2" w14:textId="77777777" w:rsidR="007B314D" w:rsidRPr="00C76FF0" w:rsidRDefault="007B314D" w:rsidP="003A057C">
            <w:pPr>
              <w:autoSpaceDE w:val="0"/>
              <w:autoSpaceDN w:val="0"/>
              <w:adjustRightInd w:val="0"/>
              <w:rPr>
                <w:rFonts w:ascii="Arial" w:eastAsia="Arial" w:hAnsi="Arial" w:cs="Arial"/>
                <w:w w:val="86"/>
                <w:sz w:val="20"/>
                <w:szCs w:val="20"/>
              </w:rPr>
            </w:pPr>
            <w:r w:rsidRPr="00C76FF0">
              <w:rPr>
                <w:rFonts w:ascii="Arial" w:hAnsi="Arial" w:cs="Arial"/>
                <w:color w:val="030303"/>
                <w:sz w:val="20"/>
                <w:szCs w:val="20"/>
              </w:rPr>
              <w:t>Territorio” proyecto la Casona de la localidad de Ciudad Bolívar</w:t>
            </w:r>
          </w:p>
        </w:tc>
        <w:tc>
          <w:tcPr>
            <w:tcW w:w="1985" w:type="dxa"/>
          </w:tcPr>
          <w:p w14:paraId="18322473"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Equipo RESOS, Dirección de Reasentamientos</w:t>
            </w:r>
          </w:p>
        </w:tc>
        <w:tc>
          <w:tcPr>
            <w:tcW w:w="1701" w:type="dxa"/>
          </w:tcPr>
          <w:p w14:paraId="56AD2100"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11 de febrero de 2020</w:t>
            </w:r>
          </w:p>
        </w:tc>
        <w:tc>
          <w:tcPr>
            <w:tcW w:w="1160" w:type="dxa"/>
          </w:tcPr>
          <w:p w14:paraId="4AD7D2F1"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44</w:t>
            </w:r>
          </w:p>
        </w:tc>
        <w:tc>
          <w:tcPr>
            <w:tcW w:w="1719" w:type="dxa"/>
          </w:tcPr>
          <w:p w14:paraId="54C44E80"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Proyecto La Casona, Ciudad Bolívar</w:t>
            </w:r>
          </w:p>
        </w:tc>
      </w:tr>
      <w:tr w:rsidR="007B314D" w14:paraId="63EE9C26" w14:textId="77777777" w:rsidTr="003A057C">
        <w:tc>
          <w:tcPr>
            <w:tcW w:w="2059" w:type="dxa"/>
          </w:tcPr>
          <w:p w14:paraId="67F11B41" w14:textId="77777777" w:rsidR="007B314D" w:rsidRPr="00C76FF0" w:rsidRDefault="007B314D" w:rsidP="003A057C">
            <w:pPr>
              <w:autoSpaceDE w:val="0"/>
              <w:autoSpaceDN w:val="0"/>
              <w:adjustRightInd w:val="0"/>
              <w:rPr>
                <w:rFonts w:ascii="Arial" w:hAnsi="Arial" w:cs="Arial"/>
                <w:color w:val="030303"/>
                <w:sz w:val="20"/>
                <w:szCs w:val="20"/>
              </w:rPr>
            </w:pPr>
            <w:r w:rsidRPr="00C76FF0">
              <w:rPr>
                <w:rFonts w:ascii="Arial" w:hAnsi="Arial" w:cs="Arial"/>
                <w:color w:val="030303"/>
                <w:sz w:val="20"/>
                <w:szCs w:val="20"/>
              </w:rPr>
              <w:t>Taller lectura de realidades</w:t>
            </w:r>
          </w:p>
        </w:tc>
        <w:tc>
          <w:tcPr>
            <w:tcW w:w="1985" w:type="dxa"/>
          </w:tcPr>
          <w:p w14:paraId="27AF760A"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Equipo RESOS, Dirección de Reasentamientos</w:t>
            </w:r>
          </w:p>
        </w:tc>
        <w:tc>
          <w:tcPr>
            <w:tcW w:w="1701" w:type="dxa"/>
          </w:tcPr>
          <w:p w14:paraId="115026EA"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28 de septiembre de 2020</w:t>
            </w:r>
          </w:p>
        </w:tc>
        <w:tc>
          <w:tcPr>
            <w:tcW w:w="1160" w:type="dxa"/>
          </w:tcPr>
          <w:p w14:paraId="4AF1AB36"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21</w:t>
            </w:r>
          </w:p>
        </w:tc>
        <w:tc>
          <w:tcPr>
            <w:tcW w:w="1719" w:type="dxa"/>
          </w:tcPr>
          <w:p w14:paraId="3442060B"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Ciudadela Porvenir (manzana 52) Bosa</w:t>
            </w:r>
          </w:p>
        </w:tc>
      </w:tr>
      <w:tr w:rsidR="007B314D" w14:paraId="3C6CBDB1" w14:textId="77777777" w:rsidTr="003A057C">
        <w:tc>
          <w:tcPr>
            <w:tcW w:w="2059" w:type="dxa"/>
          </w:tcPr>
          <w:p w14:paraId="53E95AEF" w14:textId="77777777" w:rsidR="007B314D" w:rsidRPr="00C76FF0" w:rsidRDefault="007B314D" w:rsidP="003A057C">
            <w:pPr>
              <w:autoSpaceDE w:val="0"/>
              <w:autoSpaceDN w:val="0"/>
              <w:adjustRightInd w:val="0"/>
              <w:rPr>
                <w:rFonts w:ascii="Arial" w:hAnsi="Arial" w:cs="Arial"/>
                <w:color w:val="030303"/>
                <w:sz w:val="20"/>
                <w:szCs w:val="20"/>
              </w:rPr>
            </w:pPr>
            <w:r w:rsidRPr="00C76FF0">
              <w:rPr>
                <w:rFonts w:ascii="Arial" w:hAnsi="Arial" w:cs="Arial"/>
                <w:color w:val="030303"/>
                <w:sz w:val="20"/>
                <w:szCs w:val="20"/>
              </w:rPr>
              <w:t>Taller de capacitación propiedad horizontal</w:t>
            </w:r>
          </w:p>
        </w:tc>
        <w:tc>
          <w:tcPr>
            <w:tcW w:w="1985" w:type="dxa"/>
          </w:tcPr>
          <w:p w14:paraId="3A5269B4"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Equipo RESOS, Dirección de Reasentamientos IDPAC</w:t>
            </w:r>
          </w:p>
        </w:tc>
        <w:tc>
          <w:tcPr>
            <w:tcW w:w="1701" w:type="dxa"/>
          </w:tcPr>
          <w:p w14:paraId="06ADE0EE"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6 de octubre de 2020</w:t>
            </w:r>
          </w:p>
        </w:tc>
        <w:tc>
          <w:tcPr>
            <w:tcW w:w="1160" w:type="dxa"/>
          </w:tcPr>
          <w:p w14:paraId="579AC953"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18</w:t>
            </w:r>
          </w:p>
        </w:tc>
        <w:tc>
          <w:tcPr>
            <w:tcW w:w="1719" w:type="dxa"/>
          </w:tcPr>
          <w:p w14:paraId="682A5E33"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Arborizadora Baja Manzana 54 , Ciudad Bolívar</w:t>
            </w:r>
          </w:p>
        </w:tc>
      </w:tr>
      <w:tr w:rsidR="007B314D" w14:paraId="263729A2" w14:textId="77777777" w:rsidTr="003A057C">
        <w:tc>
          <w:tcPr>
            <w:tcW w:w="2059" w:type="dxa"/>
          </w:tcPr>
          <w:p w14:paraId="32B6101C" w14:textId="77777777" w:rsidR="007B314D" w:rsidRPr="00C76FF0" w:rsidRDefault="007B314D" w:rsidP="003A057C">
            <w:pPr>
              <w:autoSpaceDE w:val="0"/>
              <w:autoSpaceDN w:val="0"/>
              <w:adjustRightInd w:val="0"/>
              <w:rPr>
                <w:rFonts w:ascii="Arial" w:hAnsi="Arial" w:cs="Arial"/>
                <w:color w:val="030303"/>
                <w:sz w:val="20"/>
                <w:szCs w:val="20"/>
              </w:rPr>
            </w:pPr>
            <w:r w:rsidRPr="00C76FF0">
              <w:rPr>
                <w:rFonts w:ascii="Arial" w:hAnsi="Arial" w:cs="Arial"/>
                <w:color w:val="030303"/>
                <w:sz w:val="20"/>
                <w:szCs w:val="20"/>
              </w:rPr>
              <w:t>Taller de capacitación propiedad horizontal</w:t>
            </w:r>
          </w:p>
        </w:tc>
        <w:tc>
          <w:tcPr>
            <w:tcW w:w="1985" w:type="dxa"/>
          </w:tcPr>
          <w:p w14:paraId="0D94CFBA"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Equipo RESOS, Dirección de Reasentamientos IDPAC</w:t>
            </w:r>
          </w:p>
        </w:tc>
        <w:tc>
          <w:tcPr>
            <w:tcW w:w="1701" w:type="dxa"/>
          </w:tcPr>
          <w:p w14:paraId="20F1C5F9"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8 de octubre de 2020</w:t>
            </w:r>
          </w:p>
        </w:tc>
        <w:tc>
          <w:tcPr>
            <w:tcW w:w="1160" w:type="dxa"/>
          </w:tcPr>
          <w:p w14:paraId="7644AC28"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34</w:t>
            </w:r>
          </w:p>
        </w:tc>
        <w:tc>
          <w:tcPr>
            <w:tcW w:w="1719" w:type="dxa"/>
          </w:tcPr>
          <w:p w14:paraId="438D7E68"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Arborizadora Baja Manzana 55, Ciudad Bolívar</w:t>
            </w:r>
          </w:p>
        </w:tc>
      </w:tr>
      <w:tr w:rsidR="007B314D" w14:paraId="656B5C0F" w14:textId="77777777" w:rsidTr="003A057C">
        <w:tc>
          <w:tcPr>
            <w:tcW w:w="2059" w:type="dxa"/>
          </w:tcPr>
          <w:p w14:paraId="2D44FB21" w14:textId="77777777" w:rsidR="007B314D" w:rsidRPr="00C76FF0" w:rsidRDefault="007B314D" w:rsidP="003A057C">
            <w:pPr>
              <w:autoSpaceDE w:val="0"/>
              <w:autoSpaceDN w:val="0"/>
              <w:adjustRightInd w:val="0"/>
              <w:rPr>
                <w:rFonts w:ascii="Arial" w:hAnsi="Arial" w:cs="Arial"/>
                <w:color w:val="030303"/>
                <w:sz w:val="20"/>
                <w:szCs w:val="20"/>
              </w:rPr>
            </w:pPr>
            <w:r w:rsidRPr="00C76FF0">
              <w:rPr>
                <w:rFonts w:ascii="Arial" w:hAnsi="Arial" w:cs="Arial"/>
                <w:color w:val="030303"/>
                <w:sz w:val="20"/>
                <w:szCs w:val="20"/>
              </w:rPr>
              <w:t>Feria de Servicios Manzana 54</w:t>
            </w:r>
          </w:p>
        </w:tc>
        <w:tc>
          <w:tcPr>
            <w:tcW w:w="1985" w:type="dxa"/>
          </w:tcPr>
          <w:p w14:paraId="4A62DB35"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Equipo RESOS, Dirección de Reasentamientos</w:t>
            </w:r>
          </w:p>
        </w:tc>
        <w:tc>
          <w:tcPr>
            <w:tcW w:w="1701" w:type="dxa"/>
          </w:tcPr>
          <w:p w14:paraId="4D805F43"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14 de noviembre de 2020</w:t>
            </w:r>
          </w:p>
        </w:tc>
        <w:tc>
          <w:tcPr>
            <w:tcW w:w="1160" w:type="dxa"/>
          </w:tcPr>
          <w:p w14:paraId="50D37377"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39</w:t>
            </w:r>
          </w:p>
        </w:tc>
        <w:tc>
          <w:tcPr>
            <w:tcW w:w="1719" w:type="dxa"/>
          </w:tcPr>
          <w:p w14:paraId="5B018C2C"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Arborizadora Baja Manzana 54, Ciudad Bolívar</w:t>
            </w:r>
          </w:p>
        </w:tc>
      </w:tr>
      <w:tr w:rsidR="007B314D" w14:paraId="2E8EAF33" w14:textId="77777777" w:rsidTr="003A057C">
        <w:tc>
          <w:tcPr>
            <w:tcW w:w="2059" w:type="dxa"/>
          </w:tcPr>
          <w:p w14:paraId="62B790C0" w14:textId="77777777" w:rsidR="007B314D" w:rsidRPr="00C76FF0" w:rsidRDefault="007B314D" w:rsidP="003A057C">
            <w:pPr>
              <w:autoSpaceDE w:val="0"/>
              <w:autoSpaceDN w:val="0"/>
              <w:adjustRightInd w:val="0"/>
              <w:rPr>
                <w:rFonts w:ascii="Arial" w:hAnsi="Arial" w:cs="Arial"/>
                <w:color w:val="030303"/>
                <w:sz w:val="20"/>
                <w:szCs w:val="20"/>
              </w:rPr>
            </w:pPr>
            <w:r w:rsidRPr="00C76FF0">
              <w:rPr>
                <w:rFonts w:ascii="Arial" w:hAnsi="Arial" w:cs="Arial"/>
                <w:color w:val="030303"/>
                <w:sz w:val="20"/>
                <w:szCs w:val="20"/>
              </w:rPr>
              <w:lastRenderedPageBreak/>
              <w:t>Feria de Servicios Manzana 55</w:t>
            </w:r>
          </w:p>
        </w:tc>
        <w:tc>
          <w:tcPr>
            <w:tcW w:w="1985" w:type="dxa"/>
          </w:tcPr>
          <w:p w14:paraId="373905C5"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Equipo RESOS, Dirección de Reasentamientos</w:t>
            </w:r>
          </w:p>
        </w:tc>
        <w:tc>
          <w:tcPr>
            <w:tcW w:w="1701" w:type="dxa"/>
          </w:tcPr>
          <w:p w14:paraId="219F1F40"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21 de noviembre de 2020</w:t>
            </w:r>
          </w:p>
        </w:tc>
        <w:tc>
          <w:tcPr>
            <w:tcW w:w="1160" w:type="dxa"/>
          </w:tcPr>
          <w:p w14:paraId="707E9511"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71</w:t>
            </w:r>
          </w:p>
        </w:tc>
        <w:tc>
          <w:tcPr>
            <w:tcW w:w="1719" w:type="dxa"/>
          </w:tcPr>
          <w:p w14:paraId="43299D91"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Arborizadora Baja Manzana 55, Ciudad Bolívar</w:t>
            </w:r>
          </w:p>
        </w:tc>
      </w:tr>
      <w:tr w:rsidR="007B314D" w14:paraId="1470CEBE" w14:textId="77777777" w:rsidTr="003A057C">
        <w:trPr>
          <w:trHeight w:val="727"/>
        </w:trPr>
        <w:tc>
          <w:tcPr>
            <w:tcW w:w="2059" w:type="dxa"/>
          </w:tcPr>
          <w:p w14:paraId="32E4041B" w14:textId="77777777" w:rsidR="007B314D" w:rsidRPr="00C76FF0" w:rsidRDefault="007B314D" w:rsidP="003A057C">
            <w:pPr>
              <w:autoSpaceDE w:val="0"/>
              <w:autoSpaceDN w:val="0"/>
              <w:adjustRightInd w:val="0"/>
              <w:rPr>
                <w:rFonts w:ascii="Arial" w:hAnsi="Arial" w:cs="Arial"/>
                <w:color w:val="030303"/>
                <w:sz w:val="20"/>
                <w:szCs w:val="20"/>
              </w:rPr>
            </w:pPr>
            <w:r w:rsidRPr="00C76FF0">
              <w:rPr>
                <w:rFonts w:ascii="Arial" w:hAnsi="Arial" w:cs="Arial"/>
                <w:color w:val="030303"/>
                <w:sz w:val="20"/>
                <w:szCs w:val="20"/>
              </w:rPr>
              <w:t>Feria de Servicios La Casona</w:t>
            </w:r>
          </w:p>
        </w:tc>
        <w:tc>
          <w:tcPr>
            <w:tcW w:w="1985" w:type="dxa"/>
          </w:tcPr>
          <w:p w14:paraId="707E4BB5"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Equipo RESOS, Dirección de Reasentamientos</w:t>
            </w:r>
          </w:p>
        </w:tc>
        <w:tc>
          <w:tcPr>
            <w:tcW w:w="1701" w:type="dxa"/>
          </w:tcPr>
          <w:p w14:paraId="382B5F08"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28 de noviembre de 2020</w:t>
            </w:r>
          </w:p>
        </w:tc>
        <w:tc>
          <w:tcPr>
            <w:tcW w:w="1160" w:type="dxa"/>
          </w:tcPr>
          <w:p w14:paraId="72E98E8B"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35</w:t>
            </w:r>
          </w:p>
        </w:tc>
        <w:tc>
          <w:tcPr>
            <w:tcW w:w="1719" w:type="dxa"/>
          </w:tcPr>
          <w:p w14:paraId="050E6622" w14:textId="77777777" w:rsidR="007B314D" w:rsidRPr="00C76FF0" w:rsidRDefault="007B314D" w:rsidP="003A057C">
            <w:pPr>
              <w:jc w:val="both"/>
              <w:rPr>
                <w:rFonts w:ascii="Arial" w:eastAsia="Arial" w:hAnsi="Arial" w:cs="Arial"/>
                <w:w w:val="86"/>
                <w:sz w:val="20"/>
                <w:szCs w:val="20"/>
              </w:rPr>
            </w:pPr>
            <w:r w:rsidRPr="00C76FF0">
              <w:rPr>
                <w:rFonts w:ascii="Arial" w:eastAsia="Arial" w:hAnsi="Arial" w:cs="Arial"/>
                <w:w w:val="86"/>
                <w:sz w:val="20"/>
                <w:szCs w:val="20"/>
              </w:rPr>
              <w:t>Proyecto La Casona, Ciudad Bolívar</w:t>
            </w:r>
          </w:p>
        </w:tc>
      </w:tr>
    </w:tbl>
    <w:p w14:paraId="46B7FED4" w14:textId="77777777" w:rsidR="007B314D" w:rsidRDefault="007B314D" w:rsidP="007B314D">
      <w:pPr>
        <w:jc w:val="both"/>
        <w:rPr>
          <w:rFonts w:ascii="Arial" w:eastAsia="Arial" w:hAnsi="Arial" w:cs="Arial"/>
          <w:w w:val="86"/>
          <w:sz w:val="24"/>
          <w:szCs w:val="24"/>
        </w:rPr>
      </w:pPr>
    </w:p>
    <w:p w14:paraId="1BB7E083" w14:textId="77777777" w:rsidR="007B314D" w:rsidRDefault="007B314D" w:rsidP="007B314D">
      <w:pPr>
        <w:jc w:val="center"/>
        <w:rPr>
          <w:rFonts w:ascii="Arial" w:eastAsia="Arial" w:hAnsi="Arial" w:cs="Arial"/>
          <w:w w:val="86"/>
          <w:sz w:val="24"/>
          <w:szCs w:val="24"/>
        </w:rPr>
      </w:pPr>
      <w:r>
        <w:rPr>
          <w:noProof/>
        </w:rPr>
        <w:drawing>
          <wp:inline distT="0" distB="0" distL="0" distR="0" wp14:anchorId="5FAC044D" wp14:editId="652DF5EE">
            <wp:extent cx="3895725" cy="1894391"/>
            <wp:effectExtent l="0" t="0" r="0" b="0"/>
            <wp:docPr id="52" name="Imagen 52"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89914" cy="1940192"/>
                    </a:xfrm>
                    <a:prstGeom prst="rect">
                      <a:avLst/>
                    </a:prstGeom>
                    <a:noFill/>
                    <a:ln>
                      <a:noFill/>
                    </a:ln>
                  </pic:spPr>
                </pic:pic>
              </a:graphicData>
            </a:graphic>
          </wp:inline>
        </w:drawing>
      </w:r>
    </w:p>
    <w:p w14:paraId="782CBEBA" w14:textId="77777777" w:rsidR="007B314D" w:rsidRPr="00784009" w:rsidRDefault="007B314D" w:rsidP="007B314D">
      <w:pPr>
        <w:jc w:val="center"/>
        <w:rPr>
          <w:rFonts w:ascii="Arial" w:eastAsia="Arial" w:hAnsi="Arial" w:cs="Arial"/>
          <w:w w:val="86"/>
          <w:sz w:val="20"/>
          <w:szCs w:val="20"/>
        </w:rPr>
      </w:pPr>
      <w:r w:rsidRPr="00784009">
        <w:rPr>
          <w:rFonts w:ascii="Arial" w:eastAsia="Arial" w:hAnsi="Arial" w:cs="Arial"/>
          <w:w w:val="86"/>
          <w:sz w:val="20"/>
          <w:szCs w:val="20"/>
        </w:rPr>
        <w:t>Fuente:</w:t>
      </w:r>
      <w:r w:rsidRPr="00784009">
        <w:rPr>
          <w:sz w:val="20"/>
          <w:szCs w:val="20"/>
        </w:rPr>
        <w:t xml:space="preserve"> </w:t>
      </w:r>
      <w:r w:rsidRPr="00784009">
        <w:rPr>
          <w:rFonts w:ascii="Arial" w:eastAsia="Arial" w:hAnsi="Arial" w:cs="Arial"/>
          <w:w w:val="86"/>
          <w:sz w:val="20"/>
          <w:szCs w:val="20"/>
        </w:rPr>
        <w:t>https://twitter.com/SlisCBolivar/status/1330196584097869827?s=08</w:t>
      </w:r>
    </w:p>
    <w:p w14:paraId="679DEE2A" w14:textId="77777777" w:rsidR="007B314D" w:rsidRDefault="007B314D" w:rsidP="007B314D">
      <w:pPr>
        <w:ind w:left="204"/>
        <w:jc w:val="both"/>
        <w:rPr>
          <w:rFonts w:ascii="Arial" w:eastAsia="Arial" w:hAnsi="Arial" w:cs="Arial"/>
          <w:w w:val="86"/>
          <w:sz w:val="24"/>
          <w:szCs w:val="24"/>
        </w:rPr>
      </w:pPr>
      <w:r>
        <w:rPr>
          <w:rFonts w:ascii="Arial" w:eastAsia="Arial" w:hAnsi="Arial" w:cs="Arial"/>
          <w:w w:val="86"/>
          <w:sz w:val="24"/>
          <w:szCs w:val="24"/>
        </w:rPr>
        <w:t>Adicionalmente se realizaron los siguientes sorteos de asignación de predios para familias beneficiarias del programa de reasentamientos.</w:t>
      </w:r>
    </w:p>
    <w:p w14:paraId="30C6A031" w14:textId="77777777" w:rsidR="007B314D" w:rsidRDefault="007B314D" w:rsidP="007B314D">
      <w:pPr>
        <w:ind w:left="204"/>
        <w:jc w:val="both"/>
        <w:rPr>
          <w:rFonts w:ascii="Arial" w:eastAsia="Arial" w:hAnsi="Arial" w:cs="Arial"/>
          <w:w w:val="86"/>
          <w:sz w:val="24"/>
          <w:szCs w:val="24"/>
        </w:rPr>
      </w:pPr>
      <w:r>
        <w:rPr>
          <w:noProof/>
        </w:rPr>
        <w:lastRenderedPageBreak/>
        <w:drawing>
          <wp:inline distT="0" distB="0" distL="0" distR="0" wp14:anchorId="2F40A43F" wp14:editId="5DE9D73B">
            <wp:extent cx="5960110" cy="5562600"/>
            <wp:effectExtent l="0" t="0" r="254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71024" cy="5572786"/>
                    </a:xfrm>
                    <a:prstGeom prst="rect">
                      <a:avLst/>
                    </a:prstGeom>
                  </pic:spPr>
                </pic:pic>
              </a:graphicData>
            </a:graphic>
          </wp:inline>
        </w:drawing>
      </w:r>
    </w:p>
    <w:p w14:paraId="41A0E911" w14:textId="77777777" w:rsidR="007B314D" w:rsidRDefault="007B314D" w:rsidP="00C74BDC">
      <w:pPr>
        <w:jc w:val="both"/>
        <w:rPr>
          <w:rFonts w:ascii="Arial" w:eastAsia="Arial" w:hAnsi="Arial" w:cs="Arial"/>
          <w:b/>
          <w:bCs/>
          <w:sz w:val="24"/>
          <w:szCs w:val="24"/>
        </w:rPr>
      </w:pPr>
      <w:r w:rsidRPr="009D47CC">
        <w:rPr>
          <w:rFonts w:ascii="Arial" w:eastAsia="Arial" w:hAnsi="Arial" w:cs="Arial"/>
          <w:b/>
          <w:bCs/>
          <w:spacing w:val="-1"/>
          <w:sz w:val="24"/>
          <w:szCs w:val="24"/>
        </w:rPr>
        <w:t>Di</w:t>
      </w:r>
      <w:r w:rsidRPr="009D47CC">
        <w:rPr>
          <w:rFonts w:ascii="Arial" w:eastAsia="Arial" w:hAnsi="Arial" w:cs="Arial"/>
          <w:b/>
          <w:bCs/>
          <w:spacing w:val="1"/>
          <w:sz w:val="24"/>
          <w:szCs w:val="24"/>
        </w:rPr>
        <w:t>r</w:t>
      </w:r>
      <w:r w:rsidRPr="009D47CC">
        <w:rPr>
          <w:rFonts w:ascii="Arial" w:eastAsia="Arial" w:hAnsi="Arial" w:cs="Arial"/>
          <w:b/>
          <w:bCs/>
          <w:sz w:val="24"/>
          <w:szCs w:val="24"/>
        </w:rPr>
        <w:t>ecc</w:t>
      </w:r>
      <w:r w:rsidRPr="009D47CC">
        <w:rPr>
          <w:rFonts w:ascii="Arial" w:eastAsia="Arial" w:hAnsi="Arial" w:cs="Arial"/>
          <w:b/>
          <w:bCs/>
          <w:spacing w:val="-1"/>
          <w:sz w:val="24"/>
          <w:szCs w:val="24"/>
        </w:rPr>
        <w:t>i</w:t>
      </w:r>
      <w:r w:rsidRPr="009D47CC">
        <w:rPr>
          <w:rFonts w:ascii="Arial" w:eastAsia="Arial" w:hAnsi="Arial" w:cs="Arial"/>
          <w:b/>
          <w:bCs/>
          <w:sz w:val="24"/>
          <w:szCs w:val="24"/>
        </w:rPr>
        <w:t>ón</w:t>
      </w:r>
      <w:r w:rsidRPr="009D47CC">
        <w:rPr>
          <w:rFonts w:ascii="Arial" w:eastAsia="Arial" w:hAnsi="Arial" w:cs="Arial"/>
          <w:b/>
          <w:bCs/>
          <w:spacing w:val="-11"/>
          <w:sz w:val="24"/>
          <w:szCs w:val="24"/>
        </w:rPr>
        <w:t xml:space="preserve"> </w:t>
      </w:r>
      <w:r w:rsidRPr="009D47CC">
        <w:rPr>
          <w:rFonts w:ascii="Arial" w:eastAsia="Arial" w:hAnsi="Arial" w:cs="Arial"/>
          <w:b/>
          <w:bCs/>
          <w:sz w:val="24"/>
          <w:szCs w:val="24"/>
        </w:rPr>
        <w:t>de</w:t>
      </w:r>
      <w:r w:rsidRPr="009D47CC">
        <w:rPr>
          <w:rFonts w:ascii="Arial" w:eastAsia="Arial" w:hAnsi="Arial" w:cs="Arial"/>
          <w:b/>
          <w:bCs/>
          <w:spacing w:val="-11"/>
          <w:sz w:val="24"/>
          <w:szCs w:val="24"/>
        </w:rPr>
        <w:t xml:space="preserve"> </w:t>
      </w:r>
      <w:r w:rsidRPr="009D47CC">
        <w:rPr>
          <w:rFonts w:ascii="Arial" w:eastAsia="Arial" w:hAnsi="Arial" w:cs="Arial"/>
          <w:b/>
          <w:bCs/>
          <w:spacing w:val="-1"/>
          <w:sz w:val="24"/>
          <w:szCs w:val="24"/>
        </w:rPr>
        <w:t>U</w:t>
      </w:r>
      <w:r w:rsidRPr="009D47CC">
        <w:rPr>
          <w:rFonts w:ascii="Arial" w:eastAsia="Arial" w:hAnsi="Arial" w:cs="Arial"/>
          <w:b/>
          <w:bCs/>
          <w:spacing w:val="1"/>
          <w:sz w:val="24"/>
          <w:szCs w:val="24"/>
        </w:rPr>
        <w:t>r</w:t>
      </w:r>
      <w:r w:rsidRPr="009D47CC">
        <w:rPr>
          <w:rFonts w:ascii="Arial" w:eastAsia="Arial" w:hAnsi="Arial" w:cs="Arial"/>
          <w:b/>
          <w:bCs/>
          <w:sz w:val="24"/>
          <w:szCs w:val="24"/>
        </w:rPr>
        <w:t>b</w:t>
      </w:r>
      <w:r w:rsidRPr="009D47CC">
        <w:rPr>
          <w:rFonts w:ascii="Arial" w:eastAsia="Arial" w:hAnsi="Arial" w:cs="Arial"/>
          <w:b/>
          <w:bCs/>
          <w:spacing w:val="-1"/>
          <w:sz w:val="24"/>
          <w:szCs w:val="24"/>
        </w:rPr>
        <w:t>a</w:t>
      </w:r>
      <w:r w:rsidRPr="009D47CC">
        <w:rPr>
          <w:rFonts w:ascii="Arial" w:eastAsia="Arial" w:hAnsi="Arial" w:cs="Arial"/>
          <w:b/>
          <w:bCs/>
          <w:sz w:val="24"/>
          <w:szCs w:val="24"/>
        </w:rPr>
        <w:t>n</w:t>
      </w:r>
      <w:r w:rsidRPr="009D47CC">
        <w:rPr>
          <w:rFonts w:ascii="Arial" w:eastAsia="Arial" w:hAnsi="Arial" w:cs="Arial"/>
          <w:b/>
          <w:bCs/>
          <w:spacing w:val="-1"/>
          <w:sz w:val="24"/>
          <w:szCs w:val="24"/>
        </w:rPr>
        <w:t>i</w:t>
      </w:r>
      <w:r w:rsidRPr="009D47CC">
        <w:rPr>
          <w:rFonts w:ascii="Arial" w:eastAsia="Arial" w:hAnsi="Arial" w:cs="Arial"/>
          <w:b/>
          <w:bCs/>
          <w:spacing w:val="-2"/>
          <w:sz w:val="24"/>
          <w:szCs w:val="24"/>
        </w:rPr>
        <w:t>z</w:t>
      </w:r>
      <w:r w:rsidRPr="009D47CC">
        <w:rPr>
          <w:rFonts w:ascii="Arial" w:eastAsia="Arial" w:hAnsi="Arial" w:cs="Arial"/>
          <w:b/>
          <w:bCs/>
          <w:sz w:val="24"/>
          <w:szCs w:val="24"/>
        </w:rPr>
        <w:t>ac</w:t>
      </w:r>
      <w:r w:rsidRPr="009D47CC">
        <w:rPr>
          <w:rFonts w:ascii="Arial" w:eastAsia="Arial" w:hAnsi="Arial" w:cs="Arial"/>
          <w:b/>
          <w:bCs/>
          <w:spacing w:val="-1"/>
          <w:sz w:val="24"/>
          <w:szCs w:val="24"/>
        </w:rPr>
        <w:t>i</w:t>
      </w:r>
      <w:r w:rsidRPr="009D47CC">
        <w:rPr>
          <w:rFonts w:ascii="Arial" w:eastAsia="Arial" w:hAnsi="Arial" w:cs="Arial"/>
          <w:b/>
          <w:bCs/>
          <w:sz w:val="24"/>
          <w:szCs w:val="24"/>
        </w:rPr>
        <w:t>o</w:t>
      </w:r>
      <w:r w:rsidRPr="009D47CC">
        <w:rPr>
          <w:rFonts w:ascii="Arial" w:eastAsia="Arial" w:hAnsi="Arial" w:cs="Arial"/>
          <w:b/>
          <w:bCs/>
          <w:spacing w:val="-1"/>
          <w:sz w:val="24"/>
          <w:szCs w:val="24"/>
        </w:rPr>
        <w:t>n</w:t>
      </w:r>
      <w:r w:rsidRPr="009D47CC">
        <w:rPr>
          <w:rFonts w:ascii="Arial" w:eastAsia="Arial" w:hAnsi="Arial" w:cs="Arial"/>
          <w:b/>
          <w:bCs/>
          <w:sz w:val="24"/>
          <w:szCs w:val="24"/>
        </w:rPr>
        <w:t>es</w:t>
      </w:r>
      <w:r w:rsidRPr="009D47CC">
        <w:rPr>
          <w:rFonts w:ascii="Arial" w:eastAsia="Arial" w:hAnsi="Arial" w:cs="Arial"/>
          <w:b/>
          <w:bCs/>
          <w:spacing w:val="-11"/>
          <w:sz w:val="24"/>
          <w:szCs w:val="24"/>
        </w:rPr>
        <w:t xml:space="preserve"> </w:t>
      </w:r>
      <w:r w:rsidRPr="009D47CC">
        <w:rPr>
          <w:rFonts w:ascii="Arial" w:eastAsia="Arial" w:hAnsi="Arial" w:cs="Arial"/>
          <w:b/>
          <w:bCs/>
          <w:sz w:val="24"/>
          <w:szCs w:val="24"/>
        </w:rPr>
        <w:t>y</w:t>
      </w:r>
      <w:r w:rsidRPr="009D47CC">
        <w:rPr>
          <w:rFonts w:ascii="Arial" w:eastAsia="Arial" w:hAnsi="Arial" w:cs="Arial"/>
          <w:b/>
          <w:bCs/>
          <w:spacing w:val="-13"/>
          <w:sz w:val="24"/>
          <w:szCs w:val="24"/>
        </w:rPr>
        <w:t xml:space="preserve"> </w:t>
      </w:r>
      <w:r w:rsidRPr="009D47CC">
        <w:rPr>
          <w:rFonts w:ascii="Arial" w:eastAsia="Arial" w:hAnsi="Arial" w:cs="Arial"/>
          <w:b/>
          <w:bCs/>
          <w:spacing w:val="2"/>
          <w:sz w:val="24"/>
          <w:szCs w:val="24"/>
        </w:rPr>
        <w:t>T</w:t>
      </w:r>
      <w:r w:rsidRPr="009D47CC">
        <w:rPr>
          <w:rFonts w:ascii="Arial" w:eastAsia="Arial" w:hAnsi="Arial" w:cs="Arial"/>
          <w:b/>
          <w:bCs/>
          <w:spacing w:val="-1"/>
          <w:sz w:val="24"/>
          <w:szCs w:val="24"/>
        </w:rPr>
        <w:t>i</w:t>
      </w:r>
      <w:r w:rsidRPr="009D47CC">
        <w:rPr>
          <w:rFonts w:ascii="Arial" w:eastAsia="Arial" w:hAnsi="Arial" w:cs="Arial"/>
          <w:b/>
          <w:bCs/>
          <w:spacing w:val="1"/>
          <w:sz w:val="24"/>
          <w:szCs w:val="24"/>
        </w:rPr>
        <w:t>t</w:t>
      </w:r>
      <w:r w:rsidRPr="009D47CC">
        <w:rPr>
          <w:rFonts w:ascii="Arial" w:eastAsia="Arial" w:hAnsi="Arial" w:cs="Arial"/>
          <w:b/>
          <w:bCs/>
          <w:sz w:val="24"/>
          <w:szCs w:val="24"/>
        </w:rPr>
        <w:t>u</w:t>
      </w:r>
      <w:r w:rsidRPr="009D47CC">
        <w:rPr>
          <w:rFonts w:ascii="Arial" w:eastAsia="Arial" w:hAnsi="Arial" w:cs="Arial"/>
          <w:b/>
          <w:bCs/>
          <w:spacing w:val="-1"/>
          <w:sz w:val="24"/>
          <w:szCs w:val="24"/>
        </w:rPr>
        <w:t>l</w:t>
      </w:r>
      <w:r w:rsidRPr="009D47CC">
        <w:rPr>
          <w:rFonts w:ascii="Arial" w:eastAsia="Arial" w:hAnsi="Arial" w:cs="Arial"/>
          <w:b/>
          <w:bCs/>
          <w:sz w:val="24"/>
          <w:szCs w:val="24"/>
        </w:rPr>
        <w:t>ac</w:t>
      </w:r>
      <w:r w:rsidRPr="009D47CC">
        <w:rPr>
          <w:rFonts w:ascii="Arial" w:eastAsia="Arial" w:hAnsi="Arial" w:cs="Arial"/>
          <w:b/>
          <w:bCs/>
          <w:spacing w:val="-1"/>
          <w:sz w:val="24"/>
          <w:szCs w:val="24"/>
        </w:rPr>
        <w:t>i</w:t>
      </w:r>
      <w:r w:rsidRPr="009D47CC">
        <w:rPr>
          <w:rFonts w:ascii="Arial" w:eastAsia="Arial" w:hAnsi="Arial" w:cs="Arial"/>
          <w:b/>
          <w:bCs/>
          <w:sz w:val="24"/>
          <w:szCs w:val="24"/>
        </w:rPr>
        <w:t xml:space="preserve">ón </w:t>
      </w:r>
    </w:p>
    <w:p w14:paraId="551A18E0" w14:textId="77777777" w:rsidR="007B314D" w:rsidRPr="00D83C54" w:rsidRDefault="007B314D" w:rsidP="007B314D">
      <w:pPr>
        <w:ind w:left="204"/>
        <w:jc w:val="both"/>
        <w:rPr>
          <w:rFonts w:ascii="Arial" w:eastAsia="Arial" w:hAnsi="Arial" w:cs="Arial"/>
          <w:sz w:val="24"/>
          <w:szCs w:val="24"/>
        </w:rPr>
      </w:pPr>
      <w:r w:rsidRPr="00D83C54">
        <w:rPr>
          <w:rFonts w:ascii="Arial" w:eastAsia="Arial" w:hAnsi="Arial" w:cs="Arial"/>
          <w:sz w:val="24"/>
          <w:szCs w:val="24"/>
        </w:rPr>
        <w:t xml:space="preserve">El proyecto Titulación de predios estrato 1 y 2 y saneamiento de Espacio Público en la Ciudad Bogotá D.C. a cargo de la Dirección de Urbanizaciones y Titulación aporta el Programa 19. Vivienda y entornos dignos en el territorio urbano y rural, del Plan de Desarrollo Distrital </w:t>
      </w:r>
      <w:r w:rsidRPr="00D83C54">
        <w:rPr>
          <w:rFonts w:ascii="Arial" w:hAnsi="Arial" w:cs="Arial"/>
          <w:sz w:val="24"/>
          <w:szCs w:val="24"/>
        </w:rPr>
        <w:t>Un Nuevo Contrato Social y Ambiental para la Bogotá del Siglo XXI, específicamente dentro el Propósito 1: Hacer un nuevo contrato social con igualdad de oportunidades para la inclusión social, productiva y política.</w:t>
      </w:r>
      <w:r w:rsidRPr="00D83C54">
        <w:rPr>
          <w:rFonts w:ascii="Arial" w:eastAsia="Arial" w:hAnsi="Arial" w:cs="Arial"/>
          <w:sz w:val="24"/>
          <w:szCs w:val="24"/>
        </w:rPr>
        <w:t xml:space="preserve"> Este proyecto espera lograr intervenir las problemáticas asociadas a la </w:t>
      </w:r>
      <w:r w:rsidRPr="00D83C54">
        <w:rPr>
          <w:rFonts w:ascii="Arial" w:eastAsia="Arial" w:hAnsi="Arial" w:cs="Arial"/>
          <w:sz w:val="24"/>
          <w:szCs w:val="24"/>
        </w:rPr>
        <w:lastRenderedPageBreak/>
        <w:t xml:space="preserve">existencia de precariedades habitacionales asociadas a la vivienda y a la informalidad, entre otros aspectos. </w:t>
      </w:r>
    </w:p>
    <w:p w14:paraId="65393233" w14:textId="77777777" w:rsidR="007B314D" w:rsidRDefault="007B314D" w:rsidP="007B314D">
      <w:pPr>
        <w:ind w:left="204"/>
        <w:jc w:val="both"/>
        <w:rPr>
          <w:rFonts w:ascii="Arial" w:eastAsia="Arial" w:hAnsi="Arial" w:cs="Arial"/>
          <w:spacing w:val="-3"/>
          <w:sz w:val="24"/>
          <w:szCs w:val="24"/>
        </w:rPr>
      </w:pPr>
      <w:r w:rsidRPr="009D47CC">
        <w:rPr>
          <w:rFonts w:ascii="Arial" w:eastAsia="Arial" w:hAnsi="Arial" w:cs="Arial"/>
          <w:spacing w:val="-11"/>
          <w:sz w:val="24"/>
          <w:szCs w:val="24"/>
        </w:rPr>
        <w:t>R</w:t>
      </w:r>
      <w:r w:rsidRPr="009D47CC">
        <w:rPr>
          <w:rFonts w:ascii="Arial" w:eastAsia="Arial" w:hAnsi="Arial" w:cs="Arial"/>
          <w:sz w:val="24"/>
          <w:szCs w:val="24"/>
        </w:rPr>
        <w:t>es</w:t>
      </w:r>
      <w:r w:rsidRPr="009D47CC">
        <w:rPr>
          <w:rFonts w:ascii="Arial" w:eastAsia="Arial" w:hAnsi="Arial" w:cs="Arial"/>
          <w:spacing w:val="-1"/>
          <w:sz w:val="24"/>
          <w:szCs w:val="24"/>
        </w:rPr>
        <w:t>p</w:t>
      </w:r>
      <w:r w:rsidRPr="009D47CC">
        <w:rPr>
          <w:rFonts w:ascii="Arial" w:eastAsia="Arial" w:hAnsi="Arial" w:cs="Arial"/>
          <w:sz w:val="24"/>
          <w:szCs w:val="24"/>
        </w:rPr>
        <w:t>e</w:t>
      </w:r>
      <w:r w:rsidRPr="009D47CC">
        <w:rPr>
          <w:rFonts w:ascii="Arial" w:eastAsia="Arial" w:hAnsi="Arial" w:cs="Arial"/>
          <w:spacing w:val="-3"/>
          <w:sz w:val="24"/>
          <w:szCs w:val="24"/>
        </w:rPr>
        <w:t>c</w:t>
      </w:r>
      <w:r w:rsidRPr="009D47CC">
        <w:rPr>
          <w:rFonts w:ascii="Arial" w:eastAsia="Arial" w:hAnsi="Arial" w:cs="Arial"/>
          <w:spacing w:val="1"/>
          <w:sz w:val="24"/>
          <w:szCs w:val="24"/>
        </w:rPr>
        <w:t>t</w:t>
      </w:r>
      <w:r w:rsidRPr="009D47CC">
        <w:rPr>
          <w:rFonts w:ascii="Arial" w:eastAsia="Arial" w:hAnsi="Arial" w:cs="Arial"/>
          <w:sz w:val="24"/>
          <w:szCs w:val="24"/>
        </w:rPr>
        <w:t>o a</w:t>
      </w:r>
      <w:r w:rsidRPr="009D47CC">
        <w:rPr>
          <w:rFonts w:ascii="Arial" w:eastAsia="Arial" w:hAnsi="Arial" w:cs="Arial"/>
          <w:spacing w:val="3"/>
          <w:sz w:val="24"/>
          <w:szCs w:val="24"/>
        </w:rPr>
        <w:t xml:space="preserve"> </w:t>
      </w:r>
      <w:r w:rsidRPr="009D47CC">
        <w:rPr>
          <w:rFonts w:ascii="Arial" w:eastAsia="Arial" w:hAnsi="Arial" w:cs="Arial"/>
          <w:spacing w:val="-1"/>
          <w:sz w:val="24"/>
          <w:szCs w:val="24"/>
        </w:rPr>
        <w:t>l</w:t>
      </w:r>
      <w:r w:rsidRPr="009D47CC">
        <w:rPr>
          <w:rFonts w:ascii="Arial" w:eastAsia="Arial" w:hAnsi="Arial" w:cs="Arial"/>
          <w:sz w:val="24"/>
          <w:szCs w:val="24"/>
        </w:rPr>
        <w:t>as</w:t>
      </w:r>
      <w:r w:rsidRPr="009D47CC">
        <w:rPr>
          <w:rFonts w:ascii="Arial" w:eastAsia="Arial" w:hAnsi="Arial" w:cs="Arial"/>
          <w:spacing w:val="3"/>
          <w:sz w:val="24"/>
          <w:szCs w:val="24"/>
        </w:rPr>
        <w:t xml:space="preserve"> </w:t>
      </w:r>
      <w:r w:rsidRPr="009D47CC">
        <w:rPr>
          <w:rFonts w:ascii="Arial" w:eastAsia="Arial" w:hAnsi="Arial" w:cs="Arial"/>
          <w:sz w:val="24"/>
          <w:szCs w:val="24"/>
        </w:rPr>
        <w:t>est</w:t>
      </w:r>
      <w:r w:rsidRPr="009D47CC">
        <w:rPr>
          <w:rFonts w:ascii="Arial" w:eastAsia="Arial" w:hAnsi="Arial" w:cs="Arial"/>
          <w:spacing w:val="1"/>
          <w:sz w:val="24"/>
          <w:szCs w:val="24"/>
        </w:rPr>
        <w:t>r</w:t>
      </w:r>
      <w:r w:rsidRPr="009D47CC">
        <w:rPr>
          <w:rFonts w:ascii="Arial" w:eastAsia="Arial" w:hAnsi="Arial" w:cs="Arial"/>
          <w:spacing w:val="-3"/>
          <w:sz w:val="24"/>
          <w:szCs w:val="24"/>
        </w:rPr>
        <w:t>a</w:t>
      </w:r>
      <w:r w:rsidRPr="009D47CC">
        <w:rPr>
          <w:rFonts w:ascii="Arial" w:eastAsia="Arial" w:hAnsi="Arial" w:cs="Arial"/>
          <w:spacing w:val="1"/>
          <w:sz w:val="24"/>
          <w:szCs w:val="24"/>
        </w:rPr>
        <w:t>t</w:t>
      </w:r>
      <w:r w:rsidRPr="009D47CC">
        <w:rPr>
          <w:rFonts w:ascii="Arial" w:eastAsia="Arial" w:hAnsi="Arial" w:cs="Arial"/>
          <w:spacing w:val="-3"/>
          <w:sz w:val="24"/>
          <w:szCs w:val="24"/>
        </w:rPr>
        <w:t>e</w:t>
      </w:r>
      <w:r w:rsidRPr="009D47CC">
        <w:rPr>
          <w:rFonts w:ascii="Arial" w:eastAsia="Arial" w:hAnsi="Arial" w:cs="Arial"/>
          <w:spacing w:val="2"/>
          <w:sz w:val="24"/>
          <w:szCs w:val="24"/>
        </w:rPr>
        <w:t>g</w:t>
      </w:r>
      <w:r w:rsidRPr="009D47CC">
        <w:rPr>
          <w:rFonts w:ascii="Arial" w:eastAsia="Arial" w:hAnsi="Arial" w:cs="Arial"/>
          <w:spacing w:val="-1"/>
          <w:sz w:val="24"/>
          <w:szCs w:val="24"/>
        </w:rPr>
        <w:t>i</w:t>
      </w:r>
      <w:r w:rsidRPr="009D47CC">
        <w:rPr>
          <w:rFonts w:ascii="Arial" w:eastAsia="Arial" w:hAnsi="Arial" w:cs="Arial"/>
          <w:sz w:val="24"/>
          <w:szCs w:val="24"/>
        </w:rPr>
        <w:t xml:space="preserve">as </w:t>
      </w:r>
      <w:r w:rsidRPr="009D47CC">
        <w:rPr>
          <w:rFonts w:ascii="Arial" w:eastAsia="Arial" w:hAnsi="Arial" w:cs="Arial"/>
          <w:spacing w:val="2"/>
          <w:sz w:val="24"/>
          <w:szCs w:val="24"/>
        </w:rPr>
        <w:t>t</w:t>
      </w:r>
      <w:r w:rsidRPr="009D47CC">
        <w:rPr>
          <w:rFonts w:ascii="Arial" w:eastAsia="Arial" w:hAnsi="Arial" w:cs="Arial"/>
          <w:spacing w:val="1"/>
          <w:sz w:val="24"/>
          <w:szCs w:val="24"/>
        </w:rPr>
        <w:t>r</w:t>
      </w:r>
      <w:r w:rsidRPr="009D47CC">
        <w:rPr>
          <w:rFonts w:ascii="Arial" w:eastAsia="Arial" w:hAnsi="Arial" w:cs="Arial"/>
          <w:sz w:val="24"/>
          <w:szCs w:val="24"/>
        </w:rPr>
        <w:t>a</w:t>
      </w:r>
      <w:r w:rsidRPr="009D47CC">
        <w:rPr>
          <w:rFonts w:ascii="Arial" w:eastAsia="Arial" w:hAnsi="Arial" w:cs="Arial"/>
          <w:spacing w:val="-1"/>
          <w:sz w:val="24"/>
          <w:szCs w:val="24"/>
        </w:rPr>
        <w:t>n</w:t>
      </w:r>
      <w:r w:rsidRPr="009D47CC">
        <w:rPr>
          <w:rFonts w:ascii="Arial" w:eastAsia="Arial" w:hAnsi="Arial" w:cs="Arial"/>
          <w:sz w:val="24"/>
          <w:szCs w:val="24"/>
        </w:rPr>
        <w:t>s</w:t>
      </w:r>
      <w:r w:rsidRPr="009D47CC">
        <w:rPr>
          <w:rFonts w:ascii="Arial" w:eastAsia="Arial" w:hAnsi="Arial" w:cs="Arial"/>
          <w:spacing w:val="-2"/>
          <w:sz w:val="24"/>
          <w:szCs w:val="24"/>
        </w:rPr>
        <w:t>v</w:t>
      </w:r>
      <w:r w:rsidRPr="009D47CC">
        <w:rPr>
          <w:rFonts w:ascii="Arial" w:eastAsia="Arial" w:hAnsi="Arial" w:cs="Arial"/>
          <w:sz w:val="24"/>
          <w:szCs w:val="24"/>
        </w:rPr>
        <w:t>ersa</w:t>
      </w:r>
      <w:r w:rsidRPr="009D47CC">
        <w:rPr>
          <w:rFonts w:ascii="Arial" w:eastAsia="Arial" w:hAnsi="Arial" w:cs="Arial"/>
          <w:spacing w:val="-1"/>
          <w:sz w:val="24"/>
          <w:szCs w:val="24"/>
        </w:rPr>
        <w:t>l</w:t>
      </w:r>
      <w:r w:rsidRPr="009D47CC">
        <w:rPr>
          <w:rFonts w:ascii="Arial" w:eastAsia="Arial" w:hAnsi="Arial" w:cs="Arial"/>
          <w:sz w:val="24"/>
          <w:szCs w:val="24"/>
        </w:rPr>
        <w:t>es</w:t>
      </w:r>
      <w:r w:rsidRPr="009D47CC">
        <w:rPr>
          <w:rFonts w:ascii="Arial" w:eastAsia="Arial" w:hAnsi="Arial" w:cs="Arial"/>
          <w:spacing w:val="3"/>
          <w:sz w:val="24"/>
          <w:szCs w:val="24"/>
        </w:rPr>
        <w:t xml:space="preserve"> </w:t>
      </w:r>
      <w:r w:rsidRPr="009D47CC">
        <w:rPr>
          <w:rFonts w:ascii="Arial" w:eastAsia="Arial" w:hAnsi="Arial" w:cs="Arial"/>
          <w:sz w:val="24"/>
          <w:szCs w:val="24"/>
        </w:rPr>
        <w:t>de</w:t>
      </w:r>
      <w:r w:rsidRPr="009D47CC">
        <w:rPr>
          <w:rFonts w:ascii="Arial" w:eastAsia="Arial" w:hAnsi="Arial" w:cs="Arial"/>
          <w:spacing w:val="3"/>
          <w:sz w:val="24"/>
          <w:szCs w:val="24"/>
        </w:rPr>
        <w:t xml:space="preserve"> </w:t>
      </w:r>
      <w:r w:rsidRPr="009D47CC">
        <w:rPr>
          <w:rFonts w:ascii="Arial" w:eastAsia="Arial" w:hAnsi="Arial" w:cs="Arial"/>
          <w:sz w:val="24"/>
          <w:szCs w:val="24"/>
        </w:rPr>
        <w:t>p</w:t>
      </w:r>
      <w:r w:rsidRPr="009D47CC">
        <w:rPr>
          <w:rFonts w:ascii="Arial" w:eastAsia="Arial" w:hAnsi="Arial" w:cs="Arial"/>
          <w:spacing w:val="-1"/>
          <w:sz w:val="24"/>
          <w:szCs w:val="24"/>
        </w:rPr>
        <w:t>a</w:t>
      </w:r>
      <w:r w:rsidRPr="009D47CC">
        <w:rPr>
          <w:rFonts w:ascii="Arial" w:eastAsia="Arial" w:hAnsi="Arial" w:cs="Arial"/>
          <w:spacing w:val="-2"/>
          <w:sz w:val="24"/>
          <w:szCs w:val="24"/>
        </w:rPr>
        <w:t>r</w:t>
      </w:r>
      <w:r w:rsidRPr="009D47CC">
        <w:rPr>
          <w:rFonts w:ascii="Arial" w:eastAsia="Arial" w:hAnsi="Arial" w:cs="Arial"/>
          <w:spacing w:val="1"/>
          <w:sz w:val="24"/>
          <w:szCs w:val="24"/>
        </w:rPr>
        <w:t>t</w:t>
      </w:r>
      <w:r w:rsidRPr="009D47CC">
        <w:rPr>
          <w:rFonts w:ascii="Arial" w:eastAsia="Arial" w:hAnsi="Arial" w:cs="Arial"/>
          <w:spacing w:val="-1"/>
          <w:sz w:val="24"/>
          <w:szCs w:val="24"/>
        </w:rPr>
        <w:t>i</w:t>
      </w:r>
      <w:r w:rsidRPr="009D47CC">
        <w:rPr>
          <w:rFonts w:ascii="Arial" w:eastAsia="Arial" w:hAnsi="Arial" w:cs="Arial"/>
          <w:sz w:val="24"/>
          <w:szCs w:val="24"/>
        </w:rPr>
        <w:t>c</w:t>
      </w:r>
      <w:r w:rsidRPr="009D47CC">
        <w:rPr>
          <w:rFonts w:ascii="Arial" w:eastAsia="Arial" w:hAnsi="Arial" w:cs="Arial"/>
          <w:spacing w:val="-1"/>
          <w:sz w:val="24"/>
          <w:szCs w:val="24"/>
        </w:rPr>
        <w:t>i</w:t>
      </w:r>
      <w:r w:rsidRPr="009D47CC">
        <w:rPr>
          <w:rFonts w:ascii="Arial" w:eastAsia="Arial" w:hAnsi="Arial" w:cs="Arial"/>
          <w:sz w:val="24"/>
          <w:szCs w:val="24"/>
        </w:rPr>
        <w:t>p</w:t>
      </w:r>
      <w:r w:rsidRPr="009D47CC">
        <w:rPr>
          <w:rFonts w:ascii="Arial" w:eastAsia="Arial" w:hAnsi="Arial" w:cs="Arial"/>
          <w:spacing w:val="-1"/>
          <w:sz w:val="24"/>
          <w:szCs w:val="24"/>
        </w:rPr>
        <w:t>a</w:t>
      </w:r>
      <w:r w:rsidRPr="009D47CC">
        <w:rPr>
          <w:rFonts w:ascii="Arial" w:eastAsia="Arial" w:hAnsi="Arial" w:cs="Arial"/>
          <w:sz w:val="24"/>
          <w:szCs w:val="24"/>
        </w:rPr>
        <w:t>c</w:t>
      </w:r>
      <w:r w:rsidRPr="009D47CC">
        <w:rPr>
          <w:rFonts w:ascii="Arial" w:eastAsia="Arial" w:hAnsi="Arial" w:cs="Arial"/>
          <w:spacing w:val="-1"/>
          <w:sz w:val="24"/>
          <w:szCs w:val="24"/>
        </w:rPr>
        <w:t>i</w:t>
      </w:r>
      <w:r w:rsidRPr="009D47CC">
        <w:rPr>
          <w:rFonts w:ascii="Arial" w:eastAsia="Arial" w:hAnsi="Arial" w:cs="Arial"/>
          <w:sz w:val="24"/>
          <w:szCs w:val="24"/>
        </w:rPr>
        <w:t>ón</w:t>
      </w:r>
      <w:r w:rsidRPr="009D47CC">
        <w:rPr>
          <w:rFonts w:ascii="Arial" w:eastAsia="Arial" w:hAnsi="Arial" w:cs="Arial"/>
          <w:spacing w:val="3"/>
          <w:sz w:val="24"/>
          <w:szCs w:val="24"/>
        </w:rPr>
        <w:t xml:space="preserve"> </w:t>
      </w:r>
      <w:r w:rsidRPr="009D47CC">
        <w:rPr>
          <w:rFonts w:ascii="Arial" w:eastAsia="Arial" w:hAnsi="Arial" w:cs="Arial"/>
          <w:sz w:val="24"/>
          <w:szCs w:val="24"/>
        </w:rPr>
        <w:t>c</w:t>
      </w:r>
      <w:r w:rsidRPr="009D47CC">
        <w:rPr>
          <w:rFonts w:ascii="Arial" w:eastAsia="Arial" w:hAnsi="Arial" w:cs="Arial"/>
          <w:spacing w:val="-1"/>
          <w:sz w:val="24"/>
          <w:szCs w:val="24"/>
        </w:rPr>
        <w:t>i</w:t>
      </w:r>
      <w:r w:rsidRPr="009D47CC">
        <w:rPr>
          <w:rFonts w:ascii="Arial" w:eastAsia="Arial" w:hAnsi="Arial" w:cs="Arial"/>
          <w:sz w:val="24"/>
          <w:szCs w:val="24"/>
        </w:rPr>
        <w:t>u</w:t>
      </w:r>
      <w:r w:rsidRPr="009D47CC">
        <w:rPr>
          <w:rFonts w:ascii="Arial" w:eastAsia="Arial" w:hAnsi="Arial" w:cs="Arial"/>
          <w:spacing w:val="-1"/>
          <w:sz w:val="24"/>
          <w:szCs w:val="24"/>
        </w:rPr>
        <w:t>d</w:t>
      </w:r>
      <w:r w:rsidRPr="009D47CC">
        <w:rPr>
          <w:rFonts w:ascii="Arial" w:eastAsia="Arial" w:hAnsi="Arial" w:cs="Arial"/>
          <w:sz w:val="24"/>
          <w:szCs w:val="24"/>
        </w:rPr>
        <w:t>a</w:t>
      </w:r>
      <w:r w:rsidRPr="009D47CC">
        <w:rPr>
          <w:rFonts w:ascii="Arial" w:eastAsia="Arial" w:hAnsi="Arial" w:cs="Arial"/>
          <w:spacing w:val="-1"/>
          <w:sz w:val="24"/>
          <w:szCs w:val="24"/>
        </w:rPr>
        <w:t>d</w:t>
      </w:r>
      <w:r w:rsidRPr="009D47CC">
        <w:rPr>
          <w:rFonts w:ascii="Arial" w:eastAsia="Arial" w:hAnsi="Arial" w:cs="Arial"/>
          <w:sz w:val="24"/>
          <w:szCs w:val="24"/>
        </w:rPr>
        <w:t>a</w:t>
      </w:r>
      <w:r w:rsidRPr="009D47CC">
        <w:rPr>
          <w:rFonts w:ascii="Arial" w:eastAsia="Arial" w:hAnsi="Arial" w:cs="Arial"/>
          <w:spacing w:val="-1"/>
          <w:sz w:val="24"/>
          <w:szCs w:val="24"/>
        </w:rPr>
        <w:t>n</w:t>
      </w:r>
      <w:r w:rsidRPr="009D47CC">
        <w:rPr>
          <w:rFonts w:ascii="Arial" w:eastAsia="Arial" w:hAnsi="Arial" w:cs="Arial"/>
          <w:sz w:val="24"/>
          <w:szCs w:val="24"/>
        </w:rPr>
        <w:t>a,</w:t>
      </w:r>
      <w:r w:rsidRPr="009D47CC">
        <w:rPr>
          <w:rFonts w:ascii="Arial" w:eastAsia="Arial" w:hAnsi="Arial" w:cs="Arial"/>
          <w:spacing w:val="4"/>
          <w:sz w:val="24"/>
          <w:szCs w:val="24"/>
        </w:rPr>
        <w:t xml:space="preserve"> </w:t>
      </w:r>
      <w:r w:rsidRPr="009D47CC">
        <w:rPr>
          <w:rFonts w:ascii="Arial" w:eastAsia="Arial" w:hAnsi="Arial" w:cs="Arial"/>
          <w:spacing w:val="1"/>
          <w:sz w:val="24"/>
          <w:szCs w:val="24"/>
        </w:rPr>
        <w:t>r</w:t>
      </w:r>
      <w:r w:rsidRPr="009D47CC">
        <w:rPr>
          <w:rFonts w:ascii="Arial" w:eastAsia="Arial" w:hAnsi="Arial" w:cs="Arial"/>
          <w:sz w:val="24"/>
          <w:szCs w:val="24"/>
        </w:rPr>
        <w:t>e</w:t>
      </w:r>
      <w:r w:rsidRPr="009D47CC">
        <w:rPr>
          <w:rFonts w:ascii="Arial" w:eastAsia="Arial" w:hAnsi="Arial" w:cs="Arial"/>
          <w:spacing w:val="-1"/>
          <w:sz w:val="24"/>
          <w:szCs w:val="24"/>
        </w:rPr>
        <w:t>n</w:t>
      </w:r>
      <w:r w:rsidRPr="009D47CC">
        <w:rPr>
          <w:rFonts w:ascii="Arial" w:eastAsia="Arial" w:hAnsi="Arial" w:cs="Arial"/>
          <w:sz w:val="24"/>
          <w:szCs w:val="24"/>
        </w:rPr>
        <w:t>d</w:t>
      </w:r>
      <w:r w:rsidRPr="009D47CC">
        <w:rPr>
          <w:rFonts w:ascii="Arial" w:eastAsia="Arial" w:hAnsi="Arial" w:cs="Arial"/>
          <w:spacing w:val="-1"/>
          <w:sz w:val="24"/>
          <w:szCs w:val="24"/>
        </w:rPr>
        <w:t>i</w:t>
      </w:r>
      <w:r w:rsidRPr="009D47CC">
        <w:rPr>
          <w:rFonts w:ascii="Arial" w:eastAsia="Arial" w:hAnsi="Arial" w:cs="Arial"/>
          <w:sz w:val="24"/>
          <w:szCs w:val="24"/>
        </w:rPr>
        <w:t>c</w:t>
      </w:r>
      <w:r w:rsidRPr="009D47CC">
        <w:rPr>
          <w:rFonts w:ascii="Arial" w:eastAsia="Arial" w:hAnsi="Arial" w:cs="Arial"/>
          <w:spacing w:val="-1"/>
          <w:sz w:val="24"/>
          <w:szCs w:val="24"/>
        </w:rPr>
        <w:t>i</w:t>
      </w:r>
      <w:r w:rsidRPr="009D47CC">
        <w:rPr>
          <w:rFonts w:ascii="Arial" w:eastAsia="Arial" w:hAnsi="Arial" w:cs="Arial"/>
          <w:sz w:val="24"/>
          <w:szCs w:val="24"/>
        </w:rPr>
        <w:t>ón</w:t>
      </w:r>
      <w:r w:rsidRPr="009D47CC">
        <w:rPr>
          <w:rFonts w:ascii="Arial" w:eastAsia="Arial" w:hAnsi="Arial" w:cs="Arial"/>
          <w:spacing w:val="3"/>
          <w:sz w:val="24"/>
          <w:szCs w:val="24"/>
        </w:rPr>
        <w:t xml:space="preserve"> </w:t>
      </w:r>
      <w:r w:rsidRPr="009D47CC">
        <w:rPr>
          <w:rFonts w:ascii="Arial" w:eastAsia="Arial" w:hAnsi="Arial" w:cs="Arial"/>
          <w:sz w:val="24"/>
          <w:szCs w:val="24"/>
        </w:rPr>
        <w:t>de</w:t>
      </w:r>
      <w:r w:rsidRPr="009D47CC">
        <w:rPr>
          <w:rFonts w:ascii="Arial" w:eastAsia="Arial" w:hAnsi="Arial" w:cs="Arial"/>
          <w:spacing w:val="1"/>
          <w:sz w:val="24"/>
          <w:szCs w:val="24"/>
        </w:rPr>
        <w:t xml:space="preserve"> </w:t>
      </w:r>
      <w:r w:rsidRPr="009D47CC">
        <w:rPr>
          <w:rFonts w:ascii="Arial" w:eastAsia="Arial" w:hAnsi="Arial" w:cs="Arial"/>
          <w:spacing w:val="-2"/>
          <w:sz w:val="24"/>
          <w:szCs w:val="24"/>
        </w:rPr>
        <w:t>c</w:t>
      </w:r>
      <w:r w:rsidRPr="009D47CC">
        <w:rPr>
          <w:rFonts w:ascii="Arial" w:eastAsia="Arial" w:hAnsi="Arial" w:cs="Arial"/>
          <w:sz w:val="24"/>
          <w:szCs w:val="24"/>
        </w:rPr>
        <w:t>u</w:t>
      </w:r>
      <w:r w:rsidRPr="009D47CC">
        <w:rPr>
          <w:rFonts w:ascii="Arial" w:eastAsia="Arial" w:hAnsi="Arial" w:cs="Arial"/>
          <w:spacing w:val="-1"/>
          <w:sz w:val="24"/>
          <w:szCs w:val="24"/>
        </w:rPr>
        <w:t>e</w:t>
      </w:r>
      <w:r w:rsidRPr="009D47CC">
        <w:rPr>
          <w:rFonts w:ascii="Arial" w:eastAsia="Arial" w:hAnsi="Arial" w:cs="Arial"/>
          <w:sz w:val="24"/>
          <w:szCs w:val="24"/>
        </w:rPr>
        <w:t>ntas</w:t>
      </w:r>
      <w:r w:rsidRPr="009D47CC">
        <w:rPr>
          <w:rFonts w:ascii="Arial" w:eastAsia="Arial" w:hAnsi="Arial" w:cs="Arial"/>
          <w:spacing w:val="4"/>
          <w:sz w:val="24"/>
          <w:szCs w:val="24"/>
        </w:rPr>
        <w:t xml:space="preserve"> </w:t>
      </w:r>
      <w:r w:rsidRPr="009D47CC">
        <w:rPr>
          <w:rFonts w:ascii="Arial" w:eastAsia="Arial" w:hAnsi="Arial" w:cs="Arial"/>
          <w:sz w:val="24"/>
          <w:szCs w:val="24"/>
        </w:rPr>
        <w:t>y</w:t>
      </w:r>
      <w:r w:rsidRPr="009D47CC">
        <w:rPr>
          <w:rFonts w:ascii="Arial" w:eastAsia="Arial" w:hAnsi="Arial" w:cs="Arial"/>
          <w:spacing w:val="1"/>
          <w:sz w:val="24"/>
          <w:szCs w:val="24"/>
        </w:rPr>
        <w:t xml:space="preserve"> </w:t>
      </w:r>
      <w:r w:rsidRPr="009D47CC">
        <w:rPr>
          <w:rFonts w:ascii="Arial" w:eastAsia="Arial" w:hAnsi="Arial" w:cs="Arial"/>
          <w:spacing w:val="2"/>
          <w:sz w:val="24"/>
          <w:szCs w:val="24"/>
        </w:rPr>
        <w:t>g</w:t>
      </w:r>
      <w:r w:rsidRPr="009D47CC">
        <w:rPr>
          <w:rFonts w:ascii="Arial" w:eastAsia="Arial" w:hAnsi="Arial" w:cs="Arial"/>
          <w:spacing w:val="-3"/>
          <w:sz w:val="24"/>
          <w:szCs w:val="24"/>
        </w:rPr>
        <w:t>e</w:t>
      </w:r>
      <w:r w:rsidRPr="009D47CC">
        <w:rPr>
          <w:rFonts w:ascii="Arial" w:eastAsia="Arial" w:hAnsi="Arial" w:cs="Arial"/>
          <w:sz w:val="24"/>
          <w:szCs w:val="24"/>
        </w:rPr>
        <w:t>s</w:t>
      </w:r>
      <w:r w:rsidRPr="009D47CC">
        <w:rPr>
          <w:rFonts w:ascii="Arial" w:eastAsia="Arial" w:hAnsi="Arial" w:cs="Arial"/>
          <w:spacing w:val="1"/>
          <w:sz w:val="24"/>
          <w:szCs w:val="24"/>
        </w:rPr>
        <w:t>t</w:t>
      </w:r>
      <w:r w:rsidRPr="009D47CC">
        <w:rPr>
          <w:rFonts w:ascii="Arial" w:eastAsia="Arial" w:hAnsi="Arial" w:cs="Arial"/>
          <w:spacing w:val="-1"/>
          <w:sz w:val="24"/>
          <w:szCs w:val="24"/>
        </w:rPr>
        <w:t>i</w:t>
      </w:r>
      <w:r w:rsidRPr="009D47CC">
        <w:rPr>
          <w:rFonts w:ascii="Arial" w:eastAsia="Arial" w:hAnsi="Arial" w:cs="Arial"/>
          <w:sz w:val="24"/>
          <w:szCs w:val="24"/>
        </w:rPr>
        <w:t>ón</w:t>
      </w:r>
      <w:r w:rsidRPr="009D47CC">
        <w:rPr>
          <w:rFonts w:ascii="Arial" w:eastAsia="Arial" w:hAnsi="Arial" w:cs="Arial"/>
          <w:spacing w:val="3"/>
          <w:sz w:val="24"/>
          <w:szCs w:val="24"/>
        </w:rPr>
        <w:t xml:space="preserve"> </w:t>
      </w:r>
      <w:r w:rsidRPr="009D47CC">
        <w:rPr>
          <w:rFonts w:ascii="Arial" w:eastAsia="Arial" w:hAnsi="Arial" w:cs="Arial"/>
          <w:sz w:val="24"/>
          <w:szCs w:val="24"/>
        </w:rPr>
        <w:t>soc</w:t>
      </w:r>
      <w:r w:rsidRPr="009D47CC">
        <w:rPr>
          <w:rFonts w:ascii="Arial" w:eastAsia="Arial" w:hAnsi="Arial" w:cs="Arial"/>
          <w:spacing w:val="-1"/>
          <w:sz w:val="24"/>
          <w:szCs w:val="24"/>
        </w:rPr>
        <w:t>i</w:t>
      </w:r>
      <w:r w:rsidRPr="009D47CC">
        <w:rPr>
          <w:rFonts w:ascii="Arial" w:eastAsia="Arial" w:hAnsi="Arial" w:cs="Arial"/>
          <w:sz w:val="24"/>
          <w:szCs w:val="24"/>
        </w:rPr>
        <w:t>al a</w:t>
      </w:r>
      <w:r w:rsidRPr="009D47CC">
        <w:rPr>
          <w:rFonts w:ascii="Arial" w:eastAsia="Arial" w:hAnsi="Arial" w:cs="Arial"/>
          <w:spacing w:val="-1"/>
          <w:sz w:val="24"/>
          <w:szCs w:val="24"/>
        </w:rPr>
        <w:t>d</w:t>
      </w:r>
      <w:r w:rsidRPr="009D47CC">
        <w:rPr>
          <w:rFonts w:ascii="Arial" w:eastAsia="Arial" w:hAnsi="Arial" w:cs="Arial"/>
          <w:sz w:val="24"/>
          <w:szCs w:val="24"/>
        </w:rPr>
        <w:t>e</w:t>
      </w:r>
      <w:r w:rsidRPr="009D47CC">
        <w:rPr>
          <w:rFonts w:ascii="Arial" w:eastAsia="Arial" w:hAnsi="Arial" w:cs="Arial"/>
          <w:spacing w:val="-1"/>
          <w:sz w:val="24"/>
          <w:szCs w:val="24"/>
        </w:rPr>
        <w:t>l</w:t>
      </w:r>
      <w:r w:rsidRPr="009D47CC">
        <w:rPr>
          <w:rFonts w:ascii="Arial" w:eastAsia="Arial" w:hAnsi="Arial" w:cs="Arial"/>
          <w:sz w:val="24"/>
          <w:szCs w:val="24"/>
        </w:rPr>
        <w:t>a</w:t>
      </w:r>
      <w:r w:rsidRPr="009D47CC">
        <w:rPr>
          <w:rFonts w:ascii="Arial" w:eastAsia="Arial" w:hAnsi="Arial" w:cs="Arial"/>
          <w:spacing w:val="-1"/>
          <w:sz w:val="24"/>
          <w:szCs w:val="24"/>
        </w:rPr>
        <w:t>n</w:t>
      </w:r>
      <w:r w:rsidRPr="009D47CC">
        <w:rPr>
          <w:rFonts w:ascii="Arial" w:eastAsia="Arial" w:hAnsi="Arial" w:cs="Arial"/>
          <w:spacing w:val="1"/>
          <w:sz w:val="24"/>
          <w:szCs w:val="24"/>
        </w:rPr>
        <w:t>t</w:t>
      </w:r>
      <w:r w:rsidRPr="009D47CC">
        <w:rPr>
          <w:rFonts w:ascii="Arial" w:eastAsia="Arial" w:hAnsi="Arial" w:cs="Arial"/>
          <w:sz w:val="24"/>
          <w:szCs w:val="24"/>
        </w:rPr>
        <w:t>a</w:t>
      </w:r>
      <w:r w:rsidRPr="009D47CC">
        <w:rPr>
          <w:rFonts w:ascii="Arial" w:eastAsia="Arial" w:hAnsi="Arial" w:cs="Arial"/>
          <w:spacing w:val="-1"/>
          <w:sz w:val="24"/>
          <w:szCs w:val="24"/>
        </w:rPr>
        <w:t>d</w:t>
      </w:r>
      <w:r w:rsidRPr="009D47CC">
        <w:rPr>
          <w:rFonts w:ascii="Arial" w:eastAsia="Arial" w:hAnsi="Arial" w:cs="Arial"/>
          <w:sz w:val="24"/>
          <w:szCs w:val="24"/>
        </w:rPr>
        <w:t>as por la Dirección de Urbanización y Titulación durante el</w:t>
      </w:r>
      <w:r w:rsidRPr="009D47CC">
        <w:rPr>
          <w:rFonts w:ascii="Arial" w:eastAsia="Arial" w:hAnsi="Arial" w:cs="Arial"/>
          <w:spacing w:val="1"/>
          <w:sz w:val="24"/>
          <w:szCs w:val="24"/>
        </w:rPr>
        <w:t xml:space="preserve"> </w:t>
      </w:r>
      <w:r w:rsidRPr="009D47CC">
        <w:rPr>
          <w:rFonts w:ascii="Arial" w:eastAsia="Arial" w:hAnsi="Arial" w:cs="Arial"/>
          <w:spacing w:val="-3"/>
          <w:sz w:val="24"/>
          <w:szCs w:val="24"/>
        </w:rPr>
        <w:t>d</w:t>
      </w:r>
      <w:r w:rsidRPr="009D47CC">
        <w:rPr>
          <w:rFonts w:ascii="Arial" w:eastAsia="Arial" w:hAnsi="Arial" w:cs="Arial"/>
          <w:sz w:val="24"/>
          <w:szCs w:val="24"/>
        </w:rPr>
        <w:t>es</w:t>
      </w:r>
      <w:r w:rsidRPr="009D47CC">
        <w:rPr>
          <w:rFonts w:ascii="Arial" w:eastAsia="Arial" w:hAnsi="Arial" w:cs="Arial"/>
          <w:spacing w:val="-1"/>
          <w:sz w:val="24"/>
          <w:szCs w:val="24"/>
        </w:rPr>
        <w:t>a</w:t>
      </w:r>
      <w:r w:rsidRPr="009D47CC">
        <w:rPr>
          <w:rFonts w:ascii="Arial" w:eastAsia="Arial" w:hAnsi="Arial" w:cs="Arial"/>
          <w:spacing w:val="1"/>
          <w:sz w:val="24"/>
          <w:szCs w:val="24"/>
        </w:rPr>
        <w:t>rr</w:t>
      </w:r>
      <w:r w:rsidRPr="009D47CC">
        <w:rPr>
          <w:rFonts w:ascii="Arial" w:eastAsia="Arial" w:hAnsi="Arial" w:cs="Arial"/>
          <w:sz w:val="24"/>
          <w:szCs w:val="24"/>
        </w:rPr>
        <w:t>o</w:t>
      </w:r>
      <w:r w:rsidRPr="009D47CC">
        <w:rPr>
          <w:rFonts w:ascii="Arial" w:eastAsia="Arial" w:hAnsi="Arial" w:cs="Arial"/>
          <w:spacing w:val="-1"/>
          <w:sz w:val="24"/>
          <w:szCs w:val="24"/>
        </w:rPr>
        <w:t>ll</w:t>
      </w:r>
      <w:r w:rsidRPr="009D47CC">
        <w:rPr>
          <w:rFonts w:ascii="Arial" w:eastAsia="Arial" w:hAnsi="Arial" w:cs="Arial"/>
          <w:sz w:val="24"/>
          <w:szCs w:val="24"/>
        </w:rPr>
        <w:t>o</w:t>
      </w:r>
      <w:r w:rsidRPr="009D47CC">
        <w:rPr>
          <w:rFonts w:ascii="Arial" w:eastAsia="Arial" w:hAnsi="Arial" w:cs="Arial"/>
          <w:spacing w:val="2"/>
          <w:sz w:val="24"/>
          <w:szCs w:val="24"/>
        </w:rPr>
        <w:t xml:space="preserve"> </w:t>
      </w:r>
      <w:r w:rsidRPr="009D47CC">
        <w:rPr>
          <w:rFonts w:ascii="Arial" w:eastAsia="Arial" w:hAnsi="Arial" w:cs="Arial"/>
          <w:sz w:val="24"/>
          <w:szCs w:val="24"/>
        </w:rPr>
        <w:t>d</w:t>
      </w:r>
      <w:r w:rsidRPr="009D47CC">
        <w:rPr>
          <w:rFonts w:ascii="Arial" w:eastAsia="Arial" w:hAnsi="Arial" w:cs="Arial"/>
          <w:spacing w:val="-1"/>
          <w:sz w:val="24"/>
          <w:szCs w:val="24"/>
        </w:rPr>
        <w:t>e</w:t>
      </w:r>
      <w:r w:rsidRPr="009D47CC">
        <w:rPr>
          <w:rFonts w:ascii="Arial" w:eastAsia="Arial" w:hAnsi="Arial" w:cs="Arial"/>
          <w:sz w:val="24"/>
          <w:szCs w:val="24"/>
        </w:rPr>
        <w:t>l</w:t>
      </w:r>
      <w:r w:rsidRPr="009D47CC">
        <w:rPr>
          <w:rFonts w:ascii="Arial" w:eastAsia="Arial" w:hAnsi="Arial" w:cs="Arial"/>
          <w:spacing w:val="1"/>
          <w:sz w:val="24"/>
          <w:szCs w:val="24"/>
        </w:rPr>
        <w:t xml:space="preserve"> </w:t>
      </w:r>
      <w:r w:rsidRPr="009D47CC">
        <w:rPr>
          <w:rFonts w:ascii="Arial" w:eastAsia="Arial" w:hAnsi="Arial" w:cs="Arial"/>
          <w:sz w:val="24"/>
          <w:szCs w:val="24"/>
        </w:rPr>
        <w:t>a</w:t>
      </w:r>
      <w:r w:rsidRPr="009D47CC">
        <w:rPr>
          <w:rFonts w:ascii="Arial" w:eastAsia="Arial" w:hAnsi="Arial" w:cs="Arial"/>
          <w:spacing w:val="-1"/>
          <w:sz w:val="24"/>
          <w:szCs w:val="24"/>
        </w:rPr>
        <w:t>ñ</w:t>
      </w:r>
      <w:r w:rsidRPr="009D47CC">
        <w:rPr>
          <w:rFonts w:ascii="Arial" w:eastAsia="Arial" w:hAnsi="Arial" w:cs="Arial"/>
          <w:sz w:val="24"/>
          <w:szCs w:val="24"/>
        </w:rPr>
        <w:t>o</w:t>
      </w:r>
      <w:r w:rsidRPr="009D47CC">
        <w:rPr>
          <w:rFonts w:ascii="Arial" w:eastAsia="Arial" w:hAnsi="Arial" w:cs="Arial"/>
          <w:spacing w:val="2"/>
          <w:sz w:val="24"/>
          <w:szCs w:val="24"/>
        </w:rPr>
        <w:t xml:space="preserve"> </w:t>
      </w:r>
      <w:r w:rsidRPr="009D47CC">
        <w:rPr>
          <w:rFonts w:ascii="Arial" w:eastAsia="Arial" w:hAnsi="Arial" w:cs="Arial"/>
          <w:sz w:val="24"/>
          <w:szCs w:val="24"/>
        </w:rPr>
        <w:t>2</w:t>
      </w:r>
      <w:r w:rsidRPr="009D47CC">
        <w:rPr>
          <w:rFonts w:ascii="Arial" w:eastAsia="Arial" w:hAnsi="Arial" w:cs="Arial"/>
          <w:spacing w:val="-1"/>
          <w:sz w:val="24"/>
          <w:szCs w:val="24"/>
        </w:rPr>
        <w:t>0</w:t>
      </w:r>
      <w:r w:rsidRPr="009D47CC">
        <w:rPr>
          <w:rFonts w:ascii="Arial" w:eastAsia="Arial" w:hAnsi="Arial" w:cs="Arial"/>
          <w:sz w:val="24"/>
          <w:szCs w:val="24"/>
        </w:rPr>
        <w:t>2</w:t>
      </w:r>
      <w:r w:rsidRPr="009D47CC">
        <w:rPr>
          <w:rFonts w:ascii="Arial" w:eastAsia="Arial" w:hAnsi="Arial" w:cs="Arial"/>
          <w:spacing w:val="-1"/>
          <w:sz w:val="24"/>
          <w:szCs w:val="24"/>
        </w:rPr>
        <w:t>0</w:t>
      </w:r>
      <w:r w:rsidRPr="009D47CC">
        <w:rPr>
          <w:rFonts w:ascii="Arial" w:eastAsia="Arial" w:hAnsi="Arial" w:cs="Arial"/>
          <w:sz w:val="24"/>
          <w:szCs w:val="24"/>
        </w:rPr>
        <w:t xml:space="preserve">, </w:t>
      </w:r>
      <w:r>
        <w:rPr>
          <w:rFonts w:ascii="Arial" w:eastAsia="Arial" w:hAnsi="Arial" w:cs="Arial"/>
          <w:sz w:val="24"/>
          <w:szCs w:val="24"/>
        </w:rPr>
        <w:t xml:space="preserve">se realizaron jornadas de socialización </w:t>
      </w:r>
      <w:r>
        <w:rPr>
          <w:rFonts w:ascii="Arial" w:eastAsia="Arial" w:hAnsi="Arial" w:cs="Arial"/>
          <w:spacing w:val="-3"/>
          <w:sz w:val="24"/>
          <w:szCs w:val="24"/>
        </w:rPr>
        <w:t xml:space="preserve">liderados por el equipo social o dentro de espacios convocados o coordinados por otras entidades. </w:t>
      </w:r>
    </w:p>
    <w:p w14:paraId="5E47ACC9" w14:textId="77777777" w:rsidR="007B314D" w:rsidRDefault="007B314D" w:rsidP="007B314D">
      <w:pPr>
        <w:ind w:left="204"/>
        <w:jc w:val="both"/>
        <w:rPr>
          <w:rFonts w:ascii="Arial" w:eastAsia="Arial" w:hAnsi="Arial" w:cs="Arial"/>
          <w:spacing w:val="-3"/>
          <w:sz w:val="24"/>
          <w:szCs w:val="24"/>
        </w:rPr>
      </w:pPr>
      <w:r>
        <w:rPr>
          <w:rFonts w:ascii="Arial" w:eastAsia="Arial" w:hAnsi="Arial" w:cs="Arial"/>
          <w:spacing w:val="-3"/>
          <w:sz w:val="24"/>
          <w:szCs w:val="24"/>
        </w:rPr>
        <w:t>Asimismo, se hicieron jornadas de entrega pública y rendición de cuentas del programa de titulación.</w:t>
      </w:r>
    </w:p>
    <w:tbl>
      <w:tblPr>
        <w:tblW w:w="9343" w:type="dxa"/>
        <w:tblInd w:w="91" w:type="dxa"/>
        <w:tblLayout w:type="fixed"/>
        <w:tblCellMar>
          <w:left w:w="0" w:type="dxa"/>
          <w:right w:w="0" w:type="dxa"/>
        </w:tblCellMar>
        <w:tblLook w:val="01E0" w:firstRow="1" w:lastRow="1" w:firstColumn="1" w:lastColumn="1" w:noHBand="0" w:noVBand="0"/>
      </w:tblPr>
      <w:tblGrid>
        <w:gridCol w:w="1863"/>
        <w:gridCol w:w="1838"/>
        <w:gridCol w:w="1203"/>
        <w:gridCol w:w="1359"/>
        <w:gridCol w:w="1361"/>
        <w:gridCol w:w="1719"/>
      </w:tblGrid>
      <w:tr w:rsidR="007B314D" w14:paraId="25885782" w14:textId="77777777" w:rsidTr="003A057C">
        <w:trPr>
          <w:trHeight w:hRule="exact" w:val="630"/>
          <w:tblHeader/>
        </w:trPr>
        <w:tc>
          <w:tcPr>
            <w:tcW w:w="1863"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7EBC8830" w14:textId="77777777" w:rsidR="007B314D" w:rsidRPr="00C76FF0" w:rsidRDefault="007B314D" w:rsidP="003A057C">
            <w:pPr>
              <w:spacing w:after="0"/>
              <w:ind w:left="107"/>
              <w:jc w:val="center"/>
              <w:rPr>
                <w:rFonts w:ascii="Arial" w:eastAsia="Arial" w:hAnsi="Arial" w:cs="Arial"/>
                <w:sz w:val="20"/>
                <w:szCs w:val="20"/>
              </w:rPr>
            </w:pPr>
            <w:r w:rsidRPr="00C76FF0">
              <w:rPr>
                <w:rFonts w:ascii="Arial" w:eastAsia="Arial" w:hAnsi="Arial" w:cs="Arial"/>
                <w:b/>
                <w:sz w:val="20"/>
                <w:szCs w:val="20"/>
              </w:rPr>
              <w:t>No</w:t>
            </w:r>
            <w:r w:rsidRPr="00C76FF0">
              <w:rPr>
                <w:rFonts w:ascii="Arial" w:eastAsia="Arial" w:hAnsi="Arial" w:cs="Arial"/>
                <w:b/>
                <w:spacing w:val="1"/>
                <w:sz w:val="20"/>
                <w:szCs w:val="20"/>
              </w:rPr>
              <w:t>m</w:t>
            </w:r>
            <w:r w:rsidRPr="00C76FF0">
              <w:rPr>
                <w:rFonts w:ascii="Arial" w:eastAsia="Arial" w:hAnsi="Arial" w:cs="Arial"/>
                <w:b/>
                <w:sz w:val="20"/>
                <w:szCs w:val="20"/>
              </w:rPr>
              <w:t>bre</w:t>
            </w:r>
            <w:r w:rsidRPr="00C76FF0">
              <w:rPr>
                <w:rFonts w:ascii="Arial" w:eastAsia="Arial" w:hAnsi="Arial" w:cs="Arial"/>
                <w:b/>
                <w:spacing w:val="1"/>
                <w:sz w:val="20"/>
                <w:szCs w:val="20"/>
              </w:rPr>
              <w:t xml:space="preserve"> de</w:t>
            </w:r>
            <w:r w:rsidRPr="00C76FF0">
              <w:rPr>
                <w:rFonts w:ascii="Arial" w:eastAsia="Arial" w:hAnsi="Arial" w:cs="Arial"/>
                <w:b/>
                <w:sz w:val="20"/>
                <w:szCs w:val="20"/>
              </w:rPr>
              <w:t>l</w:t>
            </w:r>
            <w:r w:rsidRPr="00C76FF0">
              <w:rPr>
                <w:rFonts w:ascii="Arial" w:eastAsia="Arial" w:hAnsi="Arial" w:cs="Arial"/>
                <w:b/>
                <w:spacing w:val="-2"/>
                <w:sz w:val="20"/>
                <w:szCs w:val="20"/>
              </w:rPr>
              <w:t xml:space="preserve"> </w:t>
            </w:r>
            <w:r w:rsidRPr="00C76FF0">
              <w:rPr>
                <w:rFonts w:ascii="Arial" w:eastAsia="Arial" w:hAnsi="Arial" w:cs="Arial"/>
                <w:b/>
                <w:i/>
                <w:iCs/>
                <w:spacing w:val="1"/>
                <w:sz w:val="20"/>
                <w:szCs w:val="20"/>
              </w:rPr>
              <w:t>e</w:t>
            </w:r>
            <w:r w:rsidRPr="00C76FF0">
              <w:rPr>
                <w:rFonts w:ascii="Arial" w:eastAsia="Arial" w:hAnsi="Arial" w:cs="Arial"/>
                <w:b/>
                <w:i/>
                <w:iCs/>
                <w:spacing w:val="-2"/>
                <w:sz w:val="20"/>
                <w:szCs w:val="20"/>
              </w:rPr>
              <w:t>v</w:t>
            </w:r>
            <w:r w:rsidRPr="00C76FF0">
              <w:rPr>
                <w:rFonts w:ascii="Arial" w:eastAsia="Arial" w:hAnsi="Arial" w:cs="Arial"/>
                <w:b/>
                <w:i/>
                <w:iCs/>
                <w:spacing w:val="1"/>
                <w:sz w:val="20"/>
                <w:szCs w:val="20"/>
              </w:rPr>
              <w:t>e</w:t>
            </w:r>
            <w:r w:rsidRPr="00C76FF0">
              <w:rPr>
                <w:rFonts w:ascii="Arial" w:eastAsia="Arial" w:hAnsi="Arial" w:cs="Arial"/>
                <w:b/>
                <w:i/>
                <w:iCs/>
                <w:sz w:val="20"/>
                <w:szCs w:val="20"/>
              </w:rPr>
              <w:t>nto</w:t>
            </w:r>
          </w:p>
        </w:tc>
        <w:tc>
          <w:tcPr>
            <w:tcW w:w="1838"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21C18C3B" w14:textId="77777777" w:rsidR="007B314D" w:rsidRPr="00C76FF0" w:rsidRDefault="007B314D" w:rsidP="003A057C">
            <w:pPr>
              <w:spacing w:after="0"/>
              <w:ind w:left="317"/>
              <w:jc w:val="center"/>
              <w:rPr>
                <w:rFonts w:ascii="Arial" w:eastAsia="Arial" w:hAnsi="Arial" w:cs="Arial"/>
                <w:sz w:val="20"/>
                <w:szCs w:val="20"/>
              </w:rPr>
            </w:pPr>
            <w:r w:rsidRPr="00C76FF0">
              <w:rPr>
                <w:rFonts w:ascii="Arial" w:eastAsia="Arial" w:hAnsi="Arial" w:cs="Arial"/>
                <w:b/>
                <w:sz w:val="20"/>
                <w:szCs w:val="20"/>
              </w:rPr>
              <w:t>Re</w:t>
            </w:r>
            <w:r w:rsidRPr="00C76FF0">
              <w:rPr>
                <w:rFonts w:ascii="Arial" w:eastAsia="Arial" w:hAnsi="Arial" w:cs="Arial"/>
                <w:b/>
                <w:spacing w:val="1"/>
                <w:sz w:val="20"/>
                <w:szCs w:val="20"/>
              </w:rPr>
              <w:t>a</w:t>
            </w:r>
            <w:r w:rsidRPr="00C76FF0">
              <w:rPr>
                <w:rFonts w:ascii="Arial" w:eastAsia="Arial" w:hAnsi="Arial" w:cs="Arial"/>
                <w:b/>
                <w:sz w:val="20"/>
                <w:szCs w:val="20"/>
              </w:rPr>
              <w:t>l</w:t>
            </w:r>
            <w:r w:rsidRPr="00C76FF0">
              <w:rPr>
                <w:rFonts w:ascii="Arial" w:eastAsia="Arial" w:hAnsi="Arial" w:cs="Arial"/>
                <w:b/>
                <w:spacing w:val="1"/>
                <w:sz w:val="20"/>
                <w:szCs w:val="20"/>
              </w:rPr>
              <w:t>i</w:t>
            </w:r>
            <w:r w:rsidRPr="00C76FF0">
              <w:rPr>
                <w:rFonts w:ascii="Arial" w:eastAsia="Arial" w:hAnsi="Arial" w:cs="Arial"/>
                <w:b/>
                <w:spacing w:val="-1"/>
                <w:sz w:val="20"/>
                <w:szCs w:val="20"/>
              </w:rPr>
              <w:t>z</w:t>
            </w:r>
            <w:r w:rsidRPr="00C76FF0">
              <w:rPr>
                <w:rFonts w:ascii="Arial" w:eastAsia="Arial" w:hAnsi="Arial" w:cs="Arial"/>
                <w:b/>
                <w:spacing w:val="1"/>
                <w:sz w:val="20"/>
                <w:szCs w:val="20"/>
              </w:rPr>
              <w:t>a</w:t>
            </w:r>
            <w:r w:rsidRPr="00C76FF0">
              <w:rPr>
                <w:rFonts w:ascii="Arial" w:eastAsia="Arial" w:hAnsi="Arial" w:cs="Arial"/>
                <w:b/>
                <w:sz w:val="20"/>
                <w:szCs w:val="20"/>
              </w:rPr>
              <w:t>do</w:t>
            </w:r>
            <w:r w:rsidRPr="00C76FF0">
              <w:rPr>
                <w:rFonts w:ascii="Arial" w:eastAsia="Arial" w:hAnsi="Arial" w:cs="Arial"/>
                <w:b/>
                <w:spacing w:val="1"/>
                <w:sz w:val="20"/>
                <w:szCs w:val="20"/>
              </w:rPr>
              <w:t xml:space="preserve"> p</w:t>
            </w:r>
            <w:r w:rsidRPr="00C76FF0">
              <w:rPr>
                <w:rFonts w:ascii="Arial" w:eastAsia="Arial" w:hAnsi="Arial" w:cs="Arial"/>
                <w:b/>
                <w:sz w:val="20"/>
                <w:szCs w:val="20"/>
              </w:rPr>
              <w:t>or</w:t>
            </w:r>
          </w:p>
        </w:tc>
        <w:tc>
          <w:tcPr>
            <w:tcW w:w="1203"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192D7167" w14:textId="77777777" w:rsidR="007B314D" w:rsidRPr="00C76FF0" w:rsidRDefault="007B314D" w:rsidP="003A057C">
            <w:pPr>
              <w:spacing w:after="0"/>
              <w:ind w:left="329"/>
              <w:jc w:val="center"/>
              <w:rPr>
                <w:rFonts w:ascii="Arial" w:eastAsia="Arial" w:hAnsi="Arial" w:cs="Arial"/>
                <w:sz w:val="20"/>
                <w:szCs w:val="20"/>
              </w:rPr>
            </w:pPr>
            <w:r w:rsidRPr="00C76FF0">
              <w:rPr>
                <w:rFonts w:ascii="Arial" w:eastAsia="Arial" w:hAnsi="Arial" w:cs="Arial"/>
                <w:b/>
                <w:sz w:val="20"/>
                <w:szCs w:val="20"/>
              </w:rPr>
              <w:t>F</w:t>
            </w:r>
            <w:r w:rsidRPr="00C76FF0">
              <w:rPr>
                <w:rFonts w:ascii="Arial" w:eastAsia="Arial" w:hAnsi="Arial" w:cs="Arial"/>
                <w:b/>
                <w:spacing w:val="1"/>
                <w:sz w:val="20"/>
                <w:szCs w:val="20"/>
              </w:rPr>
              <w:t>ec</w:t>
            </w:r>
            <w:r w:rsidRPr="00C76FF0">
              <w:rPr>
                <w:rFonts w:ascii="Arial" w:eastAsia="Arial" w:hAnsi="Arial" w:cs="Arial"/>
                <w:b/>
                <w:sz w:val="20"/>
                <w:szCs w:val="20"/>
              </w:rPr>
              <w:t>ha</w:t>
            </w:r>
          </w:p>
        </w:tc>
        <w:tc>
          <w:tcPr>
            <w:tcW w:w="1359"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7F643835" w14:textId="77777777" w:rsidR="007B314D" w:rsidRPr="00C76FF0" w:rsidRDefault="007B314D" w:rsidP="003A057C">
            <w:pPr>
              <w:spacing w:after="0"/>
              <w:ind w:left="194"/>
              <w:jc w:val="center"/>
              <w:rPr>
                <w:rFonts w:ascii="Arial" w:eastAsia="Arial" w:hAnsi="Arial" w:cs="Arial"/>
                <w:sz w:val="20"/>
                <w:szCs w:val="20"/>
              </w:rPr>
            </w:pPr>
            <w:r w:rsidRPr="00C76FF0">
              <w:rPr>
                <w:rFonts w:ascii="Arial" w:eastAsia="Arial" w:hAnsi="Arial" w:cs="Arial"/>
                <w:b/>
                <w:sz w:val="20"/>
                <w:szCs w:val="20"/>
              </w:rPr>
              <w:t>Nú</w:t>
            </w:r>
            <w:r w:rsidRPr="00C76FF0">
              <w:rPr>
                <w:rFonts w:ascii="Arial" w:eastAsia="Arial" w:hAnsi="Arial" w:cs="Arial"/>
                <w:b/>
                <w:spacing w:val="1"/>
                <w:sz w:val="20"/>
                <w:szCs w:val="20"/>
              </w:rPr>
              <w:t>me</w:t>
            </w:r>
            <w:r w:rsidRPr="00C76FF0">
              <w:rPr>
                <w:rFonts w:ascii="Arial" w:eastAsia="Arial" w:hAnsi="Arial" w:cs="Arial"/>
                <w:b/>
                <w:sz w:val="20"/>
                <w:szCs w:val="20"/>
              </w:rPr>
              <w:t xml:space="preserve">ro </w:t>
            </w:r>
            <w:r w:rsidRPr="00C76FF0">
              <w:rPr>
                <w:rFonts w:ascii="Arial" w:eastAsia="Arial" w:hAnsi="Arial" w:cs="Arial"/>
                <w:b/>
                <w:spacing w:val="1"/>
                <w:sz w:val="20"/>
                <w:szCs w:val="20"/>
              </w:rPr>
              <w:t>d</w:t>
            </w:r>
            <w:r w:rsidRPr="00C76FF0">
              <w:rPr>
                <w:rFonts w:ascii="Arial" w:eastAsia="Arial" w:hAnsi="Arial" w:cs="Arial"/>
                <w:b/>
                <w:sz w:val="20"/>
                <w:szCs w:val="20"/>
              </w:rPr>
              <w:t>e</w:t>
            </w:r>
          </w:p>
          <w:p w14:paraId="42CD4782" w14:textId="77777777" w:rsidR="007B314D" w:rsidRPr="00C76FF0" w:rsidRDefault="007B314D" w:rsidP="003A057C">
            <w:pPr>
              <w:spacing w:after="0" w:line="200" w:lineRule="exact"/>
              <w:ind w:left="211"/>
              <w:jc w:val="center"/>
              <w:rPr>
                <w:rFonts w:ascii="Arial" w:eastAsia="Arial" w:hAnsi="Arial" w:cs="Arial"/>
                <w:sz w:val="20"/>
                <w:szCs w:val="20"/>
              </w:rPr>
            </w:pPr>
            <w:r w:rsidRPr="00C76FF0">
              <w:rPr>
                <w:rFonts w:ascii="Arial" w:eastAsia="Arial" w:hAnsi="Arial" w:cs="Arial"/>
                <w:b/>
                <w:spacing w:val="-3"/>
                <w:sz w:val="20"/>
                <w:szCs w:val="20"/>
              </w:rPr>
              <w:t>A</w:t>
            </w:r>
            <w:r w:rsidRPr="00C76FF0">
              <w:rPr>
                <w:rFonts w:ascii="Arial" w:eastAsia="Arial" w:hAnsi="Arial" w:cs="Arial"/>
                <w:b/>
                <w:spacing w:val="1"/>
                <w:sz w:val="20"/>
                <w:szCs w:val="20"/>
              </w:rPr>
              <w:t>s</w:t>
            </w:r>
            <w:r w:rsidRPr="00C76FF0">
              <w:rPr>
                <w:rFonts w:ascii="Arial" w:eastAsia="Arial" w:hAnsi="Arial" w:cs="Arial"/>
                <w:b/>
                <w:sz w:val="20"/>
                <w:szCs w:val="20"/>
              </w:rPr>
              <w:t>i</w:t>
            </w:r>
            <w:r w:rsidRPr="00C76FF0">
              <w:rPr>
                <w:rFonts w:ascii="Arial" w:eastAsia="Arial" w:hAnsi="Arial" w:cs="Arial"/>
                <w:b/>
                <w:spacing w:val="1"/>
                <w:sz w:val="20"/>
                <w:szCs w:val="20"/>
              </w:rPr>
              <w:t>s</w:t>
            </w:r>
            <w:r w:rsidRPr="00C76FF0">
              <w:rPr>
                <w:rFonts w:ascii="Arial" w:eastAsia="Arial" w:hAnsi="Arial" w:cs="Arial"/>
                <w:b/>
                <w:sz w:val="20"/>
                <w:szCs w:val="20"/>
              </w:rPr>
              <w:t>t</w:t>
            </w:r>
            <w:r w:rsidRPr="00C76FF0">
              <w:rPr>
                <w:rFonts w:ascii="Arial" w:eastAsia="Arial" w:hAnsi="Arial" w:cs="Arial"/>
                <w:b/>
                <w:spacing w:val="1"/>
                <w:sz w:val="20"/>
                <w:szCs w:val="20"/>
              </w:rPr>
              <w:t>e</w:t>
            </w:r>
            <w:r w:rsidRPr="00C76FF0">
              <w:rPr>
                <w:rFonts w:ascii="Arial" w:eastAsia="Arial" w:hAnsi="Arial" w:cs="Arial"/>
                <w:b/>
                <w:sz w:val="20"/>
                <w:szCs w:val="20"/>
              </w:rPr>
              <w:t>nt</w:t>
            </w:r>
            <w:r w:rsidRPr="00C76FF0">
              <w:rPr>
                <w:rFonts w:ascii="Arial" w:eastAsia="Arial" w:hAnsi="Arial" w:cs="Arial"/>
                <w:b/>
                <w:spacing w:val="1"/>
                <w:sz w:val="20"/>
                <w:szCs w:val="20"/>
              </w:rPr>
              <w:t>e</w:t>
            </w:r>
            <w:r w:rsidRPr="00C76FF0">
              <w:rPr>
                <w:rFonts w:ascii="Arial" w:eastAsia="Arial" w:hAnsi="Arial" w:cs="Arial"/>
                <w:b/>
                <w:sz w:val="20"/>
                <w:szCs w:val="20"/>
              </w:rPr>
              <w:t>s</w:t>
            </w:r>
          </w:p>
        </w:tc>
        <w:tc>
          <w:tcPr>
            <w:tcW w:w="1361"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583D229D" w14:textId="77777777" w:rsidR="007B314D" w:rsidRPr="00C76FF0" w:rsidRDefault="007B314D" w:rsidP="003A057C">
            <w:pPr>
              <w:spacing w:after="0"/>
              <w:ind w:left="418"/>
              <w:jc w:val="center"/>
              <w:rPr>
                <w:rFonts w:ascii="Arial" w:eastAsia="Arial" w:hAnsi="Arial" w:cs="Arial"/>
                <w:sz w:val="20"/>
                <w:szCs w:val="20"/>
              </w:rPr>
            </w:pPr>
            <w:r w:rsidRPr="00C76FF0">
              <w:rPr>
                <w:rFonts w:ascii="Arial" w:eastAsia="Arial" w:hAnsi="Arial" w:cs="Arial"/>
                <w:b/>
                <w:sz w:val="20"/>
                <w:szCs w:val="20"/>
              </w:rPr>
              <w:t>L</w:t>
            </w:r>
            <w:r w:rsidRPr="00C76FF0">
              <w:rPr>
                <w:rFonts w:ascii="Arial" w:eastAsia="Arial" w:hAnsi="Arial" w:cs="Arial"/>
                <w:b/>
                <w:spacing w:val="1"/>
                <w:sz w:val="20"/>
                <w:szCs w:val="20"/>
              </w:rPr>
              <w:t>u</w:t>
            </w:r>
            <w:r w:rsidRPr="00C76FF0">
              <w:rPr>
                <w:rFonts w:ascii="Arial" w:eastAsia="Arial" w:hAnsi="Arial" w:cs="Arial"/>
                <w:b/>
                <w:sz w:val="20"/>
                <w:szCs w:val="20"/>
              </w:rPr>
              <w:t>g</w:t>
            </w:r>
            <w:r w:rsidRPr="00C76FF0">
              <w:rPr>
                <w:rFonts w:ascii="Arial" w:eastAsia="Arial" w:hAnsi="Arial" w:cs="Arial"/>
                <w:b/>
                <w:spacing w:val="1"/>
                <w:sz w:val="20"/>
                <w:szCs w:val="20"/>
              </w:rPr>
              <w:t>a</w:t>
            </w:r>
            <w:r w:rsidRPr="00C76FF0">
              <w:rPr>
                <w:rFonts w:ascii="Arial" w:eastAsia="Arial" w:hAnsi="Arial" w:cs="Arial"/>
                <w:b/>
                <w:sz w:val="20"/>
                <w:szCs w:val="20"/>
              </w:rPr>
              <w:t>r</w:t>
            </w:r>
          </w:p>
        </w:tc>
        <w:tc>
          <w:tcPr>
            <w:tcW w:w="1719"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3C65B973" w14:textId="77777777" w:rsidR="007B314D" w:rsidRPr="00C76FF0" w:rsidRDefault="007B314D" w:rsidP="003A057C">
            <w:pPr>
              <w:spacing w:after="0"/>
              <w:ind w:left="298"/>
              <w:jc w:val="center"/>
              <w:rPr>
                <w:rFonts w:ascii="Arial" w:eastAsia="Arial" w:hAnsi="Arial" w:cs="Arial"/>
                <w:sz w:val="20"/>
                <w:szCs w:val="20"/>
              </w:rPr>
            </w:pPr>
            <w:r w:rsidRPr="00C76FF0">
              <w:rPr>
                <w:rFonts w:ascii="Arial" w:eastAsia="Arial" w:hAnsi="Arial" w:cs="Arial"/>
                <w:b/>
                <w:sz w:val="20"/>
                <w:szCs w:val="20"/>
              </w:rPr>
              <w:t>Co</w:t>
            </w:r>
            <w:r w:rsidRPr="00C76FF0">
              <w:rPr>
                <w:rFonts w:ascii="Arial" w:eastAsia="Arial" w:hAnsi="Arial" w:cs="Arial"/>
                <w:b/>
                <w:spacing w:val="1"/>
                <w:sz w:val="20"/>
                <w:szCs w:val="20"/>
              </w:rPr>
              <w:t>m</w:t>
            </w:r>
            <w:r w:rsidRPr="00C76FF0">
              <w:rPr>
                <w:rFonts w:ascii="Arial" w:eastAsia="Arial" w:hAnsi="Arial" w:cs="Arial"/>
                <w:b/>
                <w:sz w:val="20"/>
                <w:szCs w:val="20"/>
              </w:rPr>
              <w:t>p</w:t>
            </w:r>
            <w:r w:rsidRPr="00C76FF0">
              <w:rPr>
                <w:rFonts w:ascii="Arial" w:eastAsia="Arial" w:hAnsi="Arial" w:cs="Arial"/>
                <w:b/>
                <w:spacing w:val="1"/>
                <w:sz w:val="20"/>
                <w:szCs w:val="20"/>
              </w:rPr>
              <w:t>o</w:t>
            </w:r>
            <w:r w:rsidRPr="00C76FF0">
              <w:rPr>
                <w:rFonts w:ascii="Arial" w:eastAsia="Arial" w:hAnsi="Arial" w:cs="Arial"/>
                <w:b/>
                <w:sz w:val="20"/>
                <w:szCs w:val="20"/>
              </w:rPr>
              <w:t>n</w:t>
            </w:r>
            <w:r w:rsidRPr="00C76FF0">
              <w:rPr>
                <w:rFonts w:ascii="Arial" w:eastAsia="Arial" w:hAnsi="Arial" w:cs="Arial"/>
                <w:b/>
                <w:spacing w:val="1"/>
                <w:sz w:val="20"/>
                <w:szCs w:val="20"/>
              </w:rPr>
              <w:t>e</w:t>
            </w:r>
            <w:r w:rsidRPr="00C76FF0">
              <w:rPr>
                <w:rFonts w:ascii="Arial" w:eastAsia="Arial" w:hAnsi="Arial" w:cs="Arial"/>
                <w:b/>
                <w:sz w:val="20"/>
                <w:szCs w:val="20"/>
              </w:rPr>
              <w:t>n</w:t>
            </w:r>
            <w:r w:rsidRPr="00C76FF0">
              <w:rPr>
                <w:rFonts w:ascii="Arial" w:eastAsia="Arial" w:hAnsi="Arial" w:cs="Arial"/>
                <w:b/>
                <w:spacing w:val="-2"/>
                <w:sz w:val="20"/>
                <w:szCs w:val="20"/>
              </w:rPr>
              <w:t>t</w:t>
            </w:r>
            <w:r w:rsidRPr="00C76FF0">
              <w:rPr>
                <w:rFonts w:ascii="Arial" w:eastAsia="Arial" w:hAnsi="Arial" w:cs="Arial"/>
                <w:b/>
                <w:sz w:val="20"/>
                <w:szCs w:val="20"/>
              </w:rPr>
              <w:t>e</w:t>
            </w:r>
          </w:p>
        </w:tc>
      </w:tr>
      <w:tr w:rsidR="007B314D" w14:paraId="0F4E2004" w14:textId="77777777" w:rsidTr="003A057C">
        <w:trPr>
          <w:trHeight w:hRule="exact" w:val="709"/>
        </w:trPr>
        <w:tc>
          <w:tcPr>
            <w:tcW w:w="1863" w:type="dxa"/>
            <w:tcBorders>
              <w:top w:val="single" w:sz="8" w:space="0" w:color="000000"/>
              <w:left w:val="single" w:sz="8" w:space="0" w:color="000000"/>
              <w:bottom w:val="single" w:sz="5" w:space="0" w:color="000000"/>
              <w:right w:val="single" w:sz="8" w:space="0" w:color="000000"/>
            </w:tcBorders>
          </w:tcPr>
          <w:p w14:paraId="7A91CAD3" w14:textId="77777777" w:rsidR="007B314D" w:rsidRPr="00C76FF0" w:rsidRDefault="007B314D" w:rsidP="003A057C">
            <w:pPr>
              <w:ind w:left="95" w:right="99"/>
              <w:jc w:val="center"/>
              <w:rPr>
                <w:rFonts w:ascii="Arial" w:eastAsia="Arial" w:hAnsi="Arial" w:cs="Arial"/>
                <w:sz w:val="20"/>
                <w:szCs w:val="20"/>
              </w:rPr>
            </w:pPr>
            <w:r w:rsidRPr="00C76FF0">
              <w:rPr>
                <w:rFonts w:ascii="Arial" w:eastAsia="Arial" w:hAnsi="Arial" w:cs="Arial"/>
                <w:color w:val="1D2029"/>
                <w:spacing w:val="-5"/>
                <w:sz w:val="20"/>
                <w:szCs w:val="20"/>
              </w:rPr>
              <w:t>R</w:t>
            </w:r>
            <w:r w:rsidRPr="00C76FF0">
              <w:rPr>
                <w:rFonts w:ascii="Arial" w:eastAsia="Arial" w:hAnsi="Arial" w:cs="Arial"/>
                <w:color w:val="1D2029"/>
                <w:spacing w:val="-4"/>
                <w:sz w:val="20"/>
                <w:szCs w:val="20"/>
              </w:rPr>
              <w:t>eunió</w:t>
            </w:r>
            <w:r w:rsidRPr="00C76FF0">
              <w:rPr>
                <w:rFonts w:ascii="Arial" w:eastAsia="Arial" w:hAnsi="Arial" w:cs="Arial"/>
                <w:color w:val="1D2029"/>
                <w:sz w:val="20"/>
                <w:szCs w:val="20"/>
              </w:rPr>
              <w:t>n</w:t>
            </w:r>
            <w:r w:rsidRPr="00C76FF0">
              <w:rPr>
                <w:rFonts w:ascii="Arial" w:eastAsia="Arial" w:hAnsi="Arial" w:cs="Arial"/>
                <w:color w:val="1D2029"/>
                <w:spacing w:val="-8"/>
                <w:sz w:val="20"/>
                <w:szCs w:val="20"/>
              </w:rPr>
              <w:t xml:space="preserve"> </w:t>
            </w:r>
            <w:r w:rsidRPr="00C76FF0">
              <w:rPr>
                <w:rFonts w:ascii="Arial" w:eastAsia="Arial" w:hAnsi="Arial" w:cs="Arial"/>
                <w:color w:val="1D2029"/>
                <w:spacing w:val="-4"/>
                <w:sz w:val="20"/>
                <w:szCs w:val="20"/>
              </w:rPr>
              <w:t>p</w:t>
            </w:r>
            <w:r w:rsidRPr="00C76FF0">
              <w:rPr>
                <w:rFonts w:ascii="Arial" w:eastAsia="Arial" w:hAnsi="Arial" w:cs="Arial"/>
                <w:color w:val="1D2029"/>
                <w:spacing w:val="-5"/>
                <w:sz w:val="20"/>
                <w:szCs w:val="20"/>
              </w:rPr>
              <w:t>r</w:t>
            </w:r>
            <w:r w:rsidRPr="00C76FF0">
              <w:rPr>
                <w:rFonts w:ascii="Arial" w:eastAsia="Arial" w:hAnsi="Arial" w:cs="Arial"/>
                <w:color w:val="1D2029"/>
                <w:spacing w:val="-4"/>
                <w:sz w:val="20"/>
                <w:szCs w:val="20"/>
              </w:rPr>
              <w:t>esiden</w:t>
            </w:r>
            <w:r w:rsidRPr="00C76FF0">
              <w:rPr>
                <w:rFonts w:ascii="Arial" w:eastAsia="Arial" w:hAnsi="Arial" w:cs="Arial"/>
                <w:color w:val="1D2029"/>
                <w:spacing w:val="-2"/>
                <w:sz w:val="20"/>
                <w:szCs w:val="20"/>
              </w:rPr>
              <w:t>t</w:t>
            </w:r>
            <w:r w:rsidRPr="00C76FF0">
              <w:rPr>
                <w:rFonts w:ascii="Arial" w:eastAsia="Arial" w:hAnsi="Arial" w:cs="Arial"/>
                <w:color w:val="1D2029"/>
                <w:spacing w:val="-4"/>
                <w:sz w:val="20"/>
                <w:szCs w:val="20"/>
              </w:rPr>
              <w:t>e</w:t>
            </w:r>
            <w:r w:rsidRPr="00C76FF0">
              <w:rPr>
                <w:rFonts w:ascii="Arial" w:eastAsia="Arial" w:hAnsi="Arial" w:cs="Arial"/>
                <w:color w:val="1D2029"/>
                <w:sz w:val="20"/>
                <w:szCs w:val="20"/>
              </w:rPr>
              <w:t>s</w:t>
            </w:r>
            <w:r w:rsidRPr="00C76FF0">
              <w:rPr>
                <w:rFonts w:ascii="Arial" w:eastAsia="Arial" w:hAnsi="Arial" w:cs="Arial"/>
                <w:sz w:val="20"/>
                <w:szCs w:val="20"/>
              </w:rPr>
              <w:t xml:space="preserve"> </w:t>
            </w:r>
            <w:r w:rsidRPr="00C76FF0">
              <w:rPr>
                <w:rFonts w:ascii="Arial" w:eastAsia="Arial" w:hAnsi="Arial" w:cs="Arial"/>
                <w:color w:val="1D2029"/>
                <w:spacing w:val="-4"/>
                <w:sz w:val="20"/>
                <w:szCs w:val="20"/>
              </w:rPr>
              <w:t>J</w:t>
            </w:r>
            <w:r w:rsidRPr="00C76FF0">
              <w:rPr>
                <w:rFonts w:ascii="Arial" w:eastAsia="Arial" w:hAnsi="Arial" w:cs="Arial"/>
                <w:color w:val="1D2029"/>
                <w:spacing w:val="-5"/>
                <w:sz w:val="20"/>
                <w:szCs w:val="20"/>
              </w:rPr>
              <w:t>A</w:t>
            </w:r>
            <w:r w:rsidRPr="00C76FF0">
              <w:rPr>
                <w:rFonts w:ascii="Arial" w:eastAsia="Arial" w:hAnsi="Arial" w:cs="Arial"/>
                <w:color w:val="1D2029"/>
                <w:sz w:val="20"/>
                <w:szCs w:val="20"/>
              </w:rPr>
              <w:t>C</w:t>
            </w:r>
            <w:r w:rsidRPr="00C76FF0">
              <w:rPr>
                <w:rFonts w:ascii="Arial" w:eastAsia="Arial" w:hAnsi="Arial" w:cs="Arial"/>
                <w:color w:val="1D2029"/>
                <w:spacing w:val="-10"/>
                <w:sz w:val="20"/>
                <w:szCs w:val="20"/>
              </w:rPr>
              <w:t xml:space="preserve"> </w:t>
            </w:r>
            <w:r w:rsidRPr="00C76FF0">
              <w:rPr>
                <w:rFonts w:ascii="Arial" w:eastAsia="Arial" w:hAnsi="Arial" w:cs="Arial"/>
                <w:color w:val="1D2029"/>
                <w:spacing w:val="-5"/>
                <w:sz w:val="20"/>
                <w:szCs w:val="20"/>
              </w:rPr>
              <w:t>B</w:t>
            </w:r>
            <w:r w:rsidRPr="00C76FF0">
              <w:rPr>
                <w:rFonts w:ascii="Arial" w:eastAsia="Arial" w:hAnsi="Arial" w:cs="Arial"/>
                <w:color w:val="1D2029"/>
                <w:spacing w:val="-4"/>
                <w:sz w:val="20"/>
                <w:szCs w:val="20"/>
              </w:rPr>
              <w:t>ell</w:t>
            </w:r>
            <w:r w:rsidRPr="00C76FF0">
              <w:rPr>
                <w:rFonts w:ascii="Arial" w:eastAsia="Arial" w:hAnsi="Arial" w:cs="Arial"/>
                <w:color w:val="1D2029"/>
                <w:sz w:val="20"/>
                <w:szCs w:val="20"/>
              </w:rPr>
              <w:t>a</w:t>
            </w:r>
            <w:r w:rsidRPr="00C76FF0">
              <w:rPr>
                <w:rFonts w:ascii="Arial" w:eastAsia="Arial" w:hAnsi="Arial" w:cs="Arial"/>
                <w:color w:val="1D2029"/>
                <w:spacing w:val="-6"/>
                <w:sz w:val="20"/>
                <w:szCs w:val="20"/>
              </w:rPr>
              <w:t xml:space="preserve"> </w:t>
            </w:r>
            <w:r w:rsidRPr="00C76FF0">
              <w:rPr>
                <w:rFonts w:ascii="Arial" w:eastAsia="Arial" w:hAnsi="Arial" w:cs="Arial"/>
                <w:color w:val="1D2029"/>
                <w:spacing w:val="-4"/>
                <w:sz w:val="20"/>
                <w:szCs w:val="20"/>
              </w:rPr>
              <w:t>Flo</w:t>
            </w:r>
            <w:r w:rsidRPr="00C76FF0">
              <w:rPr>
                <w:rFonts w:ascii="Arial" w:eastAsia="Arial" w:hAnsi="Arial" w:cs="Arial"/>
                <w:color w:val="1D2029"/>
                <w:sz w:val="20"/>
                <w:szCs w:val="20"/>
              </w:rPr>
              <w:t>r, Ciudad Bolívar</w:t>
            </w:r>
          </w:p>
        </w:tc>
        <w:tc>
          <w:tcPr>
            <w:tcW w:w="1838" w:type="dxa"/>
            <w:tcBorders>
              <w:top w:val="single" w:sz="8" w:space="0" w:color="000000"/>
              <w:left w:val="single" w:sz="8" w:space="0" w:color="000000"/>
              <w:bottom w:val="single" w:sz="5" w:space="0" w:color="000000"/>
              <w:right w:val="single" w:sz="8" w:space="0" w:color="000000"/>
            </w:tcBorders>
          </w:tcPr>
          <w:p w14:paraId="461EEE1F" w14:textId="77777777" w:rsidR="007B314D" w:rsidRPr="00C76FF0" w:rsidRDefault="007B314D" w:rsidP="003A057C">
            <w:pPr>
              <w:ind w:left="689" w:right="693"/>
              <w:jc w:val="center"/>
              <w:rPr>
                <w:rFonts w:ascii="Arial" w:eastAsia="Arial" w:hAnsi="Arial" w:cs="Arial"/>
                <w:sz w:val="20"/>
                <w:szCs w:val="20"/>
              </w:rPr>
            </w:pPr>
            <w:r w:rsidRPr="00C76FF0">
              <w:rPr>
                <w:rFonts w:ascii="Arial" w:eastAsia="Arial" w:hAnsi="Arial" w:cs="Arial"/>
                <w:sz w:val="20"/>
                <w:szCs w:val="20"/>
              </w:rPr>
              <w:t>CVP</w:t>
            </w:r>
          </w:p>
        </w:tc>
        <w:tc>
          <w:tcPr>
            <w:tcW w:w="1203" w:type="dxa"/>
            <w:tcBorders>
              <w:top w:val="single" w:sz="8" w:space="0" w:color="000000"/>
              <w:left w:val="single" w:sz="8" w:space="0" w:color="000000"/>
              <w:bottom w:val="single" w:sz="5" w:space="0" w:color="000000"/>
              <w:right w:val="single" w:sz="8" w:space="0" w:color="000000"/>
            </w:tcBorders>
          </w:tcPr>
          <w:p w14:paraId="2BA203A3" w14:textId="77777777" w:rsidR="007B314D" w:rsidRPr="00C76FF0" w:rsidRDefault="007B314D" w:rsidP="003A057C">
            <w:pPr>
              <w:ind w:left="188"/>
              <w:jc w:val="center"/>
              <w:rPr>
                <w:rFonts w:ascii="Arial" w:eastAsia="Arial" w:hAnsi="Arial" w:cs="Arial"/>
                <w:sz w:val="20"/>
                <w:szCs w:val="20"/>
              </w:rPr>
            </w:pPr>
            <w:r w:rsidRPr="00C76FF0">
              <w:rPr>
                <w:rFonts w:ascii="Arial" w:eastAsia="Arial" w:hAnsi="Arial" w:cs="Arial"/>
                <w:spacing w:val="1"/>
                <w:sz w:val="20"/>
                <w:szCs w:val="20"/>
              </w:rPr>
              <w:t>4</w:t>
            </w:r>
            <w:r w:rsidRPr="00C76FF0">
              <w:rPr>
                <w:rFonts w:ascii="Arial" w:eastAsia="Arial" w:hAnsi="Arial" w:cs="Arial"/>
                <w:sz w:val="20"/>
                <w:szCs w:val="20"/>
              </w:rPr>
              <w:t>/</w:t>
            </w:r>
            <w:r w:rsidRPr="00C76FF0">
              <w:rPr>
                <w:rFonts w:ascii="Arial" w:eastAsia="Arial" w:hAnsi="Arial" w:cs="Arial"/>
                <w:spacing w:val="1"/>
                <w:sz w:val="20"/>
                <w:szCs w:val="20"/>
              </w:rPr>
              <w:t>02</w:t>
            </w:r>
            <w:r w:rsidRPr="00C76FF0">
              <w:rPr>
                <w:rFonts w:ascii="Arial" w:eastAsia="Arial" w:hAnsi="Arial" w:cs="Arial"/>
                <w:sz w:val="20"/>
                <w:szCs w:val="20"/>
              </w:rPr>
              <w:t>/</w:t>
            </w:r>
            <w:r w:rsidRPr="00C76FF0">
              <w:rPr>
                <w:rFonts w:ascii="Arial" w:eastAsia="Arial" w:hAnsi="Arial" w:cs="Arial"/>
                <w:spacing w:val="-1"/>
                <w:sz w:val="20"/>
                <w:szCs w:val="20"/>
              </w:rPr>
              <w:t>2</w:t>
            </w:r>
            <w:r w:rsidRPr="00C76FF0">
              <w:rPr>
                <w:rFonts w:ascii="Arial" w:eastAsia="Arial" w:hAnsi="Arial" w:cs="Arial"/>
                <w:spacing w:val="1"/>
                <w:sz w:val="20"/>
                <w:szCs w:val="20"/>
              </w:rPr>
              <w:t>02</w:t>
            </w:r>
            <w:r w:rsidRPr="00C76FF0">
              <w:rPr>
                <w:rFonts w:ascii="Arial" w:eastAsia="Arial" w:hAnsi="Arial" w:cs="Arial"/>
                <w:sz w:val="20"/>
                <w:szCs w:val="20"/>
              </w:rPr>
              <w:t>0</w:t>
            </w:r>
          </w:p>
        </w:tc>
        <w:tc>
          <w:tcPr>
            <w:tcW w:w="1359" w:type="dxa"/>
            <w:tcBorders>
              <w:top w:val="single" w:sz="8" w:space="0" w:color="000000"/>
              <w:left w:val="single" w:sz="8" w:space="0" w:color="000000"/>
              <w:bottom w:val="single" w:sz="5" w:space="0" w:color="000000"/>
              <w:right w:val="single" w:sz="8" w:space="0" w:color="000000"/>
            </w:tcBorders>
          </w:tcPr>
          <w:p w14:paraId="01725F08" w14:textId="77777777" w:rsidR="007B314D" w:rsidRPr="00C76FF0" w:rsidRDefault="007B314D" w:rsidP="003A057C">
            <w:pPr>
              <w:ind w:left="583" w:right="589"/>
              <w:jc w:val="center"/>
              <w:rPr>
                <w:rFonts w:ascii="Arial" w:eastAsia="Arial" w:hAnsi="Arial" w:cs="Arial"/>
                <w:sz w:val="20"/>
                <w:szCs w:val="20"/>
              </w:rPr>
            </w:pPr>
            <w:r w:rsidRPr="00C76FF0">
              <w:rPr>
                <w:rFonts w:ascii="Arial" w:eastAsia="Arial" w:hAnsi="Arial" w:cs="Arial"/>
                <w:sz w:val="20"/>
                <w:szCs w:val="20"/>
              </w:rPr>
              <w:t>7</w:t>
            </w:r>
          </w:p>
        </w:tc>
        <w:tc>
          <w:tcPr>
            <w:tcW w:w="1361" w:type="dxa"/>
            <w:tcBorders>
              <w:top w:val="single" w:sz="8" w:space="0" w:color="000000"/>
              <w:left w:val="single" w:sz="8" w:space="0" w:color="000000"/>
              <w:bottom w:val="single" w:sz="5" w:space="0" w:color="000000"/>
              <w:right w:val="single" w:sz="8" w:space="0" w:color="000000"/>
            </w:tcBorders>
          </w:tcPr>
          <w:p w14:paraId="1BB46F14" w14:textId="77777777" w:rsidR="007B314D" w:rsidRPr="00C76FF0" w:rsidRDefault="007B314D" w:rsidP="003A057C">
            <w:pPr>
              <w:ind w:left="266"/>
              <w:jc w:val="center"/>
              <w:rPr>
                <w:rFonts w:ascii="Arial" w:eastAsia="Arial" w:hAnsi="Arial" w:cs="Arial"/>
                <w:sz w:val="20"/>
                <w:szCs w:val="20"/>
              </w:rPr>
            </w:pPr>
            <w:r w:rsidRPr="00C76FF0">
              <w:rPr>
                <w:rFonts w:ascii="Arial" w:eastAsia="Arial" w:hAnsi="Arial" w:cs="Arial"/>
                <w:sz w:val="20"/>
                <w:szCs w:val="20"/>
              </w:rPr>
              <w:t>DU</w:t>
            </w:r>
            <w:r w:rsidRPr="00C76FF0">
              <w:rPr>
                <w:rFonts w:ascii="Arial" w:eastAsia="Arial" w:hAnsi="Arial" w:cs="Arial"/>
                <w:spacing w:val="-2"/>
                <w:sz w:val="20"/>
                <w:szCs w:val="20"/>
              </w:rPr>
              <w:t>T</w:t>
            </w:r>
            <w:r w:rsidRPr="00C76FF0">
              <w:rPr>
                <w:rFonts w:ascii="Arial" w:eastAsia="Arial" w:hAnsi="Arial" w:cs="Arial"/>
                <w:sz w:val="20"/>
                <w:szCs w:val="20"/>
              </w:rPr>
              <w:t>-CVP</w:t>
            </w:r>
          </w:p>
        </w:tc>
        <w:tc>
          <w:tcPr>
            <w:tcW w:w="1719" w:type="dxa"/>
            <w:tcBorders>
              <w:top w:val="single" w:sz="8" w:space="0" w:color="000000"/>
              <w:left w:val="single" w:sz="8" w:space="0" w:color="000000"/>
              <w:bottom w:val="single" w:sz="5" w:space="0" w:color="000000"/>
              <w:right w:val="single" w:sz="8" w:space="0" w:color="000000"/>
            </w:tcBorders>
          </w:tcPr>
          <w:p w14:paraId="74161C71" w14:textId="77777777" w:rsidR="007B314D" w:rsidRPr="00C76FF0" w:rsidRDefault="007B314D" w:rsidP="003A057C">
            <w:pPr>
              <w:ind w:left="331"/>
              <w:jc w:val="center"/>
              <w:rPr>
                <w:rFonts w:ascii="Arial" w:eastAsia="Arial" w:hAnsi="Arial" w:cs="Arial"/>
                <w:sz w:val="20"/>
                <w:szCs w:val="20"/>
              </w:rPr>
            </w:pP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z w:val="20"/>
                <w:szCs w:val="20"/>
              </w:rPr>
              <w:t>rt</w:t>
            </w:r>
            <w:r w:rsidRPr="00C76FF0">
              <w:rPr>
                <w:rFonts w:ascii="Arial" w:eastAsia="Arial" w:hAnsi="Arial" w:cs="Arial"/>
                <w:spacing w:val="1"/>
                <w:sz w:val="20"/>
                <w:szCs w:val="20"/>
              </w:rPr>
              <w:t>i</w:t>
            </w:r>
            <w:r w:rsidRPr="00C76FF0">
              <w:rPr>
                <w:rFonts w:ascii="Arial" w:eastAsia="Arial" w:hAnsi="Arial" w:cs="Arial"/>
                <w:spacing w:val="-1"/>
                <w:sz w:val="20"/>
                <w:szCs w:val="20"/>
              </w:rPr>
              <w:t>c</w:t>
            </w:r>
            <w:r w:rsidRPr="00C76FF0">
              <w:rPr>
                <w:rFonts w:ascii="Arial" w:eastAsia="Arial" w:hAnsi="Arial" w:cs="Arial"/>
                <w:spacing w:val="1"/>
                <w:sz w:val="20"/>
                <w:szCs w:val="20"/>
              </w:rPr>
              <w:t>ip</w:t>
            </w:r>
            <w:r w:rsidRPr="00C76FF0">
              <w:rPr>
                <w:rFonts w:ascii="Arial" w:eastAsia="Arial" w:hAnsi="Arial" w:cs="Arial"/>
                <w:spacing w:val="-2"/>
                <w:sz w:val="20"/>
                <w:szCs w:val="20"/>
              </w:rPr>
              <w:t>a</w:t>
            </w:r>
            <w:r w:rsidRPr="00C76FF0">
              <w:rPr>
                <w:rFonts w:ascii="Arial" w:eastAsia="Arial" w:hAnsi="Arial" w:cs="Arial"/>
                <w:spacing w:val="1"/>
                <w:sz w:val="20"/>
                <w:szCs w:val="20"/>
              </w:rPr>
              <w:t>ci</w:t>
            </w:r>
            <w:r w:rsidRPr="00C76FF0">
              <w:rPr>
                <w:rFonts w:ascii="Arial" w:eastAsia="Arial" w:hAnsi="Arial" w:cs="Arial"/>
                <w:spacing w:val="-2"/>
                <w:sz w:val="20"/>
                <w:szCs w:val="20"/>
              </w:rPr>
              <w:t>ó</w:t>
            </w:r>
            <w:r w:rsidRPr="00C76FF0">
              <w:rPr>
                <w:rFonts w:ascii="Arial" w:eastAsia="Arial" w:hAnsi="Arial" w:cs="Arial"/>
                <w:sz w:val="20"/>
                <w:szCs w:val="20"/>
              </w:rPr>
              <w:t>n Ci</w:t>
            </w:r>
            <w:r w:rsidRPr="00C76FF0">
              <w:rPr>
                <w:rFonts w:ascii="Arial" w:eastAsia="Arial" w:hAnsi="Arial" w:cs="Arial"/>
                <w:spacing w:val="1"/>
                <w:sz w:val="20"/>
                <w:szCs w:val="20"/>
              </w:rPr>
              <w:t>uda</w:t>
            </w:r>
            <w:r w:rsidRPr="00C76FF0">
              <w:rPr>
                <w:rFonts w:ascii="Arial" w:eastAsia="Arial" w:hAnsi="Arial" w:cs="Arial"/>
                <w:spacing w:val="-2"/>
                <w:sz w:val="20"/>
                <w:szCs w:val="20"/>
              </w:rPr>
              <w:t>d</w:t>
            </w:r>
            <w:r w:rsidRPr="00C76FF0">
              <w:rPr>
                <w:rFonts w:ascii="Arial" w:eastAsia="Arial" w:hAnsi="Arial" w:cs="Arial"/>
                <w:spacing w:val="1"/>
                <w:sz w:val="20"/>
                <w:szCs w:val="20"/>
              </w:rPr>
              <w:t>an</w:t>
            </w:r>
            <w:r w:rsidRPr="00C76FF0">
              <w:rPr>
                <w:rFonts w:ascii="Arial" w:eastAsia="Arial" w:hAnsi="Arial" w:cs="Arial"/>
                <w:sz w:val="20"/>
                <w:szCs w:val="20"/>
              </w:rPr>
              <w:t>a</w:t>
            </w:r>
          </w:p>
        </w:tc>
      </w:tr>
      <w:tr w:rsidR="007B314D" w14:paraId="59904DDD" w14:textId="77777777" w:rsidTr="003A057C">
        <w:trPr>
          <w:trHeight w:hRule="exact" w:val="711"/>
        </w:trPr>
        <w:tc>
          <w:tcPr>
            <w:tcW w:w="1863" w:type="dxa"/>
            <w:tcBorders>
              <w:top w:val="single" w:sz="5" w:space="0" w:color="000000"/>
              <w:left w:val="single" w:sz="8" w:space="0" w:color="000000"/>
              <w:bottom w:val="single" w:sz="5" w:space="0" w:color="000000"/>
              <w:right w:val="single" w:sz="8" w:space="0" w:color="000000"/>
            </w:tcBorders>
          </w:tcPr>
          <w:p w14:paraId="432EE62F" w14:textId="77777777" w:rsidR="007B314D" w:rsidRPr="00C76FF0" w:rsidRDefault="007B314D" w:rsidP="003A057C">
            <w:pPr>
              <w:ind w:left="55" w:right="60"/>
              <w:jc w:val="center"/>
              <w:rPr>
                <w:rFonts w:ascii="Arial" w:eastAsia="Arial" w:hAnsi="Arial" w:cs="Arial"/>
                <w:sz w:val="20"/>
                <w:szCs w:val="20"/>
              </w:rPr>
            </w:pPr>
            <w:r w:rsidRPr="00C76FF0">
              <w:rPr>
                <w:rFonts w:ascii="Arial" w:eastAsia="Arial" w:hAnsi="Arial" w:cs="Arial"/>
                <w:color w:val="1D2029"/>
                <w:spacing w:val="-6"/>
                <w:sz w:val="20"/>
                <w:szCs w:val="20"/>
              </w:rPr>
              <w:t>M</w:t>
            </w:r>
            <w:r w:rsidRPr="00C76FF0">
              <w:rPr>
                <w:rFonts w:ascii="Arial" w:eastAsia="Arial" w:hAnsi="Arial" w:cs="Arial"/>
                <w:color w:val="1D2029"/>
                <w:spacing w:val="-4"/>
                <w:sz w:val="20"/>
                <w:szCs w:val="20"/>
              </w:rPr>
              <w:t>es</w:t>
            </w:r>
            <w:r w:rsidRPr="00C76FF0">
              <w:rPr>
                <w:rFonts w:ascii="Arial" w:eastAsia="Arial" w:hAnsi="Arial" w:cs="Arial"/>
                <w:color w:val="1D2029"/>
                <w:sz w:val="20"/>
                <w:szCs w:val="20"/>
              </w:rPr>
              <w:t>a</w:t>
            </w:r>
            <w:r w:rsidRPr="00C76FF0">
              <w:rPr>
                <w:rFonts w:ascii="Arial" w:eastAsia="Arial" w:hAnsi="Arial" w:cs="Arial"/>
                <w:color w:val="1D2029"/>
                <w:spacing w:val="-8"/>
                <w:sz w:val="20"/>
                <w:szCs w:val="20"/>
              </w:rPr>
              <w:t xml:space="preserve"> </w:t>
            </w:r>
            <w:r w:rsidRPr="00C76FF0">
              <w:rPr>
                <w:rFonts w:ascii="Arial" w:eastAsia="Arial" w:hAnsi="Arial" w:cs="Arial"/>
                <w:color w:val="1D2029"/>
                <w:spacing w:val="-4"/>
                <w:sz w:val="20"/>
                <w:szCs w:val="20"/>
              </w:rPr>
              <w:t>d</w:t>
            </w:r>
            <w:r w:rsidRPr="00C76FF0">
              <w:rPr>
                <w:rFonts w:ascii="Arial" w:eastAsia="Arial" w:hAnsi="Arial" w:cs="Arial"/>
                <w:color w:val="1D2029"/>
                <w:sz w:val="20"/>
                <w:szCs w:val="20"/>
              </w:rPr>
              <w:t>e</w:t>
            </w:r>
            <w:r w:rsidRPr="00C76FF0">
              <w:rPr>
                <w:rFonts w:ascii="Arial" w:eastAsia="Arial" w:hAnsi="Arial" w:cs="Arial"/>
                <w:color w:val="1D2029"/>
                <w:spacing w:val="-8"/>
                <w:sz w:val="20"/>
                <w:szCs w:val="20"/>
              </w:rPr>
              <w:t xml:space="preserve"> </w:t>
            </w:r>
            <w:r w:rsidRPr="00C76FF0">
              <w:rPr>
                <w:rFonts w:ascii="Arial" w:eastAsia="Arial" w:hAnsi="Arial" w:cs="Arial"/>
                <w:color w:val="1D2029"/>
                <w:spacing w:val="-2"/>
                <w:sz w:val="20"/>
                <w:szCs w:val="20"/>
              </w:rPr>
              <w:t>t</w:t>
            </w:r>
            <w:r w:rsidRPr="00C76FF0">
              <w:rPr>
                <w:rFonts w:ascii="Arial" w:eastAsia="Arial" w:hAnsi="Arial" w:cs="Arial"/>
                <w:color w:val="1D2029"/>
                <w:spacing w:val="-5"/>
                <w:sz w:val="20"/>
                <w:szCs w:val="20"/>
              </w:rPr>
              <w:t>r</w:t>
            </w:r>
            <w:r w:rsidRPr="00C76FF0">
              <w:rPr>
                <w:rFonts w:ascii="Arial" w:eastAsia="Arial" w:hAnsi="Arial" w:cs="Arial"/>
                <w:color w:val="1D2029"/>
                <w:spacing w:val="-4"/>
                <w:sz w:val="20"/>
                <w:szCs w:val="20"/>
              </w:rPr>
              <w:t>abaj</w:t>
            </w:r>
            <w:r w:rsidRPr="00C76FF0">
              <w:rPr>
                <w:rFonts w:ascii="Arial" w:eastAsia="Arial" w:hAnsi="Arial" w:cs="Arial"/>
                <w:color w:val="1D2029"/>
                <w:sz w:val="20"/>
                <w:szCs w:val="20"/>
              </w:rPr>
              <w:t>o</w:t>
            </w:r>
            <w:r w:rsidRPr="00C76FF0">
              <w:rPr>
                <w:rFonts w:ascii="Arial" w:eastAsia="Arial" w:hAnsi="Arial" w:cs="Arial"/>
                <w:color w:val="1D2029"/>
                <w:spacing w:val="-8"/>
                <w:sz w:val="20"/>
                <w:szCs w:val="20"/>
              </w:rPr>
              <w:t xml:space="preserve"> </w:t>
            </w:r>
            <w:r w:rsidRPr="00C76FF0">
              <w:rPr>
                <w:rFonts w:ascii="Arial" w:eastAsia="Arial" w:hAnsi="Arial" w:cs="Arial"/>
                <w:color w:val="1D2029"/>
                <w:spacing w:val="-5"/>
                <w:sz w:val="20"/>
                <w:szCs w:val="20"/>
              </w:rPr>
              <w:t>B</w:t>
            </w:r>
            <w:r w:rsidRPr="00C76FF0">
              <w:rPr>
                <w:rFonts w:ascii="Arial" w:eastAsia="Arial" w:hAnsi="Arial" w:cs="Arial"/>
                <w:color w:val="1D2029"/>
                <w:spacing w:val="-4"/>
                <w:sz w:val="20"/>
                <w:szCs w:val="20"/>
              </w:rPr>
              <w:t>ell</w:t>
            </w:r>
            <w:r w:rsidRPr="00C76FF0">
              <w:rPr>
                <w:rFonts w:ascii="Arial" w:eastAsia="Arial" w:hAnsi="Arial" w:cs="Arial"/>
                <w:color w:val="1D2029"/>
                <w:sz w:val="20"/>
                <w:szCs w:val="20"/>
              </w:rPr>
              <w:t>a</w:t>
            </w:r>
            <w:r w:rsidRPr="00C76FF0">
              <w:rPr>
                <w:rFonts w:ascii="Arial" w:eastAsia="Arial" w:hAnsi="Arial" w:cs="Arial"/>
                <w:sz w:val="20"/>
                <w:szCs w:val="20"/>
              </w:rPr>
              <w:t xml:space="preserve"> </w:t>
            </w:r>
            <w:r w:rsidRPr="00C76FF0">
              <w:rPr>
                <w:rFonts w:ascii="Arial" w:eastAsia="Arial" w:hAnsi="Arial" w:cs="Arial"/>
                <w:color w:val="1D2029"/>
                <w:spacing w:val="-4"/>
                <w:sz w:val="20"/>
                <w:szCs w:val="20"/>
              </w:rPr>
              <w:t>Flo</w:t>
            </w:r>
            <w:r w:rsidRPr="00C76FF0">
              <w:rPr>
                <w:rFonts w:ascii="Arial" w:eastAsia="Arial" w:hAnsi="Arial" w:cs="Arial"/>
                <w:color w:val="1D2029"/>
                <w:sz w:val="20"/>
                <w:szCs w:val="20"/>
              </w:rPr>
              <w:t>r</w:t>
            </w:r>
          </w:p>
        </w:tc>
        <w:tc>
          <w:tcPr>
            <w:tcW w:w="1838" w:type="dxa"/>
            <w:tcBorders>
              <w:top w:val="single" w:sz="5" w:space="0" w:color="000000"/>
              <w:left w:val="single" w:sz="8" w:space="0" w:color="000000"/>
              <w:bottom w:val="single" w:sz="5" w:space="0" w:color="000000"/>
              <w:right w:val="single" w:sz="8" w:space="0" w:color="000000"/>
            </w:tcBorders>
          </w:tcPr>
          <w:p w14:paraId="794183C5" w14:textId="77777777" w:rsidR="007B314D" w:rsidRPr="00C76FF0" w:rsidRDefault="007B314D" w:rsidP="003A057C">
            <w:pPr>
              <w:ind w:left="58" w:right="558"/>
              <w:jc w:val="center"/>
              <w:rPr>
                <w:rFonts w:ascii="Arial" w:eastAsia="Arial" w:hAnsi="Arial" w:cs="Arial"/>
                <w:sz w:val="20"/>
                <w:szCs w:val="20"/>
              </w:rPr>
            </w:pPr>
            <w:r w:rsidRPr="00C76FF0">
              <w:rPr>
                <w:rFonts w:ascii="Arial" w:eastAsia="Arial" w:hAnsi="Arial" w:cs="Arial"/>
                <w:sz w:val="20"/>
                <w:szCs w:val="20"/>
              </w:rPr>
              <w:t>A</w:t>
            </w:r>
            <w:r w:rsidRPr="00C76FF0">
              <w:rPr>
                <w:rFonts w:ascii="Arial" w:eastAsia="Arial" w:hAnsi="Arial" w:cs="Arial"/>
                <w:spacing w:val="1"/>
                <w:sz w:val="20"/>
                <w:szCs w:val="20"/>
              </w:rPr>
              <w:t>lca</w:t>
            </w:r>
            <w:r w:rsidRPr="00C76FF0">
              <w:rPr>
                <w:rFonts w:ascii="Arial" w:eastAsia="Arial" w:hAnsi="Arial" w:cs="Arial"/>
                <w:spacing w:val="-2"/>
                <w:sz w:val="20"/>
                <w:szCs w:val="20"/>
              </w:rPr>
              <w:t>l</w:t>
            </w:r>
            <w:r w:rsidRPr="00C76FF0">
              <w:rPr>
                <w:rFonts w:ascii="Arial" w:eastAsia="Arial" w:hAnsi="Arial" w:cs="Arial"/>
                <w:spacing w:val="1"/>
                <w:sz w:val="20"/>
                <w:szCs w:val="20"/>
              </w:rPr>
              <w:t>d</w:t>
            </w:r>
            <w:r w:rsidRPr="00C76FF0">
              <w:rPr>
                <w:rFonts w:ascii="Arial" w:eastAsia="Arial" w:hAnsi="Arial" w:cs="Arial"/>
                <w:sz w:val="20"/>
                <w:szCs w:val="20"/>
              </w:rPr>
              <w:t>ía</w:t>
            </w:r>
            <w:r w:rsidRPr="00C76FF0">
              <w:rPr>
                <w:rFonts w:ascii="Arial" w:eastAsia="Arial" w:hAnsi="Arial" w:cs="Arial"/>
                <w:spacing w:val="-1"/>
                <w:sz w:val="20"/>
                <w:szCs w:val="20"/>
              </w:rPr>
              <w:t xml:space="preserve"> </w:t>
            </w:r>
            <w:r w:rsidRPr="00C76FF0">
              <w:rPr>
                <w:rFonts w:ascii="Arial" w:eastAsia="Arial" w:hAnsi="Arial" w:cs="Arial"/>
                <w:spacing w:val="1"/>
                <w:sz w:val="20"/>
                <w:szCs w:val="20"/>
              </w:rPr>
              <w:t>Lo</w:t>
            </w:r>
            <w:r w:rsidRPr="00C76FF0">
              <w:rPr>
                <w:rFonts w:ascii="Arial" w:eastAsia="Arial" w:hAnsi="Arial" w:cs="Arial"/>
                <w:spacing w:val="-1"/>
                <w:sz w:val="20"/>
                <w:szCs w:val="20"/>
              </w:rPr>
              <w:t>c</w:t>
            </w:r>
            <w:r w:rsidRPr="00C76FF0">
              <w:rPr>
                <w:rFonts w:ascii="Arial" w:eastAsia="Arial" w:hAnsi="Arial" w:cs="Arial"/>
                <w:spacing w:val="1"/>
                <w:sz w:val="20"/>
                <w:szCs w:val="20"/>
              </w:rPr>
              <w:t>a</w:t>
            </w:r>
            <w:r w:rsidRPr="00C76FF0">
              <w:rPr>
                <w:rFonts w:ascii="Arial" w:eastAsia="Arial" w:hAnsi="Arial" w:cs="Arial"/>
                <w:sz w:val="20"/>
                <w:szCs w:val="20"/>
              </w:rPr>
              <w:t>l Ci</w:t>
            </w:r>
            <w:r w:rsidRPr="00C76FF0">
              <w:rPr>
                <w:rFonts w:ascii="Arial" w:eastAsia="Arial" w:hAnsi="Arial" w:cs="Arial"/>
                <w:spacing w:val="1"/>
                <w:sz w:val="20"/>
                <w:szCs w:val="20"/>
              </w:rPr>
              <w:t>uda</w:t>
            </w:r>
            <w:r w:rsidRPr="00C76FF0">
              <w:rPr>
                <w:rFonts w:ascii="Arial" w:eastAsia="Arial" w:hAnsi="Arial" w:cs="Arial"/>
                <w:sz w:val="20"/>
                <w:szCs w:val="20"/>
              </w:rPr>
              <w:t xml:space="preserve">d </w:t>
            </w:r>
            <w:r w:rsidRPr="00C76FF0">
              <w:rPr>
                <w:rFonts w:ascii="Arial" w:eastAsia="Arial" w:hAnsi="Arial" w:cs="Arial"/>
                <w:spacing w:val="-2"/>
                <w:sz w:val="20"/>
                <w:szCs w:val="20"/>
              </w:rPr>
              <w:t>B</w:t>
            </w:r>
            <w:r w:rsidRPr="00C76FF0">
              <w:rPr>
                <w:rFonts w:ascii="Arial" w:eastAsia="Arial" w:hAnsi="Arial" w:cs="Arial"/>
                <w:spacing w:val="1"/>
                <w:sz w:val="20"/>
                <w:szCs w:val="20"/>
              </w:rPr>
              <w:t>olí</w:t>
            </w:r>
            <w:r w:rsidRPr="00C76FF0">
              <w:rPr>
                <w:rFonts w:ascii="Arial" w:eastAsia="Arial" w:hAnsi="Arial" w:cs="Arial"/>
                <w:spacing w:val="-1"/>
                <w:sz w:val="20"/>
                <w:szCs w:val="20"/>
              </w:rPr>
              <w:t>v</w:t>
            </w:r>
            <w:r w:rsidRPr="00C76FF0">
              <w:rPr>
                <w:rFonts w:ascii="Arial" w:eastAsia="Arial" w:hAnsi="Arial" w:cs="Arial"/>
                <w:spacing w:val="1"/>
                <w:sz w:val="20"/>
                <w:szCs w:val="20"/>
              </w:rPr>
              <w:t>a</w:t>
            </w:r>
            <w:r w:rsidRPr="00C76FF0">
              <w:rPr>
                <w:rFonts w:ascii="Arial" w:eastAsia="Arial" w:hAnsi="Arial" w:cs="Arial"/>
                <w:sz w:val="20"/>
                <w:szCs w:val="20"/>
              </w:rPr>
              <w:t xml:space="preserve">r CVP </w:t>
            </w:r>
            <w:r w:rsidRPr="00C76FF0">
              <w:rPr>
                <w:rFonts w:ascii="Arial" w:eastAsia="Arial" w:hAnsi="Arial" w:cs="Arial"/>
                <w:spacing w:val="1"/>
                <w:sz w:val="20"/>
                <w:szCs w:val="20"/>
              </w:rPr>
              <w:t>in</w:t>
            </w:r>
            <w:r w:rsidRPr="00C76FF0">
              <w:rPr>
                <w:rFonts w:ascii="Arial" w:eastAsia="Arial" w:hAnsi="Arial" w:cs="Arial"/>
                <w:spacing w:val="-1"/>
                <w:sz w:val="20"/>
                <w:szCs w:val="20"/>
              </w:rPr>
              <w:t>v</w:t>
            </w:r>
            <w:r w:rsidRPr="00C76FF0">
              <w:rPr>
                <w:rFonts w:ascii="Arial" w:eastAsia="Arial" w:hAnsi="Arial" w:cs="Arial"/>
                <w:spacing w:val="1"/>
                <w:sz w:val="20"/>
                <w:szCs w:val="20"/>
              </w:rPr>
              <w:t>i</w:t>
            </w:r>
            <w:r w:rsidRPr="00C76FF0">
              <w:rPr>
                <w:rFonts w:ascii="Arial" w:eastAsia="Arial" w:hAnsi="Arial" w:cs="Arial"/>
                <w:sz w:val="20"/>
                <w:szCs w:val="20"/>
              </w:rPr>
              <w:t>t</w:t>
            </w:r>
            <w:r w:rsidRPr="00C76FF0">
              <w:rPr>
                <w:rFonts w:ascii="Arial" w:eastAsia="Arial" w:hAnsi="Arial" w:cs="Arial"/>
                <w:spacing w:val="1"/>
                <w:sz w:val="20"/>
                <w:szCs w:val="20"/>
              </w:rPr>
              <w:t>ad</w:t>
            </w:r>
            <w:r w:rsidRPr="00C76FF0">
              <w:rPr>
                <w:rFonts w:ascii="Arial" w:eastAsia="Arial" w:hAnsi="Arial" w:cs="Arial"/>
                <w:spacing w:val="-2"/>
                <w:sz w:val="20"/>
                <w:szCs w:val="20"/>
              </w:rPr>
              <w:t>a</w:t>
            </w:r>
            <w:r w:rsidRPr="00C76FF0">
              <w:rPr>
                <w:rFonts w:ascii="Arial" w:eastAsia="Arial" w:hAnsi="Arial" w:cs="Arial"/>
                <w:sz w:val="20"/>
                <w:szCs w:val="20"/>
              </w:rPr>
              <w:t>.</w:t>
            </w:r>
          </w:p>
        </w:tc>
        <w:tc>
          <w:tcPr>
            <w:tcW w:w="1203" w:type="dxa"/>
            <w:tcBorders>
              <w:top w:val="single" w:sz="5" w:space="0" w:color="000000"/>
              <w:left w:val="single" w:sz="8" w:space="0" w:color="000000"/>
              <w:bottom w:val="single" w:sz="5" w:space="0" w:color="000000"/>
              <w:right w:val="single" w:sz="8" w:space="0" w:color="000000"/>
            </w:tcBorders>
          </w:tcPr>
          <w:p w14:paraId="61690F94" w14:textId="77777777" w:rsidR="007B314D" w:rsidRPr="00C76FF0" w:rsidRDefault="007B314D" w:rsidP="003A057C">
            <w:pPr>
              <w:ind w:left="188"/>
              <w:jc w:val="center"/>
              <w:rPr>
                <w:rFonts w:ascii="Arial" w:eastAsia="Arial" w:hAnsi="Arial" w:cs="Arial"/>
                <w:sz w:val="20"/>
                <w:szCs w:val="20"/>
              </w:rPr>
            </w:pPr>
            <w:r w:rsidRPr="00C76FF0">
              <w:rPr>
                <w:rFonts w:ascii="Arial" w:eastAsia="Arial" w:hAnsi="Arial" w:cs="Arial"/>
                <w:spacing w:val="1"/>
                <w:sz w:val="20"/>
                <w:szCs w:val="20"/>
              </w:rPr>
              <w:t>5</w:t>
            </w:r>
            <w:r w:rsidRPr="00C76FF0">
              <w:rPr>
                <w:rFonts w:ascii="Arial" w:eastAsia="Arial" w:hAnsi="Arial" w:cs="Arial"/>
                <w:sz w:val="20"/>
                <w:szCs w:val="20"/>
              </w:rPr>
              <w:t>/</w:t>
            </w:r>
            <w:r w:rsidRPr="00C76FF0">
              <w:rPr>
                <w:rFonts w:ascii="Arial" w:eastAsia="Arial" w:hAnsi="Arial" w:cs="Arial"/>
                <w:spacing w:val="1"/>
                <w:sz w:val="20"/>
                <w:szCs w:val="20"/>
              </w:rPr>
              <w:t>02</w:t>
            </w:r>
            <w:r w:rsidRPr="00C76FF0">
              <w:rPr>
                <w:rFonts w:ascii="Arial" w:eastAsia="Arial" w:hAnsi="Arial" w:cs="Arial"/>
                <w:sz w:val="20"/>
                <w:szCs w:val="20"/>
              </w:rPr>
              <w:t>/</w:t>
            </w:r>
            <w:r w:rsidRPr="00C76FF0">
              <w:rPr>
                <w:rFonts w:ascii="Arial" w:eastAsia="Arial" w:hAnsi="Arial" w:cs="Arial"/>
                <w:spacing w:val="-1"/>
                <w:sz w:val="20"/>
                <w:szCs w:val="20"/>
              </w:rPr>
              <w:t>2</w:t>
            </w:r>
            <w:r w:rsidRPr="00C76FF0">
              <w:rPr>
                <w:rFonts w:ascii="Arial" w:eastAsia="Arial" w:hAnsi="Arial" w:cs="Arial"/>
                <w:spacing w:val="1"/>
                <w:sz w:val="20"/>
                <w:szCs w:val="20"/>
              </w:rPr>
              <w:t>02</w:t>
            </w:r>
            <w:r w:rsidRPr="00C76FF0">
              <w:rPr>
                <w:rFonts w:ascii="Arial" w:eastAsia="Arial" w:hAnsi="Arial" w:cs="Arial"/>
                <w:sz w:val="20"/>
                <w:szCs w:val="20"/>
              </w:rPr>
              <w:t>0</w:t>
            </w:r>
          </w:p>
        </w:tc>
        <w:tc>
          <w:tcPr>
            <w:tcW w:w="1359" w:type="dxa"/>
            <w:tcBorders>
              <w:top w:val="single" w:sz="5" w:space="0" w:color="000000"/>
              <w:left w:val="single" w:sz="8" w:space="0" w:color="000000"/>
              <w:bottom w:val="single" w:sz="5" w:space="0" w:color="000000"/>
              <w:right w:val="single" w:sz="8" w:space="0" w:color="000000"/>
            </w:tcBorders>
          </w:tcPr>
          <w:p w14:paraId="16879A14" w14:textId="77777777" w:rsidR="007B314D" w:rsidRPr="00C76FF0" w:rsidRDefault="007B314D" w:rsidP="003A057C">
            <w:pPr>
              <w:ind w:left="533" w:right="538"/>
              <w:jc w:val="center"/>
              <w:rPr>
                <w:rFonts w:ascii="Arial" w:eastAsia="Arial" w:hAnsi="Arial" w:cs="Arial"/>
                <w:sz w:val="20"/>
                <w:szCs w:val="20"/>
              </w:rPr>
            </w:pPr>
            <w:r w:rsidRPr="00C76FF0">
              <w:rPr>
                <w:rFonts w:ascii="Arial" w:eastAsia="Arial" w:hAnsi="Arial" w:cs="Arial"/>
                <w:spacing w:val="1"/>
                <w:sz w:val="20"/>
                <w:szCs w:val="20"/>
              </w:rPr>
              <w:t>60</w:t>
            </w:r>
          </w:p>
        </w:tc>
        <w:tc>
          <w:tcPr>
            <w:tcW w:w="1361" w:type="dxa"/>
            <w:tcBorders>
              <w:top w:val="single" w:sz="5" w:space="0" w:color="000000"/>
              <w:left w:val="single" w:sz="8" w:space="0" w:color="000000"/>
              <w:bottom w:val="single" w:sz="5" w:space="0" w:color="000000"/>
              <w:right w:val="single" w:sz="8" w:space="0" w:color="000000"/>
            </w:tcBorders>
          </w:tcPr>
          <w:p w14:paraId="6B2EA7A9" w14:textId="77777777" w:rsidR="007B314D" w:rsidRPr="00C76FF0" w:rsidRDefault="007B314D" w:rsidP="003A057C">
            <w:pPr>
              <w:ind w:left="95" w:right="102" w:hanging="3"/>
              <w:jc w:val="center"/>
              <w:rPr>
                <w:rFonts w:ascii="Arial" w:eastAsia="Arial" w:hAnsi="Arial" w:cs="Arial"/>
                <w:sz w:val="20"/>
                <w:szCs w:val="20"/>
              </w:rPr>
            </w:pPr>
            <w:r w:rsidRPr="00C76FF0">
              <w:rPr>
                <w:rFonts w:ascii="Arial" w:eastAsia="Arial" w:hAnsi="Arial" w:cs="Arial"/>
                <w:sz w:val="20"/>
                <w:szCs w:val="20"/>
              </w:rPr>
              <w:t>S</w:t>
            </w:r>
            <w:r w:rsidRPr="00C76FF0">
              <w:rPr>
                <w:rFonts w:ascii="Arial" w:eastAsia="Arial" w:hAnsi="Arial" w:cs="Arial"/>
                <w:spacing w:val="1"/>
                <w:sz w:val="20"/>
                <w:szCs w:val="20"/>
              </w:rPr>
              <w:t>aló</w:t>
            </w:r>
            <w:r w:rsidRPr="00C76FF0">
              <w:rPr>
                <w:rFonts w:ascii="Arial" w:eastAsia="Arial" w:hAnsi="Arial" w:cs="Arial"/>
                <w:sz w:val="20"/>
                <w:szCs w:val="20"/>
              </w:rPr>
              <w:t>n Co</w:t>
            </w:r>
            <w:r w:rsidRPr="00C76FF0">
              <w:rPr>
                <w:rFonts w:ascii="Arial" w:eastAsia="Arial" w:hAnsi="Arial" w:cs="Arial"/>
                <w:spacing w:val="1"/>
                <w:sz w:val="20"/>
                <w:szCs w:val="20"/>
              </w:rPr>
              <w:t>mun</w:t>
            </w:r>
            <w:r w:rsidRPr="00C76FF0">
              <w:rPr>
                <w:rFonts w:ascii="Arial" w:eastAsia="Arial" w:hAnsi="Arial" w:cs="Arial"/>
                <w:spacing w:val="-2"/>
                <w:sz w:val="20"/>
                <w:szCs w:val="20"/>
              </w:rPr>
              <w:t>a</w:t>
            </w:r>
            <w:r w:rsidRPr="00C76FF0">
              <w:rPr>
                <w:rFonts w:ascii="Arial" w:eastAsia="Arial" w:hAnsi="Arial" w:cs="Arial"/>
                <w:sz w:val="20"/>
                <w:szCs w:val="20"/>
              </w:rPr>
              <w:t>l</w:t>
            </w:r>
            <w:r w:rsidRPr="00C76FF0">
              <w:rPr>
                <w:rFonts w:ascii="Arial" w:eastAsia="Arial" w:hAnsi="Arial" w:cs="Arial"/>
                <w:spacing w:val="1"/>
                <w:sz w:val="20"/>
                <w:szCs w:val="20"/>
              </w:rPr>
              <w:t xml:space="preserve"> J</w:t>
            </w:r>
            <w:r w:rsidRPr="00C76FF0">
              <w:rPr>
                <w:rFonts w:ascii="Arial" w:eastAsia="Arial" w:hAnsi="Arial" w:cs="Arial"/>
                <w:sz w:val="20"/>
                <w:szCs w:val="20"/>
              </w:rPr>
              <w:t xml:space="preserve">AC </w:t>
            </w:r>
            <w:r w:rsidRPr="00C76FF0">
              <w:rPr>
                <w:rFonts w:ascii="Arial" w:eastAsia="Arial" w:hAnsi="Arial" w:cs="Arial"/>
                <w:spacing w:val="1"/>
                <w:sz w:val="20"/>
                <w:szCs w:val="20"/>
              </w:rPr>
              <w:t>L</w:t>
            </w:r>
            <w:r w:rsidRPr="00C76FF0">
              <w:rPr>
                <w:rFonts w:ascii="Arial" w:eastAsia="Arial" w:hAnsi="Arial" w:cs="Arial"/>
                <w:sz w:val="20"/>
                <w:szCs w:val="20"/>
              </w:rPr>
              <w:t>a</w:t>
            </w:r>
            <w:r w:rsidRPr="00C76FF0">
              <w:rPr>
                <w:rFonts w:ascii="Arial" w:eastAsia="Arial" w:hAnsi="Arial" w:cs="Arial"/>
                <w:spacing w:val="1"/>
                <w:sz w:val="20"/>
                <w:szCs w:val="20"/>
              </w:rPr>
              <w:t xml:space="preserve"> </w:t>
            </w:r>
            <w:r w:rsidRPr="00C76FF0">
              <w:rPr>
                <w:rFonts w:ascii="Arial" w:eastAsia="Arial" w:hAnsi="Arial" w:cs="Arial"/>
                <w:spacing w:val="-2"/>
                <w:sz w:val="20"/>
                <w:szCs w:val="20"/>
              </w:rPr>
              <w:t>T</w:t>
            </w:r>
            <w:r w:rsidRPr="00C76FF0">
              <w:rPr>
                <w:rFonts w:ascii="Arial" w:eastAsia="Arial" w:hAnsi="Arial" w:cs="Arial"/>
                <w:spacing w:val="1"/>
                <w:sz w:val="20"/>
                <w:szCs w:val="20"/>
              </w:rPr>
              <w:t>o</w:t>
            </w:r>
            <w:r w:rsidRPr="00C76FF0">
              <w:rPr>
                <w:rFonts w:ascii="Arial" w:eastAsia="Arial" w:hAnsi="Arial" w:cs="Arial"/>
                <w:sz w:val="20"/>
                <w:szCs w:val="20"/>
              </w:rPr>
              <w:t>rre</w:t>
            </w:r>
          </w:p>
        </w:tc>
        <w:tc>
          <w:tcPr>
            <w:tcW w:w="1719" w:type="dxa"/>
            <w:tcBorders>
              <w:top w:val="single" w:sz="5" w:space="0" w:color="000000"/>
              <w:left w:val="single" w:sz="8" w:space="0" w:color="000000"/>
              <w:bottom w:val="single" w:sz="5" w:space="0" w:color="000000"/>
              <w:right w:val="single" w:sz="8" w:space="0" w:color="000000"/>
            </w:tcBorders>
          </w:tcPr>
          <w:p w14:paraId="77E2F9A6" w14:textId="77777777" w:rsidR="007B314D" w:rsidRPr="00C76FF0" w:rsidRDefault="007B314D" w:rsidP="003A057C">
            <w:pPr>
              <w:ind w:left="331"/>
              <w:jc w:val="center"/>
              <w:rPr>
                <w:rFonts w:ascii="Arial" w:eastAsia="Arial" w:hAnsi="Arial" w:cs="Arial"/>
                <w:sz w:val="20"/>
                <w:szCs w:val="20"/>
              </w:rPr>
            </w:pP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z w:val="20"/>
                <w:szCs w:val="20"/>
              </w:rPr>
              <w:t>rt</w:t>
            </w:r>
            <w:r w:rsidRPr="00C76FF0">
              <w:rPr>
                <w:rFonts w:ascii="Arial" w:eastAsia="Arial" w:hAnsi="Arial" w:cs="Arial"/>
                <w:spacing w:val="1"/>
                <w:sz w:val="20"/>
                <w:szCs w:val="20"/>
              </w:rPr>
              <w:t>i</w:t>
            </w:r>
            <w:r w:rsidRPr="00C76FF0">
              <w:rPr>
                <w:rFonts w:ascii="Arial" w:eastAsia="Arial" w:hAnsi="Arial" w:cs="Arial"/>
                <w:spacing w:val="-1"/>
                <w:sz w:val="20"/>
                <w:szCs w:val="20"/>
              </w:rPr>
              <w:t>c</w:t>
            </w:r>
            <w:r w:rsidRPr="00C76FF0">
              <w:rPr>
                <w:rFonts w:ascii="Arial" w:eastAsia="Arial" w:hAnsi="Arial" w:cs="Arial"/>
                <w:spacing w:val="1"/>
                <w:sz w:val="20"/>
                <w:szCs w:val="20"/>
              </w:rPr>
              <w:t>ip</w:t>
            </w:r>
            <w:r w:rsidRPr="00C76FF0">
              <w:rPr>
                <w:rFonts w:ascii="Arial" w:eastAsia="Arial" w:hAnsi="Arial" w:cs="Arial"/>
                <w:spacing w:val="-2"/>
                <w:sz w:val="20"/>
                <w:szCs w:val="20"/>
              </w:rPr>
              <w:t>a</w:t>
            </w:r>
            <w:r w:rsidRPr="00C76FF0">
              <w:rPr>
                <w:rFonts w:ascii="Arial" w:eastAsia="Arial" w:hAnsi="Arial" w:cs="Arial"/>
                <w:spacing w:val="1"/>
                <w:sz w:val="20"/>
                <w:szCs w:val="20"/>
              </w:rPr>
              <w:t>ci</w:t>
            </w:r>
            <w:r w:rsidRPr="00C76FF0">
              <w:rPr>
                <w:rFonts w:ascii="Arial" w:eastAsia="Arial" w:hAnsi="Arial" w:cs="Arial"/>
                <w:spacing w:val="-2"/>
                <w:sz w:val="20"/>
                <w:szCs w:val="20"/>
              </w:rPr>
              <w:t>ó</w:t>
            </w:r>
            <w:r w:rsidRPr="00C76FF0">
              <w:rPr>
                <w:rFonts w:ascii="Arial" w:eastAsia="Arial" w:hAnsi="Arial" w:cs="Arial"/>
                <w:sz w:val="20"/>
                <w:szCs w:val="20"/>
              </w:rPr>
              <w:t>n Ci</w:t>
            </w:r>
            <w:r w:rsidRPr="00C76FF0">
              <w:rPr>
                <w:rFonts w:ascii="Arial" w:eastAsia="Arial" w:hAnsi="Arial" w:cs="Arial"/>
                <w:spacing w:val="1"/>
                <w:sz w:val="20"/>
                <w:szCs w:val="20"/>
              </w:rPr>
              <w:t>uda</w:t>
            </w:r>
            <w:r w:rsidRPr="00C76FF0">
              <w:rPr>
                <w:rFonts w:ascii="Arial" w:eastAsia="Arial" w:hAnsi="Arial" w:cs="Arial"/>
                <w:spacing w:val="-2"/>
                <w:sz w:val="20"/>
                <w:szCs w:val="20"/>
              </w:rPr>
              <w:t>d</w:t>
            </w:r>
            <w:r w:rsidRPr="00C76FF0">
              <w:rPr>
                <w:rFonts w:ascii="Arial" w:eastAsia="Arial" w:hAnsi="Arial" w:cs="Arial"/>
                <w:spacing w:val="1"/>
                <w:sz w:val="20"/>
                <w:szCs w:val="20"/>
              </w:rPr>
              <w:t>an</w:t>
            </w:r>
            <w:r w:rsidRPr="00C76FF0">
              <w:rPr>
                <w:rFonts w:ascii="Arial" w:eastAsia="Arial" w:hAnsi="Arial" w:cs="Arial"/>
                <w:sz w:val="20"/>
                <w:szCs w:val="20"/>
              </w:rPr>
              <w:t>a</w:t>
            </w:r>
          </w:p>
        </w:tc>
      </w:tr>
      <w:tr w:rsidR="007B314D" w14:paraId="2B3F9255" w14:textId="77777777" w:rsidTr="003A057C">
        <w:trPr>
          <w:trHeight w:hRule="exact" w:val="1119"/>
        </w:trPr>
        <w:tc>
          <w:tcPr>
            <w:tcW w:w="1863" w:type="dxa"/>
            <w:tcBorders>
              <w:top w:val="single" w:sz="5" w:space="0" w:color="000000"/>
              <w:left w:val="single" w:sz="8" w:space="0" w:color="000000"/>
              <w:bottom w:val="single" w:sz="5" w:space="0" w:color="000000"/>
              <w:right w:val="single" w:sz="8" w:space="0" w:color="000000"/>
            </w:tcBorders>
          </w:tcPr>
          <w:p w14:paraId="1007FB2B" w14:textId="77777777" w:rsidR="007B314D" w:rsidRPr="00C76FF0" w:rsidRDefault="007B314D" w:rsidP="003A057C">
            <w:pPr>
              <w:ind w:left="213"/>
              <w:jc w:val="center"/>
              <w:rPr>
                <w:rFonts w:ascii="Arial" w:eastAsia="Arial" w:hAnsi="Arial" w:cs="Arial"/>
                <w:sz w:val="20"/>
                <w:szCs w:val="20"/>
              </w:rPr>
            </w:pPr>
            <w:r w:rsidRPr="00C76FF0">
              <w:rPr>
                <w:rFonts w:ascii="Arial" w:eastAsia="Arial" w:hAnsi="Arial" w:cs="Arial"/>
                <w:sz w:val="20"/>
                <w:szCs w:val="20"/>
              </w:rPr>
              <w:t>F</w:t>
            </w:r>
            <w:r w:rsidRPr="00C76FF0">
              <w:rPr>
                <w:rFonts w:ascii="Arial" w:eastAsia="Arial" w:hAnsi="Arial" w:cs="Arial"/>
                <w:spacing w:val="1"/>
                <w:sz w:val="20"/>
                <w:szCs w:val="20"/>
              </w:rPr>
              <w:t>e</w:t>
            </w:r>
            <w:r w:rsidRPr="00C76FF0">
              <w:rPr>
                <w:rFonts w:ascii="Arial" w:eastAsia="Arial" w:hAnsi="Arial" w:cs="Arial"/>
                <w:sz w:val="20"/>
                <w:szCs w:val="20"/>
              </w:rPr>
              <w:t>r</w:t>
            </w:r>
            <w:r w:rsidRPr="00C76FF0">
              <w:rPr>
                <w:rFonts w:ascii="Arial" w:eastAsia="Arial" w:hAnsi="Arial" w:cs="Arial"/>
                <w:spacing w:val="1"/>
                <w:sz w:val="20"/>
                <w:szCs w:val="20"/>
              </w:rPr>
              <w:t>i</w:t>
            </w:r>
            <w:r w:rsidRPr="00C76FF0">
              <w:rPr>
                <w:rFonts w:ascii="Arial" w:eastAsia="Arial" w:hAnsi="Arial" w:cs="Arial"/>
                <w:sz w:val="20"/>
                <w:szCs w:val="20"/>
              </w:rPr>
              <w:t>a</w:t>
            </w:r>
            <w:r w:rsidRPr="00C76FF0">
              <w:rPr>
                <w:rFonts w:ascii="Arial" w:eastAsia="Arial" w:hAnsi="Arial" w:cs="Arial"/>
                <w:spacing w:val="-1"/>
                <w:sz w:val="20"/>
                <w:szCs w:val="20"/>
              </w:rPr>
              <w:t xml:space="preserve"> </w:t>
            </w:r>
            <w:r w:rsidRPr="00C76FF0">
              <w:rPr>
                <w:rFonts w:ascii="Arial" w:eastAsia="Arial" w:hAnsi="Arial" w:cs="Arial"/>
                <w:spacing w:val="1"/>
                <w:sz w:val="20"/>
                <w:szCs w:val="20"/>
              </w:rPr>
              <w:t>d</w:t>
            </w:r>
            <w:r w:rsidRPr="00C76FF0">
              <w:rPr>
                <w:rFonts w:ascii="Arial" w:eastAsia="Arial" w:hAnsi="Arial" w:cs="Arial"/>
                <w:sz w:val="20"/>
                <w:szCs w:val="20"/>
              </w:rPr>
              <w:t>e</w:t>
            </w:r>
            <w:r w:rsidRPr="00C76FF0">
              <w:rPr>
                <w:rFonts w:ascii="Arial" w:eastAsia="Arial" w:hAnsi="Arial" w:cs="Arial"/>
                <w:spacing w:val="-1"/>
                <w:sz w:val="20"/>
                <w:szCs w:val="20"/>
              </w:rPr>
              <w:t xml:space="preserve"> </w:t>
            </w:r>
            <w:r w:rsidRPr="00C76FF0">
              <w:rPr>
                <w:rFonts w:ascii="Arial" w:eastAsia="Arial" w:hAnsi="Arial" w:cs="Arial"/>
                <w:spacing w:val="1"/>
                <w:sz w:val="20"/>
                <w:szCs w:val="20"/>
              </w:rPr>
              <w:t>se</w:t>
            </w:r>
            <w:r w:rsidRPr="00C76FF0">
              <w:rPr>
                <w:rFonts w:ascii="Arial" w:eastAsia="Arial" w:hAnsi="Arial" w:cs="Arial"/>
                <w:sz w:val="20"/>
                <w:szCs w:val="20"/>
              </w:rPr>
              <w:t>r</w:t>
            </w:r>
            <w:r w:rsidRPr="00C76FF0">
              <w:rPr>
                <w:rFonts w:ascii="Arial" w:eastAsia="Arial" w:hAnsi="Arial" w:cs="Arial"/>
                <w:spacing w:val="-1"/>
                <w:sz w:val="20"/>
                <w:szCs w:val="20"/>
              </w:rPr>
              <w:t>v</w:t>
            </w:r>
            <w:r w:rsidRPr="00C76FF0">
              <w:rPr>
                <w:rFonts w:ascii="Arial" w:eastAsia="Arial" w:hAnsi="Arial" w:cs="Arial"/>
                <w:spacing w:val="1"/>
                <w:sz w:val="20"/>
                <w:szCs w:val="20"/>
              </w:rPr>
              <w:t>ic</w:t>
            </w:r>
            <w:r w:rsidRPr="00C76FF0">
              <w:rPr>
                <w:rFonts w:ascii="Arial" w:eastAsia="Arial" w:hAnsi="Arial" w:cs="Arial"/>
                <w:spacing w:val="-2"/>
                <w:sz w:val="20"/>
                <w:szCs w:val="20"/>
              </w:rPr>
              <w:t>i</w:t>
            </w:r>
            <w:r w:rsidRPr="00C76FF0">
              <w:rPr>
                <w:rFonts w:ascii="Arial" w:eastAsia="Arial" w:hAnsi="Arial" w:cs="Arial"/>
                <w:spacing w:val="1"/>
                <w:sz w:val="20"/>
                <w:szCs w:val="20"/>
              </w:rPr>
              <w:t>o</w:t>
            </w:r>
            <w:r w:rsidRPr="00C76FF0">
              <w:rPr>
                <w:rFonts w:ascii="Arial" w:eastAsia="Arial" w:hAnsi="Arial" w:cs="Arial"/>
                <w:sz w:val="20"/>
                <w:szCs w:val="20"/>
              </w:rPr>
              <w:t>s</w:t>
            </w:r>
          </w:p>
        </w:tc>
        <w:tc>
          <w:tcPr>
            <w:tcW w:w="1838" w:type="dxa"/>
            <w:tcBorders>
              <w:top w:val="single" w:sz="5" w:space="0" w:color="000000"/>
              <w:left w:val="single" w:sz="8" w:space="0" w:color="000000"/>
              <w:bottom w:val="single" w:sz="5" w:space="0" w:color="000000"/>
              <w:right w:val="single" w:sz="8" w:space="0" w:color="000000"/>
            </w:tcBorders>
          </w:tcPr>
          <w:p w14:paraId="1D3B58F8"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A</w:t>
            </w:r>
            <w:r w:rsidRPr="00C76FF0">
              <w:rPr>
                <w:rFonts w:ascii="Arial" w:eastAsia="Arial" w:hAnsi="Arial" w:cs="Arial"/>
                <w:spacing w:val="1"/>
                <w:sz w:val="20"/>
                <w:szCs w:val="20"/>
              </w:rPr>
              <w:t>lca</w:t>
            </w:r>
            <w:r w:rsidRPr="00C76FF0">
              <w:rPr>
                <w:rFonts w:ascii="Arial" w:eastAsia="Arial" w:hAnsi="Arial" w:cs="Arial"/>
                <w:spacing w:val="-2"/>
                <w:sz w:val="20"/>
                <w:szCs w:val="20"/>
              </w:rPr>
              <w:t>l</w:t>
            </w:r>
            <w:r w:rsidRPr="00C76FF0">
              <w:rPr>
                <w:rFonts w:ascii="Arial" w:eastAsia="Arial" w:hAnsi="Arial" w:cs="Arial"/>
                <w:spacing w:val="1"/>
                <w:sz w:val="20"/>
                <w:szCs w:val="20"/>
              </w:rPr>
              <w:t>d</w:t>
            </w:r>
            <w:r w:rsidRPr="00C76FF0">
              <w:rPr>
                <w:rFonts w:ascii="Arial" w:eastAsia="Arial" w:hAnsi="Arial" w:cs="Arial"/>
                <w:sz w:val="20"/>
                <w:szCs w:val="20"/>
              </w:rPr>
              <w:t>ía</w:t>
            </w:r>
            <w:r w:rsidRPr="00C76FF0">
              <w:rPr>
                <w:rFonts w:ascii="Arial" w:eastAsia="Arial" w:hAnsi="Arial" w:cs="Arial"/>
                <w:spacing w:val="1"/>
                <w:sz w:val="20"/>
                <w:szCs w:val="20"/>
              </w:rPr>
              <w:t xml:space="preserve"> </w:t>
            </w:r>
            <w:r w:rsidRPr="00C76FF0">
              <w:rPr>
                <w:rFonts w:ascii="Arial" w:eastAsia="Arial" w:hAnsi="Arial" w:cs="Arial"/>
                <w:spacing w:val="-3"/>
                <w:sz w:val="20"/>
                <w:szCs w:val="20"/>
              </w:rPr>
              <w:t>M</w:t>
            </w:r>
            <w:r w:rsidRPr="00C76FF0">
              <w:rPr>
                <w:rFonts w:ascii="Arial" w:eastAsia="Arial" w:hAnsi="Arial" w:cs="Arial"/>
                <w:spacing w:val="1"/>
                <w:sz w:val="20"/>
                <w:szCs w:val="20"/>
              </w:rPr>
              <w:t>a</w:t>
            </w:r>
            <w:r w:rsidRPr="00C76FF0">
              <w:rPr>
                <w:rFonts w:ascii="Arial" w:eastAsia="Arial" w:hAnsi="Arial" w:cs="Arial"/>
                <w:spacing w:val="-1"/>
                <w:sz w:val="20"/>
                <w:szCs w:val="20"/>
              </w:rPr>
              <w:t>y</w:t>
            </w:r>
            <w:r w:rsidRPr="00C76FF0">
              <w:rPr>
                <w:rFonts w:ascii="Arial" w:eastAsia="Arial" w:hAnsi="Arial" w:cs="Arial"/>
                <w:spacing w:val="1"/>
                <w:sz w:val="20"/>
                <w:szCs w:val="20"/>
              </w:rPr>
              <w:t>o</w:t>
            </w:r>
            <w:r w:rsidRPr="00C76FF0">
              <w:rPr>
                <w:rFonts w:ascii="Arial" w:eastAsia="Arial" w:hAnsi="Arial" w:cs="Arial"/>
                <w:sz w:val="20"/>
                <w:szCs w:val="20"/>
              </w:rPr>
              <w:t xml:space="preserve">r </w:t>
            </w:r>
            <w:r w:rsidRPr="00C76FF0">
              <w:rPr>
                <w:rFonts w:ascii="Arial" w:eastAsia="Arial" w:hAnsi="Arial" w:cs="Arial"/>
                <w:spacing w:val="1"/>
                <w:sz w:val="20"/>
                <w:szCs w:val="20"/>
              </w:rPr>
              <w:t>d</w:t>
            </w:r>
            <w:r w:rsidRPr="00C76FF0">
              <w:rPr>
                <w:rFonts w:ascii="Arial" w:eastAsia="Arial" w:hAnsi="Arial" w:cs="Arial"/>
                <w:sz w:val="20"/>
                <w:szCs w:val="20"/>
              </w:rPr>
              <w:t>e</w:t>
            </w:r>
          </w:p>
          <w:p w14:paraId="08D0EC5A"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B</w:t>
            </w:r>
            <w:r w:rsidRPr="00C76FF0">
              <w:rPr>
                <w:rFonts w:ascii="Arial" w:eastAsia="Arial" w:hAnsi="Arial" w:cs="Arial"/>
                <w:spacing w:val="1"/>
                <w:sz w:val="20"/>
                <w:szCs w:val="20"/>
              </w:rPr>
              <w:t>ogo</w:t>
            </w:r>
            <w:r w:rsidRPr="00C76FF0">
              <w:rPr>
                <w:rFonts w:ascii="Arial" w:eastAsia="Arial" w:hAnsi="Arial" w:cs="Arial"/>
                <w:sz w:val="20"/>
                <w:szCs w:val="20"/>
              </w:rPr>
              <w:t>tá</w:t>
            </w:r>
          </w:p>
          <w:p w14:paraId="5207EC65"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CVP I</w:t>
            </w:r>
            <w:r w:rsidRPr="00C76FF0">
              <w:rPr>
                <w:rFonts w:ascii="Arial" w:eastAsia="Arial" w:hAnsi="Arial" w:cs="Arial"/>
                <w:spacing w:val="1"/>
                <w:sz w:val="20"/>
                <w:szCs w:val="20"/>
              </w:rPr>
              <w:t>n</w:t>
            </w:r>
            <w:r w:rsidRPr="00C76FF0">
              <w:rPr>
                <w:rFonts w:ascii="Arial" w:eastAsia="Arial" w:hAnsi="Arial" w:cs="Arial"/>
                <w:spacing w:val="-1"/>
                <w:sz w:val="20"/>
                <w:szCs w:val="20"/>
              </w:rPr>
              <w:t>v</w:t>
            </w:r>
            <w:r w:rsidRPr="00C76FF0">
              <w:rPr>
                <w:rFonts w:ascii="Arial" w:eastAsia="Arial" w:hAnsi="Arial" w:cs="Arial"/>
                <w:spacing w:val="1"/>
                <w:sz w:val="20"/>
                <w:szCs w:val="20"/>
              </w:rPr>
              <w:t>i</w:t>
            </w:r>
            <w:r w:rsidRPr="00C76FF0">
              <w:rPr>
                <w:rFonts w:ascii="Arial" w:eastAsia="Arial" w:hAnsi="Arial" w:cs="Arial"/>
                <w:sz w:val="20"/>
                <w:szCs w:val="20"/>
              </w:rPr>
              <w:t>t</w:t>
            </w:r>
            <w:r w:rsidRPr="00C76FF0">
              <w:rPr>
                <w:rFonts w:ascii="Arial" w:eastAsia="Arial" w:hAnsi="Arial" w:cs="Arial"/>
                <w:spacing w:val="1"/>
                <w:sz w:val="20"/>
                <w:szCs w:val="20"/>
              </w:rPr>
              <w:t>ad</w:t>
            </w:r>
            <w:r w:rsidRPr="00C76FF0">
              <w:rPr>
                <w:rFonts w:ascii="Arial" w:eastAsia="Arial" w:hAnsi="Arial" w:cs="Arial"/>
                <w:sz w:val="20"/>
                <w:szCs w:val="20"/>
              </w:rPr>
              <w:t>o</w:t>
            </w:r>
          </w:p>
        </w:tc>
        <w:tc>
          <w:tcPr>
            <w:tcW w:w="1203" w:type="dxa"/>
            <w:tcBorders>
              <w:top w:val="single" w:sz="5" w:space="0" w:color="000000"/>
              <w:left w:val="single" w:sz="8" w:space="0" w:color="000000"/>
              <w:bottom w:val="single" w:sz="5" w:space="0" w:color="000000"/>
              <w:right w:val="single" w:sz="8" w:space="0" w:color="000000"/>
            </w:tcBorders>
          </w:tcPr>
          <w:p w14:paraId="1504C545" w14:textId="77777777" w:rsidR="007B314D" w:rsidRPr="00C76FF0" w:rsidRDefault="007B314D" w:rsidP="003A057C">
            <w:pPr>
              <w:spacing w:line="200" w:lineRule="exact"/>
              <w:ind w:left="221"/>
              <w:jc w:val="center"/>
              <w:rPr>
                <w:rFonts w:ascii="Arial" w:eastAsia="Arial" w:hAnsi="Arial" w:cs="Arial"/>
                <w:sz w:val="20"/>
                <w:szCs w:val="20"/>
              </w:rPr>
            </w:pPr>
            <w:r w:rsidRPr="00C76FF0">
              <w:rPr>
                <w:rFonts w:ascii="Arial" w:eastAsia="Arial" w:hAnsi="Arial" w:cs="Arial"/>
                <w:spacing w:val="1"/>
                <w:sz w:val="20"/>
                <w:szCs w:val="20"/>
              </w:rPr>
              <w:t>25</w:t>
            </w:r>
            <w:r w:rsidRPr="00C76FF0">
              <w:rPr>
                <w:rFonts w:ascii="Arial" w:eastAsia="Arial" w:hAnsi="Arial" w:cs="Arial"/>
                <w:sz w:val="20"/>
                <w:szCs w:val="20"/>
              </w:rPr>
              <w:t>/</w:t>
            </w:r>
            <w:r w:rsidRPr="00C76FF0">
              <w:rPr>
                <w:rFonts w:ascii="Arial" w:eastAsia="Arial" w:hAnsi="Arial" w:cs="Arial"/>
                <w:spacing w:val="1"/>
                <w:sz w:val="20"/>
                <w:szCs w:val="20"/>
              </w:rPr>
              <w:t>01</w:t>
            </w:r>
            <w:r w:rsidRPr="00C76FF0">
              <w:rPr>
                <w:rFonts w:ascii="Arial" w:eastAsia="Arial" w:hAnsi="Arial" w:cs="Arial"/>
                <w:spacing w:val="-2"/>
                <w:sz w:val="20"/>
                <w:szCs w:val="20"/>
              </w:rPr>
              <w:t>/</w:t>
            </w:r>
            <w:r w:rsidRPr="00C76FF0">
              <w:rPr>
                <w:rFonts w:ascii="Arial" w:eastAsia="Arial" w:hAnsi="Arial" w:cs="Arial"/>
                <w:spacing w:val="1"/>
                <w:sz w:val="20"/>
                <w:szCs w:val="20"/>
              </w:rPr>
              <w:t>20</w:t>
            </w:r>
            <w:r w:rsidRPr="00C76FF0">
              <w:rPr>
                <w:rFonts w:ascii="Arial" w:eastAsia="Arial" w:hAnsi="Arial" w:cs="Arial"/>
                <w:spacing w:val="-2"/>
                <w:sz w:val="20"/>
                <w:szCs w:val="20"/>
              </w:rPr>
              <w:t>2</w:t>
            </w:r>
            <w:r w:rsidRPr="00C76FF0">
              <w:rPr>
                <w:rFonts w:ascii="Arial" w:eastAsia="Arial" w:hAnsi="Arial" w:cs="Arial"/>
                <w:sz w:val="20"/>
                <w:szCs w:val="20"/>
              </w:rPr>
              <w:t>0</w:t>
            </w:r>
          </w:p>
        </w:tc>
        <w:tc>
          <w:tcPr>
            <w:tcW w:w="1359" w:type="dxa"/>
            <w:tcBorders>
              <w:top w:val="single" w:sz="5" w:space="0" w:color="000000"/>
              <w:left w:val="single" w:sz="8" w:space="0" w:color="000000"/>
              <w:bottom w:val="single" w:sz="5" w:space="0" w:color="000000"/>
              <w:right w:val="single" w:sz="8" w:space="0" w:color="000000"/>
            </w:tcBorders>
          </w:tcPr>
          <w:p w14:paraId="7310B517" w14:textId="77777777" w:rsidR="007B314D" w:rsidRPr="00C76FF0" w:rsidRDefault="007B314D" w:rsidP="003A057C">
            <w:pPr>
              <w:ind w:left="533" w:right="538"/>
              <w:jc w:val="center"/>
              <w:rPr>
                <w:rFonts w:ascii="Arial" w:eastAsia="Arial" w:hAnsi="Arial" w:cs="Arial"/>
                <w:sz w:val="20"/>
                <w:szCs w:val="20"/>
              </w:rPr>
            </w:pPr>
            <w:r w:rsidRPr="00C76FF0">
              <w:rPr>
                <w:rFonts w:ascii="Arial" w:eastAsia="Arial" w:hAnsi="Arial" w:cs="Arial"/>
                <w:spacing w:val="1"/>
                <w:sz w:val="20"/>
                <w:szCs w:val="20"/>
              </w:rPr>
              <w:t>22</w:t>
            </w:r>
          </w:p>
        </w:tc>
        <w:tc>
          <w:tcPr>
            <w:tcW w:w="1361" w:type="dxa"/>
            <w:tcBorders>
              <w:top w:val="single" w:sz="5" w:space="0" w:color="000000"/>
              <w:left w:val="single" w:sz="8" w:space="0" w:color="000000"/>
              <w:bottom w:val="single" w:sz="5" w:space="0" w:color="000000"/>
              <w:right w:val="single" w:sz="8" w:space="0" w:color="000000"/>
            </w:tcBorders>
          </w:tcPr>
          <w:p w14:paraId="63002911" w14:textId="77777777" w:rsidR="007B314D" w:rsidRPr="00C76FF0" w:rsidRDefault="007B314D" w:rsidP="003A057C">
            <w:pPr>
              <w:ind w:left="86"/>
              <w:jc w:val="center"/>
              <w:rPr>
                <w:rFonts w:ascii="Arial" w:eastAsia="Arial" w:hAnsi="Arial" w:cs="Arial"/>
                <w:sz w:val="20"/>
                <w:szCs w:val="20"/>
              </w:rPr>
            </w:pPr>
            <w:r w:rsidRPr="00C76FF0">
              <w:rPr>
                <w:rFonts w:ascii="Arial" w:eastAsia="Arial" w:hAnsi="Arial" w:cs="Arial"/>
                <w:sz w:val="20"/>
                <w:szCs w:val="20"/>
              </w:rPr>
              <w:t>P</w:t>
            </w:r>
            <w:r w:rsidRPr="00C76FF0">
              <w:rPr>
                <w:rFonts w:ascii="Arial" w:eastAsia="Arial" w:hAnsi="Arial" w:cs="Arial"/>
                <w:spacing w:val="1"/>
                <w:sz w:val="20"/>
                <w:szCs w:val="20"/>
              </w:rPr>
              <w:t>a</w:t>
            </w:r>
            <w:r w:rsidRPr="00C76FF0">
              <w:rPr>
                <w:rFonts w:ascii="Arial" w:eastAsia="Arial" w:hAnsi="Arial" w:cs="Arial"/>
                <w:sz w:val="20"/>
                <w:szCs w:val="20"/>
              </w:rPr>
              <w:t>r</w:t>
            </w:r>
            <w:r w:rsidRPr="00C76FF0">
              <w:rPr>
                <w:rFonts w:ascii="Arial" w:eastAsia="Arial" w:hAnsi="Arial" w:cs="Arial"/>
                <w:spacing w:val="1"/>
                <w:sz w:val="20"/>
                <w:szCs w:val="20"/>
              </w:rPr>
              <w:t>qu</w:t>
            </w:r>
            <w:r w:rsidRPr="00C76FF0">
              <w:rPr>
                <w:rFonts w:ascii="Arial" w:eastAsia="Arial" w:hAnsi="Arial" w:cs="Arial"/>
                <w:sz w:val="20"/>
                <w:szCs w:val="20"/>
              </w:rPr>
              <w:t>e</w:t>
            </w:r>
            <w:r w:rsidRPr="00C76FF0">
              <w:rPr>
                <w:rFonts w:ascii="Arial" w:eastAsia="Arial" w:hAnsi="Arial" w:cs="Arial"/>
                <w:spacing w:val="1"/>
                <w:sz w:val="20"/>
                <w:szCs w:val="20"/>
              </w:rPr>
              <w:t xml:space="preserve"> </w:t>
            </w:r>
            <w:proofErr w:type="spellStart"/>
            <w:r w:rsidRPr="00C76FF0">
              <w:rPr>
                <w:rFonts w:ascii="Arial" w:eastAsia="Arial" w:hAnsi="Arial" w:cs="Arial"/>
                <w:spacing w:val="-2"/>
                <w:sz w:val="20"/>
                <w:szCs w:val="20"/>
              </w:rPr>
              <w:t>I</w:t>
            </w:r>
            <w:r w:rsidRPr="00C76FF0">
              <w:rPr>
                <w:rFonts w:ascii="Arial" w:eastAsia="Arial" w:hAnsi="Arial" w:cs="Arial"/>
                <w:spacing w:val="1"/>
                <w:sz w:val="20"/>
                <w:szCs w:val="20"/>
              </w:rPr>
              <w:t>l</w:t>
            </w:r>
            <w:r w:rsidRPr="00C76FF0">
              <w:rPr>
                <w:rFonts w:ascii="Arial" w:eastAsia="Arial" w:hAnsi="Arial" w:cs="Arial"/>
                <w:spacing w:val="-2"/>
                <w:sz w:val="20"/>
                <w:szCs w:val="20"/>
              </w:rPr>
              <w:t>i</w:t>
            </w:r>
            <w:r w:rsidRPr="00C76FF0">
              <w:rPr>
                <w:rFonts w:ascii="Arial" w:eastAsia="Arial" w:hAnsi="Arial" w:cs="Arial"/>
                <w:spacing w:val="1"/>
                <w:sz w:val="20"/>
                <w:szCs w:val="20"/>
              </w:rPr>
              <w:t>man</w:t>
            </w:r>
            <w:r w:rsidRPr="00C76FF0">
              <w:rPr>
                <w:rFonts w:ascii="Arial" w:eastAsia="Arial" w:hAnsi="Arial" w:cs="Arial"/>
                <w:sz w:val="20"/>
                <w:szCs w:val="20"/>
              </w:rPr>
              <w:t>í</w:t>
            </w:r>
            <w:proofErr w:type="spellEnd"/>
            <w:r w:rsidRPr="00C76FF0">
              <w:rPr>
                <w:rFonts w:ascii="Arial" w:eastAsia="Arial" w:hAnsi="Arial" w:cs="Arial"/>
                <w:sz w:val="20"/>
                <w:szCs w:val="20"/>
              </w:rPr>
              <w:t>, Ciudad Bolívar</w:t>
            </w:r>
          </w:p>
        </w:tc>
        <w:tc>
          <w:tcPr>
            <w:tcW w:w="1719" w:type="dxa"/>
            <w:tcBorders>
              <w:top w:val="single" w:sz="5" w:space="0" w:color="000000"/>
              <w:left w:val="single" w:sz="8" w:space="0" w:color="000000"/>
              <w:bottom w:val="single" w:sz="5" w:space="0" w:color="000000"/>
              <w:right w:val="single" w:sz="8" w:space="0" w:color="000000"/>
            </w:tcBorders>
          </w:tcPr>
          <w:p w14:paraId="183458CE" w14:textId="77777777" w:rsidR="007B314D" w:rsidRPr="00C76FF0" w:rsidRDefault="007B314D" w:rsidP="003A057C">
            <w:pPr>
              <w:spacing w:line="200" w:lineRule="exact"/>
              <w:ind w:left="530" w:right="280" w:hanging="211"/>
              <w:jc w:val="center"/>
              <w:rPr>
                <w:rFonts w:ascii="Arial" w:eastAsia="Arial" w:hAnsi="Arial" w:cs="Arial"/>
                <w:sz w:val="20"/>
                <w:szCs w:val="20"/>
              </w:rPr>
            </w:pPr>
            <w:r w:rsidRPr="00C76FF0">
              <w:rPr>
                <w:rFonts w:ascii="Arial" w:eastAsia="Arial" w:hAnsi="Arial" w:cs="Arial"/>
                <w:sz w:val="20"/>
                <w:szCs w:val="20"/>
              </w:rPr>
              <w:t>Re</w:t>
            </w:r>
            <w:r w:rsidRPr="00C76FF0">
              <w:rPr>
                <w:rFonts w:ascii="Arial" w:eastAsia="Arial" w:hAnsi="Arial" w:cs="Arial"/>
                <w:spacing w:val="1"/>
                <w:sz w:val="20"/>
                <w:szCs w:val="20"/>
              </w:rPr>
              <w:t>nd</w:t>
            </w:r>
            <w:r w:rsidRPr="00C76FF0">
              <w:rPr>
                <w:rFonts w:ascii="Arial" w:eastAsia="Arial" w:hAnsi="Arial" w:cs="Arial"/>
                <w:spacing w:val="-2"/>
                <w:sz w:val="20"/>
                <w:szCs w:val="20"/>
              </w:rPr>
              <w:t>i</w:t>
            </w:r>
            <w:r w:rsidRPr="00C76FF0">
              <w:rPr>
                <w:rFonts w:ascii="Arial" w:eastAsia="Arial" w:hAnsi="Arial" w:cs="Arial"/>
                <w:spacing w:val="1"/>
                <w:sz w:val="20"/>
                <w:szCs w:val="20"/>
              </w:rPr>
              <w:t>ció</w:t>
            </w:r>
            <w:r w:rsidRPr="00C76FF0">
              <w:rPr>
                <w:rFonts w:ascii="Arial" w:eastAsia="Arial" w:hAnsi="Arial" w:cs="Arial"/>
                <w:sz w:val="20"/>
                <w:szCs w:val="20"/>
              </w:rPr>
              <w:t>n</w:t>
            </w:r>
            <w:r w:rsidRPr="00C76FF0">
              <w:rPr>
                <w:rFonts w:ascii="Arial" w:eastAsia="Arial" w:hAnsi="Arial" w:cs="Arial"/>
                <w:spacing w:val="-1"/>
                <w:sz w:val="20"/>
                <w:szCs w:val="20"/>
              </w:rPr>
              <w:t xml:space="preserve"> </w:t>
            </w:r>
            <w:r w:rsidRPr="00C76FF0">
              <w:rPr>
                <w:rFonts w:ascii="Arial" w:eastAsia="Arial" w:hAnsi="Arial" w:cs="Arial"/>
                <w:spacing w:val="1"/>
                <w:sz w:val="20"/>
                <w:szCs w:val="20"/>
              </w:rPr>
              <w:t>d</w:t>
            </w:r>
            <w:r w:rsidRPr="00C76FF0">
              <w:rPr>
                <w:rFonts w:ascii="Arial" w:eastAsia="Arial" w:hAnsi="Arial" w:cs="Arial"/>
                <w:sz w:val="20"/>
                <w:szCs w:val="20"/>
              </w:rPr>
              <w:t xml:space="preserve">e </w:t>
            </w:r>
            <w:r w:rsidRPr="00C76FF0">
              <w:rPr>
                <w:rFonts w:ascii="Arial" w:eastAsia="Arial" w:hAnsi="Arial" w:cs="Arial"/>
                <w:spacing w:val="1"/>
                <w:sz w:val="20"/>
                <w:szCs w:val="20"/>
              </w:rPr>
              <w:t>Cue</w:t>
            </w:r>
            <w:r w:rsidRPr="00C76FF0">
              <w:rPr>
                <w:rFonts w:ascii="Arial" w:eastAsia="Arial" w:hAnsi="Arial" w:cs="Arial"/>
                <w:spacing w:val="-2"/>
                <w:sz w:val="20"/>
                <w:szCs w:val="20"/>
              </w:rPr>
              <w:t>n</w:t>
            </w:r>
            <w:r w:rsidRPr="00C76FF0">
              <w:rPr>
                <w:rFonts w:ascii="Arial" w:eastAsia="Arial" w:hAnsi="Arial" w:cs="Arial"/>
                <w:sz w:val="20"/>
                <w:szCs w:val="20"/>
              </w:rPr>
              <w:t>t</w:t>
            </w:r>
            <w:r w:rsidRPr="00C76FF0">
              <w:rPr>
                <w:rFonts w:ascii="Arial" w:eastAsia="Arial" w:hAnsi="Arial" w:cs="Arial"/>
                <w:spacing w:val="1"/>
                <w:sz w:val="20"/>
                <w:szCs w:val="20"/>
              </w:rPr>
              <w:t>a</w:t>
            </w:r>
            <w:r w:rsidRPr="00C76FF0">
              <w:rPr>
                <w:rFonts w:ascii="Arial" w:eastAsia="Arial" w:hAnsi="Arial" w:cs="Arial"/>
                <w:sz w:val="20"/>
                <w:szCs w:val="20"/>
              </w:rPr>
              <w:t>s</w:t>
            </w:r>
          </w:p>
        </w:tc>
      </w:tr>
      <w:tr w:rsidR="007B314D" w14:paraId="38F0ED83" w14:textId="77777777" w:rsidTr="003A057C">
        <w:trPr>
          <w:trHeight w:hRule="exact" w:val="866"/>
        </w:trPr>
        <w:tc>
          <w:tcPr>
            <w:tcW w:w="1863" w:type="dxa"/>
            <w:tcBorders>
              <w:top w:val="single" w:sz="5" w:space="0" w:color="000000"/>
              <w:left w:val="single" w:sz="8" w:space="0" w:color="000000"/>
              <w:bottom w:val="single" w:sz="8" w:space="0" w:color="000000"/>
              <w:right w:val="single" w:sz="8" w:space="0" w:color="000000"/>
            </w:tcBorders>
          </w:tcPr>
          <w:p w14:paraId="40DD82E6"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Reunión presidentes JAC Bella Flor, Ciudad Bolívar</w:t>
            </w:r>
          </w:p>
        </w:tc>
        <w:tc>
          <w:tcPr>
            <w:tcW w:w="1838" w:type="dxa"/>
            <w:tcBorders>
              <w:top w:val="single" w:sz="5" w:space="0" w:color="000000"/>
              <w:left w:val="single" w:sz="8" w:space="0" w:color="000000"/>
              <w:bottom w:val="single" w:sz="8" w:space="0" w:color="000000"/>
              <w:right w:val="single" w:sz="8" w:space="0" w:color="000000"/>
            </w:tcBorders>
          </w:tcPr>
          <w:p w14:paraId="0CF377FE"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CVP</w:t>
            </w:r>
          </w:p>
        </w:tc>
        <w:tc>
          <w:tcPr>
            <w:tcW w:w="1203" w:type="dxa"/>
            <w:tcBorders>
              <w:top w:val="single" w:sz="5" w:space="0" w:color="000000"/>
              <w:left w:val="single" w:sz="8" w:space="0" w:color="000000"/>
              <w:bottom w:val="single" w:sz="8" w:space="0" w:color="000000"/>
              <w:right w:val="single" w:sz="8" w:space="0" w:color="000000"/>
            </w:tcBorders>
          </w:tcPr>
          <w:p w14:paraId="734EF4DB" w14:textId="77777777" w:rsidR="007B314D" w:rsidRPr="00C76FF0" w:rsidRDefault="007B314D" w:rsidP="003A057C">
            <w:pPr>
              <w:spacing w:line="200" w:lineRule="exact"/>
              <w:ind w:left="221"/>
              <w:jc w:val="center"/>
              <w:rPr>
                <w:rFonts w:ascii="Arial" w:eastAsia="Arial" w:hAnsi="Arial" w:cs="Arial"/>
                <w:spacing w:val="1"/>
                <w:sz w:val="20"/>
                <w:szCs w:val="20"/>
              </w:rPr>
            </w:pPr>
            <w:r w:rsidRPr="00C76FF0">
              <w:rPr>
                <w:rFonts w:ascii="Arial" w:eastAsia="Arial" w:hAnsi="Arial" w:cs="Arial"/>
                <w:spacing w:val="1"/>
                <w:sz w:val="20"/>
                <w:szCs w:val="20"/>
              </w:rPr>
              <w:t>27/10/2020</w:t>
            </w:r>
          </w:p>
        </w:tc>
        <w:tc>
          <w:tcPr>
            <w:tcW w:w="1359" w:type="dxa"/>
            <w:tcBorders>
              <w:top w:val="single" w:sz="5" w:space="0" w:color="000000"/>
              <w:left w:val="single" w:sz="8" w:space="0" w:color="000000"/>
              <w:bottom w:val="single" w:sz="8" w:space="0" w:color="000000"/>
              <w:right w:val="single" w:sz="8" w:space="0" w:color="000000"/>
            </w:tcBorders>
          </w:tcPr>
          <w:p w14:paraId="37146E7E"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8</w:t>
            </w:r>
          </w:p>
        </w:tc>
        <w:tc>
          <w:tcPr>
            <w:tcW w:w="1361" w:type="dxa"/>
            <w:tcBorders>
              <w:top w:val="single" w:sz="5" w:space="0" w:color="000000"/>
              <w:left w:val="single" w:sz="8" w:space="0" w:color="000000"/>
              <w:bottom w:val="single" w:sz="8" w:space="0" w:color="000000"/>
              <w:right w:val="single" w:sz="8" w:space="0" w:color="000000"/>
            </w:tcBorders>
          </w:tcPr>
          <w:p w14:paraId="25DFB835"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Virtual-plataforma</w:t>
            </w:r>
          </w:p>
          <w:p w14:paraId="12AA9A54"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Zoom</w:t>
            </w:r>
          </w:p>
        </w:tc>
        <w:tc>
          <w:tcPr>
            <w:tcW w:w="1719" w:type="dxa"/>
            <w:tcBorders>
              <w:top w:val="single" w:sz="5" w:space="0" w:color="000000"/>
              <w:left w:val="single" w:sz="8" w:space="0" w:color="000000"/>
              <w:bottom w:val="single" w:sz="8" w:space="0" w:color="000000"/>
              <w:right w:val="single" w:sz="8" w:space="0" w:color="000000"/>
            </w:tcBorders>
          </w:tcPr>
          <w:p w14:paraId="35EF5086" w14:textId="77777777" w:rsidR="007B314D" w:rsidRPr="00C76FF0" w:rsidRDefault="007B314D" w:rsidP="003A057C">
            <w:pPr>
              <w:spacing w:before="16" w:line="260" w:lineRule="exact"/>
              <w:jc w:val="center"/>
              <w:rPr>
                <w:rFonts w:ascii="Arial" w:hAnsi="Arial" w:cs="Arial"/>
                <w:sz w:val="20"/>
                <w:szCs w:val="20"/>
              </w:rPr>
            </w:pPr>
            <w:r w:rsidRPr="00C76FF0">
              <w:rPr>
                <w:rFonts w:ascii="Arial" w:hAnsi="Arial" w:cs="Arial"/>
                <w:sz w:val="20"/>
                <w:szCs w:val="20"/>
              </w:rPr>
              <w:t>Participación Ciudadana</w:t>
            </w:r>
          </w:p>
        </w:tc>
      </w:tr>
      <w:tr w:rsidR="007B314D" w14:paraId="64D9C3C5" w14:textId="77777777" w:rsidTr="003A057C">
        <w:trPr>
          <w:trHeight w:hRule="exact" w:val="516"/>
        </w:trPr>
        <w:tc>
          <w:tcPr>
            <w:tcW w:w="1863" w:type="dxa"/>
            <w:tcBorders>
              <w:top w:val="single" w:sz="5" w:space="0" w:color="000000"/>
              <w:left w:val="single" w:sz="8" w:space="0" w:color="000000"/>
              <w:bottom w:val="single" w:sz="8" w:space="0" w:color="000000"/>
              <w:right w:val="single" w:sz="8" w:space="0" w:color="000000"/>
            </w:tcBorders>
          </w:tcPr>
          <w:p w14:paraId="0DD48359"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Reunión presidentes JAC Bella Flor, Ciudad Bolívar</w:t>
            </w:r>
          </w:p>
        </w:tc>
        <w:tc>
          <w:tcPr>
            <w:tcW w:w="1838" w:type="dxa"/>
            <w:tcBorders>
              <w:top w:val="single" w:sz="5" w:space="0" w:color="000000"/>
              <w:left w:val="single" w:sz="8" w:space="0" w:color="000000"/>
              <w:bottom w:val="single" w:sz="8" w:space="0" w:color="000000"/>
              <w:right w:val="single" w:sz="8" w:space="0" w:color="000000"/>
            </w:tcBorders>
          </w:tcPr>
          <w:p w14:paraId="2CBFAF1F"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CVP</w:t>
            </w:r>
          </w:p>
        </w:tc>
        <w:tc>
          <w:tcPr>
            <w:tcW w:w="1203" w:type="dxa"/>
            <w:tcBorders>
              <w:top w:val="single" w:sz="5" w:space="0" w:color="000000"/>
              <w:left w:val="single" w:sz="8" w:space="0" w:color="000000"/>
              <w:bottom w:val="single" w:sz="8" w:space="0" w:color="000000"/>
              <w:right w:val="single" w:sz="8" w:space="0" w:color="000000"/>
            </w:tcBorders>
          </w:tcPr>
          <w:p w14:paraId="50ADFE2B" w14:textId="77777777" w:rsidR="007B314D" w:rsidRPr="00C76FF0" w:rsidRDefault="007B314D" w:rsidP="003A057C">
            <w:pPr>
              <w:spacing w:line="200" w:lineRule="exact"/>
              <w:ind w:left="221"/>
              <w:jc w:val="center"/>
              <w:rPr>
                <w:rFonts w:ascii="Arial" w:eastAsia="Arial" w:hAnsi="Arial" w:cs="Arial"/>
                <w:spacing w:val="1"/>
                <w:sz w:val="20"/>
                <w:szCs w:val="20"/>
              </w:rPr>
            </w:pPr>
            <w:r w:rsidRPr="00C76FF0">
              <w:rPr>
                <w:rFonts w:ascii="Arial" w:eastAsia="Arial" w:hAnsi="Arial" w:cs="Arial"/>
                <w:spacing w:val="1"/>
                <w:sz w:val="20"/>
                <w:szCs w:val="20"/>
              </w:rPr>
              <w:t>12/12/2020</w:t>
            </w:r>
          </w:p>
        </w:tc>
        <w:tc>
          <w:tcPr>
            <w:tcW w:w="1359" w:type="dxa"/>
            <w:tcBorders>
              <w:top w:val="single" w:sz="5" w:space="0" w:color="000000"/>
              <w:left w:val="single" w:sz="8" w:space="0" w:color="000000"/>
              <w:bottom w:val="single" w:sz="8" w:space="0" w:color="000000"/>
              <w:right w:val="single" w:sz="8" w:space="0" w:color="000000"/>
            </w:tcBorders>
          </w:tcPr>
          <w:p w14:paraId="3DFCA385"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3</w:t>
            </w:r>
          </w:p>
        </w:tc>
        <w:tc>
          <w:tcPr>
            <w:tcW w:w="1361" w:type="dxa"/>
            <w:tcBorders>
              <w:top w:val="single" w:sz="5" w:space="0" w:color="000000"/>
              <w:left w:val="single" w:sz="8" w:space="0" w:color="000000"/>
              <w:bottom w:val="single" w:sz="8" w:space="0" w:color="000000"/>
              <w:right w:val="single" w:sz="8" w:space="0" w:color="000000"/>
            </w:tcBorders>
          </w:tcPr>
          <w:p w14:paraId="2019EE60"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DUT-CVP</w:t>
            </w:r>
          </w:p>
        </w:tc>
        <w:tc>
          <w:tcPr>
            <w:tcW w:w="1719" w:type="dxa"/>
            <w:tcBorders>
              <w:top w:val="single" w:sz="5" w:space="0" w:color="000000"/>
              <w:left w:val="single" w:sz="8" w:space="0" w:color="000000"/>
              <w:bottom w:val="single" w:sz="8" w:space="0" w:color="000000"/>
              <w:right w:val="single" w:sz="8" w:space="0" w:color="000000"/>
            </w:tcBorders>
          </w:tcPr>
          <w:p w14:paraId="1DDA902D" w14:textId="77777777" w:rsidR="007B314D" w:rsidRPr="00C76FF0" w:rsidRDefault="007B314D" w:rsidP="003A057C">
            <w:pPr>
              <w:spacing w:before="16" w:line="260" w:lineRule="exact"/>
              <w:jc w:val="center"/>
              <w:rPr>
                <w:rFonts w:ascii="Arial" w:hAnsi="Arial" w:cs="Arial"/>
                <w:sz w:val="20"/>
                <w:szCs w:val="20"/>
              </w:rPr>
            </w:pPr>
            <w:r w:rsidRPr="00C76FF0">
              <w:rPr>
                <w:rFonts w:ascii="Arial" w:hAnsi="Arial" w:cs="Arial"/>
                <w:sz w:val="20"/>
                <w:szCs w:val="20"/>
              </w:rPr>
              <w:t>Participación Ciudadana</w:t>
            </w:r>
          </w:p>
        </w:tc>
      </w:tr>
      <w:tr w:rsidR="007B314D" w14:paraId="12CE7320" w14:textId="77777777" w:rsidTr="003A057C">
        <w:trPr>
          <w:trHeight w:hRule="exact" w:val="1509"/>
        </w:trPr>
        <w:tc>
          <w:tcPr>
            <w:tcW w:w="1863" w:type="dxa"/>
            <w:tcBorders>
              <w:top w:val="single" w:sz="5" w:space="0" w:color="000000"/>
              <w:left w:val="single" w:sz="8" w:space="0" w:color="000000"/>
              <w:bottom w:val="single" w:sz="5" w:space="0" w:color="000000"/>
              <w:right w:val="single" w:sz="8" w:space="0" w:color="000000"/>
            </w:tcBorders>
          </w:tcPr>
          <w:p w14:paraId="113849F7"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Comité Local de Víctimas Usme</w:t>
            </w:r>
          </w:p>
        </w:tc>
        <w:tc>
          <w:tcPr>
            <w:tcW w:w="1838" w:type="dxa"/>
            <w:tcBorders>
              <w:top w:val="single" w:sz="5" w:space="0" w:color="000000"/>
              <w:left w:val="single" w:sz="8" w:space="0" w:color="000000"/>
              <w:bottom w:val="single" w:sz="5" w:space="0" w:color="000000"/>
              <w:right w:val="single" w:sz="8" w:space="0" w:color="000000"/>
            </w:tcBorders>
          </w:tcPr>
          <w:p w14:paraId="377A43B3"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Personería Local de Usme-Comité Local de</w:t>
            </w:r>
          </w:p>
          <w:p w14:paraId="688401FE"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víctimas-DUT-</w:t>
            </w:r>
          </w:p>
          <w:p w14:paraId="2B4D508E"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invitada</w:t>
            </w:r>
          </w:p>
        </w:tc>
        <w:tc>
          <w:tcPr>
            <w:tcW w:w="1203" w:type="dxa"/>
            <w:tcBorders>
              <w:top w:val="single" w:sz="5" w:space="0" w:color="000000"/>
              <w:left w:val="single" w:sz="8" w:space="0" w:color="000000"/>
              <w:bottom w:val="single" w:sz="5" w:space="0" w:color="000000"/>
              <w:right w:val="single" w:sz="8" w:space="0" w:color="000000"/>
            </w:tcBorders>
          </w:tcPr>
          <w:p w14:paraId="501824E9" w14:textId="77777777" w:rsidR="007B314D" w:rsidRPr="00C76FF0" w:rsidRDefault="007B314D" w:rsidP="003A057C">
            <w:pPr>
              <w:spacing w:line="200" w:lineRule="exact"/>
              <w:ind w:left="221"/>
              <w:jc w:val="center"/>
              <w:rPr>
                <w:rFonts w:ascii="Arial" w:eastAsia="Arial" w:hAnsi="Arial" w:cs="Arial"/>
                <w:spacing w:val="1"/>
                <w:sz w:val="20"/>
                <w:szCs w:val="20"/>
              </w:rPr>
            </w:pPr>
          </w:p>
          <w:p w14:paraId="494CE9DE" w14:textId="77777777" w:rsidR="007B314D" w:rsidRPr="00C76FF0" w:rsidRDefault="007B314D" w:rsidP="003A057C">
            <w:pPr>
              <w:spacing w:line="200" w:lineRule="exact"/>
              <w:ind w:left="221"/>
              <w:jc w:val="center"/>
              <w:rPr>
                <w:rFonts w:ascii="Arial" w:eastAsia="Arial" w:hAnsi="Arial" w:cs="Arial"/>
                <w:spacing w:val="1"/>
                <w:sz w:val="20"/>
                <w:szCs w:val="20"/>
              </w:rPr>
            </w:pPr>
          </w:p>
          <w:p w14:paraId="26B4C0B8" w14:textId="77777777" w:rsidR="007B314D" w:rsidRPr="00C76FF0" w:rsidRDefault="007B314D" w:rsidP="003A057C">
            <w:pPr>
              <w:spacing w:line="200" w:lineRule="exact"/>
              <w:ind w:left="221"/>
              <w:jc w:val="center"/>
              <w:rPr>
                <w:rFonts w:ascii="Arial" w:eastAsia="Arial" w:hAnsi="Arial" w:cs="Arial"/>
                <w:spacing w:val="1"/>
                <w:sz w:val="20"/>
                <w:szCs w:val="20"/>
              </w:rPr>
            </w:pPr>
            <w:r w:rsidRPr="00C76FF0">
              <w:rPr>
                <w:rFonts w:ascii="Arial" w:eastAsia="Arial" w:hAnsi="Arial" w:cs="Arial"/>
                <w:spacing w:val="1"/>
                <w:sz w:val="20"/>
                <w:szCs w:val="20"/>
              </w:rPr>
              <w:t>05/11/2020</w:t>
            </w:r>
          </w:p>
        </w:tc>
        <w:tc>
          <w:tcPr>
            <w:tcW w:w="1359" w:type="dxa"/>
            <w:tcBorders>
              <w:top w:val="single" w:sz="5" w:space="0" w:color="000000"/>
              <w:left w:val="single" w:sz="8" w:space="0" w:color="000000"/>
              <w:bottom w:val="single" w:sz="5" w:space="0" w:color="000000"/>
              <w:right w:val="single" w:sz="8" w:space="0" w:color="000000"/>
            </w:tcBorders>
          </w:tcPr>
          <w:p w14:paraId="7F5208DD" w14:textId="77777777" w:rsidR="007B314D" w:rsidRPr="00C76FF0" w:rsidRDefault="007B314D" w:rsidP="003A057C">
            <w:pPr>
              <w:spacing w:before="5" w:line="160" w:lineRule="exact"/>
              <w:jc w:val="center"/>
              <w:rPr>
                <w:rFonts w:ascii="Arial" w:hAnsi="Arial" w:cs="Arial"/>
                <w:sz w:val="20"/>
                <w:szCs w:val="20"/>
              </w:rPr>
            </w:pPr>
          </w:p>
          <w:p w14:paraId="092B0511" w14:textId="77777777" w:rsidR="007B314D" w:rsidRPr="00C76FF0" w:rsidRDefault="007B314D" w:rsidP="003A057C">
            <w:pPr>
              <w:spacing w:before="5" w:line="160" w:lineRule="exact"/>
              <w:jc w:val="center"/>
              <w:rPr>
                <w:rFonts w:ascii="Arial" w:hAnsi="Arial" w:cs="Arial"/>
                <w:sz w:val="20"/>
                <w:szCs w:val="20"/>
              </w:rPr>
            </w:pPr>
          </w:p>
          <w:p w14:paraId="526E1D8A"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35</w:t>
            </w:r>
          </w:p>
        </w:tc>
        <w:tc>
          <w:tcPr>
            <w:tcW w:w="1361" w:type="dxa"/>
            <w:tcBorders>
              <w:top w:val="single" w:sz="5" w:space="0" w:color="000000"/>
              <w:left w:val="single" w:sz="8" w:space="0" w:color="000000"/>
              <w:bottom w:val="single" w:sz="5" w:space="0" w:color="000000"/>
              <w:right w:val="single" w:sz="8" w:space="0" w:color="000000"/>
            </w:tcBorders>
          </w:tcPr>
          <w:p w14:paraId="65701218" w14:textId="77777777" w:rsidR="007B314D" w:rsidRPr="00C76FF0" w:rsidRDefault="007B314D" w:rsidP="003A057C">
            <w:pPr>
              <w:spacing w:before="5" w:line="160" w:lineRule="exact"/>
              <w:jc w:val="center"/>
              <w:rPr>
                <w:rFonts w:ascii="Arial" w:hAnsi="Arial" w:cs="Arial"/>
                <w:sz w:val="20"/>
                <w:szCs w:val="20"/>
              </w:rPr>
            </w:pPr>
          </w:p>
          <w:p w14:paraId="17731031" w14:textId="77777777" w:rsidR="007B314D" w:rsidRPr="00C76FF0" w:rsidRDefault="007B314D" w:rsidP="003A057C">
            <w:pPr>
              <w:spacing w:before="5" w:line="160" w:lineRule="exact"/>
              <w:jc w:val="center"/>
              <w:rPr>
                <w:rFonts w:ascii="Arial" w:hAnsi="Arial" w:cs="Arial"/>
                <w:sz w:val="20"/>
                <w:szCs w:val="20"/>
              </w:rPr>
            </w:pPr>
          </w:p>
          <w:p w14:paraId="3440E9BD"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 xml:space="preserve">Plataforma </w:t>
            </w:r>
            <w:proofErr w:type="spellStart"/>
            <w:r w:rsidRPr="00C76FF0">
              <w:rPr>
                <w:rFonts w:ascii="Arial" w:hAnsi="Arial" w:cs="Arial"/>
                <w:sz w:val="20"/>
                <w:szCs w:val="20"/>
              </w:rPr>
              <w:t>Meet</w:t>
            </w:r>
            <w:proofErr w:type="spellEnd"/>
            <w:r w:rsidRPr="00C76FF0">
              <w:rPr>
                <w:rFonts w:ascii="Arial" w:hAnsi="Arial" w:cs="Arial"/>
                <w:sz w:val="20"/>
                <w:szCs w:val="20"/>
              </w:rPr>
              <w:t>- Google</w:t>
            </w:r>
          </w:p>
        </w:tc>
        <w:tc>
          <w:tcPr>
            <w:tcW w:w="1719" w:type="dxa"/>
            <w:tcBorders>
              <w:top w:val="single" w:sz="5" w:space="0" w:color="000000"/>
              <w:left w:val="single" w:sz="8" w:space="0" w:color="000000"/>
              <w:bottom w:val="single" w:sz="5" w:space="0" w:color="000000"/>
              <w:right w:val="single" w:sz="8" w:space="0" w:color="000000"/>
            </w:tcBorders>
          </w:tcPr>
          <w:p w14:paraId="3953CB81" w14:textId="77777777" w:rsidR="007B314D" w:rsidRPr="00C76FF0" w:rsidRDefault="007B314D" w:rsidP="003A057C">
            <w:pPr>
              <w:spacing w:before="16" w:line="260" w:lineRule="exact"/>
              <w:jc w:val="center"/>
              <w:rPr>
                <w:rFonts w:ascii="Arial" w:hAnsi="Arial" w:cs="Arial"/>
                <w:sz w:val="20"/>
                <w:szCs w:val="20"/>
              </w:rPr>
            </w:pPr>
          </w:p>
          <w:p w14:paraId="5EB2F784" w14:textId="77777777" w:rsidR="007B314D" w:rsidRPr="00C76FF0" w:rsidRDefault="007B314D" w:rsidP="003A057C">
            <w:pPr>
              <w:spacing w:before="16" w:line="260" w:lineRule="exact"/>
              <w:jc w:val="center"/>
              <w:rPr>
                <w:rFonts w:ascii="Arial" w:hAnsi="Arial" w:cs="Arial"/>
                <w:sz w:val="20"/>
                <w:szCs w:val="20"/>
              </w:rPr>
            </w:pPr>
            <w:r w:rsidRPr="00C76FF0">
              <w:rPr>
                <w:rFonts w:ascii="Arial" w:hAnsi="Arial" w:cs="Arial"/>
                <w:sz w:val="20"/>
                <w:szCs w:val="20"/>
              </w:rPr>
              <w:t>Participación Ciudadana</w:t>
            </w:r>
          </w:p>
        </w:tc>
      </w:tr>
      <w:tr w:rsidR="007B314D" w14:paraId="5ADEE1D9" w14:textId="77777777" w:rsidTr="003A057C">
        <w:trPr>
          <w:trHeight w:hRule="exact" w:val="1266"/>
        </w:trPr>
        <w:tc>
          <w:tcPr>
            <w:tcW w:w="1863" w:type="dxa"/>
            <w:tcBorders>
              <w:top w:val="single" w:sz="5" w:space="0" w:color="000000"/>
              <w:left w:val="single" w:sz="8" w:space="0" w:color="000000"/>
              <w:bottom w:val="single" w:sz="8" w:space="0" w:color="000000"/>
              <w:right w:val="single" w:sz="8" w:space="0" w:color="000000"/>
            </w:tcBorders>
          </w:tcPr>
          <w:p w14:paraId="152342E2" w14:textId="77777777" w:rsidR="007B314D" w:rsidRPr="00C76FF0" w:rsidRDefault="007B314D" w:rsidP="003A057C">
            <w:pPr>
              <w:spacing w:before="5" w:line="160" w:lineRule="exact"/>
              <w:jc w:val="center"/>
              <w:rPr>
                <w:rFonts w:ascii="Arial" w:hAnsi="Arial" w:cs="Arial"/>
                <w:sz w:val="20"/>
                <w:szCs w:val="20"/>
              </w:rPr>
            </w:pPr>
          </w:p>
          <w:p w14:paraId="04C98AAF" w14:textId="77777777" w:rsidR="007B314D" w:rsidRPr="00C76FF0" w:rsidRDefault="007B314D" w:rsidP="003A057C">
            <w:pPr>
              <w:spacing w:before="5" w:line="160" w:lineRule="exact"/>
              <w:jc w:val="center"/>
              <w:rPr>
                <w:rFonts w:ascii="Arial" w:hAnsi="Arial" w:cs="Arial"/>
                <w:sz w:val="20"/>
                <w:szCs w:val="20"/>
              </w:rPr>
            </w:pPr>
          </w:p>
          <w:p w14:paraId="42D9FFFD"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Comité Local de Víctimas Ciudad Bolívar</w:t>
            </w:r>
          </w:p>
        </w:tc>
        <w:tc>
          <w:tcPr>
            <w:tcW w:w="1838" w:type="dxa"/>
            <w:tcBorders>
              <w:top w:val="single" w:sz="5" w:space="0" w:color="000000"/>
              <w:left w:val="single" w:sz="8" w:space="0" w:color="000000"/>
              <w:bottom w:val="single" w:sz="8" w:space="0" w:color="000000"/>
              <w:right w:val="single" w:sz="8" w:space="0" w:color="000000"/>
            </w:tcBorders>
          </w:tcPr>
          <w:p w14:paraId="403E7164"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Personería Local de Ciudad</w:t>
            </w:r>
          </w:p>
          <w:p w14:paraId="3690D30F"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Bolívar-Comité Local de víctimas-DUT- invitada</w:t>
            </w:r>
          </w:p>
        </w:tc>
        <w:tc>
          <w:tcPr>
            <w:tcW w:w="1203" w:type="dxa"/>
            <w:tcBorders>
              <w:top w:val="single" w:sz="5" w:space="0" w:color="000000"/>
              <w:left w:val="single" w:sz="8" w:space="0" w:color="000000"/>
              <w:bottom w:val="single" w:sz="8" w:space="0" w:color="000000"/>
              <w:right w:val="single" w:sz="8" w:space="0" w:color="000000"/>
            </w:tcBorders>
          </w:tcPr>
          <w:p w14:paraId="6CFDB618" w14:textId="77777777" w:rsidR="007B314D" w:rsidRPr="00C76FF0" w:rsidRDefault="007B314D" w:rsidP="003A057C">
            <w:pPr>
              <w:spacing w:line="200" w:lineRule="exact"/>
              <w:ind w:left="221"/>
              <w:jc w:val="center"/>
              <w:rPr>
                <w:rFonts w:ascii="Arial" w:eastAsia="Arial" w:hAnsi="Arial" w:cs="Arial"/>
                <w:spacing w:val="1"/>
                <w:sz w:val="20"/>
                <w:szCs w:val="20"/>
              </w:rPr>
            </w:pPr>
          </w:p>
          <w:p w14:paraId="5C3FBA24" w14:textId="77777777" w:rsidR="007B314D" w:rsidRPr="00C76FF0" w:rsidRDefault="007B314D" w:rsidP="003A057C">
            <w:pPr>
              <w:spacing w:line="200" w:lineRule="exact"/>
              <w:ind w:left="221"/>
              <w:jc w:val="center"/>
              <w:rPr>
                <w:rFonts w:ascii="Arial" w:eastAsia="Arial" w:hAnsi="Arial" w:cs="Arial"/>
                <w:spacing w:val="1"/>
                <w:sz w:val="20"/>
                <w:szCs w:val="20"/>
              </w:rPr>
            </w:pPr>
          </w:p>
          <w:p w14:paraId="13D4E800" w14:textId="77777777" w:rsidR="007B314D" w:rsidRPr="00C76FF0" w:rsidRDefault="007B314D" w:rsidP="003A057C">
            <w:pPr>
              <w:spacing w:line="200" w:lineRule="exact"/>
              <w:ind w:left="221"/>
              <w:jc w:val="center"/>
              <w:rPr>
                <w:rFonts w:ascii="Arial" w:eastAsia="Arial" w:hAnsi="Arial" w:cs="Arial"/>
                <w:spacing w:val="1"/>
                <w:sz w:val="20"/>
                <w:szCs w:val="20"/>
              </w:rPr>
            </w:pPr>
            <w:r w:rsidRPr="00C76FF0">
              <w:rPr>
                <w:rFonts w:ascii="Arial" w:eastAsia="Arial" w:hAnsi="Arial" w:cs="Arial"/>
                <w:spacing w:val="1"/>
                <w:sz w:val="20"/>
                <w:szCs w:val="20"/>
              </w:rPr>
              <w:t>22/10/2020</w:t>
            </w:r>
          </w:p>
        </w:tc>
        <w:tc>
          <w:tcPr>
            <w:tcW w:w="1359" w:type="dxa"/>
            <w:tcBorders>
              <w:top w:val="single" w:sz="5" w:space="0" w:color="000000"/>
              <w:left w:val="single" w:sz="8" w:space="0" w:color="000000"/>
              <w:bottom w:val="single" w:sz="8" w:space="0" w:color="000000"/>
              <w:right w:val="single" w:sz="8" w:space="0" w:color="000000"/>
            </w:tcBorders>
          </w:tcPr>
          <w:p w14:paraId="69D4F135" w14:textId="77777777" w:rsidR="007B314D" w:rsidRPr="00C76FF0" w:rsidRDefault="007B314D" w:rsidP="003A057C">
            <w:pPr>
              <w:spacing w:before="5" w:line="160" w:lineRule="exact"/>
              <w:jc w:val="center"/>
              <w:rPr>
                <w:rFonts w:ascii="Arial" w:hAnsi="Arial" w:cs="Arial"/>
                <w:sz w:val="20"/>
                <w:szCs w:val="20"/>
              </w:rPr>
            </w:pPr>
          </w:p>
          <w:p w14:paraId="29367AB6" w14:textId="77777777" w:rsidR="007B314D" w:rsidRPr="00C76FF0" w:rsidRDefault="007B314D" w:rsidP="003A057C">
            <w:pPr>
              <w:spacing w:before="5" w:line="160" w:lineRule="exact"/>
              <w:jc w:val="center"/>
              <w:rPr>
                <w:rFonts w:ascii="Arial" w:hAnsi="Arial" w:cs="Arial"/>
                <w:sz w:val="20"/>
                <w:szCs w:val="20"/>
              </w:rPr>
            </w:pPr>
          </w:p>
          <w:p w14:paraId="2A0E66A5"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25</w:t>
            </w:r>
          </w:p>
        </w:tc>
        <w:tc>
          <w:tcPr>
            <w:tcW w:w="1361" w:type="dxa"/>
            <w:tcBorders>
              <w:top w:val="single" w:sz="5" w:space="0" w:color="000000"/>
              <w:left w:val="single" w:sz="8" w:space="0" w:color="000000"/>
              <w:bottom w:val="single" w:sz="8" w:space="0" w:color="000000"/>
              <w:right w:val="single" w:sz="8" w:space="0" w:color="000000"/>
            </w:tcBorders>
          </w:tcPr>
          <w:p w14:paraId="05848935" w14:textId="77777777" w:rsidR="007B314D" w:rsidRPr="00C76FF0" w:rsidRDefault="007B314D" w:rsidP="003A057C">
            <w:pPr>
              <w:spacing w:before="5" w:line="160" w:lineRule="exact"/>
              <w:jc w:val="center"/>
              <w:rPr>
                <w:rFonts w:ascii="Arial" w:hAnsi="Arial" w:cs="Arial"/>
                <w:sz w:val="20"/>
                <w:szCs w:val="20"/>
              </w:rPr>
            </w:pPr>
          </w:p>
          <w:p w14:paraId="489071BF" w14:textId="77777777" w:rsidR="007B314D" w:rsidRPr="00C76FF0" w:rsidRDefault="007B314D" w:rsidP="003A057C">
            <w:pPr>
              <w:spacing w:before="5" w:line="160" w:lineRule="exact"/>
              <w:jc w:val="center"/>
              <w:rPr>
                <w:rFonts w:ascii="Arial" w:hAnsi="Arial" w:cs="Arial"/>
                <w:sz w:val="20"/>
                <w:szCs w:val="20"/>
              </w:rPr>
            </w:pPr>
          </w:p>
          <w:p w14:paraId="68688EC4"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 xml:space="preserve">Plataforma </w:t>
            </w:r>
            <w:proofErr w:type="spellStart"/>
            <w:r w:rsidRPr="00C76FF0">
              <w:rPr>
                <w:rFonts w:ascii="Arial" w:hAnsi="Arial" w:cs="Arial"/>
                <w:sz w:val="20"/>
                <w:szCs w:val="20"/>
              </w:rPr>
              <w:t>Meet</w:t>
            </w:r>
            <w:proofErr w:type="spellEnd"/>
            <w:r w:rsidRPr="00C76FF0">
              <w:rPr>
                <w:rFonts w:ascii="Arial" w:hAnsi="Arial" w:cs="Arial"/>
                <w:sz w:val="20"/>
                <w:szCs w:val="20"/>
              </w:rPr>
              <w:t>- Google</w:t>
            </w:r>
          </w:p>
        </w:tc>
        <w:tc>
          <w:tcPr>
            <w:tcW w:w="1719" w:type="dxa"/>
            <w:tcBorders>
              <w:top w:val="single" w:sz="5" w:space="0" w:color="000000"/>
              <w:left w:val="single" w:sz="8" w:space="0" w:color="000000"/>
              <w:bottom w:val="single" w:sz="8" w:space="0" w:color="000000"/>
              <w:right w:val="single" w:sz="8" w:space="0" w:color="000000"/>
            </w:tcBorders>
          </w:tcPr>
          <w:p w14:paraId="0E39E201" w14:textId="77777777" w:rsidR="007B314D" w:rsidRPr="00C76FF0" w:rsidRDefault="007B314D" w:rsidP="003A057C">
            <w:pPr>
              <w:spacing w:before="16" w:line="260" w:lineRule="exact"/>
              <w:jc w:val="center"/>
              <w:rPr>
                <w:rFonts w:ascii="Arial" w:hAnsi="Arial" w:cs="Arial"/>
                <w:sz w:val="20"/>
                <w:szCs w:val="20"/>
              </w:rPr>
            </w:pPr>
          </w:p>
          <w:p w14:paraId="5D9FE9F2" w14:textId="77777777" w:rsidR="007B314D" w:rsidRPr="00C76FF0" w:rsidRDefault="007B314D" w:rsidP="003A057C">
            <w:pPr>
              <w:spacing w:before="16" w:line="260" w:lineRule="exact"/>
              <w:jc w:val="center"/>
              <w:rPr>
                <w:rFonts w:ascii="Arial" w:hAnsi="Arial" w:cs="Arial"/>
                <w:sz w:val="20"/>
                <w:szCs w:val="20"/>
              </w:rPr>
            </w:pPr>
            <w:r w:rsidRPr="00C76FF0">
              <w:rPr>
                <w:rFonts w:ascii="Arial" w:hAnsi="Arial" w:cs="Arial"/>
                <w:sz w:val="20"/>
                <w:szCs w:val="20"/>
              </w:rPr>
              <w:t>Participación Ciudadana</w:t>
            </w:r>
          </w:p>
        </w:tc>
      </w:tr>
      <w:tr w:rsidR="007B314D" w14:paraId="7BD061CB" w14:textId="77777777" w:rsidTr="003A057C">
        <w:trPr>
          <w:trHeight w:hRule="exact" w:val="867"/>
        </w:trPr>
        <w:tc>
          <w:tcPr>
            <w:tcW w:w="1863" w:type="dxa"/>
            <w:tcBorders>
              <w:top w:val="single" w:sz="5" w:space="0" w:color="000000"/>
              <w:left w:val="single" w:sz="8" w:space="0" w:color="000000"/>
              <w:bottom w:val="single" w:sz="8" w:space="0" w:color="000000"/>
              <w:right w:val="single" w:sz="8" w:space="0" w:color="000000"/>
            </w:tcBorders>
          </w:tcPr>
          <w:p w14:paraId="338B221E" w14:textId="77777777" w:rsidR="007B314D" w:rsidRPr="00C76FF0" w:rsidRDefault="007B314D" w:rsidP="003A057C">
            <w:pPr>
              <w:spacing w:before="5" w:line="160" w:lineRule="exact"/>
              <w:jc w:val="center"/>
              <w:rPr>
                <w:rFonts w:ascii="Arial" w:hAnsi="Arial" w:cs="Arial"/>
                <w:sz w:val="20"/>
                <w:szCs w:val="20"/>
              </w:rPr>
            </w:pPr>
          </w:p>
          <w:p w14:paraId="7BA89C08" w14:textId="77777777" w:rsidR="007B314D" w:rsidRPr="00C76FF0" w:rsidRDefault="007B314D" w:rsidP="003A057C">
            <w:pPr>
              <w:spacing w:before="5" w:line="160" w:lineRule="exact"/>
              <w:jc w:val="center"/>
              <w:rPr>
                <w:rFonts w:ascii="Arial" w:hAnsi="Arial" w:cs="Arial"/>
                <w:sz w:val="20"/>
                <w:szCs w:val="20"/>
              </w:rPr>
            </w:pPr>
            <w:proofErr w:type="spellStart"/>
            <w:r w:rsidRPr="00C76FF0">
              <w:rPr>
                <w:rFonts w:ascii="Arial" w:hAnsi="Arial" w:cs="Arial"/>
                <w:sz w:val="20"/>
                <w:szCs w:val="20"/>
              </w:rPr>
              <w:t>Sembratón</w:t>
            </w:r>
            <w:proofErr w:type="spellEnd"/>
          </w:p>
          <w:p w14:paraId="0E76D585"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Mirador Illimani</w:t>
            </w:r>
          </w:p>
        </w:tc>
        <w:tc>
          <w:tcPr>
            <w:tcW w:w="1838" w:type="dxa"/>
            <w:tcBorders>
              <w:top w:val="single" w:sz="5" w:space="0" w:color="000000"/>
              <w:left w:val="single" w:sz="8" w:space="0" w:color="000000"/>
              <w:bottom w:val="single" w:sz="8" w:space="0" w:color="000000"/>
              <w:right w:val="single" w:sz="8" w:space="0" w:color="000000"/>
            </w:tcBorders>
          </w:tcPr>
          <w:p w14:paraId="7FEA1778"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CVP-Liderado por la Dirección de Mejoramiento de Barrios-DUT invitada</w:t>
            </w:r>
          </w:p>
        </w:tc>
        <w:tc>
          <w:tcPr>
            <w:tcW w:w="1203" w:type="dxa"/>
            <w:tcBorders>
              <w:top w:val="single" w:sz="5" w:space="0" w:color="000000"/>
              <w:left w:val="single" w:sz="8" w:space="0" w:color="000000"/>
              <w:bottom w:val="single" w:sz="8" w:space="0" w:color="000000"/>
              <w:right w:val="single" w:sz="8" w:space="0" w:color="000000"/>
            </w:tcBorders>
          </w:tcPr>
          <w:p w14:paraId="529353B9" w14:textId="77777777" w:rsidR="007B314D" w:rsidRPr="00C76FF0" w:rsidRDefault="007B314D" w:rsidP="003A057C">
            <w:pPr>
              <w:spacing w:line="200" w:lineRule="exact"/>
              <w:ind w:left="221"/>
              <w:jc w:val="center"/>
              <w:rPr>
                <w:rFonts w:ascii="Arial" w:eastAsia="Arial" w:hAnsi="Arial" w:cs="Arial"/>
                <w:spacing w:val="1"/>
                <w:sz w:val="20"/>
                <w:szCs w:val="20"/>
              </w:rPr>
            </w:pPr>
          </w:p>
          <w:p w14:paraId="78FFC73B" w14:textId="77777777" w:rsidR="007B314D" w:rsidRPr="00C76FF0" w:rsidRDefault="007B314D" w:rsidP="003A057C">
            <w:pPr>
              <w:spacing w:line="200" w:lineRule="exact"/>
              <w:ind w:left="221"/>
              <w:jc w:val="center"/>
              <w:rPr>
                <w:rFonts w:ascii="Arial" w:eastAsia="Arial" w:hAnsi="Arial" w:cs="Arial"/>
                <w:spacing w:val="1"/>
                <w:sz w:val="20"/>
                <w:szCs w:val="20"/>
              </w:rPr>
            </w:pPr>
            <w:r w:rsidRPr="00C76FF0">
              <w:rPr>
                <w:rFonts w:ascii="Arial" w:eastAsia="Arial" w:hAnsi="Arial" w:cs="Arial"/>
                <w:spacing w:val="1"/>
                <w:sz w:val="20"/>
                <w:szCs w:val="20"/>
              </w:rPr>
              <w:t>21/11/2020</w:t>
            </w:r>
          </w:p>
        </w:tc>
        <w:tc>
          <w:tcPr>
            <w:tcW w:w="1359" w:type="dxa"/>
            <w:tcBorders>
              <w:top w:val="single" w:sz="5" w:space="0" w:color="000000"/>
              <w:left w:val="single" w:sz="8" w:space="0" w:color="000000"/>
              <w:bottom w:val="single" w:sz="8" w:space="0" w:color="000000"/>
              <w:right w:val="single" w:sz="8" w:space="0" w:color="000000"/>
            </w:tcBorders>
          </w:tcPr>
          <w:p w14:paraId="078B1946" w14:textId="77777777" w:rsidR="007B314D" w:rsidRPr="00C76FF0" w:rsidRDefault="007B314D" w:rsidP="003A057C">
            <w:pPr>
              <w:spacing w:before="5" w:line="160" w:lineRule="exact"/>
              <w:jc w:val="center"/>
              <w:rPr>
                <w:rFonts w:ascii="Arial" w:hAnsi="Arial" w:cs="Arial"/>
                <w:sz w:val="20"/>
                <w:szCs w:val="20"/>
              </w:rPr>
            </w:pPr>
          </w:p>
          <w:p w14:paraId="7E554933"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80</w:t>
            </w:r>
          </w:p>
        </w:tc>
        <w:tc>
          <w:tcPr>
            <w:tcW w:w="1361" w:type="dxa"/>
            <w:tcBorders>
              <w:top w:val="single" w:sz="5" w:space="0" w:color="000000"/>
              <w:left w:val="single" w:sz="8" w:space="0" w:color="000000"/>
              <w:bottom w:val="single" w:sz="8" w:space="0" w:color="000000"/>
              <w:right w:val="single" w:sz="8" w:space="0" w:color="000000"/>
            </w:tcBorders>
          </w:tcPr>
          <w:p w14:paraId="28E62144"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Mirador Illimani, Ciudad Bolívar</w:t>
            </w:r>
          </w:p>
        </w:tc>
        <w:tc>
          <w:tcPr>
            <w:tcW w:w="1719" w:type="dxa"/>
            <w:tcBorders>
              <w:top w:val="single" w:sz="5" w:space="0" w:color="000000"/>
              <w:left w:val="single" w:sz="8" w:space="0" w:color="000000"/>
              <w:bottom w:val="single" w:sz="8" w:space="0" w:color="000000"/>
              <w:right w:val="single" w:sz="8" w:space="0" w:color="000000"/>
            </w:tcBorders>
          </w:tcPr>
          <w:p w14:paraId="1F96EB5F" w14:textId="77777777" w:rsidR="007B314D" w:rsidRPr="00C76FF0" w:rsidRDefault="007B314D" w:rsidP="003A057C">
            <w:pPr>
              <w:spacing w:before="16" w:line="260" w:lineRule="exact"/>
              <w:jc w:val="center"/>
              <w:rPr>
                <w:rFonts w:ascii="Arial" w:hAnsi="Arial" w:cs="Arial"/>
                <w:sz w:val="20"/>
                <w:szCs w:val="20"/>
              </w:rPr>
            </w:pPr>
            <w:r w:rsidRPr="00C76FF0">
              <w:rPr>
                <w:rFonts w:ascii="Arial" w:hAnsi="Arial" w:cs="Arial"/>
                <w:sz w:val="20"/>
                <w:szCs w:val="20"/>
              </w:rPr>
              <w:t>Gestión Social</w:t>
            </w:r>
          </w:p>
        </w:tc>
      </w:tr>
      <w:tr w:rsidR="007B314D" w14:paraId="3CEB4676" w14:textId="77777777" w:rsidTr="003A057C">
        <w:trPr>
          <w:trHeight w:hRule="exact" w:val="837"/>
        </w:trPr>
        <w:tc>
          <w:tcPr>
            <w:tcW w:w="1863" w:type="dxa"/>
            <w:tcBorders>
              <w:top w:val="single" w:sz="5" w:space="0" w:color="000000"/>
              <w:left w:val="single" w:sz="8" w:space="0" w:color="000000"/>
              <w:bottom w:val="single" w:sz="8" w:space="0" w:color="000000"/>
              <w:right w:val="single" w:sz="8" w:space="0" w:color="000000"/>
            </w:tcBorders>
          </w:tcPr>
          <w:p w14:paraId="04449120"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lastRenderedPageBreak/>
              <w:t>Entrega masiva de títulos</w:t>
            </w:r>
          </w:p>
        </w:tc>
        <w:tc>
          <w:tcPr>
            <w:tcW w:w="1838" w:type="dxa"/>
            <w:tcBorders>
              <w:top w:val="single" w:sz="5" w:space="0" w:color="000000"/>
              <w:left w:val="single" w:sz="8" w:space="0" w:color="000000"/>
              <w:bottom w:val="single" w:sz="8" w:space="0" w:color="000000"/>
              <w:right w:val="single" w:sz="8" w:space="0" w:color="000000"/>
            </w:tcBorders>
          </w:tcPr>
          <w:p w14:paraId="55802D26"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CVP-Dirección de Urbanizaciones y Titulación</w:t>
            </w:r>
          </w:p>
        </w:tc>
        <w:tc>
          <w:tcPr>
            <w:tcW w:w="1203" w:type="dxa"/>
            <w:tcBorders>
              <w:top w:val="single" w:sz="5" w:space="0" w:color="000000"/>
              <w:left w:val="single" w:sz="8" w:space="0" w:color="000000"/>
              <w:bottom w:val="single" w:sz="8" w:space="0" w:color="000000"/>
              <w:right w:val="single" w:sz="8" w:space="0" w:color="000000"/>
            </w:tcBorders>
          </w:tcPr>
          <w:p w14:paraId="3150F14F" w14:textId="77777777" w:rsidR="007B314D" w:rsidRPr="00C76FF0" w:rsidRDefault="007B314D" w:rsidP="003A057C">
            <w:pPr>
              <w:spacing w:line="200" w:lineRule="exact"/>
              <w:ind w:left="221"/>
              <w:jc w:val="center"/>
              <w:rPr>
                <w:rFonts w:ascii="Arial" w:eastAsia="Arial" w:hAnsi="Arial" w:cs="Arial"/>
                <w:spacing w:val="1"/>
                <w:sz w:val="20"/>
                <w:szCs w:val="20"/>
              </w:rPr>
            </w:pPr>
            <w:r w:rsidRPr="00C76FF0">
              <w:rPr>
                <w:rFonts w:ascii="Arial" w:eastAsia="Arial" w:hAnsi="Arial" w:cs="Arial"/>
                <w:spacing w:val="1"/>
                <w:sz w:val="20"/>
                <w:szCs w:val="20"/>
              </w:rPr>
              <w:t>02/12/2020</w:t>
            </w:r>
          </w:p>
          <w:p w14:paraId="094629C3" w14:textId="77777777" w:rsidR="007B314D" w:rsidRPr="00C76FF0" w:rsidRDefault="007B314D" w:rsidP="003A057C">
            <w:pPr>
              <w:spacing w:line="200" w:lineRule="exact"/>
              <w:ind w:left="221"/>
              <w:jc w:val="center"/>
              <w:rPr>
                <w:rFonts w:ascii="Arial" w:eastAsia="Arial" w:hAnsi="Arial" w:cs="Arial"/>
                <w:spacing w:val="1"/>
                <w:sz w:val="20"/>
                <w:szCs w:val="20"/>
              </w:rPr>
            </w:pPr>
            <w:r w:rsidRPr="00C76FF0">
              <w:rPr>
                <w:rFonts w:ascii="Arial" w:eastAsia="Arial" w:hAnsi="Arial" w:cs="Arial"/>
                <w:spacing w:val="1"/>
                <w:sz w:val="20"/>
                <w:szCs w:val="20"/>
              </w:rPr>
              <w:t>07/12/2020</w:t>
            </w:r>
          </w:p>
        </w:tc>
        <w:tc>
          <w:tcPr>
            <w:tcW w:w="1359" w:type="dxa"/>
            <w:tcBorders>
              <w:top w:val="single" w:sz="5" w:space="0" w:color="000000"/>
              <w:left w:val="single" w:sz="8" w:space="0" w:color="000000"/>
              <w:bottom w:val="single" w:sz="8" w:space="0" w:color="000000"/>
              <w:right w:val="single" w:sz="8" w:space="0" w:color="000000"/>
            </w:tcBorders>
          </w:tcPr>
          <w:p w14:paraId="63BCCAF2" w14:textId="77777777" w:rsidR="007B314D" w:rsidRPr="00C76FF0" w:rsidRDefault="007B314D" w:rsidP="003A057C">
            <w:pPr>
              <w:spacing w:before="5" w:line="160" w:lineRule="exact"/>
              <w:jc w:val="center"/>
              <w:rPr>
                <w:rFonts w:ascii="Arial" w:hAnsi="Arial" w:cs="Arial"/>
                <w:sz w:val="20"/>
                <w:szCs w:val="20"/>
              </w:rPr>
            </w:pPr>
          </w:p>
          <w:p w14:paraId="5CC28D17"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192</w:t>
            </w:r>
          </w:p>
        </w:tc>
        <w:tc>
          <w:tcPr>
            <w:tcW w:w="1361" w:type="dxa"/>
            <w:tcBorders>
              <w:top w:val="single" w:sz="5" w:space="0" w:color="000000"/>
              <w:left w:val="single" w:sz="8" w:space="0" w:color="000000"/>
              <w:bottom w:val="single" w:sz="8" w:space="0" w:color="000000"/>
              <w:right w:val="single" w:sz="8" w:space="0" w:color="000000"/>
            </w:tcBorders>
          </w:tcPr>
          <w:p w14:paraId="2EAB89C4"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Actividad llevada a cabo predio a predio barrio Paraíso, Ciudad Bolívar</w:t>
            </w:r>
          </w:p>
        </w:tc>
        <w:tc>
          <w:tcPr>
            <w:tcW w:w="1719" w:type="dxa"/>
            <w:tcBorders>
              <w:top w:val="single" w:sz="5" w:space="0" w:color="000000"/>
              <w:left w:val="single" w:sz="8" w:space="0" w:color="000000"/>
              <w:bottom w:val="single" w:sz="8" w:space="0" w:color="000000"/>
              <w:right w:val="single" w:sz="8" w:space="0" w:color="000000"/>
            </w:tcBorders>
          </w:tcPr>
          <w:p w14:paraId="05D0F8F3" w14:textId="77777777" w:rsidR="007B314D" w:rsidRPr="00C76FF0" w:rsidRDefault="007B314D" w:rsidP="003A057C">
            <w:pPr>
              <w:spacing w:before="16" w:line="260" w:lineRule="exact"/>
              <w:jc w:val="center"/>
              <w:rPr>
                <w:rFonts w:ascii="Arial" w:hAnsi="Arial" w:cs="Arial"/>
                <w:sz w:val="20"/>
                <w:szCs w:val="20"/>
              </w:rPr>
            </w:pPr>
            <w:r w:rsidRPr="00C76FF0">
              <w:rPr>
                <w:rFonts w:ascii="Arial" w:hAnsi="Arial" w:cs="Arial"/>
                <w:sz w:val="20"/>
                <w:szCs w:val="20"/>
              </w:rPr>
              <w:t>Rendición de cuentas</w:t>
            </w:r>
          </w:p>
        </w:tc>
      </w:tr>
      <w:tr w:rsidR="007B314D" w14:paraId="1E6C3F64" w14:textId="77777777" w:rsidTr="003A057C">
        <w:trPr>
          <w:trHeight w:hRule="exact" w:val="990"/>
        </w:trPr>
        <w:tc>
          <w:tcPr>
            <w:tcW w:w="1863" w:type="dxa"/>
            <w:tcBorders>
              <w:top w:val="single" w:sz="5" w:space="0" w:color="000000"/>
              <w:left w:val="single" w:sz="8" w:space="0" w:color="000000"/>
              <w:bottom w:val="single" w:sz="8" w:space="0" w:color="000000"/>
              <w:right w:val="single" w:sz="8" w:space="0" w:color="000000"/>
            </w:tcBorders>
          </w:tcPr>
          <w:p w14:paraId="28FB01F2"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Entrega masiva de títulos</w:t>
            </w:r>
          </w:p>
        </w:tc>
        <w:tc>
          <w:tcPr>
            <w:tcW w:w="1838" w:type="dxa"/>
            <w:tcBorders>
              <w:top w:val="single" w:sz="5" w:space="0" w:color="000000"/>
              <w:left w:val="single" w:sz="8" w:space="0" w:color="000000"/>
              <w:bottom w:val="single" w:sz="8" w:space="0" w:color="000000"/>
              <w:right w:val="single" w:sz="8" w:space="0" w:color="000000"/>
            </w:tcBorders>
          </w:tcPr>
          <w:p w14:paraId="40867C07" w14:textId="77777777" w:rsidR="007B314D" w:rsidRPr="00C76FF0" w:rsidRDefault="007B314D" w:rsidP="003A057C">
            <w:pPr>
              <w:spacing w:line="200" w:lineRule="exact"/>
              <w:ind w:left="58"/>
              <w:jc w:val="center"/>
              <w:rPr>
                <w:rFonts w:ascii="Arial" w:eastAsia="Arial" w:hAnsi="Arial" w:cs="Arial"/>
                <w:sz w:val="20"/>
                <w:szCs w:val="20"/>
              </w:rPr>
            </w:pPr>
            <w:r w:rsidRPr="00C76FF0">
              <w:rPr>
                <w:rFonts w:ascii="Arial" w:eastAsia="Arial" w:hAnsi="Arial" w:cs="Arial"/>
                <w:sz w:val="20"/>
                <w:szCs w:val="20"/>
              </w:rPr>
              <w:t>CVP-Dirección de Urbanizaciones y Titulación</w:t>
            </w:r>
          </w:p>
        </w:tc>
        <w:tc>
          <w:tcPr>
            <w:tcW w:w="1203" w:type="dxa"/>
            <w:tcBorders>
              <w:top w:val="single" w:sz="5" w:space="0" w:color="000000"/>
              <w:left w:val="single" w:sz="8" w:space="0" w:color="000000"/>
              <w:bottom w:val="single" w:sz="8" w:space="0" w:color="000000"/>
              <w:right w:val="single" w:sz="8" w:space="0" w:color="000000"/>
            </w:tcBorders>
          </w:tcPr>
          <w:p w14:paraId="0250ED97" w14:textId="77777777" w:rsidR="007B314D" w:rsidRPr="00C76FF0" w:rsidRDefault="007B314D" w:rsidP="003A057C">
            <w:pPr>
              <w:spacing w:line="200" w:lineRule="exact"/>
              <w:ind w:left="221"/>
              <w:jc w:val="center"/>
              <w:rPr>
                <w:rFonts w:ascii="Arial" w:eastAsia="Arial" w:hAnsi="Arial" w:cs="Arial"/>
                <w:spacing w:val="1"/>
                <w:sz w:val="20"/>
                <w:szCs w:val="20"/>
              </w:rPr>
            </w:pPr>
            <w:r w:rsidRPr="00C76FF0">
              <w:rPr>
                <w:rFonts w:ascii="Arial" w:eastAsia="Arial" w:hAnsi="Arial" w:cs="Arial"/>
                <w:spacing w:val="1"/>
                <w:sz w:val="20"/>
                <w:szCs w:val="20"/>
              </w:rPr>
              <w:t>15/12/2020</w:t>
            </w:r>
          </w:p>
        </w:tc>
        <w:tc>
          <w:tcPr>
            <w:tcW w:w="1359" w:type="dxa"/>
            <w:tcBorders>
              <w:top w:val="single" w:sz="5" w:space="0" w:color="000000"/>
              <w:left w:val="single" w:sz="8" w:space="0" w:color="000000"/>
              <w:bottom w:val="single" w:sz="8" w:space="0" w:color="000000"/>
              <w:right w:val="single" w:sz="8" w:space="0" w:color="000000"/>
            </w:tcBorders>
          </w:tcPr>
          <w:p w14:paraId="75B7738C"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66</w:t>
            </w:r>
          </w:p>
        </w:tc>
        <w:tc>
          <w:tcPr>
            <w:tcW w:w="1361" w:type="dxa"/>
            <w:tcBorders>
              <w:top w:val="single" w:sz="5" w:space="0" w:color="000000"/>
              <w:left w:val="single" w:sz="8" w:space="0" w:color="000000"/>
              <w:bottom w:val="single" w:sz="8" w:space="0" w:color="000000"/>
              <w:right w:val="single" w:sz="8" w:space="0" w:color="000000"/>
            </w:tcBorders>
          </w:tcPr>
          <w:p w14:paraId="19D8BCD2" w14:textId="77777777" w:rsidR="007B314D" w:rsidRPr="00C76FF0" w:rsidRDefault="007B314D" w:rsidP="003A057C">
            <w:pPr>
              <w:spacing w:before="5" w:line="160" w:lineRule="exact"/>
              <w:jc w:val="center"/>
              <w:rPr>
                <w:rFonts w:ascii="Arial" w:hAnsi="Arial" w:cs="Arial"/>
                <w:sz w:val="20"/>
                <w:szCs w:val="20"/>
              </w:rPr>
            </w:pPr>
            <w:r w:rsidRPr="00C76FF0">
              <w:rPr>
                <w:rFonts w:ascii="Arial" w:hAnsi="Arial" w:cs="Arial"/>
                <w:sz w:val="20"/>
                <w:szCs w:val="20"/>
              </w:rPr>
              <w:t>Actividad llevada a cabo predio a predio barrio Manzanares, Bosa</w:t>
            </w:r>
          </w:p>
        </w:tc>
        <w:tc>
          <w:tcPr>
            <w:tcW w:w="1719" w:type="dxa"/>
            <w:tcBorders>
              <w:top w:val="single" w:sz="5" w:space="0" w:color="000000"/>
              <w:left w:val="single" w:sz="8" w:space="0" w:color="000000"/>
              <w:bottom w:val="single" w:sz="8" w:space="0" w:color="000000"/>
              <w:right w:val="single" w:sz="8" w:space="0" w:color="000000"/>
            </w:tcBorders>
          </w:tcPr>
          <w:p w14:paraId="2AD0918B" w14:textId="77777777" w:rsidR="007B314D" w:rsidRPr="00C76FF0" w:rsidRDefault="007B314D" w:rsidP="003A057C">
            <w:pPr>
              <w:spacing w:before="16" w:line="260" w:lineRule="exact"/>
              <w:jc w:val="center"/>
              <w:rPr>
                <w:rFonts w:ascii="Arial" w:hAnsi="Arial" w:cs="Arial"/>
                <w:sz w:val="20"/>
                <w:szCs w:val="20"/>
              </w:rPr>
            </w:pPr>
            <w:r w:rsidRPr="00C76FF0">
              <w:rPr>
                <w:rFonts w:ascii="Arial" w:hAnsi="Arial" w:cs="Arial"/>
                <w:sz w:val="20"/>
                <w:szCs w:val="20"/>
              </w:rPr>
              <w:t>Rendición de cuentas</w:t>
            </w:r>
          </w:p>
        </w:tc>
      </w:tr>
    </w:tbl>
    <w:p w14:paraId="39C89427" w14:textId="77777777" w:rsidR="007B314D" w:rsidRDefault="007B314D" w:rsidP="007B314D">
      <w:pPr>
        <w:ind w:left="204"/>
        <w:jc w:val="both"/>
        <w:rPr>
          <w:noProof/>
        </w:rPr>
      </w:pPr>
    </w:p>
    <w:p w14:paraId="5EE8782E" w14:textId="77777777" w:rsidR="007B314D" w:rsidRDefault="007B314D" w:rsidP="007B314D">
      <w:pPr>
        <w:ind w:left="204"/>
        <w:jc w:val="both"/>
        <w:rPr>
          <w:noProof/>
        </w:rPr>
      </w:pPr>
      <w:r>
        <w:rPr>
          <w:noProof/>
        </w:rPr>
        <w:drawing>
          <wp:inline distT="0" distB="0" distL="0" distR="0" wp14:anchorId="6EF2E42C" wp14:editId="772861D8">
            <wp:extent cx="3395252" cy="2691765"/>
            <wp:effectExtent l="0" t="0" r="0" b="0"/>
            <wp:docPr id="54" name="Imagen 54"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0" y="0"/>
                      <a:ext cx="3494413" cy="2770380"/>
                    </a:xfrm>
                    <a:prstGeom prst="rect">
                      <a:avLst/>
                    </a:prstGeom>
                    <a:noFill/>
                    <a:ln>
                      <a:noFill/>
                    </a:ln>
                  </pic:spPr>
                </pic:pic>
              </a:graphicData>
            </a:graphic>
          </wp:inline>
        </w:drawing>
      </w:r>
      <w:r w:rsidRPr="00D83C54">
        <w:rPr>
          <w:noProof/>
        </w:rPr>
        <w:t xml:space="preserve"> </w:t>
      </w:r>
      <w:r>
        <w:rPr>
          <w:noProof/>
        </w:rPr>
        <w:drawing>
          <wp:inline distT="0" distB="0" distL="0" distR="0" wp14:anchorId="633E9108" wp14:editId="724EB998">
            <wp:extent cx="2038350" cy="2725369"/>
            <wp:effectExtent l="0" t="0" r="0" b="0"/>
            <wp:docPr id="55" name="Imagen 55"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68142" cy="2765203"/>
                    </a:xfrm>
                    <a:prstGeom prst="rect">
                      <a:avLst/>
                    </a:prstGeom>
                    <a:noFill/>
                    <a:ln>
                      <a:noFill/>
                    </a:ln>
                  </pic:spPr>
                </pic:pic>
              </a:graphicData>
            </a:graphic>
          </wp:inline>
        </w:drawing>
      </w:r>
    </w:p>
    <w:p w14:paraId="175758A7" w14:textId="77777777" w:rsidR="007B314D" w:rsidRPr="00C76FF0" w:rsidRDefault="007B314D" w:rsidP="00C76FF0">
      <w:pPr>
        <w:ind w:left="204"/>
        <w:jc w:val="center"/>
        <w:rPr>
          <w:rFonts w:ascii="Arial" w:eastAsia="Arial" w:hAnsi="Arial" w:cs="Arial"/>
          <w:i/>
          <w:iCs/>
          <w:sz w:val="18"/>
          <w:szCs w:val="18"/>
        </w:rPr>
      </w:pPr>
      <w:r w:rsidRPr="00C76FF0">
        <w:rPr>
          <w:rFonts w:ascii="Arial" w:hAnsi="Arial" w:cs="Arial"/>
          <w:i/>
          <w:iCs/>
          <w:noProof/>
          <w:sz w:val="18"/>
          <w:szCs w:val="18"/>
        </w:rPr>
        <w:t>Fuente: https://twitter.com/CVPBogota/status/1270804634253373446?s=08</w:t>
      </w:r>
    </w:p>
    <w:p w14:paraId="0CF0AD47" w14:textId="77777777" w:rsidR="007B314D" w:rsidRDefault="007B314D" w:rsidP="007B314D">
      <w:pPr>
        <w:jc w:val="both"/>
        <w:rPr>
          <w:rFonts w:ascii="Arial" w:hAnsi="Arial" w:cs="Arial"/>
          <w:b/>
          <w:bCs/>
          <w:sz w:val="24"/>
          <w:szCs w:val="24"/>
          <w:lang w:val="en-US"/>
        </w:rPr>
      </w:pPr>
    </w:p>
    <w:p w14:paraId="08342F86" w14:textId="77777777" w:rsidR="007B314D" w:rsidRPr="00F476EC" w:rsidRDefault="007B314D" w:rsidP="007B314D">
      <w:pPr>
        <w:jc w:val="both"/>
        <w:rPr>
          <w:rFonts w:ascii="Arial" w:hAnsi="Arial" w:cs="Arial"/>
          <w:b/>
          <w:bCs/>
          <w:sz w:val="24"/>
          <w:szCs w:val="24"/>
        </w:rPr>
      </w:pPr>
      <w:r w:rsidRPr="00F476EC">
        <w:rPr>
          <w:rFonts w:ascii="Arial" w:hAnsi="Arial" w:cs="Arial"/>
          <w:b/>
          <w:bCs/>
          <w:sz w:val="24"/>
          <w:szCs w:val="24"/>
        </w:rPr>
        <w:t>Dirección de Mejoramiento de Vivienda</w:t>
      </w:r>
    </w:p>
    <w:p w14:paraId="550FDA08" w14:textId="77777777" w:rsidR="007B314D" w:rsidRDefault="007B314D" w:rsidP="007B314D">
      <w:pPr>
        <w:jc w:val="both"/>
        <w:rPr>
          <w:rFonts w:ascii="Arial" w:eastAsia="Arial" w:hAnsi="Arial" w:cs="Arial"/>
          <w:b/>
          <w:bCs/>
          <w:w w:val="86"/>
          <w:sz w:val="24"/>
          <w:szCs w:val="24"/>
        </w:rPr>
      </w:pPr>
      <w:r w:rsidRPr="00F476EC">
        <w:rPr>
          <w:rFonts w:ascii="Arial" w:hAnsi="Arial" w:cs="Arial"/>
          <w:sz w:val="24"/>
          <w:szCs w:val="24"/>
        </w:rPr>
        <w:t>La Caja de Vivienda Popular</w:t>
      </w:r>
      <w:r>
        <w:rPr>
          <w:rFonts w:ascii="Arial" w:hAnsi="Arial" w:cs="Arial"/>
          <w:sz w:val="24"/>
          <w:szCs w:val="24"/>
        </w:rPr>
        <w:t xml:space="preserve"> – Dirección de Mejoramiento de Vivienda </w:t>
      </w:r>
      <w:r w:rsidRPr="00F476EC">
        <w:rPr>
          <w:rFonts w:ascii="Arial" w:hAnsi="Arial" w:cs="Arial"/>
          <w:sz w:val="24"/>
          <w:szCs w:val="24"/>
        </w:rPr>
        <w:t>mediante este proyecto 7680 aporta al cumplimiento de tres (3) Metas Sectoriales PDD: Formular e implementar un proyecto piloto que desarrolle un esquema de solución habitacional "Plan Terrazas"; Crear una curaduría pública social; y Crear el Banco Distrital de materiales para la construcción del Plan Terrazas.</w:t>
      </w:r>
      <w:r w:rsidRPr="00F476EC">
        <w:rPr>
          <w:rFonts w:ascii="Arial" w:eastAsia="Arial" w:hAnsi="Arial" w:cs="Arial"/>
          <w:b/>
          <w:bCs/>
          <w:w w:val="86"/>
          <w:sz w:val="24"/>
          <w:szCs w:val="24"/>
        </w:rPr>
        <w:t xml:space="preserve"> </w:t>
      </w:r>
    </w:p>
    <w:p w14:paraId="5C2C4124" w14:textId="77777777" w:rsidR="007B314D" w:rsidRPr="00F476EC" w:rsidRDefault="007B314D" w:rsidP="007B314D">
      <w:pPr>
        <w:jc w:val="both"/>
        <w:rPr>
          <w:rFonts w:ascii="Arial" w:eastAsia="Arial" w:hAnsi="Arial" w:cs="Arial"/>
          <w:b/>
          <w:bCs/>
          <w:w w:val="86"/>
          <w:sz w:val="24"/>
          <w:szCs w:val="24"/>
        </w:rPr>
      </w:pPr>
      <w:r w:rsidRPr="00F476EC">
        <w:rPr>
          <w:rFonts w:ascii="Arial" w:hAnsi="Arial" w:cs="Arial"/>
          <w:sz w:val="24"/>
          <w:szCs w:val="24"/>
        </w:rPr>
        <w:t>Durante el 2020 la Dirección de Mejoramiento de Vivienda estructuró el Plan de Gestión social, el cual comenzó a ser implementado en el segundo semestre de la vigencia para los productos de la DMV</w:t>
      </w:r>
      <w:r>
        <w:rPr>
          <w:rFonts w:ascii="Arial" w:hAnsi="Arial" w:cs="Arial"/>
          <w:sz w:val="24"/>
          <w:szCs w:val="24"/>
        </w:rPr>
        <w:t>:</w:t>
      </w:r>
      <w:r w:rsidRPr="00F476EC">
        <w:rPr>
          <w:rFonts w:ascii="Arial" w:hAnsi="Arial" w:cs="Arial"/>
          <w:sz w:val="24"/>
          <w:szCs w:val="24"/>
        </w:rPr>
        <w:t xml:space="preserve"> Plan Terrazas, Habitabilidad, Actos de Reconocimiento y Asistencia Técnica.</w:t>
      </w:r>
    </w:p>
    <w:p w14:paraId="28CBF2EC" w14:textId="77777777" w:rsidR="007B314D" w:rsidRPr="00F476EC" w:rsidRDefault="007B314D" w:rsidP="007B314D">
      <w:pPr>
        <w:jc w:val="both"/>
        <w:rPr>
          <w:rFonts w:ascii="Arial" w:hAnsi="Arial" w:cs="Arial"/>
          <w:sz w:val="24"/>
          <w:szCs w:val="24"/>
        </w:rPr>
      </w:pPr>
      <w:r w:rsidRPr="00F476EC">
        <w:rPr>
          <w:rFonts w:ascii="Arial" w:hAnsi="Arial" w:cs="Arial"/>
          <w:sz w:val="24"/>
          <w:szCs w:val="24"/>
        </w:rPr>
        <w:lastRenderedPageBreak/>
        <w:t>El P</w:t>
      </w:r>
      <w:r>
        <w:rPr>
          <w:rFonts w:ascii="Arial" w:hAnsi="Arial" w:cs="Arial"/>
          <w:sz w:val="24"/>
          <w:szCs w:val="24"/>
        </w:rPr>
        <w:t xml:space="preserve">lan de </w:t>
      </w:r>
      <w:r w:rsidRPr="00F476EC">
        <w:rPr>
          <w:rFonts w:ascii="Arial" w:hAnsi="Arial" w:cs="Arial"/>
          <w:sz w:val="24"/>
          <w:szCs w:val="24"/>
        </w:rPr>
        <w:t>G</w:t>
      </w:r>
      <w:r>
        <w:rPr>
          <w:rFonts w:ascii="Arial" w:hAnsi="Arial" w:cs="Arial"/>
          <w:sz w:val="24"/>
          <w:szCs w:val="24"/>
        </w:rPr>
        <w:t xml:space="preserve">estión </w:t>
      </w:r>
      <w:r w:rsidRPr="00F476EC">
        <w:rPr>
          <w:rFonts w:ascii="Arial" w:hAnsi="Arial" w:cs="Arial"/>
          <w:sz w:val="24"/>
          <w:szCs w:val="24"/>
        </w:rPr>
        <w:t>S</w:t>
      </w:r>
      <w:r>
        <w:rPr>
          <w:rFonts w:ascii="Arial" w:hAnsi="Arial" w:cs="Arial"/>
          <w:sz w:val="24"/>
          <w:szCs w:val="24"/>
        </w:rPr>
        <w:t>ocial (PGS)</w:t>
      </w:r>
      <w:r w:rsidRPr="00F476EC">
        <w:rPr>
          <w:rFonts w:ascii="Arial" w:hAnsi="Arial" w:cs="Arial"/>
          <w:sz w:val="24"/>
          <w:szCs w:val="24"/>
        </w:rPr>
        <w:t xml:space="preserve"> tiene 4 enfoques; Territorio, Corresponsabilidad, Sostenibilidad, Diferencial y de Género y se desarrolla a través de tres fases:</w:t>
      </w:r>
    </w:p>
    <w:p w14:paraId="33331057" w14:textId="77777777" w:rsidR="007B314D" w:rsidRPr="00F476EC" w:rsidRDefault="007B314D" w:rsidP="007B314D">
      <w:pPr>
        <w:pStyle w:val="Prrafodelista"/>
        <w:numPr>
          <w:ilvl w:val="0"/>
          <w:numId w:val="32"/>
        </w:numPr>
        <w:spacing w:after="160" w:line="259" w:lineRule="auto"/>
        <w:rPr>
          <w:rFonts w:ascii="Arial" w:hAnsi="Arial" w:cs="Arial"/>
          <w:sz w:val="24"/>
          <w:szCs w:val="24"/>
        </w:rPr>
      </w:pPr>
      <w:r w:rsidRPr="00F476EC">
        <w:rPr>
          <w:rFonts w:ascii="Arial" w:hAnsi="Arial" w:cs="Arial"/>
          <w:sz w:val="24"/>
          <w:szCs w:val="24"/>
        </w:rPr>
        <w:t>Reconocimiento del territorio PT</w:t>
      </w:r>
    </w:p>
    <w:p w14:paraId="4906B3D2" w14:textId="77777777" w:rsidR="007B314D" w:rsidRPr="00F476EC" w:rsidRDefault="007B314D" w:rsidP="007B314D">
      <w:pPr>
        <w:pStyle w:val="Prrafodelista"/>
        <w:numPr>
          <w:ilvl w:val="0"/>
          <w:numId w:val="32"/>
        </w:numPr>
        <w:spacing w:after="160" w:line="259" w:lineRule="auto"/>
        <w:rPr>
          <w:rFonts w:ascii="Arial" w:hAnsi="Arial" w:cs="Arial"/>
          <w:sz w:val="24"/>
          <w:szCs w:val="24"/>
        </w:rPr>
      </w:pPr>
      <w:r w:rsidRPr="00F476EC">
        <w:rPr>
          <w:rFonts w:ascii="Arial" w:hAnsi="Arial" w:cs="Arial"/>
          <w:sz w:val="24"/>
          <w:szCs w:val="24"/>
        </w:rPr>
        <w:t>Reactivación del Territorio PT</w:t>
      </w:r>
    </w:p>
    <w:p w14:paraId="212D4D71" w14:textId="77777777" w:rsidR="007B314D" w:rsidRPr="00F476EC" w:rsidRDefault="007B314D" w:rsidP="007B314D">
      <w:pPr>
        <w:pStyle w:val="Prrafodelista"/>
        <w:numPr>
          <w:ilvl w:val="0"/>
          <w:numId w:val="32"/>
        </w:numPr>
        <w:spacing w:after="160" w:line="259" w:lineRule="auto"/>
        <w:rPr>
          <w:rFonts w:ascii="Arial" w:hAnsi="Arial" w:cs="Arial"/>
          <w:sz w:val="24"/>
          <w:szCs w:val="24"/>
        </w:rPr>
      </w:pPr>
      <w:r w:rsidRPr="00F476EC">
        <w:rPr>
          <w:rFonts w:ascii="Arial" w:hAnsi="Arial" w:cs="Arial"/>
          <w:sz w:val="24"/>
          <w:szCs w:val="24"/>
        </w:rPr>
        <w:t>Sostenibilidad del territorio PT</w:t>
      </w:r>
    </w:p>
    <w:p w14:paraId="6200ACD5" w14:textId="77777777" w:rsidR="007B314D" w:rsidRPr="00F476EC" w:rsidRDefault="007B314D" w:rsidP="007B314D">
      <w:pPr>
        <w:jc w:val="both"/>
        <w:rPr>
          <w:rFonts w:ascii="Arial" w:hAnsi="Arial" w:cs="Arial"/>
          <w:sz w:val="24"/>
          <w:szCs w:val="24"/>
        </w:rPr>
      </w:pPr>
      <w:r w:rsidRPr="00F476EC">
        <w:rPr>
          <w:rFonts w:ascii="Arial" w:hAnsi="Arial" w:cs="Arial"/>
          <w:sz w:val="24"/>
          <w:szCs w:val="24"/>
        </w:rPr>
        <w:t>La estrategia la hemos denominado espacios de di</w:t>
      </w:r>
      <w:r>
        <w:rPr>
          <w:rFonts w:ascii="Arial" w:hAnsi="Arial" w:cs="Arial"/>
          <w:sz w:val="24"/>
          <w:szCs w:val="24"/>
        </w:rPr>
        <w:t>á</w:t>
      </w:r>
      <w:r w:rsidRPr="00F476EC">
        <w:rPr>
          <w:rFonts w:ascii="Arial" w:hAnsi="Arial" w:cs="Arial"/>
          <w:sz w:val="24"/>
          <w:szCs w:val="24"/>
        </w:rPr>
        <w:t>logo</w:t>
      </w:r>
      <w:r>
        <w:rPr>
          <w:rFonts w:ascii="Arial" w:hAnsi="Arial" w:cs="Arial"/>
          <w:sz w:val="24"/>
          <w:szCs w:val="24"/>
        </w:rPr>
        <w:t>,</w:t>
      </w:r>
      <w:r w:rsidRPr="00F476EC">
        <w:rPr>
          <w:rFonts w:ascii="Arial" w:hAnsi="Arial" w:cs="Arial"/>
          <w:sz w:val="24"/>
          <w:szCs w:val="24"/>
        </w:rPr>
        <w:t xml:space="preserve"> a través de los cuales promovemos el acercamiento de la población al proyecto y la apropiación social a través de la participación.</w:t>
      </w:r>
    </w:p>
    <w:p w14:paraId="4EF35DD7" w14:textId="77777777" w:rsidR="007B314D" w:rsidRPr="00F476EC" w:rsidRDefault="007B314D" w:rsidP="007B314D">
      <w:pPr>
        <w:jc w:val="both"/>
        <w:rPr>
          <w:rFonts w:ascii="Arial" w:hAnsi="Arial" w:cs="Arial"/>
          <w:sz w:val="24"/>
          <w:szCs w:val="24"/>
        </w:rPr>
      </w:pPr>
      <w:r w:rsidRPr="00F476EC">
        <w:rPr>
          <w:rFonts w:ascii="Arial" w:eastAsia="Arial" w:hAnsi="Arial" w:cs="Arial"/>
          <w:sz w:val="24"/>
          <w:szCs w:val="24"/>
        </w:rPr>
        <w:t>En</w:t>
      </w:r>
      <w:r w:rsidRPr="00F476EC">
        <w:rPr>
          <w:rFonts w:ascii="Arial" w:eastAsia="Arial" w:hAnsi="Arial" w:cs="Arial"/>
          <w:spacing w:val="54"/>
          <w:sz w:val="24"/>
          <w:szCs w:val="24"/>
        </w:rPr>
        <w:t xml:space="preserve"> </w:t>
      </w:r>
      <w:r w:rsidRPr="00F476EC">
        <w:rPr>
          <w:rFonts w:ascii="Arial" w:eastAsia="Arial" w:hAnsi="Arial" w:cs="Arial"/>
          <w:sz w:val="24"/>
          <w:szCs w:val="24"/>
        </w:rPr>
        <w:t>la</w:t>
      </w:r>
      <w:r w:rsidRPr="00F476EC">
        <w:rPr>
          <w:rFonts w:ascii="Arial" w:eastAsia="Arial" w:hAnsi="Arial" w:cs="Arial"/>
          <w:spacing w:val="53"/>
          <w:sz w:val="24"/>
          <w:szCs w:val="24"/>
        </w:rPr>
        <w:t xml:space="preserve"> </w:t>
      </w:r>
      <w:r w:rsidRPr="00F476EC">
        <w:rPr>
          <w:rFonts w:ascii="Arial" w:eastAsia="Arial" w:hAnsi="Arial" w:cs="Arial"/>
          <w:sz w:val="24"/>
          <w:szCs w:val="24"/>
        </w:rPr>
        <w:t>i</w:t>
      </w:r>
      <w:r w:rsidRPr="00F476EC">
        <w:rPr>
          <w:rFonts w:ascii="Arial" w:eastAsia="Arial" w:hAnsi="Arial" w:cs="Arial"/>
          <w:spacing w:val="-1"/>
          <w:sz w:val="24"/>
          <w:szCs w:val="24"/>
        </w:rPr>
        <w:t>m</w:t>
      </w:r>
      <w:r w:rsidRPr="00F476EC">
        <w:rPr>
          <w:rFonts w:ascii="Arial" w:eastAsia="Arial" w:hAnsi="Arial" w:cs="Arial"/>
          <w:spacing w:val="1"/>
          <w:sz w:val="24"/>
          <w:szCs w:val="24"/>
        </w:rPr>
        <w:t>p</w:t>
      </w:r>
      <w:r w:rsidRPr="00F476EC">
        <w:rPr>
          <w:rFonts w:ascii="Arial" w:eastAsia="Arial" w:hAnsi="Arial" w:cs="Arial"/>
          <w:sz w:val="24"/>
          <w:szCs w:val="24"/>
        </w:rPr>
        <w:t>leme</w:t>
      </w:r>
      <w:r w:rsidRPr="00F476EC">
        <w:rPr>
          <w:rFonts w:ascii="Arial" w:eastAsia="Arial" w:hAnsi="Arial" w:cs="Arial"/>
          <w:spacing w:val="1"/>
          <w:sz w:val="24"/>
          <w:szCs w:val="24"/>
        </w:rPr>
        <w:t>n</w:t>
      </w:r>
      <w:r w:rsidRPr="00F476EC">
        <w:rPr>
          <w:rFonts w:ascii="Arial" w:eastAsia="Arial" w:hAnsi="Arial" w:cs="Arial"/>
          <w:spacing w:val="-2"/>
          <w:sz w:val="24"/>
          <w:szCs w:val="24"/>
        </w:rPr>
        <w:t>t</w:t>
      </w:r>
      <w:r w:rsidRPr="00F476EC">
        <w:rPr>
          <w:rFonts w:ascii="Arial" w:eastAsia="Arial" w:hAnsi="Arial" w:cs="Arial"/>
          <w:spacing w:val="1"/>
          <w:sz w:val="24"/>
          <w:szCs w:val="24"/>
        </w:rPr>
        <w:t>a</w:t>
      </w:r>
      <w:r w:rsidRPr="00F476EC">
        <w:rPr>
          <w:rFonts w:ascii="Arial" w:eastAsia="Arial" w:hAnsi="Arial" w:cs="Arial"/>
          <w:sz w:val="24"/>
          <w:szCs w:val="24"/>
        </w:rPr>
        <w:t>ción</w:t>
      </w:r>
      <w:r w:rsidRPr="00F476EC">
        <w:rPr>
          <w:rFonts w:ascii="Arial" w:eastAsia="Arial" w:hAnsi="Arial" w:cs="Arial"/>
          <w:spacing w:val="52"/>
          <w:sz w:val="24"/>
          <w:szCs w:val="24"/>
        </w:rPr>
        <w:t xml:space="preserve"> </w:t>
      </w:r>
      <w:r w:rsidRPr="00F476EC">
        <w:rPr>
          <w:rFonts w:ascii="Arial" w:eastAsia="Arial" w:hAnsi="Arial" w:cs="Arial"/>
          <w:spacing w:val="1"/>
          <w:sz w:val="24"/>
          <w:szCs w:val="24"/>
        </w:rPr>
        <w:t>d</w:t>
      </w:r>
      <w:r w:rsidRPr="00F476EC">
        <w:rPr>
          <w:rFonts w:ascii="Arial" w:eastAsia="Arial" w:hAnsi="Arial" w:cs="Arial"/>
          <w:sz w:val="24"/>
          <w:szCs w:val="24"/>
        </w:rPr>
        <w:t>e</w:t>
      </w:r>
      <w:r w:rsidRPr="00F476EC">
        <w:rPr>
          <w:rFonts w:ascii="Arial" w:eastAsia="Arial" w:hAnsi="Arial" w:cs="Arial"/>
          <w:spacing w:val="54"/>
          <w:sz w:val="24"/>
          <w:szCs w:val="24"/>
        </w:rPr>
        <w:t xml:space="preserve"> </w:t>
      </w:r>
      <w:r w:rsidRPr="00F476EC">
        <w:rPr>
          <w:rFonts w:ascii="Arial" w:eastAsia="Arial" w:hAnsi="Arial" w:cs="Arial"/>
          <w:spacing w:val="1"/>
          <w:sz w:val="24"/>
          <w:szCs w:val="24"/>
        </w:rPr>
        <w:t>e</w:t>
      </w:r>
      <w:r w:rsidRPr="00F476EC">
        <w:rPr>
          <w:rFonts w:ascii="Arial" w:eastAsia="Arial" w:hAnsi="Arial" w:cs="Arial"/>
          <w:sz w:val="24"/>
          <w:szCs w:val="24"/>
        </w:rPr>
        <w:t>s</w:t>
      </w:r>
      <w:r w:rsidRPr="00F476EC">
        <w:rPr>
          <w:rFonts w:ascii="Arial" w:eastAsia="Arial" w:hAnsi="Arial" w:cs="Arial"/>
          <w:spacing w:val="-2"/>
          <w:sz w:val="24"/>
          <w:szCs w:val="24"/>
        </w:rPr>
        <w:t>t</w:t>
      </w:r>
      <w:r w:rsidRPr="00F476EC">
        <w:rPr>
          <w:rFonts w:ascii="Arial" w:eastAsia="Arial" w:hAnsi="Arial" w:cs="Arial"/>
          <w:sz w:val="24"/>
          <w:szCs w:val="24"/>
        </w:rPr>
        <w:t>a</w:t>
      </w:r>
      <w:r w:rsidRPr="00F476EC">
        <w:rPr>
          <w:rFonts w:ascii="Arial" w:eastAsia="Arial" w:hAnsi="Arial" w:cs="Arial"/>
          <w:spacing w:val="54"/>
          <w:sz w:val="24"/>
          <w:szCs w:val="24"/>
        </w:rPr>
        <w:t xml:space="preserve"> </w:t>
      </w:r>
      <w:r w:rsidRPr="00F476EC">
        <w:rPr>
          <w:rFonts w:ascii="Arial" w:eastAsia="Arial" w:hAnsi="Arial" w:cs="Arial"/>
          <w:spacing w:val="1"/>
          <w:sz w:val="24"/>
          <w:szCs w:val="24"/>
        </w:rPr>
        <w:t>p</w:t>
      </w:r>
      <w:r w:rsidRPr="00F476EC">
        <w:rPr>
          <w:rFonts w:ascii="Arial" w:eastAsia="Arial" w:hAnsi="Arial" w:cs="Arial"/>
          <w:sz w:val="24"/>
          <w:szCs w:val="24"/>
        </w:rPr>
        <w:t>r</w:t>
      </w:r>
      <w:r w:rsidRPr="00F476EC">
        <w:rPr>
          <w:rFonts w:ascii="Arial" w:eastAsia="Arial" w:hAnsi="Arial" w:cs="Arial"/>
          <w:spacing w:val="-1"/>
          <w:sz w:val="24"/>
          <w:szCs w:val="24"/>
        </w:rPr>
        <w:t>im</w:t>
      </w:r>
      <w:r w:rsidRPr="00F476EC">
        <w:rPr>
          <w:rFonts w:ascii="Arial" w:eastAsia="Arial" w:hAnsi="Arial" w:cs="Arial"/>
          <w:spacing w:val="1"/>
          <w:sz w:val="24"/>
          <w:szCs w:val="24"/>
        </w:rPr>
        <w:t>e</w:t>
      </w:r>
      <w:r w:rsidRPr="00F476EC">
        <w:rPr>
          <w:rFonts w:ascii="Arial" w:eastAsia="Arial" w:hAnsi="Arial" w:cs="Arial"/>
          <w:sz w:val="24"/>
          <w:szCs w:val="24"/>
        </w:rPr>
        <w:t>ra</w:t>
      </w:r>
      <w:r w:rsidRPr="00F476EC">
        <w:rPr>
          <w:rFonts w:ascii="Arial" w:eastAsia="Arial" w:hAnsi="Arial" w:cs="Arial"/>
          <w:spacing w:val="51"/>
          <w:sz w:val="24"/>
          <w:szCs w:val="24"/>
        </w:rPr>
        <w:t xml:space="preserve"> </w:t>
      </w:r>
      <w:r w:rsidRPr="00F476EC">
        <w:rPr>
          <w:rFonts w:ascii="Arial" w:eastAsia="Arial" w:hAnsi="Arial" w:cs="Arial"/>
          <w:spacing w:val="3"/>
          <w:sz w:val="24"/>
          <w:szCs w:val="24"/>
        </w:rPr>
        <w:t>f</w:t>
      </w:r>
      <w:r w:rsidRPr="00F476EC">
        <w:rPr>
          <w:rFonts w:ascii="Arial" w:eastAsia="Arial" w:hAnsi="Arial" w:cs="Arial"/>
          <w:spacing w:val="1"/>
          <w:sz w:val="24"/>
          <w:szCs w:val="24"/>
        </w:rPr>
        <w:t>a</w:t>
      </w:r>
      <w:r w:rsidRPr="00F476EC">
        <w:rPr>
          <w:rFonts w:ascii="Arial" w:eastAsia="Arial" w:hAnsi="Arial" w:cs="Arial"/>
          <w:spacing w:val="-2"/>
          <w:sz w:val="24"/>
          <w:szCs w:val="24"/>
        </w:rPr>
        <w:t>s</w:t>
      </w:r>
      <w:r w:rsidRPr="00F476EC">
        <w:rPr>
          <w:rFonts w:ascii="Arial" w:eastAsia="Arial" w:hAnsi="Arial" w:cs="Arial"/>
          <w:sz w:val="24"/>
          <w:szCs w:val="24"/>
        </w:rPr>
        <w:t>e</w:t>
      </w:r>
      <w:r w:rsidRPr="00F476EC">
        <w:rPr>
          <w:rFonts w:ascii="Arial" w:eastAsia="Arial" w:hAnsi="Arial" w:cs="Arial"/>
          <w:spacing w:val="54"/>
          <w:sz w:val="24"/>
          <w:szCs w:val="24"/>
        </w:rPr>
        <w:t xml:space="preserve"> </w:t>
      </w:r>
      <w:r w:rsidRPr="00F476EC">
        <w:rPr>
          <w:rFonts w:ascii="Arial" w:eastAsia="Arial" w:hAnsi="Arial" w:cs="Arial"/>
          <w:spacing w:val="1"/>
          <w:sz w:val="24"/>
          <w:szCs w:val="24"/>
        </w:rPr>
        <w:t>de</w:t>
      </w:r>
      <w:r w:rsidRPr="00F476EC">
        <w:rPr>
          <w:rFonts w:ascii="Arial" w:eastAsia="Arial" w:hAnsi="Arial" w:cs="Arial"/>
          <w:sz w:val="24"/>
          <w:szCs w:val="24"/>
        </w:rPr>
        <w:t>l</w:t>
      </w:r>
      <w:r w:rsidRPr="00F476EC">
        <w:rPr>
          <w:rFonts w:ascii="Arial" w:eastAsia="Arial" w:hAnsi="Arial" w:cs="Arial"/>
          <w:spacing w:val="52"/>
          <w:sz w:val="24"/>
          <w:szCs w:val="24"/>
        </w:rPr>
        <w:t xml:space="preserve"> </w:t>
      </w:r>
      <w:r w:rsidRPr="00F476EC">
        <w:rPr>
          <w:rFonts w:ascii="Arial" w:eastAsia="Arial" w:hAnsi="Arial" w:cs="Arial"/>
          <w:sz w:val="24"/>
          <w:szCs w:val="24"/>
        </w:rPr>
        <w:t>P</w:t>
      </w:r>
      <w:r w:rsidRPr="00F476EC">
        <w:rPr>
          <w:rFonts w:ascii="Arial" w:eastAsia="Arial" w:hAnsi="Arial" w:cs="Arial"/>
          <w:spacing w:val="-2"/>
          <w:sz w:val="24"/>
          <w:szCs w:val="24"/>
        </w:rPr>
        <w:t>G</w:t>
      </w:r>
      <w:r w:rsidRPr="00F476EC">
        <w:rPr>
          <w:rFonts w:ascii="Arial" w:eastAsia="Arial" w:hAnsi="Arial" w:cs="Arial"/>
          <w:sz w:val="24"/>
          <w:szCs w:val="24"/>
        </w:rPr>
        <w:t>S</w:t>
      </w:r>
      <w:r w:rsidRPr="00F476EC">
        <w:rPr>
          <w:rFonts w:ascii="Arial" w:eastAsia="Arial" w:hAnsi="Arial" w:cs="Arial"/>
          <w:spacing w:val="53"/>
          <w:sz w:val="24"/>
          <w:szCs w:val="24"/>
        </w:rPr>
        <w:t xml:space="preserve"> </w:t>
      </w:r>
      <w:r w:rsidRPr="00F476EC">
        <w:rPr>
          <w:rFonts w:ascii="Arial" w:eastAsia="Arial" w:hAnsi="Arial" w:cs="Arial"/>
          <w:spacing w:val="1"/>
          <w:sz w:val="24"/>
          <w:szCs w:val="24"/>
        </w:rPr>
        <w:t>h</w:t>
      </w:r>
      <w:r w:rsidRPr="00F476EC">
        <w:rPr>
          <w:rFonts w:ascii="Arial" w:eastAsia="Arial" w:hAnsi="Arial" w:cs="Arial"/>
          <w:spacing w:val="-1"/>
          <w:sz w:val="24"/>
          <w:szCs w:val="24"/>
        </w:rPr>
        <w:t>e</w:t>
      </w:r>
      <w:r w:rsidRPr="00F476EC">
        <w:rPr>
          <w:rFonts w:ascii="Arial" w:eastAsia="Arial" w:hAnsi="Arial" w:cs="Arial"/>
          <w:spacing w:val="1"/>
          <w:sz w:val="24"/>
          <w:szCs w:val="24"/>
        </w:rPr>
        <w:t>mo</w:t>
      </w:r>
      <w:r w:rsidRPr="00F476EC">
        <w:rPr>
          <w:rFonts w:ascii="Arial" w:eastAsia="Arial" w:hAnsi="Arial" w:cs="Arial"/>
          <w:sz w:val="24"/>
          <w:szCs w:val="24"/>
        </w:rPr>
        <w:t>s</w:t>
      </w:r>
      <w:r w:rsidRPr="00F476EC">
        <w:rPr>
          <w:rFonts w:ascii="Arial" w:eastAsia="Arial" w:hAnsi="Arial" w:cs="Arial"/>
          <w:spacing w:val="53"/>
          <w:sz w:val="24"/>
          <w:szCs w:val="24"/>
        </w:rPr>
        <w:t xml:space="preserve"> </w:t>
      </w:r>
      <w:r w:rsidRPr="00F476EC">
        <w:rPr>
          <w:rFonts w:ascii="Arial" w:eastAsia="Arial" w:hAnsi="Arial" w:cs="Arial"/>
          <w:spacing w:val="-3"/>
          <w:sz w:val="24"/>
          <w:szCs w:val="24"/>
        </w:rPr>
        <w:t>r</w:t>
      </w:r>
      <w:r w:rsidRPr="00F476EC">
        <w:rPr>
          <w:rFonts w:ascii="Arial" w:eastAsia="Arial" w:hAnsi="Arial" w:cs="Arial"/>
          <w:spacing w:val="-1"/>
          <w:sz w:val="24"/>
          <w:szCs w:val="24"/>
        </w:rPr>
        <w:t>e</w:t>
      </w:r>
      <w:r w:rsidRPr="00F476EC">
        <w:rPr>
          <w:rFonts w:ascii="Arial" w:eastAsia="Arial" w:hAnsi="Arial" w:cs="Arial"/>
          <w:spacing w:val="1"/>
          <w:sz w:val="24"/>
          <w:szCs w:val="24"/>
        </w:rPr>
        <w:t>a</w:t>
      </w:r>
      <w:r w:rsidRPr="00F476EC">
        <w:rPr>
          <w:rFonts w:ascii="Arial" w:eastAsia="Arial" w:hAnsi="Arial" w:cs="Arial"/>
          <w:sz w:val="24"/>
          <w:szCs w:val="24"/>
        </w:rPr>
        <w:t>l</w:t>
      </w:r>
      <w:r w:rsidRPr="00F476EC">
        <w:rPr>
          <w:rFonts w:ascii="Arial" w:eastAsia="Arial" w:hAnsi="Arial" w:cs="Arial"/>
          <w:spacing w:val="-1"/>
          <w:sz w:val="24"/>
          <w:szCs w:val="24"/>
        </w:rPr>
        <w:t>i</w:t>
      </w:r>
      <w:r w:rsidRPr="00F476EC">
        <w:rPr>
          <w:rFonts w:ascii="Arial" w:eastAsia="Arial" w:hAnsi="Arial" w:cs="Arial"/>
          <w:spacing w:val="-2"/>
          <w:sz w:val="24"/>
          <w:szCs w:val="24"/>
        </w:rPr>
        <w:t>z</w:t>
      </w:r>
      <w:r w:rsidRPr="00F476EC">
        <w:rPr>
          <w:rFonts w:ascii="Arial" w:eastAsia="Arial" w:hAnsi="Arial" w:cs="Arial"/>
          <w:spacing w:val="1"/>
          <w:sz w:val="24"/>
          <w:szCs w:val="24"/>
        </w:rPr>
        <w:t>ad</w:t>
      </w:r>
      <w:r w:rsidRPr="00F476EC">
        <w:rPr>
          <w:rFonts w:ascii="Arial" w:eastAsia="Arial" w:hAnsi="Arial" w:cs="Arial"/>
          <w:sz w:val="24"/>
          <w:szCs w:val="24"/>
        </w:rPr>
        <w:t>o</w:t>
      </w:r>
      <w:r w:rsidRPr="00F476EC">
        <w:rPr>
          <w:rFonts w:ascii="Arial" w:eastAsia="Arial" w:hAnsi="Arial" w:cs="Arial"/>
          <w:spacing w:val="54"/>
          <w:sz w:val="24"/>
          <w:szCs w:val="24"/>
        </w:rPr>
        <w:t xml:space="preserve"> </w:t>
      </w:r>
      <w:r w:rsidRPr="00F476EC">
        <w:rPr>
          <w:rFonts w:ascii="Arial" w:eastAsia="Arial" w:hAnsi="Arial" w:cs="Arial"/>
          <w:sz w:val="24"/>
          <w:szCs w:val="24"/>
        </w:rPr>
        <w:t>tres</w:t>
      </w:r>
      <w:r w:rsidRPr="00F476EC">
        <w:rPr>
          <w:rFonts w:ascii="Arial" w:eastAsia="Arial" w:hAnsi="Arial" w:cs="Arial"/>
          <w:spacing w:val="53"/>
          <w:sz w:val="24"/>
          <w:szCs w:val="24"/>
        </w:rPr>
        <w:t xml:space="preserve"> </w:t>
      </w:r>
      <w:r w:rsidRPr="00F476EC">
        <w:rPr>
          <w:rFonts w:ascii="Arial" w:eastAsia="Arial" w:hAnsi="Arial" w:cs="Arial"/>
          <w:sz w:val="24"/>
          <w:szCs w:val="24"/>
        </w:rPr>
        <w:t>ti</w:t>
      </w:r>
      <w:r w:rsidRPr="00F476EC">
        <w:rPr>
          <w:rFonts w:ascii="Arial" w:eastAsia="Arial" w:hAnsi="Arial" w:cs="Arial"/>
          <w:spacing w:val="1"/>
          <w:sz w:val="24"/>
          <w:szCs w:val="24"/>
        </w:rPr>
        <w:t>po</w:t>
      </w:r>
      <w:r w:rsidRPr="00F476EC">
        <w:rPr>
          <w:rFonts w:ascii="Arial" w:eastAsia="Arial" w:hAnsi="Arial" w:cs="Arial"/>
          <w:sz w:val="24"/>
          <w:szCs w:val="24"/>
        </w:rPr>
        <w:t>s</w:t>
      </w:r>
      <w:r w:rsidRPr="00F476EC">
        <w:rPr>
          <w:rFonts w:ascii="Arial" w:eastAsia="Arial" w:hAnsi="Arial" w:cs="Arial"/>
          <w:spacing w:val="53"/>
          <w:sz w:val="24"/>
          <w:szCs w:val="24"/>
        </w:rPr>
        <w:t xml:space="preserve"> </w:t>
      </w:r>
      <w:r w:rsidRPr="00F476EC">
        <w:rPr>
          <w:rFonts w:ascii="Arial" w:eastAsia="Arial" w:hAnsi="Arial" w:cs="Arial"/>
          <w:spacing w:val="-1"/>
          <w:sz w:val="24"/>
          <w:szCs w:val="24"/>
        </w:rPr>
        <w:t>d</w:t>
      </w:r>
      <w:r w:rsidRPr="00F476EC">
        <w:rPr>
          <w:rFonts w:ascii="Arial" w:eastAsia="Arial" w:hAnsi="Arial" w:cs="Arial"/>
          <w:sz w:val="24"/>
          <w:szCs w:val="24"/>
        </w:rPr>
        <w:t xml:space="preserve">e </w:t>
      </w:r>
      <w:r w:rsidRPr="00F476EC">
        <w:rPr>
          <w:rFonts w:ascii="Arial" w:eastAsia="Arial" w:hAnsi="Arial" w:cs="Arial"/>
          <w:spacing w:val="1"/>
          <w:sz w:val="24"/>
          <w:szCs w:val="24"/>
        </w:rPr>
        <w:t>en</w:t>
      </w:r>
      <w:r w:rsidRPr="00F476EC">
        <w:rPr>
          <w:rFonts w:ascii="Arial" w:eastAsia="Arial" w:hAnsi="Arial" w:cs="Arial"/>
          <w:sz w:val="24"/>
          <w:szCs w:val="24"/>
        </w:rPr>
        <w:t>c</w:t>
      </w:r>
      <w:r w:rsidRPr="00F476EC">
        <w:rPr>
          <w:rFonts w:ascii="Arial" w:eastAsia="Arial" w:hAnsi="Arial" w:cs="Arial"/>
          <w:spacing w:val="-1"/>
          <w:sz w:val="24"/>
          <w:szCs w:val="24"/>
        </w:rPr>
        <w:t>u</w:t>
      </w:r>
      <w:r w:rsidRPr="00F476EC">
        <w:rPr>
          <w:rFonts w:ascii="Arial" w:eastAsia="Arial" w:hAnsi="Arial" w:cs="Arial"/>
          <w:spacing w:val="1"/>
          <w:sz w:val="24"/>
          <w:szCs w:val="24"/>
        </w:rPr>
        <w:t>en</w:t>
      </w:r>
      <w:r w:rsidRPr="00F476EC">
        <w:rPr>
          <w:rFonts w:ascii="Arial" w:eastAsia="Arial" w:hAnsi="Arial" w:cs="Arial"/>
          <w:sz w:val="24"/>
          <w:szCs w:val="24"/>
        </w:rPr>
        <w:t xml:space="preserve">tros </w:t>
      </w:r>
      <w:r w:rsidRPr="00F476EC">
        <w:rPr>
          <w:rFonts w:ascii="Arial" w:eastAsia="Arial" w:hAnsi="Arial" w:cs="Arial"/>
          <w:spacing w:val="-2"/>
          <w:sz w:val="24"/>
          <w:szCs w:val="24"/>
        </w:rPr>
        <w:t>c</w:t>
      </w:r>
      <w:r w:rsidRPr="00F476EC">
        <w:rPr>
          <w:rFonts w:ascii="Arial" w:eastAsia="Arial" w:hAnsi="Arial" w:cs="Arial"/>
          <w:spacing w:val="1"/>
          <w:sz w:val="24"/>
          <w:szCs w:val="24"/>
        </w:rPr>
        <w:t>o</w:t>
      </w:r>
      <w:r w:rsidRPr="00F476EC">
        <w:rPr>
          <w:rFonts w:ascii="Arial" w:eastAsia="Arial" w:hAnsi="Arial" w:cs="Arial"/>
          <w:sz w:val="24"/>
          <w:szCs w:val="24"/>
        </w:rPr>
        <w:t>n</w:t>
      </w:r>
      <w:r w:rsidRPr="00F476EC">
        <w:rPr>
          <w:rFonts w:ascii="Arial" w:eastAsia="Arial" w:hAnsi="Arial" w:cs="Arial"/>
          <w:spacing w:val="1"/>
          <w:sz w:val="24"/>
          <w:szCs w:val="24"/>
        </w:rPr>
        <w:t xml:space="preserve"> </w:t>
      </w:r>
      <w:r w:rsidRPr="00F476EC">
        <w:rPr>
          <w:rFonts w:ascii="Arial" w:eastAsia="Arial" w:hAnsi="Arial" w:cs="Arial"/>
          <w:spacing w:val="-2"/>
          <w:sz w:val="24"/>
          <w:szCs w:val="24"/>
        </w:rPr>
        <w:t>l</w:t>
      </w:r>
      <w:r w:rsidRPr="00F476EC">
        <w:rPr>
          <w:rFonts w:ascii="Arial" w:eastAsia="Arial" w:hAnsi="Arial" w:cs="Arial"/>
          <w:sz w:val="24"/>
          <w:szCs w:val="24"/>
        </w:rPr>
        <w:t>a</w:t>
      </w:r>
      <w:r w:rsidRPr="00F476EC">
        <w:rPr>
          <w:rFonts w:ascii="Arial" w:eastAsia="Arial" w:hAnsi="Arial" w:cs="Arial"/>
          <w:spacing w:val="1"/>
          <w:sz w:val="24"/>
          <w:szCs w:val="24"/>
        </w:rPr>
        <w:t xml:space="preserve"> </w:t>
      </w:r>
      <w:r w:rsidRPr="00F476EC">
        <w:rPr>
          <w:rFonts w:ascii="Arial" w:eastAsia="Arial" w:hAnsi="Arial" w:cs="Arial"/>
          <w:sz w:val="24"/>
          <w:szCs w:val="24"/>
        </w:rPr>
        <w:t>ci</w:t>
      </w:r>
      <w:r w:rsidRPr="00F476EC">
        <w:rPr>
          <w:rFonts w:ascii="Arial" w:eastAsia="Arial" w:hAnsi="Arial" w:cs="Arial"/>
          <w:spacing w:val="1"/>
          <w:sz w:val="24"/>
          <w:szCs w:val="24"/>
        </w:rPr>
        <w:t>u</w:t>
      </w:r>
      <w:r w:rsidRPr="00F476EC">
        <w:rPr>
          <w:rFonts w:ascii="Arial" w:eastAsia="Arial" w:hAnsi="Arial" w:cs="Arial"/>
          <w:spacing w:val="-1"/>
          <w:sz w:val="24"/>
          <w:szCs w:val="24"/>
        </w:rPr>
        <w:t>d</w:t>
      </w:r>
      <w:r w:rsidRPr="00F476EC">
        <w:rPr>
          <w:rFonts w:ascii="Arial" w:eastAsia="Arial" w:hAnsi="Arial" w:cs="Arial"/>
          <w:spacing w:val="1"/>
          <w:sz w:val="24"/>
          <w:szCs w:val="24"/>
        </w:rPr>
        <w:t>ad</w:t>
      </w:r>
      <w:r w:rsidRPr="00F476EC">
        <w:rPr>
          <w:rFonts w:ascii="Arial" w:eastAsia="Arial" w:hAnsi="Arial" w:cs="Arial"/>
          <w:spacing w:val="-1"/>
          <w:sz w:val="24"/>
          <w:szCs w:val="24"/>
        </w:rPr>
        <w:t>a</w:t>
      </w:r>
      <w:r w:rsidRPr="00F476EC">
        <w:rPr>
          <w:rFonts w:ascii="Arial" w:eastAsia="Arial" w:hAnsi="Arial" w:cs="Arial"/>
          <w:spacing w:val="1"/>
          <w:sz w:val="24"/>
          <w:szCs w:val="24"/>
        </w:rPr>
        <w:t>n</w:t>
      </w:r>
      <w:r w:rsidRPr="00F476EC">
        <w:rPr>
          <w:rFonts w:ascii="Arial" w:eastAsia="Arial" w:hAnsi="Arial" w:cs="Arial"/>
          <w:spacing w:val="-2"/>
          <w:sz w:val="24"/>
          <w:szCs w:val="24"/>
        </w:rPr>
        <w:t>í</w:t>
      </w:r>
      <w:r w:rsidRPr="00F476EC">
        <w:rPr>
          <w:rFonts w:ascii="Arial" w:eastAsia="Arial" w:hAnsi="Arial" w:cs="Arial"/>
          <w:spacing w:val="1"/>
          <w:sz w:val="24"/>
          <w:szCs w:val="24"/>
        </w:rPr>
        <w:t>a</w:t>
      </w:r>
      <w:r w:rsidRPr="00F476EC">
        <w:rPr>
          <w:rFonts w:ascii="Arial" w:eastAsia="Arial" w:hAnsi="Arial" w:cs="Arial"/>
          <w:sz w:val="24"/>
          <w:szCs w:val="24"/>
        </w:rPr>
        <w:t>:</w:t>
      </w:r>
    </w:p>
    <w:p w14:paraId="6963E19C" w14:textId="77777777" w:rsidR="007B314D" w:rsidRPr="00A10CE1" w:rsidRDefault="007B314D" w:rsidP="007B314D">
      <w:pPr>
        <w:pStyle w:val="Prrafodelista"/>
        <w:numPr>
          <w:ilvl w:val="0"/>
          <w:numId w:val="35"/>
        </w:numPr>
        <w:ind w:right="70"/>
        <w:jc w:val="both"/>
        <w:rPr>
          <w:rFonts w:ascii="Arial" w:eastAsia="Arial" w:hAnsi="Arial" w:cs="Arial"/>
          <w:sz w:val="24"/>
          <w:szCs w:val="24"/>
        </w:rPr>
      </w:pPr>
      <w:r w:rsidRPr="00A10CE1">
        <w:rPr>
          <w:rFonts w:ascii="Arial" w:eastAsia="Arial" w:hAnsi="Arial" w:cs="Arial"/>
          <w:sz w:val="24"/>
          <w:szCs w:val="24"/>
        </w:rPr>
        <w:t>E</w:t>
      </w:r>
      <w:r w:rsidRPr="00A10CE1">
        <w:rPr>
          <w:rFonts w:ascii="Arial" w:eastAsia="Arial" w:hAnsi="Arial" w:cs="Arial"/>
          <w:spacing w:val="1"/>
          <w:sz w:val="24"/>
          <w:szCs w:val="24"/>
        </w:rPr>
        <w:t>s</w:t>
      </w:r>
      <w:r w:rsidRPr="00A10CE1">
        <w:rPr>
          <w:rFonts w:ascii="Arial" w:eastAsia="Arial" w:hAnsi="Arial" w:cs="Arial"/>
          <w:sz w:val="24"/>
          <w:szCs w:val="24"/>
        </w:rPr>
        <w:t>pa</w:t>
      </w:r>
      <w:r w:rsidRPr="00A10CE1">
        <w:rPr>
          <w:rFonts w:ascii="Arial" w:eastAsia="Arial" w:hAnsi="Arial" w:cs="Arial"/>
          <w:spacing w:val="-1"/>
          <w:sz w:val="24"/>
          <w:szCs w:val="24"/>
        </w:rPr>
        <w:t>c</w:t>
      </w:r>
      <w:r w:rsidRPr="00A10CE1">
        <w:rPr>
          <w:rFonts w:ascii="Arial" w:eastAsia="Arial" w:hAnsi="Arial" w:cs="Arial"/>
          <w:sz w:val="24"/>
          <w:szCs w:val="24"/>
        </w:rPr>
        <w:t>ios</w:t>
      </w:r>
      <w:r w:rsidRPr="00A10CE1">
        <w:rPr>
          <w:rFonts w:ascii="Arial" w:eastAsia="Arial" w:hAnsi="Arial" w:cs="Arial"/>
          <w:spacing w:val="9"/>
          <w:sz w:val="24"/>
          <w:szCs w:val="24"/>
        </w:rPr>
        <w:t xml:space="preserve"> </w:t>
      </w:r>
      <w:r w:rsidRPr="00A10CE1">
        <w:rPr>
          <w:rFonts w:ascii="Arial" w:eastAsia="Arial" w:hAnsi="Arial" w:cs="Arial"/>
          <w:sz w:val="24"/>
          <w:szCs w:val="24"/>
        </w:rPr>
        <w:t>de</w:t>
      </w:r>
      <w:r w:rsidRPr="00A10CE1">
        <w:rPr>
          <w:rFonts w:ascii="Arial" w:eastAsia="Arial" w:hAnsi="Arial" w:cs="Arial"/>
          <w:spacing w:val="8"/>
          <w:sz w:val="24"/>
          <w:szCs w:val="24"/>
        </w:rPr>
        <w:t xml:space="preserve"> </w:t>
      </w:r>
      <w:r w:rsidRPr="00A10CE1">
        <w:rPr>
          <w:rFonts w:ascii="Arial" w:eastAsia="Arial" w:hAnsi="Arial" w:cs="Arial"/>
          <w:sz w:val="24"/>
          <w:szCs w:val="24"/>
        </w:rPr>
        <w:t>d</w:t>
      </w:r>
      <w:r w:rsidRPr="00A10CE1">
        <w:rPr>
          <w:rFonts w:ascii="Arial" w:eastAsia="Arial" w:hAnsi="Arial" w:cs="Arial"/>
          <w:spacing w:val="-2"/>
          <w:sz w:val="24"/>
          <w:szCs w:val="24"/>
        </w:rPr>
        <w:t>i</w:t>
      </w:r>
      <w:r w:rsidRPr="00A10CE1">
        <w:rPr>
          <w:rFonts w:ascii="Arial" w:eastAsia="Arial" w:hAnsi="Arial" w:cs="Arial"/>
          <w:spacing w:val="1"/>
          <w:sz w:val="24"/>
          <w:szCs w:val="24"/>
        </w:rPr>
        <w:t>a</w:t>
      </w:r>
      <w:r w:rsidRPr="00A10CE1">
        <w:rPr>
          <w:rFonts w:ascii="Arial" w:eastAsia="Arial" w:hAnsi="Arial" w:cs="Arial"/>
          <w:sz w:val="24"/>
          <w:szCs w:val="24"/>
        </w:rPr>
        <w:t>logo</w:t>
      </w:r>
      <w:r w:rsidRPr="00A10CE1">
        <w:rPr>
          <w:rFonts w:ascii="Arial" w:eastAsia="Arial" w:hAnsi="Arial" w:cs="Arial"/>
          <w:spacing w:val="5"/>
          <w:sz w:val="24"/>
          <w:szCs w:val="24"/>
        </w:rPr>
        <w:t xml:space="preserve"> </w:t>
      </w:r>
      <w:r w:rsidRPr="00A10CE1">
        <w:rPr>
          <w:rFonts w:ascii="Arial" w:eastAsia="Arial" w:hAnsi="Arial" w:cs="Arial"/>
          <w:spacing w:val="1"/>
          <w:sz w:val="24"/>
          <w:szCs w:val="24"/>
        </w:rPr>
        <w:t>c</w:t>
      </w:r>
      <w:r w:rsidRPr="00A10CE1">
        <w:rPr>
          <w:rFonts w:ascii="Arial" w:eastAsia="Arial" w:hAnsi="Arial" w:cs="Arial"/>
          <w:sz w:val="24"/>
          <w:szCs w:val="24"/>
        </w:rPr>
        <w:t>on</w:t>
      </w:r>
      <w:r w:rsidRPr="00A10CE1">
        <w:rPr>
          <w:rFonts w:ascii="Arial" w:eastAsia="Arial" w:hAnsi="Arial" w:cs="Arial"/>
          <w:spacing w:val="10"/>
          <w:sz w:val="24"/>
          <w:szCs w:val="24"/>
        </w:rPr>
        <w:t xml:space="preserve"> </w:t>
      </w:r>
      <w:r w:rsidRPr="00A10CE1">
        <w:rPr>
          <w:rFonts w:ascii="Arial" w:eastAsia="Arial" w:hAnsi="Arial" w:cs="Arial"/>
          <w:sz w:val="24"/>
          <w:szCs w:val="24"/>
        </w:rPr>
        <w:t>l</w:t>
      </w:r>
      <w:r w:rsidRPr="00A10CE1">
        <w:rPr>
          <w:rFonts w:ascii="Arial" w:eastAsia="Arial" w:hAnsi="Arial" w:cs="Arial"/>
          <w:spacing w:val="1"/>
          <w:sz w:val="24"/>
          <w:szCs w:val="24"/>
        </w:rPr>
        <w:t>í</w:t>
      </w:r>
      <w:r w:rsidRPr="00A10CE1">
        <w:rPr>
          <w:rFonts w:ascii="Arial" w:eastAsia="Arial" w:hAnsi="Arial" w:cs="Arial"/>
          <w:sz w:val="24"/>
          <w:szCs w:val="24"/>
        </w:rPr>
        <w:t>der</w:t>
      </w:r>
      <w:r w:rsidRPr="00A10CE1">
        <w:rPr>
          <w:rFonts w:ascii="Arial" w:eastAsia="Arial" w:hAnsi="Arial" w:cs="Arial"/>
          <w:spacing w:val="-1"/>
          <w:sz w:val="24"/>
          <w:szCs w:val="24"/>
        </w:rPr>
        <w:t>e</w:t>
      </w:r>
      <w:r w:rsidRPr="00A10CE1">
        <w:rPr>
          <w:rFonts w:ascii="Arial" w:eastAsia="Arial" w:hAnsi="Arial" w:cs="Arial"/>
          <w:sz w:val="24"/>
          <w:szCs w:val="24"/>
        </w:rPr>
        <w:t>s</w:t>
      </w:r>
      <w:r w:rsidRPr="00A10CE1">
        <w:rPr>
          <w:rFonts w:ascii="Arial" w:eastAsia="Arial" w:hAnsi="Arial" w:cs="Arial"/>
          <w:spacing w:val="8"/>
          <w:sz w:val="24"/>
          <w:szCs w:val="24"/>
        </w:rPr>
        <w:t xml:space="preserve"> </w:t>
      </w:r>
      <w:r w:rsidRPr="00A10CE1">
        <w:rPr>
          <w:rFonts w:ascii="Arial" w:eastAsia="Arial" w:hAnsi="Arial" w:cs="Arial"/>
          <w:spacing w:val="1"/>
          <w:sz w:val="24"/>
          <w:szCs w:val="24"/>
        </w:rPr>
        <w:t>c</w:t>
      </w:r>
      <w:r w:rsidRPr="00A10CE1">
        <w:rPr>
          <w:rFonts w:ascii="Arial" w:eastAsia="Arial" w:hAnsi="Arial" w:cs="Arial"/>
          <w:sz w:val="24"/>
          <w:szCs w:val="24"/>
        </w:rPr>
        <w:t>omunit</w:t>
      </w:r>
      <w:r w:rsidRPr="00A10CE1">
        <w:rPr>
          <w:rFonts w:ascii="Arial" w:eastAsia="Arial" w:hAnsi="Arial" w:cs="Arial"/>
          <w:spacing w:val="-2"/>
          <w:sz w:val="24"/>
          <w:szCs w:val="24"/>
        </w:rPr>
        <w:t>a</w:t>
      </w:r>
      <w:r w:rsidRPr="00A10CE1">
        <w:rPr>
          <w:rFonts w:ascii="Arial" w:eastAsia="Arial" w:hAnsi="Arial" w:cs="Arial"/>
          <w:sz w:val="24"/>
          <w:szCs w:val="24"/>
        </w:rPr>
        <w:t>rio</w:t>
      </w:r>
      <w:r w:rsidRPr="00A10CE1">
        <w:rPr>
          <w:rFonts w:ascii="Arial" w:eastAsia="Arial" w:hAnsi="Arial" w:cs="Arial"/>
          <w:spacing w:val="3"/>
          <w:sz w:val="24"/>
          <w:szCs w:val="24"/>
        </w:rPr>
        <w:t>s</w:t>
      </w:r>
      <w:r>
        <w:rPr>
          <w:rFonts w:ascii="Arial" w:eastAsia="Arial" w:hAnsi="Arial" w:cs="Arial"/>
          <w:spacing w:val="3"/>
          <w:sz w:val="24"/>
          <w:szCs w:val="24"/>
        </w:rPr>
        <w:t>:</w:t>
      </w:r>
      <w:r w:rsidRPr="00A10CE1">
        <w:rPr>
          <w:rFonts w:ascii="Arial" w:eastAsia="Arial" w:hAnsi="Arial" w:cs="Arial"/>
          <w:spacing w:val="8"/>
          <w:sz w:val="24"/>
          <w:szCs w:val="24"/>
        </w:rPr>
        <w:t xml:space="preserve"> </w:t>
      </w:r>
      <w:r w:rsidRPr="00A10CE1">
        <w:rPr>
          <w:rFonts w:ascii="Arial" w:eastAsia="Arial" w:hAnsi="Arial" w:cs="Arial"/>
          <w:sz w:val="24"/>
          <w:szCs w:val="24"/>
        </w:rPr>
        <w:t>s</w:t>
      </w:r>
      <w:r w:rsidRPr="00A10CE1">
        <w:rPr>
          <w:rFonts w:ascii="Arial" w:eastAsia="Arial" w:hAnsi="Arial" w:cs="Arial"/>
          <w:spacing w:val="-1"/>
          <w:sz w:val="24"/>
          <w:szCs w:val="24"/>
        </w:rPr>
        <w:t>o</w:t>
      </w:r>
      <w:r w:rsidRPr="00A10CE1">
        <w:rPr>
          <w:rFonts w:ascii="Arial" w:eastAsia="Arial" w:hAnsi="Arial" w:cs="Arial"/>
          <w:sz w:val="24"/>
          <w:szCs w:val="24"/>
        </w:rPr>
        <w:t>n</w:t>
      </w:r>
      <w:r w:rsidRPr="00A10CE1">
        <w:rPr>
          <w:rFonts w:ascii="Arial" w:eastAsia="Arial" w:hAnsi="Arial" w:cs="Arial"/>
          <w:spacing w:val="8"/>
          <w:sz w:val="24"/>
          <w:szCs w:val="24"/>
        </w:rPr>
        <w:t xml:space="preserve"> </w:t>
      </w:r>
      <w:r w:rsidRPr="00A10CE1">
        <w:rPr>
          <w:rFonts w:ascii="Arial" w:eastAsia="Arial" w:hAnsi="Arial" w:cs="Arial"/>
          <w:spacing w:val="1"/>
          <w:sz w:val="24"/>
          <w:szCs w:val="24"/>
        </w:rPr>
        <w:t>e</w:t>
      </w:r>
      <w:r w:rsidRPr="00A10CE1">
        <w:rPr>
          <w:rFonts w:ascii="Arial" w:eastAsia="Arial" w:hAnsi="Arial" w:cs="Arial"/>
          <w:sz w:val="24"/>
          <w:szCs w:val="24"/>
        </w:rPr>
        <w:t>sc</w:t>
      </w:r>
      <w:r w:rsidRPr="00A10CE1">
        <w:rPr>
          <w:rFonts w:ascii="Arial" w:eastAsia="Arial" w:hAnsi="Arial" w:cs="Arial"/>
          <w:spacing w:val="-1"/>
          <w:sz w:val="24"/>
          <w:szCs w:val="24"/>
        </w:rPr>
        <w:t>e</w:t>
      </w:r>
      <w:r w:rsidRPr="00A10CE1">
        <w:rPr>
          <w:rFonts w:ascii="Arial" w:eastAsia="Arial" w:hAnsi="Arial" w:cs="Arial"/>
          <w:spacing w:val="1"/>
          <w:sz w:val="24"/>
          <w:szCs w:val="24"/>
        </w:rPr>
        <w:t>na</w:t>
      </w:r>
      <w:r w:rsidRPr="00A10CE1">
        <w:rPr>
          <w:rFonts w:ascii="Arial" w:eastAsia="Arial" w:hAnsi="Arial" w:cs="Arial"/>
          <w:sz w:val="24"/>
          <w:szCs w:val="24"/>
        </w:rPr>
        <w:t>r</w:t>
      </w:r>
      <w:r w:rsidRPr="00A10CE1">
        <w:rPr>
          <w:rFonts w:ascii="Arial" w:eastAsia="Arial" w:hAnsi="Arial" w:cs="Arial"/>
          <w:spacing w:val="-1"/>
          <w:sz w:val="24"/>
          <w:szCs w:val="24"/>
        </w:rPr>
        <w:t>i</w:t>
      </w:r>
      <w:r w:rsidRPr="00A10CE1">
        <w:rPr>
          <w:rFonts w:ascii="Arial" w:eastAsia="Arial" w:hAnsi="Arial" w:cs="Arial"/>
          <w:spacing w:val="1"/>
          <w:sz w:val="24"/>
          <w:szCs w:val="24"/>
        </w:rPr>
        <w:t>o</w:t>
      </w:r>
      <w:r w:rsidRPr="00A10CE1">
        <w:rPr>
          <w:rFonts w:ascii="Arial" w:eastAsia="Arial" w:hAnsi="Arial" w:cs="Arial"/>
          <w:sz w:val="24"/>
          <w:szCs w:val="24"/>
        </w:rPr>
        <w:t>s</w:t>
      </w:r>
      <w:r w:rsidRPr="00A10CE1">
        <w:rPr>
          <w:rFonts w:ascii="Arial" w:eastAsia="Arial" w:hAnsi="Arial" w:cs="Arial"/>
          <w:spacing w:val="8"/>
          <w:sz w:val="24"/>
          <w:szCs w:val="24"/>
        </w:rPr>
        <w:t xml:space="preserve"> </w:t>
      </w:r>
      <w:r w:rsidRPr="00A10CE1">
        <w:rPr>
          <w:rFonts w:ascii="Arial" w:eastAsia="Arial" w:hAnsi="Arial" w:cs="Arial"/>
          <w:spacing w:val="-1"/>
          <w:sz w:val="24"/>
          <w:szCs w:val="24"/>
        </w:rPr>
        <w:t>d</w:t>
      </w:r>
      <w:r w:rsidRPr="00A10CE1">
        <w:rPr>
          <w:rFonts w:ascii="Arial" w:eastAsia="Arial" w:hAnsi="Arial" w:cs="Arial"/>
          <w:sz w:val="24"/>
          <w:szCs w:val="24"/>
        </w:rPr>
        <w:t>e</w:t>
      </w:r>
      <w:r w:rsidRPr="00A10CE1">
        <w:rPr>
          <w:rFonts w:ascii="Arial" w:eastAsia="Arial" w:hAnsi="Arial" w:cs="Arial"/>
          <w:spacing w:val="8"/>
          <w:sz w:val="24"/>
          <w:szCs w:val="24"/>
        </w:rPr>
        <w:t xml:space="preserve"> </w:t>
      </w:r>
      <w:r w:rsidRPr="00A10CE1">
        <w:rPr>
          <w:rFonts w:ascii="Arial" w:eastAsia="Arial" w:hAnsi="Arial" w:cs="Arial"/>
          <w:sz w:val="24"/>
          <w:szCs w:val="24"/>
        </w:rPr>
        <w:t>i</w:t>
      </w:r>
      <w:r w:rsidRPr="00A10CE1">
        <w:rPr>
          <w:rFonts w:ascii="Arial" w:eastAsia="Arial" w:hAnsi="Arial" w:cs="Arial"/>
          <w:spacing w:val="-2"/>
          <w:sz w:val="24"/>
          <w:szCs w:val="24"/>
        </w:rPr>
        <w:t>n</w:t>
      </w:r>
      <w:r w:rsidRPr="00A10CE1">
        <w:rPr>
          <w:rFonts w:ascii="Arial" w:eastAsia="Arial" w:hAnsi="Arial" w:cs="Arial"/>
          <w:spacing w:val="3"/>
          <w:sz w:val="24"/>
          <w:szCs w:val="24"/>
        </w:rPr>
        <w:t>f</w:t>
      </w:r>
      <w:r w:rsidRPr="00A10CE1">
        <w:rPr>
          <w:rFonts w:ascii="Arial" w:eastAsia="Arial" w:hAnsi="Arial" w:cs="Arial"/>
          <w:spacing w:val="1"/>
          <w:sz w:val="24"/>
          <w:szCs w:val="24"/>
        </w:rPr>
        <w:t>o</w:t>
      </w:r>
      <w:r w:rsidRPr="00A10CE1">
        <w:rPr>
          <w:rFonts w:ascii="Arial" w:eastAsia="Arial" w:hAnsi="Arial" w:cs="Arial"/>
          <w:spacing w:val="-3"/>
          <w:sz w:val="24"/>
          <w:szCs w:val="24"/>
        </w:rPr>
        <w:t>r</w:t>
      </w:r>
      <w:r w:rsidRPr="00A10CE1">
        <w:rPr>
          <w:rFonts w:ascii="Arial" w:eastAsia="Arial" w:hAnsi="Arial" w:cs="Arial"/>
          <w:spacing w:val="1"/>
          <w:sz w:val="24"/>
          <w:szCs w:val="24"/>
        </w:rPr>
        <w:t>ma</w:t>
      </w:r>
      <w:r w:rsidRPr="00A10CE1">
        <w:rPr>
          <w:rFonts w:ascii="Arial" w:eastAsia="Arial" w:hAnsi="Arial" w:cs="Arial"/>
          <w:sz w:val="24"/>
          <w:szCs w:val="24"/>
        </w:rPr>
        <w:t>ción y c</w:t>
      </w:r>
      <w:r w:rsidRPr="00A10CE1">
        <w:rPr>
          <w:rFonts w:ascii="Arial" w:eastAsia="Arial" w:hAnsi="Arial" w:cs="Arial"/>
          <w:spacing w:val="1"/>
          <w:sz w:val="24"/>
          <w:szCs w:val="24"/>
        </w:rPr>
        <w:t>on</w:t>
      </w:r>
      <w:r w:rsidRPr="00A10CE1">
        <w:rPr>
          <w:rFonts w:ascii="Arial" w:eastAsia="Arial" w:hAnsi="Arial" w:cs="Arial"/>
          <w:sz w:val="24"/>
          <w:szCs w:val="24"/>
        </w:rPr>
        <w:t>c</w:t>
      </w:r>
      <w:r w:rsidRPr="00A10CE1">
        <w:rPr>
          <w:rFonts w:ascii="Arial" w:eastAsia="Arial" w:hAnsi="Arial" w:cs="Arial"/>
          <w:spacing w:val="1"/>
          <w:sz w:val="24"/>
          <w:szCs w:val="24"/>
        </w:rPr>
        <w:t>e</w:t>
      </w:r>
      <w:r w:rsidRPr="00A10CE1">
        <w:rPr>
          <w:rFonts w:ascii="Arial" w:eastAsia="Arial" w:hAnsi="Arial" w:cs="Arial"/>
          <w:sz w:val="24"/>
          <w:szCs w:val="24"/>
        </w:rPr>
        <w:t>rtación</w:t>
      </w:r>
      <w:r w:rsidRPr="00A10CE1">
        <w:rPr>
          <w:rFonts w:ascii="Arial" w:eastAsia="Arial" w:hAnsi="Arial" w:cs="Arial"/>
          <w:spacing w:val="3"/>
          <w:sz w:val="24"/>
          <w:szCs w:val="24"/>
        </w:rPr>
        <w:t xml:space="preserve"> </w:t>
      </w:r>
      <w:r w:rsidRPr="00A10CE1">
        <w:rPr>
          <w:rFonts w:ascii="Arial" w:eastAsia="Arial" w:hAnsi="Arial" w:cs="Arial"/>
          <w:spacing w:val="-1"/>
          <w:sz w:val="24"/>
          <w:szCs w:val="24"/>
        </w:rPr>
        <w:t>d</w:t>
      </w:r>
      <w:r w:rsidRPr="00A10CE1">
        <w:rPr>
          <w:rFonts w:ascii="Arial" w:eastAsia="Arial" w:hAnsi="Arial" w:cs="Arial"/>
          <w:sz w:val="24"/>
          <w:szCs w:val="24"/>
        </w:rPr>
        <w:t xml:space="preserve">e </w:t>
      </w:r>
      <w:r w:rsidRPr="00A10CE1">
        <w:rPr>
          <w:rFonts w:ascii="Arial" w:eastAsia="Arial" w:hAnsi="Arial" w:cs="Arial"/>
          <w:spacing w:val="3"/>
          <w:sz w:val="24"/>
          <w:szCs w:val="24"/>
        </w:rPr>
        <w:t>f</w:t>
      </w:r>
      <w:r w:rsidRPr="00A10CE1">
        <w:rPr>
          <w:rFonts w:ascii="Arial" w:eastAsia="Arial" w:hAnsi="Arial" w:cs="Arial"/>
          <w:spacing w:val="1"/>
          <w:sz w:val="24"/>
          <w:szCs w:val="24"/>
        </w:rPr>
        <w:t>e</w:t>
      </w:r>
      <w:r w:rsidRPr="00A10CE1">
        <w:rPr>
          <w:rFonts w:ascii="Arial" w:eastAsia="Arial" w:hAnsi="Arial" w:cs="Arial"/>
          <w:spacing w:val="-2"/>
          <w:sz w:val="24"/>
          <w:szCs w:val="24"/>
        </w:rPr>
        <w:t>c</w:t>
      </w:r>
      <w:r w:rsidRPr="00A10CE1">
        <w:rPr>
          <w:rFonts w:ascii="Arial" w:eastAsia="Arial" w:hAnsi="Arial" w:cs="Arial"/>
          <w:spacing w:val="1"/>
          <w:sz w:val="24"/>
          <w:szCs w:val="24"/>
        </w:rPr>
        <w:t>ha</w:t>
      </w:r>
      <w:r w:rsidRPr="00A10CE1">
        <w:rPr>
          <w:rFonts w:ascii="Arial" w:eastAsia="Arial" w:hAnsi="Arial" w:cs="Arial"/>
          <w:sz w:val="24"/>
          <w:szCs w:val="24"/>
        </w:rPr>
        <w:t>s,</w:t>
      </w:r>
      <w:r w:rsidRPr="00A10CE1">
        <w:rPr>
          <w:rFonts w:ascii="Arial" w:eastAsia="Arial" w:hAnsi="Arial" w:cs="Arial"/>
          <w:spacing w:val="2"/>
          <w:sz w:val="24"/>
          <w:szCs w:val="24"/>
        </w:rPr>
        <w:t xml:space="preserve"> </w:t>
      </w:r>
      <w:r w:rsidRPr="00A10CE1">
        <w:rPr>
          <w:rFonts w:ascii="Arial" w:eastAsia="Arial" w:hAnsi="Arial" w:cs="Arial"/>
          <w:sz w:val="24"/>
          <w:szCs w:val="24"/>
        </w:rPr>
        <w:t>lu</w:t>
      </w:r>
      <w:r w:rsidRPr="00A10CE1">
        <w:rPr>
          <w:rFonts w:ascii="Arial" w:eastAsia="Arial" w:hAnsi="Arial" w:cs="Arial"/>
          <w:spacing w:val="-1"/>
          <w:sz w:val="24"/>
          <w:szCs w:val="24"/>
        </w:rPr>
        <w:t>g</w:t>
      </w:r>
      <w:r w:rsidRPr="00A10CE1">
        <w:rPr>
          <w:rFonts w:ascii="Arial" w:eastAsia="Arial" w:hAnsi="Arial" w:cs="Arial"/>
          <w:spacing w:val="1"/>
          <w:sz w:val="24"/>
          <w:szCs w:val="24"/>
        </w:rPr>
        <w:t>a</w:t>
      </w:r>
      <w:r w:rsidRPr="00A10CE1">
        <w:rPr>
          <w:rFonts w:ascii="Arial" w:eastAsia="Arial" w:hAnsi="Arial" w:cs="Arial"/>
          <w:sz w:val="24"/>
          <w:szCs w:val="24"/>
        </w:rPr>
        <w:t>res</w:t>
      </w:r>
      <w:r w:rsidRPr="00A10CE1">
        <w:rPr>
          <w:rFonts w:ascii="Arial" w:eastAsia="Arial" w:hAnsi="Arial" w:cs="Arial"/>
          <w:spacing w:val="2"/>
          <w:sz w:val="24"/>
          <w:szCs w:val="24"/>
        </w:rPr>
        <w:t xml:space="preserve"> </w:t>
      </w:r>
      <w:r w:rsidRPr="00A10CE1">
        <w:rPr>
          <w:rFonts w:ascii="Arial" w:eastAsia="Arial" w:hAnsi="Arial" w:cs="Arial"/>
          <w:sz w:val="24"/>
          <w:szCs w:val="24"/>
        </w:rPr>
        <w:t>y c</w:t>
      </w:r>
      <w:r w:rsidRPr="00A10CE1">
        <w:rPr>
          <w:rFonts w:ascii="Arial" w:eastAsia="Arial" w:hAnsi="Arial" w:cs="Arial"/>
          <w:spacing w:val="1"/>
          <w:sz w:val="24"/>
          <w:szCs w:val="24"/>
        </w:rPr>
        <w:t>on</w:t>
      </w:r>
      <w:r w:rsidRPr="00A10CE1">
        <w:rPr>
          <w:rFonts w:ascii="Arial" w:eastAsia="Arial" w:hAnsi="Arial" w:cs="Arial"/>
          <w:spacing w:val="-2"/>
          <w:sz w:val="24"/>
          <w:szCs w:val="24"/>
        </w:rPr>
        <w:t>v</w:t>
      </w:r>
      <w:r w:rsidRPr="00A10CE1">
        <w:rPr>
          <w:rFonts w:ascii="Arial" w:eastAsia="Arial" w:hAnsi="Arial" w:cs="Arial"/>
          <w:spacing w:val="1"/>
          <w:sz w:val="24"/>
          <w:szCs w:val="24"/>
        </w:rPr>
        <w:t>o</w:t>
      </w:r>
      <w:r w:rsidRPr="00A10CE1">
        <w:rPr>
          <w:rFonts w:ascii="Arial" w:eastAsia="Arial" w:hAnsi="Arial" w:cs="Arial"/>
          <w:sz w:val="24"/>
          <w:szCs w:val="24"/>
        </w:rPr>
        <w:t>c</w:t>
      </w:r>
      <w:r w:rsidRPr="00A10CE1">
        <w:rPr>
          <w:rFonts w:ascii="Arial" w:eastAsia="Arial" w:hAnsi="Arial" w:cs="Arial"/>
          <w:spacing w:val="1"/>
          <w:sz w:val="24"/>
          <w:szCs w:val="24"/>
        </w:rPr>
        <w:t>a</w:t>
      </w:r>
      <w:r w:rsidRPr="00A10CE1">
        <w:rPr>
          <w:rFonts w:ascii="Arial" w:eastAsia="Arial" w:hAnsi="Arial" w:cs="Arial"/>
          <w:sz w:val="24"/>
          <w:szCs w:val="24"/>
        </w:rPr>
        <w:t>t</w:t>
      </w:r>
      <w:r w:rsidRPr="00A10CE1">
        <w:rPr>
          <w:rFonts w:ascii="Arial" w:eastAsia="Arial" w:hAnsi="Arial" w:cs="Arial"/>
          <w:spacing w:val="1"/>
          <w:sz w:val="24"/>
          <w:szCs w:val="24"/>
        </w:rPr>
        <w:t>o</w:t>
      </w:r>
      <w:r w:rsidRPr="00A10CE1">
        <w:rPr>
          <w:rFonts w:ascii="Arial" w:eastAsia="Arial" w:hAnsi="Arial" w:cs="Arial"/>
          <w:sz w:val="24"/>
          <w:szCs w:val="24"/>
        </w:rPr>
        <w:t>r</w:t>
      </w:r>
      <w:r w:rsidRPr="00A10CE1">
        <w:rPr>
          <w:rFonts w:ascii="Arial" w:eastAsia="Arial" w:hAnsi="Arial" w:cs="Arial"/>
          <w:spacing w:val="-1"/>
          <w:sz w:val="24"/>
          <w:szCs w:val="24"/>
        </w:rPr>
        <w:t>i</w:t>
      </w:r>
      <w:r w:rsidRPr="00A10CE1">
        <w:rPr>
          <w:rFonts w:ascii="Arial" w:eastAsia="Arial" w:hAnsi="Arial" w:cs="Arial"/>
          <w:sz w:val="24"/>
          <w:szCs w:val="24"/>
        </w:rPr>
        <w:t>a</w:t>
      </w:r>
      <w:r w:rsidRPr="00A10CE1">
        <w:rPr>
          <w:rFonts w:ascii="Arial" w:eastAsia="Arial" w:hAnsi="Arial" w:cs="Arial"/>
          <w:spacing w:val="3"/>
          <w:sz w:val="24"/>
          <w:szCs w:val="24"/>
        </w:rPr>
        <w:t xml:space="preserve"> </w:t>
      </w:r>
      <w:r w:rsidRPr="00A10CE1">
        <w:rPr>
          <w:rFonts w:ascii="Arial" w:eastAsia="Arial" w:hAnsi="Arial" w:cs="Arial"/>
          <w:spacing w:val="-1"/>
          <w:sz w:val="24"/>
          <w:szCs w:val="24"/>
        </w:rPr>
        <w:t>e</w:t>
      </w:r>
      <w:r w:rsidRPr="00A10CE1">
        <w:rPr>
          <w:rFonts w:ascii="Arial" w:eastAsia="Arial" w:hAnsi="Arial" w:cs="Arial"/>
          <w:sz w:val="24"/>
          <w:szCs w:val="24"/>
        </w:rPr>
        <w:t>n</w:t>
      </w:r>
      <w:r w:rsidRPr="00A10CE1">
        <w:rPr>
          <w:rFonts w:ascii="Arial" w:eastAsia="Arial" w:hAnsi="Arial" w:cs="Arial"/>
          <w:spacing w:val="3"/>
          <w:sz w:val="24"/>
          <w:szCs w:val="24"/>
        </w:rPr>
        <w:t xml:space="preserve"> </w:t>
      </w:r>
      <w:r w:rsidRPr="00A10CE1">
        <w:rPr>
          <w:rFonts w:ascii="Arial" w:eastAsia="Arial" w:hAnsi="Arial" w:cs="Arial"/>
          <w:sz w:val="24"/>
          <w:szCs w:val="24"/>
        </w:rPr>
        <w:t>los</w:t>
      </w:r>
      <w:r w:rsidRPr="00A10CE1">
        <w:rPr>
          <w:rFonts w:ascii="Arial" w:eastAsia="Arial" w:hAnsi="Arial" w:cs="Arial"/>
          <w:spacing w:val="2"/>
          <w:sz w:val="24"/>
          <w:szCs w:val="24"/>
        </w:rPr>
        <w:t xml:space="preserve"> </w:t>
      </w:r>
      <w:r w:rsidRPr="00A10CE1">
        <w:rPr>
          <w:rFonts w:ascii="Arial" w:eastAsia="Arial" w:hAnsi="Arial" w:cs="Arial"/>
          <w:sz w:val="24"/>
          <w:szCs w:val="24"/>
        </w:rPr>
        <w:t>t</w:t>
      </w:r>
      <w:r w:rsidRPr="00A10CE1">
        <w:rPr>
          <w:rFonts w:ascii="Arial" w:eastAsia="Arial" w:hAnsi="Arial" w:cs="Arial"/>
          <w:spacing w:val="1"/>
          <w:sz w:val="24"/>
          <w:szCs w:val="24"/>
        </w:rPr>
        <w:t>e</w:t>
      </w:r>
      <w:r w:rsidRPr="00A10CE1">
        <w:rPr>
          <w:rFonts w:ascii="Arial" w:eastAsia="Arial" w:hAnsi="Arial" w:cs="Arial"/>
          <w:sz w:val="24"/>
          <w:szCs w:val="24"/>
        </w:rPr>
        <w:t>r</w:t>
      </w:r>
      <w:r w:rsidRPr="00A10CE1">
        <w:rPr>
          <w:rFonts w:ascii="Arial" w:eastAsia="Arial" w:hAnsi="Arial" w:cs="Arial"/>
          <w:spacing w:val="-1"/>
          <w:sz w:val="24"/>
          <w:szCs w:val="24"/>
        </w:rPr>
        <w:t>r</w:t>
      </w:r>
      <w:r w:rsidRPr="00A10CE1">
        <w:rPr>
          <w:rFonts w:ascii="Arial" w:eastAsia="Arial" w:hAnsi="Arial" w:cs="Arial"/>
          <w:sz w:val="24"/>
          <w:szCs w:val="24"/>
        </w:rPr>
        <w:t>it</w:t>
      </w:r>
      <w:r w:rsidRPr="00A10CE1">
        <w:rPr>
          <w:rFonts w:ascii="Arial" w:eastAsia="Arial" w:hAnsi="Arial" w:cs="Arial"/>
          <w:spacing w:val="1"/>
          <w:sz w:val="24"/>
          <w:szCs w:val="24"/>
        </w:rPr>
        <w:t>o</w:t>
      </w:r>
      <w:r w:rsidRPr="00A10CE1">
        <w:rPr>
          <w:rFonts w:ascii="Arial" w:eastAsia="Arial" w:hAnsi="Arial" w:cs="Arial"/>
          <w:sz w:val="24"/>
          <w:szCs w:val="24"/>
        </w:rPr>
        <w:t>r</w:t>
      </w:r>
      <w:r w:rsidRPr="00A10CE1">
        <w:rPr>
          <w:rFonts w:ascii="Arial" w:eastAsia="Arial" w:hAnsi="Arial" w:cs="Arial"/>
          <w:spacing w:val="-1"/>
          <w:sz w:val="24"/>
          <w:szCs w:val="24"/>
        </w:rPr>
        <w:t>i</w:t>
      </w:r>
      <w:r w:rsidRPr="00A10CE1">
        <w:rPr>
          <w:rFonts w:ascii="Arial" w:eastAsia="Arial" w:hAnsi="Arial" w:cs="Arial"/>
          <w:spacing w:val="1"/>
          <w:sz w:val="24"/>
          <w:szCs w:val="24"/>
        </w:rPr>
        <w:t>o</w:t>
      </w:r>
      <w:r w:rsidRPr="00A10CE1">
        <w:rPr>
          <w:rFonts w:ascii="Arial" w:eastAsia="Arial" w:hAnsi="Arial" w:cs="Arial"/>
          <w:sz w:val="24"/>
          <w:szCs w:val="24"/>
        </w:rPr>
        <w:t>s</w:t>
      </w:r>
      <w:r w:rsidRPr="00A10CE1">
        <w:rPr>
          <w:rFonts w:ascii="Arial" w:eastAsia="Arial" w:hAnsi="Arial" w:cs="Arial"/>
          <w:spacing w:val="2"/>
          <w:sz w:val="24"/>
          <w:szCs w:val="24"/>
        </w:rPr>
        <w:t xml:space="preserve"> </w:t>
      </w:r>
      <w:r w:rsidRPr="00A10CE1">
        <w:rPr>
          <w:rFonts w:ascii="Arial" w:eastAsia="Arial" w:hAnsi="Arial" w:cs="Arial"/>
          <w:spacing w:val="1"/>
          <w:sz w:val="24"/>
          <w:szCs w:val="24"/>
        </w:rPr>
        <w:t>do</w:t>
      </w:r>
      <w:r w:rsidRPr="00A10CE1">
        <w:rPr>
          <w:rFonts w:ascii="Arial" w:eastAsia="Arial" w:hAnsi="Arial" w:cs="Arial"/>
          <w:spacing w:val="-1"/>
          <w:sz w:val="24"/>
          <w:szCs w:val="24"/>
        </w:rPr>
        <w:t>n</w:t>
      </w:r>
      <w:r w:rsidRPr="00A10CE1">
        <w:rPr>
          <w:rFonts w:ascii="Arial" w:eastAsia="Arial" w:hAnsi="Arial" w:cs="Arial"/>
          <w:spacing w:val="1"/>
          <w:sz w:val="24"/>
          <w:szCs w:val="24"/>
        </w:rPr>
        <w:t>d</w:t>
      </w:r>
      <w:r w:rsidRPr="00A10CE1">
        <w:rPr>
          <w:rFonts w:ascii="Arial" w:eastAsia="Arial" w:hAnsi="Arial" w:cs="Arial"/>
          <w:sz w:val="24"/>
          <w:szCs w:val="24"/>
        </w:rPr>
        <w:t>e</w:t>
      </w:r>
      <w:r w:rsidRPr="00A10CE1">
        <w:rPr>
          <w:rFonts w:ascii="Arial" w:eastAsia="Arial" w:hAnsi="Arial" w:cs="Arial"/>
          <w:spacing w:val="3"/>
          <w:sz w:val="24"/>
          <w:szCs w:val="24"/>
        </w:rPr>
        <w:t xml:space="preserve"> </w:t>
      </w:r>
      <w:r w:rsidRPr="00A10CE1">
        <w:rPr>
          <w:rFonts w:ascii="Arial" w:eastAsia="Arial" w:hAnsi="Arial" w:cs="Arial"/>
          <w:spacing w:val="-2"/>
          <w:sz w:val="24"/>
          <w:szCs w:val="24"/>
        </w:rPr>
        <w:t>s</w:t>
      </w:r>
      <w:r w:rsidRPr="00A10CE1">
        <w:rPr>
          <w:rFonts w:ascii="Arial" w:eastAsia="Arial" w:hAnsi="Arial" w:cs="Arial"/>
          <w:sz w:val="24"/>
          <w:szCs w:val="24"/>
        </w:rPr>
        <w:t xml:space="preserve">e </w:t>
      </w:r>
      <w:r w:rsidRPr="00A10CE1">
        <w:rPr>
          <w:rFonts w:ascii="Arial" w:eastAsia="Arial" w:hAnsi="Arial" w:cs="Arial"/>
          <w:spacing w:val="1"/>
          <w:sz w:val="24"/>
          <w:szCs w:val="24"/>
        </w:rPr>
        <w:t>de</w:t>
      </w:r>
      <w:r w:rsidRPr="00A10CE1">
        <w:rPr>
          <w:rFonts w:ascii="Arial" w:eastAsia="Arial" w:hAnsi="Arial" w:cs="Arial"/>
          <w:sz w:val="24"/>
          <w:szCs w:val="24"/>
        </w:rPr>
        <w:t>s</w:t>
      </w:r>
      <w:r w:rsidRPr="00A10CE1">
        <w:rPr>
          <w:rFonts w:ascii="Arial" w:eastAsia="Arial" w:hAnsi="Arial" w:cs="Arial"/>
          <w:spacing w:val="1"/>
          <w:sz w:val="24"/>
          <w:szCs w:val="24"/>
        </w:rPr>
        <w:t>a</w:t>
      </w:r>
      <w:r w:rsidRPr="00A10CE1">
        <w:rPr>
          <w:rFonts w:ascii="Arial" w:eastAsia="Arial" w:hAnsi="Arial" w:cs="Arial"/>
          <w:sz w:val="24"/>
          <w:szCs w:val="24"/>
        </w:rPr>
        <w:t>r</w:t>
      </w:r>
      <w:r w:rsidRPr="00A10CE1">
        <w:rPr>
          <w:rFonts w:ascii="Arial" w:eastAsia="Arial" w:hAnsi="Arial" w:cs="Arial"/>
          <w:spacing w:val="-1"/>
          <w:sz w:val="24"/>
          <w:szCs w:val="24"/>
        </w:rPr>
        <w:t>r</w:t>
      </w:r>
      <w:r w:rsidRPr="00A10CE1">
        <w:rPr>
          <w:rFonts w:ascii="Arial" w:eastAsia="Arial" w:hAnsi="Arial" w:cs="Arial"/>
          <w:spacing w:val="1"/>
          <w:sz w:val="24"/>
          <w:szCs w:val="24"/>
        </w:rPr>
        <w:t>o</w:t>
      </w:r>
      <w:r w:rsidRPr="00A10CE1">
        <w:rPr>
          <w:rFonts w:ascii="Arial" w:eastAsia="Arial" w:hAnsi="Arial" w:cs="Arial"/>
          <w:sz w:val="24"/>
          <w:szCs w:val="24"/>
        </w:rPr>
        <w:t>l</w:t>
      </w:r>
      <w:r w:rsidRPr="00A10CE1">
        <w:rPr>
          <w:rFonts w:ascii="Arial" w:eastAsia="Arial" w:hAnsi="Arial" w:cs="Arial"/>
          <w:spacing w:val="-1"/>
          <w:sz w:val="24"/>
          <w:szCs w:val="24"/>
        </w:rPr>
        <w:t>l</w:t>
      </w:r>
      <w:r w:rsidRPr="00A10CE1">
        <w:rPr>
          <w:rFonts w:ascii="Arial" w:eastAsia="Arial" w:hAnsi="Arial" w:cs="Arial"/>
          <w:spacing w:val="1"/>
          <w:sz w:val="24"/>
          <w:szCs w:val="24"/>
        </w:rPr>
        <w:t>a</w:t>
      </w:r>
      <w:r w:rsidRPr="00A10CE1">
        <w:rPr>
          <w:rFonts w:ascii="Arial" w:eastAsia="Arial" w:hAnsi="Arial" w:cs="Arial"/>
          <w:sz w:val="24"/>
          <w:szCs w:val="24"/>
        </w:rPr>
        <w:t>rán</w:t>
      </w:r>
      <w:r w:rsidRPr="00A10CE1">
        <w:rPr>
          <w:rFonts w:ascii="Arial" w:eastAsia="Arial" w:hAnsi="Arial" w:cs="Arial"/>
          <w:spacing w:val="-1"/>
          <w:sz w:val="24"/>
          <w:szCs w:val="24"/>
        </w:rPr>
        <w:t xml:space="preserve"> </w:t>
      </w:r>
      <w:r w:rsidRPr="00A10CE1">
        <w:rPr>
          <w:rFonts w:ascii="Arial" w:eastAsia="Arial" w:hAnsi="Arial" w:cs="Arial"/>
          <w:sz w:val="24"/>
          <w:szCs w:val="24"/>
        </w:rPr>
        <w:t>l</w:t>
      </w:r>
      <w:r w:rsidRPr="00A10CE1">
        <w:rPr>
          <w:rFonts w:ascii="Arial" w:eastAsia="Arial" w:hAnsi="Arial" w:cs="Arial"/>
          <w:spacing w:val="1"/>
          <w:sz w:val="24"/>
          <w:szCs w:val="24"/>
        </w:rPr>
        <w:t>o</w:t>
      </w:r>
      <w:r w:rsidRPr="00A10CE1">
        <w:rPr>
          <w:rFonts w:ascii="Arial" w:eastAsia="Arial" w:hAnsi="Arial" w:cs="Arial"/>
          <w:sz w:val="24"/>
          <w:szCs w:val="24"/>
        </w:rPr>
        <w:t xml:space="preserve">s </w:t>
      </w:r>
      <w:r w:rsidRPr="00A10CE1">
        <w:rPr>
          <w:rFonts w:ascii="Arial" w:eastAsia="Arial" w:hAnsi="Arial" w:cs="Arial"/>
          <w:spacing w:val="1"/>
          <w:sz w:val="24"/>
          <w:szCs w:val="24"/>
        </w:rPr>
        <w:t>p</w:t>
      </w:r>
      <w:r w:rsidRPr="00A10CE1">
        <w:rPr>
          <w:rFonts w:ascii="Arial" w:eastAsia="Arial" w:hAnsi="Arial" w:cs="Arial"/>
          <w:sz w:val="24"/>
          <w:szCs w:val="24"/>
        </w:rPr>
        <w:t>ro</w:t>
      </w:r>
      <w:r w:rsidRPr="00A10CE1">
        <w:rPr>
          <w:rFonts w:ascii="Arial" w:eastAsia="Arial" w:hAnsi="Arial" w:cs="Arial"/>
          <w:spacing w:val="-1"/>
          <w:sz w:val="24"/>
          <w:szCs w:val="24"/>
        </w:rPr>
        <w:t>g</w:t>
      </w:r>
      <w:r w:rsidRPr="00A10CE1">
        <w:rPr>
          <w:rFonts w:ascii="Arial" w:eastAsia="Arial" w:hAnsi="Arial" w:cs="Arial"/>
          <w:sz w:val="24"/>
          <w:szCs w:val="24"/>
        </w:rPr>
        <w:t>ra</w:t>
      </w:r>
      <w:r w:rsidRPr="00A10CE1">
        <w:rPr>
          <w:rFonts w:ascii="Arial" w:eastAsia="Arial" w:hAnsi="Arial" w:cs="Arial"/>
          <w:spacing w:val="2"/>
          <w:sz w:val="24"/>
          <w:szCs w:val="24"/>
        </w:rPr>
        <w:t>m</w:t>
      </w:r>
      <w:r w:rsidRPr="00A10CE1">
        <w:rPr>
          <w:rFonts w:ascii="Arial" w:eastAsia="Arial" w:hAnsi="Arial" w:cs="Arial"/>
          <w:spacing w:val="1"/>
          <w:sz w:val="24"/>
          <w:szCs w:val="24"/>
        </w:rPr>
        <w:t>a</w:t>
      </w:r>
      <w:r w:rsidRPr="00A10CE1">
        <w:rPr>
          <w:rFonts w:ascii="Arial" w:eastAsia="Arial" w:hAnsi="Arial" w:cs="Arial"/>
          <w:sz w:val="24"/>
          <w:szCs w:val="24"/>
        </w:rPr>
        <w:t>s</w:t>
      </w:r>
      <w:r w:rsidRPr="00A10CE1">
        <w:rPr>
          <w:rFonts w:ascii="Arial" w:eastAsia="Arial" w:hAnsi="Arial" w:cs="Arial"/>
          <w:spacing w:val="-2"/>
          <w:sz w:val="24"/>
          <w:szCs w:val="24"/>
        </w:rPr>
        <w:t xml:space="preserve"> </w:t>
      </w:r>
      <w:r w:rsidRPr="00A10CE1">
        <w:rPr>
          <w:rFonts w:ascii="Arial" w:eastAsia="Arial" w:hAnsi="Arial" w:cs="Arial"/>
          <w:spacing w:val="1"/>
          <w:sz w:val="24"/>
          <w:szCs w:val="24"/>
        </w:rPr>
        <w:t>d</w:t>
      </w:r>
      <w:r w:rsidRPr="00A10CE1">
        <w:rPr>
          <w:rFonts w:ascii="Arial" w:eastAsia="Arial" w:hAnsi="Arial" w:cs="Arial"/>
          <w:sz w:val="24"/>
          <w:szCs w:val="24"/>
        </w:rPr>
        <w:t>e</w:t>
      </w:r>
      <w:r w:rsidRPr="00A10CE1">
        <w:rPr>
          <w:rFonts w:ascii="Arial" w:eastAsia="Arial" w:hAnsi="Arial" w:cs="Arial"/>
          <w:spacing w:val="-1"/>
          <w:sz w:val="24"/>
          <w:szCs w:val="24"/>
        </w:rPr>
        <w:t xml:space="preserve"> </w:t>
      </w:r>
      <w:r w:rsidRPr="00A10CE1">
        <w:rPr>
          <w:rFonts w:ascii="Arial" w:eastAsia="Arial" w:hAnsi="Arial" w:cs="Arial"/>
          <w:sz w:val="24"/>
          <w:szCs w:val="24"/>
        </w:rPr>
        <w:t>la</w:t>
      </w:r>
      <w:r w:rsidRPr="00A10CE1">
        <w:rPr>
          <w:rFonts w:ascii="Arial" w:eastAsia="Arial" w:hAnsi="Arial" w:cs="Arial"/>
          <w:spacing w:val="1"/>
          <w:sz w:val="24"/>
          <w:szCs w:val="24"/>
        </w:rPr>
        <w:t xml:space="preserve"> </w:t>
      </w:r>
      <w:r w:rsidRPr="00A10CE1">
        <w:rPr>
          <w:rFonts w:ascii="Arial" w:eastAsia="Arial" w:hAnsi="Arial" w:cs="Arial"/>
          <w:sz w:val="24"/>
          <w:szCs w:val="24"/>
        </w:rPr>
        <w:t>D</w:t>
      </w:r>
      <w:r w:rsidRPr="00A10CE1">
        <w:rPr>
          <w:rFonts w:ascii="Arial" w:eastAsia="Arial" w:hAnsi="Arial" w:cs="Arial"/>
          <w:spacing w:val="-1"/>
          <w:sz w:val="24"/>
          <w:szCs w:val="24"/>
        </w:rPr>
        <w:t>M</w:t>
      </w:r>
      <w:r w:rsidRPr="00A10CE1">
        <w:rPr>
          <w:rFonts w:ascii="Arial" w:eastAsia="Arial" w:hAnsi="Arial" w:cs="Arial"/>
          <w:sz w:val="24"/>
          <w:szCs w:val="24"/>
        </w:rPr>
        <w:t>V</w:t>
      </w:r>
    </w:p>
    <w:p w14:paraId="37D31C14" w14:textId="77777777" w:rsidR="007B314D" w:rsidRDefault="007B314D" w:rsidP="007B314D">
      <w:pPr>
        <w:pStyle w:val="Prrafodelista"/>
        <w:ind w:right="70"/>
        <w:jc w:val="both"/>
        <w:rPr>
          <w:rFonts w:ascii="Arial" w:eastAsia="Arial" w:hAnsi="Arial" w:cs="Arial"/>
          <w:sz w:val="24"/>
          <w:szCs w:val="24"/>
        </w:rPr>
      </w:pPr>
    </w:p>
    <w:p w14:paraId="38E8EF27" w14:textId="77777777" w:rsidR="007B314D" w:rsidRPr="00A10CE1" w:rsidRDefault="007B314D" w:rsidP="007B314D">
      <w:pPr>
        <w:pStyle w:val="Prrafodelista"/>
        <w:numPr>
          <w:ilvl w:val="0"/>
          <w:numId w:val="35"/>
        </w:numPr>
        <w:ind w:right="70"/>
        <w:jc w:val="both"/>
        <w:rPr>
          <w:rFonts w:ascii="Arial" w:eastAsia="Arial" w:hAnsi="Arial" w:cs="Arial"/>
          <w:sz w:val="24"/>
          <w:szCs w:val="24"/>
        </w:rPr>
      </w:pPr>
      <w:r w:rsidRPr="00A10CE1">
        <w:rPr>
          <w:rFonts w:ascii="Arial" w:eastAsia="Arial" w:hAnsi="Arial" w:cs="Arial"/>
          <w:sz w:val="24"/>
          <w:szCs w:val="24"/>
        </w:rPr>
        <w:t>E</w:t>
      </w:r>
      <w:r w:rsidRPr="00A10CE1">
        <w:rPr>
          <w:rFonts w:ascii="Arial" w:eastAsia="Arial" w:hAnsi="Arial" w:cs="Arial"/>
          <w:spacing w:val="1"/>
          <w:sz w:val="24"/>
          <w:szCs w:val="24"/>
        </w:rPr>
        <w:t>s</w:t>
      </w:r>
      <w:r w:rsidRPr="00A10CE1">
        <w:rPr>
          <w:rFonts w:ascii="Arial" w:eastAsia="Arial" w:hAnsi="Arial" w:cs="Arial"/>
          <w:sz w:val="24"/>
          <w:szCs w:val="24"/>
        </w:rPr>
        <w:t>pa</w:t>
      </w:r>
      <w:r w:rsidRPr="00A10CE1">
        <w:rPr>
          <w:rFonts w:ascii="Arial" w:eastAsia="Arial" w:hAnsi="Arial" w:cs="Arial"/>
          <w:spacing w:val="-1"/>
          <w:sz w:val="24"/>
          <w:szCs w:val="24"/>
        </w:rPr>
        <w:t>c</w:t>
      </w:r>
      <w:r w:rsidRPr="00A10CE1">
        <w:rPr>
          <w:rFonts w:ascii="Arial" w:eastAsia="Arial" w:hAnsi="Arial" w:cs="Arial"/>
          <w:sz w:val="24"/>
          <w:szCs w:val="24"/>
        </w:rPr>
        <w:t>io</w:t>
      </w:r>
      <w:r w:rsidRPr="00A10CE1">
        <w:rPr>
          <w:rFonts w:ascii="Arial" w:eastAsia="Arial" w:hAnsi="Arial" w:cs="Arial"/>
          <w:spacing w:val="33"/>
          <w:sz w:val="24"/>
          <w:szCs w:val="24"/>
        </w:rPr>
        <w:t xml:space="preserve"> </w:t>
      </w:r>
      <w:r w:rsidRPr="00A10CE1">
        <w:rPr>
          <w:rFonts w:ascii="Arial" w:eastAsia="Arial" w:hAnsi="Arial" w:cs="Arial"/>
          <w:sz w:val="24"/>
          <w:szCs w:val="24"/>
        </w:rPr>
        <w:t>de</w:t>
      </w:r>
      <w:r w:rsidRPr="00A10CE1">
        <w:rPr>
          <w:rFonts w:ascii="Arial" w:eastAsia="Arial" w:hAnsi="Arial" w:cs="Arial"/>
          <w:spacing w:val="31"/>
          <w:sz w:val="24"/>
          <w:szCs w:val="24"/>
        </w:rPr>
        <w:t xml:space="preserve"> </w:t>
      </w:r>
      <w:r w:rsidRPr="00A10CE1">
        <w:rPr>
          <w:rFonts w:ascii="Arial" w:eastAsia="Arial" w:hAnsi="Arial" w:cs="Arial"/>
          <w:sz w:val="24"/>
          <w:szCs w:val="24"/>
        </w:rPr>
        <w:t>d</w:t>
      </w:r>
      <w:r w:rsidRPr="00A10CE1">
        <w:rPr>
          <w:rFonts w:ascii="Arial" w:eastAsia="Arial" w:hAnsi="Arial" w:cs="Arial"/>
          <w:spacing w:val="-2"/>
          <w:sz w:val="24"/>
          <w:szCs w:val="24"/>
        </w:rPr>
        <w:t>i</w:t>
      </w:r>
      <w:r w:rsidRPr="00A10CE1">
        <w:rPr>
          <w:rFonts w:ascii="Arial" w:eastAsia="Arial" w:hAnsi="Arial" w:cs="Arial"/>
          <w:spacing w:val="1"/>
          <w:sz w:val="24"/>
          <w:szCs w:val="24"/>
        </w:rPr>
        <w:t>a</w:t>
      </w:r>
      <w:r w:rsidRPr="00A10CE1">
        <w:rPr>
          <w:rFonts w:ascii="Arial" w:eastAsia="Arial" w:hAnsi="Arial" w:cs="Arial"/>
          <w:sz w:val="24"/>
          <w:szCs w:val="24"/>
        </w:rPr>
        <w:t>logo</w:t>
      </w:r>
      <w:r w:rsidRPr="00A10CE1">
        <w:rPr>
          <w:rFonts w:ascii="Arial" w:eastAsia="Arial" w:hAnsi="Arial" w:cs="Arial"/>
          <w:spacing w:val="30"/>
          <w:sz w:val="24"/>
          <w:szCs w:val="24"/>
        </w:rPr>
        <w:t xml:space="preserve"> </w:t>
      </w:r>
      <w:r w:rsidRPr="00A10CE1">
        <w:rPr>
          <w:rFonts w:ascii="Arial" w:eastAsia="Arial" w:hAnsi="Arial" w:cs="Arial"/>
          <w:spacing w:val="1"/>
          <w:sz w:val="24"/>
          <w:szCs w:val="24"/>
        </w:rPr>
        <w:t>c</w:t>
      </w:r>
      <w:r w:rsidRPr="00A10CE1">
        <w:rPr>
          <w:rFonts w:ascii="Arial" w:eastAsia="Arial" w:hAnsi="Arial" w:cs="Arial"/>
          <w:sz w:val="24"/>
          <w:szCs w:val="24"/>
        </w:rPr>
        <w:t>on</w:t>
      </w:r>
      <w:r w:rsidRPr="00A10CE1">
        <w:rPr>
          <w:rFonts w:ascii="Arial" w:eastAsia="Arial" w:hAnsi="Arial" w:cs="Arial"/>
          <w:spacing w:val="29"/>
          <w:sz w:val="24"/>
          <w:szCs w:val="24"/>
        </w:rPr>
        <w:t xml:space="preserve"> </w:t>
      </w:r>
      <w:r w:rsidRPr="00A10CE1">
        <w:rPr>
          <w:rFonts w:ascii="Arial" w:eastAsia="Arial" w:hAnsi="Arial" w:cs="Arial"/>
          <w:sz w:val="24"/>
          <w:szCs w:val="24"/>
        </w:rPr>
        <w:t>po</w:t>
      </w:r>
      <w:r w:rsidRPr="00A10CE1">
        <w:rPr>
          <w:rFonts w:ascii="Arial" w:eastAsia="Arial" w:hAnsi="Arial" w:cs="Arial"/>
          <w:spacing w:val="-1"/>
          <w:sz w:val="24"/>
          <w:szCs w:val="24"/>
        </w:rPr>
        <w:t>t</w:t>
      </w:r>
      <w:r w:rsidRPr="00A10CE1">
        <w:rPr>
          <w:rFonts w:ascii="Arial" w:eastAsia="Arial" w:hAnsi="Arial" w:cs="Arial"/>
          <w:spacing w:val="1"/>
          <w:sz w:val="24"/>
          <w:szCs w:val="24"/>
        </w:rPr>
        <w:t>e</w:t>
      </w:r>
      <w:r w:rsidRPr="00A10CE1">
        <w:rPr>
          <w:rFonts w:ascii="Arial" w:eastAsia="Arial" w:hAnsi="Arial" w:cs="Arial"/>
          <w:sz w:val="24"/>
          <w:szCs w:val="24"/>
        </w:rPr>
        <w:t>nci</w:t>
      </w:r>
      <w:r w:rsidRPr="00A10CE1">
        <w:rPr>
          <w:rFonts w:ascii="Arial" w:eastAsia="Arial" w:hAnsi="Arial" w:cs="Arial"/>
          <w:spacing w:val="-1"/>
          <w:sz w:val="24"/>
          <w:szCs w:val="24"/>
        </w:rPr>
        <w:t>a</w:t>
      </w:r>
      <w:r w:rsidRPr="00A10CE1">
        <w:rPr>
          <w:rFonts w:ascii="Arial" w:eastAsia="Arial" w:hAnsi="Arial" w:cs="Arial"/>
          <w:sz w:val="24"/>
          <w:szCs w:val="24"/>
        </w:rPr>
        <w:t>l</w:t>
      </w:r>
      <w:r w:rsidRPr="00A10CE1">
        <w:rPr>
          <w:rFonts w:ascii="Arial" w:eastAsia="Arial" w:hAnsi="Arial" w:cs="Arial"/>
          <w:spacing w:val="1"/>
          <w:sz w:val="24"/>
          <w:szCs w:val="24"/>
        </w:rPr>
        <w:t>e</w:t>
      </w:r>
      <w:r w:rsidRPr="00A10CE1">
        <w:rPr>
          <w:rFonts w:ascii="Arial" w:eastAsia="Arial" w:hAnsi="Arial" w:cs="Arial"/>
          <w:sz w:val="24"/>
          <w:szCs w:val="24"/>
        </w:rPr>
        <w:t>s</w:t>
      </w:r>
      <w:r w:rsidRPr="00A10CE1">
        <w:rPr>
          <w:rFonts w:ascii="Arial" w:eastAsia="Arial" w:hAnsi="Arial" w:cs="Arial"/>
          <w:spacing w:val="28"/>
          <w:sz w:val="24"/>
          <w:szCs w:val="24"/>
        </w:rPr>
        <w:t xml:space="preserve"> </w:t>
      </w:r>
      <w:r w:rsidRPr="00A10CE1">
        <w:rPr>
          <w:rFonts w:ascii="Arial" w:eastAsia="Arial" w:hAnsi="Arial" w:cs="Arial"/>
          <w:sz w:val="24"/>
          <w:szCs w:val="24"/>
        </w:rPr>
        <w:t>benefici</w:t>
      </w:r>
      <w:r w:rsidRPr="00A10CE1">
        <w:rPr>
          <w:rFonts w:ascii="Arial" w:eastAsia="Arial" w:hAnsi="Arial" w:cs="Arial"/>
          <w:spacing w:val="-1"/>
          <w:sz w:val="24"/>
          <w:szCs w:val="24"/>
        </w:rPr>
        <w:t>a</w:t>
      </w:r>
      <w:r w:rsidRPr="00A10CE1">
        <w:rPr>
          <w:rFonts w:ascii="Arial" w:eastAsia="Arial" w:hAnsi="Arial" w:cs="Arial"/>
          <w:sz w:val="24"/>
          <w:szCs w:val="24"/>
        </w:rPr>
        <w:t>rio</w:t>
      </w:r>
      <w:r w:rsidRPr="00A10CE1">
        <w:rPr>
          <w:rFonts w:ascii="Arial" w:eastAsia="Arial" w:hAnsi="Arial" w:cs="Arial"/>
          <w:spacing w:val="6"/>
          <w:sz w:val="24"/>
          <w:szCs w:val="24"/>
        </w:rPr>
        <w:t>s</w:t>
      </w:r>
      <w:r>
        <w:rPr>
          <w:rFonts w:ascii="Arial" w:eastAsia="Arial" w:hAnsi="Arial" w:cs="Arial"/>
          <w:spacing w:val="6"/>
          <w:sz w:val="24"/>
          <w:szCs w:val="24"/>
        </w:rPr>
        <w:t>:</w:t>
      </w:r>
      <w:r w:rsidRPr="00A10CE1">
        <w:rPr>
          <w:rFonts w:ascii="Arial" w:eastAsia="Arial" w:hAnsi="Arial" w:cs="Arial"/>
          <w:spacing w:val="30"/>
          <w:sz w:val="24"/>
          <w:szCs w:val="24"/>
        </w:rPr>
        <w:t xml:space="preserve"> </w:t>
      </w:r>
      <w:r w:rsidRPr="00A10CE1">
        <w:rPr>
          <w:rFonts w:ascii="Arial" w:eastAsia="Arial" w:hAnsi="Arial" w:cs="Arial"/>
          <w:sz w:val="24"/>
          <w:szCs w:val="24"/>
        </w:rPr>
        <w:t>s</w:t>
      </w:r>
      <w:r w:rsidRPr="00A10CE1">
        <w:rPr>
          <w:rFonts w:ascii="Arial" w:eastAsia="Arial" w:hAnsi="Arial" w:cs="Arial"/>
          <w:spacing w:val="-1"/>
          <w:sz w:val="24"/>
          <w:szCs w:val="24"/>
        </w:rPr>
        <w:t>o</w:t>
      </w:r>
      <w:r w:rsidRPr="00A10CE1">
        <w:rPr>
          <w:rFonts w:ascii="Arial" w:eastAsia="Arial" w:hAnsi="Arial" w:cs="Arial"/>
          <w:sz w:val="24"/>
          <w:szCs w:val="24"/>
        </w:rPr>
        <w:t>n</w:t>
      </w:r>
      <w:r w:rsidRPr="00A10CE1">
        <w:rPr>
          <w:rFonts w:ascii="Arial" w:eastAsia="Arial" w:hAnsi="Arial" w:cs="Arial"/>
          <w:spacing w:val="31"/>
          <w:sz w:val="24"/>
          <w:szCs w:val="24"/>
        </w:rPr>
        <w:t xml:space="preserve"> </w:t>
      </w:r>
      <w:r w:rsidRPr="00A10CE1">
        <w:rPr>
          <w:rFonts w:ascii="Arial" w:eastAsia="Arial" w:hAnsi="Arial" w:cs="Arial"/>
          <w:spacing w:val="-1"/>
          <w:sz w:val="24"/>
          <w:szCs w:val="24"/>
        </w:rPr>
        <w:t>e</w:t>
      </w:r>
      <w:r w:rsidRPr="00A10CE1">
        <w:rPr>
          <w:rFonts w:ascii="Arial" w:eastAsia="Arial" w:hAnsi="Arial" w:cs="Arial"/>
          <w:sz w:val="24"/>
          <w:szCs w:val="24"/>
        </w:rPr>
        <w:t>sc</w:t>
      </w:r>
      <w:r w:rsidRPr="00A10CE1">
        <w:rPr>
          <w:rFonts w:ascii="Arial" w:eastAsia="Arial" w:hAnsi="Arial" w:cs="Arial"/>
          <w:spacing w:val="1"/>
          <w:sz w:val="24"/>
          <w:szCs w:val="24"/>
        </w:rPr>
        <w:t>ena</w:t>
      </w:r>
      <w:r w:rsidRPr="00A10CE1">
        <w:rPr>
          <w:rFonts w:ascii="Arial" w:eastAsia="Arial" w:hAnsi="Arial" w:cs="Arial"/>
          <w:sz w:val="24"/>
          <w:szCs w:val="24"/>
        </w:rPr>
        <w:t>r</w:t>
      </w:r>
      <w:r w:rsidRPr="00A10CE1">
        <w:rPr>
          <w:rFonts w:ascii="Arial" w:eastAsia="Arial" w:hAnsi="Arial" w:cs="Arial"/>
          <w:spacing w:val="-1"/>
          <w:sz w:val="24"/>
          <w:szCs w:val="24"/>
        </w:rPr>
        <w:t>i</w:t>
      </w:r>
      <w:r w:rsidRPr="00A10CE1">
        <w:rPr>
          <w:rFonts w:ascii="Arial" w:eastAsia="Arial" w:hAnsi="Arial" w:cs="Arial"/>
          <w:spacing w:val="1"/>
          <w:sz w:val="24"/>
          <w:szCs w:val="24"/>
        </w:rPr>
        <w:t>o</w:t>
      </w:r>
      <w:r w:rsidRPr="00A10CE1">
        <w:rPr>
          <w:rFonts w:ascii="Arial" w:eastAsia="Arial" w:hAnsi="Arial" w:cs="Arial"/>
          <w:sz w:val="24"/>
          <w:szCs w:val="24"/>
        </w:rPr>
        <w:t>s</w:t>
      </w:r>
      <w:r w:rsidRPr="00A10CE1">
        <w:rPr>
          <w:rFonts w:ascii="Arial" w:eastAsia="Arial" w:hAnsi="Arial" w:cs="Arial"/>
          <w:spacing w:val="30"/>
          <w:sz w:val="24"/>
          <w:szCs w:val="24"/>
        </w:rPr>
        <w:t xml:space="preserve"> </w:t>
      </w:r>
      <w:r w:rsidRPr="00A10CE1">
        <w:rPr>
          <w:rFonts w:ascii="Arial" w:eastAsia="Arial" w:hAnsi="Arial" w:cs="Arial"/>
          <w:spacing w:val="1"/>
          <w:sz w:val="24"/>
          <w:szCs w:val="24"/>
        </w:rPr>
        <w:t>d</w:t>
      </w:r>
      <w:r w:rsidRPr="00A10CE1">
        <w:rPr>
          <w:rFonts w:ascii="Arial" w:eastAsia="Arial" w:hAnsi="Arial" w:cs="Arial"/>
          <w:sz w:val="24"/>
          <w:szCs w:val="24"/>
        </w:rPr>
        <w:t>e s</w:t>
      </w:r>
      <w:r w:rsidRPr="00A10CE1">
        <w:rPr>
          <w:rFonts w:ascii="Arial" w:eastAsia="Arial" w:hAnsi="Arial" w:cs="Arial"/>
          <w:spacing w:val="1"/>
          <w:sz w:val="24"/>
          <w:szCs w:val="24"/>
        </w:rPr>
        <w:t>o</w:t>
      </w:r>
      <w:r w:rsidRPr="00A10CE1">
        <w:rPr>
          <w:rFonts w:ascii="Arial" w:eastAsia="Arial" w:hAnsi="Arial" w:cs="Arial"/>
          <w:sz w:val="24"/>
          <w:szCs w:val="24"/>
        </w:rPr>
        <w:t>ciali</w:t>
      </w:r>
      <w:r w:rsidRPr="00A10CE1">
        <w:rPr>
          <w:rFonts w:ascii="Arial" w:eastAsia="Arial" w:hAnsi="Arial" w:cs="Arial"/>
          <w:spacing w:val="-3"/>
          <w:sz w:val="24"/>
          <w:szCs w:val="24"/>
        </w:rPr>
        <w:t>z</w:t>
      </w:r>
      <w:r w:rsidRPr="00A10CE1">
        <w:rPr>
          <w:rFonts w:ascii="Arial" w:eastAsia="Arial" w:hAnsi="Arial" w:cs="Arial"/>
          <w:spacing w:val="1"/>
          <w:sz w:val="24"/>
          <w:szCs w:val="24"/>
        </w:rPr>
        <w:t>a</w:t>
      </w:r>
      <w:r w:rsidRPr="00A10CE1">
        <w:rPr>
          <w:rFonts w:ascii="Arial" w:eastAsia="Arial" w:hAnsi="Arial" w:cs="Arial"/>
          <w:sz w:val="24"/>
          <w:szCs w:val="24"/>
        </w:rPr>
        <w:t xml:space="preserve">ción </w:t>
      </w:r>
      <w:r w:rsidRPr="00A10CE1">
        <w:rPr>
          <w:rFonts w:ascii="Arial" w:eastAsia="Arial" w:hAnsi="Arial" w:cs="Arial"/>
          <w:spacing w:val="1"/>
          <w:sz w:val="24"/>
          <w:szCs w:val="24"/>
        </w:rPr>
        <w:t>d</w:t>
      </w:r>
      <w:r w:rsidRPr="00A10CE1">
        <w:rPr>
          <w:rFonts w:ascii="Arial" w:eastAsia="Arial" w:hAnsi="Arial" w:cs="Arial"/>
          <w:sz w:val="24"/>
          <w:szCs w:val="24"/>
        </w:rPr>
        <w:t>e</w:t>
      </w:r>
      <w:r w:rsidRPr="00A10CE1">
        <w:rPr>
          <w:rFonts w:ascii="Arial" w:eastAsia="Arial" w:hAnsi="Arial" w:cs="Arial"/>
          <w:spacing w:val="-3"/>
          <w:sz w:val="24"/>
          <w:szCs w:val="24"/>
        </w:rPr>
        <w:t xml:space="preserve"> </w:t>
      </w:r>
      <w:r w:rsidRPr="00A10CE1">
        <w:rPr>
          <w:rFonts w:ascii="Arial" w:eastAsia="Arial" w:hAnsi="Arial" w:cs="Arial"/>
          <w:sz w:val="24"/>
          <w:szCs w:val="24"/>
        </w:rPr>
        <w:t>los</w:t>
      </w:r>
      <w:r w:rsidRPr="00A10CE1">
        <w:rPr>
          <w:rFonts w:ascii="Arial" w:eastAsia="Arial" w:hAnsi="Arial" w:cs="Arial"/>
          <w:spacing w:val="-2"/>
          <w:sz w:val="24"/>
          <w:szCs w:val="24"/>
        </w:rPr>
        <w:t xml:space="preserve"> </w:t>
      </w:r>
      <w:r w:rsidRPr="00A10CE1">
        <w:rPr>
          <w:rFonts w:ascii="Arial" w:eastAsia="Arial" w:hAnsi="Arial" w:cs="Arial"/>
          <w:spacing w:val="1"/>
          <w:sz w:val="24"/>
          <w:szCs w:val="24"/>
        </w:rPr>
        <w:t>p</w:t>
      </w:r>
      <w:r w:rsidRPr="00A10CE1">
        <w:rPr>
          <w:rFonts w:ascii="Arial" w:eastAsia="Arial" w:hAnsi="Arial" w:cs="Arial"/>
          <w:spacing w:val="-3"/>
          <w:sz w:val="24"/>
          <w:szCs w:val="24"/>
        </w:rPr>
        <w:t>r</w:t>
      </w:r>
      <w:r w:rsidRPr="00A10CE1">
        <w:rPr>
          <w:rFonts w:ascii="Arial" w:eastAsia="Arial" w:hAnsi="Arial" w:cs="Arial"/>
          <w:spacing w:val="1"/>
          <w:sz w:val="24"/>
          <w:szCs w:val="24"/>
        </w:rPr>
        <w:t>o</w:t>
      </w:r>
      <w:r w:rsidRPr="00A10CE1">
        <w:rPr>
          <w:rFonts w:ascii="Arial" w:eastAsia="Arial" w:hAnsi="Arial" w:cs="Arial"/>
          <w:spacing w:val="-2"/>
          <w:sz w:val="24"/>
          <w:szCs w:val="24"/>
        </w:rPr>
        <w:t>y</w:t>
      </w:r>
      <w:r w:rsidRPr="00A10CE1">
        <w:rPr>
          <w:rFonts w:ascii="Arial" w:eastAsia="Arial" w:hAnsi="Arial" w:cs="Arial"/>
          <w:spacing w:val="1"/>
          <w:sz w:val="24"/>
          <w:szCs w:val="24"/>
        </w:rPr>
        <w:t>e</w:t>
      </w:r>
      <w:r w:rsidRPr="00A10CE1">
        <w:rPr>
          <w:rFonts w:ascii="Arial" w:eastAsia="Arial" w:hAnsi="Arial" w:cs="Arial"/>
          <w:sz w:val="24"/>
          <w:szCs w:val="24"/>
        </w:rPr>
        <w:t>ct</w:t>
      </w:r>
      <w:r w:rsidRPr="00A10CE1">
        <w:rPr>
          <w:rFonts w:ascii="Arial" w:eastAsia="Arial" w:hAnsi="Arial" w:cs="Arial"/>
          <w:spacing w:val="1"/>
          <w:sz w:val="24"/>
          <w:szCs w:val="24"/>
        </w:rPr>
        <w:t>o</w:t>
      </w:r>
      <w:r w:rsidRPr="00A10CE1">
        <w:rPr>
          <w:rFonts w:ascii="Arial" w:eastAsia="Arial" w:hAnsi="Arial" w:cs="Arial"/>
          <w:sz w:val="24"/>
          <w:szCs w:val="24"/>
        </w:rPr>
        <w:t>s,</w:t>
      </w:r>
      <w:r w:rsidRPr="00A10CE1">
        <w:rPr>
          <w:rFonts w:ascii="Arial" w:eastAsia="Arial" w:hAnsi="Arial" w:cs="Arial"/>
          <w:spacing w:val="-4"/>
          <w:sz w:val="24"/>
          <w:szCs w:val="24"/>
        </w:rPr>
        <w:t xml:space="preserve"> </w:t>
      </w:r>
      <w:r w:rsidRPr="00A10CE1">
        <w:rPr>
          <w:rFonts w:ascii="Arial" w:eastAsia="Arial" w:hAnsi="Arial" w:cs="Arial"/>
          <w:spacing w:val="1"/>
          <w:sz w:val="24"/>
          <w:szCs w:val="24"/>
        </w:rPr>
        <w:t>e</w:t>
      </w:r>
      <w:r w:rsidRPr="00A10CE1">
        <w:rPr>
          <w:rFonts w:ascii="Arial" w:eastAsia="Arial" w:hAnsi="Arial" w:cs="Arial"/>
          <w:sz w:val="24"/>
          <w:szCs w:val="24"/>
        </w:rPr>
        <w:t>n</w:t>
      </w:r>
      <w:r w:rsidRPr="00A10CE1">
        <w:rPr>
          <w:rFonts w:ascii="Arial" w:eastAsia="Arial" w:hAnsi="Arial" w:cs="Arial"/>
          <w:spacing w:val="-3"/>
          <w:sz w:val="24"/>
          <w:szCs w:val="24"/>
        </w:rPr>
        <w:t xml:space="preserve"> </w:t>
      </w:r>
      <w:r w:rsidRPr="00A10CE1">
        <w:rPr>
          <w:rFonts w:ascii="Arial" w:eastAsia="Arial" w:hAnsi="Arial" w:cs="Arial"/>
          <w:spacing w:val="1"/>
          <w:sz w:val="24"/>
          <w:szCs w:val="24"/>
        </w:rPr>
        <w:t>e</w:t>
      </w:r>
      <w:r w:rsidRPr="00A10CE1">
        <w:rPr>
          <w:rFonts w:ascii="Arial" w:eastAsia="Arial" w:hAnsi="Arial" w:cs="Arial"/>
          <w:sz w:val="24"/>
          <w:szCs w:val="24"/>
        </w:rPr>
        <w:t>l</w:t>
      </w:r>
      <w:r w:rsidRPr="00A10CE1">
        <w:rPr>
          <w:rFonts w:ascii="Arial" w:eastAsia="Arial" w:hAnsi="Arial" w:cs="Arial"/>
          <w:spacing w:val="-5"/>
          <w:sz w:val="24"/>
          <w:szCs w:val="24"/>
        </w:rPr>
        <w:t xml:space="preserve"> </w:t>
      </w:r>
      <w:r w:rsidRPr="00A10CE1">
        <w:rPr>
          <w:rFonts w:ascii="Arial" w:eastAsia="Arial" w:hAnsi="Arial" w:cs="Arial"/>
          <w:spacing w:val="-1"/>
          <w:sz w:val="24"/>
          <w:szCs w:val="24"/>
        </w:rPr>
        <w:t>q</w:t>
      </w:r>
      <w:r w:rsidRPr="00A10CE1">
        <w:rPr>
          <w:rFonts w:ascii="Arial" w:eastAsia="Arial" w:hAnsi="Arial" w:cs="Arial"/>
          <w:spacing w:val="1"/>
          <w:sz w:val="24"/>
          <w:szCs w:val="24"/>
        </w:rPr>
        <w:t>u</w:t>
      </w:r>
      <w:r w:rsidRPr="00A10CE1">
        <w:rPr>
          <w:rFonts w:ascii="Arial" w:eastAsia="Arial" w:hAnsi="Arial" w:cs="Arial"/>
          <w:sz w:val="24"/>
          <w:szCs w:val="24"/>
        </w:rPr>
        <w:t>e</w:t>
      </w:r>
      <w:r w:rsidRPr="00A10CE1">
        <w:rPr>
          <w:rFonts w:ascii="Arial" w:eastAsia="Arial" w:hAnsi="Arial" w:cs="Arial"/>
          <w:spacing w:val="-1"/>
          <w:sz w:val="24"/>
          <w:szCs w:val="24"/>
        </w:rPr>
        <w:t xml:space="preserve"> </w:t>
      </w:r>
      <w:r w:rsidRPr="00A10CE1">
        <w:rPr>
          <w:rFonts w:ascii="Arial" w:eastAsia="Arial" w:hAnsi="Arial" w:cs="Arial"/>
          <w:spacing w:val="-2"/>
          <w:sz w:val="24"/>
          <w:szCs w:val="24"/>
        </w:rPr>
        <w:t>s</w:t>
      </w:r>
      <w:r w:rsidRPr="00A10CE1">
        <w:rPr>
          <w:rFonts w:ascii="Arial" w:eastAsia="Arial" w:hAnsi="Arial" w:cs="Arial"/>
          <w:sz w:val="24"/>
          <w:szCs w:val="24"/>
        </w:rPr>
        <w:t>e</w:t>
      </w:r>
      <w:r w:rsidRPr="00A10CE1">
        <w:rPr>
          <w:rFonts w:ascii="Arial" w:eastAsia="Arial" w:hAnsi="Arial" w:cs="Arial"/>
          <w:spacing w:val="-1"/>
          <w:sz w:val="24"/>
          <w:szCs w:val="24"/>
        </w:rPr>
        <w:t xml:space="preserve"> </w:t>
      </w:r>
      <w:r w:rsidRPr="00A10CE1">
        <w:rPr>
          <w:rFonts w:ascii="Arial" w:eastAsia="Arial" w:hAnsi="Arial" w:cs="Arial"/>
          <w:spacing w:val="-3"/>
          <w:sz w:val="24"/>
          <w:szCs w:val="24"/>
        </w:rPr>
        <w:t>i</w:t>
      </w:r>
      <w:r w:rsidRPr="00A10CE1">
        <w:rPr>
          <w:rFonts w:ascii="Arial" w:eastAsia="Arial" w:hAnsi="Arial" w:cs="Arial"/>
          <w:spacing w:val="-1"/>
          <w:sz w:val="24"/>
          <w:szCs w:val="24"/>
        </w:rPr>
        <w:t>n</w:t>
      </w:r>
      <w:r w:rsidRPr="00A10CE1">
        <w:rPr>
          <w:rFonts w:ascii="Arial" w:eastAsia="Arial" w:hAnsi="Arial" w:cs="Arial"/>
          <w:spacing w:val="3"/>
          <w:sz w:val="24"/>
          <w:szCs w:val="24"/>
        </w:rPr>
        <w:t>f</w:t>
      </w:r>
      <w:r w:rsidRPr="00A10CE1">
        <w:rPr>
          <w:rFonts w:ascii="Arial" w:eastAsia="Arial" w:hAnsi="Arial" w:cs="Arial"/>
          <w:spacing w:val="1"/>
          <w:sz w:val="24"/>
          <w:szCs w:val="24"/>
        </w:rPr>
        <w:t>o</w:t>
      </w:r>
      <w:r w:rsidRPr="00A10CE1">
        <w:rPr>
          <w:rFonts w:ascii="Arial" w:eastAsia="Arial" w:hAnsi="Arial" w:cs="Arial"/>
          <w:sz w:val="24"/>
          <w:szCs w:val="24"/>
        </w:rPr>
        <w:t>r</w:t>
      </w:r>
      <w:r w:rsidRPr="00A10CE1">
        <w:rPr>
          <w:rFonts w:ascii="Arial" w:eastAsia="Arial" w:hAnsi="Arial" w:cs="Arial"/>
          <w:spacing w:val="-1"/>
          <w:sz w:val="24"/>
          <w:szCs w:val="24"/>
        </w:rPr>
        <w:t>m</w:t>
      </w:r>
      <w:r w:rsidRPr="00A10CE1">
        <w:rPr>
          <w:rFonts w:ascii="Arial" w:eastAsia="Arial" w:hAnsi="Arial" w:cs="Arial"/>
          <w:sz w:val="24"/>
          <w:szCs w:val="24"/>
        </w:rPr>
        <w:t>a</w:t>
      </w:r>
      <w:r w:rsidRPr="00A10CE1">
        <w:rPr>
          <w:rFonts w:ascii="Arial" w:eastAsia="Arial" w:hAnsi="Arial" w:cs="Arial"/>
          <w:spacing w:val="-3"/>
          <w:sz w:val="24"/>
          <w:szCs w:val="24"/>
        </w:rPr>
        <w:t xml:space="preserve"> </w:t>
      </w:r>
      <w:r w:rsidRPr="00A10CE1">
        <w:rPr>
          <w:rFonts w:ascii="Arial" w:eastAsia="Arial" w:hAnsi="Arial" w:cs="Arial"/>
          <w:spacing w:val="1"/>
          <w:sz w:val="24"/>
          <w:szCs w:val="24"/>
        </w:rPr>
        <w:t>e</w:t>
      </w:r>
      <w:r w:rsidRPr="00A10CE1">
        <w:rPr>
          <w:rFonts w:ascii="Arial" w:eastAsia="Arial" w:hAnsi="Arial" w:cs="Arial"/>
          <w:sz w:val="24"/>
          <w:szCs w:val="24"/>
        </w:rPr>
        <w:t>l</w:t>
      </w:r>
      <w:r w:rsidRPr="00A10CE1">
        <w:rPr>
          <w:rFonts w:ascii="Arial" w:eastAsia="Arial" w:hAnsi="Arial" w:cs="Arial"/>
          <w:spacing w:val="-5"/>
          <w:sz w:val="24"/>
          <w:szCs w:val="24"/>
        </w:rPr>
        <w:t xml:space="preserve"> </w:t>
      </w:r>
      <w:r w:rsidRPr="00A10CE1">
        <w:rPr>
          <w:rFonts w:ascii="Arial" w:eastAsia="Arial" w:hAnsi="Arial" w:cs="Arial"/>
          <w:spacing w:val="1"/>
          <w:sz w:val="24"/>
          <w:szCs w:val="24"/>
        </w:rPr>
        <w:t>a</w:t>
      </w:r>
      <w:r w:rsidRPr="00A10CE1">
        <w:rPr>
          <w:rFonts w:ascii="Arial" w:eastAsia="Arial" w:hAnsi="Arial" w:cs="Arial"/>
          <w:sz w:val="24"/>
          <w:szCs w:val="24"/>
        </w:rPr>
        <w:t>lca</w:t>
      </w:r>
      <w:r w:rsidRPr="00A10CE1">
        <w:rPr>
          <w:rFonts w:ascii="Arial" w:eastAsia="Arial" w:hAnsi="Arial" w:cs="Arial"/>
          <w:spacing w:val="1"/>
          <w:sz w:val="24"/>
          <w:szCs w:val="24"/>
        </w:rPr>
        <w:t>n</w:t>
      </w:r>
      <w:r w:rsidRPr="00A10CE1">
        <w:rPr>
          <w:rFonts w:ascii="Arial" w:eastAsia="Arial" w:hAnsi="Arial" w:cs="Arial"/>
          <w:spacing w:val="-2"/>
          <w:sz w:val="24"/>
          <w:szCs w:val="24"/>
        </w:rPr>
        <w:t>c</w:t>
      </w:r>
      <w:r w:rsidRPr="00A10CE1">
        <w:rPr>
          <w:rFonts w:ascii="Arial" w:eastAsia="Arial" w:hAnsi="Arial" w:cs="Arial"/>
          <w:sz w:val="24"/>
          <w:szCs w:val="24"/>
        </w:rPr>
        <w:t>e</w:t>
      </w:r>
      <w:r w:rsidRPr="00A10CE1">
        <w:rPr>
          <w:rFonts w:ascii="Arial" w:eastAsia="Arial" w:hAnsi="Arial" w:cs="Arial"/>
          <w:spacing w:val="-3"/>
          <w:sz w:val="24"/>
          <w:szCs w:val="24"/>
        </w:rPr>
        <w:t xml:space="preserve"> </w:t>
      </w:r>
      <w:r w:rsidRPr="00A10CE1">
        <w:rPr>
          <w:rFonts w:ascii="Arial" w:eastAsia="Arial" w:hAnsi="Arial" w:cs="Arial"/>
          <w:spacing w:val="1"/>
          <w:sz w:val="24"/>
          <w:szCs w:val="24"/>
        </w:rPr>
        <w:t>d</w:t>
      </w:r>
      <w:r w:rsidRPr="00A10CE1">
        <w:rPr>
          <w:rFonts w:ascii="Arial" w:eastAsia="Arial" w:hAnsi="Arial" w:cs="Arial"/>
          <w:sz w:val="24"/>
          <w:szCs w:val="24"/>
        </w:rPr>
        <w:t>e</w:t>
      </w:r>
      <w:r w:rsidRPr="00A10CE1">
        <w:rPr>
          <w:rFonts w:ascii="Arial" w:eastAsia="Arial" w:hAnsi="Arial" w:cs="Arial"/>
          <w:spacing w:val="-3"/>
          <w:sz w:val="24"/>
          <w:szCs w:val="24"/>
        </w:rPr>
        <w:t xml:space="preserve"> </w:t>
      </w:r>
      <w:r w:rsidRPr="00A10CE1">
        <w:rPr>
          <w:rFonts w:ascii="Arial" w:eastAsia="Arial" w:hAnsi="Arial" w:cs="Arial"/>
          <w:sz w:val="24"/>
          <w:szCs w:val="24"/>
        </w:rPr>
        <w:t>los</w:t>
      </w:r>
      <w:r w:rsidRPr="00A10CE1">
        <w:rPr>
          <w:rFonts w:ascii="Arial" w:eastAsia="Arial" w:hAnsi="Arial" w:cs="Arial"/>
          <w:spacing w:val="-4"/>
          <w:sz w:val="24"/>
          <w:szCs w:val="24"/>
        </w:rPr>
        <w:t xml:space="preserve"> </w:t>
      </w:r>
      <w:r w:rsidRPr="00A10CE1">
        <w:rPr>
          <w:rFonts w:ascii="Arial" w:eastAsia="Arial" w:hAnsi="Arial" w:cs="Arial"/>
          <w:spacing w:val="1"/>
          <w:sz w:val="24"/>
          <w:szCs w:val="24"/>
        </w:rPr>
        <w:t>m</w:t>
      </w:r>
      <w:r w:rsidRPr="00A10CE1">
        <w:rPr>
          <w:rFonts w:ascii="Arial" w:eastAsia="Arial" w:hAnsi="Arial" w:cs="Arial"/>
          <w:sz w:val="24"/>
          <w:szCs w:val="24"/>
        </w:rPr>
        <w:t>is</w:t>
      </w:r>
      <w:r w:rsidRPr="00A10CE1">
        <w:rPr>
          <w:rFonts w:ascii="Arial" w:eastAsia="Arial" w:hAnsi="Arial" w:cs="Arial"/>
          <w:spacing w:val="-1"/>
          <w:sz w:val="24"/>
          <w:szCs w:val="24"/>
        </w:rPr>
        <w:t>m</w:t>
      </w:r>
      <w:r w:rsidRPr="00A10CE1">
        <w:rPr>
          <w:rFonts w:ascii="Arial" w:eastAsia="Arial" w:hAnsi="Arial" w:cs="Arial"/>
          <w:spacing w:val="1"/>
          <w:sz w:val="24"/>
          <w:szCs w:val="24"/>
        </w:rPr>
        <w:t>o</w:t>
      </w:r>
      <w:r w:rsidRPr="00A10CE1">
        <w:rPr>
          <w:rFonts w:ascii="Arial" w:eastAsia="Arial" w:hAnsi="Arial" w:cs="Arial"/>
          <w:sz w:val="24"/>
          <w:szCs w:val="24"/>
        </w:rPr>
        <w:t>s</w:t>
      </w:r>
      <w:r w:rsidRPr="00A10CE1">
        <w:rPr>
          <w:rFonts w:ascii="Arial" w:eastAsia="Arial" w:hAnsi="Arial" w:cs="Arial"/>
          <w:spacing w:val="-2"/>
          <w:sz w:val="24"/>
          <w:szCs w:val="24"/>
        </w:rPr>
        <w:t xml:space="preserve"> </w:t>
      </w:r>
      <w:r w:rsidRPr="00A10CE1">
        <w:rPr>
          <w:rFonts w:ascii="Arial" w:eastAsia="Arial" w:hAnsi="Arial" w:cs="Arial"/>
          <w:sz w:val="24"/>
          <w:szCs w:val="24"/>
        </w:rPr>
        <w:t>y</w:t>
      </w:r>
      <w:r w:rsidRPr="00A10CE1">
        <w:rPr>
          <w:rFonts w:ascii="Arial" w:eastAsia="Arial" w:hAnsi="Arial" w:cs="Arial"/>
          <w:spacing w:val="-4"/>
          <w:sz w:val="24"/>
          <w:szCs w:val="24"/>
        </w:rPr>
        <w:t xml:space="preserve"> </w:t>
      </w:r>
      <w:r w:rsidRPr="00A10CE1">
        <w:rPr>
          <w:rFonts w:ascii="Arial" w:eastAsia="Arial" w:hAnsi="Arial" w:cs="Arial"/>
          <w:sz w:val="24"/>
          <w:szCs w:val="24"/>
        </w:rPr>
        <w:t xml:space="preserve">se </w:t>
      </w:r>
      <w:r w:rsidRPr="00A10CE1">
        <w:rPr>
          <w:rFonts w:ascii="Arial" w:eastAsia="Arial" w:hAnsi="Arial" w:cs="Arial"/>
          <w:spacing w:val="1"/>
          <w:sz w:val="24"/>
          <w:szCs w:val="24"/>
        </w:rPr>
        <w:t>ha</w:t>
      </w:r>
      <w:r w:rsidRPr="00A10CE1">
        <w:rPr>
          <w:rFonts w:ascii="Arial" w:eastAsia="Arial" w:hAnsi="Arial" w:cs="Arial"/>
          <w:sz w:val="24"/>
          <w:szCs w:val="24"/>
        </w:rPr>
        <w:t>ce</w:t>
      </w:r>
      <w:r w:rsidRPr="00A10CE1">
        <w:rPr>
          <w:rFonts w:ascii="Arial" w:eastAsia="Arial" w:hAnsi="Arial" w:cs="Arial"/>
          <w:spacing w:val="2"/>
          <w:sz w:val="24"/>
          <w:szCs w:val="24"/>
        </w:rPr>
        <w:t xml:space="preserve"> </w:t>
      </w:r>
      <w:r w:rsidRPr="00A10CE1">
        <w:rPr>
          <w:rFonts w:ascii="Arial" w:eastAsia="Arial" w:hAnsi="Arial" w:cs="Arial"/>
          <w:spacing w:val="-1"/>
          <w:sz w:val="24"/>
          <w:szCs w:val="24"/>
        </w:rPr>
        <w:t>u</w:t>
      </w:r>
      <w:r w:rsidRPr="00A10CE1">
        <w:rPr>
          <w:rFonts w:ascii="Arial" w:eastAsia="Arial" w:hAnsi="Arial" w:cs="Arial"/>
          <w:spacing w:val="1"/>
          <w:sz w:val="24"/>
          <w:szCs w:val="24"/>
        </w:rPr>
        <w:t>n</w:t>
      </w:r>
      <w:r w:rsidRPr="00A10CE1">
        <w:rPr>
          <w:rFonts w:ascii="Arial" w:eastAsia="Arial" w:hAnsi="Arial" w:cs="Arial"/>
          <w:sz w:val="24"/>
          <w:szCs w:val="24"/>
        </w:rPr>
        <w:t>a</w:t>
      </w:r>
      <w:r w:rsidRPr="00A10CE1">
        <w:rPr>
          <w:rFonts w:ascii="Arial" w:eastAsia="Arial" w:hAnsi="Arial" w:cs="Arial"/>
          <w:spacing w:val="2"/>
          <w:sz w:val="24"/>
          <w:szCs w:val="24"/>
        </w:rPr>
        <w:t xml:space="preserve"> </w:t>
      </w:r>
      <w:r w:rsidRPr="00A10CE1">
        <w:rPr>
          <w:rFonts w:ascii="Arial" w:eastAsia="Arial" w:hAnsi="Arial" w:cs="Arial"/>
          <w:spacing w:val="1"/>
          <w:sz w:val="24"/>
          <w:szCs w:val="24"/>
        </w:rPr>
        <w:t>a</w:t>
      </w:r>
      <w:r w:rsidRPr="00A10CE1">
        <w:rPr>
          <w:rFonts w:ascii="Arial" w:eastAsia="Arial" w:hAnsi="Arial" w:cs="Arial"/>
          <w:spacing w:val="-2"/>
          <w:sz w:val="24"/>
          <w:szCs w:val="24"/>
        </w:rPr>
        <w:t>v</w:t>
      </w:r>
      <w:r w:rsidRPr="00A10CE1">
        <w:rPr>
          <w:rFonts w:ascii="Arial" w:eastAsia="Arial" w:hAnsi="Arial" w:cs="Arial"/>
          <w:spacing w:val="1"/>
          <w:sz w:val="24"/>
          <w:szCs w:val="24"/>
        </w:rPr>
        <w:t>an</w:t>
      </w:r>
      <w:r w:rsidRPr="00A10CE1">
        <w:rPr>
          <w:rFonts w:ascii="Arial" w:eastAsia="Arial" w:hAnsi="Arial" w:cs="Arial"/>
          <w:spacing w:val="-2"/>
          <w:sz w:val="24"/>
          <w:szCs w:val="24"/>
        </w:rPr>
        <w:t>z</w:t>
      </w:r>
      <w:r w:rsidRPr="00A10CE1">
        <w:rPr>
          <w:rFonts w:ascii="Arial" w:eastAsia="Arial" w:hAnsi="Arial" w:cs="Arial"/>
          <w:spacing w:val="1"/>
          <w:sz w:val="24"/>
          <w:szCs w:val="24"/>
        </w:rPr>
        <w:t>ad</w:t>
      </w:r>
      <w:r w:rsidRPr="00A10CE1">
        <w:rPr>
          <w:rFonts w:ascii="Arial" w:eastAsia="Arial" w:hAnsi="Arial" w:cs="Arial"/>
          <w:sz w:val="24"/>
          <w:szCs w:val="24"/>
        </w:rPr>
        <w:t>a s</w:t>
      </w:r>
      <w:r w:rsidRPr="00A10CE1">
        <w:rPr>
          <w:rFonts w:ascii="Arial" w:eastAsia="Arial" w:hAnsi="Arial" w:cs="Arial"/>
          <w:spacing w:val="1"/>
          <w:sz w:val="24"/>
          <w:szCs w:val="24"/>
        </w:rPr>
        <w:t>o</w:t>
      </w:r>
      <w:r w:rsidRPr="00A10CE1">
        <w:rPr>
          <w:rFonts w:ascii="Arial" w:eastAsia="Arial" w:hAnsi="Arial" w:cs="Arial"/>
          <w:sz w:val="24"/>
          <w:szCs w:val="24"/>
        </w:rPr>
        <w:t>cial</w:t>
      </w:r>
      <w:r w:rsidRPr="00A10CE1">
        <w:rPr>
          <w:rFonts w:ascii="Arial" w:eastAsia="Arial" w:hAnsi="Arial" w:cs="Arial"/>
          <w:spacing w:val="2"/>
          <w:sz w:val="24"/>
          <w:szCs w:val="24"/>
        </w:rPr>
        <w:t xml:space="preserve"> </w:t>
      </w:r>
      <w:r w:rsidRPr="00A10CE1">
        <w:rPr>
          <w:rFonts w:ascii="Arial" w:eastAsia="Arial" w:hAnsi="Arial" w:cs="Arial"/>
          <w:spacing w:val="1"/>
          <w:sz w:val="24"/>
          <w:szCs w:val="24"/>
        </w:rPr>
        <w:t>pa</w:t>
      </w:r>
      <w:r w:rsidRPr="00A10CE1">
        <w:rPr>
          <w:rFonts w:ascii="Arial" w:eastAsia="Arial" w:hAnsi="Arial" w:cs="Arial"/>
          <w:sz w:val="24"/>
          <w:szCs w:val="24"/>
        </w:rPr>
        <w:t>ra</w:t>
      </w:r>
      <w:r w:rsidRPr="00A10CE1">
        <w:rPr>
          <w:rFonts w:ascii="Arial" w:eastAsia="Arial" w:hAnsi="Arial" w:cs="Arial"/>
          <w:spacing w:val="2"/>
          <w:sz w:val="24"/>
          <w:szCs w:val="24"/>
        </w:rPr>
        <w:t xml:space="preserve"> </w:t>
      </w:r>
      <w:r w:rsidRPr="00A10CE1">
        <w:rPr>
          <w:rFonts w:ascii="Arial" w:eastAsia="Arial" w:hAnsi="Arial" w:cs="Arial"/>
          <w:sz w:val="24"/>
          <w:szCs w:val="24"/>
        </w:rPr>
        <w:t>rec</w:t>
      </w:r>
      <w:r w:rsidRPr="00A10CE1">
        <w:rPr>
          <w:rFonts w:ascii="Arial" w:eastAsia="Arial" w:hAnsi="Arial" w:cs="Arial"/>
          <w:spacing w:val="1"/>
          <w:sz w:val="24"/>
          <w:szCs w:val="24"/>
        </w:rPr>
        <w:t>o</w:t>
      </w:r>
      <w:r w:rsidRPr="00A10CE1">
        <w:rPr>
          <w:rFonts w:ascii="Arial" w:eastAsia="Arial" w:hAnsi="Arial" w:cs="Arial"/>
          <w:spacing w:val="-1"/>
          <w:sz w:val="24"/>
          <w:szCs w:val="24"/>
        </w:rPr>
        <w:t>g</w:t>
      </w:r>
      <w:r w:rsidRPr="00A10CE1">
        <w:rPr>
          <w:rFonts w:ascii="Arial" w:eastAsia="Arial" w:hAnsi="Arial" w:cs="Arial"/>
          <w:spacing w:val="1"/>
          <w:sz w:val="24"/>
          <w:szCs w:val="24"/>
        </w:rPr>
        <w:t>e</w:t>
      </w:r>
      <w:r w:rsidRPr="00A10CE1">
        <w:rPr>
          <w:rFonts w:ascii="Arial" w:eastAsia="Arial" w:hAnsi="Arial" w:cs="Arial"/>
          <w:sz w:val="24"/>
          <w:szCs w:val="24"/>
        </w:rPr>
        <w:t>r</w:t>
      </w:r>
      <w:r w:rsidRPr="00A10CE1">
        <w:rPr>
          <w:rFonts w:ascii="Arial" w:eastAsia="Arial" w:hAnsi="Arial" w:cs="Arial"/>
          <w:spacing w:val="1"/>
          <w:sz w:val="24"/>
          <w:szCs w:val="24"/>
        </w:rPr>
        <w:t xml:space="preserve"> </w:t>
      </w:r>
      <w:r w:rsidRPr="00A10CE1">
        <w:rPr>
          <w:rFonts w:ascii="Arial" w:eastAsia="Arial" w:hAnsi="Arial" w:cs="Arial"/>
          <w:sz w:val="24"/>
          <w:szCs w:val="24"/>
        </w:rPr>
        <w:t>los</w:t>
      </w:r>
      <w:r w:rsidRPr="00A10CE1">
        <w:rPr>
          <w:rFonts w:ascii="Arial" w:eastAsia="Arial" w:hAnsi="Arial" w:cs="Arial"/>
          <w:spacing w:val="2"/>
          <w:sz w:val="24"/>
          <w:szCs w:val="24"/>
        </w:rPr>
        <w:t xml:space="preserve"> </w:t>
      </w:r>
      <w:r w:rsidRPr="00A10CE1">
        <w:rPr>
          <w:rFonts w:ascii="Arial" w:eastAsia="Arial" w:hAnsi="Arial" w:cs="Arial"/>
          <w:spacing w:val="1"/>
          <w:sz w:val="24"/>
          <w:szCs w:val="24"/>
        </w:rPr>
        <w:t>do</w:t>
      </w:r>
      <w:r w:rsidRPr="00A10CE1">
        <w:rPr>
          <w:rFonts w:ascii="Arial" w:eastAsia="Arial" w:hAnsi="Arial" w:cs="Arial"/>
          <w:sz w:val="24"/>
          <w:szCs w:val="24"/>
        </w:rPr>
        <w:t>c</w:t>
      </w:r>
      <w:r w:rsidRPr="00A10CE1">
        <w:rPr>
          <w:rFonts w:ascii="Arial" w:eastAsia="Arial" w:hAnsi="Arial" w:cs="Arial"/>
          <w:spacing w:val="-1"/>
          <w:sz w:val="24"/>
          <w:szCs w:val="24"/>
        </w:rPr>
        <w:t>u</w:t>
      </w:r>
      <w:r w:rsidRPr="00A10CE1">
        <w:rPr>
          <w:rFonts w:ascii="Arial" w:eastAsia="Arial" w:hAnsi="Arial" w:cs="Arial"/>
          <w:spacing w:val="1"/>
          <w:sz w:val="24"/>
          <w:szCs w:val="24"/>
        </w:rPr>
        <w:t>m</w:t>
      </w:r>
      <w:r w:rsidRPr="00A10CE1">
        <w:rPr>
          <w:rFonts w:ascii="Arial" w:eastAsia="Arial" w:hAnsi="Arial" w:cs="Arial"/>
          <w:spacing w:val="-1"/>
          <w:sz w:val="24"/>
          <w:szCs w:val="24"/>
        </w:rPr>
        <w:t>e</w:t>
      </w:r>
      <w:r w:rsidRPr="00A10CE1">
        <w:rPr>
          <w:rFonts w:ascii="Arial" w:eastAsia="Arial" w:hAnsi="Arial" w:cs="Arial"/>
          <w:spacing w:val="1"/>
          <w:sz w:val="24"/>
          <w:szCs w:val="24"/>
        </w:rPr>
        <w:t>n</w:t>
      </w:r>
      <w:r w:rsidRPr="00A10CE1">
        <w:rPr>
          <w:rFonts w:ascii="Arial" w:eastAsia="Arial" w:hAnsi="Arial" w:cs="Arial"/>
          <w:sz w:val="24"/>
          <w:szCs w:val="24"/>
        </w:rPr>
        <w:t>t</w:t>
      </w:r>
      <w:r w:rsidRPr="00A10CE1">
        <w:rPr>
          <w:rFonts w:ascii="Arial" w:eastAsia="Arial" w:hAnsi="Arial" w:cs="Arial"/>
          <w:spacing w:val="1"/>
          <w:sz w:val="24"/>
          <w:szCs w:val="24"/>
        </w:rPr>
        <w:t>o</w:t>
      </w:r>
      <w:r w:rsidRPr="00A10CE1">
        <w:rPr>
          <w:rFonts w:ascii="Arial" w:eastAsia="Arial" w:hAnsi="Arial" w:cs="Arial"/>
          <w:sz w:val="24"/>
          <w:szCs w:val="24"/>
        </w:rPr>
        <w:t>s s</w:t>
      </w:r>
      <w:r w:rsidRPr="00A10CE1">
        <w:rPr>
          <w:rFonts w:ascii="Arial" w:eastAsia="Arial" w:hAnsi="Arial" w:cs="Arial"/>
          <w:spacing w:val="-1"/>
          <w:sz w:val="24"/>
          <w:szCs w:val="24"/>
        </w:rPr>
        <w:t>o</w:t>
      </w:r>
      <w:r w:rsidRPr="00A10CE1">
        <w:rPr>
          <w:rFonts w:ascii="Arial" w:eastAsia="Arial" w:hAnsi="Arial" w:cs="Arial"/>
          <w:spacing w:val="1"/>
          <w:sz w:val="24"/>
          <w:szCs w:val="24"/>
        </w:rPr>
        <w:t>p</w:t>
      </w:r>
      <w:r w:rsidRPr="00A10CE1">
        <w:rPr>
          <w:rFonts w:ascii="Arial" w:eastAsia="Arial" w:hAnsi="Arial" w:cs="Arial"/>
          <w:spacing w:val="-1"/>
          <w:sz w:val="24"/>
          <w:szCs w:val="24"/>
        </w:rPr>
        <w:t>o</w:t>
      </w:r>
      <w:r w:rsidRPr="00A10CE1">
        <w:rPr>
          <w:rFonts w:ascii="Arial" w:eastAsia="Arial" w:hAnsi="Arial" w:cs="Arial"/>
          <w:sz w:val="24"/>
          <w:szCs w:val="24"/>
        </w:rPr>
        <w:t>rte</w:t>
      </w:r>
      <w:r w:rsidRPr="00A10CE1">
        <w:rPr>
          <w:rFonts w:ascii="Arial" w:eastAsia="Arial" w:hAnsi="Arial" w:cs="Arial"/>
          <w:spacing w:val="2"/>
          <w:sz w:val="24"/>
          <w:szCs w:val="24"/>
        </w:rPr>
        <w:t xml:space="preserve"> </w:t>
      </w:r>
      <w:r w:rsidRPr="00A10CE1">
        <w:rPr>
          <w:rFonts w:ascii="Arial" w:eastAsia="Arial" w:hAnsi="Arial" w:cs="Arial"/>
          <w:spacing w:val="1"/>
          <w:sz w:val="24"/>
          <w:szCs w:val="24"/>
        </w:rPr>
        <w:t>pa</w:t>
      </w:r>
      <w:r w:rsidRPr="00A10CE1">
        <w:rPr>
          <w:rFonts w:ascii="Arial" w:eastAsia="Arial" w:hAnsi="Arial" w:cs="Arial"/>
          <w:sz w:val="24"/>
          <w:szCs w:val="24"/>
        </w:rPr>
        <w:t>ra</w:t>
      </w:r>
      <w:r w:rsidRPr="00A10CE1">
        <w:rPr>
          <w:rFonts w:ascii="Arial" w:eastAsia="Arial" w:hAnsi="Arial" w:cs="Arial"/>
          <w:spacing w:val="2"/>
          <w:sz w:val="24"/>
          <w:szCs w:val="24"/>
        </w:rPr>
        <w:t xml:space="preserve"> </w:t>
      </w:r>
      <w:r w:rsidRPr="00A10CE1">
        <w:rPr>
          <w:rFonts w:ascii="Arial" w:eastAsia="Arial" w:hAnsi="Arial" w:cs="Arial"/>
          <w:sz w:val="24"/>
          <w:szCs w:val="24"/>
        </w:rPr>
        <w:t>la c</w:t>
      </w:r>
      <w:r w:rsidRPr="00A10CE1">
        <w:rPr>
          <w:rFonts w:ascii="Arial" w:eastAsia="Arial" w:hAnsi="Arial" w:cs="Arial"/>
          <w:spacing w:val="1"/>
          <w:sz w:val="24"/>
          <w:szCs w:val="24"/>
        </w:rPr>
        <w:t>o</w:t>
      </w:r>
      <w:r w:rsidRPr="00A10CE1">
        <w:rPr>
          <w:rFonts w:ascii="Arial" w:eastAsia="Arial" w:hAnsi="Arial" w:cs="Arial"/>
          <w:spacing w:val="-1"/>
          <w:sz w:val="24"/>
          <w:szCs w:val="24"/>
        </w:rPr>
        <w:t>n</w:t>
      </w:r>
      <w:r w:rsidRPr="00A10CE1">
        <w:rPr>
          <w:rFonts w:ascii="Arial" w:eastAsia="Arial" w:hAnsi="Arial" w:cs="Arial"/>
          <w:spacing w:val="3"/>
          <w:sz w:val="24"/>
          <w:szCs w:val="24"/>
        </w:rPr>
        <w:t>f</w:t>
      </w:r>
      <w:r w:rsidRPr="00A10CE1">
        <w:rPr>
          <w:rFonts w:ascii="Arial" w:eastAsia="Arial" w:hAnsi="Arial" w:cs="Arial"/>
          <w:spacing w:val="1"/>
          <w:sz w:val="24"/>
          <w:szCs w:val="24"/>
        </w:rPr>
        <w:t>o</w:t>
      </w:r>
      <w:r w:rsidRPr="00A10CE1">
        <w:rPr>
          <w:rFonts w:ascii="Arial" w:eastAsia="Arial" w:hAnsi="Arial" w:cs="Arial"/>
          <w:spacing w:val="-3"/>
          <w:sz w:val="24"/>
          <w:szCs w:val="24"/>
        </w:rPr>
        <w:t>r</w:t>
      </w:r>
      <w:r w:rsidRPr="00A10CE1">
        <w:rPr>
          <w:rFonts w:ascii="Arial" w:eastAsia="Arial" w:hAnsi="Arial" w:cs="Arial"/>
          <w:spacing w:val="1"/>
          <w:sz w:val="24"/>
          <w:szCs w:val="24"/>
        </w:rPr>
        <w:t>ma</w:t>
      </w:r>
      <w:r w:rsidRPr="00A10CE1">
        <w:rPr>
          <w:rFonts w:ascii="Arial" w:eastAsia="Arial" w:hAnsi="Arial" w:cs="Arial"/>
          <w:sz w:val="24"/>
          <w:szCs w:val="24"/>
        </w:rPr>
        <w:t>ci</w:t>
      </w:r>
      <w:r w:rsidRPr="00A10CE1">
        <w:rPr>
          <w:rFonts w:ascii="Arial" w:eastAsia="Arial" w:hAnsi="Arial" w:cs="Arial"/>
          <w:spacing w:val="-2"/>
          <w:sz w:val="24"/>
          <w:szCs w:val="24"/>
        </w:rPr>
        <w:t>ó</w:t>
      </w:r>
      <w:r w:rsidRPr="00A10CE1">
        <w:rPr>
          <w:rFonts w:ascii="Arial" w:eastAsia="Arial" w:hAnsi="Arial" w:cs="Arial"/>
          <w:sz w:val="24"/>
          <w:szCs w:val="24"/>
        </w:rPr>
        <w:t>n</w:t>
      </w:r>
      <w:r w:rsidRPr="00A10CE1">
        <w:rPr>
          <w:rFonts w:ascii="Arial" w:eastAsia="Arial" w:hAnsi="Arial" w:cs="Arial"/>
          <w:spacing w:val="-9"/>
          <w:sz w:val="24"/>
          <w:szCs w:val="24"/>
        </w:rPr>
        <w:t xml:space="preserve"> </w:t>
      </w:r>
      <w:r w:rsidRPr="00A10CE1">
        <w:rPr>
          <w:rFonts w:ascii="Arial" w:eastAsia="Arial" w:hAnsi="Arial" w:cs="Arial"/>
          <w:spacing w:val="1"/>
          <w:sz w:val="24"/>
          <w:szCs w:val="24"/>
        </w:rPr>
        <w:t>d</w:t>
      </w:r>
      <w:r w:rsidRPr="00A10CE1">
        <w:rPr>
          <w:rFonts w:ascii="Arial" w:eastAsia="Arial" w:hAnsi="Arial" w:cs="Arial"/>
          <w:sz w:val="24"/>
          <w:szCs w:val="24"/>
        </w:rPr>
        <w:t>e</w:t>
      </w:r>
      <w:r w:rsidRPr="00A10CE1">
        <w:rPr>
          <w:rFonts w:ascii="Arial" w:eastAsia="Arial" w:hAnsi="Arial" w:cs="Arial"/>
          <w:spacing w:val="-11"/>
          <w:sz w:val="24"/>
          <w:szCs w:val="24"/>
        </w:rPr>
        <w:t xml:space="preserve"> </w:t>
      </w:r>
      <w:r w:rsidRPr="00A10CE1">
        <w:rPr>
          <w:rFonts w:ascii="Arial" w:eastAsia="Arial" w:hAnsi="Arial" w:cs="Arial"/>
          <w:sz w:val="24"/>
          <w:szCs w:val="24"/>
        </w:rPr>
        <w:t>los</w:t>
      </w:r>
      <w:r w:rsidRPr="00A10CE1">
        <w:rPr>
          <w:rFonts w:ascii="Arial" w:eastAsia="Arial" w:hAnsi="Arial" w:cs="Arial"/>
          <w:spacing w:val="-11"/>
          <w:sz w:val="24"/>
          <w:szCs w:val="24"/>
        </w:rPr>
        <w:t xml:space="preserve"> </w:t>
      </w:r>
      <w:r w:rsidRPr="00A10CE1">
        <w:rPr>
          <w:rFonts w:ascii="Arial" w:eastAsia="Arial" w:hAnsi="Arial" w:cs="Arial"/>
          <w:spacing w:val="1"/>
          <w:sz w:val="24"/>
          <w:szCs w:val="24"/>
        </w:rPr>
        <w:t>e</w:t>
      </w:r>
      <w:r w:rsidRPr="00A10CE1">
        <w:rPr>
          <w:rFonts w:ascii="Arial" w:eastAsia="Arial" w:hAnsi="Arial" w:cs="Arial"/>
          <w:spacing w:val="-2"/>
          <w:sz w:val="24"/>
          <w:szCs w:val="24"/>
        </w:rPr>
        <w:t>x</w:t>
      </w:r>
      <w:r w:rsidRPr="00A10CE1">
        <w:rPr>
          <w:rFonts w:ascii="Arial" w:eastAsia="Arial" w:hAnsi="Arial" w:cs="Arial"/>
          <w:spacing w:val="1"/>
          <w:sz w:val="24"/>
          <w:szCs w:val="24"/>
        </w:rPr>
        <w:t>ped</w:t>
      </w:r>
      <w:r w:rsidRPr="00A10CE1">
        <w:rPr>
          <w:rFonts w:ascii="Arial" w:eastAsia="Arial" w:hAnsi="Arial" w:cs="Arial"/>
          <w:sz w:val="24"/>
          <w:szCs w:val="24"/>
        </w:rPr>
        <w:t>i</w:t>
      </w:r>
      <w:r w:rsidRPr="00A10CE1">
        <w:rPr>
          <w:rFonts w:ascii="Arial" w:eastAsia="Arial" w:hAnsi="Arial" w:cs="Arial"/>
          <w:spacing w:val="-2"/>
          <w:sz w:val="24"/>
          <w:szCs w:val="24"/>
        </w:rPr>
        <w:t>e</w:t>
      </w:r>
      <w:r w:rsidRPr="00A10CE1">
        <w:rPr>
          <w:rFonts w:ascii="Arial" w:eastAsia="Arial" w:hAnsi="Arial" w:cs="Arial"/>
          <w:spacing w:val="1"/>
          <w:sz w:val="24"/>
          <w:szCs w:val="24"/>
        </w:rPr>
        <w:t>n</w:t>
      </w:r>
      <w:r w:rsidRPr="00A10CE1">
        <w:rPr>
          <w:rFonts w:ascii="Arial" w:eastAsia="Arial" w:hAnsi="Arial" w:cs="Arial"/>
          <w:sz w:val="24"/>
          <w:szCs w:val="24"/>
        </w:rPr>
        <w:t>t</w:t>
      </w:r>
      <w:r w:rsidRPr="00A10CE1">
        <w:rPr>
          <w:rFonts w:ascii="Arial" w:eastAsia="Arial" w:hAnsi="Arial" w:cs="Arial"/>
          <w:spacing w:val="1"/>
          <w:sz w:val="24"/>
          <w:szCs w:val="24"/>
        </w:rPr>
        <w:t>e</w:t>
      </w:r>
      <w:r w:rsidRPr="00A10CE1">
        <w:rPr>
          <w:rFonts w:ascii="Arial" w:eastAsia="Arial" w:hAnsi="Arial" w:cs="Arial"/>
          <w:sz w:val="24"/>
          <w:szCs w:val="24"/>
        </w:rPr>
        <w:t>s</w:t>
      </w:r>
      <w:r w:rsidRPr="00A10CE1">
        <w:rPr>
          <w:rFonts w:ascii="Arial" w:eastAsia="Arial" w:hAnsi="Arial" w:cs="Arial"/>
          <w:spacing w:val="-11"/>
          <w:sz w:val="24"/>
          <w:szCs w:val="24"/>
        </w:rPr>
        <w:t xml:space="preserve"> </w:t>
      </w:r>
      <w:r w:rsidRPr="00A10CE1">
        <w:rPr>
          <w:rFonts w:ascii="Arial" w:eastAsia="Arial" w:hAnsi="Arial" w:cs="Arial"/>
          <w:sz w:val="24"/>
          <w:szCs w:val="24"/>
        </w:rPr>
        <w:t>c</w:t>
      </w:r>
      <w:r w:rsidRPr="00A10CE1">
        <w:rPr>
          <w:rFonts w:ascii="Arial" w:eastAsia="Arial" w:hAnsi="Arial" w:cs="Arial"/>
          <w:spacing w:val="-1"/>
          <w:sz w:val="24"/>
          <w:szCs w:val="24"/>
        </w:rPr>
        <w:t>on</w:t>
      </w:r>
      <w:r w:rsidRPr="00A10CE1">
        <w:rPr>
          <w:rFonts w:ascii="Arial" w:eastAsia="Arial" w:hAnsi="Arial" w:cs="Arial"/>
          <w:spacing w:val="3"/>
          <w:sz w:val="24"/>
          <w:szCs w:val="24"/>
        </w:rPr>
        <w:t>f</w:t>
      </w:r>
      <w:r w:rsidRPr="00A10CE1">
        <w:rPr>
          <w:rFonts w:ascii="Arial" w:eastAsia="Arial" w:hAnsi="Arial" w:cs="Arial"/>
          <w:spacing w:val="1"/>
          <w:sz w:val="24"/>
          <w:szCs w:val="24"/>
        </w:rPr>
        <w:t>o</w:t>
      </w:r>
      <w:r w:rsidRPr="00A10CE1">
        <w:rPr>
          <w:rFonts w:ascii="Arial" w:eastAsia="Arial" w:hAnsi="Arial" w:cs="Arial"/>
          <w:spacing w:val="-3"/>
          <w:sz w:val="24"/>
          <w:szCs w:val="24"/>
        </w:rPr>
        <w:t>r</w:t>
      </w:r>
      <w:r w:rsidRPr="00A10CE1">
        <w:rPr>
          <w:rFonts w:ascii="Arial" w:eastAsia="Arial" w:hAnsi="Arial" w:cs="Arial"/>
          <w:spacing w:val="1"/>
          <w:sz w:val="24"/>
          <w:szCs w:val="24"/>
        </w:rPr>
        <w:t>m</w:t>
      </w:r>
      <w:r w:rsidRPr="00A10CE1">
        <w:rPr>
          <w:rFonts w:ascii="Arial" w:eastAsia="Arial" w:hAnsi="Arial" w:cs="Arial"/>
          <w:sz w:val="24"/>
          <w:szCs w:val="24"/>
        </w:rPr>
        <w:t>e</w:t>
      </w:r>
      <w:r w:rsidRPr="00A10CE1">
        <w:rPr>
          <w:rFonts w:ascii="Arial" w:eastAsia="Arial" w:hAnsi="Arial" w:cs="Arial"/>
          <w:spacing w:val="-11"/>
          <w:sz w:val="24"/>
          <w:szCs w:val="24"/>
        </w:rPr>
        <w:t xml:space="preserve"> </w:t>
      </w:r>
      <w:r w:rsidRPr="00A10CE1">
        <w:rPr>
          <w:rFonts w:ascii="Arial" w:eastAsia="Arial" w:hAnsi="Arial" w:cs="Arial"/>
          <w:sz w:val="24"/>
          <w:szCs w:val="24"/>
        </w:rPr>
        <w:t>a</w:t>
      </w:r>
      <w:r w:rsidRPr="00A10CE1">
        <w:rPr>
          <w:rFonts w:ascii="Arial" w:eastAsia="Arial" w:hAnsi="Arial" w:cs="Arial"/>
          <w:spacing w:val="-11"/>
          <w:sz w:val="24"/>
          <w:szCs w:val="24"/>
        </w:rPr>
        <w:t xml:space="preserve"> </w:t>
      </w:r>
      <w:r w:rsidRPr="00A10CE1">
        <w:rPr>
          <w:rFonts w:ascii="Arial" w:eastAsia="Arial" w:hAnsi="Arial" w:cs="Arial"/>
          <w:spacing w:val="-3"/>
          <w:sz w:val="24"/>
          <w:szCs w:val="24"/>
        </w:rPr>
        <w:t>l</w:t>
      </w:r>
      <w:r w:rsidRPr="00A10CE1">
        <w:rPr>
          <w:rFonts w:ascii="Arial" w:eastAsia="Arial" w:hAnsi="Arial" w:cs="Arial"/>
          <w:spacing w:val="1"/>
          <w:sz w:val="24"/>
          <w:szCs w:val="24"/>
        </w:rPr>
        <w:t>a</w:t>
      </w:r>
      <w:r w:rsidRPr="00A10CE1">
        <w:rPr>
          <w:rFonts w:ascii="Arial" w:eastAsia="Arial" w:hAnsi="Arial" w:cs="Arial"/>
          <w:sz w:val="24"/>
          <w:szCs w:val="24"/>
        </w:rPr>
        <w:t>s</w:t>
      </w:r>
      <w:r w:rsidRPr="00A10CE1">
        <w:rPr>
          <w:rFonts w:ascii="Arial" w:eastAsia="Arial" w:hAnsi="Arial" w:cs="Arial"/>
          <w:spacing w:val="-11"/>
          <w:sz w:val="24"/>
          <w:szCs w:val="24"/>
        </w:rPr>
        <w:t xml:space="preserve"> </w:t>
      </w:r>
      <w:r w:rsidRPr="00A10CE1">
        <w:rPr>
          <w:rFonts w:ascii="Arial" w:eastAsia="Arial" w:hAnsi="Arial" w:cs="Arial"/>
          <w:spacing w:val="1"/>
          <w:sz w:val="24"/>
          <w:szCs w:val="24"/>
        </w:rPr>
        <w:t>no</w:t>
      </w:r>
      <w:r w:rsidRPr="00A10CE1">
        <w:rPr>
          <w:rFonts w:ascii="Arial" w:eastAsia="Arial" w:hAnsi="Arial" w:cs="Arial"/>
          <w:sz w:val="24"/>
          <w:szCs w:val="24"/>
        </w:rPr>
        <w:t>r</w:t>
      </w:r>
      <w:r w:rsidRPr="00A10CE1">
        <w:rPr>
          <w:rFonts w:ascii="Arial" w:eastAsia="Arial" w:hAnsi="Arial" w:cs="Arial"/>
          <w:spacing w:val="-1"/>
          <w:sz w:val="24"/>
          <w:szCs w:val="24"/>
        </w:rPr>
        <w:t>m</w:t>
      </w:r>
      <w:r w:rsidRPr="00A10CE1">
        <w:rPr>
          <w:rFonts w:ascii="Arial" w:eastAsia="Arial" w:hAnsi="Arial" w:cs="Arial"/>
          <w:spacing w:val="1"/>
          <w:sz w:val="24"/>
          <w:szCs w:val="24"/>
        </w:rPr>
        <w:t>a</w:t>
      </w:r>
      <w:r w:rsidRPr="00A10CE1">
        <w:rPr>
          <w:rFonts w:ascii="Arial" w:eastAsia="Arial" w:hAnsi="Arial" w:cs="Arial"/>
          <w:sz w:val="24"/>
          <w:szCs w:val="24"/>
        </w:rPr>
        <w:t>s</w:t>
      </w:r>
      <w:r w:rsidRPr="00A10CE1">
        <w:rPr>
          <w:rFonts w:ascii="Arial" w:eastAsia="Arial" w:hAnsi="Arial" w:cs="Arial"/>
          <w:spacing w:val="-11"/>
          <w:sz w:val="24"/>
          <w:szCs w:val="24"/>
        </w:rPr>
        <w:t xml:space="preserve"> </w:t>
      </w:r>
      <w:r w:rsidRPr="00A10CE1">
        <w:rPr>
          <w:rFonts w:ascii="Arial" w:eastAsia="Arial" w:hAnsi="Arial" w:cs="Arial"/>
          <w:spacing w:val="1"/>
          <w:sz w:val="24"/>
          <w:szCs w:val="24"/>
        </w:rPr>
        <w:t>e</w:t>
      </w:r>
      <w:r w:rsidRPr="00A10CE1">
        <w:rPr>
          <w:rFonts w:ascii="Arial" w:eastAsia="Arial" w:hAnsi="Arial" w:cs="Arial"/>
          <w:sz w:val="24"/>
          <w:szCs w:val="24"/>
        </w:rPr>
        <w:t>st</w:t>
      </w:r>
      <w:r w:rsidRPr="00A10CE1">
        <w:rPr>
          <w:rFonts w:ascii="Arial" w:eastAsia="Arial" w:hAnsi="Arial" w:cs="Arial"/>
          <w:spacing w:val="-1"/>
          <w:sz w:val="24"/>
          <w:szCs w:val="24"/>
        </w:rPr>
        <w:t>a</w:t>
      </w:r>
      <w:r w:rsidRPr="00A10CE1">
        <w:rPr>
          <w:rFonts w:ascii="Arial" w:eastAsia="Arial" w:hAnsi="Arial" w:cs="Arial"/>
          <w:spacing w:val="1"/>
          <w:sz w:val="24"/>
          <w:szCs w:val="24"/>
        </w:rPr>
        <w:t>b</w:t>
      </w:r>
      <w:r w:rsidRPr="00A10CE1">
        <w:rPr>
          <w:rFonts w:ascii="Arial" w:eastAsia="Arial" w:hAnsi="Arial" w:cs="Arial"/>
          <w:sz w:val="24"/>
          <w:szCs w:val="24"/>
        </w:rPr>
        <w:t>leci</w:t>
      </w:r>
      <w:r w:rsidRPr="00A10CE1">
        <w:rPr>
          <w:rFonts w:ascii="Arial" w:eastAsia="Arial" w:hAnsi="Arial" w:cs="Arial"/>
          <w:spacing w:val="1"/>
          <w:sz w:val="24"/>
          <w:szCs w:val="24"/>
        </w:rPr>
        <w:t>d</w:t>
      </w:r>
      <w:r w:rsidRPr="00A10CE1">
        <w:rPr>
          <w:rFonts w:ascii="Arial" w:eastAsia="Arial" w:hAnsi="Arial" w:cs="Arial"/>
          <w:spacing w:val="-1"/>
          <w:sz w:val="24"/>
          <w:szCs w:val="24"/>
        </w:rPr>
        <w:t>a</w:t>
      </w:r>
      <w:r w:rsidRPr="00A10CE1">
        <w:rPr>
          <w:rFonts w:ascii="Arial" w:eastAsia="Arial" w:hAnsi="Arial" w:cs="Arial"/>
          <w:sz w:val="24"/>
          <w:szCs w:val="24"/>
        </w:rPr>
        <w:t>s</w:t>
      </w:r>
      <w:r w:rsidRPr="00A10CE1">
        <w:rPr>
          <w:rFonts w:ascii="Arial" w:eastAsia="Arial" w:hAnsi="Arial" w:cs="Arial"/>
          <w:spacing w:val="-11"/>
          <w:sz w:val="24"/>
          <w:szCs w:val="24"/>
        </w:rPr>
        <w:t xml:space="preserve"> </w:t>
      </w:r>
      <w:r w:rsidRPr="00A10CE1">
        <w:rPr>
          <w:rFonts w:ascii="Arial" w:eastAsia="Arial" w:hAnsi="Arial" w:cs="Arial"/>
          <w:spacing w:val="1"/>
          <w:sz w:val="24"/>
          <w:szCs w:val="24"/>
        </w:rPr>
        <w:t>po</w:t>
      </w:r>
      <w:r w:rsidRPr="00A10CE1">
        <w:rPr>
          <w:rFonts w:ascii="Arial" w:eastAsia="Arial" w:hAnsi="Arial" w:cs="Arial"/>
          <w:sz w:val="24"/>
          <w:szCs w:val="24"/>
        </w:rPr>
        <w:t>r</w:t>
      </w:r>
      <w:r w:rsidRPr="00A10CE1">
        <w:rPr>
          <w:rFonts w:ascii="Arial" w:eastAsia="Arial" w:hAnsi="Arial" w:cs="Arial"/>
          <w:spacing w:val="-12"/>
          <w:sz w:val="24"/>
          <w:szCs w:val="24"/>
        </w:rPr>
        <w:t xml:space="preserve"> </w:t>
      </w:r>
      <w:r w:rsidRPr="00A10CE1">
        <w:rPr>
          <w:rFonts w:ascii="Arial" w:eastAsia="Arial" w:hAnsi="Arial" w:cs="Arial"/>
          <w:sz w:val="24"/>
          <w:szCs w:val="24"/>
        </w:rPr>
        <w:t>la</w:t>
      </w:r>
      <w:r w:rsidRPr="00A10CE1">
        <w:rPr>
          <w:rFonts w:ascii="Arial" w:eastAsia="Arial" w:hAnsi="Arial" w:cs="Arial"/>
          <w:spacing w:val="-11"/>
          <w:sz w:val="24"/>
          <w:szCs w:val="24"/>
        </w:rPr>
        <w:t xml:space="preserve"> </w:t>
      </w:r>
      <w:r w:rsidRPr="00A10CE1">
        <w:rPr>
          <w:rFonts w:ascii="Arial" w:eastAsia="Arial" w:hAnsi="Arial" w:cs="Arial"/>
          <w:sz w:val="24"/>
          <w:szCs w:val="24"/>
        </w:rPr>
        <w:t>SD</w:t>
      </w:r>
      <w:r w:rsidRPr="00A10CE1">
        <w:rPr>
          <w:rFonts w:ascii="Arial" w:eastAsia="Arial" w:hAnsi="Arial" w:cs="Arial"/>
          <w:spacing w:val="-1"/>
          <w:sz w:val="24"/>
          <w:szCs w:val="24"/>
        </w:rPr>
        <w:t>H</w:t>
      </w:r>
      <w:r w:rsidRPr="00A10CE1">
        <w:rPr>
          <w:rFonts w:ascii="Arial" w:eastAsia="Arial" w:hAnsi="Arial" w:cs="Arial"/>
          <w:sz w:val="24"/>
          <w:szCs w:val="24"/>
        </w:rPr>
        <w:t>T</w:t>
      </w:r>
    </w:p>
    <w:p w14:paraId="5B2B745F" w14:textId="77777777" w:rsidR="007B314D" w:rsidRPr="00A10CE1" w:rsidRDefault="007B314D" w:rsidP="007B314D">
      <w:pPr>
        <w:pStyle w:val="Prrafodelista"/>
        <w:ind w:right="71"/>
        <w:jc w:val="both"/>
        <w:rPr>
          <w:rFonts w:ascii="Arial" w:eastAsia="Arial" w:hAnsi="Arial" w:cs="Arial"/>
          <w:sz w:val="24"/>
          <w:szCs w:val="24"/>
        </w:rPr>
      </w:pPr>
    </w:p>
    <w:p w14:paraId="2D1C4C1C" w14:textId="77777777" w:rsidR="007B314D" w:rsidRPr="00A10CE1" w:rsidRDefault="007B314D" w:rsidP="007B314D">
      <w:pPr>
        <w:pStyle w:val="Prrafodelista"/>
        <w:numPr>
          <w:ilvl w:val="0"/>
          <w:numId w:val="35"/>
        </w:numPr>
        <w:ind w:right="71"/>
        <w:jc w:val="both"/>
        <w:rPr>
          <w:rFonts w:ascii="Arial" w:eastAsia="Arial" w:hAnsi="Arial" w:cs="Arial"/>
          <w:sz w:val="24"/>
          <w:szCs w:val="24"/>
        </w:rPr>
      </w:pPr>
      <w:r w:rsidRPr="00A10CE1">
        <w:rPr>
          <w:rFonts w:ascii="Arial" w:eastAsia="Arial" w:hAnsi="Arial" w:cs="Arial"/>
          <w:bCs/>
          <w:sz w:val="24"/>
          <w:szCs w:val="24"/>
        </w:rPr>
        <w:t>Vi</w:t>
      </w:r>
      <w:r w:rsidRPr="00A10CE1">
        <w:rPr>
          <w:rFonts w:ascii="Arial" w:eastAsia="Arial" w:hAnsi="Arial" w:cs="Arial"/>
          <w:bCs/>
          <w:spacing w:val="1"/>
          <w:sz w:val="24"/>
          <w:szCs w:val="24"/>
        </w:rPr>
        <w:t>s</w:t>
      </w:r>
      <w:r w:rsidRPr="00A10CE1">
        <w:rPr>
          <w:rFonts w:ascii="Arial" w:eastAsia="Arial" w:hAnsi="Arial" w:cs="Arial"/>
          <w:bCs/>
          <w:sz w:val="24"/>
          <w:szCs w:val="24"/>
        </w:rPr>
        <w:t>it</w:t>
      </w:r>
      <w:r w:rsidRPr="00A10CE1">
        <w:rPr>
          <w:rFonts w:ascii="Arial" w:eastAsia="Arial" w:hAnsi="Arial" w:cs="Arial"/>
          <w:bCs/>
          <w:spacing w:val="-2"/>
          <w:sz w:val="24"/>
          <w:szCs w:val="24"/>
        </w:rPr>
        <w:t>a</w:t>
      </w:r>
      <w:r w:rsidRPr="00A10CE1">
        <w:rPr>
          <w:rFonts w:ascii="Arial" w:eastAsia="Arial" w:hAnsi="Arial" w:cs="Arial"/>
          <w:bCs/>
          <w:sz w:val="24"/>
          <w:szCs w:val="24"/>
        </w:rPr>
        <w:t>s</w:t>
      </w:r>
      <w:r w:rsidRPr="00A10CE1">
        <w:rPr>
          <w:rFonts w:ascii="Arial" w:eastAsia="Arial" w:hAnsi="Arial" w:cs="Arial"/>
          <w:bCs/>
          <w:spacing w:val="3"/>
          <w:sz w:val="24"/>
          <w:szCs w:val="24"/>
        </w:rPr>
        <w:t xml:space="preserve"> </w:t>
      </w:r>
      <w:r w:rsidRPr="00A10CE1">
        <w:rPr>
          <w:rFonts w:ascii="Arial" w:eastAsia="Arial" w:hAnsi="Arial" w:cs="Arial"/>
          <w:bCs/>
          <w:sz w:val="24"/>
          <w:szCs w:val="24"/>
        </w:rPr>
        <w:t>té</w:t>
      </w:r>
      <w:r w:rsidRPr="00A10CE1">
        <w:rPr>
          <w:rFonts w:ascii="Arial" w:eastAsia="Arial" w:hAnsi="Arial" w:cs="Arial"/>
          <w:bCs/>
          <w:spacing w:val="1"/>
          <w:sz w:val="24"/>
          <w:szCs w:val="24"/>
        </w:rPr>
        <w:t>c</w:t>
      </w:r>
      <w:r w:rsidRPr="00A10CE1">
        <w:rPr>
          <w:rFonts w:ascii="Arial" w:eastAsia="Arial" w:hAnsi="Arial" w:cs="Arial"/>
          <w:bCs/>
          <w:spacing w:val="-3"/>
          <w:sz w:val="24"/>
          <w:szCs w:val="24"/>
        </w:rPr>
        <w:t>n</w:t>
      </w:r>
      <w:r w:rsidRPr="00A10CE1">
        <w:rPr>
          <w:rFonts w:ascii="Arial" w:eastAsia="Arial" w:hAnsi="Arial" w:cs="Arial"/>
          <w:bCs/>
          <w:sz w:val="24"/>
          <w:szCs w:val="24"/>
        </w:rPr>
        <w:t>i</w:t>
      </w:r>
      <w:r w:rsidRPr="00A10CE1">
        <w:rPr>
          <w:rFonts w:ascii="Arial" w:eastAsia="Arial" w:hAnsi="Arial" w:cs="Arial"/>
          <w:bCs/>
          <w:spacing w:val="1"/>
          <w:sz w:val="24"/>
          <w:szCs w:val="24"/>
        </w:rPr>
        <w:t>c</w:t>
      </w:r>
      <w:r w:rsidRPr="00A10CE1">
        <w:rPr>
          <w:rFonts w:ascii="Arial" w:eastAsia="Arial" w:hAnsi="Arial" w:cs="Arial"/>
          <w:bCs/>
          <w:sz w:val="24"/>
          <w:szCs w:val="24"/>
        </w:rPr>
        <w:t>o</w:t>
      </w:r>
      <w:r>
        <w:rPr>
          <w:rFonts w:ascii="Arial" w:eastAsia="Arial" w:hAnsi="Arial" w:cs="Arial"/>
          <w:bCs/>
          <w:sz w:val="24"/>
          <w:szCs w:val="24"/>
        </w:rPr>
        <w:t>-</w:t>
      </w:r>
      <w:r w:rsidRPr="00A10CE1">
        <w:rPr>
          <w:rFonts w:ascii="Arial" w:eastAsia="Arial" w:hAnsi="Arial" w:cs="Arial"/>
          <w:bCs/>
          <w:spacing w:val="1"/>
          <w:sz w:val="24"/>
          <w:szCs w:val="24"/>
        </w:rPr>
        <w:t>s</w:t>
      </w:r>
      <w:r w:rsidRPr="00A10CE1">
        <w:rPr>
          <w:rFonts w:ascii="Arial" w:eastAsia="Arial" w:hAnsi="Arial" w:cs="Arial"/>
          <w:bCs/>
          <w:sz w:val="24"/>
          <w:szCs w:val="24"/>
        </w:rPr>
        <w:t>oc</w:t>
      </w:r>
      <w:r w:rsidRPr="00A10CE1">
        <w:rPr>
          <w:rFonts w:ascii="Arial" w:eastAsia="Arial" w:hAnsi="Arial" w:cs="Arial"/>
          <w:bCs/>
          <w:spacing w:val="-2"/>
          <w:sz w:val="24"/>
          <w:szCs w:val="24"/>
        </w:rPr>
        <w:t>i</w:t>
      </w:r>
      <w:r w:rsidRPr="00A10CE1">
        <w:rPr>
          <w:rFonts w:ascii="Arial" w:eastAsia="Arial" w:hAnsi="Arial" w:cs="Arial"/>
          <w:bCs/>
          <w:spacing w:val="1"/>
          <w:sz w:val="24"/>
          <w:szCs w:val="24"/>
        </w:rPr>
        <w:t>a</w:t>
      </w:r>
      <w:r w:rsidRPr="00A10CE1">
        <w:rPr>
          <w:rFonts w:ascii="Arial" w:eastAsia="Arial" w:hAnsi="Arial" w:cs="Arial"/>
          <w:bCs/>
          <w:sz w:val="24"/>
          <w:szCs w:val="24"/>
        </w:rPr>
        <w:t>l</w:t>
      </w:r>
      <w:r w:rsidRPr="00A10CE1">
        <w:rPr>
          <w:rFonts w:ascii="Arial" w:eastAsia="Arial" w:hAnsi="Arial" w:cs="Arial"/>
          <w:bCs/>
          <w:spacing w:val="1"/>
          <w:sz w:val="24"/>
          <w:szCs w:val="24"/>
        </w:rPr>
        <w:t>e</w:t>
      </w:r>
      <w:r w:rsidRPr="00A10CE1">
        <w:rPr>
          <w:rFonts w:ascii="Arial" w:eastAsia="Arial" w:hAnsi="Arial" w:cs="Arial"/>
          <w:bCs/>
          <w:spacing w:val="2"/>
          <w:sz w:val="24"/>
          <w:szCs w:val="24"/>
        </w:rPr>
        <w:t>s</w:t>
      </w:r>
      <w:r>
        <w:rPr>
          <w:rFonts w:ascii="Arial" w:eastAsia="Arial" w:hAnsi="Arial" w:cs="Arial"/>
          <w:bCs/>
          <w:spacing w:val="2"/>
          <w:sz w:val="24"/>
          <w:szCs w:val="24"/>
        </w:rPr>
        <w:t>:</w:t>
      </w:r>
      <w:r w:rsidRPr="00A10CE1">
        <w:rPr>
          <w:rFonts w:ascii="Arial" w:eastAsia="Arial" w:hAnsi="Arial" w:cs="Arial"/>
          <w:bCs/>
          <w:spacing w:val="3"/>
          <w:sz w:val="24"/>
          <w:szCs w:val="24"/>
        </w:rPr>
        <w:t xml:space="preserve"> </w:t>
      </w:r>
      <w:r w:rsidRPr="00A10CE1">
        <w:rPr>
          <w:rFonts w:ascii="Arial" w:eastAsia="Arial" w:hAnsi="Arial" w:cs="Arial"/>
          <w:bCs/>
          <w:sz w:val="24"/>
          <w:szCs w:val="24"/>
        </w:rPr>
        <w:t>s</w:t>
      </w:r>
      <w:r w:rsidRPr="00A10CE1">
        <w:rPr>
          <w:rFonts w:ascii="Arial" w:eastAsia="Arial" w:hAnsi="Arial" w:cs="Arial"/>
          <w:bCs/>
          <w:spacing w:val="-1"/>
          <w:sz w:val="24"/>
          <w:szCs w:val="24"/>
        </w:rPr>
        <w:t>o</w:t>
      </w:r>
      <w:r w:rsidRPr="00A10CE1">
        <w:rPr>
          <w:rFonts w:ascii="Arial" w:eastAsia="Arial" w:hAnsi="Arial" w:cs="Arial"/>
          <w:bCs/>
          <w:sz w:val="24"/>
          <w:szCs w:val="24"/>
        </w:rPr>
        <w:t>n</w:t>
      </w:r>
      <w:r w:rsidRPr="00A10CE1">
        <w:rPr>
          <w:rFonts w:ascii="Arial" w:eastAsia="Arial" w:hAnsi="Arial" w:cs="Arial"/>
          <w:bCs/>
          <w:spacing w:val="1"/>
          <w:sz w:val="24"/>
          <w:szCs w:val="24"/>
        </w:rPr>
        <w:t xml:space="preserve"> e</w:t>
      </w:r>
      <w:r w:rsidRPr="00A10CE1">
        <w:rPr>
          <w:rFonts w:ascii="Arial" w:eastAsia="Arial" w:hAnsi="Arial" w:cs="Arial"/>
          <w:bCs/>
          <w:sz w:val="24"/>
          <w:szCs w:val="24"/>
        </w:rPr>
        <w:t>sc</w:t>
      </w:r>
      <w:r w:rsidRPr="00A10CE1">
        <w:rPr>
          <w:rFonts w:ascii="Arial" w:eastAsia="Arial" w:hAnsi="Arial" w:cs="Arial"/>
          <w:bCs/>
          <w:spacing w:val="1"/>
          <w:sz w:val="24"/>
          <w:szCs w:val="24"/>
        </w:rPr>
        <w:t>e</w:t>
      </w:r>
      <w:r w:rsidRPr="00A10CE1">
        <w:rPr>
          <w:rFonts w:ascii="Arial" w:eastAsia="Arial" w:hAnsi="Arial" w:cs="Arial"/>
          <w:bCs/>
          <w:spacing w:val="-1"/>
          <w:sz w:val="24"/>
          <w:szCs w:val="24"/>
        </w:rPr>
        <w:t>n</w:t>
      </w:r>
      <w:r w:rsidRPr="00A10CE1">
        <w:rPr>
          <w:rFonts w:ascii="Arial" w:eastAsia="Arial" w:hAnsi="Arial" w:cs="Arial"/>
          <w:bCs/>
          <w:spacing w:val="1"/>
          <w:sz w:val="24"/>
          <w:szCs w:val="24"/>
        </w:rPr>
        <w:t>a</w:t>
      </w:r>
      <w:r w:rsidRPr="00A10CE1">
        <w:rPr>
          <w:rFonts w:ascii="Arial" w:eastAsia="Arial" w:hAnsi="Arial" w:cs="Arial"/>
          <w:bCs/>
          <w:sz w:val="24"/>
          <w:szCs w:val="24"/>
        </w:rPr>
        <w:t>r</w:t>
      </w:r>
      <w:r w:rsidRPr="00A10CE1">
        <w:rPr>
          <w:rFonts w:ascii="Arial" w:eastAsia="Arial" w:hAnsi="Arial" w:cs="Arial"/>
          <w:bCs/>
          <w:spacing w:val="-1"/>
          <w:sz w:val="24"/>
          <w:szCs w:val="24"/>
        </w:rPr>
        <w:t>i</w:t>
      </w:r>
      <w:r w:rsidRPr="00A10CE1">
        <w:rPr>
          <w:rFonts w:ascii="Arial" w:eastAsia="Arial" w:hAnsi="Arial" w:cs="Arial"/>
          <w:bCs/>
          <w:spacing w:val="1"/>
          <w:sz w:val="24"/>
          <w:szCs w:val="24"/>
        </w:rPr>
        <w:t>o</w:t>
      </w:r>
      <w:r w:rsidRPr="00A10CE1">
        <w:rPr>
          <w:rFonts w:ascii="Arial" w:eastAsia="Arial" w:hAnsi="Arial" w:cs="Arial"/>
          <w:bCs/>
          <w:sz w:val="24"/>
          <w:szCs w:val="24"/>
        </w:rPr>
        <w:t xml:space="preserve">s </w:t>
      </w:r>
      <w:r w:rsidRPr="00A10CE1">
        <w:rPr>
          <w:rFonts w:ascii="Arial" w:eastAsia="Arial" w:hAnsi="Arial" w:cs="Arial"/>
          <w:bCs/>
          <w:spacing w:val="1"/>
          <w:sz w:val="24"/>
          <w:szCs w:val="24"/>
        </w:rPr>
        <w:t>d</w:t>
      </w:r>
      <w:r w:rsidRPr="00A10CE1">
        <w:rPr>
          <w:rFonts w:ascii="Arial" w:eastAsia="Arial" w:hAnsi="Arial" w:cs="Arial"/>
          <w:bCs/>
          <w:sz w:val="24"/>
          <w:szCs w:val="24"/>
        </w:rPr>
        <w:t>e</w:t>
      </w:r>
      <w:r w:rsidRPr="00A10CE1">
        <w:rPr>
          <w:rFonts w:ascii="Arial" w:eastAsia="Arial" w:hAnsi="Arial" w:cs="Arial"/>
          <w:bCs/>
          <w:spacing w:val="4"/>
          <w:sz w:val="24"/>
          <w:szCs w:val="24"/>
        </w:rPr>
        <w:t xml:space="preserve"> </w:t>
      </w:r>
      <w:r w:rsidRPr="00A10CE1">
        <w:rPr>
          <w:rFonts w:ascii="Arial" w:eastAsia="Arial" w:hAnsi="Arial" w:cs="Arial"/>
          <w:bCs/>
          <w:spacing w:val="1"/>
          <w:sz w:val="24"/>
          <w:szCs w:val="24"/>
        </w:rPr>
        <w:t>en</w:t>
      </w:r>
      <w:r w:rsidRPr="00A10CE1">
        <w:rPr>
          <w:rFonts w:ascii="Arial" w:eastAsia="Arial" w:hAnsi="Arial" w:cs="Arial"/>
          <w:bCs/>
          <w:spacing w:val="-2"/>
          <w:sz w:val="24"/>
          <w:szCs w:val="24"/>
        </w:rPr>
        <w:t>c</w:t>
      </w:r>
      <w:r w:rsidRPr="00A10CE1">
        <w:rPr>
          <w:rFonts w:ascii="Arial" w:eastAsia="Arial" w:hAnsi="Arial" w:cs="Arial"/>
          <w:bCs/>
          <w:spacing w:val="1"/>
          <w:sz w:val="24"/>
          <w:szCs w:val="24"/>
        </w:rPr>
        <w:t>u</w:t>
      </w:r>
      <w:r w:rsidRPr="00A10CE1">
        <w:rPr>
          <w:rFonts w:ascii="Arial" w:eastAsia="Arial" w:hAnsi="Arial" w:cs="Arial"/>
          <w:bCs/>
          <w:spacing w:val="-1"/>
          <w:sz w:val="24"/>
          <w:szCs w:val="24"/>
        </w:rPr>
        <w:t>e</w:t>
      </w:r>
      <w:r w:rsidRPr="00A10CE1">
        <w:rPr>
          <w:rFonts w:ascii="Arial" w:eastAsia="Arial" w:hAnsi="Arial" w:cs="Arial"/>
          <w:bCs/>
          <w:spacing w:val="1"/>
          <w:sz w:val="24"/>
          <w:szCs w:val="24"/>
        </w:rPr>
        <w:t>n</w:t>
      </w:r>
      <w:r w:rsidRPr="00A10CE1">
        <w:rPr>
          <w:rFonts w:ascii="Arial" w:eastAsia="Arial" w:hAnsi="Arial" w:cs="Arial"/>
          <w:bCs/>
          <w:sz w:val="24"/>
          <w:szCs w:val="24"/>
        </w:rPr>
        <w:t xml:space="preserve">tro </w:t>
      </w:r>
      <w:r w:rsidRPr="00A10CE1">
        <w:rPr>
          <w:rFonts w:ascii="Arial" w:eastAsia="Arial" w:hAnsi="Arial" w:cs="Arial"/>
          <w:bCs/>
          <w:spacing w:val="1"/>
          <w:sz w:val="24"/>
          <w:szCs w:val="24"/>
        </w:rPr>
        <w:t>en</w:t>
      </w:r>
      <w:r w:rsidRPr="00A10CE1">
        <w:rPr>
          <w:rFonts w:ascii="Arial" w:eastAsia="Arial" w:hAnsi="Arial" w:cs="Arial"/>
          <w:bCs/>
          <w:sz w:val="24"/>
          <w:szCs w:val="24"/>
        </w:rPr>
        <w:t>tre</w:t>
      </w:r>
      <w:r w:rsidRPr="00A10CE1">
        <w:rPr>
          <w:rFonts w:ascii="Arial" w:eastAsia="Arial" w:hAnsi="Arial" w:cs="Arial"/>
          <w:bCs/>
          <w:spacing w:val="1"/>
          <w:sz w:val="24"/>
          <w:szCs w:val="24"/>
        </w:rPr>
        <w:t xml:space="preserve"> e</w:t>
      </w:r>
      <w:r w:rsidRPr="00A10CE1">
        <w:rPr>
          <w:rFonts w:ascii="Arial" w:eastAsia="Arial" w:hAnsi="Arial" w:cs="Arial"/>
          <w:bCs/>
          <w:sz w:val="24"/>
          <w:szCs w:val="24"/>
        </w:rPr>
        <w:t>l</w:t>
      </w:r>
      <w:r w:rsidRPr="00A10CE1">
        <w:rPr>
          <w:rFonts w:ascii="Arial" w:eastAsia="Arial" w:hAnsi="Arial" w:cs="Arial"/>
          <w:bCs/>
          <w:spacing w:val="2"/>
          <w:sz w:val="24"/>
          <w:szCs w:val="24"/>
        </w:rPr>
        <w:t xml:space="preserve"> </w:t>
      </w:r>
      <w:r w:rsidRPr="00A10CE1">
        <w:rPr>
          <w:rFonts w:ascii="Arial" w:eastAsia="Arial" w:hAnsi="Arial" w:cs="Arial"/>
          <w:bCs/>
          <w:spacing w:val="1"/>
          <w:sz w:val="24"/>
          <w:szCs w:val="24"/>
        </w:rPr>
        <w:t>e</w:t>
      </w:r>
      <w:r w:rsidRPr="00A10CE1">
        <w:rPr>
          <w:rFonts w:ascii="Arial" w:eastAsia="Arial" w:hAnsi="Arial" w:cs="Arial"/>
          <w:bCs/>
          <w:spacing w:val="-1"/>
          <w:sz w:val="24"/>
          <w:szCs w:val="24"/>
        </w:rPr>
        <w:t>q</w:t>
      </w:r>
      <w:r w:rsidRPr="00A10CE1">
        <w:rPr>
          <w:rFonts w:ascii="Arial" w:eastAsia="Arial" w:hAnsi="Arial" w:cs="Arial"/>
          <w:bCs/>
          <w:spacing w:val="1"/>
          <w:sz w:val="24"/>
          <w:szCs w:val="24"/>
        </w:rPr>
        <w:t>u</w:t>
      </w:r>
      <w:r w:rsidRPr="00A10CE1">
        <w:rPr>
          <w:rFonts w:ascii="Arial" w:eastAsia="Arial" w:hAnsi="Arial" w:cs="Arial"/>
          <w:bCs/>
          <w:sz w:val="24"/>
          <w:szCs w:val="24"/>
        </w:rPr>
        <w:t>i</w:t>
      </w:r>
      <w:r w:rsidRPr="00A10CE1">
        <w:rPr>
          <w:rFonts w:ascii="Arial" w:eastAsia="Arial" w:hAnsi="Arial" w:cs="Arial"/>
          <w:bCs/>
          <w:spacing w:val="-2"/>
          <w:sz w:val="24"/>
          <w:szCs w:val="24"/>
        </w:rPr>
        <w:t>p</w:t>
      </w:r>
      <w:r w:rsidRPr="00A10CE1">
        <w:rPr>
          <w:rFonts w:ascii="Arial" w:eastAsia="Arial" w:hAnsi="Arial" w:cs="Arial"/>
          <w:bCs/>
          <w:sz w:val="24"/>
          <w:szCs w:val="24"/>
        </w:rPr>
        <w:t>o</w:t>
      </w:r>
      <w:r w:rsidRPr="00A10CE1">
        <w:rPr>
          <w:rFonts w:ascii="Arial" w:eastAsia="Arial" w:hAnsi="Arial" w:cs="Arial"/>
          <w:bCs/>
          <w:spacing w:val="1"/>
          <w:sz w:val="24"/>
          <w:szCs w:val="24"/>
        </w:rPr>
        <w:t xml:space="preserve"> d</w:t>
      </w:r>
      <w:r w:rsidRPr="00A10CE1">
        <w:rPr>
          <w:rFonts w:ascii="Arial" w:eastAsia="Arial" w:hAnsi="Arial" w:cs="Arial"/>
          <w:bCs/>
          <w:sz w:val="24"/>
          <w:szCs w:val="24"/>
        </w:rPr>
        <w:t xml:space="preserve">e </w:t>
      </w:r>
      <w:r w:rsidRPr="00A10CE1">
        <w:rPr>
          <w:rFonts w:ascii="Arial" w:eastAsia="Arial" w:hAnsi="Arial" w:cs="Arial"/>
          <w:bCs/>
          <w:spacing w:val="1"/>
          <w:sz w:val="24"/>
          <w:szCs w:val="24"/>
        </w:rPr>
        <w:t>p</w:t>
      </w:r>
      <w:r w:rsidRPr="00A10CE1">
        <w:rPr>
          <w:rFonts w:ascii="Arial" w:eastAsia="Arial" w:hAnsi="Arial" w:cs="Arial"/>
          <w:bCs/>
          <w:sz w:val="24"/>
          <w:szCs w:val="24"/>
        </w:rPr>
        <w:t>r</w:t>
      </w:r>
      <w:r w:rsidRPr="00A10CE1">
        <w:rPr>
          <w:rFonts w:ascii="Arial" w:eastAsia="Arial" w:hAnsi="Arial" w:cs="Arial"/>
          <w:bCs/>
          <w:spacing w:val="-2"/>
          <w:sz w:val="24"/>
          <w:szCs w:val="24"/>
        </w:rPr>
        <w:t>o</w:t>
      </w:r>
      <w:r w:rsidRPr="00A10CE1">
        <w:rPr>
          <w:rFonts w:ascii="Arial" w:eastAsia="Arial" w:hAnsi="Arial" w:cs="Arial"/>
          <w:bCs/>
          <w:spacing w:val="3"/>
          <w:sz w:val="24"/>
          <w:szCs w:val="24"/>
        </w:rPr>
        <w:t>f</w:t>
      </w:r>
      <w:r w:rsidRPr="00A10CE1">
        <w:rPr>
          <w:rFonts w:ascii="Arial" w:eastAsia="Arial" w:hAnsi="Arial" w:cs="Arial"/>
          <w:bCs/>
          <w:spacing w:val="1"/>
          <w:sz w:val="24"/>
          <w:szCs w:val="24"/>
        </w:rPr>
        <w:t>e</w:t>
      </w:r>
      <w:r w:rsidRPr="00A10CE1">
        <w:rPr>
          <w:rFonts w:ascii="Arial" w:eastAsia="Arial" w:hAnsi="Arial" w:cs="Arial"/>
          <w:bCs/>
          <w:sz w:val="24"/>
          <w:szCs w:val="24"/>
        </w:rPr>
        <w:t>si</w:t>
      </w:r>
      <w:r w:rsidRPr="00A10CE1">
        <w:rPr>
          <w:rFonts w:ascii="Arial" w:eastAsia="Arial" w:hAnsi="Arial" w:cs="Arial"/>
          <w:bCs/>
          <w:spacing w:val="-2"/>
          <w:sz w:val="24"/>
          <w:szCs w:val="24"/>
        </w:rPr>
        <w:t>o</w:t>
      </w:r>
      <w:r w:rsidRPr="00A10CE1">
        <w:rPr>
          <w:rFonts w:ascii="Arial" w:eastAsia="Arial" w:hAnsi="Arial" w:cs="Arial"/>
          <w:bCs/>
          <w:spacing w:val="1"/>
          <w:sz w:val="24"/>
          <w:szCs w:val="24"/>
        </w:rPr>
        <w:t>na</w:t>
      </w:r>
      <w:r w:rsidRPr="00A10CE1">
        <w:rPr>
          <w:rFonts w:ascii="Arial" w:eastAsia="Arial" w:hAnsi="Arial" w:cs="Arial"/>
          <w:bCs/>
          <w:sz w:val="24"/>
          <w:szCs w:val="24"/>
        </w:rPr>
        <w:t>les</w:t>
      </w:r>
      <w:r w:rsidRPr="00A10CE1">
        <w:rPr>
          <w:rFonts w:ascii="Arial" w:eastAsia="Arial" w:hAnsi="Arial" w:cs="Arial"/>
          <w:bCs/>
          <w:spacing w:val="-4"/>
          <w:sz w:val="24"/>
          <w:szCs w:val="24"/>
        </w:rPr>
        <w:t xml:space="preserve"> </w:t>
      </w:r>
      <w:r w:rsidRPr="00A10CE1">
        <w:rPr>
          <w:rFonts w:ascii="Arial" w:eastAsia="Arial" w:hAnsi="Arial" w:cs="Arial"/>
          <w:bCs/>
          <w:spacing w:val="-2"/>
          <w:sz w:val="24"/>
          <w:szCs w:val="24"/>
        </w:rPr>
        <w:t>t</w:t>
      </w:r>
      <w:r w:rsidRPr="00A10CE1">
        <w:rPr>
          <w:rFonts w:ascii="Arial" w:eastAsia="Arial" w:hAnsi="Arial" w:cs="Arial"/>
          <w:bCs/>
          <w:spacing w:val="1"/>
          <w:sz w:val="24"/>
          <w:szCs w:val="24"/>
        </w:rPr>
        <w:t>é</w:t>
      </w:r>
      <w:r w:rsidRPr="00A10CE1">
        <w:rPr>
          <w:rFonts w:ascii="Arial" w:eastAsia="Arial" w:hAnsi="Arial" w:cs="Arial"/>
          <w:bCs/>
          <w:sz w:val="24"/>
          <w:szCs w:val="24"/>
        </w:rPr>
        <w:t>c</w:t>
      </w:r>
      <w:r w:rsidRPr="00A10CE1">
        <w:rPr>
          <w:rFonts w:ascii="Arial" w:eastAsia="Arial" w:hAnsi="Arial" w:cs="Arial"/>
          <w:bCs/>
          <w:spacing w:val="1"/>
          <w:sz w:val="24"/>
          <w:szCs w:val="24"/>
        </w:rPr>
        <w:t>n</w:t>
      </w:r>
      <w:r w:rsidRPr="00A10CE1">
        <w:rPr>
          <w:rFonts w:ascii="Arial" w:eastAsia="Arial" w:hAnsi="Arial" w:cs="Arial"/>
          <w:bCs/>
          <w:sz w:val="24"/>
          <w:szCs w:val="24"/>
        </w:rPr>
        <w:t>icos</w:t>
      </w:r>
      <w:r w:rsidRPr="00A10CE1">
        <w:rPr>
          <w:rFonts w:ascii="Arial" w:eastAsia="Arial" w:hAnsi="Arial" w:cs="Arial"/>
          <w:bCs/>
          <w:spacing w:val="-6"/>
          <w:sz w:val="24"/>
          <w:szCs w:val="24"/>
        </w:rPr>
        <w:t xml:space="preserve"> </w:t>
      </w:r>
      <w:r w:rsidRPr="00A10CE1">
        <w:rPr>
          <w:rFonts w:ascii="Arial" w:eastAsia="Arial" w:hAnsi="Arial" w:cs="Arial"/>
          <w:bCs/>
          <w:sz w:val="24"/>
          <w:szCs w:val="24"/>
        </w:rPr>
        <w:t>y</w:t>
      </w:r>
      <w:r w:rsidRPr="00A10CE1">
        <w:rPr>
          <w:rFonts w:ascii="Arial" w:eastAsia="Arial" w:hAnsi="Arial" w:cs="Arial"/>
          <w:bCs/>
          <w:spacing w:val="-6"/>
          <w:sz w:val="24"/>
          <w:szCs w:val="24"/>
        </w:rPr>
        <w:t xml:space="preserve"> </w:t>
      </w:r>
      <w:r w:rsidRPr="00A10CE1">
        <w:rPr>
          <w:rFonts w:ascii="Arial" w:eastAsia="Arial" w:hAnsi="Arial" w:cs="Arial"/>
          <w:bCs/>
          <w:sz w:val="24"/>
          <w:szCs w:val="24"/>
        </w:rPr>
        <w:t>s</w:t>
      </w:r>
      <w:r w:rsidRPr="00A10CE1">
        <w:rPr>
          <w:rFonts w:ascii="Arial" w:eastAsia="Arial" w:hAnsi="Arial" w:cs="Arial"/>
          <w:bCs/>
          <w:spacing w:val="1"/>
          <w:sz w:val="24"/>
          <w:szCs w:val="24"/>
        </w:rPr>
        <w:t>o</w:t>
      </w:r>
      <w:r w:rsidRPr="00A10CE1">
        <w:rPr>
          <w:rFonts w:ascii="Arial" w:eastAsia="Arial" w:hAnsi="Arial" w:cs="Arial"/>
          <w:bCs/>
          <w:sz w:val="24"/>
          <w:szCs w:val="24"/>
        </w:rPr>
        <w:t>cial</w:t>
      </w:r>
      <w:r w:rsidRPr="00A10CE1">
        <w:rPr>
          <w:rFonts w:ascii="Arial" w:eastAsia="Arial" w:hAnsi="Arial" w:cs="Arial"/>
          <w:bCs/>
          <w:spacing w:val="1"/>
          <w:sz w:val="24"/>
          <w:szCs w:val="24"/>
        </w:rPr>
        <w:t>e</w:t>
      </w:r>
      <w:r w:rsidRPr="00A10CE1">
        <w:rPr>
          <w:rFonts w:ascii="Arial" w:eastAsia="Arial" w:hAnsi="Arial" w:cs="Arial"/>
          <w:bCs/>
          <w:sz w:val="24"/>
          <w:szCs w:val="24"/>
        </w:rPr>
        <w:t>s</w:t>
      </w:r>
      <w:r w:rsidRPr="00A10CE1">
        <w:rPr>
          <w:rFonts w:ascii="Arial" w:eastAsia="Arial" w:hAnsi="Arial" w:cs="Arial"/>
          <w:bCs/>
          <w:spacing w:val="-1"/>
          <w:sz w:val="24"/>
          <w:szCs w:val="24"/>
        </w:rPr>
        <w:t xml:space="preserve"> </w:t>
      </w:r>
      <w:r w:rsidRPr="00A10CE1">
        <w:rPr>
          <w:rFonts w:ascii="Arial" w:eastAsia="Arial" w:hAnsi="Arial" w:cs="Arial"/>
          <w:bCs/>
          <w:sz w:val="24"/>
          <w:szCs w:val="24"/>
        </w:rPr>
        <w:t>c</w:t>
      </w:r>
      <w:r w:rsidRPr="00A10CE1">
        <w:rPr>
          <w:rFonts w:ascii="Arial" w:eastAsia="Arial" w:hAnsi="Arial" w:cs="Arial"/>
          <w:bCs/>
          <w:spacing w:val="1"/>
          <w:sz w:val="24"/>
          <w:szCs w:val="24"/>
        </w:rPr>
        <w:t>o</w:t>
      </w:r>
      <w:r w:rsidRPr="00A10CE1">
        <w:rPr>
          <w:rFonts w:ascii="Arial" w:eastAsia="Arial" w:hAnsi="Arial" w:cs="Arial"/>
          <w:bCs/>
          <w:sz w:val="24"/>
          <w:szCs w:val="24"/>
        </w:rPr>
        <w:t>n</w:t>
      </w:r>
      <w:r w:rsidRPr="00A10CE1">
        <w:rPr>
          <w:rFonts w:ascii="Arial" w:eastAsia="Arial" w:hAnsi="Arial" w:cs="Arial"/>
          <w:bCs/>
          <w:spacing w:val="-3"/>
          <w:sz w:val="24"/>
          <w:szCs w:val="24"/>
        </w:rPr>
        <w:t xml:space="preserve"> </w:t>
      </w:r>
      <w:r w:rsidRPr="00A10CE1">
        <w:rPr>
          <w:rFonts w:ascii="Arial" w:eastAsia="Arial" w:hAnsi="Arial" w:cs="Arial"/>
          <w:bCs/>
          <w:sz w:val="24"/>
          <w:szCs w:val="24"/>
        </w:rPr>
        <w:t>l</w:t>
      </w:r>
      <w:r w:rsidRPr="00A10CE1">
        <w:rPr>
          <w:rFonts w:ascii="Arial" w:eastAsia="Arial" w:hAnsi="Arial" w:cs="Arial"/>
          <w:bCs/>
          <w:spacing w:val="1"/>
          <w:sz w:val="24"/>
          <w:szCs w:val="24"/>
        </w:rPr>
        <w:t>o</w:t>
      </w:r>
      <w:r w:rsidRPr="00A10CE1">
        <w:rPr>
          <w:rFonts w:ascii="Arial" w:eastAsia="Arial" w:hAnsi="Arial" w:cs="Arial"/>
          <w:bCs/>
          <w:sz w:val="24"/>
          <w:szCs w:val="24"/>
        </w:rPr>
        <w:t>s</w:t>
      </w:r>
      <w:r w:rsidRPr="00A10CE1">
        <w:rPr>
          <w:rFonts w:ascii="Arial" w:eastAsia="Arial" w:hAnsi="Arial" w:cs="Arial"/>
          <w:bCs/>
          <w:spacing w:val="-4"/>
          <w:sz w:val="24"/>
          <w:szCs w:val="24"/>
        </w:rPr>
        <w:t xml:space="preserve"> </w:t>
      </w:r>
      <w:r w:rsidRPr="00A10CE1">
        <w:rPr>
          <w:rFonts w:ascii="Arial" w:eastAsia="Arial" w:hAnsi="Arial" w:cs="Arial"/>
          <w:bCs/>
          <w:spacing w:val="1"/>
          <w:sz w:val="24"/>
          <w:szCs w:val="24"/>
        </w:rPr>
        <w:t>ho</w:t>
      </w:r>
      <w:r w:rsidRPr="00A10CE1">
        <w:rPr>
          <w:rFonts w:ascii="Arial" w:eastAsia="Arial" w:hAnsi="Arial" w:cs="Arial"/>
          <w:bCs/>
          <w:spacing w:val="-4"/>
          <w:sz w:val="24"/>
          <w:szCs w:val="24"/>
        </w:rPr>
        <w:t>g</w:t>
      </w:r>
      <w:r w:rsidRPr="00A10CE1">
        <w:rPr>
          <w:rFonts w:ascii="Arial" w:eastAsia="Arial" w:hAnsi="Arial" w:cs="Arial"/>
          <w:bCs/>
          <w:spacing w:val="1"/>
          <w:sz w:val="24"/>
          <w:szCs w:val="24"/>
        </w:rPr>
        <w:t>a</w:t>
      </w:r>
      <w:r w:rsidRPr="00A10CE1">
        <w:rPr>
          <w:rFonts w:ascii="Arial" w:eastAsia="Arial" w:hAnsi="Arial" w:cs="Arial"/>
          <w:bCs/>
          <w:sz w:val="24"/>
          <w:szCs w:val="24"/>
        </w:rPr>
        <w:t>res,</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q</w:t>
      </w:r>
      <w:r w:rsidRPr="00A10CE1">
        <w:rPr>
          <w:rFonts w:ascii="Arial" w:eastAsia="Arial" w:hAnsi="Arial" w:cs="Arial"/>
          <w:bCs/>
          <w:spacing w:val="1"/>
          <w:sz w:val="24"/>
          <w:szCs w:val="24"/>
        </w:rPr>
        <w:t>u</w:t>
      </w:r>
      <w:r w:rsidRPr="00A10CE1">
        <w:rPr>
          <w:rFonts w:ascii="Arial" w:eastAsia="Arial" w:hAnsi="Arial" w:cs="Arial"/>
          <w:bCs/>
          <w:sz w:val="24"/>
          <w:szCs w:val="24"/>
        </w:rPr>
        <w:t>e</w:t>
      </w:r>
      <w:r w:rsidRPr="00A10CE1">
        <w:rPr>
          <w:rFonts w:ascii="Arial" w:eastAsia="Arial" w:hAnsi="Arial" w:cs="Arial"/>
          <w:bCs/>
          <w:spacing w:val="-3"/>
          <w:sz w:val="24"/>
          <w:szCs w:val="24"/>
        </w:rPr>
        <w:t xml:space="preserve"> </w:t>
      </w:r>
      <w:r w:rsidRPr="00A10CE1">
        <w:rPr>
          <w:rFonts w:ascii="Arial" w:eastAsia="Arial" w:hAnsi="Arial" w:cs="Arial"/>
          <w:bCs/>
          <w:sz w:val="24"/>
          <w:szCs w:val="24"/>
        </w:rPr>
        <w:t>se</w:t>
      </w:r>
      <w:r w:rsidRPr="00A10CE1">
        <w:rPr>
          <w:rFonts w:ascii="Arial" w:eastAsia="Arial" w:hAnsi="Arial" w:cs="Arial"/>
          <w:bCs/>
          <w:spacing w:val="-3"/>
          <w:sz w:val="24"/>
          <w:szCs w:val="24"/>
        </w:rPr>
        <w:t xml:space="preserve"> </w:t>
      </w:r>
      <w:r w:rsidRPr="00A10CE1">
        <w:rPr>
          <w:rFonts w:ascii="Arial" w:eastAsia="Arial" w:hAnsi="Arial" w:cs="Arial"/>
          <w:bCs/>
          <w:sz w:val="24"/>
          <w:szCs w:val="24"/>
        </w:rPr>
        <w:t>re</w:t>
      </w:r>
      <w:r w:rsidRPr="00A10CE1">
        <w:rPr>
          <w:rFonts w:ascii="Arial" w:eastAsia="Arial" w:hAnsi="Arial" w:cs="Arial"/>
          <w:bCs/>
          <w:spacing w:val="1"/>
          <w:sz w:val="24"/>
          <w:szCs w:val="24"/>
        </w:rPr>
        <w:t>a</w:t>
      </w:r>
      <w:r w:rsidRPr="00A10CE1">
        <w:rPr>
          <w:rFonts w:ascii="Arial" w:eastAsia="Arial" w:hAnsi="Arial" w:cs="Arial"/>
          <w:bCs/>
          <w:sz w:val="24"/>
          <w:szCs w:val="24"/>
        </w:rPr>
        <w:t>l</w:t>
      </w:r>
      <w:r w:rsidRPr="00A10CE1">
        <w:rPr>
          <w:rFonts w:ascii="Arial" w:eastAsia="Arial" w:hAnsi="Arial" w:cs="Arial"/>
          <w:bCs/>
          <w:spacing w:val="-1"/>
          <w:sz w:val="24"/>
          <w:szCs w:val="24"/>
        </w:rPr>
        <w:t>i</w:t>
      </w:r>
      <w:r w:rsidRPr="00A10CE1">
        <w:rPr>
          <w:rFonts w:ascii="Arial" w:eastAsia="Arial" w:hAnsi="Arial" w:cs="Arial"/>
          <w:bCs/>
          <w:spacing w:val="-2"/>
          <w:sz w:val="24"/>
          <w:szCs w:val="24"/>
        </w:rPr>
        <w:t>z</w:t>
      </w:r>
      <w:r w:rsidRPr="00A10CE1">
        <w:rPr>
          <w:rFonts w:ascii="Arial" w:eastAsia="Arial" w:hAnsi="Arial" w:cs="Arial"/>
          <w:bCs/>
          <w:spacing w:val="1"/>
          <w:sz w:val="24"/>
          <w:szCs w:val="24"/>
        </w:rPr>
        <w:t>a</w:t>
      </w:r>
      <w:r w:rsidRPr="00A10CE1">
        <w:rPr>
          <w:rFonts w:ascii="Arial" w:eastAsia="Arial" w:hAnsi="Arial" w:cs="Arial"/>
          <w:bCs/>
          <w:sz w:val="24"/>
          <w:szCs w:val="24"/>
        </w:rPr>
        <w:t>n</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e</w:t>
      </w:r>
      <w:r w:rsidRPr="00A10CE1">
        <w:rPr>
          <w:rFonts w:ascii="Arial" w:eastAsia="Arial" w:hAnsi="Arial" w:cs="Arial"/>
          <w:bCs/>
          <w:sz w:val="24"/>
          <w:szCs w:val="24"/>
        </w:rPr>
        <w:t>n</w:t>
      </w:r>
      <w:r w:rsidRPr="00A10CE1">
        <w:rPr>
          <w:rFonts w:ascii="Arial" w:eastAsia="Arial" w:hAnsi="Arial" w:cs="Arial"/>
          <w:bCs/>
          <w:spacing w:val="-3"/>
          <w:sz w:val="24"/>
          <w:szCs w:val="24"/>
        </w:rPr>
        <w:t xml:space="preserve"> </w:t>
      </w:r>
      <w:r w:rsidRPr="00A10CE1">
        <w:rPr>
          <w:rFonts w:ascii="Arial" w:eastAsia="Arial" w:hAnsi="Arial" w:cs="Arial"/>
          <w:bCs/>
          <w:sz w:val="24"/>
          <w:szCs w:val="24"/>
        </w:rPr>
        <w:t>c</w:t>
      </w:r>
      <w:r w:rsidRPr="00A10CE1">
        <w:rPr>
          <w:rFonts w:ascii="Arial" w:eastAsia="Arial" w:hAnsi="Arial" w:cs="Arial"/>
          <w:bCs/>
          <w:spacing w:val="1"/>
          <w:sz w:val="24"/>
          <w:szCs w:val="24"/>
        </w:rPr>
        <w:t>ad</w:t>
      </w:r>
      <w:r w:rsidRPr="00A10CE1">
        <w:rPr>
          <w:rFonts w:ascii="Arial" w:eastAsia="Arial" w:hAnsi="Arial" w:cs="Arial"/>
          <w:bCs/>
          <w:sz w:val="24"/>
          <w:szCs w:val="24"/>
        </w:rPr>
        <w:t>a</w:t>
      </w:r>
      <w:r w:rsidRPr="00A10CE1">
        <w:rPr>
          <w:rFonts w:ascii="Arial" w:eastAsia="Arial" w:hAnsi="Arial" w:cs="Arial"/>
          <w:bCs/>
          <w:spacing w:val="-6"/>
          <w:sz w:val="24"/>
          <w:szCs w:val="24"/>
        </w:rPr>
        <w:t xml:space="preserve"> </w:t>
      </w:r>
      <w:r w:rsidRPr="00A10CE1">
        <w:rPr>
          <w:rFonts w:ascii="Arial" w:eastAsia="Arial" w:hAnsi="Arial" w:cs="Arial"/>
          <w:bCs/>
          <w:spacing w:val="1"/>
          <w:sz w:val="24"/>
          <w:szCs w:val="24"/>
        </w:rPr>
        <w:t>u</w:t>
      </w:r>
      <w:r w:rsidRPr="00A10CE1">
        <w:rPr>
          <w:rFonts w:ascii="Arial" w:eastAsia="Arial" w:hAnsi="Arial" w:cs="Arial"/>
          <w:bCs/>
          <w:spacing w:val="-1"/>
          <w:sz w:val="24"/>
          <w:szCs w:val="24"/>
        </w:rPr>
        <w:t>n</w:t>
      </w:r>
      <w:r w:rsidRPr="00A10CE1">
        <w:rPr>
          <w:rFonts w:ascii="Arial" w:eastAsia="Arial" w:hAnsi="Arial" w:cs="Arial"/>
          <w:bCs/>
          <w:sz w:val="24"/>
          <w:szCs w:val="24"/>
        </w:rPr>
        <w:t>o</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d</w:t>
      </w:r>
      <w:r w:rsidRPr="00A10CE1">
        <w:rPr>
          <w:rFonts w:ascii="Arial" w:eastAsia="Arial" w:hAnsi="Arial" w:cs="Arial"/>
          <w:bCs/>
          <w:sz w:val="24"/>
          <w:szCs w:val="24"/>
        </w:rPr>
        <w:t>e los</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p</w:t>
      </w:r>
      <w:r w:rsidRPr="00A10CE1">
        <w:rPr>
          <w:rFonts w:ascii="Arial" w:eastAsia="Arial" w:hAnsi="Arial" w:cs="Arial"/>
          <w:bCs/>
          <w:sz w:val="24"/>
          <w:szCs w:val="24"/>
        </w:rPr>
        <w:t>re</w:t>
      </w:r>
      <w:r w:rsidRPr="00A10CE1">
        <w:rPr>
          <w:rFonts w:ascii="Arial" w:eastAsia="Arial" w:hAnsi="Arial" w:cs="Arial"/>
          <w:bCs/>
          <w:spacing w:val="1"/>
          <w:sz w:val="24"/>
          <w:szCs w:val="24"/>
        </w:rPr>
        <w:t>d</w:t>
      </w:r>
      <w:r w:rsidRPr="00A10CE1">
        <w:rPr>
          <w:rFonts w:ascii="Arial" w:eastAsia="Arial" w:hAnsi="Arial" w:cs="Arial"/>
          <w:bCs/>
          <w:sz w:val="24"/>
          <w:szCs w:val="24"/>
        </w:rPr>
        <w:t xml:space="preserve">ios, </w:t>
      </w:r>
      <w:r w:rsidRPr="00A10CE1">
        <w:rPr>
          <w:rFonts w:ascii="Arial" w:eastAsia="Arial" w:hAnsi="Arial" w:cs="Arial"/>
          <w:bCs/>
          <w:spacing w:val="1"/>
          <w:sz w:val="24"/>
          <w:szCs w:val="24"/>
        </w:rPr>
        <w:t>e</w:t>
      </w:r>
      <w:r w:rsidRPr="00A10CE1">
        <w:rPr>
          <w:rFonts w:ascii="Arial" w:eastAsia="Arial" w:hAnsi="Arial" w:cs="Arial"/>
          <w:bCs/>
          <w:sz w:val="24"/>
          <w:szCs w:val="24"/>
        </w:rPr>
        <w:t>n</w:t>
      </w:r>
      <w:r w:rsidRPr="00A10CE1">
        <w:rPr>
          <w:rFonts w:ascii="Arial" w:eastAsia="Arial" w:hAnsi="Arial" w:cs="Arial"/>
          <w:bCs/>
          <w:spacing w:val="5"/>
          <w:sz w:val="24"/>
          <w:szCs w:val="24"/>
        </w:rPr>
        <w:t xml:space="preserve"> </w:t>
      </w:r>
      <w:r w:rsidRPr="00A10CE1">
        <w:rPr>
          <w:rFonts w:ascii="Arial" w:eastAsia="Arial" w:hAnsi="Arial" w:cs="Arial"/>
          <w:bCs/>
          <w:spacing w:val="1"/>
          <w:sz w:val="24"/>
          <w:szCs w:val="24"/>
        </w:rPr>
        <w:t>e</w:t>
      </w:r>
      <w:r w:rsidRPr="00A10CE1">
        <w:rPr>
          <w:rFonts w:ascii="Arial" w:eastAsia="Arial" w:hAnsi="Arial" w:cs="Arial"/>
          <w:bCs/>
          <w:spacing w:val="-2"/>
          <w:sz w:val="24"/>
          <w:szCs w:val="24"/>
        </w:rPr>
        <w:t>s</w:t>
      </w:r>
      <w:r w:rsidRPr="00A10CE1">
        <w:rPr>
          <w:rFonts w:ascii="Arial" w:eastAsia="Arial" w:hAnsi="Arial" w:cs="Arial"/>
          <w:bCs/>
          <w:sz w:val="24"/>
          <w:szCs w:val="24"/>
        </w:rPr>
        <w:t>t</w:t>
      </w:r>
      <w:r w:rsidRPr="00A10CE1">
        <w:rPr>
          <w:rFonts w:ascii="Arial" w:eastAsia="Arial" w:hAnsi="Arial" w:cs="Arial"/>
          <w:bCs/>
          <w:spacing w:val="1"/>
          <w:sz w:val="24"/>
          <w:szCs w:val="24"/>
        </w:rPr>
        <w:t>o</w:t>
      </w:r>
      <w:r w:rsidRPr="00A10CE1">
        <w:rPr>
          <w:rFonts w:ascii="Arial" w:eastAsia="Arial" w:hAnsi="Arial" w:cs="Arial"/>
          <w:bCs/>
          <w:sz w:val="24"/>
          <w:szCs w:val="24"/>
        </w:rPr>
        <w:t>s</w:t>
      </w:r>
      <w:r w:rsidRPr="00A10CE1">
        <w:rPr>
          <w:rFonts w:ascii="Arial" w:eastAsia="Arial" w:hAnsi="Arial" w:cs="Arial"/>
          <w:bCs/>
          <w:spacing w:val="2"/>
          <w:sz w:val="24"/>
          <w:szCs w:val="24"/>
        </w:rPr>
        <w:t xml:space="preserve"> </w:t>
      </w:r>
      <w:r w:rsidRPr="00A10CE1">
        <w:rPr>
          <w:rFonts w:ascii="Arial" w:eastAsia="Arial" w:hAnsi="Arial" w:cs="Arial"/>
          <w:bCs/>
          <w:spacing w:val="-2"/>
          <w:sz w:val="24"/>
          <w:szCs w:val="24"/>
        </w:rPr>
        <w:t>s</w:t>
      </w:r>
      <w:r w:rsidRPr="00A10CE1">
        <w:rPr>
          <w:rFonts w:ascii="Arial" w:eastAsia="Arial" w:hAnsi="Arial" w:cs="Arial"/>
          <w:bCs/>
          <w:sz w:val="24"/>
          <w:szCs w:val="24"/>
        </w:rPr>
        <w:t>e</w:t>
      </w:r>
      <w:r w:rsidRPr="00A10CE1">
        <w:rPr>
          <w:rFonts w:ascii="Arial" w:eastAsia="Arial" w:hAnsi="Arial" w:cs="Arial"/>
          <w:bCs/>
          <w:spacing w:val="4"/>
          <w:sz w:val="24"/>
          <w:szCs w:val="24"/>
        </w:rPr>
        <w:t xml:space="preserve"> </w:t>
      </w:r>
      <w:r w:rsidRPr="00A10CE1">
        <w:rPr>
          <w:rFonts w:ascii="Arial" w:eastAsia="Arial" w:hAnsi="Arial" w:cs="Arial"/>
          <w:bCs/>
          <w:spacing w:val="-2"/>
          <w:sz w:val="24"/>
          <w:szCs w:val="24"/>
        </w:rPr>
        <w:t>v</w:t>
      </w:r>
      <w:r w:rsidRPr="00A10CE1">
        <w:rPr>
          <w:rFonts w:ascii="Arial" w:eastAsia="Arial" w:hAnsi="Arial" w:cs="Arial"/>
          <w:bCs/>
          <w:spacing w:val="1"/>
          <w:sz w:val="24"/>
          <w:szCs w:val="24"/>
        </w:rPr>
        <w:t>ue</w:t>
      </w:r>
      <w:r w:rsidRPr="00A10CE1">
        <w:rPr>
          <w:rFonts w:ascii="Arial" w:eastAsia="Arial" w:hAnsi="Arial" w:cs="Arial"/>
          <w:bCs/>
          <w:sz w:val="24"/>
          <w:szCs w:val="24"/>
        </w:rPr>
        <w:t>l</w:t>
      </w:r>
      <w:r w:rsidRPr="00A10CE1">
        <w:rPr>
          <w:rFonts w:ascii="Arial" w:eastAsia="Arial" w:hAnsi="Arial" w:cs="Arial"/>
          <w:bCs/>
          <w:spacing w:val="-3"/>
          <w:sz w:val="24"/>
          <w:szCs w:val="24"/>
        </w:rPr>
        <w:t>v</w:t>
      </w:r>
      <w:r w:rsidRPr="00A10CE1">
        <w:rPr>
          <w:rFonts w:ascii="Arial" w:eastAsia="Arial" w:hAnsi="Arial" w:cs="Arial"/>
          <w:bCs/>
          <w:sz w:val="24"/>
          <w:szCs w:val="24"/>
        </w:rPr>
        <w:t>e</w:t>
      </w:r>
      <w:r w:rsidRPr="00A10CE1">
        <w:rPr>
          <w:rFonts w:ascii="Arial" w:eastAsia="Arial" w:hAnsi="Arial" w:cs="Arial"/>
          <w:bCs/>
          <w:spacing w:val="3"/>
          <w:sz w:val="24"/>
          <w:szCs w:val="24"/>
        </w:rPr>
        <w:t xml:space="preserve"> </w:t>
      </w:r>
      <w:r w:rsidRPr="00A10CE1">
        <w:rPr>
          <w:rFonts w:ascii="Arial" w:eastAsia="Arial" w:hAnsi="Arial" w:cs="Arial"/>
          <w:bCs/>
          <w:sz w:val="24"/>
          <w:szCs w:val="24"/>
        </w:rPr>
        <w:t>a</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da</w:t>
      </w:r>
      <w:r w:rsidRPr="00A10CE1">
        <w:rPr>
          <w:rFonts w:ascii="Arial" w:eastAsia="Arial" w:hAnsi="Arial" w:cs="Arial"/>
          <w:bCs/>
          <w:sz w:val="24"/>
          <w:szCs w:val="24"/>
        </w:rPr>
        <w:t>r</w:t>
      </w:r>
      <w:r w:rsidRPr="00A10CE1">
        <w:rPr>
          <w:rFonts w:ascii="Arial" w:eastAsia="Arial" w:hAnsi="Arial" w:cs="Arial"/>
          <w:bCs/>
          <w:spacing w:val="4"/>
          <w:sz w:val="24"/>
          <w:szCs w:val="24"/>
        </w:rPr>
        <w:t xml:space="preserve"> </w:t>
      </w:r>
      <w:r w:rsidRPr="00A10CE1">
        <w:rPr>
          <w:rFonts w:ascii="Arial" w:eastAsia="Arial" w:hAnsi="Arial" w:cs="Arial"/>
          <w:bCs/>
          <w:sz w:val="24"/>
          <w:szCs w:val="24"/>
        </w:rPr>
        <w:t>in</w:t>
      </w:r>
      <w:r w:rsidRPr="00A10CE1">
        <w:rPr>
          <w:rFonts w:ascii="Arial" w:eastAsia="Arial" w:hAnsi="Arial" w:cs="Arial"/>
          <w:bCs/>
          <w:spacing w:val="1"/>
          <w:sz w:val="24"/>
          <w:szCs w:val="24"/>
        </w:rPr>
        <w:t>fo</w:t>
      </w:r>
      <w:r w:rsidRPr="00A10CE1">
        <w:rPr>
          <w:rFonts w:ascii="Arial" w:eastAsia="Arial" w:hAnsi="Arial" w:cs="Arial"/>
          <w:bCs/>
          <w:sz w:val="24"/>
          <w:szCs w:val="24"/>
        </w:rPr>
        <w:t>r</w:t>
      </w:r>
      <w:r w:rsidRPr="00A10CE1">
        <w:rPr>
          <w:rFonts w:ascii="Arial" w:eastAsia="Arial" w:hAnsi="Arial" w:cs="Arial"/>
          <w:bCs/>
          <w:spacing w:val="1"/>
          <w:sz w:val="24"/>
          <w:szCs w:val="24"/>
        </w:rPr>
        <w:t>m</w:t>
      </w:r>
      <w:r w:rsidRPr="00A10CE1">
        <w:rPr>
          <w:rFonts w:ascii="Arial" w:eastAsia="Arial" w:hAnsi="Arial" w:cs="Arial"/>
          <w:bCs/>
          <w:spacing w:val="-1"/>
          <w:sz w:val="24"/>
          <w:szCs w:val="24"/>
        </w:rPr>
        <w:t>a</w:t>
      </w:r>
      <w:r w:rsidRPr="00A10CE1">
        <w:rPr>
          <w:rFonts w:ascii="Arial" w:eastAsia="Arial" w:hAnsi="Arial" w:cs="Arial"/>
          <w:bCs/>
          <w:sz w:val="24"/>
          <w:szCs w:val="24"/>
        </w:rPr>
        <w:t>ció</w:t>
      </w:r>
      <w:r w:rsidRPr="00A10CE1">
        <w:rPr>
          <w:rFonts w:ascii="Arial" w:eastAsia="Arial" w:hAnsi="Arial" w:cs="Arial"/>
          <w:bCs/>
          <w:spacing w:val="3"/>
          <w:sz w:val="24"/>
          <w:szCs w:val="24"/>
        </w:rPr>
        <w:t>n</w:t>
      </w:r>
      <w:r w:rsidRPr="00A10CE1">
        <w:rPr>
          <w:rFonts w:ascii="Arial" w:eastAsia="Arial" w:hAnsi="Arial" w:cs="Arial"/>
          <w:bCs/>
          <w:sz w:val="24"/>
          <w:szCs w:val="24"/>
        </w:rPr>
        <w:t>,</w:t>
      </w:r>
      <w:r w:rsidRPr="00A10CE1">
        <w:rPr>
          <w:rFonts w:ascii="Arial" w:eastAsia="Arial" w:hAnsi="Arial" w:cs="Arial"/>
          <w:bCs/>
          <w:spacing w:val="3"/>
          <w:sz w:val="24"/>
          <w:szCs w:val="24"/>
        </w:rPr>
        <w:t xml:space="preserve"> </w:t>
      </w:r>
      <w:r w:rsidRPr="00A10CE1">
        <w:rPr>
          <w:rFonts w:ascii="Arial" w:eastAsia="Arial" w:hAnsi="Arial" w:cs="Arial"/>
          <w:bCs/>
          <w:sz w:val="24"/>
          <w:szCs w:val="24"/>
        </w:rPr>
        <w:t>t</w:t>
      </w:r>
      <w:r w:rsidRPr="00A10CE1">
        <w:rPr>
          <w:rFonts w:ascii="Arial" w:eastAsia="Arial" w:hAnsi="Arial" w:cs="Arial"/>
          <w:bCs/>
          <w:spacing w:val="-1"/>
          <w:sz w:val="24"/>
          <w:szCs w:val="24"/>
        </w:rPr>
        <w:t>a</w:t>
      </w:r>
      <w:r w:rsidRPr="00A10CE1">
        <w:rPr>
          <w:rFonts w:ascii="Arial" w:eastAsia="Arial" w:hAnsi="Arial" w:cs="Arial"/>
          <w:bCs/>
          <w:spacing w:val="1"/>
          <w:sz w:val="24"/>
          <w:szCs w:val="24"/>
        </w:rPr>
        <w:t>n</w:t>
      </w:r>
      <w:r w:rsidRPr="00A10CE1">
        <w:rPr>
          <w:rFonts w:ascii="Arial" w:eastAsia="Arial" w:hAnsi="Arial" w:cs="Arial"/>
          <w:bCs/>
          <w:sz w:val="24"/>
          <w:szCs w:val="24"/>
        </w:rPr>
        <w:t>to</w:t>
      </w:r>
      <w:r w:rsidRPr="00A10CE1">
        <w:rPr>
          <w:rFonts w:ascii="Arial" w:eastAsia="Arial" w:hAnsi="Arial" w:cs="Arial"/>
          <w:bCs/>
          <w:spacing w:val="2"/>
          <w:sz w:val="24"/>
          <w:szCs w:val="24"/>
        </w:rPr>
        <w:t xml:space="preserve"> </w:t>
      </w:r>
      <w:r w:rsidRPr="00A10CE1">
        <w:rPr>
          <w:rFonts w:ascii="Arial" w:eastAsia="Arial" w:hAnsi="Arial" w:cs="Arial"/>
          <w:bCs/>
          <w:spacing w:val="1"/>
          <w:sz w:val="24"/>
          <w:szCs w:val="24"/>
        </w:rPr>
        <w:t>de</w:t>
      </w:r>
      <w:r w:rsidRPr="00A10CE1">
        <w:rPr>
          <w:rFonts w:ascii="Arial" w:eastAsia="Arial" w:hAnsi="Arial" w:cs="Arial"/>
          <w:bCs/>
          <w:sz w:val="24"/>
          <w:szCs w:val="24"/>
        </w:rPr>
        <w:t>l</w:t>
      </w:r>
      <w:r w:rsidRPr="00A10CE1">
        <w:rPr>
          <w:rFonts w:ascii="Arial" w:eastAsia="Arial" w:hAnsi="Arial" w:cs="Arial"/>
          <w:bCs/>
          <w:spacing w:val="2"/>
          <w:sz w:val="24"/>
          <w:szCs w:val="24"/>
        </w:rPr>
        <w:t xml:space="preserve"> </w:t>
      </w:r>
      <w:r w:rsidRPr="00A10CE1">
        <w:rPr>
          <w:rFonts w:ascii="Arial" w:eastAsia="Arial" w:hAnsi="Arial" w:cs="Arial"/>
          <w:bCs/>
          <w:spacing w:val="1"/>
          <w:sz w:val="24"/>
          <w:szCs w:val="24"/>
        </w:rPr>
        <w:t>a</w:t>
      </w:r>
      <w:r w:rsidRPr="00A10CE1">
        <w:rPr>
          <w:rFonts w:ascii="Arial" w:eastAsia="Arial" w:hAnsi="Arial" w:cs="Arial"/>
          <w:bCs/>
          <w:sz w:val="24"/>
          <w:szCs w:val="24"/>
        </w:rPr>
        <w:t>lc</w:t>
      </w:r>
      <w:r w:rsidRPr="00A10CE1">
        <w:rPr>
          <w:rFonts w:ascii="Arial" w:eastAsia="Arial" w:hAnsi="Arial" w:cs="Arial"/>
          <w:bCs/>
          <w:spacing w:val="-2"/>
          <w:sz w:val="24"/>
          <w:szCs w:val="24"/>
        </w:rPr>
        <w:t>a</w:t>
      </w:r>
      <w:r w:rsidRPr="00A10CE1">
        <w:rPr>
          <w:rFonts w:ascii="Arial" w:eastAsia="Arial" w:hAnsi="Arial" w:cs="Arial"/>
          <w:bCs/>
          <w:spacing w:val="1"/>
          <w:sz w:val="24"/>
          <w:szCs w:val="24"/>
        </w:rPr>
        <w:t>n</w:t>
      </w:r>
      <w:r w:rsidRPr="00A10CE1">
        <w:rPr>
          <w:rFonts w:ascii="Arial" w:eastAsia="Arial" w:hAnsi="Arial" w:cs="Arial"/>
          <w:bCs/>
          <w:sz w:val="24"/>
          <w:szCs w:val="24"/>
        </w:rPr>
        <w:t>ce</w:t>
      </w:r>
      <w:r w:rsidRPr="00A10CE1">
        <w:rPr>
          <w:rFonts w:ascii="Arial" w:eastAsia="Arial" w:hAnsi="Arial" w:cs="Arial"/>
          <w:bCs/>
          <w:spacing w:val="1"/>
          <w:sz w:val="24"/>
          <w:szCs w:val="24"/>
        </w:rPr>
        <w:t xml:space="preserve"> de</w:t>
      </w:r>
      <w:r w:rsidRPr="00A10CE1">
        <w:rPr>
          <w:rFonts w:ascii="Arial" w:eastAsia="Arial" w:hAnsi="Arial" w:cs="Arial"/>
          <w:bCs/>
          <w:sz w:val="24"/>
          <w:szCs w:val="24"/>
        </w:rPr>
        <w:t>l</w:t>
      </w:r>
      <w:r w:rsidRPr="00A10CE1">
        <w:rPr>
          <w:rFonts w:ascii="Arial" w:eastAsia="Arial" w:hAnsi="Arial" w:cs="Arial"/>
          <w:bCs/>
          <w:spacing w:val="2"/>
          <w:sz w:val="24"/>
          <w:szCs w:val="24"/>
        </w:rPr>
        <w:t xml:space="preserve"> </w:t>
      </w:r>
      <w:r w:rsidRPr="00A10CE1">
        <w:rPr>
          <w:rFonts w:ascii="Arial" w:eastAsia="Arial" w:hAnsi="Arial" w:cs="Arial"/>
          <w:bCs/>
          <w:sz w:val="24"/>
          <w:szCs w:val="24"/>
        </w:rPr>
        <w:t>s</w:t>
      </w:r>
      <w:r w:rsidRPr="00A10CE1">
        <w:rPr>
          <w:rFonts w:ascii="Arial" w:eastAsia="Arial" w:hAnsi="Arial" w:cs="Arial"/>
          <w:bCs/>
          <w:spacing w:val="1"/>
          <w:sz w:val="24"/>
          <w:szCs w:val="24"/>
        </w:rPr>
        <w:t>ub</w:t>
      </w:r>
      <w:r w:rsidRPr="00A10CE1">
        <w:rPr>
          <w:rFonts w:ascii="Arial" w:eastAsia="Arial" w:hAnsi="Arial" w:cs="Arial"/>
          <w:bCs/>
          <w:sz w:val="24"/>
          <w:szCs w:val="24"/>
        </w:rPr>
        <w:t>sidi</w:t>
      </w:r>
      <w:r w:rsidRPr="00A10CE1">
        <w:rPr>
          <w:rFonts w:ascii="Arial" w:eastAsia="Arial" w:hAnsi="Arial" w:cs="Arial"/>
          <w:bCs/>
          <w:spacing w:val="-1"/>
          <w:sz w:val="24"/>
          <w:szCs w:val="24"/>
        </w:rPr>
        <w:t>o</w:t>
      </w:r>
      <w:r w:rsidRPr="00A10CE1">
        <w:rPr>
          <w:rFonts w:ascii="Arial" w:eastAsia="Arial" w:hAnsi="Arial" w:cs="Arial"/>
          <w:bCs/>
          <w:sz w:val="24"/>
          <w:szCs w:val="24"/>
        </w:rPr>
        <w:t xml:space="preserve">, </w:t>
      </w:r>
      <w:r w:rsidRPr="00A10CE1">
        <w:rPr>
          <w:rFonts w:ascii="Arial" w:eastAsia="Arial" w:hAnsi="Arial" w:cs="Arial"/>
          <w:bCs/>
          <w:spacing w:val="1"/>
          <w:sz w:val="24"/>
          <w:szCs w:val="24"/>
        </w:rPr>
        <w:t>mo</w:t>
      </w:r>
      <w:r w:rsidRPr="00A10CE1">
        <w:rPr>
          <w:rFonts w:ascii="Arial" w:eastAsia="Arial" w:hAnsi="Arial" w:cs="Arial"/>
          <w:bCs/>
          <w:spacing w:val="-1"/>
          <w:sz w:val="24"/>
          <w:szCs w:val="24"/>
        </w:rPr>
        <w:t>n</w:t>
      </w:r>
      <w:r w:rsidRPr="00A10CE1">
        <w:rPr>
          <w:rFonts w:ascii="Arial" w:eastAsia="Arial" w:hAnsi="Arial" w:cs="Arial"/>
          <w:bCs/>
          <w:sz w:val="24"/>
          <w:szCs w:val="24"/>
        </w:rPr>
        <w:t>to</w:t>
      </w:r>
      <w:r w:rsidRPr="00A10CE1">
        <w:rPr>
          <w:rFonts w:ascii="Arial" w:eastAsia="Arial" w:hAnsi="Arial" w:cs="Arial"/>
          <w:bCs/>
          <w:spacing w:val="3"/>
          <w:sz w:val="24"/>
          <w:szCs w:val="24"/>
        </w:rPr>
        <w:t xml:space="preserve"> </w:t>
      </w:r>
      <w:r w:rsidRPr="00A10CE1">
        <w:rPr>
          <w:rFonts w:ascii="Arial" w:eastAsia="Arial" w:hAnsi="Arial" w:cs="Arial"/>
          <w:bCs/>
          <w:sz w:val="24"/>
          <w:szCs w:val="24"/>
        </w:rPr>
        <w:t>y rec</w:t>
      </w:r>
      <w:r w:rsidRPr="00A10CE1">
        <w:rPr>
          <w:rFonts w:ascii="Arial" w:eastAsia="Arial" w:hAnsi="Arial" w:cs="Arial"/>
          <w:bCs/>
          <w:spacing w:val="1"/>
          <w:sz w:val="24"/>
          <w:szCs w:val="24"/>
        </w:rPr>
        <w:t>u</w:t>
      </w:r>
      <w:r w:rsidRPr="00A10CE1">
        <w:rPr>
          <w:rFonts w:ascii="Arial" w:eastAsia="Arial" w:hAnsi="Arial" w:cs="Arial"/>
          <w:bCs/>
          <w:sz w:val="24"/>
          <w:szCs w:val="24"/>
        </w:rPr>
        <w:t>rsos</w:t>
      </w:r>
      <w:r w:rsidRPr="00A10CE1">
        <w:rPr>
          <w:rFonts w:ascii="Arial" w:eastAsia="Arial" w:hAnsi="Arial" w:cs="Arial"/>
          <w:bCs/>
          <w:spacing w:val="2"/>
          <w:sz w:val="24"/>
          <w:szCs w:val="24"/>
        </w:rPr>
        <w:t xml:space="preserve"> </w:t>
      </w:r>
      <w:r w:rsidRPr="00A10CE1">
        <w:rPr>
          <w:rFonts w:ascii="Arial" w:eastAsia="Arial" w:hAnsi="Arial" w:cs="Arial"/>
          <w:bCs/>
          <w:spacing w:val="-1"/>
          <w:sz w:val="24"/>
          <w:szCs w:val="24"/>
        </w:rPr>
        <w:t>d</w:t>
      </w:r>
      <w:r w:rsidRPr="00A10CE1">
        <w:rPr>
          <w:rFonts w:ascii="Arial" w:eastAsia="Arial" w:hAnsi="Arial" w:cs="Arial"/>
          <w:bCs/>
          <w:sz w:val="24"/>
          <w:szCs w:val="24"/>
        </w:rPr>
        <w:t>e</w:t>
      </w:r>
      <w:r w:rsidRPr="00A10CE1">
        <w:rPr>
          <w:rFonts w:ascii="Arial" w:eastAsia="Arial" w:hAnsi="Arial" w:cs="Arial"/>
          <w:bCs/>
          <w:spacing w:val="3"/>
          <w:sz w:val="24"/>
          <w:szCs w:val="24"/>
        </w:rPr>
        <w:t xml:space="preserve"> </w:t>
      </w:r>
      <w:r w:rsidRPr="00A10CE1">
        <w:rPr>
          <w:rFonts w:ascii="Arial" w:eastAsia="Arial" w:hAnsi="Arial" w:cs="Arial"/>
          <w:bCs/>
          <w:spacing w:val="-3"/>
          <w:sz w:val="24"/>
          <w:szCs w:val="24"/>
        </w:rPr>
        <w:t>i</w:t>
      </w:r>
      <w:r w:rsidRPr="00A10CE1">
        <w:rPr>
          <w:rFonts w:ascii="Arial" w:eastAsia="Arial" w:hAnsi="Arial" w:cs="Arial"/>
          <w:bCs/>
          <w:spacing w:val="1"/>
          <w:sz w:val="24"/>
          <w:szCs w:val="24"/>
        </w:rPr>
        <w:t>n</w:t>
      </w:r>
      <w:r w:rsidRPr="00A10CE1">
        <w:rPr>
          <w:rFonts w:ascii="Arial" w:eastAsia="Arial" w:hAnsi="Arial" w:cs="Arial"/>
          <w:bCs/>
          <w:spacing w:val="-2"/>
          <w:sz w:val="24"/>
          <w:szCs w:val="24"/>
        </w:rPr>
        <w:t>v</w:t>
      </w:r>
      <w:r w:rsidRPr="00A10CE1">
        <w:rPr>
          <w:rFonts w:ascii="Arial" w:eastAsia="Arial" w:hAnsi="Arial" w:cs="Arial"/>
          <w:bCs/>
          <w:spacing w:val="1"/>
          <w:sz w:val="24"/>
          <w:szCs w:val="24"/>
        </w:rPr>
        <w:t>e</w:t>
      </w:r>
      <w:r w:rsidRPr="00A10CE1">
        <w:rPr>
          <w:rFonts w:ascii="Arial" w:eastAsia="Arial" w:hAnsi="Arial" w:cs="Arial"/>
          <w:bCs/>
          <w:sz w:val="24"/>
          <w:szCs w:val="24"/>
        </w:rPr>
        <w:t>rs</w:t>
      </w:r>
      <w:r w:rsidRPr="00A10CE1">
        <w:rPr>
          <w:rFonts w:ascii="Arial" w:eastAsia="Arial" w:hAnsi="Arial" w:cs="Arial"/>
          <w:bCs/>
          <w:spacing w:val="-1"/>
          <w:sz w:val="24"/>
          <w:szCs w:val="24"/>
        </w:rPr>
        <w:t>i</w:t>
      </w:r>
      <w:r w:rsidRPr="00A10CE1">
        <w:rPr>
          <w:rFonts w:ascii="Arial" w:eastAsia="Arial" w:hAnsi="Arial" w:cs="Arial"/>
          <w:bCs/>
          <w:spacing w:val="1"/>
          <w:sz w:val="24"/>
          <w:szCs w:val="24"/>
        </w:rPr>
        <w:t>ó</w:t>
      </w:r>
      <w:r w:rsidRPr="00A10CE1">
        <w:rPr>
          <w:rFonts w:ascii="Arial" w:eastAsia="Arial" w:hAnsi="Arial" w:cs="Arial"/>
          <w:bCs/>
          <w:sz w:val="24"/>
          <w:szCs w:val="24"/>
        </w:rPr>
        <w:t>n</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d</w:t>
      </w:r>
      <w:r w:rsidRPr="00A10CE1">
        <w:rPr>
          <w:rFonts w:ascii="Arial" w:eastAsia="Arial" w:hAnsi="Arial" w:cs="Arial"/>
          <w:bCs/>
          <w:sz w:val="24"/>
          <w:szCs w:val="24"/>
        </w:rPr>
        <w:t>i</w:t>
      </w:r>
      <w:r w:rsidRPr="00A10CE1">
        <w:rPr>
          <w:rFonts w:ascii="Arial" w:eastAsia="Arial" w:hAnsi="Arial" w:cs="Arial"/>
          <w:bCs/>
          <w:spacing w:val="-1"/>
          <w:sz w:val="24"/>
          <w:szCs w:val="24"/>
        </w:rPr>
        <w:t>r</w:t>
      </w:r>
      <w:r w:rsidRPr="00A10CE1">
        <w:rPr>
          <w:rFonts w:ascii="Arial" w:eastAsia="Arial" w:hAnsi="Arial" w:cs="Arial"/>
          <w:bCs/>
          <w:spacing w:val="1"/>
          <w:sz w:val="24"/>
          <w:szCs w:val="24"/>
        </w:rPr>
        <w:t>e</w:t>
      </w:r>
      <w:r w:rsidRPr="00A10CE1">
        <w:rPr>
          <w:rFonts w:ascii="Arial" w:eastAsia="Arial" w:hAnsi="Arial" w:cs="Arial"/>
          <w:bCs/>
          <w:sz w:val="24"/>
          <w:szCs w:val="24"/>
        </w:rPr>
        <w:t>cta</w:t>
      </w:r>
      <w:r w:rsidRPr="00A10CE1">
        <w:rPr>
          <w:rFonts w:ascii="Arial" w:eastAsia="Arial" w:hAnsi="Arial" w:cs="Arial"/>
          <w:bCs/>
          <w:spacing w:val="3"/>
          <w:sz w:val="24"/>
          <w:szCs w:val="24"/>
        </w:rPr>
        <w:t xml:space="preserve"> </w:t>
      </w:r>
      <w:r w:rsidRPr="00A10CE1">
        <w:rPr>
          <w:rFonts w:ascii="Arial" w:eastAsia="Arial" w:hAnsi="Arial" w:cs="Arial"/>
          <w:bCs/>
          <w:sz w:val="24"/>
          <w:szCs w:val="24"/>
        </w:rPr>
        <w:t>y f</w:t>
      </w:r>
      <w:r w:rsidRPr="00A10CE1">
        <w:rPr>
          <w:rFonts w:ascii="Arial" w:eastAsia="Arial" w:hAnsi="Arial" w:cs="Arial"/>
          <w:bCs/>
          <w:spacing w:val="1"/>
          <w:sz w:val="24"/>
          <w:szCs w:val="24"/>
        </w:rPr>
        <w:t>o</w:t>
      </w:r>
      <w:r w:rsidRPr="00A10CE1">
        <w:rPr>
          <w:rFonts w:ascii="Arial" w:eastAsia="Arial" w:hAnsi="Arial" w:cs="Arial"/>
          <w:bCs/>
          <w:spacing w:val="-3"/>
          <w:sz w:val="24"/>
          <w:szCs w:val="24"/>
        </w:rPr>
        <w:t>r</w:t>
      </w:r>
      <w:r w:rsidRPr="00A10CE1">
        <w:rPr>
          <w:rFonts w:ascii="Arial" w:eastAsia="Arial" w:hAnsi="Arial" w:cs="Arial"/>
          <w:bCs/>
          <w:spacing w:val="1"/>
          <w:sz w:val="24"/>
          <w:szCs w:val="24"/>
        </w:rPr>
        <w:t>m</w:t>
      </w:r>
      <w:r w:rsidRPr="00A10CE1">
        <w:rPr>
          <w:rFonts w:ascii="Arial" w:eastAsia="Arial" w:hAnsi="Arial" w:cs="Arial"/>
          <w:bCs/>
          <w:sz w:val="24"/>
          <w:szCs w:val="24"/>
        </w:rPr>
        <w:t xml:space="preserve">a </w:t>
      </w:r>
      <w:r w:rsidRPr="00A10CE1">
        <w:rPr>
          <w:rFonts w:ascii="Arial" w:eastAsia="Arial" w:hAnsi="Arial" w:cs="Arial"/>
          <w:bCs/>
          <w:spacing w:val="1"/>
          <w:sz w:val="24"/>
          <w:szCs w:val="24"/>
        </w:rPr>
        <w:t>d</w:t>
      </w:r>
      <w:r w:rsidRPr="00A10CE1">
        <w:rPr>
          <w:rFonts w:ascii="Arial" w:eastAsia="Arial" w:hAnsi="Arial" w:cs="Arial"/>
          <w:bCs/>
          <w:sz w:val="24"/>
          <w:szCs w:val="24"/>
        </w:rPr>
        <w:t>e</w:t>
      </w:r>
      <w:r w:rsidRPr="00A10CE1">
        <w:rPr>
          <w:rFonts w:ascii="Arial" w:eastAsia="Arial" w:hAnsi="Arial" w:cs="Arial"/>
          <w:bCs/>
          <w:spacing w:val="3"/>
          <w:sz w:val="24"/>
          <w:szCs w:val="24"/>
        </w:rPr>
        <w:t xml:space="preserve"> </w:t>
      </w:r>
      <w:r w:rsidRPr="00A10CE1">
        <w:rPr>
          <w:rFonts w:ascii="Arial" w:eastAsia="Arial" w:hAnsi="Arial" w:cs="Arial"/>
          <w:bCs/>
          <w:sz w:val="24"/>
          <w:szCs w:val="24"/>
        </w:rPr>
        <w:t>c</w:t>
      </w:r>
      <w:r w:rsidRPr="00A10CE1">
        <w:rPr>
          <w:rFonts w:ascii="Arial" w:eastAsia="Arial" w:hAnsi="Arial" w:cs="Arial"/>
          <w:bCs/>
          <w:spacing w:val="-1"/>
          <w:sz w:val="24"/>
          <w:szCs w:val="24"/>
        </w:rPr>
        <w:t>o</w:t>
      </w:r>
      <w:r w:rsidRPr="00A10CE1">
        <w:rPr>
          <w:rFonts w:ascii="Arial" w:eastAsia="Arial" w:hAnsi="Arial" w:cs="Arial"/>
          <w:bCs/>
          <w:spacing w:val="1"/>
          <w:sz w:val="24"/>
          <w:szCs w:val="24"/>
        </w:rPr>
        <w:t>n</w:t>
      </w:r>
      <w:r w:rsidRPr="00A10CE1">
        <w:rPr>
          <w:rFonts w:ascii="Arial" w:eastAsia="Arial" w:hAnsi="Arial" w:cs="Arial"/>
          <w:bCs/>
          <w:sz w:val="24"/>
          <w:szCs w:val="24"/>
        </w:rPr>
        <w:t>strucci</w:t>
      </w:r>
      <w:r w:rsidRPr="00A10CE1">
        <w:rPr>
          <w:rFonts w:ascii="Arial" w:eastAsia="Arial" w:hAnsi="Arial" w:cs="Arial"/>
          <w:bCs/>
          <w:spacing w:val="-2"/>
          <w:sz w:val="24"/>
          <w:szCs w:val="24"/>
        </w:rPr>
        <w:t>ó</w:t>
      </w:r>
      <w:r w:rsidRPr="00A10CE1">
        <w:rPr>
          <w:rFonts w:ascii="Arial" w:eastAsia="Arial" w:hAnsi="Arial" w:cs="Arial"/>
          <w:bCs/>
          <w:sz w:val="24"/>
          <w:szCs w:val="24"/>
        </w:rPr>
        <w:t>n</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de</w:t>
      </w:r>
      <w:r w:rsidRPr="00A10CE1">
        <w:rPr>
          <w:rFonts w:ascii="Arial" w:eastAsia="Arial" w:hAnsi="Arial" w:cs="Arial"/>
          <w:bCs/>
          <w:sz w:val="24"/>
          <w:szCs w:val="24"/>
        </w:rPr>
        <w:t>l</w:t>
      </w:r>
      <w:r w:rsidRPr="00A10CE1">
        <w:rPr>
          <w:rFonts w:ascii="Arial" w:eastAsia="Arial" w:hAnsi="Arial" w:cs="Arial"/>
          <w:bCs/>
          <w:spacing w:val="2"/>
          <w:sz w:val="24"/>
          <w:szCs w:val="24"/>
        </w:rPr>
        <w:t xml:space="preserve"> </w:t>
      </w:r>
      <w:r w:rsidRPr="00A10CE1">
        <w:rPr>
          <w:rFonts w:ascii="Arial" w:eastAsia="Arial" w:hAnsi="Arial" w:cs="Arial"/>
          <w:bCs/>
          <w:spacing w:val="1"/>
          <w:sz w:val="24"/>
          <w:szCs w:val="24"/>
        </w:rPr>
        <w:t>me</w:t>
      </w:r>
      <w:r w:rsidRPr="00A10CE1">
        <w:rPr>
          <w:rFonts w:ascii="Arial" w:eastAsia="Arial" w:hAnsi="Arial" w:cs="Arial"/>
          <w:bCs/>
          <w:sz w:val="24"/>
          <w:szCs w:val="24"/>
        </w:rPr>
        <w:t>jor</w:t>
      </w:r>
      <w:r w:rsidRPr="00A10CE1">
        <w:rPr>
          <w:rFonts w:ascii="Arial" w:eastAsia="Arial" w:hAnsi="Arial" w:cs="Arial"/>
          <w:bCs/>
          <w:spacing w:val="-2"/>
          <w:sz w:val="24"/>
          <w:szCs w:val="24"/>
        </w:rPr>
        <w:t>a</w:t>
      </w:r>
      <w:r w:rsidRPr="00A10CE1">
        <w:rPr>
          <w:rFonts w:ascii="Arial" w:eastAsia="Arial" w:hAnsi="Arial" w:cs="Arial"/>
          <w:bCs/>
          <w:spacing w:val="1"/>
          <w:sz w:val="24"/>
          <w:szCs w:val="24"/>
        </w:rPr>
        <w:t>m</w:t>
      </w:r>
      <w:r w:rsidRPr="00A10CE1">
        <w:rPr>
          <w:rFonts w:ascii="Arial" w:eastAsia="Arial" w:hAnsi="Arial" w:cs="Arial"/>
          <w:bCs/>
          <w:sz w:val="24"/>
          <w:szCs w:val="24"/>
        </w:rPr>
        <w:t>ie</w:t>
      </w:r>
      <w:r w:rsidRPr="00A10CE1">
        <w:rPr>
          <w:rFonts w:ascii="Arial" w:eastAsia="Arial" w:hAnsi="Arial" w:cs="Arial"/>
          <w:bCs/>
          <w:spacing w:val="-1"/>
          <w:sz w:val="24"/>
          <w:szCs w:val="24"/>
        </w:rPr>
        <w:t>n</w:t>
      </w:r>
      <w:r w:rsidRPr="00A10CE1">
        <w:rPr>
          <w:rFonts w:ascii="Arial" w:eastAsia="Arial" w:hAnsi="Arial" w:cs="Arial"/>
          <w:bCs/>
          <w:sz w:val="24"/>
          <w:szCs w:val="24"/>
        </w:rPr>
        <w:t>t</w:t>
      </w:r>
      <w:r w:rsidRPr="00A10CE1">
        <w:rPr>
          <w:rFonts w:ascii="Arial" w:eastAsia="Arial" w:hAnsi="Arial" w:cs="Arial"/>
          <w:bCs/>
          <w:spacing w:val="1"/>
          <w:sz w:val="24"/>
          <w:szCs w:val="24"/>
        </w:rPr>
        <w:t>o</w:t>
      </w:r>
      <w:r w:rsidRPr="00A10CE1">
        <w:rPr>
          <w:rFonts w:ascii="Arial" w:eastAsia="Arial" w:hAnsi="Arial" w:cs="Arial"/>
          <w:bCs/>
          <w:sz w:val="24"/>
          <w:szCs w:val="24"/>
        </w:rPr>
        <w:t>, c</w:t>
      </w:r>
      <w:r w:rsidRPr="00A10CE1">
        <w:rPr>
          <w:rFonts w:ascii="Arial" w:eastAsia="Arial" w:hAnsi="Arial" w:cs="Arial"/>
          <w:bCs/>
          <w:spacing w:val="1"/>
          <w:sz w:val="24"/>
          <w:szCs w:val="24"/>
        </w:rPr>
        <w:t>om</w:t>
      </w:r>
      <w:r w:rsidRPr="00A10CE1">
        <w:rPr>
          <w:rFonts w:ascii="Arial" w:eastAsia="Arial" w:hAnsi="Arial" w:cs="Arial"/>
          <w:bCs/>
          <w:sz w:val="24"/>
          <w:szCs w:val="24"/>
        </w:rPr>
        <w:t>o</w:t>
      </w:r>
      <w:r w:rsidRPr="00A10CE1">
        <w:rPr>
          <w:rFonts w:ascii="Arial" w:eastAsia="Arial" w:hAnsi="Arial" w:cs="Arial"/>
          <w:bCs/>
          <w:spacing w:val="1"/>
          <w:sz w:val="24"/>
          <w:szCs w:val="24"/>
        </w:rPr>
        <w:t xml:space="preserve"> </w:t>
      </w:r>
      <w:r w:rsidRPr="00A10CE1">
        <w:rPr>
          <w:rFonts w:ascii="Arial" w:eastAsia="Arial" w:hAnsi="Arial" w:cs="Arial"/>
          <w:bCs/>
          <w:spacing w:val="-1"/>
          <w:sz w:val="24"/>
          <w:szCs w:val="24"/>
        </w:rPr>
        <w:t>d</w:t>
      </w:r>
      <w:r w:rsidRPr="00A10CE1">
        <w:rPr>
          <w:rFonts w:ascii="Arial" w:eastAsia="Arial" w:hAnsi="Arial" w:cs="Arial"/>
          <w:bCs/>
          <w:sz w:val="24"/>
          <w:szCs w:val="24"/>
        </w:rPr>
        <w:t>e</w:t>
      </w:r>
      <w:r w:rsidRPr="00A10CE1">
        <w:rPr>
          <w:rFonts w:ascii="Arial" w:eastAsia="Arial" w:hAnsi="Arial" w:cs="Arial"/>
          <w:bCs/>
          <w:spacing w:val="1"/>
          <w:sz w:val="24"/>
          <w:szCs w:val="24"/>
        </w:rPr>
        <w:t xml:space="preserve"> </w:t>
      </w:r>
      <w:r w:rsidRPr="00A10CE1">
        <w:rPr>
          <w:rFonts w:ascii="Arial" w:eastAsia="Arial" w:hAnsi="Arial" w:cs="Arial"/>
          <w:bCs/>
          <w:sz w:val="24"/>
          <w:szCs w:val="24"/>
        </w:rPr>
        <w:t xml:space="preserve">la </w:t>
      </w:r>
      <w:r w:rsidRPr="00A10CE1">
        <w:rPr>
          <w:rFonts w:ascii="Arial" w:eastAsia="Arial" w:hAnsi="Arial" w:cs="Arial"/>
          <w:bCs/>
          <w:spacing w:val="1"/>
          <w:sz w:val="24"/>
          <w:szCs w:val="24"/>
        </w:rPr>
        <w:t>po</w:t>
      </w:r>
      <w:r w:rsidRPr="00A10CE1">
        <w:rPr>
          <w:rFonts w:ascii="Arial" w:eastAsia="Arial" w:hAnsi="Arial" w:cs="Arial"/>
          <w:bCs/>
          <w:sz w:val="24"/>
          <w:szCs w:val="24"/>
        </w:rPr>
        <w:t>sible</w:t>
      </w:r>
      <w:r w:rsidRPr="00A10CE1">
        <w:rPr>
          <w:rFonts w:ascii="Arial" w:eastAsia="Arial" w:hAnsi="Arial" w:cs="Arial"/>
          <w:bCs/>
          <w:spacing w:val="1"/>
          <w:sz w:val="24"/>
          <w:szCs w:val="24"/>
        </w:rPr>
        <w:t xml:space="preserve"> </w:t>
      </w:r>
      <w:r w:rsidRPr="00A10CE1">
        <w:rPr>
          <w:rFonts w:ascii="Arial" w:eastAsia="Arial" w:hAnsi="Arial" w:cs="Arial"/>
          <w:bCs/>
          <w:sz w:val="24"/>
          <w:szCs w:val="24"/>
        </w:rPr>
        <w:t>i</w:t>
      </w:r>
      <w:r w:rsidRPr="00A10CE1">
        <w:rPr>
          <w:rFonts w:ascii="Arial" w:eastAsia="Arial" w:hAnsi="Arial" w:cs="Arial"/>
          <w:bCs/>
          <w:spacing w:val="-2"/>
          <w:sz w:val="24"/>
          <w:szCs w:val="24"/>
        </w:rPr>
        <w:t>n</w:t>
      </w:r>
      <w:r w:rsidRPr="00A10CE1">
        <w:rPr>
          <w:rFonts w:ascii="Arial" w:eastAsia="Arial" w:hAnsi="Arial" w:cs="Arial"/>
          <w:bCs/>
          <w:sz w:val="24"/>
          <w:szCs w:val="24"/>
        </w:rPr>
        <w:t>t</w:t>
      </w:r>
      <w:r w:rsidRPr="00A10CE1">
        <w:rPr>
          <w:rFonts w:ascii="Arial" w:eastAsia="Arial" w:hAnsi="Arial" w:cs="Arial"/>
          <w:bCs/>
          <w:spacing w:val="1"/>
          <w:sz w:val="24"/>
          <w:szCs w:val="24"/>
        </w:rPr>
        <w:t>e</w:t>
      </w:r>
      <w:r w:rsidRPr="00A10CE1">
        <w:rPr>
          <w:rFonts w:ascii="Arial" w:eastAsia="Arial" w:hAnsi="Arial" w:cs="Arial"/>
          <w:bCs/>
          <w:sz w:val="24"/>
          <w:szCs w:val="24"/>
        </w:rPr>
        <w:t>r</w:t>
      </w:r>
      <w:r w:rsidRPr="00A10CE1">
        <w:rPr>
          <w:rFonts w:ascii="Arial" w:eastAsia="Arial" w:hAnsi="Arial" w:cs="Arial"/>
          <w:bCs/>
          <w:spacing w:val="-3"/>
          <w:sz w:val="24"/>
          <w:szCs w:val="24"/>
        </w:rPr>
        <w:t>v</w:t>
      </w:r>
      <w:r w:rsidRPr="00A10CE1">
        <w:rPr>
          <w:rFonts w:ascii="Arial" w:eastAsia="Arial" w:hAnsi="Arial" w:cs="Arial"/>
          <w:bCs/>
          <w:spacing w:val="1"/>
          <w:sz w:val="24"/>
          <w:szCs w:val="24"/>
        </w:rPr>
        <w:t>en</w:t>
      </w:r>
      <w:r w:rsidRPr="00A10CE1">
        <w:rPr>
          <w:rFonts w:ascii="Arial" w:eastAsia="Arial" w:hAnsi="Arial" w:cs="Arial"/>
          <w:bCs/>
          <w:sz w:val="24"/>
          <w:szCs w:val="24"/>
        </w:rPr>
        <w:t>ción</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q</w:t>
      </w:r>
      <w:r w:rsidRPr="00A10CE1">
        <w:rPr>
          <w:rFonts w:ascii="Arial" w:eastAsia="Arial" w:hAnsi="Arial" w:cs="Arial"/>
          <w:bCs/>
          <w:spacing w:val="1"/>
          <w:sz w:val="24"/>
          <w:szCs w:val="24"/>
        </w:rPr>
        <w:t>u</w:t>
      </w:r>
      <w:r w:rsidRPr="00A10CE1">
        <w:rPr>
          <w:rFonts w:ascii="Arial" w:eastAsia="Arial" w:hAnsi="Arial" w:cs="Arial"/>
          <w:bCs/>
          <w:sz w:val="24"/>
          <w:szCs w:val="24"/>
        </w:rPr>
        <w:t>e</w:t>
      </w:r>
      <w:r w:rsidRPr="00A10CE1">
        <w:rPr>
          <w:rFonts w:ascii="Arial" w:eastAsia="Arial" w:hAnsi="Arial" w:cs="Arial"/>
          <w:bCs/>
          <w:spacing w:val="1"/>
          <w:sz w:val="24"/>
          <w:szCs w:val="24"/>
        </w:rPr>
        <w:t xml:space="preserve"> </w:t>
      </w:r>
      <w:r w:rsidRPr="00A10CE1">
        <w:rPr>
          <w:rFonts w:ascii="Arial" w:eastAsia="Arial" w:hAnsi="Arial" w:cs="Arial"/>
          <w:bCs/>
          <w:sz w:val="24"/>
          <w:szCs w:val="24"/>
        </w:rPr>
        <w:t>se</w:t>
      </w:r>
      <w:r w:rsidRPr="00A10CE1">
        <w:rPr>
          <w:rFonts w:ascii="Arial" w:eastAsia="Arial" w:hAnsi="Arial" w:cs="Arial"/>
          <w:bCs/>
          <w:spacing w:val="1"/>
          <w:sz w:val="24"/>
          <w:szCs w:val="24"/>
        </w:rPr>
        <w:t xml:space="preserve"> </w:t>
      </w:r>
      <w:r w:rsidRPr="00A10CE1">
        <w:rPr>
          <w:rFonts w:ascii="Arial" w:eastAsia="Arial" w:hAnsi="Arial" w:cs="Arial"/>
          <w:bCs/>
          <w:sz w:val="24"/>
          <w:szCs w:val="24"/>
        </w:rPr>
        <w:t>r</w:t>
      </w:r>
      <w:r w:rsidRPr="00A10CE1">
        <w:rPr>
          <w:rFonts w:ascii="Arial" w:eastAsia="Arial" w:hAnsi="Arial" w:cs="Arial"/>
          <w:bCs/>
          <w:spacing w:val="-2"/>
          <w:sz w:val="24"/>
          <w:szCs w:val="24"/>
        </w:rPr>
        <w:t>e</w:t>
      </w:r>
      <w:r w:rsidRPr="00A10CE1">
        <w:rPr>
          <w:rFonts w:ascii="Arial" w:eastAsia="Arial" w:hAnsi="Arial" w:cs="Arial"/>
          <w:bCs/>
          <w:spacing w:val="-1"/>
          <w:sz w:val="24"/>
          <w:szCs w:val="24"/>
        </w:rPr>
        <w:t>a</w:t>
      </w:r>
      <w:r w:rsidRPr="00A10CE1">
        <w:rPr>
          <w:rFonts w:ascii="Arial" w:eastAsia="Arial" w:hAnsi="Arial" w:cs="Arial"/>
          <w:bCs/>
          <w:sz w:val="24"/>
          <w:szCs w:val="24"/>
        </w:rPr>
        <w:t>l</w:t>
      </w:r>
      <w:r w:rsidRPr="00A10CE1">
        <w:rPr>
          <w:rFonts w:ascii="Arial" w:eastAsia="Arial" w:hAnsi="Arial" w:cs="Arial"/>
          <w:bCs/>
          <w:spacing w:val="-1"/>
          <w:sz w:val="24"/>
          <w:szCs w:val="24"/>
        </w:rPr>
        <w:t>i</w:t>
      </w:r>
      <w:r w:rsidRPr="00A10CE1">
        <w:rPr>
          <w:rFonts w:ascii="Arial" w:eastAsia="Arial" w:hAnsi="Arial" w:cs="Arial"/>
          <w:bCs/>
          <w:spacing w:val="-2"/>
          <w:sz w:val="24"/>
          <w:szCs w:val="24"/>
        </w:rPr>
        <w:t>z</w:t>
      </w:r>
      <w:r w:rsidRPr="00A10CE1">
        <w:rPr>
          <w:rFonts w:ascii="Arial" w:eastAsia="Arial" w:hAnsi="Arial" w:cs="Arial"/>
          <w:bCs/>
          <w:spacing w:val="1"/>
          <w:sz w:val="24"/>
          <w:szCs w:val="24"/>
        </w:rPr>
        <w:t>ar</w:t>
      </w:r>
      <w:r w:rsidRPr="00A10CE1">
        <w:rPr>
          <w:rFonts w:ascii="Arial" w:eastAsia="Arial" w:hAnsi="Arial" w:cs="Arial"/>
          <w:bCs/>
          <w:spacing w:val="-2"/>
          <w:sz w:val="24"/>
          <w:szCs w:val="24"/>
        </w:rPr>
        <w:t>í</w:t>
      </w:r>
      <w:r w:rsidRPr="00A10CE1">
        <w:rPr>
          <w:rFonts w:ascii="Arial" w:eastAsia="Arial" w:hAnsi="Arial" w:cs="Arial"/>
          <w:bCs/>
          <w:sz w:val="24"/>
          <w:szCs w:val="24"/>
        </w:rPr>
        <w:t>a</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e</w:t>
      </w:r>
      <w:r w:rsidRPr="00A10CE1">
        <w:rPr>
          <w:rFonts w:ascii="Arial" w:eastAsia="Arial" w:hAnsi="Arial" w:cs="Arial"/>
          <w:bCs/>
          <w:sz w:val="24"/>
          <w:szCs w:val="24"/>
        </w:rPr>
        <w:t>n</w:t>
      </w:r>
      <w:r w:rsidRPr="00A10CE1">
        <w:rPr>
          <w:rFonts w:ascii="Arial" w:eastAsia="Arial" w:hAnsi="Arial" w:cs="Arial"/>
          <w:bCs/>
          <w:spacing w:val="3"/>
          <w:sz w:val="24"/>
          <w:szCs w:val="24"/>
        </w:rPr>
        <w:t xml:space="preserve"> </w:t>
      </w:r>
      <w:r w:rsidRPr="00A10CE1">
        <w:rPr>
          <w:rFonts w:ascii="Arial" w:eastAsia="Arial" w:hAnsi="Arial" w:cs="Arial"/>
          <w:bCs/>
          <w:spacing w:val="-2"/>
          <w:sz w:val="24"/>
          <w:szCs w:val="24"/>
        </w:rPr>
        <w:t>s</w:t>
      </w:r>
      <w:r w:rsidRPr="00A10CE1">
        <w:rPr>
          <w:rFonts w:ascii="Arial" w:eastAsia="Arial" w:hAnsi="Arial" w:cs="Arial"/>
          <w:bCs/>
          <w:sz w:val="24"/>
          <w:szCs w:val="24"/>
        </w:rPr>
        <w:t>u</w:t>
      </w:r>
      <w:r w:rsidRPr="00A10CE1">
        <w:rPr>
          <w:rFonts w:ascii="Arial" w:eastAsia="Arial" w:hAnsi="Arial" w:cs="Arial"/>
          <w:bCs/>
          <w:spacing w:val="1"/>
          <w:sz w:val="24"/>
          <w:szCs w:val="24"/>
        </w:rPr>
        <w:t xml:space="preserve"> p</w:t>
      </w:r>
      <w:r w:rsidRPr="00A10CE1">
        <w:rPr>
          <w:rFonts w:ascii="Arial" w:eastAsia="Arial" w:hAnsi="Arial" w:cs="Arial"/>
          <w:bCs/>
          <w:sz w:val="24"/>
          <w:szCs w:val="24"/>
        </w:rPr>
        <w:t>re</w:t>
      </w:r>
      <w:r w:rsidRPr="00A10CE1">
        <w:rPr>
          <w:rFonts w:ascii="Arial" w:eastAsia="Arial" w:hAnsi="Arial" w:cs="Arial"/>
          <w:bCs/>
          <w:spacing w:val="1"/>
          <w:sz w:val="24"/>
          <w:szCs w:val="24"/>
        </w:rPr>
        <w:t>d</w:t>
      </w:r>
      <w:r w:rsidRPr="00A10CE1">
        <w:rPr>
          <w:rFonts w:ascii="Arial" w:eastAsia="Arial" w:hAnsi="Arial" w:cs="Arial"/>
          <w:bCs/>
          <w:sz w:val="24"/>
          <w:szCs w:val="24"/>
        </w:rPr>
        <w:t>i</w:t>
      </w:r>
      <w:r w:rsidRPr="00A10CE1">
        <w:rPr>
          <w:rFonts w:ascii="Arial" w:eastAsia="Arial" w:hAnsi="Arial" w:cs="Arial"/>
          <w:bCs/>
          <w:spacing w:val="-2"/>
          <w:sz w:val="24"/>
          <w:szCs w:val="24"/>
        </w:rPr>
        <w:t>o</w:t>
      </w:r>
      <w:r w:rsidRPr="00A10CE1">
        <w:rPr>
          <w:rFonts w:ascii="Arial" w:eastAsia="Arial" w:hAnsi="Arial" w:cs="Arial"/>
          <w:bCs/>
          <w:sz w:val="24"/>
          <w:szCs w:val="24"/>
        </w:rPr>
        <w:t xml:space="preserve">, </w:t>
      </w:r>
      <w:r w:rsidRPr="00A10CE1">
        <w:rPr>
          <w:rFonts w:ascii="Arial" w:eastAsia="Arial" w:hAnsi="Arial" w:cs="Arial"/>
          <w:bCs/>
          <w:spacing w:val="1"/>
          <w:sz w:val="24"/>
          <w:szCs w:val="24"/>
        </w:rPr>
        <w:t>a</w:t>
      </w:r>
      <w:r w:rsidRPr="00A10CE1">
        <w:rPr>
          <w:rFonts w:ascii="Arial" w:eastAsia="Arial" w:hAnsi="Arial" w:cs="Arial"/>
          <w:bCs/>
          <w:sz w:val="24"/>
          <w:szCs w:val="24"/>
        </w:rPr>
        <w:t xml:space="preserve">sí </w:t>
      </w:r>
      <w:r w:rsidRPr="00A10CE1">
        <w:rPr>
          <w:rFonts w:ascii="Arial" w:eastAsia="Arial" w:hAnsi="Arial" w:cs="Arial"/>
          <w:bCs/>
          <w:spacing w:val="1"/>
          <w:sz w:val="24"/>
          <w:szCs w:val="24"/>
        </w:rPr>
        <w:t>m</w:t>
      </w:r>
      <w:r w:rsidRPr="00A10CE1">
        <w:rPr>
          <w:rFonts w:ascii="Arial" w:eastAsia="Arial" w:hAnsi="Arial" w:cs="Arial"/>
          <w:bCs/>
          <w:sz w:val="24"/>
          <w:szCs w:val="24"/>
        </w:rPr>
        <w:t>is</w:t>
      </w:r>
      <w:r w:rsidRPr="00A10CE1">
        <w:rPr>
          <w:rFonts w:ascii="Arial" w:eastAsia="Arial" w:hAnsi="Arial" w:cs="Arial"/>
          <w:bCs/>
          <w:spacing w:val="-1"/>
          <w:sz w:val="24"/>
          <w:szCs w:val="24"/>
        </w:rPr>
        <w:t>m</w:t>
      </w:r>
      <w:r w:rsidRPr="00A10CE1">
        <w:rPr>
          <w:rFonts w:ascii="Arial" w:eastAsia="Arial" w:hAnsi="Arial" w:cs="Arial"/>
          <w:bCs/>
          <w:sz w:val="24"/>
          <w:szCs w:val="24"/>
        </w:rPr>
        <w:t>o</w:t>
      </w:r>
      <w:r w:rsidRPr="00A10CE1">
        <w:rPr>
          <w:rFonts w:ascii="Arial" w:eastAsia="Arial" w:hAnsi="Arial" w:cs="Arial"/>
          <w:bCs/>
          <w:spacing w:val="3"/>
          <w:sz w:val="24"/>
          <w:szCs w:val="24"/>
        </w:rPr>
        <w:t xml:space="preserve"> </w:t>
      </w:r>
      <w:r w:rsidRPr="00A10CE1">
        <w:rPr>
          <w:rFonts w:ascii="Arial" w:eastAsia="Arial" w:hAnsi="Arial" w:cs="Arial"/>
          <w:bCs/>
          <w:spacing w:val="-2"/>
          <w:sz w:val="24"/>
          <w:szCs w:val="24"/>
        </w:rPr>
        <w:t>s</w:t>
      </w:r>
      <w:r w:rsidRPr="00A10CE1">
        <w:rPr>
          <w:rFonts w:ascii="Arial" w:eastAsia="Arial" w:hAnsi="Arial" w:cs="Arial"/>
          <w:bCs/>
          <w:sz w:val="24"/>
          <w:szCs w:val="24"/>
        </w:rPr>
        <w:t>e rec</w:t>
      </w:r>
      <w:r w:rsidRPr="00A10CE1">
        <w:rPr>
          <w:rFonts w:ascii="Arial" w:eastAsia="Arial" w:hAnsi="Arial" w:cs="Arial"/>
          <w:bCs/>
          <w:spacing w:val="1"/>
          <w:sz w:val="24"/>
          <w:szCs w:val="24"/>
        </w:rPr>
        <w:t>o</w:t>
      </w:r>
      <w:r w:rsidRPr="00A10CE1">
        <w:rPr>
          <w:rFonts w:ascii="Arial" w:eastAsia="Arial" w:hAnsi="Arial" w:cs="Arial"/>
          <w:bCs/>
          <w:spacing w:val="-1"/>
          <w:sz w:val="24"/>
          <w:szCs w:val="24"/>
        </w:rPr>
        <w:t>g</w:t>
      </w:r>
      <w:r w:rsidRPr="00A10CE1">
        <w:rPr>
          <w:rFonts w:ascii="Arial" w:eastAsia="Arial" w:hAnsi="Arial" w:cs="Arial"/>
          <w:bCs/>
          <w:spacing w:val="1"/>
          <w:sz w:val="24"/>
          <w:szCs w:val="24"/>
        </w:rPr>
        <w:t>e</w:t>
      </w:r>
      <w:r w:rsidRPr="00A10CE1">
        <w:rPr>
          <w:rFonts w:ascii="Arial" w:eastAsia="Arial" w:hAnsi="Arial" w:cs="Arial"/>
          <w:bCs/>
          <w:sz w:val="24"/>
          <w:szCs w:val="24"/>
        </w:rPr>
        <w:t>n</w:t>
      </w:r>
      <w:r w:rsidRPr="00A10CE1">
        <w:rPr>
          <w:rFonts w:ascii="Arial" w:eastAsia="Arial" w:hAnsi="Arial" w:cs="Arial"/>
          <w:bCs/>
          <w:spacing w:val="1"/>
          <w:sz w:val="24"/>
          <w:szCs w:val="24"/>
        </w:rPr>
        <w:t xml:space="preserve"> </w:t>
      </w:r>
      <w:r w:rsidRPr="00A10CE1">
        <w:rPr>
          <w:rFonts w:ascii="Arial" w:eastAsia="Arial" w:hAnsi="Arial" w:cs="Arial"/>
          <w:bCs/>
          <w:sz w:val="24"/>
          <w:szCs w:val="24"/>
        </w:rPr>
        <w:t>i</w:t>
      </w:r>
      <w:r w:rsidRPr="00A10CE1">
        <w:rPr>
          <w:rFonts w:ascii="Arial" w:eastAsia="Arial" w:hAnsi="Arial" w:cs="Arial"/>
          <w:bCs/>
          <w:spacing w:val="1"/>
          <w:sz w:val="24"/>
          <w:szCs w:val="24"/>
        </w:rPr>
        <w:t>n</w:t>
      </w:r>
      <w:r w:rsidRPr="00A10CE1">
        <w:rPr>
          <w:rFonts w:ascii="Arial" w:eastAsia="Arial" w:hAnsi="Arial" w:cs="Arial"/>
          <w:bCs/>
          <w:sz w:val="24"/>
          <w:szCs w:val="24"/>
        </w:rPr>
        <w:t>ic</w:t>
      </w:r>
      <w:r w:rsidRPr="00A10CE1">
        <w:rPr>
          <w:rFonts w:ascii="Arial" w:eastAsia="Arial" w:hAnsi="Arial" w:cs="Arial"/>
          <w:bCs/>
          <w:spacing w:val="-1"/>
          <w:sz w:val="24"/>
          <w:szCs w:val="24"/>
        </w:rPr>
        <w:t>i</w:t>
      </w:r>
      <w:r w:rsidRPr="00A10CE1">
        <w:rPr>
          <w:rFonts w:ascii="Arial" w:eastAsia="Arial" w:hAnsi="Arial" w:cs="Arial"/>
          <w:bCs/>
          <w:spacing w:val="1"/>
          <w:sz w:val="24"/>
          <w:szCs w:val="24"/>
        </w:rPr>
        <w:t>a</w:t>
      </w:r>
      <w:r w:rsidRPr="00A10CE1">
        <w:rPr>
          <w:rFonts w:ascii="Arial" w:eastAsia="Arial" w:hAnsi="Arial" w:cs="Arial"/>
          <w:bCs/>
          <w:sz w:val="24"/>
          <w:szCs w:val="24"/>
        </w:rPr>
        <w:t>ti</w:t>
      </w:r>
      <w:r w:rsidRPr="00A10CE1">
        <w:rPr>
          <w:rFonts w:ascii="Arial" w:eastAsia="Arial" w:hAnsi="Arial" w:cs="Arial"/>
          <w:bCs/>
          <w:spacing w:val="-2"/>
          <w:sz w:val="24"/>
          <w:szCs w:val="24"/>
        </w:rPr>
        <w:t>v</w:t>
      </w:r>
      <w:r w:rsidRPr="00A10CE1">
        <w:rPr>
          <w:rFonts w:ascii="Arial" w:eastAsia="Arial" w:hAnsi="Arial" w:cs="Arial"/>
          <w:bCs/>
          <w:spacing w:val="1"/>
          <w:sz w:val="24"/>
          <w:szCs w:val="24"/>
        </w:rPr>
        <w:t>a</w:t>
      </w:r>
      <w:r w:rsidRPr="00A10CE1">
        <w:rPr>
          <w:rFonts w:ascii="Arial" w:eastAsia="Arial" w:hAnsi="Arial" w:cs="Arial"/>
          <w:bCs/>
          <w:sz w:val="24"/>
          <w:szCs w:val="24"/>
        </w:rPr>
        <w:t>s</w:t>
      </w:r>
      <w:r w:rsidRPr="00A10CE1">
        <w:rPr>
          <w:rFonts w:ascii="Arial" w:eastAsia="Arial" w:hAnsi="Arial" w:cs="Arial"/>
          <w:bCs/>
          <w:spacing w:val="3"/>
          <w:sz w:val="24"/>
          <w:szCs w:val="24"/>
        </w:rPr>
        <w:t xml:space="preserve"> </w:t>
      </w:r>
      <w:r w:rsidRPr="00A10CE1">
        <w:rPr>
          <w:rFonts w:ascii="Arial" w:eastAsia="Arial" w:hAnsi="Arial" w:cs="Arial"/>
          <w:bCs/>
          <w:spacing w:val="1"/>
          <w:sz w:val="24"/>
          <w:szCs w:val="24"/>
        </w:rPr>
        <w:t>p</w:t>
      </w:r>
      <w:r w:rsidRPr="00A10CE1">
        <w:rPr>
          <w:rFonts w:ascii="Arial" w:eastAsia="Arial" w:hAnsi="Arial" w:cs="Arial"/>
          <w:bCs/>
          <w:sz w:val="24"/>
          <w:szCs w:val="24"/>
        </w:rPr>
        <w:t>l</w:t>
      </w:r>
      <w:r w:rsidRPr="00A10CE1">
        <w:rPr>
          <w:rFonts w:ascii="Arial" w:eastAsia="Arial" w:hAnsi="Arial" w:cs="Arial"/>
          <w:bCs/>
          <w:spacing w:val="-2"/>
          <w:sz w:val="24"/>
          <w:szCs w:val="24"/>
        </w:rPr>
        <w:t>a</w:t>
      </w:r>
      <w:r w:rsidRPr="00A10CE1">
        <w:rPr>
          <w:rFonts w:ascii="Arial" w:eastAsia="Arial" w:hAnsi="Arial" w:cs="Arial"/>
          <w:bCs/>
          <w:spacing w:val="1"/>
          <w:sz w:val="24"/>
          <w:szCs w:val="24"/>
        </w:rPr>
        <w:t>n</w:t>
      </w:r>
      <w:r w:rsidRPr="00A10CE1">
        <w:rPr>
          <w:rFonts w:ascii="Arial" w:eastAsia="Arial" w:hAnsi="Arial" w:cs="Arial"/>
          <w:bCs/>
          <w:sz w:val="24"/>
          <w:szCs w:val="24"/>
        </w:rPr>
        <w:t>t</w:t>
      </w:r>
      <w:r w:rsidRPr="00A10CE1">
        <w:rPr>
          <w:rFonts w:ascii="Arial" w:eastAsia="Arial" w:hAnsi="Arial" w:cs="Arial"/>
          <w:bCs/>
          <w:spacing w:val="1"/>
          <w:sz w:val="24"/>
          <w:szCs w:val="24"/>
        </w:rPr>
        <w:t>e</w:t>
      </w:r>
      <w:r w:rsidRPr="00A10CE1">
        <w:rPr>
          <w:rFonts w:ascii="Arial" w:eastAsia="Arial" w:hAnsi="Arial" w:cs="Arial"/>
          <w:bCs/>
          <w:spacing w:val="-1"/>
          <w:sz w:val="24"/>
          <w:szCs w:val="24"/>
        </w:rPr>
        <w:t>a</w:t>
      </w:r>
      <w:r w:rsidRPr="00A10CE1">
        <w:rPr>
          <w:rFonts w:ascii="Arial" w:eastAsia="Arial" w:hAnsi="Arial" w:cs="Arial"/>
          <w:bCs/>
          <w:spacing w:val="1"/>
          <w:sz w:val="24"/>
          <w:szCs w:val="24"/>
        </w:rPr>
        <w:t>da</w:t>
      </w:r>
      <w:r w:rsidRPr="00A10CE1">
        <w:rPr>
          <w:rFonts w:ascii="Arial" w:eastAsia="Arial" w:hAnsi="Arial" w:cs="Arial"/>
          <w:bCs/>
          <w:sz w:val="24"/>
          <w:szCs w:val="24"/>
        </w:rPr>
        <w:t>s</w:t>
      </w:r>
      <w:r w:rsidRPr="00A10CE1">
        <w:rPr>
          <w:rFonts w:ascii="Arial" w:eastAsia="Arial" w:hAnsi="Arial" w:cs="Arial"/>
          <w:bCs/>
          <w:spacing w:val="-2"/>
          <w:sz w:val="24"/>
          <w:szCs w:val="24"/>
        </w:rPr>
        <w:t xml:space="preserve"> </w:t>
      </w:r>
      <w:r w:rsidRPr="00A10CE1">
        <w:rPr>
          <w:rFonts w:ascii="Arial" w:eastAsia="Arial" w:hAnsi="Arial" w:cs="Arial"/>
          <w:bCs/>
          <w:spacing w:val="1"/>
          <w:sz w:val="24"/>
          <w:szCs w:val="24"/>
        </w:rPr>
        <w:t>po</w:t>
      </w:r>
      <w:r w:rsidRPr="00A10CE1">
        <w:rPr>
          <w:rFonts w:ascii="Arial" w:eastAsia="Arial" w:hAnsi="Arial" w:cs="Arial"/>
          <w:bCs/>
          <w:sz w:val="24"/>
          <w:szCs w:val="24"/>
        </w:rPr>
        <w:t xml:space="preserve">r </w:t>
      </w:r>
      <w:r w:rsidRPr="00A10CE1">
        <w:rPr>
          <w:rFonts w:ascii="Arial" w:eastAsia="Arial" w:hAnsi="Arial" w:cs="Arial"/>
          <w:bCs/>
          <w:spacing w:val="-1"/>
          <w:sz w:val="24"/>
          <w:szCs w:val="24"/>
        </w:rPr>
        <w:t>l</w:t>
      </w:r>
      <w:r w:rsidRPr="00A10CE1">
        <w:rPr>
          <w:rFonts w:ascii="Arial" w:eastAsia="Arial" w:hAnsi="Arial" w:cs="Arial"/>
          <w:bCs/>
          <w:spacing w:val="1"/>
          <w:sz w:val="24"/>
          <w:szCs w:val="24"/>
        </w:rPr>
        <w:t>o</w:t>
      </w:r>
      <w:r w:rsidRPr="00A10CE1">
        <w:rPr>
          <w:rFonts w:ascii="Arial" w:eastAsia="Arial" w:hAnsi="Arial" w:cs="Arial"/>
          <w:bCs/>
          <w:sz w:val="24"/>
          <w:szCs w:val="24"/>
        </w:rPr>
        <w:t>s</w:t>
      </w:r>
      <w:r w:rsidRPr="00A10CE1">
        <w:rPr>
          <w:rFonts w:ascii="Arial" w:eastAsia="Arial" w:hAnsi="Arial" w:cs="Arial"/>
          <w:bCs/>
          <w:spacing w:val="-2"/>
          <w:sz w:val="24"/>
          <w:szCs w:val="24"/>
        </w:rPr>
        <w:t xml:space="preserve"> </w:t>
      </w:r>
      <w:r w:rsidRPr="00A10CE1">
        <w:rPr>
          <w:rFonts w:ascii="Arial" w:eastAsia="Arial" w:hAnsi="Arial" w:cs="Arial"/>
          <w:bCs/>
          <w:spacing w:val="1"/>
          <w:sz w:val="24"/>
          <w:szCs w:val="24"/>
        </w:rPr>
        <w:t>ho</w:t>
      </w:r>
      <w:r w:rsidRPr="00A10CE1">
        <w:rPr>
          <w:rFonts w:ascii="Arial" w:eastAsia="Arial" w:hAnsi="Arial" w:cs="Arial"/>
          <w:bCs/>
          <w:spacing w:val="-1"/>
          <w:sz w:val="24"/>
          <w:szCs w:val="24"/>
        </w:rPr>
        <w:t>g</w:t>
      </w:r>
      <w:r w:rsidRPr="00A10CE1">
        <w:rPr>
          <w:rFonts w:ascii="Arial" w:eastAsia="Arial" w:hAnsi="Arial" w:cs="Arial"/>
          <w:bCs/>
          <w:spacing w:val="1"/>
          <w:sz w:val="24"/>
          <w:szCs w:val="24"/>
        </w:rPr>
        <w:t>a</w:t>
      </w:r>
      <w:r w:rsidRPr="00A10CE1">
        <w:rPr>
          <w:rFonts w:ascii="Arial" w:eastAsia="Arial" w:hAnsi="Arial" w:cs="Arial"/>
          <w:bCs/>
          <w:sz w:val="24"/>
          <w:szCs w:val="24"/>
        </w:rPr>
        <w:t>r</w:t>
      </w:r>
      <w:r w:rsidRPr="00A10CE1">
        <w:rPr>
          <w:rFonts w:ascii="Arial" w:eastAsia="Arial" w:hAnsi="Arial" w:cs="Arial"/>
          <w:bCs/>
          <w:spacing w:val="-2"/>
          <w:sz w:val="24"/>
          <w:szCs w:val="24"/>
        </w:rPr>
        <w:t>e</w:t>
      </w:r>
      <w:r w:rsidRPr="00A10CE1">
        <w:rPr>
          <w:rFonts w:ascii="Arial" w:eastAsia="Arial" w:hAnsi="Arial" w:cs="Arial"/>
          <w:bCs/>
          <w:sz w:val="24"/>
          <w:szCs w:val="24"/>
        </w:rPr>
        <w:t>s.</w:t>
      </w:r>
    </w:p>
    <w:p w14:paraId="31A0A1B8" w14:textId="77777777" w:rsidR="007B314D" w:rsidRPr="001D65E3" w:rsidRDefault="007B314D" w:rsidP="007B314D">
      <w:pPr>
        <w:spacing w:before="29"/>
        <w:rPr>
          <w:rFonts w:ascii="Arial" w:eastAsia="Arial" w:hAnsi="Arial" w:cs="Arial"/>
          <w:sz w:val="24"/>
          <w:szCs w:val="24"/>
        </w:rPr>
      </w:pPr>
      <w:r w:rsidRPr="001D65E3">
        <w:rPr>
          <w:rFonts w:ascii="Arial" w:eastAsia="Arial" w:hAnsi="Arial" w:cs="Arial"/>
          <w:sz w:val="24"/>
          <w:szCs w:val="24"/>
        </w:rPr>
        <w:t>A</w:t>
      </w:r>
      <w:r w:rsidRPr="001D65E3">
        <w:rPr>
          <w:rFonts w:ascii="Arial" w:eastAsia="Arial" w:hAnsi="Arial" w:cs="Arial"/>
          <w:spacing w:val="1"/>
          <w:sz w:val="24"/>
          <w:szCs w:val="24"/>
        </w:rPr>
        <w:t xml:space="preserve"> </w:t>
      </w:r>
      <w:r w:rsidRPr="001D65E3">
        <w:rPr>
          <w:rFonts w:ascii="Arial" w:eastAsia="Arial" w:hAnsi="Arial" w:cs="Arial"/>
          <w:sz w:val="24"/>
          <w:szCs w:val="24"/>
        </w:rPr>
        <w:t>c</w:t>
      </w:r>
      <w:r w:rsidRPr="001D65E3">
        <w:rPr>
          <w:rFonts w:ascii="Arial" w:eastAsia="Arial" w:hAnsi="Arial" w:cs="Arial"/>
          <w:spacing w:val="1"/>
          <w:sz w:val="24"/>
          <w:szCs w:val="24"/>
        </w:rPr>
        <w:t>on</w:t>
      </w:r>
      <w:r w:rsidRPr="001D65E3">
        <w:rPr>
          <w:rFonts w:ascii="Arial" w:eastAsia="Arial" w:hAnsi="Arial" w:cs="Arial"/>
          <w:sz w:val="24"/>
          <w:szCs w:val="24"/>
        </w:rPr>
        <w:t>t</w:t>
      </w:r>
      <w:r w:rsidRPr="001D65E3">
        <w:rPr>
          <w:rFonts w:ascii="Arial" w:eastAsia="Arial" w:hAnsi="Arial" w:cs="Arial"/>
          <w:spacing w:val="-2"/>
          <w:sz w:val="24"/>
          <w:szCs w:val="24"/>
        </w:rPr>
        <w:t>i</w:t>
      </w:r>
      <w:r w:rsidRPr="001D65E3">
        <w:rPr>
          <w:rFonts w:ascii="Arial" w:eastAsia="Arial" w:hAnsi="Arial" w:cs="Arial"/>
          <w:spacing w:val="1"/>
          <w:sz w:val="24"/>
          <w:szCs w:val="24"/>
        </w:rPr>
        <w:t>nua</w:t>
      </w:r>
      <w:r w:rsidRPr="001D65E3">
        <w:rPr>
          <w:rFonts w:ascii="Arial" w:eastAsia="Arial" w:hAnsi="Arial" w:cs="Arial"/>
          <w:sz w:val="24"/>
          <w:szCs w:val="24"/>
        </w:rPr>
        <w:t>c</w:t>
      </w:r>
      <w:r w:rsidRPr="001D65E3">
        <w:rPr>
          <w:rFonts w:ascii="Arial" w:eastAsia="Arial" w:hAnsi="Arial" w:cs="Arial"/>
          <w:spacing w:val="-3"/>
          <w:sz w:val="24"/>
          <w:szCs w:val="24"/>
        </w:rPr>
        <w:t>i</w:t>
      </w:r>
      <w:r w:rsidRPr="001D65E3">
        <w:rPr>
          <w:rFonts w:ascii="Arial" w:eastAsia="Arial" w:hAnsi="Arial" w:cs="Arial"/>
          <w:spacing w:val="1"/>
          <w:sz w:val="24"/>
          <w:szCs w:val="24"/>
        </w:rPr>
        <w:t>ón,</w:t>
      </w:r>
      <w:r>
        <w:rPr>
          <w:rFonts w:ascii="Arial" w:eastAsia="Arial" w:hAnsi="Arial" w:cs="Arial"/>
          <w:sz w:val="24"/>
          <w:szCs w:val="24"/>
        </w:rPr>
        <w:t xml:space="preserve"> se encuentra la</w:t>
      </w:r>
      <w:r w:rsidRPr="001D65E3">
        <w:rPr>
          <w:rFonts w:ascii="Arial" w:eastAsia="Arial" w:hAnsi="Arial" w:cs="Arial"/>
          <w:spacing w:val="1"/>
          <w:sz w:val="24"/>
          <w:szCs w:val="24"/>
        </w:rPr>
        <w:t xml:space="preserve"> </w:t>
      </w:r>
      <w:r w:rsidRPr="001D65E3">
        <w:rPr>
          <w:rFonts w:ascii="Arial" w:eastAsia="Arial" w:hAnsi="Arial" w:cs="Arial"/>
          <w:sz w:val="24"/>
          <w:szCs w:val="24"/>
        </w:rPr>
        <w:t>relaci</w:t>
      </w:r>
      <w:r w:rsidRPr="001D65E3">
        <w:rPr>
          <w:rFonts w:ascii="Arial" w:eastAsia="Arial" w:hAnsi="Arial" w:cs="Arial"/>
          <w:spacing w:val="-1"/>
          <w:sz w:val="24"/>
          <w:szCs w:val="24"/>
        </w:rPr>
        <w:t>ó</w:t>
      </w:r>
      <w:r w:rsidRPr="001D65E3">
        <w:rPr>
          <w:rFonts w:ascii="Arial" w:eastAsia="Arial" w:hAnsi="Arial" w:cs="Arial"/>
          <w:sz w:val="24"/>
          <w:szCs w:val="24"/>
        </w:rPr>
        <w:t>n</w:t>
      </w:r>
      <w:r w:rsidRPr="001D65E3">
        <w:rPr>
          <w:rFonts w:ascii="Arial" w:eastAsia="Arial" w:hAnsi="Arial" w:cs="Arial"/>
          <w:spacing w:val="1"/>
          <w:sz w:val="24"/>
          <w:szCs w:val="24"/>
        </w:rPr>
        <w:t xml:space="preserve"> </w:t>
      </w:r>
      <w:r w:rsidRPr="001D65E3">
        <w:rPr>
          <w:rFonts w:ascii="Arial" w:eastAsia="Arial" w:hAnsi="Arial" w:cs="Arial"/>
          <w:spacing w:val="-1"/>
          <w:sz w:val="24"/>
          <w:szCs w:val="24"/>
        </w:rPr>
        <w:t>d</w:t>
      </w:r>
      <w:r w:rsidRPr="001D65E3">
        <w:rPr>
          <w:rFonts w:ascii="Arial" w:eastAsia="Arial" w:hAnsi="Arial" w:cs="Arial"/>
          <w:sz w:val="24"/>
          <w:szCs w:val="24"/>
        </w:rPr>
        <w:t>e</w:t>
      </w:r>
      <w:r w:rsidRPr="001D65E3">
        <w:rPr>
          <w:rFonts w:ascii="Arial" w:eastAsia="Arial" w:hAnsi="Arial" w:cs="Arial"/>
          <w:spacing w:val="1"/>
          <w:sz w:val="24"/>
          <w:szCs w:val="24"/>
        </w:rPr>
        <w:t xml:space="preserve"> d</w:t>
      </w:r>
      <w:r w:rsidRPr="001D65E3">
        <w:rPr>
          <w:rFonts w:ascii="Arial" w:eastAsia="Arial" w:hAnsi="Arial" w:cs="Arial"/>
          <w:sz w:val="24"/>
          <w:szCs w:val="24"/>
        </w:rPr>
        <w:t>i</w:t>
      </w:r>
      <w:r w:rsidRPr="001D65E3">
        <w:rPr>
          <w:rFonts w:ascii="Arial" w:eastAsia="Arial" w:hAnsi="Arial" w:cs="Arial"/>
          <w:spacing w:val="-3"/>
          <w:sz w:val="24"/>
          <w:szCs w:val="24"/>
        </w:rPr>
        <w:t>c</w:t>
      </w:r>
      <w:r w:rsidRPr="001D65E3">
        <w:rPr>
          <w:rFonts w:ascii="Arial" w:eastAsia="Arial" w:hAnsi="Arial" w:cs="Arial"/>
          <w:spacing w:val="1"/>
          <w:sz w:val="24"/>
          <w:szCs w:val="24"/>
        </w:rPr>
        <w:t>ho</w:t>
      </w:r>
      <w:r w:rsidRPr="001D65E3">
        <w:rPr>
          <w:rFonts w:ascii="Arial" w:eastAsia="Arial" w:hAnsi="Arial" w:cs="Arial"/>
          <w:sz w:val="24"/>
          <w:szCs w:val="24"/>
        </w:rPr>
        <w:t xml:space="preserve">s </w:t>
      </w:r>
      <w:r w:rsidRPr="001D65E3">
        <w:rPr>
          <w:rFonts w:ascii="Arial" w:eastAsia="Arial" w:hAnsi="Arial" w:cs="Arial"/>
          <w:spacing w:val="-1"/>
          <w:sz w:val="24"/>
          <w:szCs w:val="24"/>
        </w:rPr>
        <w:t>e</w:t>
      </w:r>
      <w:r w:rsidRPr="001D65E3">
        <w:rPr>
          <w:rFonts w:ascii="Arial" w:eastAsia="Arial" w:hAnsi="Arial" w:cs="Arial"/>
          <w:spacing w:val="1"/>
          <w:sz w:val="24"/>
          <w:szCs w:val="24"/>
        </w:rPr>
        <w:t>n</w:t>
      </w:r>
      <w:r w:rsidRPr="001D65E3">
        <w:rPr>
          <w:rFonts w:ascii="Arial" w:eastAsia="Arial" w:hAnsi="Arial" w:cs="Arial"/>
          <w:sz w:val="24"/>
          <w:szCs w:val="24"/>
        </w:rPr>
        <w:t>c</w:t>
      </w:r>
      <w:r w:rsidRPr="001D65E3">
        <w:rPr>
          <w:rFonts w:ascii="Arial" w:eastAsia="Arial" w:hAnsi="Arial" w:cs="Arial"/>
          <w:spacing w:val="1"/>
          <w:sz w:val="24"/>
          <w:szCs w:val="24"/>
        </w:rPr>
        <w:t>u</w:t>
      </w:r>
      <w:r w:rsidRPr="001D65E3">
        <w:rPr>
          <w:rFonts w:ascii="Arial" w:eastAsia="Arial" w:hAnsi="Arial" w:cs="Arial"/>
          <w:spacing w:val="-1"/>
          <w:sz w:val="24"/>
          <w:szCs w:val="24"/>
        </w:rPr>
        <w:t>e</w:t>
      </w:r>
      <w:r w:rsidRPr="001D65E3">
        <w:rPr>
          <w:rFonts w:ascii="Arial" w:eastAsia="Arial" w:hAnsi="Arial" w:cs="Arial"/>
          <w:spacing w:val="1"/>
          <w:sz w:val="24"/>
          <w:szCs w:val="24"/>
        </w:rPr>
        <w:t>n</w:t>
      </w:r>
      <w:r w:rsidRPr="001D65E3">
        <w:rPr>
          <w:rFonts w:ascii="Arial" w:eastAsia="Arial" w:hAnsi="Arial" w:cs="Arial"/>
          <w:sz w:val="24"/>
          <w:szCs w:val="24"/>
        </w:rPr>
        <w:t>tros</w:t>
      </w:r>
      <w:r>
        <w:rPr>
          <w:rFonts w:ascii="Arial" w:eastAsia="Arial" w:hAnsi="Arial" w:cs="Arial"/>
          <w:sz w:val="24"/>
          <w:szCs w:val="24"/>
        </w:rPr>
        <w:t>.</w:t>
      </w:r>
    </w:p>
    <w:tbl>
      <w:tblPr>
        <w:tblW w:w="7973" w:type="dxa"/>
        <w:tblInd w:w="101" w:type="dxa"/>
        <w:tblLayout w:type="fixed"/>
        <w:tblCellMar>
          <w:left w:w="0" w:type="dxa"/>
          <w:right w:w="0" w:type="dxa"/>
        </w:tblCellMar>
        <w:tblLook w:val="01E0" w:firstRow="1" w:lastRow="1" w:firstColumn="1" w:lastColumn="1" w:noHBand="0" w:noVBand="0"/>
      </w:tblPr>
      <w:tblGrid>
        <w:gridCol w:w="2445"/>
        <w:gridCol w:w="992"/>
        <w:gridCol w:w="1134"/>
        <w:gridCol w:w="1418"/>
        <w:gridCol w:w="1984"/>
      </w:tblGrid>
      <w:tr w:rsidR="007B314D" w:rsidRPr="001D65E3" w14:paraId="41D291F1" w14:textId="77777777" w:rsidTr="003A057C">
        <w:trPr>
          <w:trHeight w:hRule="exact" w:val="504"/>
          <w:tblHeader/>
        </w:trPr>
        <w:tc>
          <w:tcPr>
            <w:tcW w:w="2445" w:type="dxa"/>
            <w:tcBorders>
              <w:top w:val="single" w:sz="5" w:space="0" w:color="000000"/>
              <w:left w:val="single" w:sz="5" w:space="0" w:color="000000"/>
              <w:bottom w:val="single" w:sz="5" w:space="0" w:color="000000"/>
              <w:right w:val="single" w:sz="5" w:space="0" w:color="000000"/>
            </w:tcBorders>
            <w:shd w:val="clear" w:color="auto" w:fill="BDD6EE" w:themeFill="accent1" w:themeFillTint="66"/>
          </w:tcPr>
          <w:p w14:paraId="7A68D79F"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b/>
                <w:spacing w:val="1"/>
                <w:position w:val="1"/>
                <w:sz w:val="20"/>
                <w:szCs w:val="20"/>
              </w:rPr>
              <w:t>N</w:t>
            </w:r>
            <w:r w:rsidRPr="00C76FF0">
              <w:rPr>
                <w:rFonts w:ascii="Arial" w:hAnsi="Arial" w:cs="Arial"/>
                <w:b/>
                <w:position w:val="1"/>
                <w:sz w:val="20"/>
                <w:szCs w:val="20"/>
              </w:rPr>
              <w:t>O</w:t>
            </w:r>
            <w:r w:rsidRPr="00C76FF0">
              <w:rPr>
                <w:rFonts w:ascii="Arial" w:hAnsi="Arial" w:cs="Arial"/>
                <w:b/>
                <w:spacing w:val="-2"/>
                <w:position w:val="1"/>
                <w:sz w:val="20"/>
                <w:szCs w:val="20"/>
              </w:rPr>
              <w:t>M</w:t>
            </w:r>
            <w:r w:rsidRPr="00C76FF0">
              <w:rPr>
                <w:rFonts w:ascii="Arial" w:hAnsi="Arial" w:cs="Arial"/>
                <w:b/>
                <w:spacing w:val="1"/>
                <w:position w:val="1"/>
                <w:sz w:val="20"/>
                <w:szCs w:val="20"/>
              </w:rPr>
              <w:t>B</w:t>
            </w:r>
            <w:r w:rsidRPr="00C76FF0">
              <w:rPr>
                <w:rFonts w:ascii="Arial" w:hAnsi="Arial" w:cs="Arial"/>
                <w:b/>
                <w:spacing w:val="-2"/>
                <w:position w:val="1"/>
                <w:sz w:val="20"/>
                <w:szCs w:val="20"/>
              </w:rPr>
              <w:t>R</w:t>
            </w:r>
            <w:r w:rsidRPr="00C76FF0">
              <w:rPr>
                <w:rFonts w:ascii="Arial" w:hAnsi="Arial" w:cs="Arial"/>
                <w:b/>
                <w:position w:val="1"/>
                <w:sz w:val="20"/>
                <w:szCs w:val="20"/>
              </w:rPr>
              <w:t>E</w:t>
            </w:r>
            <w:r w:rsidRPr="00C76FF0">
              <w:rPr>
                <w:rFonts w:ascii="Arial" w:hAnsi="Arial" w:cs="Arial"/>
                <w:b/>
                <w:spacing w:val="1"/>
                <w:position w:val="1"/>
                <w:sz w:val="20"/>
                <w:szCs w:val="20"/>
              </w:rPr>
              <w:t xml:space="preserve"> </w:t>
            </w:r>
            <w:r w:rsidRPr="00C76FF0">
              <w:rPr>
                <w:rFonts w:ascii="Arial" w:hAnsi="Arial" w:cs="Arial"/>
                <w:b/>
                <w:spacing w:val="-2"/>
                <w:position w:val="1"/>
                <w:sz w:val="20"/>
                <w:szCs w:val="20"/>
              </w:rPr>
              <w:t>D</w:t>
            </w:r>
            <w:r w:rsidRPr="00C76FF0">
              <w:rPr>
                <w:rFonts w:ascii="Arial" w:hAnsi="Arial" w:cs="Arial"/>
                <w:b/>
                <w:position w:val="1"/>
                <w:sz w:val="20"/>
                <w:szCs w:val="20"/>
              </w:rPr>
              <w:t>EL</w:t>
            </w:r>
          </w:p>
          <w:p w14:paraId="2324EF6A"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b/>
                <w:sz w:val="20"/>
                <w:szCs w:val="20"/>
              </w:rPr>
              <w:t>EVE</w:t>
            </w:r>
            <w:r w:rsidRPr="00C76FF0">
              <w:rPr>
                <w:rFonts w:ascii="Arial" w:hAnsi="Arial" w:cs="Arial"/>
                <w:b/>
                <w:spacing w:val="-2"/>
                <w:sz w:val="20"/>
                <w:szCs w:val="20"/>
              </w:rPr>
              <w:t>N</w:t>
            </w:r>
            <w:r w:rsidRPr="00C76FF0">
              <w:rPr>
                <w:rFonts w:ascii="Arial" w:hAnsi="Arial" w:cs="Arial"/>
                <w:b/>
                <w:spacing w:val="1"/>
                <w:sz w:val="20"/>
                <w:szCs w:val="20"/>
              </w:rPr>
              <w:t>T</w:t>
            </w:r>
            <w:r w:rsidRPr="00C76FF0">
              <w:rPr>
                <w:rFonts w:ascii="Arial" w:hAnsi="Arial" w:cs="Arial"/>
                <w:b/>
                <w:sz w:val="20"/>
                <w:szCs w:val="20"/>
              </w:rPr>
              <w:t>O</w:t>
            </w:r>
          </w:p>
        </w:tc>
        <w:tc>
          <w:tcPr>
            <w:tcW w:w="992" w:type="dxa"/>
            <w:tcBorders>
              <w:top w:val="single" w:sz="5" w:space="0" w:color="000000"/>
              <w:left w:val="single" w:sz="5" w:space="0" w:color="000000"/>
              <w:bottom w:val="single" w:sz="5" w:space="0" w:color="000000"/>
              <w:right w:val="single" w:sz="5" w:space="0" w:color="000000"/>
            </w:tcBorders>
            <w:shd w:val="clear" w:color="auto" w:fill="BDD6EE" w:themeFill="accent1" w:themeFillTint="66"/>
          </w:tcPr>
          <w:p w14:paraId="5B018AB3"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b/>
                <w:position w:val="1"/>
                <w:sz w:val="20"/>
                <w:szCs w:val="20"/>
              </w:rPr>
              <w:t>RESPONSABLE</w:t>
            </w:r>
          </w:p>
        </w:tc>
        <w:tc>
          <w:tcPr>
            <w:tcW w:w="1134" w:type="dxa"/>
            <w:tcBorders>
              <w:top w:val="single" w:sz="5" w:space="0" w:color="000000"/>
              <w:left w:val="single" w:sz="5" w:space="0" w:color="000000"/>
              <w:bottom w:val="single" w:sz="5" w:space="0" w:color="000000"/>
              <w:right w:val="single" w:sz="5" w:space="0" w:color="000000"/>
            </w:tcBorders>
            <w:shd w:val="clear" w:color="auto" w:fill="BDD6EE" w:themeFill="accent1" w:themeFillTint="66"/>
          </w:tcPr>
          <w:p w14:paraId="6532E305"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b/>
                <w:position w:val="1"/>
                <w:sz w:val="20"/>
                <w:szCs w:val="20"/>
              </w:rPr>
              <w:t>FECHA</w:t>
            </w:r>
          </w:p>
        </w:tc>
        <w:tc>
          <w:tcPr>
            <w:tcW w:w="1418" w:type="dxa"/>
            <w:tcBorders>
              <w:top w:val="single" w:sz="5" w:space="0" w:color="000000"/>
              <w:left w:val="single" w:sz="5" w:space="0" w:color="000000"/>
              <w:bottom w:val="single" w:sz="5" w:space="0" w:color="000000"/>
              <w:right w:val="single" w:sz="5" w:space="0" w:color="000000"/>
            </w:tcBorders>
            <w:shd w:val="clear" w:color="auto" w:fill="BDD6EE" w:themeFill="accent1" w:themeFillTint="66"/>
          </w:tcPr>
          <w:p w14:paraId="6C3C2987" w14:textId="77777777" w:rsidR="007B314D" w:rsidRPr="00C76FF0" w:rsidRDefault="007B314D" w:rsidP="003A057C">
            <w:pPr>
              <w:spacing w:after="0" w:line="240" w:lineRule="auto"/>
              <w:ind w:left="100"/>
              <w:rPr>
                <w:rFonts w:ascii="Arial" w:hAnsi="Arial" w:cs="Arial"/>
                <w:sz w:val="20"/>
                <w:szCs w:val="20"/>
              </w:rPr>
            </w:pPr>
            <w:r w:rsidRPr="00C76FF0">
              <w:rPr>
                <w:rFonts w:ascii="Arial" w:hAnsi="Arial" w:cs="Arial"/>
                <w:b/>
                <w:spacing w:val="1"/>
                <w:position w:val="1"/>
                <w:sz w:val="20"/>
                <w:szCs w:val="20"/>
              </w:rPr>
              <w:t>N</w:t>
            </w:r>
            <w:r w:rsidRPr="00C76FF0">
              <w:rPr>
                <w:rFonts w:ascii="Arial" w:hAnsi="Arial" w:cs="Arial"/>
                <w:b/>
                <w:position w:val="1"/>
                <w:sz w:val="20"/>
                <w:szCs w:val="20"/>
              </w:rPr>
              <w:t>U</w:t>
            </w:r>
            <w:r w:rsidRPr="00C76FF0">
              <w:rPr>
                <w:rFonts w:ascii="Arial" w:hAnsi="Arial" w:cs="Arial"/>
                <w:b/>
                <w:spacing w:val="-1"/>
                <w:position w:val="1"/>
                <w:sz w:val="20"/>
                <w:szCs w:val="20"/>
              </w:rPr>
              <w:t>M</w:t>
            </w:r>
            <w:r w:rsidRPr="00C76FF0">
              <w:rPr>
                <w:rFonts w:ascii="Arial" w:hAnsi="Arial" w:cs="Arial"/>
                <w:b/>
                <w:position w:val="1"/>
                <w:sz w:val="20"/>
                <w:szCs w:val="20"/>
              </w:rPr>
              <w:t>ERO</w:t>
            </w:r>
            <w:r w:rsidRPr="00C76FF0">
              <w:rPr>
                <w:rFonts w:ascii="Arial" w:hAnsi="Arial" w:cs="Arial"/>
                <w:b/>
                <w:spacing w:val="-3"/>
                <w:position w:val="1"/>
                <w:sz w:val="20"/>
                <w:szCs w:val="20"/>
              </w:rPr>
              <w:t xml:space="preserve"> </w:t>
            </w:r>
            <w:r w:rsidRPr="00C76FF0">
              <w:rPr>
                <w:rFonts w:ascii="Arial" w:hAnsi="Arial" w:cs="Arial"/>
                <w:b/>
                <w:position w:val="1"/>
                <w:sz w:val="20"/>
                <w:szCs w:val="20"/>
              </w:rPr>
              <w:t>DE</w:t>
            </w:r>
          </w:p>
          <w:p w14:paraId="5B1223C4" w14:textId="77777777" w:rsidR="007B314D" w:rsidRPr="00C76FF0" w:rsidRDefault="007B314D" w:rsidP="003A057C">
            <w:pPr>
              <w:spacing w:after="0" w:line="240" w:lineRule="auto"/>
              <w:ind w:left="100"/>
              <w:rPr>
                <w:rFonts w:ascii="Arial" w:hAnsi="Arial" w:cs="Arial"/>
                <w:sz w:val="20"/>
                <w:szCs w:val="20"/>
              </w:rPr>
            </w:pPr>
            <w:r w:rsidRPr="00C76FF0">
              <w:rPr>
                <w:rFonts w:ascii="Arial" w:hAnsi="Arial" w:cs="Arial"/>
                <w:b/>
                <w:sz w:val="20"/>
                <w:szCs w:val="20"/>
              </w:rPr>
              <w:t>ASI</w:t>
            </w:r>
            <w:r w:rsidRPr="00C76FF0">
              <w:rPr>
                <w:rFonts w:ascii="Arial" w:hAnsi="Arial" w:cs="Arial"/>
                <w:b/>
                <w:spacing w:val="-1"/>
                <w:sz w:val="20"/>
                <w:szCs w:val="20"/>
              </w:rPr>
              <w:t>T</w:t>
            </w:r>
            <w:r w:rsidRPr="00C76FF0">
              <w:rPr>
                <w:rFonts w:ascii="Arial" w:hAnsi="Arial" w:cs="Arial"/>
                <w:b/>
                <w:sz w:val="20"/>
                <w:szCs w:val="20"/>
              </w:rPr>
              <w:t>E</w:t>
            </w:r>
            <w:r w:rsidRPr="00C76FF0">
              <w:rPr>
                <w:rFonts w:ascii="Arial" w:hAnsi="Arial" w:cs="Arial"/>
                <w:b/>
                <w:spacing w:val="-1"/>
                <w:sz w:val="20"/>
                <w:szCs w:val="20"/>
              </w:rPr>
              <w:t>N</w:t>
            </w:r>
            <w:r w:rsidRPr="00C76FF0">
              <w:rPr>
                <w:rFonts w:ascii="Arial" w:hAnsi="Arial" w:cs="Arial"/>
                <w:b/>
                <w:spacing w:val="1"/>
                <w:sz w:val="20"/>
                <w:szCs w:val="20"/>
              </w:rPr>
              <w:t>T</w:t>
            </w:r>
            <w:r w:rsidRPr="00C76FF0">
              <w:rPr>
                <w:rFonts w:ascii="Arial" w:hAnsi="Arial" w:cs="Arial"/>
                <w:b/>
                <w:sz w:val="20"/>
                <w:szCs w:val="20"/>
              </w:rPr>
              <w:t>ES</w:t>
            </w:r>
          </w:p>
        </w:tc>
        <w:tc>
          <w:tcPr>
            <w:tcW w:w="1984" w:type="dxa"/>
            <w:tcBorders>
              <w:top w:val="single" w:sz="5" w:space="0" w:color="000000"/>
              <w:left w:val="single" w:sz="5" w:space="0" w:color="000000"/>
              <w:bottom w:val="single" w:sz="5" w:space="0" w:color="000000"/>
              <w:right w:val="single" w:sz="5" w:space="0" w:color="000000"/>
            </w:tcBorders>
            <w:shd w:val="clear" w:color="auto" w:fill="BDD6EE" w:themeFill="accent1" w:themeFillTint="66"/>
          </w:tcPr>
          <w:p w14:paraId="61F2FCA1"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b/>
                <w:position w:val="1"/>
                <w:sz w:val="20"/>
                <w:szCs w:val="20"/>
              </w:rPr>
              <w:t>LU</w:t>
            </w:r>
            <w:r w:rsidRPr="00C76FF0">
              <w:rPr>
                <w:rFonts w:ascii="Arial" w:hAnsi="Arial" w:cs="Arial"/>
                <w:b/>
                <w:spacing w:val="1"/>
                <w:position w:val="1"/>
                <w:sz w:val="20"/>
                <w:szCs w:val="20"/>
              </w:rPr>
              <w:t>G</w:t>
            </w:r>
            <w:r w:rsidRPr="00C76FF0">
              <w:rPr>
                <w:rFonts w:ascii="Arial" w:hAnsi="Arial" w:cs="Arial"/>
                <w:b/>
                <w:spacing w:val="-2"/>
                <w:position w:val="1"/>
                <w:sz w:val="20"/>
                <w:szCs w:val="20"/>
              </w:rPr>
              <w:t>A</w:t>
            </w:r>
            <w:r w:rsidRPr="00C76FF0">
              <w:rPr>
                <w:rFonts w:ascii="Arial" w:hAnsi="Arial" w:cs="Arial"/>
                <w:b/>
                <w:position w:val="1"/>
                <w:sz w:val="20"/>
                <w:szCs w:val="20"/>
              </w:rPr>
              <w:t>R</w:t>
            </w:r>
          </w:p>
        </w:tc>
      </w:tr>
      <w:tr w:rsidR="007B314D" w:rsidRPr="001D65E3" w14:paraId="65BABE63" w14:textId="77777777" w:rsidTr="003A057C">
        <w:trPr>
          <w:trHeight w:hRule="exact" w:val="979"/>
        </w:trPr>
        <w:tc>
          <w:tcPr>
            <w:tcW w:w="2445" w:type="dxa"/>
            <w:tcBorders>
              <w:top w:val="single" w:sz="5" w:space="0" w:color="000000"/>
              <w:left w:val="single" w:sz="5" w:space="0" w:color="000000"/>
              <w:bottom w:val="single" w:sz="5" w:space="0" w:color="000000"/>
              <w:right w:val="single" w:sz="5" w:space="0" w:color="000000"/>
            </w:tcBorders>
          </w:tcPr>
          <w:p w14:paraId="4635A224"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position w:val="1"/>
                <w:sz w:val="20"/>
                <w:szCs w:val="20"/>
              </w:rPr>
              <w:t>Espac</w:t>
            </w:r>
            <w:r w:rsidRPr="00C76FF0">
              <w:rPr>
                <w:rFonts w:ascii="Arial" w:hAnsi="Arial" w:cs="Arial"/>
                <w:spacing w:val="-1"/>
                <w:position w:val="1"/>
                <w:sz w:val="20"/>
                <w:szCs w:val="20"/>
              </w:rPr>
              <w:t>i</w:t>
            </w:r>
            <w:r w:rsidRPr="00C76FF0">
              <w:rPr>
                <w:rFonts w:ascii="Arial" w:hAnsi="Arial" w:cs="Arial"/>
                <w:position w:val="1"/>
                <w:sz w:val="20"/>
                <w:szCs w:val="20"/>
              </w:rPr>
              <w:t>o</w:t>
            </w:r>
            <w:r w:rsidRPr="00C76FF0">
              <w:rPr>
                <w:rFonts w:ascii="Arial" w:hAnsi="Arial" w:cs="Arial"/>
                <w:spacing w:val="1"/>
                <w:position w:val="1"/>
                <w:sz w:val="20"/>
                <w:szCs w:val="20"/>
              </w:rPr>
              <w:t xml:space="preserve"> </w:t>
            </w:r>
            <w:r w:rsidRPr="00C76FF0">
              <w:rPr>
                <w:rFonts w:ascii="Arial" w:hAnsi="Arial" w:cs="Arial"/>
                <w:spacing w:val="-3"/>
                <w:position w:val="1"/>
                <w:sz w:val="20"/>
                <w:szCs w:val="20"/>
              </w:rPr>
              <w:t>d</w:t>
            </w:r>
            <w:r w:rsidRPr="00C76FF0">
              <w:rPr>
                <w:rFonts w:ascii="Arial" w:hAnsi="Arial" w:cs="Arial"/>
                <w:position w:val="1"/>
                <w:sz w:val="20"/>
                <w:szCs w:val="20"/>
              </w:rPr>
              <w:t>e</w:t>
            </w:r>
            <w:r w:rsidRPr="00C76FF0">
              <w:rPr>
                <w:rFonts w:ascii="Arial" w:hAnsi="Arial" w:cs="Arial"/>
                <w:spacing w:val="1"/>
                <w:position w:val="1"/>
                <w:sz w:val="20"/>
                <w:szCs w:val="20"/>
              </w:rPr>
              <w:t xml:space="preserve"> </w:t>
            </w:r>
            <w:r w:rsidRPr="00C76FF0">
              <w:rPr>
                <w:rFonts w:ascii="Arial" w:hAnsi="Arial" w:cs="Arial"/>
                <w:spacing w:val="-1"/>
                <w:position w:val="1"/>
                <w:sz w:val="20"/>
                <w:szCs w:val="20"/>
              </w:rPr>
              <w:t>d</w:t>
            </w:r>
            <w:r w:rsidRPr="00C76FF0">
              <w:rPr>
                <w:rFonts w:ascii="Arial" w:hAnsi="Arial" w:cs="Arial"/>
                <w:position w:val="1"/>
                <w:sz w:val="20"/>
                <w:szCs w:val="20"/>
              </w:rPr>
              <w:t>iá</w:t>
            </w:r>
            <w:r w:rsidRPr="00C76FF0">
              <w:rPr>
                <w:rFonts w:ascii="Arial" w:hAnsi="Arial" w:cs="Arial"/>
                <w:spacing w:val="-1"/>
                <w:position w:val="1"/>
                <w:sz w:val="20"/>
                <w:szCs w:val="20"/>
              </w:rPr>
              <w:t>l</w:t>
            </w:r>
            <w:r w:rsidRPr="00C76FF0">
              <w:rPr>
                <w:rFonts w:ascii="Arial" w:hAnsi="Arial" w:cs="Arial"/>
                <w:spacing w:val="1"/>
                <w:position w:val="1"/>
                <w:sz w:val="20"/>
                <w:szCs w:val="20"/>
              </w:rPr>
              <w:t>o</w:t>
            </w:r>
            <w:r w:rsidRPr="00C76FF0">
              <w:rPr>
                <w:rFonts w:ascii="Arial" w:hAnsi="Arial" w:cs="Arial"/>
                <w:spacing w:val="-3"/>
                <w:position w:val="1"/>
                <w:sz w:val="20"/>
                <w:szCs w:val="20"/>
              </w:rPr>
              <w:t>g</w:t>
            </w:r>
            <w:r w:rsidRPr="00C76FF0">
              <w:rPr>
                <w:rFonts w:ascii="Arial" w:hAnsi="Arial" w:cs="Arial"/>
                <w:position w:val="1"/>
                <w:sz w:val="20"/>
                <w:szCs w:val="20"/>
              </w:rPr>
              <w:t>o</w:t>
            </w:r>
            <w:r w:rsidRPr="00C76FF0">
              <w:rPr>
                <w:rFonts w:ascii="Arial" w:hAnsi="Arial" w:cs="Arial"/>
                <w:sz w:val="20"/>
                <w:szCs w:val="20"/>
              </w:rPr>
              <w:t xml:space="preserve"> c</w:t>
            </w:r>
            <w:r w:rsidRPr="00C76FF0">
              <w:rPr>
                <w:rFonts w:ascii="Arial" w:hAnsi="Arial" w:cs="Arial"/>
                <w:spacing w:val="1"/>
                <w:sz w:val="20"/>
                <w:szCs w:val="20"/>
              </w:rPr>
              <w:t>o</w:t>
            </w:r>
            <w:r w:rsidRPr="00C76FF0">
              <w:rPr>
                <w:rFonts w:ascii="Arial" w:hAnsi="Arial" w:cs="Arial"/>
                <w:sz w:val="20"/>
                <w:szCs w:val="20"/>
              </w:rPr>
              <w:t>n</w:t>
            </w:r>
            <w:r w:rsidRPr="00C76FF0">
              <w:rPr>
                <w:rFonts w:ascii="Arial" w:hAnsi="Arial" w:cs="Arial"/>
                <w:spacing w:val="-1"/>
                <w:sz w:val="20"/>
                <w:szCs w:val="20"/>
              </w:rPr>
              <w:t xml:space="preserve"> </w:t>
            </w:r>
            <w:r w:rsidRPr="00C76FF0">
              <w:rPr>
                <w:rFonts w:ascii="Arial" w:hAnsi="Arial" w:cs="Arial"/>
                <w:sz w:val="20"/>
                <w:szCs w:val="20"/>
              </w:rPr>
              <w:t>lí</w:t>
            </w:r>
            <w:r w:rsidRPr="00C76FF0">
              <w:rPr>
                <w:rFonts w:ascii="Arial" w:hAnsi="Arial" w:cs="Arial"/>
                <w:spacing w:val="-1"/>
                <w:sz w:val="20"/>
                <w:szCs w:val="20"/>
              </w:rPr>
              <w:t>d</w:t>
            </w:r>
            <w:r w:rsidRPr="00C76FF0">
              <w:rPr>
                <w:rFonts w:ascii="Arial" w:hAnsi="Arial" w:cs="Arial"/>
                <w:sz w:val="20"/>
                <w:szCs w:val="20"/>
              </w:rPr>
              <w:t>e</w:t>
            </w:r>
            <w:r w:rsidRPr="00C76FF0">
              <w:rPr>
                <w:rFonts w:ascii="Arial" w:hAnsi="Arial" w:cs="Arial"/>
                <w:spacing w:val="-2"/>
                <w:sz w:val="20"/>
                <w:szCs w:val="20"/>
              </w:rPr>
              <w:t>r</w:t>
            </w:r>
            <w:r w:rsidRPr="00C76FF0">
              <w:rPr>
                <w:rFonts w:ascii="Arial" w:hAnsi="Arial" w:cs="Arial"/>
                <w:sz w:val="20"/>
                <w:szCs w:val="20"/>
              </w:rPr>
              <w:t>es</w:t>
            </w:r>
            <w:r w:rsidRPr="00C76FF0">
              <w:rPr>
                <w:rFonts w:ascii="Arial" w:hAnsi="Arial" w:cs="Arial"/>
                <w:spacing w:val="1"/>
                <w:sz w:val="20"/>
                <w:szCs w:val="20"/>
              </w:rPr>
              <w:t xml:space="preserve"> </w:t>
            </w:r>
            <w:r w:rsidRPr="00C76FF0">
              <w:rPr>
                <w:rFonts w:ascii="Arial" w:hAnsi="Arial" w:cs="Arial"/>
                <w:sz w:val="20"/>
                <w:szCs w:val="20"/>
              </w:rPr>
              <w:t xml:space="preserve">en </w:t>
            </w:r>
            <w:r w:rsidRPr="00C76FF0">
              <w:rPr>
                <w:rFonts w:ascii="Arial" w:hAnsi="Arial" w:cs="Arial"/>
                <w:spacing w:val="-3"/>
                <w:sz w:val="20"/>
                <w:szCs w:val="20"/>
              </w:rPr>
              <w:t>l</w:t>
            </w:r>
            <w:r w:rsidRPr="00C76FF0">
              <w:rPr>
                <w:rFonts w:ascii="Arial" w:hAnsi="Arial" w:cs="Arial"/>
                <w:spacing w:val="1"/>
                <w:sz w:val="20"/>
                <w:szCs w:val="20"/>
              </w:rPr>
              <w:t>o</w:t>
            </w:r>
            <w:r w:rsidRPr="00C76FF0">
              <w:rPr>
                <w:rFonts w:ascii="Arial" w:hAnsi="Arial" w:cs="Arial"/>
                <w:sz w:val="20"/>
                <w:szCs w:val="20"/>
              </w:rPr>
              <w:t xml:space="preserve">s </w:t>
            </w:r>
            <w:r w:rsidRPr="00C76FF0">
              <w:rPr>
                <w:rFonts w:ascii="Arial" w:hAnsi="Arial" w:cs="Arial"/>
                <w:spacing w:val="-1"/>
                <w:sz w:val="20"/>
                <w:szCs w:val="20"/>
              </w:rPr>
              <w:t>b</w:t>
            </w:r>
            <w:r w:rsidRPr="00C76FF0">
              <w:rPr>
                <w:rFonts w:ascii="Arial" w:hAnsi="Arial" w:cs="Arial"/>
                <w:sz w:val="20"/>
                <w:szCs w:val="20"/>
              </w:rPr>
              <w:t>ar</w:t>
            </w:r>
            <w:r w:rsidRPr="00C76FF0">
              <w:rPr>
                <w:rFonts w:ascii="Arial" w:hAnsi="Arial" w:cs="Arial"/>
                <w:spacing w:val="-1"/>
                <w:sz w:val="20"/>
                <w:szCs w:val="20"/>
              </w:rPr>
              <w:t>r</w:t>
            </w:r>
            <w:r w:rsidRPr="00C76FF0">
              <w:rPr>
                <w:rFonts w:ascii="Arial" w:hAnsi="Arial" w:cs="Arial"/>
                <w:sz w:val="20"/>
                <w:szCs w:val="20"/>
              </w:rPr>
              <w:t>i</w:t>
            </w:r>
            <w:r w:rsidRPr="00C76FF0">
              <w:rPr>
                <w:rFonts w:ascii="Arial" w:hAnsi="Arial" w:cs="Arial"/>
                <w:spacing w:val="1"/>
                <w:sz w:val="20"/>
                <w:szCs w:val="20"/>
              </w:rPr>
              <w:t>o</w:t>
            </w:r>
            <w:r w:rsidRPr="00C76FF0">
              <w:rPr>
                <w:rFonts w:ascii="Arial" w:hAnsi="Arial" w:cs="Arial"/>
                <w:sz w:val="20"/>
                <w:szCs w:val="20"/>
              </w:rPr>
              <w:t>s de</w:t>
            </w:r>
            <w:r w:rsidRPr="00C76FF0">
              <w:rPr>
                <w:rFonts w:ascii="Arial" w:hAnsi="Arial" w:cs="Arial"/>
                <w:spacing w:val="-2"/>
                <w:sz w:val="20"/>
                <w:szCs w:val="20"/>
              </w:rPr>
              <w:t xml:space="preserve"> </w:t>
            </w:r>
            <w:r w:rsidRPr="00C76FF0">
              <w:rPr>
                <w:rFonts w:ascii="Arial" w:hAnsi="Arial" w:cs="Arial"/>
                <w:sz w:val="20"/>
                <w:szCs w:val="20"/>
              </w:rPr>
              <w:t xml:space="preserve">la </w:t>
            </w:r>
            <w:r w:rsidRPr="00C76FF0">
              <w:rPr>
                <w:rFonts w:ascii="Arial" w:hAnsi="Arial" w:cs="Arial"/>
                <w:spacing w:val="-2"/>
                <w:sz w:val="20"/>
                <w:szCs w:val="20"/>
              </w:rPr>
              <w:t>U</w:t>
            </w:r>
            <w:r w:rsidRPr="00C76FF0">
              <w:rPr>
                <w:rFonts w:ascii="Arial" w:hAnsi="Arial" w:cs="Arial"/>
                <w:spacing w:val="1"/>
                <w:sz w:val="20"/>
                <w:szCs w:val="20"/>
              </w:rPr>
              <w:t>P</w:t>
            </w:r>
            <w:r w:rsidRPr="00C76FF0">
              <w:rPr>
                <w:rFonts w:ascii="Arial" w:hAnsi="Arial" w:cs="Arial"/>
                <w:sz w:val="20"/>
                <w:szCs w:val="20"/>
              </w:rPr>
              <w:t xml:space="preserve">Z </w:t>
            </w:r>
            <w:r w:rsidRPr="00C76FF0">
              <w:rPr>
                <w:rFonts w:ascii="Arial" w:hAnsi="Arial" w:cs="Arial"/>
                <w:spacing w:val="1"/>
                <w:sz w:val="20"/>
                <w:szCs w:val="20"/>
              </w:rPr>
              <w:t>L</w:t>
            </w:r>
            <w:r w:rsidRPr="00C76FF0">
              <w:rPr>
                <w:rFonts w:ascii="Arial" w:hAnsi="Arial" w:cs="Arial"/>
                <w:sz w:val="20"/>
                <w:szCs w:val="20"/>
              </w:rPr>
              <w:t>a Flora</w:t>
            </w:r>
            <w:r w:rsidRPr="00C76FF0">
              <w:rPr>
                <w:rFonts w:ascii="Arial" w:hAnsi="Arial" w:cs="Arial"/>
                <w:spacing w:val="-2"/>
                <w:sz w:val="20"/>
                <w:szCs w:val="20"/>
              </w:rPr>
              <w:t xml:space="preserve"> </w:t>
            </w:r>
            <w:r w:rsidRPr="00C76FF0">
              <w:rPr>
                <w:rFonts w:ascii="Arial" w:hAnsi="Arial" w:cs="Arial"/>
                <w:spacing w:val="1"/>
                <w:sz w:val="20"/>
                <w:szCs w:val="20"/>
              </w:rPr>
              <w:t>(L</w:t>
            </w:r>
            <w:r w:rsidRPr="00C76FF0">
              <w:rPr>
                <w:rFonts w:ascii="Arial" w:hAnsi="Arial" w:cs="Arial"/>
                <w:sz w:val="20"/>
                <w:szCs w:val="20"/>
              </w:rPr>
              <w:t>a</w:t>
            </w:r>
            <w:r w:rsidRPr="00C76FF0">
              <w:rPr>
                <w:rFonts w:ascii="Arial" w:hAnsi="Arial" w:cs="Arial"/>
                <w:spacing w:val="-2"/>
                <w:sz w:val="20"/>
                <w:szCs w:val="20"/>
              </w:rPr>
              <w:t xml:space="preserve"> </w:t>
            </w:r>
            <w:r w:rsidRPr="00C76FF0">
              <w:rPr>
                <w:rFonts w:ascii="Arial" w:hAnsi="Arial" w:cs="Arial"/>
                <w:sz w:val="20"/>
                <w:szCs w:val="20"/>
              </w:rPr>
              <w:t>Fl</w:t>
            </w:r>
            <w:r w:rsidRPr="00C76FF0">
              <w:rPr>
                <w:rFonts w:ascii="Arial" w:hAnsi="Arial" w:cs="Arial"/>
                <w:spacing w:val="1"/>
                <w:sz w:val="20"/>
                <w:szCs w:val="20"/>
              </w:rPr>
              <w:t>o</w:t>
            </w:r>
            <w:r w:rsidRPr="00C76FF0">
              <w:rPr>
                <w:rFonts w:ascii="Arial" w:hAnsi="Arial" w:cs="Arial"/>
                <w:sz w:val="20"/>
                <w:szCs w:val="20"/>
              </w:rPr>
              <w:t>ra, V</w:t>
            </w:r>
            <w:r w:rsidRPr="00C76FF0">
              <w:rPr>
                <w:rFonts w:ascii="Arial" w:hAnsi="Arial" w:cs="Arial"/>
                <w:spacing w:val="-1"/>
                <w:sz w:val="20"/>
                <w:szCs w:val="20"/>
              </w:rPr>
              <w:t>i</w:t>
            </w:r>
            <w:r w:rsidRPr="00C76FF0">
              <w:rPr>
                <w:rFonts w:ascii="Arial" w:hAnsi="Arial" w:cs="Arial"/>
                <w:sz w:val="20"/>
                <w:szCs w:val="20"/>
              </w:rPr>
              <w:t xml:space="preserve">lla </w:t>
            </w:r>
            <w:r w:rsidRPr="00C76FF0">
              <w:rPr>
                <w:rFonts w:ascii="Arial" w:hAnsi="Arial" w:cs="Arial"/>
                <w:spacing w:val="1"/>
                <w:sz w:val="20"/>
                <w:szCs w:val="20"/>
              </w:rPr>
              <w:t>D</w:t>
            </w:r>
            <w:r w:rsidRPr="00C76FF0">
              <w:rPr>
                <w:rFonts w:ascii="Arial" w:hAnsi="Arial" w:cs="Arial"/>
                <w:sz w:val="20"/>
                <w:szCs w:val="20"/>
              </w:rPr>
              <w:t>ia</w:t>
            </w:r>
            <w:r w:rsidRPr="00C76FF0">
              <w:rPr>
                <w:rFonts w:ascii="Arial" w:hAnsi="Arial" w:cs="Arial"/>
                <w:spacing w:val="-1"/>
                <w:sz w:val="20"/>
                <w:szCs w:val="20"/>
              </w:rPr>
              <w:t>n</w:t>
            </w:r>
            <w:r w:rsidRPr="00C76FF0">
              <w:rPr>
                <w:rFonts w:ascii="Arial" w:hAnsi="Arial" w:cs="Arial"/>
                <w:sz w:val="20"/>
                <w:szCs w:val="20"/>
              </w:rPr>
              <w:t>a</w:t>
            </w:r>
            <w:r w:rsidRPr="00C76FF0">
              <w:rPr>
                <w:rFonts w:ascii="Arial" w:hAnsi="Arial" w:cs="Arial"/>
                <w:spacing w:val="-2"/>
                <w:sz w:val="20"/>
                <w:szCs w:val="20"/>
              </w:rPr>
              <w:t xml:space="preserve"> </w:t>
            </w:r>
            <w:r w:rsidRPr="00C76FF0">
              <w:rPr>
                <w:rFonts w:ascii="Arial" w:hAnsi="Arial" w:cs="Arial"/>
                <w:sz w:val="20"/>
                <w:szCs w:val="20"/>
              </w:rPr>
              <w:t>y</w:t>
            </w:r>
            <w:r w:rsidRPr="00C76FF0">
              <w:rPr>
                <w:rFonts w:ascii="Arial" w:hAnsi="Arial" w:cs="Arial"/>
                <w:spacing w:val="1"/>
                <w:sz w:val="20"/>
                <w:szCs w:val="20"/>
              </w:rPr>
              <w:t xml:space="preserve"> </w:t>
            </w:r>
            <w:r w:rsidRPr="00C76FF0">
              <w:rPr>
                <w:rFonts w:ascii="Arial" w:hAnsi="Arial" w:cs="Arial"/>
                <w:sz w:val="20"/>
                <w:szCs w:val="20"/>
              </w:rPr>
              <w:t>J</w:t>
            </w:r>
            <w:r w:rsidRPr="00C76FF0">
              <w:rPr>
                <w:rFonts w:ascii="Arial" w:hAnsi="Arial" w:cs="Arial"/>
                <w:spacing w:val="-1"/>
                <w:sz w:val="20"/>
                <w:szCs w:val="20"/>
              </w:rPr>
              <w:t>ua</w:t>
            </w:r>
            <w:r w:rsidRPr="00C76FF0">
              <w:rPr>
                <w:rFonts w:ascii="Arial" w:hAnsi="Arial" w:cs="Arial"/>
                <w:sz w:val="20"/>
                <w:szCs w:val="20"/>
              </w:rPr>
              <w:t xml:space="preserve">n </w:t>
            </w:r>
            <w:r w:rsidRPr="00C76FF0">
              <w:rPr>
                <w:rFonts w:ascii="Arial" w:hAnsi="Arial" w:cs="Arial"/>
                <w:spacing w:val="-1"/>
                <w:sz w:val="20"/>
                <w:szCs w:val="20"/>
              </w:rPr>
              <w:t>J</w:t>
            </w:r>
            <w:r w:rsidRPr="00C76FF0">
              <w:rPr>
                <w:rFonts w:ascii="Arial" w:hAnsi="Arial" w:cs="Arial"/>
                <w:spacing w:val="1"/>
                <w:sz w:val="20"/>
                <w:szCs w:val="20"/>
              </w:rPr>
              <w:t>o</w:t>
            </w:r>
            <w:r w:rsidRPr="00C76FF0">
              <w:rPr>
                <w:rFonts w:ascii="Arial" w:hAnsi="Arial" w:cs="Arial"/>
                <w:sz w:val="20"/>
                <w:szCs w:val="20"/>
              </w:rPr>
              <w:t>sé</w:t>
            </w:r>
            <w:r w:rsidRPr="00C76FF0">
              <w:rPr>
                <w:rFonts w:ascii="Arial" w:hAnsi="Arial" w:cs="Arial"/>
                <w:spacing w:val="1"/>
                <w:sz w:val="20"/>
                <w:szCs w:val="20"/>
              </w:rPr>
              <w:t xml:space="preserve"> </w:t>
            </w:r>
            <w:r w:rsidRPr="00C76FF0">
              <w:rPr>
                <w:rFonts w:ascii="Arial" w:hAnsi="Arial" w:cs="Arial"/>
                <w:spacing w:val="-2"/>
                <w:sz w:val="20"/>
                <w:szCs w:val="20"/>
              </w:rPr>
              <w:t>R</w:t>
            </w:r>
            <w:r w:rsidRPr="00C76FF0">
              <w:rPr>
                <w:rFonts w:ascii="Arial" w:hAnsi="Arial" w:cs="Arial"/>
                <w:spacing w:val="1"/>
                <w:sz w:val="20"/>
                <w:szCs w:val="20"/>
              </w:rPr>
              <w:t>o</w:t>
            </w:r>
            <w:r w:rsidRPr="00C76FF0">
              <w:rPr>
                <w:rFonts w:ascii="Arial" w:hAnsi="Arial" w:cs="Arial"/>
                <w:spacing w:val="-1"/>
                <w:sz w:val="20"/>
                <w:szCs w:val="20"/>
              </w:rPr>
              <w:t>nd</w:t>
            </w:r>
            <w:r w:rsidRPr="00C76FF0">
              <w:rPr>
                <w:rFonts w:ascii="Arial" w:hAnsi="Arial" w:cs="Arial"/>
                <w:spacing w:val="1"/>
                <w:sz w:val="20"/>
                <w:szCs w:val="20"/>
              </w:rPr>
              <w:t>ó</w:t>
            </w:r>
            <w:r w:rsidRPr="00C76FF0">
              <w:rPr>
                <w:rFonts w:ascii="Arial" w:hAnsi="Arial" w:cs="Arial"/>
                <w:sz w:val="20"/>
                <w:szCs w:val="20"/>
              </w:rPr>
              <w:t>n</w:t>
            </w:r>
            <w:r w:rsidRPr="00C76FF0">
              <w:rPr>
                <w:rFonts w:ascii="Arial" w:hAnsi="Arial" w:cs="Arial"/>
                <w:spacing w:val="-3"/>
                <w:sz w:val="20"/>
                <w:szCs w:val="20"/>
              </w:rPr>
              <w:t>).</w:t>
            </w:r>
          </w:p>
        </w:tc>
        <w:tc>
          <w:tcPr>
            <w:tcW w:w="992" w:type="dxa"/>
            <w:tcBorders>
              <w:top w:val="single" w:sz="5" w:space="0" w:color="000000"/>
              <w:left w:val="single" w:sz="5" w:space="0" w:color="000000"/>
              <w:bottom w:val="single" w:sz="5" w:space="0" w:color="000000"/>
              <w:right w:val="single" w:sz="5" w:space="0" w:color="000000"/>
            </w:tcBorders>
          </w:tcPr>
          <w:p w14:paraId="129A25E2"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spacing w:val="1"/>
                <w:position w:val="1"/>
                <w:sz w:val="20"/>
                <w:szCs w:val="20"/>
              </w:rPr>
              <w:t>DM</w:t>
            </w:r>
            <w:r w:rsidRPr="00C76FF0">
              <w:rPr>
                <w:rFonts w:ascii="Arial" w:hAnsi="Arial" w:cs="Arial"/>
                <w:position w:val="1"/>
                <w:sz w:val="20"/>
                <w:szCs w:val="20"/>
              </w:rPr>
              <w:t>V</w:t>
            </w:r>
          </w:p>
        </w:tc>
        <w:tc>
          <w:tcPr>
            <w:tcW w:w="1134" w:type="dxa"/>
            <w:tcBorders>
              <w:top w:val="single" w:sz="5" w:space="0" w:color="000000"/>
              <w:left w:val="single" w:sz="5" w:space="0" w:color="000000"/>
              <w:bottom w:val="single" w:sz="5" w:space="0" w:color="000000"/>
              <w:right w:val="single" w:sz="5" w:space="0" w:color="000000"/>
            </w:tcBorders>
          </w:tcPr>
          <w:p w14:paraId="3EAC0AAC"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spacing w:val="1"/>
                <w:position w:val="1"/>
                <w:sz w:val="20"/>
                <w:szCs w:val="20"/>
              </w:rPr>
              <w:t>9</w:t>
            </w:r>
            <w:r w:rsidRPr="00C76FF0">
              <w:rPr>
                <w:rFonts w:ascii="Arial" w:hAnsi="Arial" w:cs="Arial"/>
                <w:spacing w:val="-1"/>
                <w:position w:val="1"/>
                <w:sz w:val="20"/>
                <w:szCs w:val="20"/>
              </w:rPr>
              <w:t>/</w:t>
            </w:r>
            <w:r w:rsidRPr="00C76FF0">
              <w:rPr>
                <w:rFonts w:ascii="Arial" w:hAnsi="Arial" w:cs="Arial"/>
                <w:spacing w:val="1"/>
                <w:position w:val="1"/>
                <w:sz w:val="20"/>
                <w:szCs w:val="20"/>
              </w:rPr>
              <w:t>1</w:t>
            </w:r>
            <w:r w:rsidRPr="00C76FF0">
              <w:rPr>
                <w:rFonts w:ascii="Arial" w:hAnsi="Arial" w:cs="Arial"/>
                <w:spacing w:val="-2"/>
                <w:position w:val="1"/>
                <w:sz w:val="20"/>
                <w:szCs w:val="20"/>
              </w:rPr>
              <w:t>0</w:t>
            </w:r>
            <w:r w:rsidRPr="00C76FF0">
              <w:rPr>
                <w:rFonts w:ascii="Arial" w:hAnsi="Arial" w:cs="Arial"/>
                <w:spacing w:val="1"/>
                <w:position w:val="1"/>
                <w:sz w:val="20"/>
                <w:szCs w:val="20"/>
              </w:rPr>
              <w:t>/</w:t>
            </w:r>
            <w:r w:rsidRPr="00C76FF0">
              <w:rPr>
                <w:rFonts w:ascii="Arial" w:hAnsi="Arial" w:cs="Arial"/>
                <w:spacing w:val="-2"/>
                <w:position w:val="1"/>
                <w:sz w:val="20"/>
                <w:szCs w:val="20"/>
              </w:rPr>
              <w:t>2</w:t>
            </w:r>
            <w:r w:rsidRPr="00C76FF0">
              <w:rPr>
                <w:rFonts w:ascii="Arial" w:hAnsi="Arial" w:cs="Arial"/>
                <w:spacing w:val="1"/>
                <w:position w:val="1"/>
                <w:sz w:val="20"/>
                <w:szCs w:val="20"/>
              </w:rPr>
              <w:t>0</w:t>
            </w:r>
            <w:r w:rsidRPr="00C76FF0">
              <w:rPr>
                <w:rFonts w:ascii="Arial" w:hAnsi="Arial" w:cs="Arial"/>
                <w:spacing w:val="-2"/>
                <w:position w:val="1"/>
                <w:sz w:val="20"/>
                <w:szCs w:val="20"/>
              </w:rPr>
              <w:t>2</w:t>
            </w:r>
            <w:r w:rsidRPr="00C76FF0">
              <w:rPr>
                <w:rFonts w:ascii="Arial" w:hAnsi="Arial" w:cs="Arial"/>
                <w:position w:val="1"/>
                <w:sz w:val="20"/>
                <w:szCs w:val="20"/>
              </w:rPr>
              <w:t>0</w:t>
            </w:r>
          </w:p>
        </w:tc>
        <w:tc>
          <w:tcPr>
            <w:tcW w:w="1418" w:type="dxa"/>
            <w:tcBorders>
              <w:top w:val="single" w:sz="5" w:space="0" w:color="000000"/>
              <w:left w:val="single" w:sz="5" w:space="0" w:color="000000"/>
              <w:bottom w:val="single" w:sz="5" w:space="0" w:color="000000"/>
              <w:right w:val="single" w:sz="5" w:space="0" w:color="000000"/>
            </w:tcBorders>
          </w:tcPr>
          <w:p w14:paraId="69222B78" w14:textId="77777777" w:rsidR="007B314D" w:rsidRPr="00C76FF0" w:rsidRDefault="007B314D" w:rsidP="003A057C">
            <w:pPr>
              <w:spacing w:after="0" w:line="240" w:lineRule="auto"/>
              <w:ind w:left="608" w:right="611"/>
              <w:jc w:val="center"/>
              <w:rPr>
                <w:rFonts w:ascii="Arial" w:hAnsi="Arial" w:cs="Arial"/>
                <w:sz w:val="20"/>
                <w:szCs w:val="20"/>
              </w:rPr>
            </w:pPr>
            <w:r w:rsidRPr="00C76FF0">
              <w:rPr>
                <w:rFonts w:ascii="Arial" w:hAnsi="Arial" w:cs="Arial"/>
                <w:position w:val="1"/>
                <w:sz w:val="20"/>
                <w:szCs w:val="20"/>
              </w:rPr>
              <w:t>5</w:t>
            </w:r>
          </w:p>
        </w:tc>
        <w:tc>
          <w:tcPr>
            <w:tcW w:w="1984" w:type="dxa"/>
            <w:tcBorders>
              <w:top w:val="single" w:sz="5" w:space="0" w:color="000000"/>
              <w:left w:val="single" w:sz="5" w:space="0" w:color="000000"/>
              <w:bottom w:val="single" w:sz="5" w:space="0" w:color="000000"/>
              <w:right w:val="single" w:sz="5" w:space="0" w:color="000000"/>
            </w:tcBorders>
          </w:tcPr>
          <w:p w14:paraId="5EEA8344"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position w:val="1"/>
                <w:sz w:val="20"/>
                <w:szCs w:val="20"/>
              </w:rPr>
              <w:t>S</w:t>
            </w:r>
            <w:r w:rsidRPr="00C76FF0">
              <w:rPr>
                <w:rFonts w:ascii="Arial" w:hAnsi="Arial" w:cs="Arial"/>
                <w:spacing w:val="-1"/>
                <w:position w:val="1"/>
                <w:sz w:val="20"/>
                <w:szCs w:val="20"/>
              </w:rPr>
              <w:t>a</w:t>
            </w:r>
            <w:r w:rsidRPr="00C76FF0">
              <w:rPr>
                <w:rFonts w:ascii="Arial" w:hAnsi="Arial" w:cs="Arial"/>
                <w:position w:val="1"/>
                <w:sz w:val="20"/>
                <w:szCs w:val="20"/>
              </w:rPr>
              <w:t>l</w:t>
            </w:r>
            <w:r w:rsidRPr="00C76FF0">
              <w:rPr>
                <w:rFonts w:ascii="Arial" w:hAnsi="Arial" w:cs="Arial"/>
                <w:spacing w:val="1"/>
                <w:position w:val="1"/>
                <w:sz w:val="20"/>
                <w:szCs w:val="20"/>
              </w:rPr>
              <w:t>ó</w:t>
            </w:r>
            <w:r w:rsidRPr="00C76FF0">
              <w:rPr>
                <w:rFonts w:ascii="Arial" w:hAnsi="Arial" w:cs="Arial"/>
                <w:position w:val="1"/>
                <w:sz w:val="20"/>
                <w:szCs w:val="20"/>
              </w:rPr>
              <w:t>n</w:t>
            </w:r>
            <w:r w:rsidRPr="00C76FF0">
              <w:rPr>
                <w:rFonts w:ascii="Arial" w:hAnsi="Arial" w:cs="Arial"/>
                <w:spacing w:val="-1"/>
                <w:position w:val="1"/>
                <w:sz w:val="20"/>
                <w:szCs w:val="20"/>
              </w:rPr>
              <w:t xml:space="preserve"> </w:t>
            </w:r>
            <w:r w:rsidRPr="00C76FF0">
              <w:rPr>
                <w:rFonts w:ascii="Arial" w:hAnsi="Arial" w:cs="Arial"/>
                <w:spacing w:val="-2"/>
                <w:position w:val="1"/>
                <w:sz w:val="20"/>
                <w:szCs w:val="20"/>
              </w:rPr>
              <w:t>c</w:t>
            </w:r>
            <w:r w:rsidRPr="00C76FF0">
              <w:rPr>
                <w:rFonts w:ascii="Arial" w:hAnsi="Arial" w:cs="Arial"/>
                <w:spacing w:val="1"/>
                <w:position w:val="1"/>
                <w:sz w:val="20"/>
                <w:szCs w:val="20"/>
              </w:rPr>
              <w:t>om</w:t>
            </w:r>
            <w:r w:rsidRPr="00C76FF0">
              <w:rPr>
                <w:rFonts w:ascii="Arial" w:hAnsi="Arial" w:cs="Arial"/>
                <w:spacing w:val="-1"/>
                <w:position w:val="1"/>
                <w:sz w:val="20"/>
                <w:szCs w:val="20"/>
              </w:rPr>
              <w:t>un</w:t>
            </w:r>
            <w:r w:rsidRPr="00C76FF0">
              <w:rPr>
                <w:rFonts w:ascii="Arial" w:hAnsi="Arial" w:cs="Arial"/>
                <w:position w:val="1"/>
                <w:sz w:val="20"/>
                <w:szCs w:val="20"/>
              </w:rPr>
              <w:t>al</w:t>
            </w:r>
            <w:r w:rsidRPr="00C76FF0">
              <w:rPr>
                <w:rFonts w:ascii="Arial" w:hAnsi="Arial" w:cs="Arial"/>
                <w:sz w:val="20"/>
                <w:szCs w:val="20"/>
              </w:rPr>
              <w:t>, La F</w:t>
            </w:r>
            <w:r w:rsidRPr="00C76FF0">
              <w:rPr>
                <w:rFonts w:ascii="Arial" w:hAnsi="Arial" w:cs="Arial"/>
                <w:spacing w:val="-1"/>
                <w:sz w:val="20"/>
                <w:szCs w:val="20"/>
              </w:rPr>
              <w:t>l</w:t>
            </w:r>
            <w:r w:rsidRPr="00C76FF0">
              <w:rPr>
                <w:rFonts w:ascii="Arial" w:hAnsi="Arial" w:cs="Arial"/>
                <w:spacing w:val="1"/>
                <w:sz w:val="20"/>
                <w:szCs w:val="20"/>
              </w:rPr>
              <w:t>o</w:t>
            </w:r>
            <w:r w:rsidRPr="00C76FF0">
              <w:rPr>
                <w:rFonts w:ascii="Arial" w:hAnsi="Arial" w:cs="Arial"/>
                <w:sz w:val="20"/>
                <w:szCs w:val="20"/>
              </w:rPr>
              <w:t>ra, Usme</w:t>
            </w:r>
          </w:p>
        </w:tc>
      </w:tr>
      <w:tr w:rsidR="007B314D" w:rsidRPr="001D65E3" w14:paraId="09B9BA4A" w14:textId="77777777" w:rsidTr="003A057C">
        <w:trPr>
          <w:trHeight w:hRule="exact" w:val="723"/>
        </w:trPr>
        <w:tc>
          <w:tcPr>
            <w:tcW w:w="2445" w:type="dxa"/>
            <w:tcBorders>
              <w:top w:val="single" w:sz="5" w:space="0" w:color="000000"/>
              <w:left w:val="single" w:sz="5" w:space="0" w:color="000000"/>
              <w:bottom w:val="single" w:sz="5" w:space="0" w:color="000000"/>
              <w:right w:val="single" w:sz="5" w:space="0" w:color="000000"/>
            </w:tcBorders>
          </w:tcPr>
          <w:p w14:paraId="4826D161"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position w:val="1"/>
                <w:sz w:val="20"/>
                <w:szCs w:val="20"/>
              </w:rPr>
              <w:t>Espac</w:t>
            </w:r>
            <w:r w:rsidRPr="00C76FF0">
              <w:rPr>
                <w:rFonts w:ascii="Arial" w:hAnsi="Arial" w:cs="Arial"/>
                <w:spacing w:val="-1"/>
                <w:position w:val="1"/>
                <w:sz w:val="20"/>
                <w:szCs w:val="20"/>
              </w:rPr>
              <w:t>i</w:t>
            </w:r>
            <w:r w:rsidRPr="00C76FF0">
              <w:rPr>
                <w:rFonts w:ascii="Arial" w:hAnsi="Arial" w:cs="Arial"/>
                <w:position w:val="1"/>
                <w:sz w:val="20"/>
                <w:szCs w:val="20"/>
              </w:rPr>
              <w:t>o</w:t>
            </w:r>
            <w:r w:rsidRPr="00C76FF0">
              <w:rPr>
                <w:rFonts w:ascii="Arial" w:hAnsi="Arial" w:cs="Arial"/>
                <w:spacing w:val="1"/>
                <w:position w:val="1"/>
                <w:sz w:val="20"/>
                <w:szCs w:val="20"/>
              </w:rPr>
              <w:t xml:space="preserve"> </w:t>
            </w:r>
            <w:r w:rsidRPr="00C76FF0">
              <w:rPr>
                <w:rFonts w:ascii="Arial" w:hAnsi="Arial" w:cs="Arial"/>
                <w:spacing w:val="-3"/>
                <w:position w:val="1"/>
                <w:sz w:val="20"/>
                <w:szCs w:val="20"/>
              </w:rPr>
              <w:t>d</w:t>
            </w:r>
            <w:r w:rsidRPr="00C76FF0">
              <w:rPr>
                <w:rFonts w:ascii="Arial" w:hAnsi="Arial" w:cs="Arial"/>
                <w:position w:val="1"/>
                <w:sz w:val="20"/>
                <w:szCs w:val="20"/>
              </w:rPr>
              <w:t>e</w:t>
            </w:r>
            <w:r w:rsidRPr="00C76FF0">
              <w:rPr>
                <w:rFonts w:ascii="Arial" w:hAnsi="Arial" w:cs="Arial"/>
                <w:spacing w:val="1"/>
                <w:position w:val="1"/>
                <w:sz w:val="20"/>
                <w:szCs w:val="20"/>
              </w:rPr>
              <w:t xml:space="preserve"> </w:t>
            </w:r>
            <w:r w:rsidRPr="00C76FF0">
              <w:rPr>
                <w:rFonts w:ascii="Arial" w:hAnsi="Arial" w:cs="Arial"/>
                <w:spacing w:val="-1"/>
                <w:position w:val="1"/>
                <w:sz w:val="20"/>
                <w:szCs w:val="20"/>
              </w:rPr>
              <w:t>d</w:t>
            </w:r>
            <w:r w:rsidRPr="00C76FF0">
              <w:rPr>
                <w:rFonts w:ascii="Arial" w:hAnsi="Arial" w:cs="Arial"/>
                <w:position w:val="1"/>
                <w:sz w:val="20"/>
                <w:szCs w:val="20"/>
              </w:rPr>
              <w:t>iá</w:t>
            </w:r>
            <w:r w:rsidRPr="00C76FF0">
              <w:rPr>
                <w:rFonts w:ascii="Arial" w:hAnsi="Arial" w:cs="Arial"/>
                <w:spacing w:val="-1"/>
                <w:position w:val="1"/>
                <w:sz w:val="20"/>
                <w:szCs w:val="20"/>
              </w:rPr>
              <w:t>l</w:t>
            </w:r>
            <w:r w:rsidRPr="00C76FF0">
              <w:rPr>
                <w:rFonts w:ascii="Arial" w:hAnsi="Arial" w:cs="Arial"/>
                <w:spacing w:val="1"/>
                <w:position w:val="1"/>
                <w:sz w:val="20"/>
                <w:szCs w:val="20"/>
              </w:rPr>
              <w:t>o</w:t>
            </w:r>
            <w:r w:rsidRPr="00C76FF0">
              <w:rPr>
                <w:rFonts w:ascii="Arial" w:hAnsi="Arial" w:cs="Arial"/>
                <w:spacing w:val="-3"/>
                <w:position w:val="1"/>
                <w:sz w:val="20"/>
                <w:szCs w:val="20"/>
              </w:rPr>
              <w:t>g</w:t>
            </w:r>
            <w:r w:rsidRPr="00C76FF0">
              <w:rPr>
                <w:rFonts w:ascii="Arial" w:hAnsi="Arial" w:cs="Arial"/>
                <w:position w:val="1"/>
                <w:sz w:val="20"/>
                <w:szCs w:val="20"/>
              </w:rPr>
              <w:t>o</w:t>
            </w:r>
            <w:r w:rsidRPr="00C76FF0">
              <w:rPr>
                <w:rFonts w:ascii="Arial" w:hAnsi="Arial" w:cs="Arial"/>
                <w:sz w:val="20"/>
                <w:szCs w:val="20"/>
              </w:rPr>
              <w:t xml:space="preserve"> c</w:t>
            </w:r>
            <w:r w:rsidRPr="00C76FF0">
              <w:rPr>
                <w:rFonts w:ascii="Arial" w:hAnsi="Arial" w:cs="Arial"/>
                <w:spacing w:val="1"/>
                <w:sz w:val="20"/>
                <w:szCs w:val="20"/>
              </w:rPr>
              <w:t>o</w:t>
            </w:r>
            <w:r w:rsidRPr="00C76FF0">
              <w:rPr>
                <w:rFonts w:ascii="Arial" w:hAnsi="Arial" w:cs="Arial"/>
                <w:sz w:val="20"/>
                <w:szCs w:val="20"/>
              </w:rPr>
              <w:t>n</w:t>
            </w:r>
            <w:r w:rsidRPr="00C76FF0">
              <w:rPr>
                <w:rFonts w:ascii="Arial" w:hAnsi="Arial" w:cs="Arial"/>
                <w:spacing w:val="-1"/>
                <w:sz w:val="20"/>
                <w:szCs w:val="20"/>
              </w:rPr>
              <w:t xml:space="preserve"> </w:t>
            </w:r>
            <w:r w:rsidRPr="00C76FF0">
              <w:rPr>
                <w:rFonts w:ascii="Arial" w:hAnsi="Arial" w:cs="Arial"/>
                <w:spacing w:val="-2"/>
                <w:sz w:val="20"/>
                <w:szCs w:val="20"/>
              </w:rPr>
              <w:t>l</w:t>
            </w:r>
            <w:r w:rsidRPr="00C76FF0">
              <w:rPr>
                <w:rFonts w:ascii="Arial" w:hAnsi="Arial" w:cs="Arial"/>
                <w:spacing w:val="1"/>
                <w:sz w:val="20"/>
                <w:szCs w:val="20"/>
              </w:rPr>
              <w:t>o</w:t>
            </w:r>
            <w:r w:rsidRPr="00C76FF0">
              <w:rPr>
                <w:rFonts w:ascii="Arial" w:hAnsi="Arial" w:cs="Arial"/>
                <w:sz w:val="20"/>
                <w:szCs w:val="20"/>
              </w:rPr>
              <w:t xml:space="preserve">s </w:t>
            </w:r>
            <w:r w:rsidRPr="00C76FF0">
              <w:rPr>
                <w:rFonts w:ascii="Arial" w:hAnsi="Arial" w:cs="Arial"/>
                <w:spacing w:val="-1"/>
                <w:sz w:val="20"/>
                <w:szCs w:val="20"/>
              </w:rPr>
              <w:t>p</w:t>
            </w:r>
            <w:r w:rsidRPr="00C76FF0">
              <w:rPr>
                <w:rFonts w:ascii="Arial" w:hAnsi="Arial" w:cs="Arial"/>
                <w:spacing w:val="1"/>
                <w:sz w:val="20"/>
                <w:szCs w:val="20"/>
              </w:rPr>
              <w:t>o</w:t>
            </w:r>
            <w:r w:rsidRPr="00C76FF0">
              <w:rPr>
                <w:rFonts w:ascii="Arial" w:hAnsi="Arial" w:cs="Arial"/>
                <w:sz w:val="20"/>
                <w:szCs w:val="20"/>
              </w:rPr>
              <w:t>t</w:t>
            </w:r>
            <w:r w:rsidRPr="00C76FF0">
              <w:rPr>
                <w:rFonts w:ascii="Arial" w:hAnsi="Arial" w:cs="Arial"/>
                <w:spacing w:val="1"/>
                <w:sz w:val="20"/>
                <w:szCs w:val="20"/>
              </w:rPr>
              <w:t>e</w:t>
            </w:r>
            <w:r w:rsidRPr="00C76FF0">
              <w:rPr>
                <w:rFonts w:ascii="Arial" w:hAnsi="Arial" w:cs="Arial"/>
                <w:spacing w:val="-1"/>
                <w:sz w:val="20"/>
                <w:szCs w:val="20"/>
              </w:rPr>
              <w:t>n</w:t>
            </w:r>
            <w:r w:rsidRPr="00C76FF0">
              <w:rPr>
                <w:rFonts w:ascii="Arial" w:hAnsi="Arial" w:cs="Arial"/>
                <w:sz w:val="20"/>
                <w:szCs w:val="20"/>
              </w:rPr>
              <w:t>cia</w:t>
            </w:r>
            <w:r w:rsidRPr="00C76FF0">
              <w:rPr>
                <w:rFonts w:ascii="Arial" w:hAnsi="Arial" w:cs="Arial"/>
                <w:spacing w:val="-3"/>
                <w:sz w:val="20"/>
                <w:szCs w:val="20"/>
              </w:rPr>
              <w:t>l</w:t>
            </w:r>
            <w:r w:rsidRPr="00C76FF0">
              <w:rPr>
                <w:rFonts w:ascii="Arial" w:hAnsi="Arial" w:cs="Arial"/>
                <w:sz w:val="20"/>
                <w:szCs w:val="20"/>
              </w:rPr>
              <w:t xml:space="preserve">es </w:t>
            </w:r>
            <w:r w:rsidRPr="00C76FF0">
              <w:rPr>
                <w:rFonts w:ascii="Arial" w:hAnsi="Arial" w:cs="Arial"/>
                <w:spacing w:val="-1"/>
                <w:sz w:val="20"/>
                <w:szCs w:val="20"/>
              </w:rPr>
              <w:t>b</w:t>
            </w:r>
            <w:r w:rsidRPr="00C76FF0">
              <w:rPr>
                <w:rFonts w:ascii="Arial" w:hAnsi="Arial" w:cs="Arial"/>
                <w:sz w:val="20"/>
                <w:szCs w:val="20"/>
              </w:rPr>
              <w:t>eneficiari</w:t>
            </w:r>
            <w:r w:rsidRPr="00C76FF0">
              <w:rPr>
                <w:rFonts w:ascii="Arial" w:hAnsi="Arial" w:cs="Arial"/>
                <w:spacing w:val="-2"/>
                <w:sz w:val="20"/>
                <w:szCs w:val="20"/>
              </w:rPr>
              <w:t>o</w:t>
            </w:r>
            <w:r w:rsidRPr="00C76FF0">
              <w:rPr>
                <w:rFonts w:ascii="Arial" w:hAnsi="Arial" w:cs="Arial"/>
                <w:sz w:val="20"/>
                <w:szCs w:val="20"/>
              </w:rPr>
              <w:t xml:space="preserve">s del </w:t>
            </w:r>
            <w:r w:rsidRPr="00C76FF0">
              <w:rPr>
                <w:rFonts w:ascii="Arial" w:hAnsi="Arial" w:cs="Arial"/>
                <w:position w:val="1"/>
                <w:sz w:val="20"/>
                <w:szCs w:val="20"/>
              </w:rPr>
              <w:t>Social</w:t>
            </w:r>
            <w:r w:rsidRPr="00C76FF0">
              <w:rPr>
                <w:rFonts w:ascii="Arial" w:hAnsi="Arial" w:cs="Arial"/>
                <w:spacing w:val="-1"/>
                <w:position w:val="1"/>
                <w:sz w:val="20"/>
                <w:szCs w:val="20"/>
              </w:rPr>
              <w:t xml:space="preserve"> </w:t>
            </w:r>
            <w:r w:rsidRPr="00C76FF0">
              <w:rPr>
                <w:rFonts w:ascii="Arial" w:hAnsi="Arial" w:cs="Arial"/>
                <w:position w:val="1"/>
                <w:sz w:val="20"/>
                <w:szCs w:val="20"/>
              </w:rPr>
              <w:t>en Barr</w:t>
            </w:r>
            <w:r w:rsidRPr="00C76FF0">
              <w:rPr>
                <w:rFonts w:ascii="Arial" w:hAnsi="Arial" w:cs="Arial"/>
                <w:spacing w:val="-3"/>
                <w:position w:val="1"/>
                <w:sz w:val="20"/>
                <w:szCs w:val="20"/>
              </w:rPr>
              <w:t>i</w:t>
            </w:r>
            <w:r w:rsidRPr="00C76FF0">
              <w:rPr>
                <w:rFonts w:ascii="Arial" w:hAnsi="Arial" w:cs="Arial"/>
                <w:position w:val="1"/>
                <w:sz w:val="20"/>
                <w:szCs w:val="20"/>
              </w:rPr>
              <w:t>o</w:t>
            </w:r>
            <w:r w:rsidRPr="00C76FF0">
              <w:rPr>
                <w:rFonts w:ascii="Arial" w:hAnsi="Arial" w:cs="Arial"/>
                <w:sz w:val="20"/>
                <w:szCs w:val="20"/>
              </w:rPr>
              <w:t xml:space="preserve"> </w:t>
            </w:r>
            <w:r w:rsidRPr="00C76FF0">
              <w:rPr>
                <w:rFonts w:ascii="Arial" w:hAnsi="Arial" w:cs="Arial"/>
                <w:spacing w:val="1"/>
                <w:sz w:val="20"/>
                <w:szCs w:val="20"/>
              </w:rPr>
              <w:t>L</w:t>
            </w:r>
            <w:r w:rsidRPr="00C76FF0">
              <w:rPr>
                <w:rFonts w:ascii="Arial" w:hAnsi="Arial" w:cs="Arial"/>
                <w:sz w:val="20"/>
                <w:szCs w:val="20"/>
              </w:rPr>
              <w:t>a Flora</w:t>
            </w:r>
            <w:r w:rsidRPr="00C76FF0">
              <w:rPr>
                <w:rFonts w:ascii="Arial" w:hAnsi="Arial" w:cs="Arial"/>
                <w:spacing w:val="1"/>
                <w:sz w:val="20"/>
                <w:szCs w:val="20"/>
              </w:rPr>
              <w:t xml:space="preserve"> P</w:t>
            </w:r>
            <w:r w:rsidRPr="00C76FF0">
              <w:rPr>
                <w:rFonts w:ascii="Arial" w:hAnsi="Arial" w:cs="Arial"/>
                <w:sz w:val="20"/>
                <w:szCs w:val="20"/>
              </w:rPr>
              <w:t>T.</w:t>
            </w:r>
          </w:p>
        </w:tc>
        <w:tc>
          <w:tcPr>
            <w:tcW w:w="992" w:type="dxa"/>
            <w:tcBorders>
              <w:top w:val="single" w:sz="5" w:space="0" w:color="000000"/>
              <w:left w:val="single" w:sz="5" w:space="0" w:color="000000"/>
              <w:bottom w:val="single" w:sz="5" w:space="0" w:color="000000"/>
              <w:right w:val="single" w:sz="5" w:space="0" w:color="000000"/>
            </w:tcBorders>
          </w:tcPr>
          <w:p w14:paraId="143B41EB"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spacing w:val="1"/>
                <w:position w:val="1"/>
                <w:sz w:val="20"/>
                <w:szCs w:val="20"/>
              </w:rPr>
              <w:t>DM</w:t>
            </w:r>
            <w:r w:rsidRPr="00C76FF0">
              <w:rPr>
                <w:rFonts w:ascii="Arial" w:hAnsi="Arial" w:cs="Arial"/>
                <w:position w:val="1"/>
                <w:sz w:val="20"/>
                <w:szCs w:val="20"/>
              </w:rPr>
              <w:t>V</w:t>
            </w:r>
          </w:p>
        </w:tc>
        <w:tc>
          <w:tcPr>
            <w:tcW w:w="1134" w:type="dxa"/>
            <w:tcBorders>
              <w:top w:val="single" w:sz="5" w:space="0" w:color="000000"/>
              <w:left w:val="single" w:sz="5" w:space="0" w:color="000000"/>
              <w:bottom w:val="single" w:sz="5" w:space="0" w:color="000000"/>
              <w:right w:val="single" w:sz="5" w:space="0" w:color="000000"/>
            </w:tcBorders>
          </w:tcPr>
          <w:p w14:paraId="405C9961"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spacing w:val="1"/>
                <w:position w:val="1"/>
                <w:sz w:val="20"/>
                <w:szCs w:val="20"/>
              </w:rPr>
              <w:t>2</w:t>
            </w:r>
            <w:r w:rsidRPr="00C76FF0">
              <w:rPr>
                <w:rFonts w:ascii="Arial" w:hAnsi="Arial" w:cs="Arial"/>
                <w:spacing w:val="-2"/>
                <w:position w:val="1"/>
                <w:sz w:val="20"/>
                <w:szCs w:val="20"/>
              </w:rPr>
              <w:t>6</w:t>
            </w:r>
            <w:r w:rsidRPr="00C76FF0">
              <w:rPr>
                <w:rFonts w:ascii="Arial" w:hAnsi="Arial" w:cs="Arial"/>
                <w:spacing w:val="1"/>
                <w:position w:val="1"/>
                <w:sz w:val="20"/>
                <w:szCs w:val="20"/>
              </w:rPr>
              <w:t>/</w:t>
            </w:r>
            <w:r w:rsidRPr="00C76FF0">
              <w:rPr>
                <w:rFonts w:ascii="Arial" w:hAnsi="Arial" w:cs="Arial"/>
                <w:spacing w:val="-2"/>
                <w:position w:val="1"/>
                <w:sz w:val="20"/>
                <w:szCs w:val="20"/>
              </w:rPr>
              <w:t>1</w:t>
            </w:r>
            <w:r w:rsidRPr="00C76FF0">
              <w:rPr>
                <w:rFonts w:ascii="Arial" w:hAnsi="Arial" w:cs="Arial"/>
                <w:spacing w:val="1"/>
                <w:position w:val="1"/>
                <w:sz w:val="20"/>
                <w:szCs w:val="20"/>
              </w:rPr>
              <w:t>0</w:t>
            </w:r>
            <w:r w:rsidRPr="00C76FF0">
              <w:rPr>
                <w:rFonts w:ascii="Arial" w:hAnsi="Arial" w:cs="Arial"/>
                <w:spacing w:val="-1"/>
                <w:position w:val="1"/>
                <w:sz w:val="20"/>
                <w:szCs w:val="20"/>
              </w:rPr>
              <w:t>/</w:t>
            </w:r>
            <w:r w:rsidRPr="00C76FF0">
              <w:rPr>
                <w:rFonts w:ascii="Arial" w:hAnsi="Arial" w:cs="Arial"/>
                <w:spacing w:val="1"/>
                <w:position w:val="1"/>
                <w:sz w:val="20"/>
                <w:szCs w:val="20"/>
              </w:rPr>
              <w:t>2</w:t>
            </w:r>
            <w:r w:rsidRPr="00C76FF0">
              <w:rPr>
                <w:rFonts w:ascii="Arial" w:hAnsi="Arial" w:cs="Arial"/>
                <w:spacing w:val="-2"/>
                <w:position w:val="1"/>
                <w:sz w:val="20"/>
                <w:szCs w:val="20"/>
              </w:rPr>
              <w:t>0</w:t>
            </w:r>
            <w:r w:rsidRPr="00C76FF0">
              <w:rPr>
                <w:rFonts w:ascii="Arial" w:hAnsi="Arial" w:cs="Arial"/>
                <w:spacing w:val="1"/>
                <w:position w:val="1"/>
                <w:sz w:val="20"/>
                <w:szCs w:val="20"/>
              </w:rPr>
              <w:t>2</w:t>
            </w:r>
            <w:r w:rsidRPr="00C76FF0">
              <w:rPr>
                <w:rFonts w:ascii="Arial" w:hAnsi="Arial" w:cs="Arial"/>
                <w:position w:val="1"/>
                <w:sz w:val="20"/>
                <w:szCs w:val="20"/>
              </w:rPr>
              <w:t>0</w:t>
            </w:r>
          </w:p>
        </w:tc>
        <w:tc>
          <w:tcPr>
            <w:tcW w:w="1418" w:type="dxa"/>
            <w:tcBorders>
              <w:top w:val="single" w:sz="5" w:space="0" w:color="000000"/>
              <w:left w:val="single" w:sz="5" w:space="0" w:color="000000"/>
              <w:bottom w:val="single" w:sz="5" w:space="0" w:color="000000"/>
              <w:right w:val="single" w:sz="5" w:space="0" w:color="000000"/>
            </w:tcBorders>
          </w:tcPr>
          <w:p w14:paraId="3B75033E" w14:textId="77777777" w:rsidR="007B314D" w:rsidRPr="00C76FF0" w:rsidRDefault="007B314D" w:rsidP="003A057C">
            <w:pPr>
              <w:spacing w:after="0" w:line="240" w:lineRule="auto"/>
              <w:ind w:left="550" w:right="555"/>
              <w:jc w:val="center"/>
              <w:rPr>
                <w:rFonts w:ascii="Arial" w:hAnsi="Arial" w:cs="Arial"/>
                <w:sz w:val="20"/>
                <w:szCs w:val="20"/>
              </w:rPr>
            </w:pPr>
            <w:r w:rsidRPr="00C76FF0">
              <w:rPr>
                <w:rFonts w:ascii="Arial" w:hAnsi="Arial" w:cs="Arial"/>
                <w:spacing w:val="1"/>
                <w:position w:val="1"/>
                <w:sz w:val="20"/>
                <w:szCs w:val="20"/>
              </w:rPr>
              <w:t>27</w:t>
            </w:r>
          </w:p>
        </w:tc>
        <w:tc>
          <w:tcPr>
            <w:tcW w:w="1984" w:type="dxa"/>
            <w:tcBorders>
              <w:top w:val="single" w:sz="5" w:space="0" w:color="000000"/>
              <w:left w:val="single" w:sz="5" w:space="0" w:color="000000"/>
              <w:bottom w:val="single" w:sz="5" w:space="0" w:color="000000"/>
              <w:right w:val="single" w:sz="5" w:space="0" w:color="000000"/>
            </w:tcBorders>
          </w:tcPr>
          <w:p w14:paraId="130A35AC" w14:textId="77777777" w:rsidR="007B314D" w:rsidRPr="00C76FF0" w:rsidRDefault="007B314D" w:rsidP="003A057C">
            <w:pPr>
              <w:spacing w:after="0" w:line="240" w:lineRule="auto"/>
              <w:ind w:left="102"/>
              <w:rPr>
                <w:rFonts w:ascii="Arial" w:hAnsi="Arial" w:cs="Arial"/>
                <w:sz w:val="20"/>
                <w:szCs w:val="20"/>
              </w:rPr>
            </w:pPr>
            <w:r w:rsidRPr="00C76FF0">
              <w:rPr>
                <w:rFonts w:ascii="Arial" w:hAnsi="Arial" w:cs="Arial"/>
                <w:position w:val="1"/>
                <w:sz w:val="20"/>
                <w:szCs w:val="20"/>
              </w:rPr>
              <w:t>S</w:t>
            </w:r>
            <w:r w:rsidRPr="00C76FF0">
              <w:rPr>
                <w:rFonts w:ascii="Arial" w:hAnsi="Arial" w:cs="Arial"/>
                <w:spacing w:val="-1"/>
                <w:position w:val="1"/>
                <w:sz w:val="20"/>
                <w:szCs w:val="20"/>
              </w:rPr>
              <w:t>a</w:t>
            </w:r>
            <w:r w:rsidRPr="00C76FF0">
              <w:rPr>
                <w:rFonts w:ascii="Arial" w:hAnsi="Arial" w:cs="Arial"/>
                <w:position w:val="1"/>
                <w:sz w:val="20"/>
                <w:szCs w:val="20"/>
              </w:rPr>
              <w:t>l</w:t>
            </w:r>
            <w:r w:rsidRPr="00C76FF0">
              <w:rPr>
                <w:rFonts w:ascii="Arial" w:hAnsi="Arial" w:cs="Arial"/>
                <w:spacing w:val="1"/>
                <w:position w:val="1"/>
                <w:sz w:val="20"/>
                <w:szCs w:val="20"/>
              </w:rPr>
              <w:t>ó</w:t>
            </w:r>
            <w:r w:rsidRPr="00C76FF0">
              <w:rPr>
                <w:rFonts w:ascii="Arial" w:hAnsi="Arial" w:cs="Arial"/>
                <w:position w:val="1"/>
                <w:sz w:val="20"/>
                <w:szCs w:val="20"/>
              </w:rPr>
              <w:t>n</w:t>
            </w:r>
            <w:r w:rsidRPr="00C76FF0">
              <w:rPr>
                <w:rFonts w:ascii="Arial" w:hAnsi="Arial" w:cs="Arial"/>
                <w:spacing w:val="-1"/>
                <w:position w:val="1"/>
                <w:sz w:val="20"/>
                <w:szCs w:val="20"/>
              </w:rPr>
              <w:t xml:space="preserve"> </w:t>
            </w:r>
            <w:r w:rsidRPr="00C76FF0">
              <w:rPr>
                <w:rFonts w:ascii="Arial" w:hAnsi="Arial" w:cs="Arial"/>
                <w:spacing w:val="-2"/>
                <w:position w:val="1"/>
                <w:sz w:val="20"/>
                <w:szCs w:val="20"/>
              </w:rPr>
              <w:t>c</w:t>
            </w:r>
            <w:r w:rsidRPr="00C76FF0">
              <w:rPr>
                <w:rFonts w:ascii="Arial" w:hAnsi="Arial" w:cs="Arial"/>
                <w:spacing w:val="1"/>
                <w:position w:val="1"/>
                <w:sz w:val="20"/>
                <w:szCs w:val="20"/>
              </w:rPr>
              <w:t>om</w:t>
            </w:r>
            <w:r w:rsidRPr="00C76FF0">
              <w:rPr>
                <w:rFonts w:ascii="Arial" w:hAnsi="Arial" w:cs="Arial"/>
                <w:spacing w:val="-1"/>
                <w:position w:val="1"/>
                <w:sz w:val="20"/>
                <w:szCs w:val="20"/>
              </w:rPr>
              <w:t>un</w:t>
            </w:r>
            <w:r w:rsidRPr="00C76FF0">
              <w:rPr>
                <w:rFonts w:ascii="Arial" w:hAnsi="Arial" w:cs="Arial"/>
                <w:position w:val="1"/>
                <w:sz w:val="20"/>
                <w:szCs w:val="20"/>
              </w:rPr>
              <w:t>al</w:t>
            </w:r>
            <w:r w:rsidRPr="00C76FF0">
              <w:rPr>
                <w:rFonts w:ascii="Arial" w:hAnsi="Arial" w:cs="Arial"/>
                <w:spacing w:val="48"/>
                <w:position w:val="1"/>
                <w:sz w:val="20"/>
                <w:szCs w:val="20"/>
              </w:rPr>
              <w:t xml:space="preserve"> </w:t>
            </w:r>
            <w:r w:rsidRPr="00C76FF0">
              <w:rPr>
                <w:rFonts w:ascii="Arial" w:hAnsi="Arial" w:cs="Arial"/>
                <w:spacing w:val="1"/>
                <w:position w:val="1"/>
                <w:sz w:val="20"/>
                <w:szCs w:val="20"/>
              </w:rPr>
              <w:t>L</w:t>
            </w:r>
            <w:r w:rsidRPr="00C76FF0">
              <w:rPr>
                <w:rFonts w:ascii="Arial" w:hAnsi="Arial" w:cs="Arial"/>
                <w:position w:val="1"/>
                <w:sz w:val="20"/>
                <w:szCs w:val="20"/>
              </w:rPr>
              <w:t>a</w:t>
            </w:r>
            <w:r w:rsidRPr="00C76FF0">
              <w:rPr>
                <w:rFonts w:ascii="Arial" w:hAnsi="Arial" w:cs="Arial"/>
                <w:sz w:val="20"/>
                <w:szCs w:val="20"/>
              </w:rPr>
              <w:t xml:space="preserve"> F</w:t>
            </w:r>
            <w:r w:rsidRPr="00C76FF0">
              <w:rPr>
                <w:rFonts w:ascii="Arial" w:hAnsi="Arial" w:cs="Arial"/>
                <w:spacing w:val="-1"/>
                <w:sz w:val="20"/>
                <w:szCs w:val="20"/>
              </w:rPr>
              <w:t>l</w:t>
            </w:r>
            <w:r w:rsidRPr="00C76FF0">
              <w:rPr>
                <w:rFonts w:ascii="Arial" w:hAnsi="Arial" w:cs="Arial"/>
                <w:spacing w:val="1"/>
                <w:sz w:val="20"/>
                <w:szCs w:val="20"/>
              </w:rPr>
              <w:t>o</w:t>
            </w:r>
            <w:r w:rsidRPr="00C76FF0">
              <w:rPr>
                <w:rFonts w:ascii="Arial" w:hAnsi="Arial" w:cs="Arial"/>
                <w:sz w:val="20"/>
                <w:szCs w:val="20"/>
              </w:rPr>
              <w:t>ra, Usme</w:t>
            </w:r>
          </w:p>
        </w:tc>
      </w:tr>
      <w:tr w:rsidR="007B314D" w:rsidRPr="001D65E3" w14:paraId="6063E12D" w14:textId="77777777" w:rsidTr="003A057C">
        <w:trPr>
          <w:trHeight w:hRule="exact" w:val="706"/>
        </w:trPr>
        <w:tc>
          <w:tcPr>
            <w:tcW w:w="2445" w:type="dxa"/>
            <w:tcBorders>
              <w:top w:val="single" w:sz="5" w:space="0" w:color="000000"/>
              <w:left w:val="single" w:sz="5" w:space="0" w:color="000000"/>
              <w:bottom w:val="single" w:sz="5" w:space="0" w:color="000000"/>
              <w:right w:val="single" w:sz="5" w:space="0" w:color="000000"/>
            </w:tcBorders>
          </w:tcPr>
          <w:p w14:paraId="352C6234"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lastRenderedPageBreak/>
              <w:t>Espacio de diálogo con los potenciales beneficiarios del PT en Barrio Villa Diana</w:t>
            </w:r>
          </w:p>
        </w:tc>
        <w:tc>
          <w:tcPr>
            <w:tcW w:w="992" w:type="dxa"/>
            <w:tcBorders>
              <w:top w:val="single" w:sz="5" w:space="0" w:color="000000"/>
              <w:left w:val="single" w:sz="5" w:space="0" w:color="000000"/>
              <w:bottom w:val="single" w:sz="5" w:space="0" w:color="000000"/>
              <w:right w:val="single" w:sz="5" w:space="0" w:color="000000"/>
            </w:tcBorders>
          </w:tcPr>
          <w:p w14:paraId="02C03D03"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23F14095"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27/10/2020</w:t>
            </w:r>
          </w:p>
        </w:tc>
        <w:tc>
          <w:tcPr>
            <w:tcW w:w="1418" w:type="dxa"/>
            <w:tcBorders>
              <w:top w:val="single" w:sz="5" w:space="0" w:color="000000"/>
              <w:left w:val="single" w:sz="5" w:space="0" w:color="000000"/>
              <w:bottom w:val="single" w:sz="5" w:space="0" w:color="000000"/>
              <w:right w:val="single" w:sz="5" w:space="0" w:color="000000"/>
            </w:tcBorders>
          </w:tcPr>
          <w:p w14:paraId="79475936"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38</w:t>
            </w:r>
          </w:p>
        </w:tc>
        <w:tc>
          <w:tcPr>
            <w:tcW w:w="1984" w:type="dxa"/>
            <w:tcBorders>
              <w:top w:val="single" w:sz="5" w:space="0" w:color="000000"/>
              <w:left w:val="single" w:sz="5" w:space="0" w:color="000000"/>
              <w:bottom w:val="single" w:sz="5" w:space="0" w:color="000000"/>
              <w:right w:val="single" w:sz="5" w:space="0" w:color="000000"/>
            </w:tcBorders>
          </w:tcPr>
          <w:p w14:paraId="41366F98"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Salón comunal, Villa Diana, Usme</w:t>
            </w:r>
          </w:p>
        </w:tc>
      </w:tr>
      <w:tr w:rsidR="007B314D" w:rsidRPr="001D65E3" w14:paraId="668C3710" w14:textId="77777777" w:rsidTr="003A057C">
        <w:trPr>
          <w:trHeight w:hRule="exact" w:val="715"/>
        </w:trPr>
        <w:tc>
          <w:tcPr>
            <w:tcW w:w="2445" w:type="dxa"/>
            <w:tcBorders>
              <w:top w:val="single" w:sz="5" w:space="0" w:color="000000"/>
              <w:left w:val="single" w:sz="5" w:space="0" w:color="000000"/>
              <w:bottom w:val="single" w:sz="5" w:space="0" w:color="000000"/>
              <w:right w:val="single" w:sz="5" w:space="0" w:color="000000"/>
            </w:tcBorders>
          </w:tcPr>
          <w:p w14:paraId="72C255B5"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diálogo-Familiar -Visita técnico-social. Plan Terrazas.</w:t>
            </w:r>
          </w:p>
        </w:tc>
        <w:tc>
          <w:tcPr>
            <w:tcW w:w="992" w:type="dxa"/>
            <w:tcBorders>
              <w:top w:val="single" w:sz="5" w:space="0" w:color="000000"/>
              <w:left w:val="single" w:sz="5" w:space="0" w:color="000000"/>
              <w:bottom w:val="single" w:sz="5" w:space="0" w:color="000000"/>
              <w:right w:val="single" w:sz="5" w:space="0" w:color="000000"/>
            </w:tcBorders>
          </w:tcPr>
          <w:p w14:paraId="245F0335"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6C0AC4DE"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4/11/2020</w:t>
            </w:r>
          </w:p>
        </w:tc>
        <w:tc>
          <w:tcPr>
            <w:tcW w:w="1418" w:type="dxa"/>
            <w:tcBorders>
              <w:top w:val="single" w:sz="5" w:space="0" w:color="000000"/>
              <w:left w:val="single" w:sz="5" w:space="0" w:color="000000"/>
              <w:bottom w:val="single" w:sz="5" w:space="0" w:color="000000"/>
              <w:right w:val="single" w:sz="5" w:space="0" w:color="000000"/>
            </w:tcBorders>
          </w:tcPr>
          <w:p w14:paraId="742F76D3"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10</w:t>
            </w:r>
          </w:p>
        </w:tc>
        <w:tc>
          <w:tcPr>
            <w:tcW w:w="1984" w:type="dxa"/>
            <w:tcBorders>
              <w:top w:val="single" w:sz="5" w:space="0" w:color="000000"/>
              <w:left w:val="single" w:sz="5" w:space="0" w:color="000000"/>
              <w:bottom w:val="single" w:sz="5" w:space="0" w:color="000000"/>
              <w:right w:val="single" w:sz="5" w:space="0" w:color="000000"/>
            </w:tcBorders>
          </w:tcPr>
          <w:p w14:paraId="5BEE785C"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Barrio la Flora, Usme</w:t>
            </w:r>
          </w:p>
        </w:tc>
      </w:tr>
      <w:tr w:rsidR="007B314D" w:rsidRPr="001D65E3" w14:paraId="60F03923" w14:textId="77777777" w:rsidTr="003A057C">
        <w:trPr>
          <w:trHeight w:hRule="exact" w:val="697"/>
        </w:trPr>
        <w:tc>
          <w:tcPr>
            <w:tcW w:w="2445" w:type="dxa"/>
            <w:tcBorders>
              <w:top w:val="single" w:sz="5" w:space="0" w:color="000000"/>
              <w:left w:val="single" w:sz="5" w:space="0" w:color="000000"/>
              <w:bottom w:val="single" w:sz="5" w:space="0" w:color="000000"/>
              <w:right w:val="single" w:sz="5" w:space="0" w:color="000000"/>
            </w:tcBorders>
          </w:tcPr>
          <w:p w14:paraId="2C295241"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dialogo-Familiar -Visita técnico-social Plan Terrazas</w:t>
            </w:r>
          </w:p>
        </w:tc>
        <w:tc>
          <w:tcPr>
            <w:tcW w:w="992" w:type="dxa"/>
            <w:tcBorders>
              <w:top w:val="single" w:sz="5" w:space="0" w:color="000000"/>
              <w:left w:val="single" w:sz="5" w:space="0" w:color="000000"/>
              <w:bottom w:val="single" w:sz="5" w:space="0" w:color="000000"/>
              <w:right w:val="single" w:sz="5" w:space="0" w:color="000000"/>
            </w:tcBorders>
          </w:tcPr>
          <w:p w14:paraId="4845619A"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28BE308E"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5/11/2020</w:t>
            </w:r>
          </w:p>
        </w:tc>
        <w:tc>
          <w:tcPr>
            <w:tcW w:w="1418" w:type="dxa"/>
            <w:tcBorders>
              <w:top w:val="single" w:sz="5" w:space="0" w:color="000000"/>
              <w:left w:val="single" w:sz="5" w:space="0" w:color="000000"/>
              <w:bottom w:val="single" w:sz="5" w:space="0" w:color="000000"/>
              <w:right w:val="single" w:sz="5" w:space="0" w:color="000000"/>
            </w:tcBorders>
          </w:tcPr>
          <w:p w14:paraId="235988BC"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4</w:t>
            </w:r>
          </w:p>
        </w:tc>
        <w:tc>
          <w:tcPr>
            <w:tcW w:w="1984" w:type="dxa"/>
            <w:tcBorders>
              <w:top w:val="single" w:sz="5" w:space="0" w:color="000000"/>
              <w:left w:val="single" w:sz="5" w:space="0" w:color="000000"/>
              <w:bottom w:val="single" w:sz="5" w:space="0" w:color="000000"/>
              <w:right w:val="single" w:sz="5" w:space="0" w:color="000000"/>
            </w:tcBorders>
          </w:tcPr>
          <w:p w14:paraId="3CDF6346"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Barrio la Flora, Usme</w:t>
            </w:r>
          </w:p>
        </w:tc>
      </w:tr>
      <w:tr w:rsidR="007B314D" w:rsidRPr="001D65E3" w14:paraId="772C61A0" w14:textId="77777777" w:rsidTr="003A057C">
        <w:trPr>
          <w:trHeight w:hRule="exact" w:val="721"/>
        </w:trPr>
        <w:tc>
          <w:tcPr>
            <w:tcW w:w="2445" w:type="dxa"/>
            <w:tcBorders>
              <w:top w:val="single" w:sz="5" w:space="0" w:color="000000"/>
              <w:left w:val="single" w:sz="5" w:space="0" w:color="000000"/>
              <w:bottom w:val="single" w:sz="5" w:space="0" w:color="000000"/>
              <w:right w:val="single" w:sz="5" w:space="0" w:color="000000"/>
            </w:tcBorders>
          </w:tcPr>
          <w:p w14:paraId="7ACCE334"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diálogo-Familiar -Visita técnico-social Plan Terrazas</w:t>
            </w:r>
          </w:p>
        </w:tc>
        <w:tc>
          <w:tcPr>
            <w:tcW w:w="992" w:type="dxa"/>
            <w:tcBorders>
              <w:top w:val="single" w:sz="5" w:space="0" w:color="000000"/>
              <w:left w:val="single" w:sz="5" w:space="0" w:color="000000"/>
              <w:bottom w:val="single" w:sz="5" w:space="0" w:color="000000"/>
              <w:right w:val="single" w:sz="5" w:space="0" w:color="000000"/>
            </w:tcBorders>
          </w:tcPr>
          <w:p w14:paraId="21354CE3"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14D351D8"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5/11/2020</w:t>
            </w:r>
          </w:p>
        </w:tc>
        <w:tc>
          <w:tcPr>
            <w:tcW w:w="1418" w:type="dxa"/>
            <w:tcBorders>
              <w:top w:val="single" w:sz="5" w:space="0" w:color="000000"/>
              <w:left w:val="single" w:sz="5" w:space="0" w:color="000000"/>
              <w:bottom w:val="single" w:sz="5" w:space="0" w:color="000000"/>
              <w:right w:val="single" w:sz="5" w:space="0" w:color="000000"/>
            </w:tcBorders>
          </w:tcPr>
          <w:p w14:paraId="09F799D9"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8</w:t>
            </w:r>
          </w:p>
        </w:tc>
        <w:tc>
          <w:tcPr>
            <w:tcW w:w="1984" w:type="dxa"/>
            <w:tcBorders>
              <w:top w:val="single" w:sz="5" w:space="0" w:color="000000"/>
              <w:left w:val="single" w:sz="5" w:space="0" w:color="000000"/>
              <w:bottom w:val="single" w:sz="5" w:space="0" w:color="000000"/>
              <w:right w:val="single" w:sz="5" w:space="0" w:color="000000"/>
            </w:tcBorders>
          </w:tcPr>
          <w:p w14:paraId="7AD5CD28"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Barrio la Villa Diana, Usme</w:t>
            </w:r>
          </w:p>
        </w:tc>
      </w:tr>
      <w:tr w:rsidR="007B314D" w:rsidRPr="001D65E3" w14:paraId="2A23339D" w14:textId="77777777" w:rsidTr="003A057C">
        <w:trPr>
          <w:trHeight w:hRule="exact" w:val="704"/>
        </w:trPr>
        <w:tc>
          <w:tcPr>
            <w:tcW w:w="2445" w:type="dxa"/>
            <w:tcBorders>
              <w:top w:val="single" w:sz="5" w:space="0" w:color="000000"/>
              <w:left w:val="single" w:sz="5" w:space="0" w:color="000000"/>
              <w:bottom w:val="single" w:sz="5" w:space="0" w:color="000000"/>
              <w:right w:val="single" w:sz="5" w:space="0" w:color="000000"/>
            </w:tcBorders>
          </w:tcPr>
          <w:p w14:paraId="7CAA3F1E"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diálogo-Familiar -Visita técnico-social Plan HABITABILIDAD</w:t>
            </w:r>
          </w:p>
        </w:tc>
        <w:tc>
          <w:tcPr>
            <w:tcW w:w="992" w:type="dxa"/>
            <w:tcBorders>
              <w:top w:val="single" w:sz="5" w:space="0" w:color="000000"/>
              <w:left w:val="single" w:sz="5" w:space="0" w:color="000000"/>
              <w:bottom w:val="single" w:sz="5" w:space="0" w:color="000000"/>
              <w:right w:val="single" w:sz="5" w:space="0" w:color="000000"/>
            </w:tcBorders>
          </w:tcPr>
          <w:p w14:paraId="2A4455D0"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1A9CE667"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18/11/2020</w:t>
            </w:r>
          </w:p>
        </w:tc>
        <w:tc>
          <w:tcPr>
            <w:tcW w:w="1418" w:type="dxa"/>
            <w:tcBorders>
              <w:top w:val="single" w:sz="5" w:space="0" w:color="000000"/>
              <w:left w:val="single" w:sz="5" w:space="0" w:color="000000"/>
              <w:bottom w:val="single" w:sz="5" w:space="0" w:color="000000"/>
              <w:right w:val="single" w:sz="5" w:space="0" w:color="000000"/>
            </w:tcBorders>
          </w:tcPr>
          <w:p w14:paraId="103FCF18"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81</w:t>
            </w:r>
          </w:p>
        </w:tc>
        <w:tc>
          <w:tcPr>
            <w:tcW w:w="1984" w:type="dxa"/>
            <w:tcBorders>
              <w:top w:val="single" w:sz="5" w:space="0" w:color="000000"/>
              <w:left w:val="single" w:sz="5" w:space="0" w:color="000000"/>
              <w:bottom w:val="single" w:sz="5" w:space="0" w:color="000000"/>
              <w:right w:val="single" w:sz="5" w:space="0" w:color="000000"/>
            </w:tcBorders>
          </w:tcPr>
          <w:p w14:paraId="7AF87EBE"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 Localidad Ciudad Bolívar</w:t>
            </w:r>
          </w:p>
        </w:tc>
      </w:tr>
      <w:tr w:rsidR="007B314D" w:rsidRPr="001D65E3" w14:paraId="667B66DB" w14:textId="77777777" w:rsidTr="003A057C">
        <w:trPr>
          <w:trHeight w:hRule="exact" w:val="714"/>
        </w:trPr>
        <w:tc>
          <w:tcPr>
            <w:tcW w:w="2445" w:type="dxa"/>
            <w:tcBorders>
              <w:top w:val="single" w:sz="5" w:space="0" w:color="000000"/>
              <w:left w:val="single" w:sz="5" w:space="0" w:color="000000"/>
              <w:bottom w:val="single" w:sz="5" w:space="0" w:color="000000"/>
              <w:right w:val="single" w:sz="5" w:space="0" w:color="000000"/>
            </w:tcBorders>
          </w:tcPr>
          <w:p w14:paraId="237FD9CA"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diálogo-Familiar -Visita técnico-social Plan HABITABILIDAD</w:t>
            </w:r>
          </w:p>
        </w:tc>
        <w:tc>
          <w:tcPr>
            <w:tcW w:w="992" w:type="dxa"/>
            <w:tcBorders>
              <w:top w:val="single" w:sz="5" w:space="0" w:color="000000"/>
              <w:left w:val="single" w:sz="5" w:space="0" w:color="000000"/>
              <w:bottom w:val="single" w:sz="5" w:space="0" w:color="000000"/>
              <w:right w:val="single" w:sz="5" w:space="0" w:color="000000"/>
            </w:tcBorders>
          </w:tcPr>
          <w:p w14:paraId="7AD2E65B"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07DC384F"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20/11/2020</w:t>
            </w:r>
          </w:p>
        </w:tc>
        <w:tc>
          <w:tcPr>
            <w:tcW w:w="1418" w:type="dxa"/>
            <w:tcBorders>
              <w:top w:val="single" w:sz="5" w:space="0" w:color="000000"/>
              <w:left w:val="single" w:sz="5" w:space="0" w:color="000000"/>
              <w:bottom w:val="single" w:sz="5" w:space="0" w:color="000000"/>
              <w:right w:val="single" w:sz="5" w:space="0" w:color="000000"/>
            </w:tcBorders>
          </w:tcPr>
          <w:p w14:paraId="2668DCEF"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83</w:t>
            </w:r>
          </w:p>
        </w:tc>
        <w:tc>
          <w:tcPr>
            <w:tcW w:w="1984" w:type="dxa"/>
            <w:tcBorders>
              <w:top w:val="single" w:sz="5" w:space="0" w:color="000000"/>
              <w:left w:val="single" w:sz="5" w:space="0" w:color="000000"/>
              <w:bottom w:val="single" w:sz="5" w:space="0" w:color="000000"/>
              <w:right w:val="single" w:sz="5" w:space="0" w:color="000000"/>
            </w:tcBorders>
          </w:tcPr>
          <w:p w14:paraId="1FF07313"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 Localidad Ciudad Bolívar</w:t>
            </w:r>
          </w:p>
        </w:tc>
      </w:tr>
      <w:tr w:rsidR="007B314D" w:rsidRPr="001D65E3" w14:paraId="001524E2" w14:textId="77777777" w:rsidTr="003A057C">
        <w:trPr>
          <w:trHeight w:hRule="exact" w:val="1354"/>
        </w:trPr>
        <w:tc>
          <w:tcPr>
            <w:tcW w:w="2445" w:type="dxa"/>
            <w:tcBorders>
              <w:top w:val="single" w:sz="5" w:space="0" w:color="000000"/>
              <w:left w:val="single" w:sz="5" w:space="0" w:color="000000"/>
              <w:bottom w:val="single" w:sz="5" w:space="0" w:color="000000"/>
              <w:right w:val="single" w:sz="5" w:space="0" w:color="000000"/>
            </w:tcBorders>
          </w:tcPr>
          <w:p w14:paraId="2725E04A"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 Visitas técnico – sociales para radicación ante curaduría Publica social para la obtención del acto de reconocimiento</w:t>
            </w:r>
          </w:p>
        </w:tc>
        <w:tc>
          <w:tcPr>
            <w:tcW w:w="992" w:type="dxa"/>
            <w:tcBorders>
              <w:top w:val="single" w:sz="5" w:space="0" w:color="000000"/>
              <w:left w:val="single" w:sz="5" w:space="0" w:color="000000"/>
              <w:bottom w:val="single" w:sz="5" w:space="0" w:color="000000"/>
              <w:right w:val="single" w:sz="5" w:space="0" w:color="000000"/>
            </w:tcBorders>
          </w:tcPr>
          <w:p w14:paraId="731A2C9B"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4E2E1937"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24/11/2020</w:t>
            </w:r>
          </w:p>
        </w:tc>
        <w:tc>
          <w:tcPr>
            <w:tcW w:w="1418" w:type="dxa"/>
            <w:tcBorders>
              <w:top w:val="single" w:sz="5" w:space="0" w:color="000000"/>
              <w:left w:val="single" w:sz="5" w:space="0" w:color="000000"/>
              <w:bottom w:val="single" w:sz="5" w:space="0" w:color="000000"/>
              <w:right w:val="single" w:sz="5" w:space="0" w:color="000000"/>
            </w:tcBorders>
          </w:tcPr>
          <w:p w14:paraId="598A23D4"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7</w:t>
            </w:r>
          </w:p>
        </w:tc>
        <w:tc>
          <w:tcPr>
            <w:tcW w:w="1984" w:type="dxa"/>
            <w:tcBorders>
              <w:top w:val="single" w:sz="5" w:space="0" w:color="000000"/>
              <w:left w:val="single" w:sz="5" w:space="0" w:color="000000"/>
              <w:bottom w:val="single" w:sz="5" w:space="0" w:color="000000"/>
              <w:right w:val="single" w:sz="5" w:space="0" w:color="000000"/>
            </w:tcBorders>
          </w:tcPr>
          <w:p w14:paraId="238D557B"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 Localidad Ciudad Bolívar /Usme/RUU</w:t>
            </w:r>
          </w:p>
        </w:tc>
      </w:tr>
      <w:tr w:rsidR="007B314D" w:rsidRPr="001D65E3" w14:paraId="437971A9" w14:textId="77777777" w:rsidTr="003A057C">
        <w:trPr>
          <w:trHeight w:hRule="exact" w:val="1546"/>
        </w:trPr>
        <w:tc>
          <w:tcPr>
            <w:tcW w:w="2445" w:type="dxa"/>
            <w:tcBorders>
              <w:top w:val="single" w:sz="5" w:space="0" w:color="000000"/>
              <w:left w:val="single" w:sz="5" w:space="0" w:color="000000"/>
              <w:bottom w:val="single" w:sz="5" w:space="0" w:color="000000"/>
              <w:right w:val="single" w:sz="5" w:space="0" w:color="000000"/>
            </w:tcBorders>
          </w:tcPr>
          <w:p w14:paraId="4634935F"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 Visitas técnico –sociales para radicación ante curaduría Publica social para la obtención del acto de reconocimiento</w:t>
            </w:r>
          </w:p>
        </w:tc>
        <w:tc>
          <w:tcPr>
            <w:tcW w:w="992" w:type="dxa"/>
            <w:tcBorders>
              <w:top w:val="single" w:sz="5" w:space="0" w:color="000000"/>
              <w:left w:val="single" w:sz="5" w:space="0" w:color="000000"/>
              <w:bottom w:val="single" w:sz="5" w:space="0" w:color="000000"/>
              <w:right w:val="single" w:sz="5" w:space="0" w:color="000000"/>
            </w:tcBorders>
          </w:tcPr>
          <w:p w14:paraId="6A066FDD"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13FE5C49"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26/11/2020</w:t>
            </w:r>
          </w:p>
        </w:tc>
        <w:tc>
          <w:tcPr>
            <w:tcW w:w="1418" w:type="dxa"/>
            <w:tcBorders>
              <w:top w:val="single" w:sz="5" w:space="0" w:color="000000"/>
              <w:left w:val="single" w:sz="5" w:space="0" w:color="000000"/>
              <w:bottom w:val="single" w:sz="5" w:space="0" w:color="000000"/>
              <w:right w:val="single" w:sz="5" w:space="0" w:color="000000"/>
            </w:tcBorders>
          </w:tcPr>
          <w:p w14:paraId="20271EAF"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9</w:t>
            </w:r>
          </w:p>
        </w:tc>
        <w:tc>
          <w:tcPr>
            <w:tcW w:w="1984" w:type="dxa"/>
            <w:tcBorders>
              <w:top w:val="single" w:sz="5" w:space="0" w:color="000000"/>
              <w:left w:val="single" w:sz="5" w:space="0" w:color="000000"/>
              <w:bottom w:val="single" w:sz="5" w:space="0" w:color="000000"/>
              <w:right w:val="single" w:sz="5" w:space="0" w:color="000000"/>
            </w:tcBorders>
          </w:tcPr>
          <w:p w14:paraId="17D0E1F7"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 Localidad /Kennedy Ciudad Bolívar</w:t>
            </w:r>
          </w:p>
        </w:tc>
      </w:tr>
      <w:tr w:rsidR="007B314D" w:rsidRPr="001D65E3" w14:paraId="33E1EC2C" w14:textId="77777777" w:rsidTr="003A057C">
        <w:trPr>
          <w:trHeight w:hRule="exact" w:val="918"/>
        </w:trPr>
        <w:tc>
          <w:tcPr>
            <w:tcW w:w="2445" w:type="dxa"/>
            <w:tcBorders>
              <w:top w:val="single" w:sz="5" w:space="0" w:color="000000"/>
              <w:left w:val="single" w:sz="5" w:space="0" w:color="000000"/>
              <w:bottom w:val="single" w:sz="5" w:space="0" w:color="000000"/>
              <w:right w:val="single" w:sz="5" w:space="0" w:color="000000"/>
            </w:tcBorders>
          </w:tcPr>
          <w:p w14:paraId="250A2B53"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diálogo-Familiar -Visita técnico-social Plan HABITABILIDAD</w:t>
            </w:r>
          </w:p>
        </w:tc>
        <w:tc>
          <w:tcPr>
            <w:tcW w:w="992" w:type="dxa"/>
            <w:tcBorders>
              <w:top w:val="single" w:sz="5" w:space="0" w:color="000000"/>
              <w:left w:val="single" w:sz="5" w:space="0" w:color="000000"/>
              <w:bottom w:val="single" w:sz="5" w:space="0" w:color="000000"/>
              <w:right w:val="single" w:sz="5" w:space="0" w:color="000000"/>
            </w:tcBorders>
          </w:tcPr>
          <w:p w14:paraId="122CDB35"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5DE241BD"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24/11/2020</w:t>
            </w:r>
          </w:p>
        </w:tc>
        <w:tc>
          <w:tcPr>
            <w:tcW w:w="1418" w:type="dxa"/>
            <w:tcBorders>
              <w:top w:val="single" w:sz="5" w:space="0" w:color="000000"/>
              <w:left w:val="single" w:sz="5" w:space="0" w:color="000000"/>
              <w:bottom w:val="single" w:sz="5" w:space="0" w:color="000000"/>
              <w:right w:val="single" w:sz="5" w:space="0" w:color="000000"/>
            </w:tcBorders>
          </w:tcPr>
          <w:p w14:paraId="4C00E66C"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41</w:t>
            </w:r>
          </w:p>
        </w:tc>
        <w:tc>
          <w:tcPr>
            <w:tcW w:w="1984" w:type="dxa"/>
            <w:tcBorders>
              <w:top w:val="single" w:sz="5" w:space="0" w:color="000000"/>
              <w:left w:val="single" w:sz="5" w:space="0" w:color="000000"/>
              <w:bottom w:val="single" w:sz="5" w:space="0" w:color="000000"/>
              <w:right w:val="single" w:sz="5" w:space="0" w:color="000000"/>
            </w:tcBorders>
          </w:tcPr>
          <w:p w14:paraId="59949340"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 Localidad Ciudad Bolívar</w:t>
            </w:r>
          </w:p>
        </w:tc>
      </w:tr>
      <w:tr w:rsidR="007B314D" w:rsidRPr="001D65E3" w14:paraId="1FB595DB" w14:textId="77777777" w:rsidTr="003A057C">
        <w:trPr>
          <w:trHeight w:hRule="exact" w:val="987"/>
        </w:trPr>
        <w:tc>
          <w:tcPr>
            <w:tcW w:w="2445" w:type="dxa"/>
            <w:tcBorders>
              <w:top w:val="single" w:sz="5" w:space="0" w:color="000000"/>
              <w:left w:val="single" w:sz="5" w:space="0" w:color="000000"/>
              <w:bottom w:val="single" w:sz="5" w:space="0" w:color="000000"/>
              <w:right w:val="single" w:sz="5" w:space="0" w:color="000000"/>
            </w:tcBorders>
          </w:tcPr>
          <w:p w14:paraId="7D2E195D"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diálogo-Familiar -Visita técnico-social Plan HABITABILIDAD</w:t>
            </w:r>
          </w:p>
        </w:tc>
        <w:tc>
          <w:tcPr>
            <w:tcW w:w="992" w:type="dxa"/>
            <w:tcBorders>
              <w:top w:val="single" w:sz="5" w:space="0" w:color="000000"/>
              <w:left w:val="single" w:sz="5" w:space="0" w:color="000000"/>
              <w:bottom w:val="single" w:sz="5" w:space="0" w:color="000000"/>
              <w:right w:val="single" w:sz="5" w:space="0" w:color="000000"/>
            </w:tcBorders>
          </w:tcPr>
          <w:p w14:paraId="6C900CA1"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6D416277"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26/11/2020</w:t>
            </w:r>
          </w:p>
        </w:tc>
        <w:tc>
          <w:tcPr>
            <w:tcW w:w="1418" w:type="dxa"/>
            <w:tcBorders>
              <w:top w:val="single" w:sz="5" w:space="0" w:color="000000"/>
              <w:left w:val="single" w:sz="5" w:space="0" w:color="000000"/>
              <w:bottom w:val="single" w:sz="5" w:space="0" w:color="000000"/>
              <w:right w:val="single" w:sz="5" w:space="0" w:color="000000"/>
            </w:tcBorders>
          </w:tcPr>
          <w:p w14:paraId="006B5151"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31</w:t>
            </w:r>
          </w:p>
        </w:tc>
        <w:tc>
          <w:tcPr>
            <w:tcW w:w="1984" w:type="dxa"/>
            <w:tcBorders>
              <w:top w:val="single" w:sz="5" w:space="0" w:color="000000"/>
              <w:left w:val="single" w:sz="5" w:space="0" w:color="000000"/>
              <w:bottom w:val="single" w:sz="5" w:space="0" w:color="000000"/>
              <w:right w:val="single" w:sz="5" w:space="0" w:color="000000"/>
            </w:tcBorders>
          </w:tcPr>
          <w:p w14:paraId="301B3B10"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Predios de los aspirantes / Localidad Ciudad Bolívar</w:t>
            </w:r>
          </w:p>
        </w:tc>
      </w:tr>
      <w:tr w:rsidR="007B314D" w:rsidRPr="001D65E3" w14:paraId="2FDBA684" w14:textId="77777777" w:rsidTr="003A057C">
        <w:trPr>
          <w:trHeight w:hRule="exact" w:val="1001"/>
        </w:trPr>
        <w:tc>
          <w:tcPr>
            <w:tcW w:w="2445" w:type="dxa"/>
            <w:tcBorders>
              <w:top w:val="single" w:sz="5" w:space="0" w:color="000000"/>
              <w:left w:val="single" w:sz="5" w:space="0" w:color="000000"/>
              <w:bottom w:val="single" w:sz="5" w:space="0" w:color="000000"/>
              <w:right w:val="single" w:sz="5" w:space="0" w:color="000000"/>
            </w:tcBorders>
          </w:tcPr>
          <w:p w14:paraId="1442A4A7"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 con los potenciales beneficiarios del PT, en Barrio Juan José Rondón</w:t>
            </w:r>
          </w:p>
        </w:tc>
        <w:tc>
          <w:tcPr>
            <w:tcW w:w="992" w:type="dxa"/>
            <w:tcBorders>
              <w:top w:val="single" w:sz="5" w:space="0" w:color="000000"/>
              <w:left w:val="single" w:sz="5" w:space="0" w:color="000000"/>
              <w:bottom w:val="single" w:sz="5" w:space="0" w:color="000000"/>
              <w:right w:val="single" w:sz="5" w:space="0" w:color="000000"/>
            </w:tcBorders>
          </w:tcPr>
          <w:p w14:paraId="5BB34B55"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085DE7F7"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28/10/2020</w:t>
            </w:r>
          </w:p>
        </w:tc>
        <w:tc>
          <w:tcPr>
            <w:tcW w:w="1418" w:type="dxa"/>
            <w:tcBorders>
              <w:top w:val="single" w:sz="5" w:space="0" w:color="000000"/>
              <w:left w:val="single" w:sz="5" w:space="0" w:color="000000"/>
              <w:bottom w:val="single" w:sz="5" w:space="0" w:color="000000"/>
              <w:right w:val="single" w:sz="5" w:space="0" w:color="000000"/>
            </w:tcBorders>
          </w:tcPr>
          <w:p w14:paraId="1598B611"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23</w:t>
            </w:r>
          </w:p>
        </w:tc>
        <w:tc>
          <w:tcPr>
            <w:tcW w:w="1984" w:type="dxa"/>
            <w:tcBorders>
              <w:top w:val="single" w:sz="5" w:space="0" w:color="000000"/>
              <w:left w:val="single" w:sz="5" w:space="0" w:color="000000"/>
              <w:bottom w:val="single" w:sz="5" w:space="0" w:color="000000"/>
              <w:right w:val="single" w:sz="5" w:space="0" w:color="000000"/>
            </w:tcBorders>
          </w:tcPr>
          <w:p w14:paraId="1E8D5AA8"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Salón comunal, Juan José Rondón, Usme</w:t>
            </w:r>
          </w:p>
        </w:tc>
      </w:tr>
      <w:tr w:rsidR="007B314D" w:rsidRPr="001D65E3" w14:paraId="537C602E" w14:textId="77777777" w:rsidTr="003A057C">
        <w:trPr>
          <w:trHeight w:hRule="exact" w:val="1270"/>
        </w:trPr>
        <w:tc>
          <w:tcPr>
            <w:tcW w:w="2445" w:type="dxa"/>
            <w:tcBorders>
              <w:top w:val="single" w:sz="5" w:space="0" w:color="000000"/>
              <w:left w:val="single" w:sz="5" w:space="0" w:color="000000"/>
              <w:bottom w:val="single" w:sz="5" w:space="0" w:color="000000"/>
              <w:right w:val="single" w:sz="5" w:space="0" w:color="000000"/>
            </w:tcBorders>
          </w:tcPr>
          <w:p w14:paraId="188FD45F"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Espacio de diálogo con los potenciales beneficiarios del PT, (Avanzada – Social) del barrio doña Liliana</w:t>
            </w:r>
          </w:p>
        </w:tc>
        <w:tc>
          <w:tcPr>
            <w:tcW w:w="992" w:type="dxa"/>
            <w:tcBorders>
              <w:top w:val="single" w:sz="5" w:space="0" w:color="000000"/>
              <w:left w:val="single" w:sz="5" w:space="0" w:color="000000"/>
              <w:bottom w:val="single" w:sz="5" w:space="0" w:color="000000"/>
              <w:right w:val="single" w:sz="5" w:space="0" w:color="000000"/>
            </w:tcBorders>
          </w:tcPr>
          <w:p w14:paraId="60D2FFC0"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DMV</w:t>
            </w:r>
          </w:p>
        </w:tc>
        <w:tc>
          <w:tcPr>
            <w:tcW w:w="1134" w:type="dxa"/>
            <w:tcBorders>
              <w:top w:val="single" w:sz="5" w:space="0" w:color="000000"/>
              <w:left w:val="single" w:sz="5" w:space="0" w:color="000000"/>
              <w:bottom w:val="single" w:sz="5" w:space="0" w:color="000000"/>
              <w:right w:val="single" w:sz="5" w:space="0" w:color="000000"/>
            </w:tcBorders>
          </w:tcPr>
          <w:p w14:paraId="19AA4E48" w14:textId="77777777" w:rsidR="007B314D" w:rsidRPr="00C76FF0" w:rsidRDefault="007B314D" w:rsidP="003A057C">
            <w:pPr>
              <w:spacing w:after="0" w:line="240" w:lineRule="auto"/>
              <w:ind w:left="102"/>
              <w:rPr>
                <w:rFonts w:ascii="Arial" w:hAnsi="Arial" w:cs="Arial"/>
                <w:spacing w:val="1"/>
                <w:position w:val="1"/>
                <w:sz w:val="20"/>
                <w:szCs w:val="20"/>
              </w:rPr>
            </w:pPr>
            <w:r w:rsidRPr="00C76FF0">
              <w:rPr>
                <w:rFonts w:ascii="Arial" w:hAnsi="Arial" w:cs="Arial"/>
                <w:spacing w:val="1"/>
                <w:position w:val="1"/>
                <w:sz w:val="20"/>
                <w:szCs w:val="20"/>
              </w:rPr>
              <w:t>19/11/2020</w:t>
            </w:r>
          </w:p>
        </w:tc>
        <w:tc>
          <w:tcPr>
            <w:tcW w:w="1418" w:type="dxa"/>
            <w:tcBorders>
              <w:top w:val="single" w:sz="5" w:space="0" w:color="000000"/>
              <w:left w:val="single" w:sz="5" w:space="0" w:color="000000"/>
              <w:bottom w:val="single" w:sz="5" w:space="0" w:color="000000"/>
              <w:right w:val="single" w:sz="5" w:space="0" w:color="000000"/>
            </w:tcBorders>
          </w:tcPr>
          <w:p w14:paraId="3589D85A" w14:textId="77777777" w:rsidR="007B314D" w:rsidRPr="00C76FF0" w:rsidRDefault="007B314D" w:rsidP="003A057C">
            <w:pPr>
              <w:spacing w:after="0" w:line="240" w:lineRule="auto"/>
              <w:ind w:left="550" w:right="555"/>
              <w:jc w:val="center"/>
              <w:rPr>
                <w:rFonts w:ascii="Arial" w:hAnsi="Arial" w:cs="Arial"/>
                <w:spacing w:val="1"/>
                <w:position w:val="1"/>
                <w:sz w:val="20"/>
                <w:szCs w:val="20"/>
              </w:rPr>
            </w:pPr>
            <w:r w:rsidRPr="00C76FF0">
              <w:rPr>
                <w:rFonts w:ascii="Arial" w:hAnsi="Arial" w:cs="Arial"/>
                <w:spacing w:val="1"/>
                <w:position w:val="1"/>
                <w:sz w:val="20"/>
                <w:szCs w:val="20"/>
              </w:rPr>
              <w:t>6</w:t>
            </w:r>
          </w:p>
        </w:tc>
        <w:tc>
          <w:tcPr>
            <w:tcW w:w="1984" w:type="dxa"/>
            <w:tcBorders>
              <w:top w:val="single" w:sz="5" w:space="0" w:color="000000"/>
              <w:left w:val="single" w:sz="5" w:space="0" w:color="000000"/>
              <w:bottom w:val="single" w:sz="5" w:space="0" w:color="000000"/>
              <w:right w:val="single" w:sz="5" w:space="0" w:color="000000"/>
            </w:tcBorders>
          </w:tcPr>
          <w:p w14:paraId="043DD761" w14:textId="77777777" w:rsidR="007B314D" w:rsidRPr="00C76FF0" w:rsidRDefault="007B314D" w:rsidP="003A057C">
            <w:pPr>
              <w:spacing w:after="0" w:line="240" w:lineRule="auto"/>
              <w:ind w:left="102"/>
              <w:rPr>
                <w:rFonts w:ascii="Arial" w:hAnsi="Arial" w:cs="Arial"/>
                <w:position w:val="1"/>
                <w:sz w:val="20"/>
                <w:szCs w:val="20"/>
              </w:rPr>
            </w:pPr>
            <w:r w:rsidRPr="00C76FF0">
              <w:rPr>
                <w:rFonts w:ascii="Arial" w:hAnsi="Arial" w:cs="Arial"/>
                <w:position w:val="1"/>
                <w:sz w:val="20"/>
                <w:szCs w:val="20"/>
              </w:rPr>
              <w:t>Salón comunal Doña Liliana, Usme</w:t>
            </w:r>
          </w:p>
        </w:tc>
      </w:tr>
    </w:tbl>
    <w:p w14:paraId="6582AA89" w14:textId="77777777" w:rsidR="007B314D" w:rsidRDefault="007B314D" w:rsidP="007B314D">
      <w:pPr>
        <w:spacing w:after="0" w:line="240" w:lineRule="auto"/>
        <w:ind w:left="204"/>
        <w:jc w:val="both"/>
        <w:rPr>
          <w:rFonts w:ascii="Arial" w:eastAsia="Arial" w:hAnsi="Arial" w:cs="Arial"/>
          <w:w w:val="86"/>
          <w:sz w:val="21"/>
          <w:szCs w:val="21"/>
        </w:rPr>
      </w:pPr>
    </w:p>
    <w:p w14:paraId="60D54433" w14:textId="77777777" w:rsidR="007B314D" w:rsidRDefault="007B314D" w:rsidP="007B314D">
      <w:pPr>
        <w:spacing w:after="0" w:line="240" w:lineRule="auto"/>
        <w:ind w:left="204"/>
        <w:jc w:val="both"/>
        <w:rPr>
          <w:rFonts w:ascii="Arial" w:eastAsia="Arial" w:hAnsi="Arial" w:cs="Arial"/>
          <w:w w:val="86"/>
          <w:sz w:val="21"/>
          <w:szCs w:val="21"/>
        </w:rPr>
      </w:pPr>
    </w:p>
    <w:p w14:paraId="70A65116" w14:textId="77777777" w:rsidR="007B314D" w:rsidRDefault="007B314D" w:rsidP="007B314D">
      <w:pPr>
        <w:ind w:left="204"/>
        <w:jc w:val="both"/>
        <w:rPr>
          <w:rFonts w:ascii="Arial" w:eastAsia="Arial" w:hAnsi="Arial" w:cs="Arial"/>
          <w:w w:val="86"/>
          <w:sz w:val="21"/>
          <w:szCs w:val="21"/>
        </w:rPr>
      </w:pPr>
      <w:r>
        <w:rPr>
          <w:noProof/>
        </w:rPr>
        <w:drawing>
          <wp:inline distT="0" distB="0" distL="0" distR="0" wp14:anchorId="5132E651" wp14:editId="28BA930F">
            <wp:extent cx="2641600" cy="3522134"/>
            <wp:effectExtent l="0" t="0" r="6350" b="2540"/>
            <wp:docPr id="56" name="Imagen 56"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65323" cy="3553765"/>
                    </a:xfrm>
                    <a:prstGeom prst="rect">
                      <a:avLst/>
                    </a:prstGeom>
                    <a:noFill/>
                    <a:ln>
                      <a:noFill/>
                    </a:ln>
                  </pic:spPr>
                </pic:pic>
              </a:graphicData>
            </a:graphic>
          </wp:inline>
        </w:drawing>
      </w:r>
      <w:r w:rsidRPr="00614779">
        <w:rPr>
          <w:noProof/>
        </w:rPr>
        <w:t xml:space="preserve"> </w:t>
      </w:r>
      <w:r w:rsidRPr="00614779">
        <w:rPr>
          <w:noProof/>
        </w:rPr>
        <w:drawing>
          <wp:inline distT="0" distB="0" distL="0" distR="0" wp14:anchorId="18A873EE" wp14:editId="11741DE6">
            <wp:extent cx="1975235" cy="3511470"/>
            <wp:effectExtent l="0" t="0" r="635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33691" cy="3615391"/>
                    </a:xfrm>
                    <a:prstGeom prst="rect">
                      <a:avLst/>
                    </a:prstGeom>
                  </pic:spPr>
                </pic:pic>
              </a:graphicData>
            </a:graphic>
          </wp:inline>
        </w:drawing>
      </w:r>
    </w:p>
    <w:p w14:paraId="37819CCC" w14:textId="77777777" w:rsidR="007B314D" w:rsidRPr="00C76FF0" w:rsidRDefault="007B314D" w:rsidP="00C76FF0">
      <w:pPr>
        <w:ind w:left="204"/>
        <w:jc w:val="center"/>
        <w:rPr>
          <w:rFonts w:ascii="Arial" w:eastAsia="Arial" w:hAnsi="Arial" w:cs="Arial"/>
          <w:i/>
          <w:iCs/>
          <w:w w:val="86"/>
          <w:sz w:val="18"/>
          <w:szCs w:val="18"/>
        </w:rPr>
      </w:pPr>
      <w:r w:rsidRPr="00C76FF0">
        <w:rPr>
          <w:rFonts w:ascii="Arial" w:eastAsia="Arial" w:hAnsi="Arial" w:cs="Arial"/>
          <w:i/>
          <w:iCs/>
          <w:w w:val="86"/>
          <w:sz w:val="18"/>
          <w:szCs w:val="18"/>
        </w:rPr>
        <w:t>Fuente:</w:t>
      </w:r>
      <w:r w:rsidRPr="00C76FF0">
        <w:rPr>
          <w:i/>
          <w:iCs/>
          <w:sz w:val="18"/>
          <w:szCs w:val="18"/>
        </w:rPr>
        <w:t xml:space="preserve"> </w:t>
      </w:r>
      <w:r w:rsidRPr="00C76FF0">
        <w:rPr>
          <w:rFonts w:ascii="Arial" w:eastAsia="Arial" w:hAnsi="Arial" w:cs="Arial"/>
          <w:i/>
          <w:iCs/>
          <w:w w:val="86"/>
          <w:sz w:val="18"/>
          <w:szCs w:val="18"/>
        </w:rPr>
        <w:t>https://twitter.com/CVPBogota/status/1352636571237969927?s=08</w:t>
      </w:r>
    </w:p>
    <w:p w14:paraId="3E1F5F1F" w14:textId="0AEBFC82" w:rsidR="00EA3316" w:rsidRPr="00EA3316" w:rsidRDefault="0050407F" w:rsidP="00EA3316">
      <w:pPr>
        <w:pStyle w:val="Ttulo2"/>
        <w:numPr>
          <w:ilvl w:val="2"/>
          <w:numId w:val="12"/>
        </w:numPr>
        <w:spacing w:after="9" w:line="268" w:lineRule="auto"/>
        <w:ind w:right="2" w:hanging="11"/>
        <w:rPr>
          <w:rFonts w:cs="Arial"/>
          <w:sz w:val="26"/>
          <w:szCs w:val="26"/>
          <w:lang w:val="es-ES"/>
        </w:rPr>
      </w:pPr>
      <w:bookmarkStart w:id="55" w:name="_Toc66905620"/>
      <w:r>
        <w:rPr>
          <w:sz w:val="26"/>
          <w:szCs w:val="26"/>
        </w:rPr>
        <w:t>G</w:t>
      </w:r>
      <w:r w:rsidRPr="00EA3316">
        <w:rPr>
          <w:sz w:val="26"/>
          <w:szCs w:val="26"/>
        </w:rPr>
        <w:t>estión</w:t>
      </w:r>
      <w:r w:rsidRPr="00EA3316">
        <w:rPr>
          <w:rFonts w:cs="Arial"/>
          <w:sz w:val="26"/>
          <w:szCs w:val="26"/>
          <w:lang w:val="es-ES"/>
        </w:rPr>
        <w:t xml:space="preserve"> </w:t>
      </w:r>
      <w:r>
        <w:rPr>
          <w:rFonts w:cs="Arial"/>
          <w:sz w:val="26"/>
          <w:szCs w:val="26"/>
          <w:lang w:val="es-ES"/>
        </w:rPr>
        <w:t>O</w:t>
      </w:r>
      <w:r w:rsidRPr="00EA3316">
        <w:rPr>
          <w:rFonts w:cs="Arial"/>
          <w:sz w:val="26"/>
          <w:szCs w:val="26"/>
          <w:lang w:val="es-ES"/>
        </w:rPr>
        <w:t xml:space="preserve">ficina </w:t>
      </w:r>
      <w:r>
        <w:rPr>
          <w:rFonts w:cs="Arial"/>
          <w:sz w:val="26"/>
          <w:szCs w:val="26"/>
          <w:lang w:val="es-ES"/>
        </w:rPr>
        <w:t>A</w:t>
      </w:r>
      <w:r w:rsidRPr="00EA3316">
        <w:rPr>
          <w:rFonts w:cs="Arial"/>
          <w:sz w:val="26"/>
          <w:szCs w:val="26"/>
          <w:lang w:val="es-ES"/>
        </w:rPr>
        <w:t xml:space="preserve">sesora de </w:t>
      </w:r>
      <w:r>
        <w:rPr>
          <w:rFonts w:cs="Arial"/>
          <w:sz w:val="26"/>
          <w:szCs w:val="26"/>
          <w:lang w:val="es-ES"/>
        </w:rPr>
        <w:t>C</w:t>
      </w:r>
      <w:r w:rsidRPr="00EA3316">
        <w:rPr>
          <w:rFonts w:cs="Arial"/>
          <w:sz w:val="26"/>
          <w:szCs w:val="26"/>
          <w:lang w:val="es-ES"/>
        </w:rPr>
        <w:t>omunicaciones 2020</w:t>
      </w:r>
      <w:bookmarkEnd w:id="55"/>
    </w:p>
    <w:p w14:paraId="5490F2AA" w14:textId="77777777" w:rsidR="00EA3316" w:rsidRPr="002630A5" w:rsidRDefault="00EA3316" w:rsidP="00EA3316">
      <w:pPr>
        <w:pStyle w:val="NormalWeb"/>
        <w:shd w:val="clear" w:color="auto" w:fill="FFFFFF"/>
        <w:spacing w:before="240" w:after="240" w:line="300" w:lineRule="atLeast"/>
        <w:ind w:right="240"/>
        <w:jc w:val="both"/>
        <w:textAlignment w:val="top"/>
        <w:rPr>
          <w:rFonts w:ascii="Arial" w:hAnsi="Arial" w:cs="Arial"/>
          <w:lang w:val="es-ES"/>
        </w:rPr>
      </w:pPr>
      <w:r w:rsidRPr="002630A5">
        <w:rPr>
          <w:rFonts w:ascii="Arial" w:hAnsi="Arial" w:cs="Arial"/>
          <w:b/>
          <w:lang w:val="es-ES"/>
        </w:rPr>
        <w:t>Territorio CVP</w:t>
      </w:r>
      <w:r w:rsidRPr="002630A5">
        <w:rPr>
          <w:rFonts w:ascii="Arial" w:hAnsi="Arial" w:cs="Arial"/>
          <w:lang w:val="es-ES"/>
        </w:rPr>
        <w:t xml:space="preserve"> </w:t>
      </w:r>
    </w:p>
    <w:p w14:paraId="57BA4BC2" w14:textId="77777777" w:rsidR="00EA3316" w:rsidRPr="002630A5" w:rsidRDefault="00EA3316" w:rsidP="00EA3316">
      <w:pPr>
        <w:pStyle w:val="NormalWeb"/>
        <w:shd w:val="clear" w:color="auto" w:fill="FFFFFF"/>
        <w:spacing w:before="240" w:after="240" w:line="300" w:lineRule="atLeast"/>
        <w:ind w:right="240"/>
        <w:jc w:val="both"/>
        <w:textAlignment w:val="top"/>
        <w:rPr>
          <w:rFonts w:ascii="Arial" w:hAnsi="Arial"/>
          <w:iCs/>
          <w:lang w:val="es-ES"/>
        </w:rPr>
      </w:pPr>
      <w:r w:rsidRPr="002630A5">
        <w:rPr>
          <w:rFonts w:ascii="Arial" w:hAnsi="Arial" w:cs="Arial"/>
          <w:lang w:val="es-ES"/>
        </w:rPr>
        <w:t xml:space="preserve">En 2020 la entidad fortaleció </w:t>
      </w:r>
      <w:r w:rsidRPr="002630A5">
        <w:rPr>
          <w:rFonts w:ascii="Arial" w:hAnsi="Arial"/>
          <w:iCs/>
          <w:lang w:val="es-ES"/>
        </w:rPr>
        <w:t xml:space="preserve">los canales virtuales, telefónicos y a través de correo electrónico la atención ciudadana, realizamos piezas enfocadas a mantener comunicación directa con nuestros beneficiarios. </w:t>
      </w:r>
    </w:p>
    <w:p w14:paraId="20F92FD0" w14:textId="77777777" w:rsidR="00EA3316" w:rsidRPr="002630A5" w:rsidRDefault="00EA3316" w:rsidP="00EA3316">
      <w:pPr>
        <w:pStyle w:val="NormalWeb"/>
        <w:shd w:val="clear" w:color="auto" w:fill="FFFFFF"/>
        <w:spacing w:before="240" w:after="240" w:line="300" w:lineRule="atLeast"/>
        <w:ind w:right="240"/>
        <w:jc w:val="both"/>
        <w:textAlignment w:val="top"/>
        <w:rPr>
          <w:rFonts w:ascii="Arial" w:hAnsi="Arial"/>
          <w:iCs/>
          <w:lang w:val="es-ES"/>
        </w:rPr>
      </w:pPr>
      <w:r w:rsidRPr="002630A5">
        <w:rPr>
          <w:rFonts w:ascii="Arial" w:hAnsi="Arial"/>
          <w:iCs/>
          <w:lang w:val="es-ES"/>
        </w:rPr>
        <w:t>H</w:t>
      </w:r>
      <w:r w:rsidRPr="002630A5">
        <w:rPr>
          <w:rFonts w:ascii="Arial" w:hAnsi="Arial" w:hint="eastAsia"/>
          <w:iCs/>
          <w:lang w:val="es-ES"/>
        </w:rPr>
        <w:t>abilitamos</w:t>
      </w:r>
      <w:r w:rsidRPr="002630A5">
        <w:rPr>
          <w:rFonts w:ascii="Arial" w:hAnsi="Arial"/>
          <w:iCs/>
          <w:lang w:val="es-ES"/>
        </w:rPr>
        <w:t xml:space="preserve"> en 2020</w:t>
      </w:r>
      <w:r w:rsidRPr="002630A5">
        <w:rPr>
          <w:rFonts w:ascii="Arial" w:hAnsi="Arial" w:hint="eastAsia"/>
          <w:iCs/>
          <w:lang w:val="es-ES"/>
        </w:rPr>
        <w:t xml:space="preserve"> </w:t>
      </w:r>
      <w:r w:rsidRPr="002630A5">
        <w:rPr>
          <w:rFonts w:ascii="Arial" w:hAnsi="Arial"/>
          <w:iCs/>
          <w:lang w:val="es-ES"/>
        </w:rPr>
        <w:t>una línea directa 317 646 6282 para agendar citas de atención a la ciudadanía, con el fin continuar mejorando la atención a la comunidad para el proceso de reasentamientos humanos.</w:t>
      </w:r>
    </w:p>
    <w:p w14:paraId="12AC0C57" w14:textId="77777777" w:rsidR="00EA3316" w:rsidRDefault="00EA3316" w:rsidP="00EA3316">
      <w:pPr>
        <w:pStyle w:val="NormalWeb"/>
        <w:shd w:val="clear" w:color="auto" w:fill="FFFFFF"/>
        <w:spacing w:before="240" w:after="240" w:line="300" w:lineRule="atLeast"/>
        <w:ind w:left="240" w:right="240"/>
        <w:jc w:val="center"/>
        <w:textAlignment w:val="top"/>
        <w:rPr>
          <w:noProof/>
        </w:rPr>
      </w:pPr>
      <w:r>
        <w:rPr>
          <w:noProof/>
        </w:rPr>
        <w:drawing>
          <wp:inline distT="0" distB="0" distL="0" distR="0" wp14:anchorId="146776FC" wp14:editId="604C577E">
            <wp:extent cx="2811486" cy="917575"/>
            <wp:effectExtent l="0" t="0" r="8255"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27013" cy="922642"/>
                    </a:xfrm>
                    <a:prstGeom prst="rect">
                      <a:avLst/>
                    </a:prstGeom>
                  </pic:spPr>
                </pic:pic>
              </a:graphicData>
            </a:graphic>
          </wp:inline>
        </w:drawing>
      </w:r>
      <w:r>
        <w:rPr>
          <w:noProof/>
        </w:rPr>
        <w:t xml:space="preserve"> </w:t>
      </w:r>
    </w:p>
    <w:p w14:paraId="6D622DE9" w14:textId="77777777" w:rsidR="00EA3316" w:rsidRPr="004B15D9" w:rsidRDefault="00EA3316" w:rsidP="00EA3316">
      <w:pPr>
        <w:pStyle w:val="NormalWeb"/>
        <w:shd w:val="clear" w:color="auto" w:fill="FFFFFF"/>
        <w:spacing w:before="240" w:after="240" w:line="300" w:lineRule="atLeast"/>
        <w:ind w:left="240" w:right="240"/>
        <w:jc w:val="center"/>
        <w:textAlignment w:val="top"/>
        <w:rPr>
          <w:rFonts w:ascii="Arial" w:hAnsi="Arial" w:cs="Arial"/>
          <w:sz w:val="22"/>
          <w:szCs w:val="22"/>
          <w:lang w:val="es-ES"/>
        </w:rPr>
      </w:pPr>
      <w:r>
        <w:rPr>
          <w:noProof/>
        </w:rPr>
        <w:lastRenderedPageBreak/>
        <w:drawing>
          <wp:inline distT="0" distB="0" distL="0" distR="0" wp14:anchorId="6BC57495" wp14:editId="111662FB">
            <wp:extent cx="2927253" cy="814705"/>
            <wp:effectExtent l="0" t="0" r="6985" b="444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50306" cy="821121"/>
                    </a:xfrm>
                    <a:prstGeom prst="rect">
                      <a:avLst/>
                    </a:prstGeom>
                  </pic:spPr>
                </pic:pic>
              </a:graphicData>
            </a:graphic>
          </wp:inline>
        </w:drawing>
      </w:r>
    </w:p>
    <w:p w14:paraId="6A882859" w14:textId="77777777" w:rsidR="00EA3316" w:rsidRPr="007A7AF9" w:rsidRDefault="00EA3316" w:rsidP="00EA3316">
      <w:pPr>
        <w:spacing w:line="240" w:lineRule="auto"/>
        <w:rPr>
          <w:rFonts w:ascii="Arial" w:hAnsi="Arial" w:cs="Arial"/>
          <w:b/>
          <w:sz w:val="24"/>
          <w:szCs w:val="24"/>
          <w:lang w:val="es-ES"/>
        </w:rPr>
      </w:pPr>
      <w:r w:rsidRPr="007A7AF9">
        <w:rPr>
          <w:rFonts w:ascii="Arial" w:hAnsi="Arial" w:cs="Arial"/>
          <w:b/>
          <w:sz w:val="24"/>
          <w:szCs w:val="24"/>
          <w:lang w:val="es-ES"/>
        </w:rPr>
        <w:t>Cubrimiento misional.</w:t>
      </w:r>
    </w:p>
    <w:p w14:paraId="0480BCF8" w14:textId="77777777" w:rsidR="00EA3316" w:rsidRPr="007A7AF9" w:rsidRDefault="00EA3316" w:rsidP="00EA3316">
      <w:pPr>
        <w:spacing w:line="240" w:lineRule="auto"/>
        <w:rPr>
          <w:rFonts w:ascii="Arial" w:hAnsi="Arial" w:cs="Arial"/>
          <w:sz w:val="24"/>
          <w:szCs w:val="24"/>
          <w:lang w:val="es-ES"/>
        </w:rPr>
      </w:pPr>
      <w:r w:rsidRPr="007A7AF9">
        <w:rPr>
          <w:rFonts w:ascii="Arial" w:hAnsi="Arial" w:cs="Arial"/>
          <w:sz w:val="24"/>
          <w:szCs w:val="24"/>
          <w:lang w:val="es-ES"/>
        </w:rPr>
        <w:t xml:space="preserve">(Preproducción – producción y </w:t>
      </w:r>
      <w:proofErr w:type="spellStart"/>
      <w:r w:rsidRPr="007A7AF9">
        <w:rPr>
          <w:rFonts w:ascii="Arial" w:hAnsi="Arial" w:cs="Arial"/>
          <w:sz w:val="24"/>
          <w:szCs w:val="24"/>
          <w:lang w:val="es-ES"/>
        </w:rPr>
        <w:t>pos</w:t>
      </w:r>
      <w:proofErr w:type="spellEnd"/>
      <w:r w:rsidRPr="007A7AF9">
        <w:rPr>
          <w:rFonts w:ascii="Arial" w:hAnsi="Arial" w:cs="Arial"/>
          <w:sz w:val="24"/>
          <w:szCs w:val="24"/>
          <w:lang w:val="es-ES"/>
        </w:rPr>
        <w:t xml:space="preserve"> producción). En 2020 la Oficina Asesora de Comunicaciones acompañó todas las acciones en territorio realizadas por la entidad. </w:t>
      </w:r>
      <w:r w:rsidRPr="007A7AF9">
        <w:rPr>
          <w:rFonts w:ascii="Arial" w:hAnsi="Arial" w:cs="Arial"/>
          <w:sz w:val="24"/>
          <w:szCs w:val="24"/>
        </w:rPr>
        <w:br/>
      </w:r>
    </w:p>
    <w:p w14:paraId="59DE3961" w14:textId="77777777" w:rsidR="00EA3316" w:rsidRPr="007A7AF9" w:rsidRDefault="00EA3316" w:rsidP="00EA3316">
      <w:pPr>
        <w:pStyle w:val="Prrafodelista"/>
        <w:numPr>
          <w:ilvl w:val="0"/>
          <w:numId w:val="65"/>
        </w:numPr>
        <w:spacing w:after="0" w:line="240" w:lineRule="auto"/>
        <w:rPr>
          <w:rFonts w:ascii="Arial" w:hAnsi="Arial" w:cs="Arial"/>
          <w:sz w:val="24"/>
          <w:szCs w:val="24"/>
          <w:lang w:val="es-ES"/>
        </w:rPr>
      </w:pPr>
      <w:r w:rsidRPr="007A7AF9">
        <w:rPr>
          <w:rFonts w:ascii="Arial" w:hAnsi="Arial" w:cs="Arial"/>
          <w:sz w:val="24"/>
          <w:szCs w:val="24"/>
          <w:lang w:val="es-ES"/>
        </w:rPr>
        <w:t xml:space="preserve">Cubrimiento periodístico total de obras Mirador </w:t>
      </w:r>
      <w:proofErr w:type="spellStart"/>
      <w:r w:rsidRPr="007A7AF9">
        <w:rPr>
          <w:rFonts w:ascii="Arial" w:hAnsi="Arial" w:cs="Arial"/>
          <w:sz w:val="24"/>
          <w:szCs w:val="24"/>
          <w:lang w:val="es-ES"/>
        </w:rPr>
        <w:t>Illimaní</w:t>
      </w:r>
      <w:proofErr w:type="spellEnd"/>
      <w:r w:rsidRPr="007A7AF9">
        <w:rPr>
          <w:rFonts w:ascii="Arial" w:hAnsi="Arial" w:cs="Arial"/>
          <w:sz w:val="24"/>
          <w:szCs w:val="24"/>
          <w:lang w:val="es-ES"/>
        </w:rPr>
        <w:t xml:space="preserve"> desde el 40%.</w:t>
      </w:r>
    </w:p>
    <w:p w14:paraId="3D4C1C6C" w14:textId="77777777" w:rsidR="00EA3316" w:rsidRPr="007A7AF9" w:rsidRDefault="00EA3316" w:rsidP="00EA3316">
      <w:pPr>
        <w:pStyle w:val="Prrafodelista"/>
        <w:numPr>
          <w:ilvl w:val="0"/>
          <w:numId w:val="65"/>
        </w:numPr>
        <w:spacing w:after="0" w:line="240" w:lineRule="auto"/>
        <w:rPr>
          <w:rFonts w:ascii="Arial" w:hAnsi="Arial" w:cs="Arial"/>
          <w:sz w:val="24"/>
          <w:szCs w:val="24"/>
          <w:lang w:val="es-ES"/>
        </w:rPr>
      </w:pPr>
      <w:r w:rsidRPr="007A7AF9">
        <w:rPr>
          <w:rFonts w:ascii="Arial" w:hAnsi="Arial" w:cs="Arial"/>
          <w:sz w:val="24"/>
          <w:szCs w:val="24"/>
          <w:lang w:val="es-ES"/>
        </w:rPr>
        <w:t>Avance y entrega de obras localidad de Usaquén</w:t>
      </w:r>
    </w:p>
    <w:p w14:paraId="2BEB4170" w14:textId="77777777" w:rsidR="00EA3316" w:rsidRPr="007A7AF9" w:rsidRDefault="00EA3316" w:rsidP="00EA3316">
      <w:pPr>
        <w:pStyle w:val="Prrafodelista"/>
        <w:numPr>
          <w:ilvl w:val="0"/>
          <w:numId w:val="65"/>
        </w:numPr>
        <w:spacing w:after="0" w:line="240" w:lineRule="auto"/>
        <w:rPr>
          <w:rFonts w:ascii="Arial" w:hAnsi="Arial" w:cs="Arial"/>
          <w:i/>
          <w:iCs/>
          <w:color w:val="636363"/>
          <w:sz w:val="24"/>
          <w:szCs w:val="24"/>
        </w:rPr>
      </w:pPr>
      <w:r w:rsidRPr="007A7AF9">
        <w:rPr>
          <w:rFonts w:ascii="Arial" w:hAnsi="Arial" w:cs="Arial"/>
          <w:sz w:val="24"/>
          <w:szCs w:val="24"/>
          <w:lang w:val="es-ES"/>
        </w:rPr>
        <w:t>Feria de servicios a familias de Altos de la Estancia en la localidad de Ciudad Bolívar</w:t>
      </w:r>
      <w:r w:rsidRPr="007A7AF9">
        <w:rPr>
          <w:rFonts w:ascii="Arial" w:hAnsi="Arial" w:cs="Arial"/>
          <w:i/>
          <w:iCs/>
          <w:color w:val="636363"/>
          <w:sz w:val="24"/>
          <w:szCs w:val="24"/>
        </w:rPr>
        <w:t>.</w:t>
      </w:r>
    </w:p>
    <w:p w14:paraId="7B3A363B" w14:textId="77777777" w:rsidR="00EA3316" w:rsidRPr="007A7AF9" w:rsidRDefault="00EA3316" w:rsidP="00EA3316">
      <w:pPr>
        <w:pStyle w:val="Prrafodelista"/>
        <w:numPr>
          <w:ilvl w:val="0"/>
          <w:numId w:val="65"/>
        </w:numPr>
        <w:spacing w:after="0" w:line="240" w:lineRule="auto"/>
        <w:rPr>
          <w:rFonts w:ascii="Arial" w:hAnsi="Arial" w:cs="Arial"/>
          <w:sz w:val="24"/>
          <w:szCs w:val="24"/>
          <w:lang w:val="es-ES"/>
        </w:rPr>
      </w:pPr>
      <w:r w:rsidRPr="007A7AF9">
        <w:rPr>
          <w:rFonts w:ascii="Arial" w:hAnsi="Arial" w:cs="Arial"/>
          <w:sz w:val="24"/>
          <w:szCs w:val="24"/>
          <w:lang w:val="es-ES"/>
        </w:rPr>
        <w:t>Entrega de Proyecto Manzana 54 y 55 con el Ministerio de Vivienda y SDHT  </w:t>
      </w:r>
    </w:p>
    <w:p w14:paraId="033F7FC1" w14:textId="77777777" w:rsidR="00EA3316" w:rsidRPr="007A7AF9" w:rsidRDefault="00EA3316" w:rsidP="00EA3316">
      <w:pPr>
        <w:pStyle w:val="Prrafodelista"/>
        <w:numPr>
          <w:ilvl w:val="0"/>
          <w:numId w:val="65"/>
        </w:numPr>
        <w:spacing w:after="0" w:line="240" w:lineRule="auto"/>
        <w:rPr>
          <w:rFonts w:ascii="Arial" w:hAnsi="Arial" w:cs="Arial"/>
          <w:sz w:val="24"/>
          <w:szCs w:val="24"/>
          <w:lang w:val="es-ES"/>
        </w:rPr>
      </w:pPr>
      <w:r w:rsidRPr="007A7AF9">
        <w:rPr>
          <w:rFonts w:ascii="Arial" w:hAnsi="Arial" w:cs="Arial"/>
          <w:sz w:val="24"/>
          <w:szCs w:val="24"/>
          <w:lang w:val="es-ES"/>
        </w:rPr>
        <w:t xml:space="preserve">Estructuración de contenido Plan Terrazas y Curaduría Pública.  </w:t>
      </w:r>
    </w:p>
    <w:p w14:paraId="3614CE94" w14:textId="77777777" w:rsidR="00EA3316" w:rsidRDefault="00EA3316" w:rsidP="00EA3316">
      <w:pPr>
        <w:spacing w:after="0" w:line="240" w:lineRule="auto"/>
        <w:rPr>
          <w:rFonts w:ascii="Arial" w:hAnsi="Arial" w:cs="Arial"/>
          <w:b/>
          <w:lang w:val="es-ES"/>
        </w:rPr>
      </w:pPr>
    </w:p>
    <w:p w14:paraId="5745D7D6" w14:textId="77777777" w:rsidR="00EA3316" w:rsidRPr="002630A5" w:rsidRDefault="00EA3316" w:rsidP="00EA3316">
      <w:pPr>
        <w:spacing w:after="0" w:line="240" w:lineRule="auto"/>
        <w:rPr>
          <w:rFonts w:ascii="Arial" w:hAnsi="Arial" w:cs="Arial"/>
          <w:b/>
          <w:sz w:val="24"/>
          <w:szCs w:val="24"/>
          <w:lang w:val="es-ES"/>
        </w:rPr>
      </w:pPr>
      <w:r w:rsidRPr="002630A5">
        <w:rPr>
          <w:rFonts w:ascii="Arial" w:hAnsi="Arial" w:cs="Arial"/>
          <w:b/>
          <w:sz w:val="24"/>
          <w:szCs w:val="24"/>
          <w:lang w:val="es-ES"/>
        </w:rPr>
        <w:t>Campañas Internas y Externas.</w:t>
      </w:r>
    </w:p>
    <w:p w14:paraId="2D7615F1" w14:textId="77777777" w:rsidR="00EA3316" w:rsidRPr="002630A5" w:rsidRDefault="00EA3316" w:rsidP="00EA3316">
      <w:pPr>
        <w:pStyle w:val="Prrafodelista"/>
        <w:spacing w:after="0" w:line="240" w:lineRule="auto"/>
        <w:rPr>
          <w:rFonts w:ascii="Arial" w:hAnsi="Arial" w:cs="Arial"/>
          <w:sz w:val="24"/>
          <w:szCs w:val="24"/>
          <w:lang w:val="es-ES"/>
        </w:rPr>
      </w:pPr>
    </w:p>
    <w:p w14:paraId="2634994A" w14:textId="77777777" w:rsidR="00EA3316" w:rsidRPr="002630A5" w:rsidRDefault="00EA3316" w:rsidP="00EA3316">
      <w:pPr>
        <w:pStyle w:val="Prrafodelista"/>
        <w:numPr>
          <w:ilvl w:val="0"/>
          <w:numId w:val="66"/>
        </w:numPr>
        <w:spacing w:line="240" w:lineRule="auto"/>
        <w:jc w:val="both"/>
        <w:rPr>
          <w:rFonts w:ascii="Arial" w:hAnsi="Arial" w:cs="Arial"/>
          <w:sz w:val="24"/>
          <w:szCs w:val="24"/>
          <w:lang w:val="es-ES"/>
        </w:rPr>
      </w:pPr>
      <w:r w:rsidRPr="002630A5">
        <w:rPr>
          <w:rFonts w:ascii="Arial" w:hAnsi="Arial" w:cs="Arial"/>
          <w:b/>
          <w:sz w:val="24"/>
          <w:szCs w:val="24"/>
          <w:lang w:val="es-ES"/>
        </w:rPr>
        <w:t>Soy ECO CVP</w:t>
      </w:r>
      <w:r w:rsidRPr="002630A5">
        <w:rPr>
          <w:rFonts w:ascii="Arial" w:hAnsi="Arial" w:cs="Arial"/>
          <w:sz w:val="24"/>
          <w:szCs w:val="24"/>
          <w:lang w:val="es-ES"/>
        </w:rPr>
        <w:t xml:space="preserve"> iniciativa que buscó promover el consumo responsable y las buenas prácticas de utilización de </w:t>
      </w:r>
      <w:r w:rsidRPr="002630A5">
        <w:rPr>
          <w:rFonts w:ascii="Arial" w:hAnsi="Arial" w:cs="Arial"/>
          <w:b/>
          <w:sz w:val="24"/>
          <w:szCs w:val="24"/>
          <w:lang w:val="es-ES"/>
        </w:rPr>
        <w:t>plástico de un solo uso</w:t>
      </w:r>
      <w:r w:rsidRPr="002630A5">
        <w:rPr>
          <w:rFonts w:ascii="Arial" w:hAnsi="Arial" w:cs="Arial"/>
          <w:sz w:val="24"/>
          <w:szCs w:val="24"/>
          <w:lang w:val="es-ES"/>
        </w:rPr>
        <w:t>. (tres meses).</w:t>
      </w:r>
    </w:p>
    <w:p w14:paraId="4AE98473" w14:textId="77777777" w:rsidR="00EA3316" w:rsidRPr="002630A5" w:rsidRDefault="00EA3316" w:rsidP="00EA3316">
      <w:pPr>
        <w:pStyle w:val="Prrafodelista"/>
        <w:spacing w:line="240" w:lineRule="auto"/>
        <w:jc w:val="both"/>
        <w:rPr>
          <w:rFonts w:ascii="Arial" w:hAnsi="Arial" w:cs="Arial"/>
          <w:sz w:val="24"/>
          <w:szCs w:val="24"/>
          <w:lang w:val="es-ES"/>
        </w:rPr>
      </w:pPr>
    </w:p>
    <w:p w14:paraId="7B8AFE13" w14:textId="77777777" w:rsidR="00EA3316" w:rsidRPr="002630A5" w:rsidRDefault="00EA3316" w:rsidP="00EA3316">
      <w:pPr>
        <w:pStyle w:val="Prrafodelista"/>
        <w:numPr>
          <w:ilvl w:val="0"/>
          <w:numId w:val="66"/>
        </w:numPr>
        <w:spacing w:after="0" w:line="240" w:lineRule="auto"/>
        <w:jc w:val="both"/>
        <w:rPr>
          <w:rFonts w:ascii="Arial" w:hAnsi="Arial" w:cs="Arial"/>
          <w:sz w:val="24"/>
          <w:szCs w:val="24"/>
          <w:lang w:val="es-ES"/>
        </w:rPr>
      </w:pPr>
      <w:r w:rsidRPr="002630A5">
        <w:rPr>
          <w:rFonts w:ascii="Arial" w:hAnsi="Arial" w:cs="Arial"/>
          <w:sz w:val="24"/>
          <w:szCs w:val="24"/>
          <w:lang w:val="es-ES"/>
        </w:rPr>
        <w:t xml:space="preserve">Participamos en el primer </w:t>
      </w:r>
      <w:r w:rsidRPr="002630A5">
        <w:rPr>
          <w:rFonts w:ascii="Arial" w:hAnsi="Arial" w:cs="Arial"/>
          <w:b/>
          <w:sz w:val="24"/>
          <w:szCs w:val="24"/>
          <w:lang w:val="es-ES"/>
        </w:rPr>
        <w:t>TALLER A PERIODISTAS</w:t>
      </w:r>
      <w:r w:rsidRPr="002630A5">
        <w:rPr>
          <w:rFonts w:ascii="Arial" w:hAnsi="Arial" w:cs="Arial"/>
          <w:sz w:val="24"/>
          <w:szCs w:val="24"/>
          <w:lang w:val="es-ES"/>
        </w:rPr>
        <w:t xml:space="preserve"> que permitió la presentación en detalle los compromisos trazados en el Nuevo Contrato Social y Ambiental del siglo del siglo XXI.</w:t>
      </w:r>
    </w:p>
    <w:p w14:paraId="1E4217FD" w14:textId="77777777" w:rsidR="00EA3316" w:rsidRPr="002630A5" w:rsidRDefault="00EA3316" w:rsidP="00EA3316">
      <w:pPr>
        <w:spacing w:after="0" w:line="240" w:lineRule="auto"/>
        <w:jc w:val="both"/>
        <w:rPr>
          <w:rFonts w:ascii="Arial" w:hAnsi="Arial" w:cs="Arial"/>
          <w:sz w:val="24"/>
          <w:szCs w:val="24"/>
          <w:lang w:val="es-ES"/>
        </w:rPr>
      </w:pPr>
    </w:p>
    <w:p w14:paraId="689F0CC4" w14:textId="77777777" w:rsidR="00EA3316" w:rsidRPr="002630A5" w:rsidRDefault="00EA3316" w:rsidP="00EA3316">
      <w:pPr>
        <w:pStyle w:val="Prrafodelista"/>
        <w:numPr>
          <w:ilvl w:val="0"/>
          <w:numId w:val="66"/>
        </w:numPr>
        <w:spacing w:after="0" w:line="240" w:lineRule="auto"/>
        <w:jc w:val="both"/>
        <w:rPr>
          <w:rFonts w:ascii="Arial" w:hAnsi="Arial" w:cs="Arial"/>
          <w:sz w:val="24"/>
          <w:szCs w:val="24"/>
          <w:lang w:val="es-ES"/>
        </w:rPr>
      </w:pPr>
      <w:r w:rsidRPr="002630A5">
        <w:rPr>
          <w:rFonts w:ascii="Arial" w:hAnsi="Arial" w:cs="Arial"/>
          <w:sz w:val="24"/>
          <w:szCs w:val="24"/>
          <w:lang w:val="es-ES"/>
        </w:rPr>
        <w:t xml:space="preserve">Participamos en </w:t>
      </w:r>
      <w:r w:rsidRPr="002630A5">
        <w:rPr>
          <w:rFonts w:ascii="Arial" w:hAnsi="Arial" w:cs="Arial"/>
          <w:b/>
          <w:sz w:val="24"/>
          <w:szCs w:val="24"/>
          <w:lang w:val="es-ES"/>
        </w:rPr>
        <w:t>EL URBAN THINKERS CAMPUS</w:t>
      </w:r>
      <w:r w:rsidRPr="002630A5">
        <w:rPr>
          <w:rFonts w:ascii="Arial" w:hAnsi="Arial" w:cs="Arial"/>
          <w:sz w:val="24"/>
          <w:szCs w:val="24"/>
          <w:lang w:val="es-ES"/>
        </w:rPr>
        <w:t xml:space="preserve"> con expertos nacionales e internacionales de políticas urbanas. Hábitat y vivienda incluyente, transformaciones urbanas y gestión de la informalidad.</w:t>
      </w:r>
    </w:p>
    <w:p w14:paraId="38B99C76" w14:textId="77777777" w:rsidR="00EA3316" w:rsidRPr="002630A5" w:rsidRDefault="00EA3316" w:rsidP="00EA3316">
      <w:pPr>
        <w:spacing w:after="0" w:line="240" w:lineRule="auto"/>
        <w:jc w:val="both"/>
        <w:rPr>
          <w:rFonts w:ascii="Arial" w:hAnsi="Arial" w:cs="Arial"/>
          <w:sz w:val="24"/>
          <w:szCs w:val="24"/>
          <w:lang w:val="es-ES"/>
        </w:rPr>
      </w:pPr>
    </w:p>
    <w:p w14:paraId="43B42BDD" w14:textId="77777777" w:rsidR="00EA3316" w:rsidRPr="002630A5" w:rsidRDefault="00EA3316" w:rsidP="00EA3316">
      <w:pPr>
        <w:pStyle w:val="Prrafodelista"/>
        <w:numPr>
          <w:ilvl w:val="0"/>
          <w:numId w:val="66"/>
        </w:numPr>
        <w:spacing w:after="0" w:line="240" w:lineRule="auto"/>
        <w:jc w:val="both"/>
        <w:rPr>
          <w:rFonts w:ascii="Arial" w:hAnsi="Arial" w:cs="Arial"/>
          <w:sz w:val="24"/>
          <w:szCs w:val="24"/>
          <w:lang w:val="es-ES"/>
        </w:rPr>
      </w:pPr>
      <w:r w:rsidRPr="002630A5">
        <w:rPr>
          <w:rFonts w:ascii="Arial" w:hAnsi="Arial" w:cs="Arial"/>
          <w:b/>
          <w:sz w:val="24"/>
          <w:szCs w:val="24"/>
          <w:lang w:val="es-ES"/>
        </w:rPr>
        <w:t>ALERTAS A LA CIUDADANÍA</w:t>
      </w:r>
      <w:r w:rsidRPr="002630A5">
        <w:rPr>
          <w:rFonts w:ascii="Arial" w:hAnsi="Arial" w:cs="Arial"/>
          <w:sz w:val="24"/>
          <w:szCs w:val="24"/>
          <w:lang w:val="es-ES"/>
        </w:rPr>
        <w:t xml:space="preserve"> para que evite caer en manos de inescrupulosos que, mediante engaños, cobran dinero con la oferta de ventas de apartamentos en proyectos asignados por el distrito a programas de vivienda para ciudadanos que viven en alto riego NO mitigable</w:t>
      </w:r>
      <w:r w:rsidRPr="002630A5">
        <w:rPr>
          <w:rFonts w:ascii="Arial" w:hAnsi="Arial" w:cs="Arial"/>
          <w:i/>
          <w:iCs/>
          <w:color w:val="636363"/>
          <w:sz w:val="24"/>
          <w:szCs w:val="24"/>
          <w:shd w:val="clear" w:color="auto" w:fill="FFFFFF"/>
        </w:rPr>
        <w:t>.</w:t>
      </w:r>
    </w:p>
    <w:p w14:paraId="7203A4AF" w14:textId="77777777" w:rsidR="00EA3316" w:rsidRPr="002630A5" w:rsidRDefault="00EA3316" w:rsidP="00EA3316">
      <w:pPr>
        <w:spacing w:after="0" w:line="240" w:lineRule="auto"/>
        <w:jc w:val="both"/>
        <w:rPr>
          <w:rFonts w:ascii="Arial" w:hAnsi="Arial" w:cs="Arial"/>
          <w:sz w:val="24"/>
          <w:szCs w:val="24"/>
          <w:lang w:val="es-ES"/>
        </w:rPr>
      </w:pPr>
    </w:p>
    <w:p w14:paraId="0A488728" w14:textId="77777777" w:rsidR="002630A5" w:rsidRDefault="002630A5" w:rsidP="00EA3316">
      <w:pPr>
        <w:spacing w:line="240" w:lineRule="auto"/>
        <w:rPr>
          <w:rFonts w:ascii="Arial" w:hAnsi="Arial" w:cs="Arial"/>
          <w:b/>
          <w:sz w:val="24"/>
          <w:szCs w:val="24"/>
          <w:lang w:val="es-ES"/>
        </w:rPr>
      </w:pPr>
    </w:p>
    <w:p w14:paraId="11000EF6" w14:textId="77777777" w:rsidR="002630A5" w:rsidRDefault="002630A5" w:rsidP="00EA3316">
      <w:pPr>
        <w:spacing w:line="240" w:lineRule="auto"/>
        <w:rPr>
          <w:rFonts w:ascii="Arial" w:hAnsi="Arial" w:cs="Arial"/>
          <w:b/>
          <w:sz w:val="24"/>
          <w:szCs w:val="24"/>
          <w:lang w:val="es-ES"/>
        </w:rPr>
      </w:pPr>
    </w:p>
    <w:p w14:paraId="2B20B2F7" w14:textId="77777777" w:rsidR="002630A5" w:rsidRDefault="002630A5" w:rsidP="00EA3316">
      <w:pPr>
        <w:spacing w:line="240" w:lineRule="auto"/>
        <w:rPr>
          <w:rFonts w:ascii="Arial" w:hAnsi="Arial" w:cs="Arial"/>
          <w:b/>
          <w:sz w:val="24"/>
          <w:szCs w:val="24"/>
          <w:lang w:val="es-ES"/>
        </w:rPr>
      </w:pPr>
    </w:p>
    <w:p w14:paraId="10D1C0E4" w14:textId="4A4A9AC7" w:rsidR="00EA3316" w:rsidRPr="002630A5" w:rsidRDefault="00EA3316" w:rsidP="00EA3316">
      <w:pPr>
        <w:spacing w:line="240" w:lineRule="auto"/>
        <w:rPr>
          <w:rFonts w:ascii="Arial" w:hAnsi="Arial" w:cs="Arial"/>
          <w:b/>
          <w:sz w:val="24"/>
          <w:szCs w:val="24"/>
          <w:lang w:val="es-ES"/>
        </w:rPr>
      </w:pPr>
      <w:r w:rsidRPr="002630A5">
        <w:rPr>
          <w:rFonts w:ascii="Arial" w:hAnsi="Arial" w:cs="Arial"/>
          <w:b/>
          <w:sz w:val="24"/>
          <w:szCs w:val="24"/>
          <w:lang w:val="es-ES"/>
        </w:rPr>
        <w:lastRenderedPageBreak/>
        <w:t>Ferias Institucionales.</w:t>
      </w:r>
    </w:p>
    <w:p w14:paraId="59E1B348" w14:textId="77777777" w:rsidR="00EA3316" w:rsidRPr="002630A5" w:rsidRDefault="00EA3316" w:rsidP="00EA3316">
      <w:pPr>
        <w:spacing w:line="240" w:lineRule="auto"/>
        <w:jc w:val="both"/>
        <w:rPr>
          <w:rFonts w:ascii="Arial" w:hAnsi="Arial" w:cs="Arial"/>
          <w:sz w:val="24"/>
          <w:szCs w:val="24"/>
          <w:lang w:val="es-ES"/>
        </w:rPr>
      </w:pPr>
      <w:r w:rsidRPr="002630A5">
        <w:rPr>
          <w:rFonts w:ascii="Arial" w:hAnsi="Arial" w:cs="Arial"/>
          <w:sz w:val="24"/>
          <w:szCs w:val="24"/>
          <w:lang w:val="es-ES"/>
        </w:rPr>
        <w:t>En la vigencia 2020 acompañamos las ferias de servicios institucionales y asesorías sobre la oferta que brindó el Distrito para los habitantes de La Casona en la localidad de Ciudad Bolívar.</w:t>
      </w:r>
    </w:p>
    <w:p w14:paraId="42A7C3CC" w14:textId="77777777" w:rsidR="00EA3316" w:rsidRPr="007A7AF9" w:rsidRDefault="00EA3316" w:rsidP="00EA3316">
      <w:pPr>
        <w:spacing w:line="240" w:lineRule="auto"/>
        <w:jc w:val="both"/>
        <w:rPr>
          <w:rFonts w:ascii="Arial" w:hAnsi="Arial" w:cs="Arial"/>
          <w:b/>
          <w:lang w:val="es-ES"/>
        </w:rPr>
      </w:pPr>
      <w:r w:rsidRPr="002630A5">
        <w:rPr>
          <w:rFonts w:ascii="Arial" w:hAnsi="Arial" w:cs="Arial"/>
          <w:b/>
          <w:sz w:val="24"/>
          <w:szCs w:val="24"/>
          <w:lang w:val="es-ES"/>
        </w:rPr>
        <w:t xml:space="preserve">FREE PRESS – </w:t>
      </w:r>
      <w:r w:rsidRPr="002630A5">
        <w:rPr>
          <w:rFonts w:ascii="Arial" w:hAnsi="Arial" w:cs="Arial"/>
          <w:sz w:val="24"/>
          <w:szCs w:val="24"/>
          <w:lang w:val="es-ES"/>
        </w:rPr>
        <w:t>PRENSA DIGITAL Y RADIO</w:t>
      </w:r>
      <w:r w:rsidRPr="007A7AF9">
        <w:rPr>
          <w:rFonts w:ascii="Arial" w:hAnsi="Arial" w:cs="Arial"/>
          <w:b/>
          <w:lang w:val="es-ES"/>
        </w:rPr>
        <w:t xml:space="preserve">. </w:t>
      </w:r>
    </w:p>
    <w:tbl>
      <w:tblPr>
        <w:tblStyle w:val="Tablaconcuadrcula"/>
        <w:tblW w:w="0" w:type="auto"/>
        <w:tblLook w:val="04A0" w:firstRow="1" w:lastRow="0" w:firstColumn="1" w:lastColumn="0" w:noHBand="0" w:noVBand="1"/>
      </w:tblPr>
      <w:tblGrid>
        <w:gridCol w:w="8828"/>
      </w:tblGrid>
      <w:tr w:rsidR="00EA3316" w14:paraId="1903FBE7" w14:textId="77777777" w:rsidTr="0050407F">
        <w:tc>
          <w:tcPr>
            <w:tcW w:w="9395" w:type="dxa"/>
          </w:tcPr>
          <w:p w14:paraId="390F3F81" w14:textId="77777777" w:rsidR="00EA3316" w:rsidRPr="007A7AF9" w:rsidRDefault="00EA3316" w:rsidP="0050407F">
            <w:pPr>
              <w:spacing w:line="240" w:lineRule="auto"/>
              <w:jc w:val="both"/>
              <w:rPr>
                <w:rFonts w:ascii="Arial" w:hAnsi="Arial" w:cs="Arial"/>
                <w:b/>
                <w:sz w:val="20"/>
                <w:szCs w:val="20"/>
                <w:lang w:val="es-ES"/>
              </w:rPr>
            </w:pPr>
            <w:r w:rsidRPr="007A7AF9">
              <w:rPr>
                <w:rFonts w:ascii="Arial" w:hAnsi="Arial" w:cs="Arial"/>
                <w:b/>
                <w:sz w:val="20"/>
                <w:szCs w:val="20"/>
                <w:lang w:val="es-ES"/>
              </w:rPr>
              <w:t>https://conexioncapital.co/caja-de-vivienda-popular-identifica-predios-para-plan-terrazas/</w:t>
            </w:r>
          </w:p>
        </w:tc>
      </w:tr>
      <w:tr w:rsidR="00EA3316" w14:paraId="5A59F905" w14:textId="77777777" w:rsidTr="0050407F">
        <w:tc>
          <w:tcPr>
            <w:tcW w:w="9395" w:type="dxa"/>
          </w:tcPr>
          <w:p w14:paraId="48E37DB2" w14:textId="77777777" w:rsidR="00EA3316" w:rsidRPr="007A7AF9" w:rsidRDefault="00EA3316" w:rsidP="0050407F">
            <w:pPr>
              <w:spacing w:line="240" w:lineRule="auto"/>
              <w:jc w:val="both"/>
              <w:rPr>
                <w:rFonts w:ascii="Arial" w:hAnsi="Arial" w:cs="Arial"/>
                <w:b/>
                <w:sz w:val="20"/>
                <w:szCs w:val="20"/>
                <w:lang w:val="es-ES"/>
              </w:rPr>
            </w:pPr>
            <w:r w:rsidRPr="007A7AF9">
              <w:rPr>
                <w:rFonts w:ascii="Arial" w:hAnsi="Arial" w:cs="Arial"/>
                <w:b/>
                <w:sz w:val="20"/>
                <w:szCs w:val="20"/>
                <w:lang w:val="es-ES"/>
              </w:rPr>
              <w:t>https://www.elespectador.com/noticias/bogota/distrito-entrega-120-viviendas-nuevas-a-familias-vulnerables-del-sur-de-bogota/</w:t>
            </w:r>
          </w:p>
        </w:tc>
      </w:tr>
      <w:tr w:rsidR="00EA3316" w14:paraId="17715E47" w14:textId="77777777" w:rsidTr="0050407F">
        <w:tc>
          <w:tcPr>
            <w:tcW w:w="9395" w:type="dxa"/>
          </w:tcPr>
          <w:p w14:paraId="48B3091C" w14:textId="77777777" w:rsidR="00EA3316" w:rsidRPr="007A7AF9" w:rsidRDefault="00F77752" w:rsidP="0050407F">
            <w:pPr>
              <w:spacing w:line="240" w:lineRule="auto"/>
              <w:jc w:val="both"/>
              <w:rPr>
                <w:rFonts w:ascii="Arial" w:hAnsi="Arial" w:cs="Arial"/>
                <w:b/>
                <w:sz w:val="20"/>
                <w:szCs w:val="20"/>
                <w:lang w:val="es-ES"/>
              </w:rPr>
            </w:pPr>
            <w:hyperlink r:id="rId86" w:history="1">
              <w:r w:rsidR="00EA3316" w:rsidRPr="00194B85">
                <w:rPr>
                  <w:rStyle w:val="Hipervnculo"/>
                  <w:rFonts w:ascii="Arial" w:hAnsi="Arial" w:cs="Arial"/>
                  <w:b/>
                  <w:sz w:val="20"/>
                  <w:szCs w:val="20"/>
                  <w:lang w:val="es-ES"/>
                </w:rPr>
                <w:t>https://caracol.com.co/emisora/2020/12/09/bogota/1607538839_834925.html</w:t>
              </w:r>
            </w:hyperlink>
          </w:p>
        </w:tc>
      </w:tr>
      <w:tr w:rsidR="00EA3316" w14:paraId="258895E1" w14:textId="77777777" w:rsidTr="0050407F">
        <w:tc>
          <w:tcPr>
            <w:tcW w:w="9395" w:type="dxa"/>
          </w:tcPr>
          <w:p w14:paraId="733A7ADE" w14:textId="77777777" w:rsidR="00EA3316" w:rsidRPr="007A7AF9" w:rsidRDefault="00EA3316" w:rsidP="0050407F">
            <w:pPr>
              <w:spacing w:line="240" w:lineRule="auto"/>
              <w:jc w:val="both"/>
              <w:rPr>
                <w:rFonts w:ascii="Arial" w:hAnsi="Arial" w:cs="Arial"/>
                <w:b/>
                <w:sz w:val="20"/>
                <w:szCs w:val="20"/>
                <w:lang w:val="es-ES"/>
              </w:rPr>
            </w:pPr>
            <w:r w:rsidRPr="007A7AF9">
              <w:rPr>
                <w:rFonts w:ascii="Arial" w:hAnsi="Arial" w:cs="Arial"/>
                <w:b/>
                <w:sz w:val="20"/>
                <w:szCs w:val="20"/>
                <w:lang w:val="es-ES"/>
              </w:rPr>
              <w:t>http://www.radiosantafe.com/2020/06/04/297-familias-que-vivian-en-alto-riesgo-cumplen-su-sueno-de-tener-vivienda-propia/</w:t>
            </w:r>
          </w:p>
        </w:tc>
      </w:tr>
      <w:tr w:rsidR="00EA3316" w14:paraId="5A8A4F33" w14:textId="77777777" w:rsidTr="0050407F">
        <w:tc>
          <w:tcPr>
            <w:tcW w:w="9395" w:type="dxa"/>
          </w:tcPr>
          <w:p w14:paraId="03EA9CB4" w14:textId="77777777" w:rsidR="00EA3316" w:rsidRPr="007A7AF9" w:rsidRDefault="00F77752" w:rsidP="0050407F">
            <w:pPr>
              <w:spacing w:line="240" w:lineRule="auto"/>
              <w:jc w:val="both"/>
              <w:rPr>
                <w:rFonts w:ascii="Arial" w:hAnsi="Arial" w:cs="Arial"/>
                <w:b/>
                <w:sz w:val="20"/>
                <w:szCs w:val="20"/>
                <w:lang w:val="es-ES"/>
              </w:rPr>
            </w:pPr>
            <w:hyperlink r:id="rId87" w:history="1">
              <w:r w:rsidR="00EA3316" w:rsidRPr="00194B85">
                <w:rPr>
                  <w:rStyle w:val="Hipervnculo"/>
                  <w:rFonts w:ascii="Arial" w:hAnsi="Arial" w:cs="Arial"/>
                  <w:b/>
                  <w:sz w:val="20"/>
                  <w:szCs w:val="20"/>
                  <w:lang w:val="es-ES"/>
                </w:rPr>
                <w:t>https://www.rcnradio.com/bogota/unas-300-familias-desalojadas-en-bogota-en-la-ultima-decada-recibiran-viviendas</w:t>
              </w:r>
            </w:hyperlink>
          </w:p>
        </w:tc>
      </w:tr>
    </w:tbl>
    <w:p w14:paraId="070D3F02" w14:textId="77777777" w:rsidR="00EA3316" w:rsidRDefault="00EA3316" w:rsidP="00EA3316">
      <w:pPr>
        <w:spacing w:line="240" w:lineRule="auto"/>
        <w:jc w:val="both"/>
        <w:rPr>
          <w:rFonts w:ascii="Arial" w:hAnsi="Arial" w:cs="Arial"/>
          <w:b/>
          <w:lang w:val="es-ES"/>
        </w:rPr>
      </w:pPr>
      <w:r w:rsidRPr="00CD7518">
        <w:rPr>
          <w:rFonts w:ascii="Arial" w:hAnsi="Arial" w:cs="Arial"/>
          <w:b/>
          <w:lang w:val="es-ES"/>
        </w:rPr>
        <w:t xml:space="preserve"> </w:t>
      </w:r>
    </w:p>
    <w:p w14:paraId="2236DD49" w14:textId="77777777" w:rsidR="00EA3316" w:rsidRPr="007A7AF9" w:rsidRDefault="00EA3316" w:rsidP="00EA3316">
      <w:pPr>
        <w:spacing w:line="240" w:lineRule="auto"/>
        <w:jc w:val="both"/>
        <w:rPr>
          <w:rFonts w:ascii="Arial" w:hAnsi="Arial" w:cs="Arial"/>
          <w:b/>
          <w:sz w:val="24"/>
          <w:szCs w:val="24"/>
          <w:lang w:val="es-ES"/>
        </w:rPr>
      </w:pPr>
      <w:r w:rsidRPr="007A7AF9">
        <w:rPr>
          <w:rFonts w:ascii="Arial" w:hAnsi="Arial" w:cs="Arial"/>
          <w:b/>
          <w:sz w:val="24"/>
          <w:szCs w:val="24"/>
          <w:lang w:val="es-ES"/>
        </w:rPr>
        <w:t>Ampliación de contenido Alcaldía Mayor de Bogotá:</w:t>
      </w:r>
    </w:p>
    <w:p w14:paraId="2DD3FDC8" w14:textId="77777777" w:rsidR="00EA3316" w:rsidRDefault="00F77752" w:rsidP="00EA3316">
      <w:pPr>
        <w:spacing w:line="240" w:lineRule="auto"/>
        <w:jc w:val="both"/>
        <w:rPr>
          <w:rFonts w:ascii="Arial" w:hAnsi="Arial" w:cs="Arial"/>
          <w:b/>
          <w:lang w:val="es-ES"/>
        </w:rPr>
      </w:pPr>
      <w:hyperlink r:id="rId88" w:history="1">
        <w:r w:rsidR="00EA3316" w:rsidRPr="00681C70">
          <w:rPr>
            <w:rStyle w:val="Hipervnculo"/>
            <w:rFonts w:ascii="Arial" w:hAnsi="Arial" w:cs="Arial"/>
            <w:b/>
            <w:lang w:val="es-ES"/>
          </w:rPr>
          <w:t>https://bogota.gov.co/mi-ciudad/habitat/balance-del-programa-mejoramiento-de-barrios-ejecutado-por-la-cvp</w:t>
        </w:r>
      </w:hyperlink>
    </w:p>
    <w:p w14:paraId="38BBA757" w14:textId="77777777" w:rsidR="00EA3316" w:rsidRDefault="00F77752" w:rsidP="00EA3316">
      <w:pPr>
        <w:spacing w:line="240" w:lineRule="auto"/>
        <w:jc w:val="both"/>
        <w:rPr>
          <w:rFonts w:ascii="Arial" w:hAnsi="Arial" w:cs="Arial"/>
          <w:b/>
          <w:lang w:val="es-ES"/>
        </w:rPr>
      </w:pPr>
      <w:hyperlink r:id="rId89" w:history="1">
        <w:r w:rsidR="00EA3316" w:rsidRPr="00681C70">
          <w:rPr>
            <w:rStyle w:val="Hipervnculo"/>
            <w:rFonts w:ascii="Arial" w:hAnsi="Arial" w:cs="Arial"/>
            <w:b/>
            <w:lang w:val="es-ES"/>
          </w:rPr>
          <w:t>https://bogota.gov.co/mi-ciudad/habitat/distrito-entrego-obras-del-mirador-illimani-en-ciudad-bolivar</w:t>
        </w:r>
      </w:hyperlink>
    </w:p>
    <w:p w14:paraId="120F8B9A" w14:textId="77777777" w:rsidR="00EA3316" w:rsidRDefault="00F77752" w:rsidP="00EA3316">
      <w:pPr>
        <w:spacing w:line="240" w:lineRule="auto"/>
        <w:jc w:val="both"/>
        <w:rPr>
          <w:rFonts w:ascii="Arial" w:hAnsi="Arial" w:cs="Arial"/>
          <w:b/>
          <w:lang w:val="es-ES"/>
        </w:rPr>
      </w:pPr>
      <w:hyperlink r:id="rId90" w:history="1">
        <w:r w:rsidR="00EA3316" w:rsidRPr="00681C70">
          <w:rPr>
            <w:rStyle w:val="Hipervnculo"/>
            <w:rFonts w:ascii="Arial" w:hAnsi="Arial" w:cs="Arial"/>
            <w:b/>
            <w:lang w:val="es-ES"/>
          </w:rPr>
          <w:t>https://bogota.gov.co/mi-ciudad/habitat/estrategia-de-apropiacion-de-barrios-en-intervenciones-de-habitat</w:t>
        </w:r>
      </w:hyperlink>
    </w:p>
    <w:p w14:paraId="796B41FF" w14:textId="77777777" w:rsidR="00EA3316" w:rsidRDefault="00F77752" w:rsidP="00EA3316">
      <w:pPr>
        <w:spacing w:line="240" w:lineRule="auto"/>
        <w:jc w:val="both"/>
        <w:rPr>
          <w:rFonts w:ascii="Arial" w:hAnsi="Arial" w:cs="Arial"/>
          <w:b/>
          <w:lang w:val="es-ES"/>
        </w:rPr>
      </w:pPr>
      <w:hyperlink r:id="rId91" w:history="1">
        <w:r w:rsidR="00EA3316" w:rsidRPr="00681C70">
          <w:rPr>
            <w:rStyle w:val="Hipervnculo"/>
            <w:rFonts w:ascii="Arial" w:hAnsi="Arial" w:cs="Arial"/>
            <w:b/>
            <w:lang w:val="es-ES"/>
          </w:rPr>
          <w:t>https://bogota.gov.co/mi-ciudad/habitat/cvp-avanza-en-proceso-de-titulacion-de-viviendas</w:t>
        </w:r>
      </w:hyperlink>
    </w:p>
    <w:p w14:paraId="22CFD68A" w14:textId="77777777" w:rsidR="00EA3316" w:rsidRDefault="00F77752" w:rsidP="00EA3316">
      <w:pPr>
        <w:spacing w:line="240" w:lineRule="auto"/>
        <w:jc w:val="both"/>
        <w:rPr>
          <w:rFonts w:ascii="Arial" w:hAnsi="Arial" w:cs="Arial"/>
          <w:b/>
          <w:lang w:val="es-ES"/>
        </w:rPr>
      </w:pPr>
      <w:hyperlink r:id="rId92" w:history="1">
        <w:r w:rsidR="00EA3316" w:rsidRPr="00681C70">
          <w:rPr>
            <w:rStyle w:val="Hipervnculo"/>
            <w:rFonts w:ascii="Arial" w:hAnsi="Arial" w:cs="Arial"/>
            <w:b/>
            <w:lang w:val="es-ES"/>
          </w:rPr>
          <w:t>https://bogota.gov.co/mi-ciudad/habitat/en-que-consiste-y-como-funcionara-el-plan-terrazas-en-bogota</w:t>
        </w:r>
      </w:hyperlink>
    </w:p>
    <w:p w14:paraId="1A662C33" w14:textId="77777777" w:rsidR="00EA3316" w:rsidRPr="007A7AF9" w:rsidRDefault="00EA3316" w:rsidP="00EA3316">
      <w:pPr>
        <w:spacing w:line="240" w:lineRule="auto"/>
        <w:jc w:val="both"/>
        <w:rPr>
          <w:rFonts w:ascii="Arial" w:hAnsi="Arial" w:cs="Arial"/>
          <w:b/>
          <w:lang w:val="es-ES"/>
        </w:rPr>
      </w:pPr>
      <w:r w:rsidRPr="007A7AF9">
        <w:rPr>
          <w:rFonts w:ascii="Arial" w:hAnsi="Arial" w:cs="Arial"/>
          <w:b/>
          <w:lang w:val="es-ES"/>
        </w:rPr>
        <w:t xml:space="preserve">REDES SOCIALES / </w:t>
      </w:r>
      <w:r w:rsidRPr="007A7AF9">
        <w:rPr>
          <w:rFonts w:ascii="Arial" w:hAnsi="Arial" w:cs="Arial"/>
          <w:b/>
          <w:lang w:val="en-US"/>
        </w:rPr>
        <w:t>TRABAJO ORGANICO</w:t>
      </w:r>
    </w:p>
    <w:p w14:paraId="5CBA5F9E" w14:textId="77777777" w:rsidR="00EA3316" w:rsidRPr="007A7AF9" w:rsidRDefault="00EA3316" w:rsidP="00EA3316">
      <w:pPr>
        <w:pStyle w:val="Prrafodelista"/>
        <w:numPr>
          <w:ilvl w:val="0"/>
          <w:numId w:val="67"/>
        </w:numPr>
        <w:spacing w:line="240" w:lineRule="auto"/>
        <w:jc w:val="both"/>
        <w:rPr>
          <w:rFonts w:ascii="Arial" w:hAnsi="Arial" w:cs="Arial"/>
          <w:sz w:val="24"/>
          <w:szCs w:val="24"/>
          <w:lang w:val="en-US"/>
        </w:rPr>
      </w:pPr>
      <w:r w:rsidRPr="007A7AF9">
        <w:rPr>
          <w:rFonts w:ascii="Arial" w:hAnsi="Arial" w:cs="Arial"/>
          <w:sz w:val="24"/>
          <w:szCs w:val="24"/>
          <w:lang w:val="en-US"/>
        </w:rPr>
        <w:t>Facebook 2019:</w:t>
      </w:r>
      <w:r w:rsidRPr="007A7AF9">
        <w:rPr>
          <w:sz w:val="24"/>
          <w:szCs w:val="24"/>
          <w:lang w:val="en-US"/>
        </w:rPr>
        <w:t xml:space="preserve"> </w:t>
      </w:r>
      <w:r w:rsidRPr="007A7AF9">
        <w:rPr>
          <w:rFonts w:ascii="Arial" w:hAnsi="Arial" w:cs="Arial"/>
          <w:sz w:val="24"/>
          <w:szCs w:val="24"/>
          <w:lang w:val="en-US"/>
        </w:rPr>
        <w:t>4.748</w:t>
      </w:r>
    </w:p>
    <w:p w14:paraId="74F307FD" w14:textId="77777777" w:rsidR="00EA3316" w:rsidRPr="007A7AF9" w:rsidRDefault="00EA3316" w:rsidP="00EA3316">
      <w:pPr>
        <w:pStyle w:val="Prrafodelista"/>
        <w:numPr>
          <w:ilvl w:val="0"/>
          <w:numId w:val="67"/>
        </w:numPr>
        <w:rPr>
          <w:sz w:val="24"/>
          <w:szCs w:val="24"/>
          <w:lang w:val="en-US"/>
        </w:rPr>
      </w:pPr>
      <w:r w:rsidRPr="007A7AF9">
        <w:rPr>
          <w:rFonts w:ascii="Arial" w:hAnsi="Arial" w:cs="Arial"/>
          <w:sz w:val="24"/>
          <w:szCs w:val="24"/>
          <w:lang w:val="en-US"/>
        </w:rPr>
        <w:t>Facebook 2020: 6.836</w:t>
      </w:r>
    </w:p>
    <w:p w14:paraId="2A865BB7" w14:textId="77777777" w:rsidR="00EA3316" w:rsidRPr="007A7AF9" w:rsidRDefault="00EA3316" w:rsidP="00EA3316">
      <w:pPr>
        <w:pStyle w:val="Prrafodelista"/>
        <w:rPr>
          <w:sz w:val="24"/>
          <w:szCs w:val="24"/>
          <w:lang w:val="en-US"/>
        </w:rPr>
      </w:pPr>
    </w:p>
    <w:p w14:paraId="7F79370B" w14:textId="77777777" w:rsidR="00EA3316" w:rsidRPr="007A7AF9" w:rsidRDefault="00EA3316" w:rsidP="00EA3316">
      <w:pPr>
        <w:pStyle w:val="Prrafodelista"/>
        <w:numPr>
          <w:ilvl w:val="0"/>
          <w:numId w:val="67"/>
        </w:numPr>
        <w:rPr>
          <w:rFonts w:ascii="Arial" w:hAnsi="Arial" w:cs="Arial"/>
          <w:sz w:val="24"/>
          <w:szCs w:val="24"/>
          <w:lang w:val="en-US"/>
        </w:rPr>
      </w:pPr>
      <w:r w:rsidRPr="007A7AF9">
        <w:rPr>
          <w:rFonts w:ascii="Arial" w:hAnsi="Arial" w:cs="Arial"/>
          <w:sz w:val="24"/>
          <w:szCs w:val="24"/>
          <w:lang w:val="en-US"/>
        </w:rPr>
        <w:t>Twitter 2019: 11.226</w:t>
      </w:r>
    </w:p>
    <w:p w14:paraId="6841B0B5" w14:textId="77777777" w:rsidR="00EA3316" w:rsidRPr="007A7AF9" w:rsidRDefault="00EA3316" w:rsidP="00EA3316">
      <w:pPr>
        <w:pStyle w:val="Prrafodelista"/>
        <w:numPr>
          <w:ilvl w:val="0"/>
          <w:numId w:val="67"/>
        </w:numPr>
        <w:rPr>
          <w:rFonts w:ascii="Arial" w:hAnsi="Arial" w:cs="Arial"/>
          <w:sz w:val="24"/>
          <w:szCs w:val="24"/>
          <w:lang w:val="en-US"/>
        </w:rPr>
      </w:pPr>
      <w:r w:rsidRPr="007A7AF9">
        <w:rPr>
          <w:rFonts w:ascii="Arial" w:hAnsi="Arial" w:cs="Arial"/>
          <w:sz w:val="24"/>
          <w:szCs w:val="24"/>
          <w:lang w:val="en-US"/>
        </w:rPr>
        <w:t>Twitter 2019: 12.217</w:t>
      </w:r>
    </w:p>
    <w:p w14:paraId="3B24F894" w14:textId="77777777" w:rsidR="00EA3316" w:rsidRPr="007A7AF9" w:rsidRDefault="00EA3316" w:rsidP="00EA3316">
      <w:pPr>
        <w:pStyle w:val="Prrafodelista"/>
        <w:ind w:left="1636"/>
        <w:rPr>
          <w:rFonts w:ascii="Arial" w:hAnsi="Arial" w:cs="Arial"/>
          <w:sz w:val="24"/>
          <w:szCs w:val="24"/>
          <w:lang w:val="en-US"/>
        </w:rPr>
      </w:pPr>
    </w:p>
    <w:p w14:paraId="14612407" w14:textId="77777777" w:rsidR="00EA3316" w:rsidRPr="007A7AF9" w:rsidRDefault="00EA3316" w:rsidP="00EA3316">
      <w:pPr>
        <w:pStyle w:val="Prrafodelista"/>
        <w:numPr>
          <w:ilvl w:val="0"/>
          <w:numId w:val="67"/>
        </w:numPr>
        <w:jc w:val="both"/>
        <w:rPr>
          <w:rFonts w:ascii="Arial" w:hAnsi="Arial" w:cs="Arial"/>
          <w:sz w:val="24"/>
          <w:szCs w:val="24"/>
        </w:rPr>
      </w:pPr>
      <w:r w:rsidRPr="007A7AF9">
        <w:rPr>
          <w:rFonts w:ascii="Arial" w:hAnsi="Arial" w:cs="Arial"/>
          <w:b/>
          <w:sz w:val="24"/>
          <w:szCs w:val="24"/>
        </w:rPr>
        <w:lastRenderedPageBreak/>
        <w:t xml:space="preserve">YouTube: </w:t>
      </w:r>
      <w:r w:rsidRPr="007A7AF9">
        <w:rPr>
          <w:rFonts w:ascii="Arial" w:hAnsi="Arial" w:cs="Arial"/>
          <w:sz w:val="24"/>
          <w:szCs w:val="24"/>
        </w:rPr>
        <w:t>El alcance en esta plataforma ha venido en curva ascendente, pasando de 300 suscriptores a 453 suscriptores, logramos un aumento mayor al 50% en el año 2020.</w:t>
      </w:r>
    </w:p>
    <w:p w14:paraId="6DAFE759" w14:textId="77777777" w:rsidR="00EA3316" w:rsidRPr="007A7AF9" w:rsidRDefault="00EA3316" w:rsidP="00EA3316">
      <w:pPr>
        <w:spacing w:line="240" w:lineRule="auto"/>
        <w:jc w:val="both"/>
        <w:rPr>
          <w:rFonts w:ascii="Arial" w:hAnsi="Arial" w:cs="Arial"/>
          <w:b/>
          <w:sz w:val="24"/>
          <w:szCs w:val="24"/>
          <w:lang w:val="es-ES"/>
        </w:rPr>
      </w:pPr>
      <w:r w:rsidRPr="007A7AF9">
        <w:rPr>
          <w:rFonts w:ascii="Arial" w:hAnsi="Arial" w:cs="Arial"/>
          <w:b/>
          <w:sz w:val="24"/>
          <w:szCs w:val="24"/>
          <w:lang w:val="es-ES"/>
        </w:rPr>
        <w:t>Presencia en nuevas plataformas:</w:t>
      </w:r>
    </w:p>
    <w:p w14:paraId="104B3420" w14:textId="77777777" w:rsidR="00EA3316" w:rsidRPr="007A7AF9" w:rsidRDefault="00EA3316" w:rsidP="00EA3316">
      <w:pPr>
        <w:spacing w:line="240" w:lineRule="auto"/>
        <w:jc w:val="both"/>
        <w:rPr>
          <w:rFonts w:ascii="Arial" w:hAnsi="Arial" w:cs="Arial"/>
          <w:sz w:val="24"/>
          <w:szCs w:val="24"/>
          <w:lang w:val="es-ES"/>
        </w:rPr>
      </w:pPr>
      <w:r w:rsidRPr="007A7AF9">
        <w:rPr>
          <w:rFonts w:ascii="Arial" w:hAnsi="Arial" w:cs="Arial"/>
          <w:b/>
          <w:sz w:val="24"/>
          <w:szCs w:val="24"/>
          <w:lang w:val="es-ES"/>
        </w:rPr>
        <w:t>*</w:t>
      </w:r>
      <w:proofErr w:type="spellStart"/>
      <w:r w:rsidRPr="007A7AF9">
        <w:rPr>
          <w:rFonts w:ascii="Arial" w:hAnsi="Arial" w:cs="Arial"/>
          <w:sz w:val="24"/>
          <w:szCs w:val="24"/>
          <w:lang w:val="es-ES"/>
        </w:rPr>
        <w:t>Linkedin</w:t>
      </w:r>
      <w:proofErr w:type="spellEnd"/>
    </w:p>
    <w:p w14:paraId="301B6D98" w14:textId="77777777" w:rsidR="00EA3316" w:rsidRPr="007A7AF9" w:rsidRDefault="00EA3316" w:rsidP="00EA3316">
      <w:pPr>
        <w:spacing w:line="240" w:lineRule="auto"/>
        <w:jc w:val="both"/>
        <w:rPr>
          <w:rFonts w:ascii="Arial" w:hAnsi="Arial" w:cs="Arial"/>
          <w:sz w:val="24"/>
          <w:szCs w:val="24"/>
          <w:lang w:val="es-ES"/>
        </w:rPr>
      </w:pPr>
      <w:r w:rsidRPr="007A7AF9">
        <w:rPr>
          <w:rFonts w:ascii="Arial" w:hAnsi="Arial" w:cs="Arial"/>
          <w:sz w:val="24"/>
          <w:szCs w:val="24"/>
          <w:lang w:val="es-ES"/>
        </w:rPr>
        <w:t>Actualizaciones de configuración:</w:t>
      </w:r>
    </w:p>
    <w:p w14:paraId="27481C03" w14:textId="77777777" w:rsidR="00EA3316" w:rsidRPr="0069600E" w:rsidRDefault="00EA3316" w:rsidP="00EA3316">
      <w:pPr>
        <w:spacing w:line="240" w:lineRule="auto"/>
        <w:jc w:val="both"/>
        <w:rPr>
          <w:rFonts w:ascii="Arial" w:hAnsi="Arial" w:cs="Arial"/>
          <w:lang w:val="es-ES"/>
        </w:rPr>
      </w:pPr>
      <w:r w:rsidRPr="007A7AF9">
        <w:rPr>
          <w:rFonts w:ascii="Arial" w:hAnsi="Arial" w:cs="Arial"/>
          <w:sz w:val="24"/>
          <w:szCs w:val="24"/>
          <w:lang w:val="es-ES"/>
        </w:rPr>
        <w:t xml:space="preserve">Realizamos la actualización del </w:t>
      </w:r>
      <w:proofErr w:type="spellStart"/>
      <w:r w:rsidRPr="007A7AF9">
        <w:rPr>
          <w:rFonts w:ascii="Arial" w:hAnsi="Arial" w:cs="Arial"/>
          <w:sz w:val="24"/>
          <w:szCs w:val="24"/>
          <w:lang w:val="es-ES"/>
        </w:rPr>
        <w:t>feed</w:t>
      </w:r>
      <w:proofErr w:type="spellEnd"/>
      <w:r w:rsidRPr="007A7AF9">
        <w:rPr>
          <w:rFonts w:ascii="Arial" w:hAnsi="Arial" w:cs="Arial"/>
          <w:sz w:val="24"/>
          <w:szCs w:val="24"/>
          <w:lang w:val="es-ES"/>
        </w:rPr>
        <w:t xml:space="preserve"> de nuestro fan page de Facebook Caja Vivienda Popular el cual estaba desactualizado añadiendo las pestañas de nuestras diferentes redes sociales, para una navegación más clara y sencilla, esto nos permite llegar a una población generadora de opinión frente a la gestión que realiza la entidad</w:t>
      </w:r>
      <w:r>
        <w:rPr>
          <w:rFonts w:ascii="Arial" w:hAnsi="Arial" w:cs="Arial"/>
          <w:lang w:val="es-ES"/>
        </w:rPr>
        <w:t xml:space="preserve">. </w:t>
      </w:r>
    </w:p>
    <w:p w14:paraId="627F4B79" w14:textId="77777777" w:rsidR="00BF59C8" w:rsidRPr="00BF59C8" w:rsidRDefault="00BF59C8" w:rsidP="00BF59C8">
      <w:pPr>
        <w:ind w:hanging="11"/>
        <w:rPr>
          <w:lang w:val="es-ES_tradnl"/>
        </w:rPr>
      </w:pPr>
    </w:p>
    <w:p w14:paraId="65B401E8" w14:textId="415E90C1" w:rsidR="00BF59C8" w:rsidRDefault="00BF59C8" w:rsidP="007E6596">
      <w:pPr>
        <w:pStyle w:val="Ttulo2"/>
        <w:numPr>
          <w:ilvl w:val="2"/>
          <w:numId w:val="12"/>
        </w:numPr>
        <w:spacing w:after="9" w:line="268" w:lineRule="auto"/>
        <w:ind w:right="2" w:hanging="11"/>
        <w:jc w:val="both"/>
        <w:rPr>
          <w:sz w:val="26"/>
          <w:szCs w:val="26"/>
        </w:rPr>
      </w:pPr>
      <w:bookmarkStart w:id="56" w:name="_Toc66905621"/>
      <w:r w:rsidRPr="00521875">
        <w:rPr>
          <w:sz w:val="26"/>
          <w:szCs w:val="26"/>
        </w:rPr>
        <w:t>Servicio a la Ciudadanía</w:t>
      </w:r>
      <w:bookmarkEnd w:id="56"/>
      <w:r w:rsidRPr="00521875">
        <w:rPr>
          <w:sz w:val="26"/>
          <w:szCs w:val="26"/>
        </w:rPr>
        <w:t xml:space="preserve"> </w:t>
      </w:r>
    </w:p>
    <w:p w14:paraId="63E414C0" w14:textId="77777777" w:rsidR="002630A5" w:rsidRPr="002630A5" w:rsidRDefault="002630A5" w:rsidP="002630A5">
      <w:pPr>
        <w:rPr>
          <w:lang w:val="es-ES_tradnl"/>
        </w:rPr>
      </w:pPr>
    </w:p>
    <w:p w14:paraId="6E879EDF" w14:textId="3FFD0562" w:rsidR="002630A5" w:rsidRPr="002630A5" w:rsidRDefault="002630A5" w:rsidP="002630A5">
      <w:pPr>
        <w:jc w:val="both"/>
        <w:rPr>
          <w:rFonts w:ascii="Arial" w:hAnsi="Arial" w:cs="Arial"/>
          <w:sz w:val="24"/>
          <w:szCs w:val="24"/>
          <w:lang w:val="es-ES_tradnl"/>
        </w:rPr>
      </w:pPr>
      <w:r w:rsidRPr="002630A5">
        <w:rPr>
          <w:rFonts w:ascii="Arial" w:hAnsi="Arial" w:cs="Arial"/>
          <w:sz w:val="24"/>
          <w:szCs w:val="24"/>
          <w:lang w:val="es-ES_tradnl"/>
        </w:rPr>
        <w:t>La emergencia sanitaria generada por el COVID 19 ha puesto a prueba la capacidad de las entidades de poder continuar su desempeño, cumpliendo con las metas, optimizando recursos, adaptándose al cambio, generando beneficios a la ciudadanía cumpliendo con los protocolos de bioseguridad y normativa aplicable al respecto; es por eso de durante la vigencia 2020 las nuevas tecnologías y los planes, proyectos y mejoras tecnológicas establecidos e implementados a través de proyectos de inversión transversales como los de fortalecimiento institucional, diseñados para optimizar y robustecer la infraestructura y los sistemas de información haciendo uso de las tecnología, cobra un valor muy importante para que a través de la virtualidad y la aplicación de tecnología de punta se pueda llevar a cabo tan importante misión como es el desarrollo de los proyectos misionales protegiendo el recursos humano de la entidad.</w:t>
      </w:r>
    </w:p>
    <w:p w14:paraId="63E6C1ED" w14:textId="77777777" w:rsidR="002630A5" w:rsidRPr="002630A5" w:rsidRDefault="002630A5" w:rsidP="002630A5">
      <w:pPr>
        <w:jc w:val="both"/>
        <w:rPr>
          <w:rFonts w:ascii="Arial" w:hAnsi="Arial" w:cs="Arial"/>
          <w:sz w:val="24"/>
          <w:szCs w:val="24"/>
          <w:lang w:val="es-ES_tradnl"/>
        </w:rPr>
      </w:pPr>
      <w:r w:rsidRPr="002630A5">
        <w:rPr>
          <w:rFonts w:ascii="Arial" w:hAnsi="Arial" w:cs="Arial"/>
          <w:sz w:val="24"/>
          <w:szCs w:val="24"/>
          <w:lang w:val="es-ES_tradnl"/>
        </w:rPr>
        <w:t xml:space="preserve">De esta manera, durante el segundo semestre del 2020 la Caja de la Vivienda Popular ha puesto en funcionamiento recursos como nuevas líneas de atención telefónica y la mejora de su página web que habilita accesos para la radicación de documentos de manera virtual, lo cual permite a la ciudadanía continuar con sus trámites y procesos sin necesidad de desplazarse hasta las instalaciones de la entidad, protegiendo su salud y disminuyendo costos y tiempo de la ciudadanía. </w:t>
      </w:r>
    </w:p>
    <w:p w14:paraId="26AA971D" w14:textId="77777777" w:rsidR="002630A5" w:rsidRPr="002630A5" w:rsidRDefault="002630A5" w:rsidP="002630A5">
      <w:pPr>
        <w:jc w:val="both"/>
        <w:rPr>
          <w:rFonts w:ascii="Arial" w:hAnsi="Arial" w:cs="Arial"/>
          <w:sz w:val="24"/>
          <w:szCs w:val="24"/>
          <w:lang w:val="es-ES_tradnl"/>
        </w:rPr>
      </w:pPr>
    </w:p>
    <w:p w14:paraId="6EEDCA33" w14:textId="68C44F33" w:rsidR="002630A5" w:rsidRPr="002630A5" w:rsidRDefault="002630A5" w:rsidP="002630A5">
      <w:pPr>
        <w:jc w:val="both"/>
        <w:rPr>
          <w:rFonts w:ascii="Arial" w:hAnsi="Arial" w:cs="Arial"/>
          <w:sz w:val="24"/>
          <w:szCs w:val="24"/>
          <w:lang w:val="es-ES_tradnl"/>
        </w:rPr>
      </w:pPr>
      <w:r w:rsidRPr="002630A5">
        <w:rPr>
          <w:rFonts w:ascii="Arial" w:hAnsi="Arial" w:cs="Arial"/>
          <w:sz w:val="24"/>
          <w:szCs w:val="24"/>
          <w:lang w:val="es-ES_tradnl"/>
        </w:rPr>
        <w:lastRenderedPageBreak/>
        <w:t xml:space="preserve">El mejoramiento de esta herramienta ha facilitado y abierto la comunicación de forma bidireccional, ampliando los procesos de transparencia con mejores resultados de participación y mayor cobertura y casos de éxito, como la realización de los sorteos para la asignación de viviendas a las familias inscritas y que ya han cumplido con los trámites y requisitos necesarios para acceder a este oportunidad a través de plataformas como Facebook </w:t>
      </w:r>
      <w:proofErr w:type="spellStart"/>
      <w:r w:rsidRPr="002630A5">
        <w:rPr>
          <w:rFonts w:ascii="Arial" w:hAnsi="Arial" w:cs="Arial"/>
          <w:sz w:val="24"/>
          <w:szCs w:val="24"/>
          <w:lang w:val="es-ES_tradnl"/>
        </w:rPr>
        <w:t>live</w:t>
      </w:r>
      <w:proofErr w:type="spellEnd"/>
      <w:r w:rsidRPr="002630A5">
        <w:rPr>
          <w:rFonts w:ascii="Arial" w:hAnsi="Arial" w:cs="Arial"/>
          <w:sz w:val="24"/>
          <w:szCs w:val="24"/>
          <w:lang w:val="es-ES_tradnl"/>
        </w:rPr>
        <w:t xml:space="preserve">, que ha permitido no solo ampliar la cobertura ya que no está la limitante del espacio físico y de los recursos de desplazamiento, sino que además ha permitido que la ciudadanía se comunique y presente sus comentarios en tiempo real, desde la comodidad de sus hogares. </w:t>
      </w:r>
    </w:p>
    <w:p w14:paraId="5B386F52" w14:textId="4E1F461F" w:rsidR="002630A5" w:rsidRPr="002630A5" w:rsidRDefault="002630A5" w:rsidP="002630A5">
      <w:pPr>
        <w:jc w:val="both"/>
        <w:rPr>
          <w:rFonts w:ascii="Arial" w:hAnsi="Arial" w:cs="Arial"/>
          <w:sz w:val="24"/>
          <w:szCs w:val="24"/>
          <w:lang w:val="es-ES_tradnl"/>
        </w:rPr>
      </w:pPr>
      <w:r w:rsidRPr="002630A5">
        <w:rPr>
          <w:rFonts w:ascii="Arial" w:hAnsi="Arial" w:cs="Arial"/>
          <w:sz w:val="24"/>
          <w:szCs w:val="24"/>
          <w:lang w:val="es-ES_tradnl"/>
        </w:rPr>
        <w:t>La implementación y entrada en funcionamiento, a partir del mes de noviembre de 2020, del sistema ORFEO para el manejo de la correspondencia y radicación de documentos permite a la Entidad ofrecer a la ciudadanía de manera permanente el servicio de radicación en línea y el futuro seguimiento de sus trámites y estado de sus solicitudes radicadas.</w:t>
      </w:r>
    </w:p>
    <w:p w14:paraId="1F1393C7" w14:textId="77777777" w:rsidR="002630A5" w:rsidRPr="002630A5" w:rsidRDefault="002630A5" w:rsidP="002630A5">
      <w:pPr>
        <w:jc w:val="both"/>
        <w:rPr>
          <w:rFonts w:ascii="Arial" w:hAnsi="Arial" w:cs="Arial"/>
          <w:sz w:val="24"/>
          <w:szCs w:val="24"/>
          <w:lang w:val="es-ES_tradnl"/>
        </w:rPr>
      </w:pPr>
      <w:r w:rsidRPr="002630A5">
        <w:rPr>
          <w:rFonts w:ascii="Arial" w:hAnsi="Arial" w:cs="Arial"/>
          <w:sz w:val="24"/>
          <w:szCs w:val="24"/>
          <w:lang w:val="es-ES_tradnl"/>
        </w:rPr>
        <w:t xml:space="preserve">Finalmente, la creación y entrada en vigencia de la Curaduría Pública Social y el Plan Terrazas, a los cuales se podrá acceder a partir de 2021 de manera virtual, y la divulgación a través de los medios de comunicación y las redes sociales permite, por una parte, a más ciudadanos conocer y tener acceso a estos programas y, por la otra, a la Entidad el poder llegar a más familias que requieren de los servicios y que no pueden acceder a ellos por falta de conocimiento. </w:t>
      </w:r>
    </w:p>
    <w:p w14:paraId="52D32821" w14:textId="7B357A7D" w:rsidR="00DC0A87" w:rsidRDefault="00DC0A87" w:rsidP="00DC0A87">
      <w:pPr>
        <w:rPr>
          <w:lang w:val="es-ES_tradnl"/>
        </w:rPr>
      </w:pPr>
    </w:p>
    <w:p w14:paraId="12B5CC41" w14:textId="344E847A" w:rsidR="00EA2955" w:rsidRDefault="00EA2955" w:rsidP="00EA2955">
      <w:pPr>
        <w:spacing w:after="0"/>
        <w:jc w:val="center"/>
        <w:rPr>
          <w:rFonts w:ascii="Arial" w:eastAsiaTheme="minorHAnsi" w:hAnsi="Arial" w:cs="Arial"/>
          <w:sz w:val="18"/>
          <w:szCs w:val="18"/>
        </w:rPr>
      </w:pPr>
      <w:r>
        <w:rPr>
          <w:rFonts w:ascii="Arial" w:hAnsi="Arial" w:cs="Arial"/>
          <w:noProof/>
          <w:sz w:val="18"/>
          <w:szCs w:val="18"/>
        </w:rPr>
        <w:drawing>
          <wp:inline distT="0" distB="0" distL="0" distR="0" wp14:anchorId="2EFDB1F2" wp14:editId="2B854FAE">
            <wp:extent cx="5572125" cy="1123950"/>
            <wp:effectExtent l="0" t="0" r="9525"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63698299" w14:textId="77777777" w:rsidR="00EA2955" w:rsidRDefault="00EA2955" w:rsidP="00EA2955">
      <w:pPr>
        <w:spacing w:after="0"/>
        <w:jc w:val="center"/>
        <w:rPr>
          <w:rFonts w:ascii="Arial" w:hAnsi="Arial" w:cs="Arial"/>
          <w:sz w:val="18"/>
          <w:szCs w:val="18"/>
        </w:rPr>
      </w:pPr>
    </w:p>
    <w:p w14:paraId="61C40F22" w14:textId="77777777" w:rsidR="00EA2955" w:rsidRDefault="00EA2955" w:rsidP="00EA2955">
      <w:pPr>
        <w:spacing w:after="0"/>
        <w:jc w:val="center"/>
        <w:rPr>
          <w:rFonts w:ascii="Arial" w:hAnsi="Arial" w:cs="Arial"/>
          <w:sz w:val="18"/>
          <w:szCs w:val="18"/>
        </w:rPr>
      </w:pPr>
    </w:p>
    <w:p w14:paraId="3985663E" w14:textId="6878FCEF" w:rsidR="00EA2955" w:rsidRDefault="00EA2955" w:rsidP="00EA2955">
      <w:pPr>
        <w:spacing w:after="0"/>
        <w:jc w:val="center"/>
        <w:rPr>
          <w:rFonts w:ascii="Arial" w:hAnsi="Arial" w:cs="Arial"/>
          <w:sz w:val="18"/>
          <w:szCs w:val="18"/>
        </w:rPr>
      </w:pPr>
      <w:r>
        <w:rPr>
          <w:rFonts w:ascii="Arial" w:hAnsi="Arial" w:cs="Arial"/>
          <w:noProof/>
          <w:sz w:val="18"/>
          <w:szCs w:val="18"/>
        </w:rPr>
        <w:lastRenderedPageBreak/>
        <w:drawing>
          <wp:inline distT="0" distB="0" distL="0" distR="0" wp14:anchorId="55A06F9F" wp14:editId="01B3C429">
            <wp:extent cx="5600700" cy="2124075"/>
            <wp:effectExtent l="0" t="0" r="0"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DB018A9" w14:textId="77777777" w:rsidR="00EA2955" w:rsidRDefault="00EA2955" w:rsidP="00EA2955">
      <w:pPr>
        <w:spacing w:after="0"/>
        <w:jc w:val="center"/>
        <w:rPr>
          <w:rFonts w:ascii="Arial" w:hAnsi="Arial" w:cs="Arial"/>
          <w:sz w:val="18"/>
          <w:szCs w:val="18"/>
        </w:rPr>
      </w:pPr>
    </w:p>
    <w:p w14:paraId="77AEF7D0" w14:textId="77777777" w:rsidR="00EA2955" w:rsidRDefault="00EA2955" w:rsidP="00EA2955">
      <w:pPr>
        <w:spacing w:after="0"/>
        <w:jc w:val="center"/>
        <w:rPr>
          <w:rFonts w:ascii="Arial" w:hAnsi="Arial" w:cs="Arial"/>
          <w:sz w:val="18"/>
          <w:szCs w:val="18"/>
        </w:rPr>
      </w:pPr>
    </w:p>
    <w:p w14:paraId="0E65E066" w14:textId="77777777" w:rsidR="00EA2955" w:rsidRPr="00EA2955" w:rsidRDefault="00EA2955" w:rsidP="00EA2955">
      <w:pPr>
        <w:spacing w:after="0"/>
        <w:rPr>
          <w:rFonts w:ascii="Arial" w:hAnsi="Arial" w:cs="Arial"/>
          <w:b/>
          <w:sz w:val="24"/>
          <w:szCs w:val="24"/>
        </w:rPr>
      </w:pPr>
      <w:r w:rsidRPr="00EA2955">
        <w:rPr>
          <w:rFonts w:ascii="Arial" w:hAnsi="Arial" w:cs="Arial"/>
          <w:b/>
          <w:sz w:val="24"/>
          <w:szCs w:val="24"/>
        </w:rPr>
        <w:t>SEGUIMIENTO Y CONTROL A LAS PQRSD</w:t>
      </w:r>
    </w:p>
    <w:p w14:paraId="755E6A04" w14:textId="77777777" w:rsidR="00EA2955" w:rsidRPr="00EA2955" w:rsidRDefault="00EA2955" w:rsidP="00EA2955">
      <w:pPr>
        <w:spacing w:after="0"/>
        <w:rPr>
          <w:rFonts w:ascii="Arial" w:hAnsi="Arial" w:cs="Arial"/>
          <w:b/>
          <w:sz w:val="24"/>
          <w:szCs w:val="24"/>
        </w:rPr>
      </w:pPr>
    </w:p>
    <w:p w14:paraId="421607CD" w14:textId="77777777" w:rsidR="00EA2955" w:rsidRPr="00EA2955" w:rsidRDefault="00EA2955" w:rsidP="00EA2955">
      <w:pPr>
        <w:spacing w:after="0"/>
        <w:jc w:val="both"/>
        <w:rPr>
          <w:rFonts w:ascii="Arial" w:hAnsi="Arial" w:cs="Arial"/>
          <w:sz w:val="24"/>
          <w:szCs w:val="24"/>
        </w:rPr>
      </w:pPr>
      <w:r w:rsidRPr="00EA2955">
        <w:rPr>
          <w:rFonts w:ascii="Arial" w:hAnsi="Arial" w:cs="Arial"/>
          <w:sz w:val="24"/>
          <w:szCs w:val="24"/>
        </w:rPr>
        <w:t>Durante la vigencia 2020, la Dirección de Gestión Corporativa y CID realizó 26 mesas de trabajo con los usuarios funcionales del SDQS para hacer seguimiento a las PQRSD y coadyuvar en la reducción del riesgo de inoportunidad en las respuestas, mediante la generación de advertencias a los responsables y el establecimiento de compromisos para la emisión de las respuestas dentro de los términos legales y el cierre oportuno de las peticiones en el Sistema Distrital de Quejas y Soluciones - Bogotá Te Escucha (SDQS). Este mecanismo, se constituye como el medio articulador entre el proceso de Servicio al Ciudadano, la Defensora de la Ciudadanía y las áreas responsables de atender los requerimientos que les han sido asignados por competencia.</w:t>
      </w:r>
    </w:p>
    <w:p w14:paraId="6236101F" w14:textId="77777777" w:rsidR="00EA2955" w:rsidRPr="00EA2955" w:rsidRDefault="00EA2955" w:rsidP="00EA2955">
      <w:pPr>
        <w:spacing w:after="0"/>
        <w:jc w:val="both"/>
        <w:rPr>
          <w:rFonts w:ascii="Arial" w:hAnsi="Arial" w:cs="Arial"/>
          <w:sz w:val="24"/>
          <w:szCs w:val="24"/>
        </w:rPr>
      </w:pPr>
    </w:p>
    <w:p w14:paraId="4F156E7F" w14:textId="77777777" w:rsidR="00EA2955" w:rsidRPr="00EA2955" w:rsidRDefault="00EA2955" w:rsidP="00EA2955">
      <w:pPr>
        <w:spacing w:after="0"/>
        <w:jc w:val="both"/>
        <w:rPr>
          <w:rFonts w:ascii="Arial" w:hAnsi="Arial" w:cs="Arial"/>
          <w:sz w:val="24"/>
          <w:szCs w:val="24"/>
        </w:rPr>
      </w:pPr>
      <w:r w:rsidRPr="00EA2955">
        <w:rPr>
          <w:rFonts w:ascii="Arial" w:hAnsi="Arial" w:cs="Arial"/>
          <w:sz w:val="24"/>
          <w:szCs w:val="24"/>
        </w:rPr>
        <w:t>Adicionalmente a través de correo electrónico, se reportó de manera semanal, no obstante lo obligatorio es hacerlo cada quince días, la información a través de las alarmas tempranas con todos los requerimientos que tienen las dependencias de C.V.P., como método de prevención para que se tomen las acciones administrativas correspondientes con el fin de que el trámite se concluya satisfactoriamente y se puedan culminar las peticiones en el Sistema Distrital de Quejas y Soluciones - Bogotá te escucha dentro de los términos de Ley.</w:t>
      </w:r>
    </w:p>
    <w:p w14:paraId="043CD3EF" w14:textId="77777777" w:rsidR="00EA2955" w:rsidRPr="00EA2955" w:rsidRDefault="00EA2955" w:rsidP="00EA2955">
      <w:pPr>
        <w:spacing w:after="0"/>
        <w:jc w:val="both"/>
        <w:rPr>
          <w:rFonts w:ascii="Arial" w:hAnsi="Arial" w:cs="Arial"/>
          <w:sz w:val="24"/>
          <w:szCs w:val="24"/>
        </w:rPr>
      </w:pPr>
    </w:p>
    <w:p w14:paraId="2C9B2A7A" w14:textId="77777777" w:rsidR="00EA2955" w:rsidRPr="00EA2955" w:rsidRDefault="00EA2955" w:rsidP="00EA2955">
      <w:pPr>
        <w:spacing w:after="0"/>
        <w:rPr>
          <w:rFonts w:ascii="Arial" w:hAnsi="Arial" w:cs="Arial"/>
          <w:b/>
          <w:sz w:val="24"/>
          <w:szCs w:val="24"/>
        </w:rPr>
      </w:pPr>
      <w:r w:rsidRPr="00EA2955">
        <w:rPr>
          <w:rFonts w:ascii="Arial" w:hAnsi="Arial" w:cs="Arial"/>
          <w:b/>
          <w:sz w:val="24"/>
          <w:szCs w:val="24"/>
        </w:rPr>
        <w:t>ESTRATEGIA LENGUAJE CLARO VIGENCIA 2020</w:t>
      </w:r>
    </w:p>
    <w:p w14:paraId="57B95C11" w14:textId="77777777" w:rsidR="00EA2955" w:rsidRPr="00EA2955" w:rsidRDefault="00EA2955" w:rsidP="00EA2955">
      <w:pPr>
        <w:spacing w:after="0"/>
        <w:rPr>
          <w:rFonts w:ascii="Arial" w:hAnsi="Arial" w:cs="Arial"/>
          <w:b/>
          <w:sz w:val="24"/>
          <w:szCs w:val="24"/>
        </w:rPr>
      </w:pPr>
    </w:p>
    <w:p w14:paraId="7D0DD888" w14:textId="77777777" w:rsidR="00EA2955" w:rsidRPr="00EA2955" w:rsidRDefault="00EA2955" w:rsidP="00EA2955">
      <w:pPr>
        <w:spacing w:after="0"/>
        <w:jc w:val="both"/>
        <w:rPr>
          <w:rFonts w:ascii="Arial" w:hAnsi="Arial" w:cs="Arial"/>
          <w:sz w:val="24"/>
          <w:szCs w:val="24"/>
        </w:rPr>
      </w:pPr>
      <w:r w:rsidRPr="00EA2955">
        <w:rPr>
          <w:rFonts w:ascii="Arial" w:hAnsi="Arial" w:cs="Arial"/>
          <w:sz w:val="24"/>
          <w:szCs w:val="24"/>
        </w:rPr>
        <w:t>Durante la vigencia 2020 se ejecutó una estrategia de Lenguaje Claro cuyo objetivo fue, ofrecer a los ciudadanos, información en lenguaje sencillo y comprensible.</w:t>
      </w:r>
    </w:p>
    <w:p w14:paraId="1738C9E0" w14:textId="77777777" w:rsidR="00EA2955" w:rsidRPr="00EA2955" w:rsidRDefault="00EA2955" w:rsidP="00EA2955">
      <w:pPr>
        <w:spacing w:after="0"/>
        <w:jc w:val="both"/>
        <w:rPr>
          <w:rFonts w:ascii="Arial" w:hAnsi="Arial" w:cs="Arial"/>
          <w:sz w:val="24"/>
          <w:szCs w:val="24"/>
        </w:rPr>
      </w:pPr>
    </w:p>
    <w:p w14:paraId="78A56293" w14:textId="77777777" w:rsidR="00EA2955" w:rsidRPr="00EA2955" w:rsidRDefault="00EA2955" w:rsidP="00EA2955">
      <w:pPr>
        <w:spacing w:after="0"/>
        <w:jc w:val="both"/>
        <w:rPr>
          <w:rFonts w:ascii="Arial" w:hAnsi="Arial" w:cs="Arial"/>
          <w:sz w:val="24"/>
          <w:szCs w:val="24"/>
        </w:rPr>
      </w:pPr>
      <w:r w:rsidRPr="00EA2955">
        <w:rPr>
          <w:rFonts w:ascii="Arial" w:hAnsi="Arial" w:cs="Arial"/>
          <w:sz w:val="24"/>
          <w:szCs w:val="24"/>
        </w:rPr>
        <w:lastRenderedPageBreak/>
        <w:t>Se desarrolló como componentes de la estrategia lo siguientes:</w:t>
      </w:r>
    </w:p>
    <w:p w14:paraId="7BC39730" w14:textId="77777777" w:rsidR="00EA2955" w:rsidRPr="00EA2955" w:rsidRDefault="00EA2955" w:rsidP="00EA2955">
      <w:pPr>
        <w:spacing w:after="0"/>
        <w:jc w:val="both"/>
        <w:rPr>
          <w:rFonts w:ascii="Arial" w:hAnsi="Arial" w:cs="Arial"/>
          <w:sz w:val="24"/>
          <w:szCs w:val="24"/>
        </w:rPr>
      </w:pPr>
    </w:p>
    <w:p w14:paraId="198BFAF6" w14:textId="77777777" w:rsidR="00EA2955" w:rsidRPr="00EA2955" w:rsidRDefault="00EA2955" w:rsidP="00EA2955">
      <w:pPr>
        <w:pStyle w:val="Prrafodelista"/>
        <w:numPr>
          <w:ilvl w:val="0"/>
          <w:numId w:val="16"/>
        </w:numPr>
        <w:spacing w:after="0"/>
        <w:ind w:left="284" w:hanging="284"/>
        <w:jc w:val="both"/>
        <w:rPr>
          <w:rFonts w:ascii="Arial" w:hAnsi="Arial" w:cs="Arial"/>
          <w:sz w:val="24"/>
          <w:szCs w:val="24"/>
        </w:rPr>
      </w:pPr>
      <w:r w:rsidRPr="00EA2955">
        <w:rPr>
          <w:rFonts w:ascii="Arial" w:hAnsi="Arial" w:cs="Arial"/>
          <w:sz w:val="24"/>
          <w:szCs w:val="24"/>
        </w:rPr>
        <w:t xml:space="preserve">Tres (3) sensibilizaciones cuatrimestrales sobre lenguaje claro al personal del proceso de Servicio al Ciudadano. </w:t>
      </w:r>
    </w:p>
    <w:p w14:paraId="2A275FD9" w14:textId="77777777" w:rsidR="00EA2955" w:rsidRPr="00EA2955" w:rsidRDefault="00EA2955" w:rsidP="00EA2955">
      <w:pPr>
        <w:pStyle w:val="Prrafodelista"/>
        <w:numPr>
          <w:ilvl w:val="0"/>
          <w:numId w:val="16"/>
        </w:numPr>
        <w:spacing w:after="0"/>
        <w:ind w:left="284" w:hanging="284"/>
        <w:jc w:val="both"/>
        <w:rPr>
          <w:rFonts w:ascii="Arial" w:hAnsi="Arial" w:cs="Arial"/>
          <w:sz w:val="24"/>
          <w:szCs w:val="24"/>
        </w:rPr>
      </w:pPr>
      <w:r w:rsidRPr="00EA2955">
        <w:rPr>
          <w:rFonts w:ascii="Arial" w:hAnsi="Arial" w:cs="Arial"/>
          <w:sz w:val="24"/>
          <w:szCs w:val="24"/>
        </w:rPr>
        <w:t xml:space="preserve">Dos (2) talleres semestrales de Lenguaje Claro para realizar con el personal del proceso de Servicio al Ciudadano, de ser posible con la asesoría o acompañamiento de la Veeduría Distrital. </w:t>
      </w:r>
    </w:p>
    <w:p w14:paraId="4394CF50" w14:textId="77777777" w:rsidR="00EA2955" w:rsidRPr="00EA2955" w:rsidRDefault="00EA2955" w:rsidP="00EA2955">
      <w:pPr>
        <w:pStyle w:val="Prrafodelista"/>
        <w:numPr>
          <w:ilvl w:val="0"/>
          <w:numId w:val="16"/>
        </w:numPr>
        <w:spacing w:after="0"/>
        <w:ind w:left="284" w:hanging="284"/>
        <w:jc w:val="both"/>
        <w:rPr>
          <w:rFonts w:ascii="Arial" w:hAnsi="Arial" w:cs="Arial"/>
          <w:sz w:val="24"/>
          <w:szCs w:val="24"/>
        </w:rPr>
      </w:pPr>
      <w:r w:rsidRPr="00EA2955">
        <w:rPr>
          <w:rFonts w:ascii="Arial" w:hAnsi="Arial" w:cs="Arial"/>
          <w:sz w:val="24"/>
          <w:szCs w:val="24"/>
        </w:rPr>
        <w:t>Una (1) estrategia comunicacional anual para promover el uso de lenguaje claro en la entidad, diseñada e implementada en conjunto con la Oficina Asesora de Comunicaciones.</w:t>
      </w:r>
    </w:p>
    <w:p w14:paraId="3EE214D7" w14:textId="77777777" w:rsidR="00EA2955" w:rsidRPr="00EA2955" w:rsidRDefault="00EA2955" w:rsidP="00EA2955">
      <w:pPr>
        <w:spacing w:after="0"/>
        <w:ind w:left="142" w:hanging="426"/>
        <w:jc w:val="both"/>
        <w:rPr>
          <w:rFonts w:ascii="Arial" w:hAnsi="Arial" w:cs="Arial"/>
          <w:sz w:val="24"/>
          <w:szCs w:val="24"/>
        </w:rPr>
      </w:pPr>
    </w:p>
    <w:p w14:paraId="024661B6" w14:textId="77777777" w:rsidR="00EA2955" w:rsidRPr="00EA2955" w:rsidRDefault="00EA2955" w:rsidP="00EA2955">
      <w:pPr>
        <w:spacing w:after="0"/>
        <w:jc w:val="both"/>
        <w:rPr>
          <w:rFonts w:ascii="Arial" w:hAnsi="Arial" w:cs="Arial"/>
          <w:sz w:val="24"/>
          <w:szCs w:val="24"/>
        </w:rPr>
      </w:pPr>
      <w:r w:rsidRPr="00EA2955">
        <w:rPr>
          <w:rFonts w:ascii="Arial" w:hAnsi="Arial" w:cs="Arial"/>
          <w:sz w:val="24"/>
          <w:szCs w:val="24"/>
        </w:rPr>
        <w:t>Esto permitió mejorar la comunicación de la Entidad con los ciudadanos(as), de tal forma que estos lograron tener certidumbre sobre las condiciones de tiempo, modo y lugar en las que se solucionarían sus inquietudes y sus trámites.</w:t>
      </w:r>
    </w:p>
    <w:p w14:paraId="611F4248" w14:textId="77777777" w:rsidR="00EA2955" w:rsidRPr="00EA2955" w:rsidRDefault="00EA2955" w:rsidP="00EA2955">
      <w:pPr>
        <w:spacing w:after="0"/>
        <w:jc w:val="both"/>
        <w:rPr>
          <w:rFonts w:ascii="Arial" w:hAnsi="Arial" w:cs="Arial"/>
          <w:sz w:val="24"/>
          <w:szCs w:val="24"/>
        </w:rPr>
      </w:pPr>
    </w:p>
    <w:p w14:paraId="073EA2B9" w14:textId="77777777" w:rsidR="00EA2955" w:rsidRPr="00EA2955" w:rsidRDefault="00EA2955" w:rsidP="00EA2955">
      <w:pPr>
        <w:spacing w:after="0"/>
        <w:jc w:val="both"/>
        <w:rPr>
          <w:rFonts w:ascii="Arial" w:hAnsi="Arial" w:cs="Arial"/>
          <w:sz w:val="24"/>
          <w:szCs w:val="24"/>
        </w:rPr>
      </w:pPr>
      <w:r w:rsidRPr="00EA2955">
        <w:rPr>
          <w:rFonts w:ascii="Arial" w:hAnsi="Arial" w:cs="Arial"/>
          <w:sz w:val="24"/>
          <w:szCs w:val="24"/>
        </w:rPr>
        <w:t>Adicionalmente, se pudo garantizar el goce efectivo de derechos y el cumplimiento de deberes de los ciudadanos (as). Pudimos transmitir de forma clara y efectiva la información sobre los programas, trámites y servicios ofrecidos por la Entidad.</w:t>
      </w:r>
    </w:p>
    <w:p w14:paraId="08F5402B" w14:textId="77777777" w:rsidR="00EA2955" w:rsidRPr="00EA2955" w:rsidRDefault="00EA2955" w:rsidP="00EA2955">
      <w:pPr>
        <w:spacing w:after="0"/>
        <w:jc w:val="center"/>
        <w:rPr>
          <w:rFonts w:ascii="Arial" w:hAnsi="Arial" w:cs="Arial"/>
          <w:sz w:val="24"/>
          <w:szCs w:val="24"/>
        </w:rPr>
      </w:pPr>
    </w:p>
    <w:p w14:paraId="43AB647F" w14:textId="77777777" w:rsidR="00EA2955" w:rsidRPr="00EA2955" w:rsidRDefault="00EA2955" w:rsidP="00EA2955">
      <w:pPr>
        <w:spacing w:after="0"/>
        <w:rPr>
          <w:rFonts w:ascii="Arial" w:hAnsi="Arial" w:cs="Arial"/>
          <w:b/>
          <w:sz w:val="24"/>
          <w:szCs w:val="24"/>
        </w:rPr>
      </w:pPr>
      <w:r w:rsidRPr="00EA2955">
        <w:rPr>
          <w:rFonts w:ascii="Arial" w:hAnsi="Arial" w:cs="Arial"/>
          <w:b/>
          <w:sz w:val="24"/>
          <w:szCs w:val="24"/>
        </w:rPr>
        <w:t>MEDICIÓN DE LA CALIDAD DEL SERVICIO Y LA SATISFACCIÓN DEL USUARIO 2020</w:t>
      </w:r>
    </w:p>
    <w:p w14:paraId="213B42CA" w14:textId="77777777" w:rsidR="00EA2955" w:rsidRPr="00EA2955" w:rsidRDefault="00EA2955" w:rsidP="00EA2955">
      <w:pPr>
        <w:spacing w:after="0"/>
        <w:rPr>
          <w:rFonts w:ascii="Arial" w:hAnsi="Arial" w:cs="Arial"/>
          <w:b/>
          <w:sz w:val="24"/>
          <w:szCs w:val="24"/>
        </w:rPr>
      </w:pPr>
    </w:p>
    <w:p w14:paraId="797E1360" w14:textId="77777777" w:rsidR="00EA2955" w:rsidRPr="00EA2955" w:rsidRDefault="00EA2955" w:rsidP="00EA2955">
      <w:pPr>
        <w:spacing w:after="0"/>
        <w:jc w:val="both"/>
        <w:rPr>
          <w:rFonts w:ascii="Arial" w:hAnsi="Arial" w:cs="Arial"/>
          <w:sz w:val="24"/>
          <w:szCs w:val="24"/>
        </w:rPr>
      </w:pPr>
      <w:r w:rsidRPr="00EA2955">
        <w:rPr>
          <w:rFonts w:ascii="Arial" w:hAnsi="Arial" w:cs="Arial"/>
          <w:sz w:val="24"/>
          <w:szCs w:val="24"/>
        </w:rPr>
        <w:t>Se estableció para la vigencia 2020 que la satisfacción de los usuarios de CVP. Se desarrolló tomando el consolidado del promedio obtenido en la calidad respecto de atributos, aspectos comunes y específicos del servicio como satisfacción del usuario. Se utilizaron tres métricas distintas en una escala de 1 a 5 y cuyas calificaciones se explicaron anteriormente. La calificación consolidada para DUT fue 4,41, para DMV 3,26 y para DRH 3,82 La calificación promedio considerando las 3 métricas y los 3 procesos, sin establecer un peso específico corresponde a promedio general de 3,83</w:t>
      </w:r>
    </w:p>
    <w:p w14:paraId="74BA3B77" w14:textId="77777777" w:rsidR="00EA2955" w:rsidRDefault="00EA2955" w:rsidP="00EA2955">
      <w:pPr>
        <w:spacing w:after="0"/>
        <w:jc w:val="both"/>
        <w:rPr>
          <w:rFonts w:ascii="Arial" w:hAnsi="Arial" w:cs="Arial"/>
          <w:sz w:val="18"/>
          <w:szCs w:val="18"/>
        </w:rPr>
      </w:pPr>
    </w:p>
    <w:p w14:paraId="27882C28" w14:textId="157CC2A5" w:rsidR="00EA2955" w:rsidRDefault="00EA2955" w:rsidP="00EA2955">
      <w:pPr>
        <w:spacing w:after="0"/>
        <w:jc w:val="center"/>
        <w:rPr>
          <w:rFonts w:ascii="Arial" w:hAnsi="Arial" w:cs="Arial"/>
          <w:sz w:val="18"/>
          <w:szCs w:val="18"/>
        </w:rPr>
      </w:pPr>
      <w:r w:rsidRPr="00C76FF0">
        <w:rPr>
          <w:rFonts w:ascii="Arial" w:hAnsi="Arial" w:cs="Arial"/>
          <w:noProof/>
          <w:sz w:val="20"/>
          <w:szCs w:val="20"/>
        </w:rPr>
        <w:drawing>
          <wp:inline distT="0" distB="0" distL="0" distR="0" wp14:anchorId="06E71762" wp14:editId="4557A0EE">
            <wp:extent cx="4954465" cy="15335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6417" cy="1537225"/>
                    </a:xfrm>
                    <a:prstGeom prst="rect">
                      <a:avLst/>
                    </a:prstGeom>
                    <a:noFill/>
                    <a:ln>
                      <a:noFill/>
                    </a:ln>
                  </pic:spPr>
                </pic:pic>
              </a:graphicData>
            </a:graphic>
          </wp:inline>
        </w:drawing>
      </w:r>
    </w:p>
    <w:p w14:paraId="2E12D1F9" w14:textId="77777777" w:rsidR="00EA2955" w:rsidRDefault="00EA2955" w:rsidP="00EA2955">
      <w:pPr>
        <w:spacing w:after="0"/>
        <w:jc w:val="both"/>
        <w:rPr>
          <w:rFonts w:ascii="Arial" w:hAnsi="Arial" w:cs="Arial"/>
          <w:sz w:val="18"/>
          <w:szCs w:val="18"/>
        </w:rPr>
      </w:pPr>
    </w:p>
    <w:p w14:paraId="230E1653" w14:textId="77777777" w:rsidR="00EA2955" w:rsidRDefault="00EA2955" w:rsidP="00EA2955">
      <w:pPr>
        <w:spacing w:after="0"/>
        <w:jc w:val="both"/>
        <w:rPr>
          <w:rFonts w:ascii="Arial" w:hAnsi="Arial" w:cs="Arial"/>
          <w:sz w:val="18"/>
          <w:szCs w:val="18"/>
        </w:rPr>
      </w:pPr>
    </w:p>
    <w:p w14:paraId="4DA91089" w14:textId="77777777" w:rsidR="00EA2955" w:rsidRDefault="00EA2955" w:rsidP="00DC0A87">
      <w:pPr>
        <w:rPr>
          <w:lang w:val="es-ES_tradnl"/>
        </w:rPr>
      </w:pPr>
    </w:p>
    <w:p w14:paraId="59E9943F" w14:textId="77777777" w:rsidR="00DC0A87" w:rsidRPr="00DC0A87" w:rsidRDefault="00DC0A87" w:rsidP="00DC0A87">
      <w:pPr>
        <w:rPr>
          <w:lang w:val="es-ES_tradnl"/>
        </w:rPr>
      </w:pPr>
    </w:p>
    <w:p w14:paraId="13D63B28" w14:textId="4E6ACCCF" w:rsidR="00EA2955" w:rsidRPr="00521875" w:rsidRDefault="00DC0A87" w:rsidP="00EA2955">
      <w:pPr>
        <w:pStyle w:val="Ttulo2"/>
        <w:numPr>
          <w:ilvl w:val="1"/>
          <w:numId w:val="12"/>
        </w:numPr>
        <w:rPr>
          <w:rFonts w:cs="Arial"/>
          <w:sz w:val="26"/>
          <w:szCs w:val="26"/>
          <w:lang w:bidi="es-ES"/>
        </w:rPr>
      </w:pPr>
      <w:bookmarkStart w:id="57" w:name="_Toc66905622"/>
      <w:r w:rsidRPr="00521875">
        <w:rPr>
          <w:rFonts w:cs="Arial"/>
          <w:sz w:val="26"/>
          <w:szCs w:val="26"/>
          <w:lang w:bidi="es-ES"/>
        </w:rPr>
        <w:t>Eficiencia Administrativa</w:t>
      </w:r>
      <w:r w:rsidR="003C7063" w:rsidRPr="00521875">
        <w:rPr>
          <w:rFonts w:cs="Arial"/>
          <w:sz w:val="26"/>
          <w:szCs w:val="26"/>
          <w:lang w:bidi="es-ES"/>
        </w:rPr>
        <w:t xml:space="preserve"> / Austeridad del Gasto</w:t>
      </w:r>
      <w:bookmarkEnd w:id="57"/>
    </w:p>
    <w:p w14:paraId="09CC1556" w14:textId="459834FC" w:rsidR="00EA2955" w:rsidRPr="00EA2955" w:rsidRDefault="00EA2955" w:rsidP="00EA2955">
      <w:pPr>
        <w:rPr>
          <w:lang w:val="es-ES_tradnl" w:bidi="es-ES"/>
        </w:rPr>
      </w:pPr>
    </w:p>
    <w:p w14:paraId="64C9B275"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Las medidas empleadas para la austeridad y transparencia en el gasto público:</w:t>
      </w:r>
    </w:p>
    <w:p w14:paraId="28D00DB2" w14:textId="77777777" w:rsidR="003C7063" w:rsidRPr="00A81BEA" w:rsidRDefault="003C7063" w:rsidP="003C7063">
      <w:pPr>
        <w:spacing w:after="0"/>
        <w:jc w:val="both"/>
        <w:rPr>
          <w:rFonts w:ascii="Arial" w:hAnsi="Arial" w:cs="Arial"/>
          <w:sz w:val="24"/>
          <w:szCs w:val="24"/>
        </w:rPr>
      </w:pPr>
    </w:p>
    <w:p w14:paraId="50AA1B50" w14:textId="77777777" w:rsidR="003C7063" w:rsidRPr="00C76FF0" w:rsidRDefault="003C7063" w:rsidP="003C7063">
      <w:pPr>
        <w:pStyle w:val="Prrafodelista"/>
        <w:numPr>
          <w:ilvl w:val="0"/>
          <w:numId w:val="17"/>
        </w:numPr>
        <w:spacing w:after="0"/>
        <w:jc w:val="both"/>
        <w:rPr>
          <w:rFonts w:ascii="Arial" w:hAnsi="Arial" w:cs="Arial"/>
          <w:b/>
          <w:bCs/>
          <w:sz w:val="24"/>
          <w:szCs w:val="24"/>
        </w:rPr>
      </w:pPr>
      <w:r w:rsidRPr="00C76FF0">
        <w:rPr>
          <w:rFonts w:ascii="Arial" w:hAnsi="Arial" w:cs="Arial"/>
          <w:b/>
          <w:bCs/>
          <w:sz w:val="24"/>
          <w:szCs w:val="24"/>
        </w:rPr>
        <w:t>Agua</w:t>
      </w:r>
    </w:p>
    <w:p w14:paraId="28E6A800" w14:textId="77777777" w:rsidR="003C7063" w:rsidRPr="00A81BEA" w:rsidRDefault="003C7063" w:rsidP="003C7063">
      <w:pPr>
        <w:spacing w:after="0"/>
        <w:jc w:val="both"/>
        <w:rPr>
          <w:rFonts w:ascii="Arial" w:hAnsi="Arial" w:cs="Arial"/>
          <w:sz w:val="24"/>
          <w:szCs w:val="24"/>
        </w:rPr>
      </w:pPr>
    </w:p>
    <w:p w14:paraId="33C7DCF8"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Con respecto al consumo de agua, el proceso de Bienes, Servicios e Infraestructura con el apoyo del PIGA se realizó revisión de los fluxómetros de las baterías sanitarias de las sedes, realizando las medidas correctivas necesarias para evitar el desperdicio del agua.</w:t>
      </w:r>
    </w:p>
    <w:p w14:paraId="1574EF30" w14:textId="77777777" w:rsidR="003C7063" w:rsidRPr="00A81BEA" w:rsidRDefault="003C7063" w:rsidP="003C7063">
      <w:pPr>
        <w:spacing w:after="0"/>
        <w:jc w:val="both"/>
        <w:rPr>
          <w:rFonts w:ascii="Arial" w:hAnsi="Arial" w:cs="Arial"/>
          <w:sz w:val="24"/>
          <w:szCs w:val="24"/>
        </w:rPr>
      </w:pPr>
    </w:p>
    <w:p w14:paraId="4208B6CA"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 xml:space="preserve">Para el primer semestre de la vigencia 2020 se establecieron, de acuerdo con el acta de concertación del PIGA con la Secretaría Distrital de Ambiente, meta ahorro de agua de 1,5% respecto a la vigencia anterior. </w:t>
      </w:r>
    </w:p>
    <w:p w14:paraId="63593F9E" w14:textId="77777777" w:rsidR="003C7063" w:rsidRPr="00A81BEA" w:rsidRDefault="003C7063" w:rsidP="003C7063">
      <w:pPr>
        <w:spacing w:after="0"/>
        <w:jc w:val="both"/>
        <w:rPr>
          <w:rFonts w:ascii="Arial" w:hAnsi="Arial" w:cs="Arial"/>
          <w:sz w:val="24"/>
          <w:szCs w:val="24"/>
        </w:rPr>
      </w:pPr>
    </w:p>
    <w:p w14:paraId="71EA813D" w14:textId="77777777" w:rsidR="003C7063" w:rsidRPr="00A81BEA" w:rsidRDefault="003C7063" w:rsidP="003C7063">
      <w:pPr>
        <w:spacing w:after="0"/>
        <w:jc w:val="both"/>
        <w:rPr>
          <w:rFonts w:ascii="Arial" w:hAnsi="Arial" w:cs="Arial"/>
          <w:color w:val="000000"/>
          <w:sz w:val="24"/>
          <w:szCs w:val="24"/>
        </w:rPr>
      </w:pPr>
      <w:r w:rsidRPr="00A81BEA">
        <w:rPr>
          <w:rFonts w:ascii="Arial" w:hAnsi="Arial" w:cs="Arial"/>
          <w:sz w:val="24"/>
          <w:szCs w:val="24"/>
        </w:rPr>
        <w:t xml:space="preserve">Se presentó una reducción significativa en el consumo, la cual se debe a que la mayor parte de funcionarios y contratistas vienen adelantando trabajo desde la casa. Se realizaron campañas de sensibilización permanentes en el ahorro y uso eficiente de estos recursos; </w:t>
      </w:r>
      <w:r w:rsidRPr="00A81BEA">
        <w:rPr>
          <w:rFonts w:ascii="Arial" w:hAnsi="Arial" w:cs="Arial"/>
          <w:color w:val="000000"/>
          <w:sz w:val="24"/>
          <w:szCs w:val="24"/>
        </w:rPr>
        <w:t>Capacitación “Cultura del agua” realizada en forma virtual con el apoyo de la Secretaría Distrital de Ambiente. Video “Toda acción cuenta”, divulgado por correo electrónico con el apoyo de la Oficina Asesora de Comunicaciones, en cual se incluye recomendación sobre uso eficiente de agua. Sensibilización PIGA sobre todos los programas del plan incluido el programa Uso Eficiente del agua.</w:t>
      </w:r>
    </w:p>
    <w:p w14:paraId="4C6CF021" w14:textId="77777777" w:rsidR="003C7063" w:rsidRPr="00A81BEA" w:rsidRDefault="003C7063" w:rsidP="003C7063">
      <w:pPr>
        <w:spacing w:after="0"/>
        <w:jc w:val="both"/>
        <w:rPr>
          <w:rFonts w:ascii="Arial" w:hAnsi="Arial" w:cs="Arial"/>
          <w:color w:val="000000"/>
          <w:sz w:val="24"/>
          <w:szCs w:val="24"/>
        </w:rPr>
      </w:pPr>
    </w:p>
    <w:p w14:paraId="0A44FC48" w14:textId="77777777" w:rsidR="003C7063" w:rsidRPr="00C76FF0" w:rsidRDefault="003C7063" w:rsidP="003C7063">
      <w:pPr>
        <w:pStyle w:val="Prrafodelista"/>
        <w:numPr>
          <w:ilvl w:val="0"/>
          <w:numId w:val="18"/>
        </w:numPr>
        <w:spacing w:after="0"/>
        <w:jc w:val="both"/>
        <w:rPr>
          <w:rFonts w:ascii="Arial" w:hAnsi="Arial" w:cs="Arial"/>
          <w:b/>
          <w:bCs/>
          <w:sz w:val="24"/>
          <w:szCs w:val="24"/>
        </w:rPr>
      </w:pPr>
      <w:r w:rsidRPr="00C76FF0">
        <w:rPr>
          <w:rFonts w:ascii="Arial" w:hAnsi="Arial" w:cs="Arial"/>
          <w:b/>
          <w:bCs/>
          <w:sz w:val="24"/>
          <w:szCs w:val="24"/>
        </w:rPr>
        <w:t>Energía eléctrica</w:t>
      </w:r>
    </w:p>
    <w:p w14:paraId="138F04EA" w14:textId="77777777" w:rsidR="003C7063" w:rsidRPr="00A81BEA" w:rsidRDefault="003C7063" w:rsidP="003C7063">
      <w:pPr>
        <w:spacing w:after="0"/>
        <w:jc w:val="both"/>
        <w:rPr>
          <w:rFonts w:ascii="Arial" w:hAnsi="Arial" w:cs="Arial"/>
          <w:sz w:val="24"/>
          <w:szCs w:val="24"/>
        </w:rPr>
      </w:pPr>
    </w:p>
    <w:p w14:paraId="70BC45AB"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 xml:space="preserve">Con relación al servicio de energía, la Subdirección Administrativa ha continuado con la estrategia de mantener las luminarias de todas las dependencias del nivel central ubicadas en el Edificio Calle 54 # 13-30 en luz led, también se cuenta con sensores de movimientos en las zonas comunes del edifico principal, y con el apoyo del personal de vigilancia se realizan recorridos nocturnos para verificar que todas </w:t>
      </w:r>
      <w:r w:rsidRPr="00A81BEA">
        <w:rPr>
          <w:rFonts w:ascii="Arial" w:hAnsi="Arial" w:cs="Arial"/>
          <w:sz w:val="24"/>
          <w:szCs w:val="24"/>
        </w:rPr>
        <w:lastRenderedPageBreak/>
        <w:t>las luces y equipos se encuentren apagados (a excepción de aquellos habilitados para conexión remota vía VPN) .</w:t>
      </w:r>
    </w:p>
    <w:p w14:paraId="01C9A7F6" w14:textId="77777777" w:rsidR="003C7063" w:rsidRPr="00A81BEA" w:rsidRDefault="003C7063" w:rsidP="003C7063">
      <w:pPr>
        <w:spacing w:after="0"/>
        <w:jc w:val="both"/>
        <w:rPr>
          <w:rFonts w:ascii="Arial" w:hAnsi="Arial" w:cs="Arial"/>
          <w:sz w:val="24"/>
          <w:szCs w:val="24"/>
        </w:rPr>
      </w:pPr>
    </w:p>
    <w:p w14:paraId="303D3F24" w14:textId="77777777" w:rsidR="003C7063" w:rsidRPr="00A81BEA" w:rsidRDefault="003C7063" w:rsidP="003C7063">
      <w:pPr>
        <w:pStyle w:val="Default"/>
        <w:spacing w:line="276" w:lineRule="auto"/>
        <w:jc w:val="both"/>
        <w:rPr>
          <w:rFonts w:ascii="Arial" w:hAnsi="Arial" w:cs="Arial"/>
        </w:rPr>
      </w:pPr>
      <w:r w:rsidRPr="00A81BEA">
        <w:rPr>
          <w:rFonts w:ascii="Arial" w:hAnsi="Arial" w:cs="Arial"/>
          <w:color w:val="auto"/>
        </w:rPr>
        <w:t>Se realizaron campañas de sensibilización permanentes en el ahorro y uso eficiente de estos recursos; Charla Ahorro de energía en diferentes áreas de la entidad, Video “Ahorremos energía”, divulgado por correo electrónico con el apoyo de la Oficina Asesora de Comunicaciones, Sensibilización PIGA sobre todos los programas del plan incluido el programa Uso Eficiente de la Energía.</w:t>
      </w:r>
      <w:r w:rsidRPr="00A81BEA">
        <w:rPr>
          <w:rFonts w:ascii="Arial" w:hAnsi="Arial" w:cs="Arial"/>
        </w:rPr>
        <w:t xml:space="preserve"> cabe anotar que se incrementó el consumo de Luz en el periodo 2020, debido a que durante la coyuntura de la emergencia sanitaria por el Virus COVID 19, la implementación de la modalidad de Trabajo en Casa, implica que los equipos de cómputo permanecieron encendidos la mayor parte del tiempo para permitir la conexión vía VPN de los funcionarios y contratistas de la Entidad, permitiendo la continuidad del servicio. </w:t>
      </w:r>
    </w:p>
    <w:p w14:paraId="38AC1974" w14:textId="77777777" w:rsidR="003C7063" w:rsidRPr="00A81BEA" w:rsidRDefault="003C7063" w:rsidP="003C7063">
      <w:pPr>
        <w:pStyle w:val="Prrafodelista"/>
        <w:spacing w:after="0"/>
        <w:jc w:val="both"/>
        <w:rPr>
          <w:rFonts w:ascii="Arial" w:hAnsi="Arial" w:cs="Arial"/>
          <w:sz w:val="24"/>
          <w:szCs w:val="24"/>
        </w:rPr>
      </w:pPr>
    </w:p>
    <w:p w14:paraId="3D594BA9" w14:textId="77777777" w:rsidR="003C7063" w:rsidRPr="00C76FF0" w:rsidRDefault="003C7063" w:rsidP="003C7063">
      <w:pPr>
        <w:pStyle w:val="Prrafodelista"/>
        <w:numPr>
          <w:ilvl w:val="0"/>
          <w:numId w:val="19"/>
        </w:numPr>
        <w:spacing w:after="0"/>
        <w:jc w:val="both"/>
        <w:rPr>
          <w:rFonts w:ascii="Arial" w:hAnsi="Arial" w:cs="Arial"/>
          <w:b/>
          <w:bCs/>
          <w:sz w:val="24"/>
          <w:szCs w:val="24"/>
        </w:rPr>
      </w:pPr>
      <w:r w:rsidRPr="00C76FF0">
        <w:rPr>
          <w:rFonts w:ascii="Arial" w:hAnsi="Arial" w:cs="Arial"/>
          <w:b/>
          <w:bCs/>
          <w:sz w:val="24"/>
          <w:szCs w:val="24"/>
        </w:rPr>
        <w:t>Telefonía</w:t>
      </w:r>
    </w:p>
    <w:p w14:paraId="25B8680A"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Con respecto al servicio de telefonía celular, la Subdirección Administrativa mantiene el número de líneas de celulares conforme al requerimiento de la operación, los planes se ajustan a las ofertas del mercado que se revalúan anualmente y el servicio a través de planes cerrados, lo cual ha evitado un mayor gasto por este concepto.</w:t>
      </w:r>
    </w:p>
    <w:p w14:paraId="2E7C12B6" w14:textId="77777777" w:rsidR="003C7063" w:rsidRPr="00C76FF0" w:rsidRDefault="003C7063" w:rsidP="003C7063">
      <w:pPr>
        <w:spacing w:after="0"/>
        <w:jc w:val="both"/>
        <w:rPr>
          <w:rFonts w:ascii="Arial" w:hAnsi="Arial" w:cs="Arial"/>
          <w:b/>
          <w:bCs/>
          <w:sz w:val="24"/>
          <w:szCs w:val="24"/>
        </w:rPr>
      </w:pPr>
    </w:p>
    <w:p w14:paraId="68E6AA1B" w14:textId="77777777" w:rsidR="003C7063" w:rsidRPr="00C76FF0" w:rsidRDefault="003C7063" w:rsidP="003C7063">
      <w:pPr>
        <w:pStyle w:val="Prrafodelista"/>
        <w:numPr>
          <w:ilvl w:val="0"/>
          <w:numId w:val="20"/>
        </w:numPr>
        <w:spacing w:after="0"/>
        <w:jc w:val="both"/>
        <w:rPr>
          <w:rFonts w:ascii="Arial" w:hAnsi="Arial" w:cs="Arial"/>
          <w:b/>
          <w:bCs/>
          <w:sz w:val="24"/>
          <w:szCs w:val="24"/>
        </w:rPr>
      </w:pPr>
      <w:r w:rsidRPr="00C76FF0">
        <w:rPr>
          <w:rFonts w:ascii="Arial" w:hAnsi="Arial" w:cs="Arial"/>
          <w:b/>
          <w:bCs/>
          <w:sz w:val="24"/>
          <w:szCs w:val="24"/>
        </w:rPr>
        <w:t>Telefonía fija</w:t>
      </w:r>
    </w:p>
    <w:p w14:paraId="7418AD6A" w14:textId="77777777" w:rsidR="003C7063" w:rsidRPr="00A81BEA" w:rsidRDefault="003C7063" w:rsidP="003C7063">
      <w:pPr>
        <w:spacing w:after="0"/>
        <w:jc w:val="both"/>
        <w:rPr>
          <w:rFonts w:ascii="Arial" w:hAnsi="Arial" w:cs="Arial"/>
          <w:sz w:val="24"/>
          <w:szCs w:val="24"/>
        </w:rPr>
      </w:pPr>
    </w:p>
    <w:p w14:paraId="71C1B304"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 xml:space="preserve">Para el servicio de telefonía fija la Caja de la Vivienda Popular implementó a través de la Oficina TIC, como política general está restringida la salida de llamada internacionales, nacionales y a celulares y se lleva control de los consumos. </w:t>
      </w:r>
    </w:p>
    <w:p w14:paraId="2EFD95DE" w14:textId="77777777" w:rsidR="003C7063" w:rsidRPr="00A81BEA" w:rsidRDefault="003C7063" w:rsidP="003C7063">
      <w:pPr>
        <w:spacing w:after="0"/>
        <w:jc w:val="both"/>
        <w:rPr>
          <w:rFonts w:ascii="Arial" w:hAnsi="Arial" w:cs="Arial"/>
          <w:sz w:val="24"/>
          <w:szCs w:val="24"/>
        </w:rPr>
      </w:pPr>
    </w:p>
    <w:p w14:paraId="516B3166" w14:textId="77777777" w:rsidR="003C7063" w:rsidRPr="00C76FF0" w:rsidRDefault="003C7063" w:rsidP="003C7063">
      <w:pPr>
        <w:pStyle w:val="Prrafodelista"/>
        <w:numPr>
          <w:ilvl w:val="0"/>
          <w:numId w:val="21"/>
        </w:numPr>
        <w:spacing w:after="0"/>
        <w:jc w:val="both"/>
        <w:rPr>
          <w:rFonts w:ascii="Arial" w:hAnsi="Arial" w:cs="Arial"/>
          <w:b/>
          <w:bCs/>
          <w:sz w:val="24"/>
          <w:szCs w:val="24"/>
        </w:rPr>
      </w:pPr>
      <w:r w:rsidRPr="00C76FF0">
        <w:rPr>
          <w:rFonts w:ascii="Arial" w:hAnsi="Arial" w:cs="Arial"/>
          <w:b/>
          <w:bCs/>
          <w:sz w:val="24"/>
          <w:szCs w:val="24"/>
        </w:rPr>
        <w:t>Elementos de consumo (papelería, elementos de oficina y almacenaje)</w:t>
      </w:r>
    </w:p>
    <w:p w14:paraId="18530866" w14:textId="77777777" w:rsidR="003C7063" w:rsidRPr="00A81BEA" w:rsidRDefault="003C7063" w:rsidP="003C7063">
      <w:pPr>
        <w:spacing w:after="0"/>
        <w:jc w:val="both"/>
        <w:rPr>
          <w:rFonts w:ascii="Arial" w:hAnsi="Arial" w:cs="Arial"/>
          <w:sz w:val="24"/>
          <w:szCs w:val="24"/>
        </w:rPr>
      </w:pPr>
    </w:p>
    <w:p w14:paraId="4475EB93"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Como estrategias para el uso eficiente del consumo de papel, la Subdirección Administrativa a través del proceso de Bienes, Servicios e Infraestructura ha realizado las siguientes gestiones:</w:t>
      </w:r>
    </w:p>
    <w:p w14:paraId="7ADB3AEB" w14:textId="77777777" w:rsidR="003C7063" w:rsidRPr="00A81BEA" w:rsidRDefault="003C7063" w:rsidP="003C7063">
      <w:pPr>
        <w:spacing w:after="0"/>
        <w:jc w:val="both"/>
        <w:rPr>
          <w:rFonts w:ascii="Arial" w:hAnsi="Arial" w:cs="Arial"/>
          <w:sz w:val="24"/>
          <w:szCs w:val="24"/>
        </w:rPr>
      </w:pPr>
    </w:p>
    <w:p w14:paraId="47704561"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 xml:space="preserve">Se expidió la Circular No. 2 sobre los lineamientos ambientales de la Secretaría del Hábitat, en el que se indicó en el numeral 3 y 5 lo siguiente “Aplicar las tres </w:t>
      </w:r>
      <w:proofErr w:type="spellStart"/>
      <w:r w:rsidRPr="00A81BEA">
        <w:rPr>
          <w:rFonts w:ascii="Arial" w:hAnsi="Arial" w:cs="Arial"/>
          <w:sz w:val="24"/>
          <w:szCs w:val="24"/>
        </w:rPr>
        <w:t>R´s</w:t>
      </w:r>
      <w:proofErr w:type="spellEnd"/>
      <w:r w:rsidRPr="00A81BEA">
        <w:rPr>
          <w:rFonts w:ascii="Arial" w:hAnsi="Arial" w:cs="Arial"/>
          <w:sz w:val="24"/>
          <w:szCs w:val="24"/>
        </w:rPr>
        <w:t xml:space="preserve"> – Reducir, Reutilizar y Reciclar- en las actividades diarias” y “Disminuir el consumo de papel, utilizando medios digitales, evitando imprimir y fotocopiar innecesariamente”, </w:t>
      </w:r>
      <w:r w:rsidRPr="00A81BEA">
        <w:rPr>
          <w:rFonts w:ascii="Arial" w:hAnsi="Arial" w:cs="Arial"/>
          <w:sz w:val="24"/>
          <w:szCs w:val="24"/>
        </w:rPr>
        <w:lastRenderedPageBreak/>
        <w:t>el uso de papel con la impresión de documentos estrictamente necesarios y se utilizan las dos (2) caras de las hojas y el empleo de papel reciclable.</w:t>
      </w:r>
    </w:p>
    <w:p w14:paraId="39226564" w14:textId="77777777" w:rsidR="003C7063" w:rsidRPr="00A81BEA" w:rsidRDefault="003C7063" w:rsidP="003C7063">
      <w:pPr>
        <w:spacing w:after="0"/>
        <w:jc w:val="both"/>
        <w:rPr>
          <w:rFonts w:ascii="Arial" w:hAnsi="Arial" w:cs="Arial"/>
          <w:sz w:val="24"/>
          <w:szCs w:val="24"/>
        </w:rPr>
      </w:pPr>
    </w:p>
    <w:p w14:paraId="77988E48"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 xml:space="preserve">El suministro outsourcing de Papelería y elementos de oficina obedece a las necesidades reales de la Caja de la Vivienda Popular y se lleva control por áreas para realizar los pedidos y hacer seguimiento a la entrega de los elementos requeridos por cada una de las dependencias. </w:t>
      </w:r>
    </w:p>
    <w:p w14:paraId="32976202" w14:textId="77777777" w:rsidR="003C7063" w:rsidRPr="00C76FF0" w:rsidRDefault="003C7063" w:rsidP="003C7063">
      <w:pPr>
        <w:spacing w:after="0"/>
        <w:jc w:val="both"/>
        <w:rPr>
          <w:rFonts w:ascii="Arial" w:hAnsi="Arial" w:cs="Arial"/>
          <w:b/>
          <w:bCs/>
          <w:sz w:val="24"/>
          <w:szCs w:val="24"/>
        </w:rPr>
      </w:pPr>
    </w:p>
    <w:p w14:paraId="7497B852" w14:textId="77777777" w:rsidR="003C7063" w:rsidRPr="00A81BEA" w:rsidRDefault="003C7063" w:rsidP="003C7063">
      <w:pPr>
        <w:pStyle w:val="Prrafodelista"/>
        <w:numPr>
          <w:ilvl w:val="0"/>
          <w:numId w:val="22"/>
        </w:numPr>
        <w:spacing w:after="0"/>
        <w:jc w:val="both"/>
        <w:rPr>
          <w:rFonts w:ascii="Arial" w:hAnsi="Arial" w:cs="Arial"/>
          <w:sz w:val="24"/>
          <w:szCs w:val="24"/>
        </w:rPr>
      </w:pPr>
      <w:bookmarkStart w:id="58" w:name="_Toc44576871"/>
      <w:r w:rsidRPr="00C76FF0">
        <w:rPr>
          <w:rFonts w:ascii="Arial" w:hAnsi="Arial" w:cs="Arial"/>
          <w:b/>
          <w:bCs/>
          <w:sz w:val="24"/>
          <w:szCs w:val="24"/>
        </w:rPr>
        <w:t>Fotocopias</w:t>
      </w:r>
      <w:bookmarkEnd w:id="58"/>
    </w:p>
    <w:p w14:paraId="7B871A92" w14:textId="77777777" w:rsidR="003C7063" w:rsidRPr="00A81BEA" w:rsidRDefault="003C7063" w:rsidP="003C7063">
      <w:pPr>
        <w:spacing w:after="0"/>
        <w:jc w:val="both"/>
        <w:rPr>
          <w:rFonts w:ascii="Arial" w:hAnsi="Arial" w:cs="Arial"/>
          <w:sz w:val="24"/>
          <w:szCs w:val="24"/>
        </w:rPr>
      </w:pPr>
    </w:p>
    <w:p w14:paraId="09134BC1"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Dentro de las medidas de austeridad y transparencia en el gasto, por concepto de fotocopias, se celebró el contrato para la prestación del servicio integral de fotocopiado que requiere la CVP, en el cual se incluyeron cláusulas con criterios ambientales de acuerdo con lo establecido en el proceso de selección.</w:t>
      </w:r>
    </w:p>
    <w:p w14:paraId="444DD034" w14:textId="77777777" w:rsidR="003C7063" w:rsidRPr="00A81BEA" w:rsidRDefault="003C7063" w:rsidP="003C7063">
      <w:pPr>
        <w:spacing w:after="0"/>
        <w:jc w:val="both"/>
        <w:rPr>
          <w:rFonts w:ascii="Arial" w:hAnsi="Arial" w:cs="Arial"/>
          <w:sz w:val="24"/>
          <w:szCs w:val="24"/>
        </w:rPr>
      </w:pPr>
    </w:p>
    <w:p w14:paraId="7839315B"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Por otra parte, desde la Oficina TIC y la Subdirección Administrativa mantienen las medidas de digitalización de los documentos y el copiado a dos caras, así como la medida de restricción a través del contrato de fotocopiado de la reproducción de textos para todas las dependencias y de la generación de copias sencillas, las cuales pueden ser generadas a través de los equipos de impresión. Se mantiene restringido el servicio de copias a color.</w:t>
      </w:r>
    </w:p>
    <w:p w14:paraId="4527616D" w14:textId="77777777" w:rsidR="003C7063" w:rsidRPr="00A81BEA" w:rsidRDefault="003C7063" w:rsidP="003C7063">
      <w:pPr>
        <w:spacing w:after="0"/>
        <w:jc w:val="both"/>
        <w:rPr>
          <w:rFonts w:ascii="Arial" w:hAnsi="Arial" w:cs="Arial"/>
          <w:sz w:val="24"/>
          <w:szCs w:val="24"/>
        </w:rPr>
      </w:pPr>
    </w:p>
    <w:p w14:paraId="12D165B2"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 xml:space="preserve">Se estableció que el Contratista que presta el servicio de fotocopiado debe contar con la infraestructura operativa de gestión, incluido el servicio de administración, registro y control del centro de fotocopiado, control por áreas y centro de costo, reportes detallados. Cada dependencia maneja una tarjeta con código de barras para el respectivo control. </w:t>
      </w:r>
    </w:p>
    <w:p w14:paraId="06372201" w14:textId="77777777" w:rsidR="003C7063" w:rsidRPr="00A81BEA" w:rsidRDefault="003C7063" w:rsidP="003C7063">
      <w:pPr>
        <w:spacing w:after="0"/>
        <w:jc w:val="both"/>
        <w:rPr>
          <w:rFonts w:ascii="Arial" w:hAnsi="Arial" w:cs="Arial"/>
          <w:sz w:val="24"/>
          <w:szCs w:val="24"/>
        </w:rPr>
      </w:pPr>
    </w:p>
    <w:p w14:paraId="0C2026A8" w14:textId="77777777" w:rsidR="003C7063" w:rsidRPr="00C76FF0" w:rsidRDefault="003C7063" w:rsidP="003C7063">
      <w:pPr>
        <w:pStyle w:val="Prrafodelista"/>
        <w:numPr>
          <w:ilvl w:val="0"/>
          <w:numId w:val="16"/>
        </w:numPr>
        <w:spacing w:after="0"/>
        <w:jc w:val="both"/>
        <w:rPr>
          <w:rFonts w:ascii="Arial" w:hAnsi="Arial" w:cs="Arial"/>
          <w:b/>
          <w:bCs/>
          <w:sz w:val="24"/>
          <w:szCs w:val="24"/>
        </w:rPr>
      </w:pPr>
      <w:bookmarkStart w:id="59" w:name="_Toc44576872"/>
      <w:r w:rsidRPr="00C76FF0">
        <w:rPr>
          <w:rFonts w:ascii="Arial" w:hAnsi="Arial" w:cs="Arial"/>
          <w:b/>
          <w:bCs/>
          <w:sz w:val="24"/>
          <w:szCs w:val="24"/>
        </w:rPr>
        <w:t>Combustible y Mantenimiento de Vehículos</w:t>
      </w:r>
      <w:bookmarkEnd w:id="59"/>
    </w:p>
    <w:p w14:paraId="4877A78A" w14:textId="77777777" w:rsidR="003C7063" w:rsidRPr="00A81BEA" w:rsidRDefault="003C7063" w:rsidP="003C7063">
      <w:pPr>
        <w:spacing w:after="0"/>
        <w:jc w:val="both"/>
        <w:rPr>
          <w:rFonts w:ascii="Arial" w:hAnsi="Arial" w:cs="Arial"/>
          <w:sz w:val="24"/>
          <w:szCs w:val="24"/>
        </w:rPr>
      </w:pPr>
    </w:p>
    <w:p w14:paraId="31632EED"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 xml:space="preserve">Con respecto al servicio de transporte, la Caja de la Vivienda Popular cuenta con un solo vehículo de su propiedad el cual está asignado al Despacho del Director General y tiene establecido como mecanismos de control para el suministro de combustible, la instalación de un chip por medio del cual se controla la fecha, hora, vehículo que utilizó el servicio (placas), consumo (galones) y valor del consumo. </w:t>
      </w:r>
    </w:p>
    <w:p w14:paraId="450C131D" w14:textId="77777777" w:rsidR="003C7063" w:rsidRPr="00A81BEA" w:rsidRDefault="003C7063" w:rsidP="003C7063">
      <w:pPr>
        <w:spacing w:after="0"/>
        <w:jc w:val="both"/>
        <w:rPr>
          <w:rFonts w:ascii="Arial" w:hAnsi="Arial" w:cs="Arial"/>
          <w:sz w:val="24"/>
          <w:szCs w:val="24"/>
        </w:rPr>
      </w:pPr>
    </w:p>
    <w:p w14:paraId="7B461147"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 xml:space="preserve">Es necesario resaltar que el consumo de combustible depende o va directamente relacionado con los recorridos para atender actividades misionales de la CVP, </w:t>
      </w:r>
      <w:r w:rsidRPr="00A81BEA">
        <w:rPr>
          <w:rFonts w:ascii="Arial" w:hAnsi="Arial" w:cs="Arial"/>
          <w:sz w:val="24"/>
          <w:szCs w:val="24"/>
        </w:rPr>
        <w:lastRenderedPageBreak/>
        <w:t>motivo por el cual no es posible proyectar el consumo. Lo que la Entidad garantiza es el óptimo funcionamiento de los vehículos para su buen desempeño.</w:t>
      </w:r>
    </w:p>
    <w:p w14:paraId="4A11D784" w14:textId="77777777" w:rsidR="003C7063" w:rsidRPr="00A81BEA" w:rsidRDefault="003C7063" w:rsidP="003C7063">
      <w:pPr>
        <w:spacing w:after="0"/>
        <w:jc w:val="both"/>
        <w:rPr>
          <w:rFonts w:ascii="Arial" w:hAnsi="Arial" w:cs="Arial"/>
          <w:sz w:val="24"/>
          <w:szCs w:val="24"/>
        </w:rPr>
      </w:pPr>
    </w:p>
    <w:p w14:paraId="2985AD35" w14:textId="77777777" w:rsidR="003C7063" w:rsidRPr="00C76FF0" w:rsidRDefault="003C7063" w:rsidP="003C7063">
      <w:pPr>
        <w:pStyle w:val="Prrafodelista"/>
        <w:numPr>
          <w:ilvl w:val="0"/>
          <w:numId w:val="16"/>
        </w:numPr>
        <w:spacing w:after="0"/>
        <w:jc w:val="both"/>
        <w:rPr>
          <w:rFonts w:ascii="Arial" w:hAnsi="Arial" w:cs="Arial"/>
          <w:b/>
          <w:bCs/>
          <w:sz w:val="24"/>
          <w:szCs w:val="24"/>
        </w:rPr>
      </w:pPr>
      <w:r w:rsidRPr="00C76FF0">
        <w:rPr>
          <w:rFonts w:ascii="Arial" w:hAnsi="Arial" w:cs="Arial"/>
          <w:b/>
          <w:bCs/>
          <w:sz w:val="24"/>
          <w:szCs w:val="24"/>
        </w:rPr>
        <w:t>Capacitación</w:t>
      </w:r>
    </w:p>
    <w:p w14:paraId="0852A452" w14:textId="77777777" w:rsidR="003C7063" w:rsidRPr="00A81BEA" w:rsidRDefault="003C7063" w:rsidP="003C7063">
      <w:pPr>
        <w:spacing w:after="0"/>
        <w:jc w:val="both"/>
        <w:rPr>
          <w:rFonts w:ascii="Arial" w:hAnsi="Arial" w:cs="Arial"/>
          <w:sz w:val="24"/>
          <w:szCs w:val="24"/>
        </w:rPr>
      </w:pPr>
    </w:p>
    <w:p w14:paraId="65769E00"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Se realizan capacitaciones ofertadas por otras entidades como Veeduría, DASCD, Secretaria General, entre otras que ofertan cursos gratuitos, fortaleciendo nuestro plan de capacitaciones en la vigencia 2020.</w:t>
      </w:r>
    </w:p>
    <w:p w14:paraId="12985965" w14:textId="77777777" w:rsidR="003C7063" w:rsidRPr="00A81BEA" w:rsidRDefault="003C7063" w:rsidP="003C7063">
      <w:pPr>
        <w:spacing w:after="0"/>
        <w:jc w:val="both"/>
        <w:rPr>
          <w:rFonts w:ascii="Arial" w:hAnsi="Arial" w:cs="Arial"/>
          <w:sz w:val="24"/>
          <w:szCs w:val="24"/>
        </w:rPr>
      </w:pPr>
      <w:r w:rsidRPr="00A81BEA">
        <w:rPr>
          <w:rFonts w:ascii="Arial" w:hAnsi="Arial" w:cs="Arial"/>
          <w:sz w:val="24"/>
          <w:szCs w:val="24"/>
        </w:rPr>
        <w:t>suministro del servicio de internet.</w:t>
      </w:r>
    </w:p>
    <w:p w14:paraId="79AA20AD" w14:textId="77777777" w:rsidR="003C7063" w:rsidRPr="00A81BEA" w:rsidRDefault="003C7063" w:rsidP="003C7063">
      <w:pPr>
        <w:spacing w:after="0"/>
        <w:jc w:val="both"/>
        <w:rPr>
          <w:rFonts w:ascii="Arial" w:hAnsi="Arial" w:cs="Arial"/>
          <w:sz w:val="24"/>
          <w:szCs w:val="24"/>
        </w:rPr>
      </w:pPr>
    </w:p>
    <w:p w14:paraId="0EB47467" w14:textId="3E34B121" w:rsidR="003C7063" w:rsidRDefault="003C7063" w:rsidP="003C7063">
      <w:pPr>
        <w:spacing w:after="0"/>
        <w:jc w:val="both"/>
        <w:rPr>
          <w:rFonts w:ascii="Arial" w:hAnsi="Arial" w:cs="Arial"/>
          <w:sz w:val="24"/>
          <w:szCs w:val="24"/>
        </w:rPr>
      </w:pPr>
      <w:r w:rsidRPr="00A81BEA">
        <w:rPr>
          <w:rFonts w:ascii="Arial" w:hAnsi="Arial" w:cs="Arial"/>
          <w:sz w:val="24"/>
          <w:szCs w:val="24"/>
        </w:rPr>
        <w:t>Se realizan medidas de control mediante la restricción de navegación y acceso a contenidos por políticas aplicadas a perfiles de usuario.</w:t>
      </w:r>
    </w:p>
    <w:p w14:paraId="067C1649" w14:textId="77777777" w:rsidR="00A81BEA" w:rsidRPr="00A81BEA" w:rsidRDefault="00A81BEA" w:rsidP="003C7063">
      <w:pPr>
        <w:spacing w:after="0"/>
        <w:jc w:val="both"/>
        <w:rPr>
          <w:rFonts w:ascii="Arial" w:hAnsi="Arial" w:cs="Arial"/>
          <w:sz w:val="24"/>
          <w:szCs w:val="24"/>
        </w:rPr>
      </w:pPr>
    </w:p>
    <w:p w14:paraId="56A5628B" w14:textId="69DC92DF" w:rsidR="00DC0A87" w:rsidRDefault="00DC0A87" w:rsidP="00DC0A87">
      <w:pPr>
        <w:pStyle w:val="Ttulo2"/>
        <w:ind w:left="720"/>
      </w:pPr>
    </w:p>
    <w:p w14:paraId="1438A93F" w14:textId="75D8FE73" w:rsidR="00937355" w:rsidRPr="009D05F2" w:rsidRDefault="00937355" w:rsidP="00937355">
      <w:pPr>
        <w:autoSpaceDE w:val="0"/>
        <w:autoSpaceDN w:val="0"/>
        <w:adjustRightInd w:val="0"/>
        <w:spacing w:after="0" w:line="240" w:lineRule="auto"/>
        <w:jc w:val="both"/>
        <w:rPr>
          <w:rFonts w:ascii="Arial" w:eastAsia="Times New Roman" w:hAnsi="Arial" w:cs="Arial"/>
          <w:b/>
          <w:u w:val="single"/>
          <w:lang w:eastAsia="es-ES"/>
        </w:rPr>
      </w:pPr>
      <w:r>
        <w:rPr>
          <w:rFonts w:ascii="Arial" w:eastAsia="Times New Roman" w:hAnsi="Arial" w:cs="Arial"/>
          <w:b/>
          <w:u w:val="single"/>
          <w:lang w:eastAsia="es-ES"/>
        </w:rPr>
        <w:t xml:space="preserve">EVALUACIÓN Y SEGUIMIENTO DE CONTROL INTERNO A LAS MEDIDAS DE </w:t>
      </w:r>
      <w:r w:rsidRPr="009D05F2">
        <w:rPr>
          <w:rFonts w:ascii="Arial" w:eastAsia="Times New Roman" w:hAnsi="Arial" w:cs="Arial"/>
          <w:b/>
          <w:u w:val="single"/>
          <w:lang w:eastAsia="es-ES"/>
        </w:rPr>
        <w:t>AUSTERIDAD DEL GASTO:</w:t>
      </w:r>
    </w:p>
    <w:p w14:paraId="5CC1805F" w14:textId="77777777" w:rsidR="00937355" w:rsidRPr="009D05F2" w:rsidRDefault="00937355" w:rsidP="00937355">
      <w:pPr>
        <w:autoSpaceDE w:val="0"/>
        <w:autoSpaceDN w:val="0"/>
        <w:adjustRightInd w:val="0"/>
        <w:spacing w:after="0" w:line="240" w:lineRule="auto"/>
        <w:jc w:val="both"/>
        <w:rPr>
          <w:rFonts w:ascii="Arial" w:eastAsia="Times New Roman" w:hAnsi="Arial" w:cs="Arial"/>
          <w:bCs/>
          <w:lang w:eastAsia="es-ES"/>
        </w:rPr>
      </w:pPr>
    </w:p>
    <w:p w14:paraId="066695FB"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En desarrollo del rol de evaluación y seguimiento, la Asesoría de Control Interno de la Caja de la Vivienda Popular da cumplimiento a los seguimientos establecidos en la ley, con el fin de generar recomendaciones y sugerencias que contribuyan al fortalecimiento de la gestión y desempeño de la entidad.</w:t>
      </w:r>
    </w:p>
    <w:p w14:paraId="28946D04"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6126FA15"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Así las cosas, ha venido desarrollando el seguimiento y verificación trimestral de las medidas de austeridad del gasto adoptadas por la entidad, determinando el grado de cumplimiento de estas</w:t>
      </w:r>
    </w:p>
    <w:p w14:paraId="2F54EA58"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disposiciones y generando las recomendaciones para la mejora atendiendo lo estipulado en el artículo 2.8.4.8.2 del Decreto 1068 de 2015.</w:t>
      </w:r>
    </w:p>
    <w:p w14:paraId="67AF0F54"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41EBEFCB"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Se realizaron cuatro informes durante la vigencia 2020 (con cortes al 31Dic2019, 31Mar2020, 30Jun2020 y 30Sep2020) que incluyó la revisión de las ejecuciones presupuestales de Gastos de Personal, contratación de prestación de servicios personales y Gastos Generales y el análisis de la Contratación, impresos y Publicaciones, vehículos, telefonía móvil y fija y principales gastos de administración, entre otros, teniendo en cuenta la información suministrada por la</w:t>
      </w:r>
      <w:r w:rsidRPr="00C76FF0">
        <w:rPr>
          <w:rFonts w:ascii="Arial" w:hAnsi="Arial" w:cs="Arial"/>
          <w:sz w:val="24"/>
          <w:szCs w:val="24"/>
        </w:rPr>
        <w:t xml:space="preserve"> </w:t>
      </w:r>
      <w:r w:rsidRPr="00C76FF0">
        <w:rPr>
          <w:rFonts w:ascii="Arial" w:eastAsia="Times New Roman" w:hAnsi="Arial" w:cs="Arial"/>
          <w:bCs/>
          <w:sz w:val="24"/>
          <w:szCs w:val="24"/>
          <w:lang w:eastAsia="es-ES"/>
        </w:rPr>
        <w:t>Dirección de Gestión Corporativa y CID, Subdirección Administrativa, Oficina Asesora de Planeación, Oficina de Tecnologías de la Información y Comunicaciones TIC y Oficina Asesora de Comunicaciones.</w:t>
      </w:r>
    </w:p>
    <w:p w14:paraId="135B1644"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2871E82D"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Dentro de las recomendaciones más relevantes de cada informe se tienen, entre otras, las siguientes:</w:t>
      </w:r>
    </w:p>
    <w:p w14:paraId="34E4C60A"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478E303E"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i/>
          <w:iCs/>
          <w:sz w:val="24"/>
          <w:szCs w:val="24"/>
          <w:u w:val="single"/>
          <w:lang w:eastAsia="es-ES"/>
        </w:rPr>
      </w:pPr>
      <w:r w:rsidRPr="00C76FF0">
        <w:rPr>
          <w:rFonts w:ascii="Arial" w:eastAsia="Times New Roman" w:hAnsi="Arial" w:cs="Arial"/>
          <w:bCs/>
          <w:i/>
          <w:iCs/>
          <w:sz w:val="24"/>
          <w:szCs w:val="24"/>
          <w:u w:val="single"/>
          <w:lang w:eastAsia="es-ES"/>
        </w:rPr>
        <w:t>Informe del cuarto trimestre de 2019 entregado el 30 de enero de 2020:</w:t>
      </w:r>
    </w:p>
    <w:p w14:paraId="34DDA6B9"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3651C5C6" w14:textId="509B0AA8" w:rsidR="00937355" w:rsidRPr="00C76FF0" w:rsidRDefault="00937355" w:rsidP="00937355">
      <w:pPr>
        <w:pStyle w:val="Prrafodelista"/>
        <w:numPr>
          <w:ilvl w:val="0"/>
          <w:numId w:val="23"/>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 xml:space="preserve">Emprender acciones para impedir que se presenten intereses de mora, pagos por concepto de deudas anteriores y cargos de reconexión en el pago de los servicios públicos, que al pagarlos se constituye en un detrimento patrimonial, específicamente en el servicio de acueducto y alcantarillado y en el servicio de aseo-Enel </w:t>
      </w:r>
      <w:proofErr w:type="spellStart"/>
      <w:r w:rsidRPr="00C76FF0">
        <w:rPr>
          <w:rFonts w:ascii="Arial" w:eastAsia="Times New Roman" w:hAnsi="Arial" w:cs="Arial"/>
          <w:bCs/>
          <w:sz w:val="24"/>
          <w:szCs w:val="24"/>
          <w:lang w:eastAsia="es-ES"/>
        </w:rPr>
        <w:t>Codensa</w:t>
      </w:r>
      <w:proofErr w:type="spellEnd"/>
      <w:r w:rsidRPr="00C76FF0">
        <w:rPr>
          <w:rFonts w:ascii="Arial" w:eastAsia="Times New Roman" w:hAnsi="Arial" w:cs="Arial"/>
          <w:bCs/>
          <w:sz w:val="24"/>
          <w:szCs w:val="24"/>
          <w:lang w:eastAsia="es-ES"/>
        </w:rPr>
        <w:t>. Esta observación fue reiterada en los informes del primer y segundo trimestres de 2020.</w:t>
      </w:r>
    </w:p>
    <w:p w14:paraId="7A1D0A1A"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47198B18" w14:textId="77777777" w:rsidR="00937355" w:rsidRPr="00C76FF0" w:rsidRDefault="00937355" w:rsidP="00937355">
      <w:pPr>
        <w:pStyle w:val="Prrafodelista"/>
        <w:numPr>
          <w:ilvl w:val="0"/>
          <w:numId w:val="23"/>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Mejorar la oportunidad en la entrega de la información solicitada, así como en su entrega completa y trabajo conjunto entre las dependencias, donde se evidenció falta de comunicación asertiva. Esta observación fue reiterada en el informe del primer trimestre de 2020.</w:t>
      </w:r>
    </w:p>
    <w:p w14:paraId="39F9F71A"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4589830D" w14:textId="77777777" w:rsidR="00937355" w:rsidRPr="00C76FF0" w:rsidRDefault="00937355" w:rsidP="00937355">
      <w:pPr>
        <w:pStyle w:val="Prrafodelista"/>
        <w:numPr>
          <w:ilvl w:val="0"/>
          <w:numId w:val="23"/>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Generar comunicación con los operadores de los servicios públicos para sí contar con el tiempo adecuado al momento en que se produzca la facturación o en la descarga de la factura en línea o buscar otros mecanismos que permitan tener una mejor gestión y así evitar el pago por intereses de mora o deuda anterior, debido a que no se encuentra dentro del presupuesto el rubro por estos conceptos. Esta observación fue reiterada en los informes del primer y segundo trimestres de 2020.</w:t>
      </w:r>
    </w:p>
    <w:p w14:paraId="4775650F"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7DB2DA65" w14:textId="77777777" w:rsidR="00937355" w:rsidRPr="00C76FF0" w:rsidRDefault="00937355" w:rsidP="00937355">
      <w:pPr>
        <w:pStyle w:val="Prrafodelista"/>
        <w:numPr>
          <w:ilvl w:val="0"/>
          <w:numId w:val="23"/>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Realizar la correspondiente devolución de recursos pagados por concepto de deudas anteriores e intereses de mora. Esta observación fue reiterada en los informes del primer y segundo trimestres de 2020.</w:t>
      </w:r>
    </w:p>
    <w:p w14:paraId="51714EC0"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02E6F18C" w14:textId="77777777" w:rsidR="00937355" w:rsidRPr="00C76FF0" w:rsidRDefault="00937355" w:rsidP="00937355">
      <w:pPr>
        <w:pStyle w:val="Prrafodelista"/>
        <w:numPr>
          <w:ilvl w:val="0"/>
          <w:numId w:val="23"/>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Aplicar en todo momento las políticas y estrategias adoptadas, para controlar los gastos y optimizar los costos administrativos. Esta observación fue reiterada en los informes del primer y segundo trimestres de 2020.</w:t>
      </w:r>
    </w:p>
    <w:p w14:paraId="70CD3A82"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0C4A8558" w14:textId="77777777" w:rsidR="00937355" w:rsidRPr="00C76FF0" w:rsidRDefault="00937355" w:rsidP="00937355">
      <w:pPr>
        <w:pStyle w:val="Prrafodelista"/>
        <w:numPr>
          <w:ilvl w:val="0"/>
          <w:numId w:val="23"/>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Realizar las gestiones ante las instancias correspondientes para cubrir las vacantes y necesidades de la planta de personal de la Entidad.</w:t>
      </w:r>
    </w:p>
    <w:p w14:paraId="21EA2B9B"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2F979A59" w14:textId="77777777" w:rsidR="00937355" w:rsidRPr="00C76FF0" w:rsidRDefault="00937355" w:rsidP="00937355">
      <w:pPr>
        <w:pStyle w:val="Prrafodelista"/>
        <w:numPr>
          <w:ilvl w:val="0"/>
          <w:numId w:val="23"/>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Presentar el Plan de Austeridad y la inclusión de este en el anteproyecto de presupuesto, como lo estableció el Decreto Distrital 492 de 15 de agosto de 2019.</w:t>
      </w:r>
    </w:p>
    <w:p w14:paraId="66091548"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058259E7" w14:textId="77777777" w:rsidR="00937355" w:rsidRPr="00C76FF0" w:rsidRDefault="00937355" w:rsidP="00937355">
      <w:pPr>
        <w:pStyle w:val="Prrafodelista"/>
        <w:numPr>
          <w:ilvl w:val="0"/>
          <w:numId w:val="23"/>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Presentar por parte de la Dirección de Gestión Corporativa y CID los informes de austeridad del gasto, a la cabeza del (Secretaria Distrital de Hábitat).</w:t>
      </w:r>
    </w:p>
    <w:p w14:paraId="74BFB839"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7A0B6395"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i/>
          <w:iCs/>
          <w:sz w:val="24"/>
          <w:szCs w:val="24"/>
          <w:u w:val="single"/>
          <w:lang w:eastAsia="es-ES"/>
        </w:rPr>
      </w:pPr>
      <w:r w:rsidRPr="00C76FF0">
        <w:rPr>
          <w:rFonts w:ascii="Arial" w:eastAsia="Times New Roman" w:hAnsi="Arial" w:cs="Arial"/>
          <w:bCs/>
          <w:i/>
          <w:iCs/>
          <w:sz w:val="24"/>
          <w:szCs w:val="24"/>
          <w:u w:val="single"/>
          <w:lang w:eastAsia="es-ES"/>
        </w:rPr>
        <w:t>Informe del segundo trimestre de 2020 entregado el 31 de julio de 2020:</w:t>
      </w:r>
    </w:p>
    <w:p w14:paraId="21F83528"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4A1BF3E8" w14:textId="77777777" w:rsidR="00937355" w:rsidRPr="00C76FF0" w:rsidRDefault="00937355" w:rsidP="00937355">
      <w:pPr>
        <w:pStyle w:val="Prrafodelista"/>
        <w:numPr>
          <w:ilvl w:val="0"/>
          <w:numId w:val="24"/>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 xml:space="preserve">Como aspecto de mejora y fortaleza se evidenció que la información trabajada por las dependencias fue presentada de forma completa y acorde </w:t>
      </w:r>
      <w:r w:rsidRPr="00C76FF0">
        <w:rPr>
          <w:rFonts w:ascii="Arial" w:eastAsia="Times New Roman" w:hAnsi="Arial" w:cs="Arial"/>
          <w:bCs/>
          <w:sz w:val="24"/>
          <w:szCs w:val="24"/>
          <w:lang w:eastAsia="es-ES"/>
        </w:rPr>
        <w:lastRenderedPageBreak/>
        <w:t>a la solicitud realizada, la oportunidad en la entrega de lo solicitado también es un aspecto que se mejoró en la presentación de este informe.</w:t>
      </w:r>
    </w:p>
    <w:p w14:paraId="2D68E3D9"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2BF9CA22" w14:textId="77777777" w:rsidR="00937355" w:rsidRPr="00C76FF0" w:rsidRDefault="00937355" w:rsidP="00937355">
      <w:pPr>
        <w:pStyle w:val="Prrafodelista"/>
        <w:numPr>
          <w:ilvl w:val="0"/>
          <w:numId w:val="24"/>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El finalizar el segundo trimestre de 2020, la entidad no había definido el plan de austeridad normado en el Decreto 492 de 2019, encontrándose en incumplimiento, por lo anterior no se cuenta con un indicador y rubros de austeridad del gasto definidos para la Caja de la Vivienda Popular.</w:t>
      </w:r>
    </w:p>
    <w:p w14:paraId="28CC4D13"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40B599C2" w14:textId="77777777" w:rsidR="00937355" w:rsidRPr="00C76FF0" w:rsidRDefault="00937355" w:rsidP="00937355">
      <w:pPr>
        <w:pStyle w:val="Prrafodelista"/>
        <w:numPr>
          <w:ilvl w:val="0"/>
          <w:numId w:val="24"/>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Revisar y unificar las fuentes de la información que se reporta a los entes de control tales como la Personería y Contraloría, ya que se encontraron diferencias en la información reportada de manera periódica a estos dos órganos de control, siendo la fuente de la información la Dirección de Gestión Corporativa y CID.</w:t>
      </w:r>
    </w:p>
    <w:p w14:paraId="11D888BD"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3B02654C"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i/>
          <w:iCs/>
          <w:sz w:val="24"/>
          <w:szCs w:val="24"/>
          <w:u w:val="single"/>
          <w:lang w:eastAsia="es-ES"/>
        </w:rPr>
      </w:pPr>
      <w:r w:rsidRPr="00C76FF0">
        <w:rPr>
          <w:rFonts w:ascii="Arial" w:eastAsia="Times New Roman" w:hAnsi="Arial" w:cs="Arial"/>
          <w:bCs/>
          <w:i/>
          <w:iCs/>
          <w:sz w:val="24"/>
          <w:szCs w:val="24"/>
          <w:u w:val="single"/>
          <w:lang w:eastAsia="es-ES"/>
        </w:rPr>
        <w:t>Informe del tercer trimestre de 2020 entregado el 25 de noviembre de 2020:</w:t>
      </w:r>
    </w:p>
    <w:p w14:paraId="65F4D5A5"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7CB50E41"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En este informe se realizaron observaciones y recomendaciones puntuales sobre los temas abordados, así:</w:t>
      </w:r>
    </w:p>
    <w:p w14:paraId="48F0C25B"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575D08E1" w14:textId="77777777" w:rsidR="00937355" w:rsidRPr="00C76FF0" w:rsidRDefault="00937355" w:rsidP="00937355">
      <w:pPr>
        <w:autoSpaceDE w:val="0"/>
        <w:autoSpaceDN w:val="0"/>
        <w:adjustRightInd w:val="0"/>
        <w:spacing w:after="0" w:line="240" w:lineRule="auto"/>
        <w:ind w:left="426"/>
        <w:jc w:val="both"/>
        <w:rPr>
          <w:rFonts w:ascii="Arial" w:eastAsia="Times New Roman" w:hAnsi="Arial" w:cs="Arial"/>
          <w:bCs/>
          <w:sz w:val="24"/>
          <w:szCs w:val="24"/>
          <w:u w:val="single"/>
          <w:lang w:eastAsia="es-ES"/>
        </w:rPr>
      </w:pPr>
      <w:r w:rsidRPr="00C76FF0">
        <w:rPr>
          <w:rFonts w:ascii="Arial" w:eastAsia="Times New Roman" w:hAnsi="Arial" w:cs="Arial"/>
          <w:bCs/>
          <w:sz w:val="24"/>
          <w:szCs w:val="24"/>
          <w:u w:val="single"/>
          <w:lang w:eastAsia="es-ES"/>
        </w:rPr>
        <w:t>Recomendaciones sobre el uso de vehículos</w:t>
      </w:r>
    </w:p>
    <w:p w14:paraId="272A8831" w14:textId="77777777" w:rsidR="00937355" w:rsidRPr="00C76FF0" w:rsidRDefault="00937355" w:rsidP="00937355">
      <w:pPr>
        <w:pStyle w:val="Prrafodelista"/>
        <w:numPr>
          <w:ilvl w:val="0"/>
          <w:numId w:val="25"/>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Es importante tener claro que según el artículo 16 del decreto 492 de 2016 solo se podrán autorizar y asignar vehículos de uso oficial con cargo a recursos de la entidad a servidores públicos del nivel directivo.</w:t>
      </w:r>
    </w:p>
    <w:p w14:paraId="25B77B39" w14:textId="77777777" w:rsidR="00937355" w:rsidRPr="00C76FF0" w:rsidRDefault="00937355" w:rsidP="00937355">
      <w:pPr>
        <w:pStyle w:val="Prrafodelista"/>
        <w:numPr>
          <w:ilvl w:val="0"/>
          <w:numId w:val="25"/>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Implementar mecanismos de control a través de un chip o tecnología similar en los vehículos oficiales que registre el consumo diario de combustible en las estaciones de suministro de combustible contratadas para tal efecto.</w:t>
      </w:r>
    </w:p>
    <w:p w14:paraId="0AFEEEC3" w14:textId="77777777" w:rsidR="00937355" w:rsidRPr="00C76FF0" w:rsidRDefault="00937355" w:rsidP="00937355">
      <w:pPr>
        <w:pStyle w:val="Prrafodelista"/>
        <w:numPr>
          <w:ilvl w:val="0"/>
          <w:numId w:val="25"/>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Establecer un tope mensual de consumo de combustible teniendo en cuenta la clase, modelo y cilindraje de cada vehículo, así como el promedio de kilómetros recorridos.</w:t>
      </w:r>
    </w:p>
    <w:p w14:paraId="711A5307" w14:textId="77777777" w:rsidR="00937355" w:rsidRPr="00C76FF0" w:rsidRDefault="00937355" w:rsidP="00937355">
      <w:pPr>
        <w:pStyle w:val="Prrafodelista"/>
        <w:numPr>
          <w:ilvl w:val="0"/>
          <w:numId w:val="25"/>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Evaluar mensualmente los consumos con el fin de realizar los ajustes necesarios que impliquen ahorros de este suministro.</w:t>
      </w:r>
    </w:p>
    <w:p w14:paraId="19F0297C" w14:textId="77777777" w:rsidR="00937355" w:rsidRPr="00C76FF0" w:rsidRDefault="00937355" w:rsidP="00937355">
      <w:pPr>
        <w:pStyle w:val="Prrafodelista"/>
        <w:numPr>
          <w:ilvl w:val="0"/>
          <w:numId w:val="25"/>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Según el decreto 492 de 2019 la entidad deberá procurar adoptar sistemas de monitoreo satelital tipo GPS en los vehículos oficiales, con el fin de establecer mecanismos de control de ubicación, kilómetros recorridos y perímetros geográficos establecidos.</w:t>
      </w:r>
    </w:p>
    <w:p w14:paraId="2D7429ED"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5C79458F" w14:textId="77777777" w:rsidR="00937355" w:rsidRPr="00C76FF0" w:rsidRDefault="00937355" w:rsidP="00937355">
      <w:pPr>
        <w:autoSpaceDE w:val="0"/>
        <w:autoSpaceDN w:val="0"/>
        <w:adjustRightInd w:val="0"/>
        <w:spacing w:after="0" w:line="240" w:lineRule="auto"/>
        <w:ind w:left="284"/>
        <w:jc w:val="both"/>
        <w:rPr>
          <w:rFonts w:ascii="Arial" w:eastAsia="Times New Roman" w:hAnsi="Arial" w:cs="Arial"/>
          <w:bCs/>
          <w:sz w:val="24"/>
          <w:szCs w:val="24"/>
          <w:u w:val="single"/>
          <w:lang w:eastAsia="es-ES"/>
        </w:rPr>
      </w:pPr>
      <w:r w:rsidRPr="00C76FF0">
        <w:rPr>
          <w:rFonts w:ascii="Arial" w:eastAsia="Times New Roman" w:hAnsi="Arial" w:cs="Arial"/>
          <w:bCs/>
          <w:sz w:val="24"/>
          <w:szCs w:val="24"/>
          <w:u w:val="single"/>
          <w:lang w:eastAsia="es-ES"/>
        </w:rPr>
        <w:t>Recomendaciones frente al servicio de energía.</w:t>
      </w:r>
    </w:p>
    <w:p w14:paraId="336E5E56" w14:textId="77777777" w:rsidR="00937355" w:rsidRPr="00C76FF0" w:rsidRDefault="00937355" w:rsidP="00937355">
      <w:pPr>
        <w:pStyle w:val="Prrafodelista"/>
        <w:numPr>
          <w:ilvl w:val="0"/>
          <w:numId w:val="26"/>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La entidad paga el servicio de energía con la tarifa de tipo Comercial; la Asesoría de Control Interno realizó la consulta de las tarifas de energía eléctrica ($/</w:t>
      </w:r>
      <w:proofErr w:type="spellStart"/>
      <w:r w:rsidRPr="00C76FF0">
        <w:rPr>
          <w:rFonts w:ascii="Arial" w:eastAsia="Times New Roman" w:hAnsi="Arial" w:cs="Arial"/>
          <w:bCs/>
          <w:sz w:val="24"/>
          <w:szCs w:val="24"/>
          <w:lang w:eastAsia="es-ES"/>
        </w:rPr>
        <w:t>Kwh</w:t>
      </w:r>
      <w:proofErr w:type="spellEnd"/>
      <w:r w:rsidRPr="00C76FF0">
        <w:rPr>
          <w:rFonts w:ascii="Arial" w:eastAsia="Times New Roman" w:hAnsi="Arial" w:cs="Arial"/>
          <w:bCs/>
          <w:sz w:val="24"/>
          <w:szCs w:val="24"/>
          <w:lang w:eastAsia="es-ES"/>
        </w:rPr>
        <w:t xml:space="preserve">) reguladas por la Comisión de Regulación de Energía y Gas (CREG) publicadas en la página oficial del operador ENEL, ruta: https://www.enel.com.co/es/personas/tarifas-energia-enel-codensa.html, en la cual se observa mayor beneficio en la tarifa de tipo Oficial, por lo que se </w:t>
      </w:r>
      <w:r w:rsidRPr="00C76FF0">
        <w:rPr>
          <w:rFonts w:ascii="Arial" w:eastAsia="Times New Roman" w:hAnsi="Arial" w:cs="Arial"/>
          <w:bCs/>
          <w:sz w:val="24"/>
          <w:szCs w:val="24"/>
          <w:lang w:eastAsia="es-ES"/>
        </w:rPr>
        <w:lastRenderedPageBreak/>
        <w:t>recomienda realizar las gestiones ante el operador ENEL para cambiar el tipo de servicio de Comercial a Oficial.</w:t>
      </w:r>
    </w:p>
    <w:p w14:paraId="2C25C57C" w14:textId="77777777" w:rsidR="00937355" w:rsidRPr="00C76FF0" w:rsidRDefault="00937355" w:rsidP="00937355">
      <w:pPr>
        <w:pStyle w:val="Prrafodelista"/>
        <w:numPr>
          <w:ilvl w:val="0"/>
          <w:numId w:val="26"/>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En las facturas verificadas, no se observan cobros por concepto de intereses.</w:t>
      </w:r>
    </w:p>
    <w:p w14:paraId="40160163"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273FF68D" w14:textId="77777777" w:rsidR="00937355" w:rsidRPr="00C76FF0" w:rsidRDefault="00937355" w:rsidP="00937355">
      <w:pPr>
        <w:autoSpaceDE w:val="0"/>
        <w:autoSpaceDN w:val="0"/>
        <w:adjustRightInd w:val="0"/>
        <w:spacing w:after="0" w:line="240" w:lineRule="auto"/>
        <w:ind w:left="284"/>
        <w:jc w:val="both"/>
        <w:rPr>
          <w:rFonts w:ascii="Arial" w:eastAsia="Times New Roman" w:hAnsi="Arial" w:cs="Arial"/>
          <w:bCs/>
          <w:sz w:val="24"/>
          <w:szCs w:val="24"/>
          <w:u w:val="single"/>
          <w:lang w:eastAsia="es-ES"/>
        </w:rPr>
      </w:pPr>
      <w:r w:rsidRPr="00C76FF0">
        <w:rPr>
          <w:rFonts w:ascii="Arial" w:eastAsia="Times New Roman" w:hAnsi="Arial" w:cs="Arial"/>
          <w:bCs/>
          <w:sz w:val="24"/>
          <w:szCs w:val="24"/>
          <w:u w:val="single"/>
          <w:lang w:eastAsia="es-ES"/>
        </w:rPr>
        <w:t>Recomendación sobre el Plan de Austeridad</w:t>
      </w:r>
    </w:p>
    <w:p w14:paraId="5BE252EB" w14:textId="77777777" w:rsidR="00937355" w:rsidRPr="00C76FF0" w:rsidRDefault="00937355" w:rsidP="00937355">
      <w:pPr>
        <w:pStyle w:val="Prrafodelista"/>
        <w:numPr>
          <w:ilvl w:val="0"/>
          <w:numId w:val="27"/>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En el Plan de Austeridad no se encuentran definidos los antecedentes de los gastos elegidos en las vigencias pasadas que fueron objeto de austeridad; no obstante, en el Plan Institucional de Gestión Ambiental -PIGA 2016 – 2020 se encuentran inmersos la energía eléctrica y el servicio de aseo y estos cuentan con objetivos ambientales específicos, por lo que esta Asesoría considera pertinente que sean incluidos en el plan.</w:t>
      </w:r>
    </w:p>
    <w:p w14:paraId="1493D718" w14:textId="77777777" w:rsidR="00937355" w:rsidRPr="00C76FF0" w:rsidRDefault="00937355" w:rsidP="00937355">
      <w:pPr>
        <w:pStyle w:val="Prrafodelista"/>
        <w:numPr>
          <w:ilvl w:val="0"/>
          <w:numId w:val="27"/>
        </w:numPr>
        <w:autoSpaceDE w:val="0"/>
        <w:autoSpaceDN w:val="0"/>
        <w:adjustRightInd w:val="0"/>
        <w:spacing w:after="0" w:line="240" w:lineRule="auto"/>
        <w:contextualSpacing w:val="0"/>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No se elaboró el primer informe del plan de austeridad correspondiente al período de enero a junio de 2020 el cual debía contribuir a la definición de la línea base. igualmente, el plan de austeridad de la vigencia 2020 no se encontraba publicado en la página web oficial de la entidad.</w:t>
      </w:r>
    </w:p>
    <w:p w14:paraId="06AF5F68"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p>
    <w:p w14:paraId="10EBC84A" w14:textId="77777777" w:rsidR="00937355" w:rsidRPr="00C76FF0" w:rsidRDefault="00937355" w:rsidP="00937355">
      <w:pPr>
        <w:autoSpaceDE w:val="0"/>
        <w:autoSpaceDN w:val="0"/>
        <w:adjustRightInd w:val="0"/>
        <w:spacing w:after="0" w:line="240" w:lineRule="auto"/>
        <w:jc w:val="both"/>
        <w:rPr>
          <w:rFonts w:ascii="Arial" w:eastAsia="Times New Roman" w:hAnsi="Arial" w:cs="Arial"/>
          <w:bCs/>
          <w:sz w:val="24"/>
          <w:szCs w:val="24"/>
          <w:lang w:eastAsia="es-ES"/>
        </w:rPr>
      </w:pPr>
      <w:r w:rsidRPr="00C76FF0">
        <w:rPr>
          <w:rFonts w:ascii="Arial" w:eastAsia="Times New Roman" w:hAnsi="Arial" w:cs="Arial"/>
          <w:bCs/>
          <w:sz w:val="24"/>
          <w:szCs w:val="24"/>
          <w:lang w:eastAsia="es-ES"/>
        </w:rPr>
        <w:t>Todos los informes de austeridad del gasto producidos por la Asesoría de Control Interno desde la vigencia 2016 se encuentran publicados en el siguiente enlace de la página web:</w:t>
      </w:r>
    </w:p>
    <w:p w14:paraId="406F7881" w14:textId="77777777" w:rsidR="00937355" w:rsidRPr="009D05F2" w:rsidRDefault="00F77752" w:rsidP="00937355">
      <w:pPr>
        <w:autoSpaceDE w:val="0"/>
        <w:autoSpaceDN w:val="0"/>
        <w:adjustRightInd w:val="0"/>
        <w:spacing w:after="0" w:line="240" w:lineRule="auto"/>
        <w:jc w:val="both"/>
        <w:rPr>
          <w:rFonts w:ascii="Arial" w:eastAsia="Times New Roman" w:hAnsi="Arial" w:cs="Arial"/>
          <w:bCs/>
          <w:lang w:eastAsia="es-ES"/>
        </w:rPr>
      </w:pPr>
      <w:hyperlink r:id="rId96" w:history="1">
        <w:r w:rsidR="00937355" w:rsidRPr="00C76FF0">
          <w:rPr>
            <w:rStyle w:val="Hipervnculo"/>
            <w:rFonts w:ascii="Arial" w:eastAsia="Times New Roman" w:hAnsi="Arial" w:cs="Arial"/>
            <w:bCs/>
            <w:sz w:val="24"/>
            <w:szCs w:val="24"/>
            <w:lang w:eastAsia="es-ES"/>
          </w:rPr>
          <w:t>https://www.cajaviviendapopular.gov.co/?q=72-reportes-de-control-interno#</w:t>
        </w:r>
      </w:hyperlink>
      <w:r w:rsidR="00937355" w:rsidRPr="00C76FF0">
        <w:rPr>
          <w:rFonts w:ascii="Arial" w:eastAsia="Times New Roman" w:hAnsi="Arial" w:cs="Arial"/>
          <w:bCs/>
          <w:sz w:val="24"/>
          <w:szCs w:val="24"/>
          <w:lang w:eastAsia="es-ES"/>
        </w:rPr>
        <w:t>, disponibles para su consulta permanente por los órganos de control, partes interesadas y la ciudadanía</w:t>
      </w:r>
      <w:r w:rsidR="00937355" w:rsidRPr="009D05F2">
        <w:rPr>
          <w:rFonts w:ascii="Arial" w:eastAsia="Times New Roman" w:hAnsi="Arial" w:cs="Arial"/>
          <w:bCs/>
          <w:lang w:eastAsia="es-ES"/>
        </w:rPr>
        <w:t>.</w:t>
      </w:r>
    </w:p>
    <w:p w14:paraId="4DFB590A" w14:textId="10A06799" w:rsidR="00DC0A87" w:rsidRDefault="00DC0A87" w:rsidP="00DC0A87">
      <w:pPr>
        <w:rPr>
          <w:lang w:val="es-ES_tradnl"/>
        </w:rPr>
      </w:pPr>
    </w:p>
    <w:p w14:paraId="700B38C8" w14:textId="6B8F92E2" w:rsidR="00DC0A87" w:rsidRPr="00521875" w:rsidRDefault="00DC0A87" w:rsidP="007E6596">
      <w:pPr>
        <w:pStyle w:val="Ttulo2"/>
        <w:numPr>
          <w:ilvl w:val="1"/>
          <w:numId w:val="12"/>
        </w:numPr>
        <w:rPr>
          <w:rFonts w:cs="Arial"/>
          <w:sz w:val="26"/>
          <w:szCs w:val="26"/>
          <w:lang w:bidi="es-ES"/>
        </w:rPr>
      </w:pPr>
      <w:bookmarkStart w:id="60" w:name="_Toc66905623"/>
      <w:r w:rsidRPr="00521875">
        <w:rPr>
          <w:rFonts w:cs="Arial"/>
          <w:sz w:val="26"/>
          <w:szCs w:val="26"/>
          <w:lang w:bidi="es-ES"/>
        </w:rPr>
        <w:t>Metas e indicadores de gestión</w:t>
      </w:r>
      <w:bookmarkEnd w:id="60"/>
    </w:p>
    <w:p w14:paraId="5FE40628" w14:textId="49CD0B2A" w:rsidR="00DC0A87" w:rsidRDefault="00DC0A87" w:rsidP="00DC0A87">
      <w:pPr>
        <w:pStyle w:val="Ttulo2"/>
        <w:ind w:left="720"/>
      </w:pPr>
    </w:p>
    <w:p w14:paraId="1C500471" w14:textId="5BE56245" w:rsidR="003E75AC" w:rsidRPr="00C1428B" w:rsidRDefault="003E75AC" w:rsidP="00C1428B">
      <w:pPr>
        <w:spacing w:after="0" w:line="240" w:lineRule="auto"/>
        <w:jc w:val="both"/>
        <w:rPr>
          <w:rFonts w:ascii="Arial" w:eastAsia="Times New Roman" w:hAnsi="Arial" w:cs="Arial"/>
          <w:b/>
          <w:bCs/>
          <w:sz w:val="24"/>
          <w:szCs w:val="24"/>
          <w:lang w:val="es-419" w:eastAsia="es-419"/>
        </w:rPr>
      </w:pPr>
      <w:r w:rsidRPr="00C1428B">
        <w:rPr>
          <w:rFonts w:ascii="Arial" w:hAnsi="Arial" w:cs="Arial"/>
          <w:sz w:val="24"/>
          <w:szCs w:val="24"/>
          <w:lang w:val="es-ES_tradnl"/>
        </w:rPr>
        <w:t xml:space="preserve">Los indicadores de gestión se presentan en documento anexo </w:t>
      </w:r>
      <w:r w:rsidRPr="00C1428B">
        <w:rPr>
          <w:rFonts w:ascii="Arial" w:eastAsia="Times New Roman" w:hAnsi="Arial" w:cs="Arial"/>
          <w:b/>
          <w:bCs/>
          <w:sz w:val="24"/>
          <w:szCs w:val="24"/>
          <w:lang w:val="es-419" w:eastAsia="es-419"/>
        </w:rPr>
        <w:t>CB-0404: INDICADORES DE GESTIÓN</w:t>
      </w:r>
      <w:r w:rsidR="007E0C3F">
        <w:rPr>
          <w:rFonts w:ascii="Arial" w:eastAsia="Times New Roman" w:hAnsi="Arial" w:cs="Arial"/>
          <w:b/>
          <w:bCs/>
          <w:sz w:val="24"/>
          <w:szCs w:val="24"/>
          <w:lang w:val="es-419" w:eastAsia="es-419"/>
        </w:rPr>
        <w:t xml:space="preserve"> en el Micrositio de la Audiencia Rendición de Cuentas</w:t>
      </w:r>
      <w:r w:rsidRPr="00C1428B">
        <w:rPr>
          <w:rFonts w:ascii="Arial" w:eastAsia="Times New Roman" w:hAnsi="Arial" w:cs="Arial"/>
          <w:b/>
          <w:bCs/>
          <w:sz w:val="24"/>
          <w:szCs w:val="24"/>
          <w:lang w:val="es-419" w:eastAsia="es-419"/>
        </w:rPr>
        <w:t>.</w:t>
      </w:r>
      <w:r w:rsidR="007D1D22">
        <w:rPr>
          <w:rFonts w:ascii="Arial" w:eastAsia="Times New Roman" w:hAnsi="Arial" w:cs="Arial"/>
          <w:b/>
          <w:bCs/>
          <w:sz w:val="24"/>
          <w:szCs w:val="24"/>
          <w:lang w:val="es-419" w:eastAsia="es-419"/>
        </w:rPr>
        <w:t xml:space="preserve"> </w:t>
      </w:r>
      <w:hyperlink r:id="rId97" w:history="1">
        <w:r w:rsidR="007D1D22" w:rsidRPr="007D1D22">
          <w:rPr>
            <w:rStyle w:val="Hipervnculo"/>
            <w:rFonts w:ascii="Arial" w:eastAsia="Times New Roman" w:hAnsi="Arial" w:cs="Arial"/>
            <w:b/>
            <w:bCs/>
            <w:sz w:val="24"/>
            <w:szCs w:val="24"/>
            <w:lang w:val="es-419" w:eastAsia="es-419"/>
          </w:rPr>
          <w:t>Ver anexo.</w:t>
        </w:r>
      </w:hyperlink>
    </w:p>
    <w:p w14:paraId="3B37E725" w14:textId="77777777" w:rsidR="003E75AC" w:rsidRPr="00DC0A87" w:rsidRDefault="003E75AC" w:rsidP="00DC0A87">
      <w:pPr>
        <w:rPr>
          <w:lang w:val="es-ES_tradnl"/>
        </w:rPr>
      </w:pPr>
    </w:p>
    <w:p w14:paraId="5FA9B0F9" w14:textId="03E11194" w:rsidR="00DC0A87" w:rsidRPr="00521875" w:rsidRDefault="00DC0A87" w:rsidP="003A057C">
      <w:pPr>
        <w:pStyle w:val="Ttulo2"/>
        <w:numPr>
          <w:ilvl w:val="1"/>
          <w:numId w:val="12"/>
        </w:numPr>
        <w:rPr>
          <w:rFonts w:cs="Arial"/>
          <w:sz w:val="26"/>
          <w:szCs w:val="26"/>
          <w:lang w:bidi="es-ES"/>
        </w:rPr>
      </w:pPr>
      <w:bookmarkStart w:id="61" w:name="_Toc66905624"/>
      <w:r w:rsidRPr="00521875">
        <w:rPr>
          <w:rFonts w:cs="Arial"/>
          <w:sz w:val="26"/>
          <w:szCs w:val="26"/>
          <w:lang w:bidi="es-ES"/>
        </w:rPr>
        <w:t>Informes de los entes de Control que vigilan a la entidad.</w:t>
      </w:r>
      <w:bookmarkEnd w:id="61"/>
    </w:p>
    <w:p w14:paraId="21BAA702" w14:textId="77777777" w:rsidR="002C3725" w:rsidRDefault="002C3725" w:rsidP="002C3725">
      <w:pPr>
        <w:shd w:val="clear" w:color="auto" w:fill="FFFFFF"/>
        <w:spacing w:after="0" w:line="240" w:lineRule="auto"/>
        <w:jc w:val="both"/>
        <w:rPr>
          <w:rFonts w:ascii="Arial" w:hAnsi="Arial" w:cs="Arial"/>
          <w:lang w:eastAsia="es-ES"/>
        </w:rPr>
      </w:pPr>
    </w:p>
    <w:p w14:paraId="71693758" w14:textId="0568D4DC"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La Contraloría de Bogotá es el máximo órgano de vigilancia de la gestión fiscal del Distrito Capital y de los particulares que manejen fondos o bienes de este, en los términos y condiciones previstos en la Constitución Política, las Leyes y los Acuerdos; evaluando los resultados obtenidos en la correcta, eficiente, económica, eficaz y equitativa administración del patrimonio público, de los recursos naturales y del medio ambiente.</w:t>
      </w:r>
    </w:p>
    <w:p w14:paraId="6C7D227A"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17A097BC" w14:textId="77777777" w:rsidR="002C3725" w:rsidRPr="00C76FF0" w:rsidRDefault="002C3725" w:rsidP="002C3725">
      <w:pPr>
        <w:shd w:val="clear" w:color="auto" w:fill="FFFFFF"/>
        <w:spacing w:after="0" w:line="240" w:lineRule="auto"/>
        <w:jc w:val="both"/>
        <w:rPr>
          <w:rFonts w:ascii="Arial" w:hAnsi="Arial" w:cs="Arial"/>
          <w:b/>
          <w:bCs/>
          <w:sz w:val="24"/>
          <w:szCs w:val="24"/>
          <w:lang w:eastAsia="es-ES"/>
        </w:rPr>
      </w:pPr>
      <w:r w:rsidRPr="00C76FF0">
        <w:rPr>
          <w:rFonts w:ascii="Arial" w:hAnsi="Arial" w:cs="Arial"/>
          <w:b/>
          <w:bCs/>
          <w:sz w:val="24"/>
          <w:szCs w:val="24"/>
          <w:lang w:eastAsia="es-ES"/>
        </w:rPr>
        <w:t>Auditoría de Regularidad vigencia 2019:</w:t>
      </w:r>
    </w:p>
    <w:p w14:paraId="06E9D30E"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535265B3"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 xml:space="preserve">Con fundamento en los artículos 267 y 272 de la Constitución Política, el Decreto Ley 1421 de 1993 y la Ley 42 de 1993, este órgano de control practicó la Auditoría </w:t>
      </w:r>
      <w:r w:rsidRPr="00C76FF0">
        <w:rPr>
          <w:rFonts w:ascii="Arial" w:hAnsi="Arial" w:cs="Arial"/>
          <w:sz w:val="24"/>
          <w:szCs w:val="24"/>
          <w:lang w:eastAsia="es-ES"/>
        </w:rPr>
        <w:lastRenderedPageBreak/>
        <w:t>de Regularidad a la Caja de la Vivienda Popular, evaluando los principios de economía, eficiencia y eficacia con que administró los recursos puestos a su disposición; los resultados de los planes, programas y proyectos; la gestión contractual; la calidad y eficiencia del control fiscal interno; el cumplimiento al plan de mejoramiento; la gestión financiera a través del examen de la situación financiera a 31 de diciembre de 2019 y el estado de resultados por el período comprendido entre el 1 de enero y el 31 de diciembre de 2019; (cifras que fueron comparadas con las de la vigencia anterior), la comprobación de las operaciones financieras, administrativas y económicas se realizaron conforme a las normas legales, estatutarias y de procedimientos aplicables. Esta auditoría fue realizada del 02Ene2020 al 27May2020.</w:t>
      </w:r>
    </w:p>
    <w:p w14:paraId="1B1464EA"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78701329"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Siendo calificada la gestión fiscal bajo la siguiente metodología:</w:t>
      </w:r>
    </w:p>
    <w:p w14:paraId="7E9C07E6" w14:textId="77777777" w:rsidR="002C3725" w:rsidRPr="009D05F2" w:rsidRDefault="002C3725" w:rsidP="002C3725">
      <w:pPr>
        <w:shd w:val="clear" w:color="auto" w:fill="FFFFFF"/>
        <w:spacing w:after="0" w:line="240" w:lineRule="auto"/>
        <w:jc w:val="both"/>
        <w:rPr>
          <w:rFonts w:ascii="Arial" w:hAnsi="Arial" w:cs="Arial"/>
          <w:lang w:eastAsia="es-ES"/>
        </w:rPr>
      </w:pPr>
    </w:p>
    <w:p w14:paraId="42E7F412" w14:textId="77777777" w:rsidR="002C3725" w:rsidRPr="009D05F2" w:rsidRDefault="002C3725" w:rsidP="002C3725">
      <w:pPr>
        <w:shd w:val="clear" w:color="auto" w:fill="FFFFFF"/>
        <w:spacing w:after="0" w:line="240" w:lineRule="auto"/>
        <w:jc w:val="both"/>
        <w:rPr>
          <w:rFonts w:ascii="Arial" w:hAnsi="Arial" w:cs="Arial"/>
          <w:lang w:eastAsia="es-ES"/>
        </w:rPr>
      </w:pPr>
      <w:r w:rsidRPr="009D05F2">
        <w:rPr>
          <w:rFonts w:ascii="Arial" w:hAnsi="Arial" w:cs="Arial"/>
          <w:noProof/>
        </w:rPr>
        <w:drawing>
          <wp:inline distT="0" distB="0" distL="0" distR="0" wp14:anchorId="069A9E32" wp14:editId="74B38EB8">
            <wp:extent cx="5972175" cy="4378960"/>
            <wp:effectExtent l="0" t="0" r="952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72175" cy="4378960"/>
                    </a:xfrm>
                    <a:prstGeom prst="rect">
                      <a:avLst/>
                    </a:prstGeom>
                  </pic:spPr>
                </pic:pic>
              </a:graphicData>
            </a:graphic>
          </wp:inline>
        </w:drawing>
      </w:r>
    </w:p>
    <w:p w14:paraId="578B3792" w14:textId="77777777" w:rsidR="002C3725" w:rsidRPr="009D05F2" w:rsidRDefault="002C3725" w:rsidP="002C3725">
      <w:pPr>
        <w:shd w:val="clear" w:color="auto" w:fill="FFFFFF"/>
        <w:spacing w:after="0" w:line="240" w:lineRule="auto"/>
        <w:jc w:val="both"/>
        <w:rPr>
          <w:rFonts w:ascii="Arial" w:hAnsi="Arial" w:cs="Arial"/>
          <w:lang w:eastAsia="es-ES"/>
        </w:rPr>
      </w:pPr>
    </w:p>
    <w:p w14:paraId="12DFBE7F"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Y obteniendo como concepto de fenecimiento lo siguiente:</w:t>
      </w:r>
    </w:p>
    <w:p w14:paraId="2C9BDB8A"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724208F5"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 xml:space="preserve">La evaluación de los componentes de la tabla anterior, producto de la aplicación de los sistemas de control de gestión, de resultados y financiero permiten establecer </w:t>
      </w:r>
      <w:r w:rsidRPr="00C76FF0">
        <w:rPr>
          <w:rFonts w:ascii="Arial" w:hAnsi="Arial" w:cs="Arial"/>
          <w:sz w:val="24"/>
          <w:szCs w:val="24"/>
          <w:lang w:eastAsia="es-ES"/>
        </w:rPr>
        <w:lastRenderedPageBreak/>
        <w:t>que la gestión fiscal de la vigencia 2019 realizada por la Caja de la Vivienda Popular - CVP; en cumplimiento de su misión, objetivos, planes y programas, se ajustó a los principios de eficacia, eficiencia y economía evaluados. Con fundamento en lo anterior, la Contraloría de Bogotá D.C. concluye que la cuenta correspondiente a la vigencia 2019, auditada se FENECE.</w:t>
      </w:r>
      <w:r w:rsidRPr="00C76FF0">
        <w:rPr>
          <w:rFonts w:ascii="Arial" w:hAnsi="Arial" w:cs="Arial"/>
          <w:sz w:val="24"/>
          <w:szCs w:val="24"/>
          <w:lang w:eastAsia="es-ES"/>
        </w:rPr>
        <w:cr/>
      </w:r>
    </w:p>
    <w:p w14:paraId="6A5E9850"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Adicionalmente y según lo establecido en el Plan de Auditoría Distrital, La Contraloría de Bogotá practicó otras tres auditorías de desempeño, con los siguientes resultados:</w:t>
      </w:r>
    </w:p>
    <w:p w14:paraId="4A0611E6"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65E9806A" w14:textId="77777777" w:rsidR="002C3725" w:rsidRPr="00C76FF0" w:rsidRDefault="002C3725" w:rsidP="002C3725">
      <w:pPr>
        <w:shd w:val="clear" w:color="auto" w:fill="FFFFFF"/>
        <w:spacing w:after="0" w:line="240" w:lineRule="auto"/>
        <w:jc w:val="both"/>
        <w:rPr>
          <w:rFonts w:ascii="Arial" w:hAnsi="Arial" w:cs="Arial"/>
          <w:b/>
          <w:bCs/>
          <w:sz w:val="24"/>
          <w:szCs w:val="24"/>
          <w:lang w:eastAsia="es-ES"/>
        </w:rPr>
      </w:pPr>
      <w:r w:rsidRPr="00C76FF0">
        <w:rPr>
          <w:rFonts w:ascii="Arial" w:hAnsi="Arial" w:cs="Arial"/>
          <w:b/>
          <w:bCs/>
          <w:sz w:val="24"/>
          <w:szCs w:val="24"/>
          <w:lang w:eastAsia="es-ES"/>
        </w:rPr>
        <w:t>Auditoría de desempeño 1: Cartera con corte al 30 de abril de 2020:</w:t>
      </w:r>
    </w:p>
    <w:p w14:paraId="49F056DF"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24418639"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La Contraloría de Bogotá D.C., con fundamento en los artículos 267 y 272 de la Constitución Política, el Decreto Ley 1421 de 1993, la Ley 42 de 1993 y la Ley 1474 de 2011, practicó auditoría de desempeño a la Caja de la Vivienda Popular – CVP, con corte a 30 de abril de 2020, a través de la evaluación de los principios de economía, eficiencia y eficacia, con que administró los recursos puestos a su disposición y los resultados de su gestión, respecto a la evaluación de la gestión de las cuentas por cobrar y préstamos por cobrar de la Caja de la Vivienda Popular con corte a abril 30 de 2020.</w:t>
      </w:r>
    </w:p>
    <w:p w14:paraId="00C7110D"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6FE5D91D"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Como conclusión principal que presentó el órgano de control a través de la Auditoría de Desempeño, conceptuó que la gestión fiscal de la Caja de la Vivienda Popular con corte a abril 30 de 2020, de acuerdo con los expedientes auditados, no se desarrolló de manera adecuada, lo que ocasionó la prescripción de la acción de cobro de la cartera, incumpliendo con los principios de economía, eficiencia y eficacia.</w:t>
      </w:r>
    </w:p>
    <w:p w14:paraId="5FC732FB"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77FBBFE4"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Es decir, tanto los controles y la gestión del riesgo en el proceso de gestión de cartera, al igual que los procedimientos existentes y el manual de funciones de la CVP, no fueron eficientes y eficaces para el establecimiento y recuperación de la cartera.</w:t>
      </w:r>
    </w:p>
    <w:p w14:paraId="0FFD7F93"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0B13D3B1"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En la evaluación realizada se observaron falencias en el manejo del cobro de la cartera por deficiencias en el Sistema de Control Interno, por el incumplimiento de los principios de eficiencia y eficacia encaminados a la protección de los recursos de la entidad y por la baja gestión de cobro y recuperación de la cartera por parte de la entidad. Esta auditoría fue realizada del 28May2020 al 04Ago2020.</w:t>
      </w:r>
    </w:p>
    <w:p w14:paraId="12ACE400"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0DB39E68" w14:textId="77777777" w:rsidR="002C3725" w:rsidRPr="00C76FF0" w:rsidRDefault="002C3725" w:rsidP="002C3725">
      <w:pPr>
        <w:shd w:val="clear" w:color="auto" w:fill="FFFFFF"/>
        <w:spacing w:after="0" w:line="240" w:lineRule="auto"/>
        <w:jc w:val="both"/>
        <w:rPr>
          <w:rFonts w:ascii="Arial" w:hAnsi="Arial" w:cs="Arial"/>
          <w:b/>
          <w:bCs/>
          <w:sz w:val="24"/>
          <w:szCs w:val="24"/>
          <w:lang w:eastAsia="es-ES"/>
        </w:rPr>
      </w:pPr>
      <w:r w:rsidRPr="00C76FF0">
        <w:rPr>
          <w:rFonts w:ascii="Arial" w:hAnsi="Arial" w:cs="Arial"/>
          <w:b/>
          <w:bCs/>
          <w:sz w:val="24"/>
          <w:szCs w:val="24"/>
          <w:lang w:eastAsia="es-ES"/>
        </w:rPr>
        <w:t>Auditoría de desempeño 2: Culminación de los proyectos de vivienda de interés prioritario – VIP de Arborizadora Baja, Manzanas 54 y 55, Portales de Arborizadora y proyecto La Casona”:</w:t>
      </w:r>
    </w:p>
    <w:p w14:paraId="3ED0BD6B"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68FF9034"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lastRenderedPageBreak/>
        <w:t xml:space="preserve">La Contraloría de Bogotá D.C., con fundamento en los artículos 267 y 272 de la Constitución Política, subrogados por los artículos 1º y 4º del Acto Legislativo </w:t>
      </w:r>
      <w:proofErr w:type="spellStart"/>
      <w:r w:rsidRPr="00C76FF0">
        <w:rPr>
          <w:rFonts w:ascii="Arial" w:hAnsi="Arial" w:cs="Arial"/>
          <w:sz w:val="24"/>
          <w:szCs w:val="24"/>
          <w:lang w:eastAsia="es-ES"/>
        </w:rPr>
        <w:t>N°</w:t>
      </w:r>
      <w:proofErr w:type="spellEnd"/>
      <w:r w:rsidRPr="00C76FF0">
        <w:rPr>
          <w:rFonts w:ascii="Arial" w:hAnsi="Arial" w:cs="Arial"/>
          <w:sz w:val="24"/>
          <w:szCs w:val="24"/>
          <w:lang w:eastAsia="es-ES"/>
        </w:rPr>
        <w:t xml:space="preserve"> 04 del 18-09-2019, respectivamente; el Decreto Ley 1421 de 1993 y la Ley 42 de 1993, modificadas por el Decreto Ley </w:t>
      </w:r>
      <w:proofErr w:type="spellStart"/>
      <w:r w:rsidRPr="00C76FF0">
        <w:rPr>
          <w:rFonts w:ascii="Arial" w:hAnsi="Arial" w:cs="Arial"/>
          <w:sz w:val="24"/>
          <w:szCs w:val="24"/>
          <w:lang w:eastAsia="es-ES"/>
        </w:rPr>
        <w:t>N°</w:t>
      </w:r>
      <w:proofErr w:type="spellEnd"/>
      <w:r w:rsidRPr="00C76FF0">
        <w:rPr>
          <w:rFonts w:ascii="Arial" w:hAnsi="Arial" w:cs="Arial"/>
          <w:sz w:val="24"/>
          <w:szCs w:val="24"/>
          <w:lang w:eastAsia="es-ES"/>
        </w:rPr>
        <w:t xml:space="preserve"> 403 de 2020 y la Ley 1474 de 2011, practicó auditoría de desempeño a la Caja de la Vivienda Popular – CVP, con corte a 30 de junio de 2020, a través de la evaluación de los principios de economía, eficiencia y eficacia, con que administró los recursos puestos a su disposición y los resultados de su gestión, respecto a la evaluación de la gestión fiscal de la culminación de los proyectos de vivienda de interés prioritario – VIP de los proyectos Arborizadora Baja Manzana 54 y 55, Portales de Arborizadora y Proyecto La Casona con corte a junio 30 de 2020.</w:t>
      </w:r>
    </w:p>
    <w:p w14:paraId="2F4C0F08"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13E96E37"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La Contraloría de Bogotá D.C. a través de la Auditoría de Desempeño, conceptúa que la gestión fiscal del sujeto de control, con fundamento en la evaluación realizada a la culminación de los proyectos de vivienda de interés prioritario – VIP de los proyectos I. Arborizadora Baja, manzanas 54 y 55 de la localidad de Ciudad Bolívar, II. Portales de Arborizadora y III. Proyecto La Casona, con corte a junio 30 de 2020, de acuerdo con los contratos auditados, no se desarrolló de manera adecuada la referida gestión lo que ocasionó el incumplimiento de los principios de planeación,</w:t>
      </w:r>
    </w:p>
    <w:p w14:paraId="7D35F251"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economía, eficiencia y eficacia. Esta auditoría fue realizada del 05Ago2020 al 09Oct2020.</w:t>
      </w:r>
    </w:p>
    <w:p w14:paraId="199E126D"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6035A2F5" w14:textId="77777777" w:rsidR="002C3725" w:rsidRPr="00C76FF0" w:rsidRDefault="002C3725" w:rsidP="002C3725">
      <w:pPr>
        <w:shd w:val="clear" w:color="auto" w:fill="FFFFFF"/>
        <w:spacing w:after="0" w:line="240" w:lineRule="auto"/>
        <w:jc w:val="both"/>
        <w:rPr>
          <w:rFonts w:ascii="Arial" w:hAnsi="Arial" w:cs="Arial"/>
          <w:b/>
          <w:bCs/>
          <w:sz w:val="24"/>
          <w:szCs w:val="24"/>
          <w:lang w:eastAsia="es-ES"/>
        </w:rPr>
      </w:pPr>
      <w:r w:rsidRPr="00C76FF0">
        <w:rPr>
          <w:rFonts w:ascii="Arial" w:hAnsi="Arial" w:cs="Arial"/>
          <w:b/>
          <w:bCs/>
          <w:sz w:val="24"/>
          <w:szCs w:val="24"/>
          <w:lang w:eastAsia="es-ES"/>
        </w:rPr>
        <w:t>Auditoría de desempeño 3: Evaluación al convenio interadministrativo No 103 de 2013, suscrito entre la Caja de Vivienda Popular y el Fondo de Desarrollo Local de San Cristóbal:</w:t>
      </w:r>
    </w:p>
    <w:p w14:paraId="04B97629"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59F6BE9C"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 xml:space="preserve">La Contraloría de Bogotá D.C., con fundamento en los artículos 267 y 272 de la Constitución Política, subrogados por los artículos 1° y 4° del Acto Legislativo </w:t>
      </w:r>
      <w:proofErr w:type="spellStart"/>
      <w:r w:rsidRPr="00C76FF0">
        <w:rPr>
          <w:rFonts w:ascii="Arial" w:hAnsi="Arial" w:cs="Arial"/>
          <w:sz w:val="24"/>
          <w:szCs w:val="24"/>
          <w:lang w:eastAsia="es-ES"/>
        </w:rPr>
        <w:t>N°</w:t>
      </w:r>
      <w:proofErr w:type="spellEnd"/>
      <w:r w:rsidRPr="00C76FF0">
        <w:rPr>
          <w:rFonts w:ascii="Arial" w:hAnsi="Arial" w:cs="Arial"/>
          <w:sz w:val="24"/>
          <w:szCs w:val="24"/>
          <w:lang w:eastAsia="es-ES"/>
        </w:rPr>
        <w:t xml:space="preserve"> 04 del 18-09-2019, respectivamente; el Decreto Ley 1421 de 1993 y la Ley 42 de 1993, modificadas por el Decreto Ley </w:t>
      </w:r>
      <w:proofErr w:type="spellStart"/>
      <w:r w:rsidRPr="00C76FF0">
        <w:rPr>
          <w:rFonts w:ascii="Arial" w:hAnsi="Arial" w:cs="Arial"/>
          <w:sz w:val="24"/>
          <w:szCs w:val="24"/>
          <w:lang w:eastAsia="es-ES"/>
        </w:rPr>
        <w:t>N°</w:t>
      </w:r>
      <w:proofErr w:type="spellEnd"/>
      <w:r w:rsidRPr="00C76FF0">
        <w:rPr>
          <w:rFonts w:ascii="Arial" w:hAnsi="Arial" w:cs="Arial"/>
          <w:sz w:val="24"/>
          <w:szCs w:val="24"/>
          <w:lang w:eastAsia="es-ES"/>
        </w:rPr>
        <w:t xml:space="preserve"> 403 de 2020, practicó auditoría de desempeño a la Caja de Vivienda Popular - CVP vigencia 2013 - junio 30 - 2020, a través de la evaluación de los principios de economía, eficiencia y eficacia con que administró los recursos puestos a su disposición y los resultados de su gestión en la actividad examinada.</w:t>
      </w:r>
    </w:p>
    <w:p w14:paraId="69FB5DF5"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6B50606F"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La Contraloría de Bogotá D.C. a través de la Auditoría de Desempeño, conceptúa que la gestión fiscal de la Caja de la Vivienda Popular – CVP, con fundamento en la información suministrada del convenio interadministrativo evaluado no se cumplió con la obligación legal de liquidarlo oportunamente, ocasionando el vencimiento del término máximo legal para la realización del acta de liquidación del contrato, generando la pérdida de competencia de las partes contratantes para efectuar dicha liquidación.</w:t>
      </w:r>
      <w:r w:rsidRPr="00C76FF0">
        <w:rPr>
          <w:rFonts w:ascii="Arial" w:hAnsi="Arial" w:cs="Arial"/>
          <w:sz w:val="24"/>
          <w:szCs w:val="24"/>
          <w:lang w:eastAsia="es-ES"/>
        </w:rPr>
        <w:cr/>
      </w:r>
    </w:p>
    <w:p w14:paraId="059079C4"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lastRenderedPageBreak/>
        <w:t>Evaluado el sistema de control fiscal interno respecto a la gestión de la Dirección de Reasentamientos, se evidenciaron debilidades en el seguimiento de los procedimientos relacionados con el control de los recursos, manejo documental e inconsistencias en las bases de datos institucionales. Esta auditoría fue realizada del 13Oct2020 al 17Dic2020.</w:t>
      </w:r>
    </w:p>
    <w:p w14:paraId="129BF600"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04390E68"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Los informes pueden ser consultados en las páginas web oficiales de la Contraloría de Bogotá y de la Caja de la Vivienda Popular en los siguientes enlaces:</w:t>
      </w:r>
    </w:p>
    <w:p w14:paraId="1BEA6C4C" w14:textId="77777777" w:rsidR="002C3725" w:rsidRPr="00C76FF0" w:rsidRDefault="00F77752" w:rsidP="002C3725">
      <w:pPr>
        <w:shd w:val="clear" w:color="auto" w:fill="FFFFFF"/>
        <w:spacing w:after="0" w:line="240" w:lineRule="auto"/>
        <w:jc w:val="both"/>
        <w:rPr>
          <w:rFonts w:ascii="Arial" w:hAnsi="Arial" w:cs="Arial"/>
          <w:sz w:val="24"/>
          <w:szCs w:val="24"/>
          <w:lang w:eastAsia="es-ES"/>
        </w:rPr>
      </w:pPr>
      <w:hyperlink r:id="rId99" w:history="1">
        <w:r w:rsidR="002C3725" w:rsidRPr="00C76FF0">
          <w:rPr>
            <w:rStyle w:val="Hipervnculo"/>
            <w:rFonts w:ascii="Arial" w:hAnsi="Arial" w:cs="Arial"/>
            <w:sz w:val="24"/>
            <w:szCs w:val="24"/>
            <w:lang w:eastAsia="es-ES"/>
          </w:rPr>
          <w:t>http://www.contraloriabogota.gov.co/informes-de-auditor</w:t>
        </w:r>
      </w:hyperlink>
    </w:p>
    <w:p w14:paraId="0B496226" w14:textId="77777777" w:rsidR="002C3725" w:rsidRPr="00C76FF0" w:rsidRDefault="00F77752" w:rsidP="002C3725">
      <w:pPr>
        <w:shd w:val="clear" w:color="auto" w:fill="FFFFFF"/>
        <w:spacing w:after="0" w:line="240" w:lineRule="auto"/>
        <w:jc w:val="both"/>
        <w:rPr>
          <w:rFonts w:ascii="Arial" w:hAnsi="Arial" w:cs="Arial"/>
          <w:sz w:val="24"/>
          <w:szCs w:val="24"/>
          <w:lang w:eastAsia="es-ES"/>
        </w:rPr>
      </w:pPr>
      <w:hyperlink r:id="rId100" w:history="1">
        <w:r w:rsidR="002C3725" w:rsidRPr="00C76FF0">
          <w:rPr>
            <w:rStyle w:val="Hipervnculo"/>
            <w:rFonts w:ascii="Arial" w:hAnsi="Arial" w:cs="Arial"/>
            <w:sz w:val="24"/>
            <w:szCs w:val="24"/>
            <w:lang w:eastAsia="es-ES"/>
          </w:rPr>
          <w:t>https://www.cajaviviendapopular.gov.co/?q=71-informes-de-gesti%C3%B3n-evaluaci%C3%B3n-y-auditor%C3%ADas</w:t>
        </w:r>
      </w:hyperlink>
      <w:r w:rsidR="002C3725" w:rsidRPr="00C76FF0">
        <w:rPr>
          <w:rFonts w:ascii="Arial" w:hAnsi="Arial" w:cs="Arial"/>
          <w:sz w:val="24"/>
          <w:szCs w:val="24"/>
          <w:lang w:eastAsia="es-ES"/>
        </w:rPr>
        <w:t xml:space="preserve">, </w:t>
      </w:r>
      <w:r w:rsidR="002C3725" w:rsidRPr="00C76FF0">
        <w:rPr>
          <w:rFonts w:ascii="Arial" w:eastAsia="Times New Roman" w:hAnsi="Arial" w:cs="Arial"/>
          <w:bCs/>
          <w:sz w:val="24"/>
          <w:szCs w:val="24"/>
          <w:lang w:eastAsia="es-ES"/>
        </w:rPr>
        <w:t>disponibles para su consulta permanente por los órganos de control, partes interesadas y la ciudadanía.</w:t>
      </w:r>
    </w:p>
    <w:p w14:paraId="19470AAC"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p>
    <w:p w14:paraId="55712B2B" w14:textId="77777777" w:rsidR="002C3725" w:rsidRPr="00C76FF0" w:rsidRDefault="002C3725" w:rsidP="002C3725">
      <w:pPr>
        <w:shd w:val="clear" w:color="auto" w:fill="FFFFFF"/>
        <w:spacing w:after="0" w:line="240" w:lineRule="auto"/>
        <w:jc w:val="both"/>
        <w:rPr>
          <w:rFonts w:ascii="Arial" w:hAnsi="Arial" w:cs="Arial"/>
          <w:sz w:val="24"/>
          <w:szCs w:val="24"/>
          <w:lang w:eastAsia="es-ES"/>
        </w:rPr>
      </w:pPr>
      <w:r w:rsidRPr="00C76FF0">
        <w:rPr>
          <w:rFonts w:ascii="Arial" w:hAnsi="Arial" w:cs="Arial"/>
          <w:sz w:val="24"/>
          <w:szCs w:val="24"/>
          <w:lang w:eastAsia="es-ES"/>
        </w:rPr>
        <w:t>Como resultado de las cuatro auditorías practicadas se dejaron hallazgos y se formuló el respectivo plan de mejoramiento de manera oportuna.</w:t>
      </w:r>
    </w:p>
    <w:p w14:paraId="719203C8" w14:textId="77777777" w:rsidR="002C3725" w:rsidRPr="00C76FF0" w:rsidRDefault="002C3725" w:rsidP="002C3725">
      <w:pPr>
        <w:shd w:val="clear" w:color="auto" w:fill="FFFFFF"/>
        <w:spacing w:after="0" w:line="240" w:lineRule="auto"/>
        <w:jc w:val="both"/>
        <w:rPr>
          <w:rFonts w:ascii="Arial" w:hAnsi="Arial" w:cs="Arial"/>
          <w:b/>
          <w:sz w:val="24"/>
          <w:szCs w:val="24"/>
          <w:lang w:eastAsia="es-ES"/>
        </w:rPr>
      </w:pPr>
    </w:p>
    <w:p w14:paraId="09A816D5" w14:textId="14C080FE" w:rsidR="002C3725" w:rsidRDefault="002C3725" w:rsidP="002C3725">
      <w:pPr>
        <w:shd w:val="clear" w:color="auto" w:fill="FFFFFF"/>
        <w:spacing w:after="0" w:line="240" w:lineRule="auto"/>
        <w:jc w:val="center"/>
        <w:rPr>
          <w:rFonts w:ascii="Arial" w:hAnsi="Arial" w:cs="Arial"/>
          <w:b/>
          <w:lang w:eastAsia="es-ES"/>
        </w:rPr>
      </w:pPr>
      <w:r w:rsidRPr="009D05F2">
        <w:rPr>
          <w:rFonts w:ascii="Arial" w:hAnsi="Arial" w:cs="Arial"/>
          <w:b/>
          <w:lang w:eastAsia="es-ES"/>
        </w:rPr>
        <w:t>Cuadro 1. Número de hallazgos por incidencia y acciones de auditorías realizadas por la Contraloría de Bogotá en 2020.</w:t>
      </w:r>
    </w:p>
    <w:p w14:paraId="38215C1A" w14:textId="77777777" w:rsidR="00C76FF0" w:rsidRPr="009D05F2" w:rsidRDefault="00C76FF0" w:rsidP="002C3725">
      <w:pPr>
        <w:shd w:val="clear" w:color="auto" w:fill="FFFFFF"/>
        <w:spacing w:after="0" w:line="240" w:lineRule="auto"/>
        <w:jc w:val="center"/>
        <w:rPr>
          <w:rFonts w:ascii="Arial" w:hAnsi="Arial" w:cs="Arial"/>
          <w:b/>
          <w:lang w:eastAsia="es-ES"/>
        </w:rPr>
      </w:pPr>
    </w:p>
    <w:tbl>
      <w:tblPr>
        <w:tblW w:w="10796" w:type="dxa"/>
        <w:tblInd w:w="-781" w:type="dxa"/>
        <w:tblCellMar>
          <w:left w:w="70" w:type="dxa"/>
          <w:right w:w="70" w:type="dxa"/>
        </w:tblCellMar>
        <w:tblLook w:val="04A0" w:firstRow="1" w:lastRow="0" w:firstColumn="1" w:lastColumn="0" w:noHBand="0" w:noVBand="1"/>
      </w:tblPr>
      <w:tblGrid>
        <w:gridCol w:w="1029"/>
        <w:gridCol w:w="1737"/>
        <w:gridCol w:w="1125"/>
        <w:gridCol w:w="816"/>
        <w:gridCol w:w="1323"/>
        <w:gridCol w:w="1172"/>
        <w:gridCol w:w="728"/>
        <w:gridCol w:w="736"/>
        <w:gridCol w:w="1003"/>
        <w:gridCol w:w="1127"/>
      </w:tblGrid>
      <w:tr w:rsidR="002C3725" w:rsidRPr="009D05F2" w14:paraId="4F59D90E" w14:textId="77777777" w:rsidTr="003A057C">
        <w:trPr>
          <w:trHeight w:val="27"/>
          <w:tblHeader/>
        </w:trPr>
        <w:tc>
          <w:tcPr>
            <w:tcW w:w="1029" w:type="dxa"/>
            <w:tcBorders>
              <w:top w:val="nil"/>
              <w:left w:val="nil"/>
              <w:bottom w:val="single" w:sz="4" w:space="0" w:color="auto"/>
              <w:right w:val="nil"/>
            </w:tcBorders>
            <w:shd w:val="clear" w:color="auto" w:fill="auto"/>
            <w:vAlign w:val="center"/>
            <w:hideMark/>
          </w:tcPr>
          <w:p w14:paraId="10809092" w14:textId="77777777" w:rsidR="002C3725" w:rsidRPr="009D05F2" w:rsidRDefault="002C3725" w:rsidP="003A057C">
            <w:pPr>
              <w:spacing w:after="0" w:line="240" w:lineRule="auto"/>
              <w:jc w:val="center"/>
              <w:rPr>
                <w:rFonts w:ascii="Arial" w:hAnsi="Arial" w:cs="Arial"/>
                <w:sz w:val="16"/>
                <w:szCs w:val="16"/>
              </w:rPr>
            </w:pPr>
          </w:p>
        </w:tc>
        <w:tc>
          <w:tcPr>
            <w:tcW w:w="1737" w:type="dxa"/>
            <w:tcBorders>
              <w:top w:val="nil"/>
              <w:left w:val="nil"/>
              <w:bottom w:val="single" w:sz="4" w:space="0" w:color="auto"/>
              <w:right w:val="nil"/>
            </w:tcBorders>
            <w:shd w:val="clear" w:color="auto" w:fill="auto"/>
            <w:vAlign w:val="center"/>
            <w:hideMark/>
          </w:tcPr>
          <w:p w14:paraId="2F36E471" w14:textId="77777777" w:rsidR="002C3725" w:rsidRPr="009D05F2" w:rsidRDefault="002C3725" w:rsidP="003A057C">
            <w:pPr>
              <w:spacing w:after="0" w:line="240" w:lineRule="auto"/>
              <w:jc w:val="center"/>
              <w:rPr>
                <w:rFonts w:ascii="Arial" w:hAnsi="Arial" w:cs="Arial"/>
                <w:sz w:val="16"/>
                <w:szCs w:val="16"/>
              </w:rPr>
            </w:pPr>
          </w:p>
        </w:tc>
        <w:tc>
          <w:tcPr>
            <w:tcW w:w="1125" w:type="dxa"/>
            <w:tcBorders>
              <w:top w:val="nil"/>
              <w:left w:val="nil"/>
              <w:bottom w:val="single" w:sz="4" w:space="0" w:color="auto"/>
              <w:right w:val="nil"/>
            </w:tcBorders>
            <w:shd w:val="clear" w:color="auto" w:fill="auto"/>
            <w:vAlign w:val="center"/>
            <w:hideMark/>
          </w:tcPr>
          <w:p w14:paraId="67E68DC1" w14:textId="77777777" w:rsidR="002C3725" w:rsidRPr="009D05F2" w:rsidRDefault="002C3725" w:rsidP="003A057C">
            <w:pPr>
              <w:spacing w:after="0" w:line="240" w:lineRule="auto"/>
              <w:jc w:val="center"/>
              <w:rPr>
                <w:rFonts w:ascii="Arial" w:hAnsi="Arial" w:cs="Arial"/>
                <w:sz w:val="16"/>
                <w:szCs w:val="16"/>
              </w:rPr>
            </w:pPr>
          </w:p>
        </w:tc>
        <w:tc>
          <w:tcPr>
            <w:tcW w:w="816" w:type="dxa"/>
            <w:tcBorders>
              <w:top w:val="nil"/>
              <w:left w:val="nil"/>
              <w:bottom w:val="single" w:sz="4" w:space="0" w:color="auto"/>
              <w:right w:val="single" w:sz="4" w:space="0" w:color="auto"/>
            </w:tcBorders>
            <w:shd w:val="clear" w:color="auto" w:fill="auto"/>
            <w:vAlign w:val="center"/>
            <w:hideMark/>
          </w:tcPr>
          <w:p w14:paraId="12D902A0" w14:textId="77777777" w:rsidR="002C3725" w:rsidRPr="009D05F2" w:rsidRDefault="002C3725" w:rsidP="003A057C">
            <w:pPr>
              <w:spacing w:after="0" w:line="240" w:lineRule="auto"/>
              <w:jc w:val="center"/>
              <w:rPr>
                <w:rFonts w:ascii="Arial" w:hAnsi="Arial" w:cs="Arial"/>
                <w:sz w:val="16"/>
                <w:szCs w:val="16"/>
              </w:rPr>
            </w:pPr>
          </w:p>
        </w:tc>
        <w:tc>
          <w:tcPr>
            <w:tcW w:w="3959" w:type="dxa"/>
            <w:gridSpan w:val="4"/>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2A4681FA" w14:textId="77777777" w:rsidR="002C3725" w:rsidRPr="009D05F2" w:rsidRDefault="002C3725" w:rsidP="003A057C">
            <w:pPr>
              <w:spacing w:after="0" w:line="240" w:lineRule="auto"/>
              <w:jc w:val="center"/>
              <w:rPr>
                <w:rFonts w:ascii="Arial" w:hAnsi="Arial" w:cs="Arial"/>
                <w:b/>
                <w:bCs/>
                <w:sz w:val="16"/>
                <w:szCs w:val="16"/>
              </w:rPr>
            </w:pPr>
            <w:r w:rsidRPr="009D05F2">
              <w:rPr>
                <w:rFonts w:ascii="Arial" w:hAnsi="Arial" w:cs="Arial"/>
                <w:b/>
                <w:bCs/>
                <w:sz w:val="16"/>
                <w:szCs w:val="16"/>
              </w:rPr>
              <w:t>HALLAZGOS</w:t>
            </w:r>
          </w:p>
        </w:tc>
        <w:tc>
          <w:tcPr>
            <w:tcW w:w="1003" w:type="dxa"/>
            <w:tcBorders>
              <w:top w:val="nil"/>
              <w:left w:val="nil"/>
              <w:bottom w:val="single" w:sz="4" w:space="0" w:color="auto"/>
              <w:right w:val="nil"/>
            </w:tcBorders>
            <w:shd w:val="clear" w:color="auto" w:fill="auto"/>
            <w:vAlign w:val="center"/>
            <w:hideMark/>
          </w:tcPr>
          <w:p w14:paraId="6DF52318" w14:textId="77777777" w:rsidR="002C3725" w:rsidRPr="009D05F2" w:rsidRDefault="002C3725" w:rsidP="003A057C">
            <w:pPr>
              <w:spacing w:after="0" w:line="240" w:lineRule="auto"/>
              <w:jc w:val="center"/>
              <w:rPr>
                <w:rFonts w:ascii="Arial" w:hAnsi="Arial" w:cs="Arial"/>
                <w:b/>
                <w:bCs/>
                <w:sz w:val="16"/>
                <w:szCs w:val="16"/>
              </w:rPr>
            </w:pPr>
          </w:p>
        </w:tc>
        <w:tc>
          <w:tcPr>
            <w:tcW w:w="1127" w:type="dxa"/>
            <w:tcBorders>
              <w:top w:val="nil"/>
              <w:left w:val="nil"/>
              <w:bottom w:val="single" w:sz="4" w:space="0" w:color="auto"/>
              <w:right w:val="nil"/>
            </w:tcBorders>
            <w:shd w:val="clear" w:color="auto" w:fill="auto"/>
            <w:vAlign w:val="center"/>
            <w:hideMark/>
          </w:tcPr>
          <w:p w14:paraId="7050304C" w14:textId="77777777" w:rsidR="002C3725" w:rsidRPr="009D05F2" w:rsidRDefault="002C3725" w:rsidP="003A057C">
            <w:pPr>
              <w:spacing w:after="0" w:line="240" w:lineRule="auto"/>
              <w:jc w:val="center"/>
              <w:rPr>
                <w:rFonts w:ascii="Arial" w:hAnsi="Arial" w:cs="Arial"/>
                <w:b/>
                <w:bCs/>
                <w:sz w:val="16"/>
                <w:szCs w:val="16"/>
              </w:rPr>
            </w:pPr>
          </w:p>
        </w:tc>
      </w:tr>
      <w:tr w:rsidR="002C3725" w:rsidRPr="009D05F2" w14:paraId="375AF5A1" w14:textId="77777777" w:rsidTr="003A057C">
        <w:trPr>
          <w:trHeight w:val="27"/>
          <w:tblHeader/>
        </w:trPr>
        <w:tc>
          <w:tcPr>
            <w:tcW w:w="1029" w:type="dxa"/>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hideMark/>
          </w:tcPr>
          <w:p w14:paraId="44E8DB42"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TIPO DE AUDITORÍA</w:t>
            </w:r>
          </w:p>
        </w:tc>
        <w:tc>
          <w:tcPr>
            <w:tcW w:w="1737"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34303F68"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TEMA AUDITADO</w:t>
            </w:r>
          </w:p>
        </w:tc>
        <w:tc>
          <w:tcPr>
            <w:tcW w:w="1125"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39FD36BF"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FECHA ENTREGA INFORME</w:t>
            </w:r>
          </w:p>
        </w:tc>
        <w:tc>
          <w:tcPr>
            <w:tcW w:w="816"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422A1F8B"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código auditoría</w:t>
            </w:r>
          </w:p>
        </w:tc>
        <w:tc>
          <w:tcPr>
            <w:tcW w:w="1323"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6508EF63"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administrativos</w:t>
            </w:r>
          </w:p>
        </w:tc>
        <w:tc>
          <w:tcPr>
            <w:tcW w:w="1172"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22D48547"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disciplinarios</w:t>
            </w:r>
          </w:p>
        </w:tc>
        <w:tc>
          <w:tcPr>
            <w:tcW w:w="728"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4E09C63D"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fiscales</w:t>
            </w:r>
          </w:p>
        </w:tc>
        <w:tc>
          <w:tcPr>
            <w:tcW w:w="736"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6806FD01"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penales</w:t>
            </w:r>
          </w:p>
        </w:tc>
        <w:tc>
          <w:tcPr>
            <w:tcW w:w="1003"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6F251050"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Acciones de mejora formuladas</w:t>
            </w:r>
          </w:p>
        </w:tc>
        <w:tc>
          <w:tcPr>
            <w:tcW w:w="1127" w:type="dxa"/>
            <w:tcBorders>
              <w:top w:val="single" w:sz="4" w:space="0" w:color="auto"/>
              <w:left w:val="nil"/>
              <w:bottom w:val="single" w:sz="4" w:space="0" w:color="auto"/>
              <w:right w:val="single" w:sz="4" w:space="0" w:color="auto"/>
            </w:tcBorders>
            <w:shd w:val="clear" w:color="auto" w:fill="C9C9C9" w:themeFill="accent3" w:themeFillTint="99"/>
            <w:vAlign w:val="center"/>
            <w:hideMark/>
          </w:tcPr>
          <w:p w14:paraId="7BEFBE0D"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Concepto de fenecimiento</w:t>
            </w:r>
          </w:p>
        </w:tc>
      </w:tr>
      <w:tr w:rsidR="002C3725" w:rsidRPr="009D05F2" w14:paraId="4473F3A7" w14:textId="77777777" w:rsidTr="003A057C">
        <w:trPr>
          <w:trHeight w:val="372"/>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DF389"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Regularidad</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14:paraId="5BC4A4A3"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Gestión fiscal año 2019</w:t>
            </w:r>
          </w:p>
        </w:tc>
        <w:tc>
          <w:tcPr>
            <w:tcW w:w="1125" w:type="dxa"/>
            <w:tcBorders>
              <w:top w:val="single" w:sz="4" w:space="0" w:color="auto"/>
              <w:left w:val="nil"/>
              <w:bottom w:val="single" w:sz="4" w:space="0" w:color="auto"/>
              <w:right w:val="single" w:sz="4" w:space="0" w:color="auto"/>
            </w:tcBorders>
            <w:shd w:val="clear" w:color="auto" w:fill="auto"/>
            <w:vAlign w:val="center"/>
            <w:hideMark/>
          </w:tcPr>
          <w:p w14:paraId="21ECE133"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19-May-2020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17882F28"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56</w:t>
            </w:r>
          </w:p>
        </w:tc>
        <w:tc>
          <w:tcPr>
            <w:tcW w:w="1323" w:type="dxa"/>
            <w:tcBorders>
              <w:top w:val="single" w:sz="4" w:space="0" w:color="auto"/>
              <w:left w:val="nil"/>
              <w:bottom w:val="single" w:sz="4" w:space="0" w:color="auto"/>
              <w:right w:val="single" w:sz="4" w:space="0" w:color="auto"/>
            </w:tcBorders>
            <w:shd w:val="clear" w:color="auto" w:fill="auto"/>
            <w:vAlign w:val="center"/>
          </w:tcPr>
          <w:p w14:paraId="5E85CBE6"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17</w:t>
            </w:r>
          </w:p>
        </w:tc>
        <w:tc>
          <w:tcPr>
            <w:tcW w:w="1172" w:type="dxa"/>
            <w:tcBorders>
              <w:top w:val="single" w:sz="4" w:space="0" w:color="auto"/>
              <w:left w:val="nil"/>
              <w:bottom w:val="single" w:sz="4" w:space="0" w:color="auto"/>
              <w:right w:val="single" w:sz="4" w:space="0" w:color="auto"/>
            </w:tcBorders>
            <w:shd w:val="clear" w:color="auto" w:fill="auto"/>
            <w:vAlign w:val="center"/>
          </w:tcPr>
          <w:p w14:paraId="4DEC2380"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9</w:t>
            </w:r>
          </w:p>
        </w:tc>
        <w:tc>
          <w:tcPr>
            <w:tcW w:w="728" w:type="dxa"/>
            <w:tcBorders>
              <w:top w:val="single" w:sz="4" w:space="0" w:color="auto"/>
              <w:left w:val="nil"/>
              <w:bottom w:val="single" w:sz="4" w:space="0" w:color="auto"/>
              <w:right w:val="single" w:sz="4" w:space="0" w:color="auto"/>
            </w:tcBorders>
            <w:shd w:val="clear" w:color="auto" w:fill="auto"/>
            <w:vAlign w:val="center"/>
            <w:hideMark/>
          </w:tcPr>
          <w:p w14:paraId="771AC362"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w:t>
            </w:r>
          </w:p>
        </w:tc>
        <w:tc>
          <w:tcPr>
            <w:tcW w:w="736" w:type="dxa"/>
            <w:tcBorders>
              <w:top w:val="single" w:sz="4" w:space="0" w:color="auto"/>
              <w:left w:val="nil"/>
              <w:bottom w:val="single" w:sz="4" w:space="0" w:color="auto"/>
              <w:right w:val="single" w:sz="4" w:space="0" w:color="auto"/>
            </w:tcBorders>
            <w:shd w:val="clear" w:color="auto" w:fill="auto"/>
            <w:vAlign w:val="center"/>
            <w:hideMark/>
          </w:tcPr>
          <w:p w14:paraId="58C6774B"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50DB5947"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28</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09FCDB41" w14:textId="77777777" w:rsidR="002C3725" w:rsidRPr="00C76FF0" w:rsidRDefault="002C3725" w:rsidP="003A057C">
            <w:pPr>
              <w:spacing w:after="0" w:line="240" w:lineRule="auto"/>
              <w:jc w:val="center"/>
              <w:rPr>
                <w:rFonts w:ascii="Arial" w:hAnsi="Arial" w:cs="Arial"/>
                <w:b/>
                <w:bCs/>
                <w:sz w:val="16"/>
                <w:szCs w:val="16"/>
              </w:rPr>
            </w:pPr>
            <w:r w:rsidRPr="00C76FF0">
              <w:rPr>
                <w:rFonts w:ascii="Arial" w:hAnsi="Arial" w:cs="Arial"/>
                <w:b/>
                <w:bCs/>
                <w:sz w:val="16"/>
                <w:szCs w:val="16"/>
              </w:rPr>
              <w:t>Se Fenece</w:t>
            </w:r>
          </w:p>
        </w:tc>
      </w:tr>
      <w:tr w:rsidR="002C3725" w:rsidRPr="009D05F2" w14:paraId="4B17C8AE" w14:textId="77777777" w:rsidTr="003A057C">
        <w:trPr>
          <w:trHeight w:val="372"/>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7197F"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Desempeño</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14:paraId="3B79F015"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Gestión de las cuentas por cobrar y préstamos por</w:t>
            </w:r>
          </w:p>
          <w:p w14:paraId="4FFC3264"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cobrar de la Caja de la Vivienda Popular</w:t>
            </w:r>
          </w:p>
        </w:tc>
        <w:tc>
          <w:tcPr>
            <w:tcW w:w="1125" w:type="dxa"/>
            <w:tcBorders>
              <w:top w:val="single" w:sz="4" w:space="0" w:color="auto"/>
              <w:left w:val="nil"/>
              <w:bottom w:val="single" w:sz="4" w:space="0" w:color="auto"/>
              <w:right w:val="single" w:sz="4" w:space="0" w:color="auto"/>
            </w:tcBorders>
            <w:shd w:val="clear" w:color="auto" w:fill="auto"/>
            <w:vAlign w:val="center"/>
            <w:hideMark/>
          </w:tcPr>
          <w:p w14:paraId="1925FB39"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03-Ago-2020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61238BD4"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64</w:t>
            </w:r>
          </w:p>
        </w:tc>
        <w:tc>
          <w:tcPr>
            <w:tcW w:w="1323" w:type="dxa"/>
            <w:tcBorders>
              <w:top w:val="single" w:sz="4" w:space="0" w:color="auto"/>
              <w:left w:val="nil"/>
              <w:bottom w:val="single" w:sz="4" w:space="0" w:color="auto"/>
              <w:right w:val="single" w:sz="4" w:space="0" w:color="auto"/>
            </w:tcBorders>
            <w:shd w:val="clear" w:color="auto" w:fill="auto"/>
            <w:vAlign w:val="center"/>
          </w:tcPr>
          <w:p w14:paraId="2BB820DA"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12</w:t>
            </w:r>
          </w:p>
        </w:tc>
        <w:tc>
          <w:tcPr>
            <w:tcW w:w="1172" w:type="dxa"/>
            <w:tcBorders>
              <w:top w:val="single" w:sz="4" w:space="0" w:color="auto"/>
              <w:left w:val="nil"/>
              <w:bottom w:val="single" w:sz="4" w:space="0" w:color="auto"/>
              <w:right w:val="single" w:sz="4" w:space="0" w:color="auto"/>
            </w:tcBorders>
            <w:shd w:val="clear" w:color="auto" w:fill="auto"/>
            <w:vAlign w:val="center"/>
          </w:tcPr>
          <w:p w14:paraId="51D1270E"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10</w:t>
            </w:r>
          </w:p>
        </w:tc>
        <w:tc>
          <w:tcPr>
            <w:tcW w:w="728" w:type="dxa"/>
            <w:tcBorders>
              <w:top w:val="single" w:sz="4" w:space="0" w:color="auto"/>
              <w:left w:val="nil"/>
              <w:bottom w:val="single" w:sz="4" w:space="0" w:color="auto"/>
              <w:right w:val="single" w:sz="4" w:space="0" w:color="auto"/>
            </w:tcBorders>
            <w:shd w:val="clear" w:color="auto" w:fill="auto"/>
            <w:vAlign w:val="center"/>
            <w:hideMark/>
          </w:tcPr>
          <w:p w14:paraId="5FD43873"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2</w:t>
            </w:r>
          </w:p>
        </w:tc>
        <w:tc>
          <w:tcPr>
            <w:tcW w:w="736" w:type="dxa"/>
            <w:tcBorders>
              <w:top w:val="single" w:sz="4" w:space="0" w:color="auto"/>
              <w:left w:val="nil"/>
              <w:bottom w:val="single" w:sz="4" w:space="0" w:color="auto"/>
              <w:right w:val="single" w:sz="4" w:space="0" w:color="auto"/>
            </w:tcBorders>
            <w:shd w:val="clear" w:color="auto" w:fill="auto"/>
            <w:vAlign w:val="center"/>
            <w:hideMark/>
          </w:tcPr>
          <w:p w14:paraId="6B8670FC"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1FA97241"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16</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4290E115"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No se da concepto</w:t>
            </w:r>
          </w:p>
        </w:tc>
      </w:tr>
      <w:tr w:rsidR="002C3725" w:rsidRPr="009D05F2" w14:paraId="3E2F00C4" w14:textId="77777777" w:rsidTr="003A057C">
        <w:trPr>
          <w:trHeight w:val="372"/>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AA42F"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Desempeño</w:t>
            </w:r>
          </w:p>
        </w:tc>
        <w:tc>
          <w:tcPr>
            <w:tcW w:w="1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98B44"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Gestión fiscal de la culminación de los</w:t>
            </w:r>
          </w:p>
          <w:p w14:paraId="6960BAFE"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proyectos de vivienda de interés prioritario - VIP de</w:t>
            </w:r>
          </w:p>
          <w:p w14:paraId="3EF295E3"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Arborizadora baja, manzana 54 y 55, portales de Arborizadora y</w:t>
            </w:r>
          </w:p>
          <w:p w14:paraId="7B6D09B7"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proyecto la casona</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AB309"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07-Oct-2020</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315FF"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244</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tcPr>
          <w:p w14:paraId="467F942E"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8</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2764798F"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7</w:t>
            </w:r>
          </w:p>
        </w:tc>
        <w:tc>
          <w:tcPr>
            <w:tcW w:w="728" w:type="dxa"/>
            <w:tcBorders>
              <w:top w:val="nil"/>
              <w:left w:val="single" w:sz="4" w:space="0" w:color="auto"/>
              <w:bottom w:val="single" w:sz="4" w:space="0" w:color="auto"/>
              <w:right w:val="single" w:sz="4" w:space="0" w:color="auto"/>
            </w:tcBorders>
            <w:shd w:val="clear" w:color="auto" w:fill="auto"/>
            <w:vAlign w:val="center"/>
            <w:hideMark/>
          </w:tcPr>
          <w:p w14:paraId="54983C6A"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w:t>
            </w:r>
          </w:p>
        </w:tc>
        <w:tc>
          <w:tcPr>
            <w:tcW w:w="736" w:type="dxa"/>
            <w:tcBorders>
              <w:top w:val="nil"/>
              <w:left w:val="nil"/>
              <w:bottom w:val="single" w:sz="4" w:space="0" w:color="auto"/>
              <w:right w:val="single" w:sz="4" w:space="0" w:color="auto"/>
            </w:tcBorders>
            <w:shd w:val="clear" w:color="auto" w:fill="auto"/>
            <w:vAlign w:val="center"/>
            <w:hideMark/>
          </w:tcPr>
          <w:p w14:paraId="6F5283B3"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w:t>
            </w:r>
          </w:p>
        </w:tc>
        <w:tc>
          <w:tcPr>
            <w:tcW w:w="1003" w:type="dxa"/>
            <w:tcBorders>
              <w:top w:val="nil"/>
              <w:left w:val="nil"/>
              <w:bottom w:val="single" w:sz="4" w:space="0" w:color="auto"/>
              <w:right w:val="single" w:sz="4" w:space="0" w:color="auto"/>
            </w:tcBorders>
            <w:shd w:val="clear" w:color="auto" w:fill="auto"/>
            <w:vAlign w:val="center"/>
            <w:hideMark/>
          </w:tcPr>
          <w:p w14:paraId="4B935806"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11</w:t>
            </w:r>
          </w:p>
        </w:tc>
        <w:tc>
          <w:tcPr>
            <w:tcW w:w="1127" w:type="dxa"/>
            <w:tcBorders>
              <w:top w:val="nil"/>
              <w:left w:val="nil"/>
              <w:bottom w:val="single" w:sz="4" w:space="0" w:color="auto"/>
              <w:right w:val="single" w:sz="4" w:space="0" w:color="auto"/>
            </w:tcBorders>
            <w:shd w:val="clear" w:color="auto" w:fill="auto"/>
            <w:vAlign w:val="center"/>
            <w:hideMark/>
          </w:tcPr>
          <w:p w14:paraId="6EA4AA87"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No se da concepto</w:t>
            </w:r>
          </w:p>
        </w:tc>
      </w:tr>
      <w:tr w:rsidR="002C3725" w:rsidRPr="009D05F2" w14:paraId="190C903F" w14:textId="77777777" w:rsidTr="003A057C">
        <w:trPr>
          <w:trHeight w:val="372"/>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C3D45A2"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Desempeño</w:t>
            </w:r>
          </w:p>
        </w:tc>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14:paraId="45A516F1"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Convenio interadministrativo No 103 de 2013, suscrito entre la Caja de</w:t>
            </w:r>
          </w:p>
          <w:p w14:paraId="696DF324"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Vivienda Popular y el Fondo de Desarrollo Local de San Cristóbal</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14:paraId="3A1592E1"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15-Dic-2020</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8B0A3AB"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70</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tcPr>
          <w:p w14:paraId="5B83C078"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5</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687BA444"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2</w:t>
            </w:r>
          </w:p>
        </w:tc>
        <w:tc>
          <w:tcPr>
            <w:tcW w:w="728" w:type="dxa"/>
            <w:tcBorders>
              <w:top w:val="nil"/>
              <w:left w:val="single" w:sz="4" w:space="0" w:color="auto"/>
              <w:bottom w:val="single" w:sz="4" w:space="0" w:color="auto"/>
              <w:right w:val="single" w:sz="4" w:space="0" w:color="auto"/>
            </w:tcBorders>
            <w:shd w:val="clear" w:color="auto" w:fill="auto"/>
            <w:vAlign w:val="center"/>
          </w:tcPr>
          <w:p w14:paraId="6A59BB63"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1</w:t>
            </w:r>
          </w:p>
        </w:tc>
        <w:tc>
          <w:tcPr>
            <w:tcW w:w="736" w:type="dxa"/>
            <w:tcBorders>
              <w:top w:val="nil"/>
              <w:left w:val="nil"/>
              <w:bottom w:val="single" w:sz="4" w:space="0" w:color="auto"/>
              <w:right w:val="single" w:sz="4" w:space="0" w:color="auto"/>
            </w:tcBorders>
            <w:shd w:val="clear" w:color="auto" w:fill="auto"/>
            <w:vAlign w:val="center"/>
          </w:tcPr>
          <w:p w14:paraId="0F76BA61"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w:t>
            </w:r>
          </w:p>
        </w:tc>
        <w:tc>
          <w:tcPr>
            <w:tcW w:w="1003" w:type="dxa"/>
            <w:tcBorders>
              <w:top w:val="nil"/>
              <w:left w:val="nil"/>
              <w:bottom w:val="single" w:sz="4" w:space="0" w:color="auto"/>
              <w:right w:val="single" w:sz="4" w:space="0" w:color="auto"/>
            </w:tcBorders>
            <w:shd w:val="clear" w:color="auto" w:fill="auto"/>
            <w:vAlign w:val="center"/>
          </w:tcPr>
          <w:p w14:paraId="58D8E6EA" w14:textId="77777777" w:rsidR="002C3725" w:rsidRPr="00C76FF0" w:rsidRDefault="002C3725" w:rsidP="003A057C">
            <w:pPr>
              <w:spacing w:after="0" w:line="240" w:lineRule="auto"/>
              <w:jc w:val="center"/>
              <w:rPr>
                <w:rFonts w:ascii="Arial" w:hAnsi="Arial" w:cs="Arial"/>
                <w:sz w:val="20"/>
                <w:szCs w:val="20"/>
              </w:rPr>
            </w:pPr>
            <w:r w:rsidRPr="00C76FF0">
              <w:rPr>
                <w:rFonts w:ascii="Arial" w:hAnsi="Arial" w:cs="Arial"/>
                <w:sz w:val="20"/>
                <w:szCs w:val="20"/>
              </w:rPr>
              <w:t>5</w:t>
            </w:r>
          </w:p>
        </w:tc>
        <w:tc>
          <w:tcPr>
            <w:tcW w:w="1127" w:type="dxa"/>
            <w:tcBorders>
              <w:top w:val="nil"/>
              <w:left w:val="nil"/>
              <w:bottom w:val="single" w:sz="4" w:space="0" w:color="auto"/>
              <w:right w:val="single" w:sz="4" w:space="0" w:color="auto"/>
            </w:tcBorders>
            <w:shd w:val="clear" w:color="auto" w:fill="auto"/>
            <w:vAlign w:val="center"/>
          </w:tcPr>
          <w:p w14:paraId="141F8A62" w14:textId="77777777" w:rsidR="002C3725" w:rsidRPr="00C76FF0" w:rsidRDefault="002C3725" w:rsidP="003A057C">
            <w:pPr>
              <w:spacing w:after="0" w:line="240" w:lineRule="auto"/>
              <w:jc w:val="center"/>
              <w:rPr>
                <w:rFonts w:ascii="Arial" w:hAnsi="Arial" w:cs="Arial"/>
                <w:sz w:val="16"/>
                <w:szCs w:val="16"/>
              </w:rPr>
            </w:pPr>
            <w:r w:rsidRPr="00C76FF0">
              <w:rPr>
                <w:rFonts w:ascii="Arial" w:hAnsi="Arial" w:cs="Arial"/>
                <w:sz w:val="16"/>
                <w:szCs w:val="16"/>
              </w:rPr>
              <w:t>No se da concepto</w:t>
            </w:r>
          </w:p>
        </w:tc>
      </w:tr>
      <w:tr w:rsidR="002C3725" w:rsidRPr="009D05F2" w14:paraId="7D310C77" w14:textId="77777777" w:rsidTr="003A057C">
        <w:trPr>
          <w:trHeight w:val="123"/>
        </w:trPr>
        <w:tc>
          <w:tcPr>
            <w:tcW w:w="1029" w:type="dxa"/>
            <w:tcBorders>
              <w:top w:val="single" w:sz="4" w:space="0" w:color="auto"/>
            </w:tcBorders>
            <w:shd w:val="clear" w:color="auto" w:fill="auto"/>
            <w:vAlign w:val="center"/>
          </w:tcPr>
          <w:p w14:paraId="12066EAC" w14:textId="77777777" w:rsidR="002C3725" w:rsidRPr="00C76FF0" w:rsidRDefault="002C3725" w:rsidP="003A057C">
            <w:pPr>
              <w:spacing w:after="0" w:line="240" w:lineRule="auto"/>
              <w:jc w:val="center"/>
              <w:rPr>
                <w:rFonts w:ascii="Arial" w:hAnsi="Arial" w:cs="Arial"/>
                <w:sz w:val="16"/>
                <w:szCs w:val="16"/>
              </w:rPr>
            </w:pPr>
          </w:p>
        </w:tc>
        <w:tc>
          <w:tcPr>
            <w:tcW w:w="1737" w:type="dxa"/>
            <w:tcBorders>
              <w:top w:val="single" w:sz="4" w:space="0" w:color="auto"/>
            </w:tcBorders>
            <w:shd w:val="clear" w:color="auto" w:fill="auto"/>
            <w:vAlign w:val="center"/>
          </w:tcPr>
          <w:p w14:paraId="1BD06F4A" w14:textId="77777777" w:rsidR="002C3725" w:rsidRPr="00C76FF0" w:rsidRDefault="002C3725" w:rsidP="003A057C">
            <w:pPr>
              <w:spacing w:after="0" w:line="240" w:lineRule="auto"/>
              <w:jc w:val="center"/>
              <w:rPr>
                <w:rFonts w:ascii="Arial" w:hAnsi="Arial" w:cs="Arial"/>
                <w:sz w:val="16"/>
                <w:szCs w:val="16"/>
              </w:rPr>
            </w:pPr>
          </w:p>
        </w:tc>
        <w:tc>
          <w:tcPr>
            <w:tcW w:w="1125" w:type="dxa"/>
            <w:tcBorders>
              <w:top w:val="single" w:sz="4" w:space="0" w:color="auto"/>
              <w:right w:val="single" w:sz="4" w:space="0" w:color="auto"/>
            </w:tcBorders>
            <w:shd w:val="clear" w:color="auto" w:fill="auto"/>
            <w:vAlign w:val="center"/>
          </w:tcPr>
          <w:p w14:paraId="264A2334" w14:textId="77777777" w:rsidR="002C3725" w:rsidRPr="00C76FF0" w:rsidRDefault="002C3725" w:rsidP="003A057C">
            <w:pPr>
              <w:spacing w:after="0" w:line="240" w:lineRule="auto"/>
              <w:jc w:val="center"/>
              <w:rPr>
                <w:rFonts w:ascii="Arial" w:hAnsi="Arial" w:cs="Arial"/>
                <w:sz w:val="16"/>
                <w:szCs w:val="16"/>
              </w:rPr>
            </w:pPr>
          </w:p>
        </w:tc>
        <w:tc>
          <w:tcPr>
            <w:tcW w:w="816" w:type="dxa"/>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hideMark/>
          </w:tcPr>
          <w:p w14:paraId="05355A03" w14:textId="77777777" w:rsidR="002C3725" w:rsidRPr="00C76FF0" w:rsidRDefault="002C3725" w:rsidP="003A057C">
            <w:pPr>
              <w:spacing w:after="0" w:line="240" w:lineRule="auto"/>
              <w:jc w:val="center"/>
              <w:rPr>
                <w:rFonts w:ascii="Arial" w:hAnsi="Arial" w:cs="Arial"/>
                <w:b/>
                <w:sz w:val="20"/>
                <w:szCs w:val="20"/>
              </w:rPr>
            </w:pPr>
            <w:r w:rsidRPr="00C76FF0">
              <w:rPr>
                <w:rFonts w:ascii="Arial" w:hAnsi="Arial" w:cs="Arial"/>
                <w:b/>
                <w:sz w:val="20"/>
                <w:szCs w:val="20"/>
              </w:rPr>
              <w:t>total</w:t>
            </w:r>
          </w:p>
        </w:tc>
        <w:tc>
          <w:tcPr>
            <w:tcW w:w="1323" w:type="dxa"/>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hideMark/>
          </w:tcPr>
          <w:p w14:paraId="6ACAC994" w14:textId="77777777" w:rsidR="002C3725" w:rsidRPr="00C76FF0" w:rsidRDefault="002C3725" w:rsidP="003A057C">
            <w:pPr>
              <w:spacing w:after="0" w:line="240" w:lineRule="auto"/>
              <w:jc w:val="center"/>
              <w:rPr>
                <w:rFonts w:ascii="Arial" w:hAnsi="Arial" w:cs="Arial"/>
                <w:b/>
                <w:sz w:val="20"/>
                <w:szCs w:val="20"/>
              </w:rPr>
            </w:pPr>
            <w:r w:rsidRPr="00C76FF0">
              <w:rPr>
                <w:rFonts w:ascii="Arial" w:hAnsi="Arial" w:cs="Arial"/>
                <w:b/>
                <w:sz w:val="20"/>
                <w:szCs w:val="20"/>
              </w:rPr>
              <w:t>42</w:t>
            </w:r>
          </w:p>
        </w:tc>
        <w:tc>
          <w:tcPr>
            <w:tcW w:w="1172" w:type="dxa"/>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hideMark/>
          </w:tcPr>
          <w:p w14:paraId="00A41E38" w14:textId="77777777" w:rsidR="002C3725" w:rsidRPr="00C76FF0" w:rsidRDefault="002C3725" w:rsidP="003A057C">
            <w:pPr>
              <w:spacing w:after="0" w:line="240" w:lineRule="auto"/>
              <w:jc w:val="center"/>
              <w:rPr>
                <w:rFonts w:ascii="Arial" w:hAnsi="Arial" w:cs="Arial"/>
                <w:b/>
                <w:sz w:val="20"/>
                <w:szCs w:val="20"/>
              </w:rPr>
            </w:pPr>
            <w:r w:rsidRPr="00C76FF0">
              <w:rPr>
                <w:rFonts w:ascii="Arial" w:hAnsi="Arial" w:cs="Arial"/>
                <w:b/>
                <w:sz w:val="20"/>
                <w:szCs w:val="20"/>
              </w:rPr>
              <w:t>28</w:t>
            </w:r>
          </w:p>
        </w:tc>
        <w:tc>
          <w:tcPr>
            <w:tcW w:w="728" w:type="dxa"/>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hideMark/>
          </w:tcPr>
          <w:p w14:paraId="3327E9BD" w14:textId="77777777" w:rsidR="002C3725" w:rsidRPr="00C76FF0" w:rsidRDefault="002C3725" w:rsidP="003A057C">
            <w:pPr>
              <w:spacing w:after="0" w:line="240" w:lineRule="auto"/>
              <w:jc w:val="center"/>
              <w:rPr>
                <w:rFonts w:ascii="Arial" w:hAnsi="Arial" w:cs="Arial"/>
                <w:b/>
                <w:sz w:val="20"/>
                <w:szCs w:val="20"/>
              </w:rPr>
            </w:pPr>
            <w:r w:rsidRPr="00C76FF0">
              <w:rPr>
                <w:rFonts w:ascii="Arial" w:hAnsi="Arial" w:cs="Arial"/>
                <w:b/>
                <w:sz w:val="20"/>
                <w:szCs w:val="20"/>
              </w:rPr>
              <w:t>3</w:t>
            </w:r>
          </w:p>
        </w:tc>
        <w:tc>
          <w:tcPr>
            <w:tcW w:w="736" w:type="dxa"/>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hideMark/>
          </w:tcPr>
          <w:p w14:paraId="1D3ED5A0" w14:textId="77777777" w:rsidR="002C3725" w:rsidRPr="00C76FF0" w:rsidRDefault="002C3725" w:rsidP="003A057C">
            <w:pPr>
              <w:spacing w:after="0" w:line="240" w:lineRule="auto"/>
              <w:jc w:val="center"/>
              <w:rPr>
                <w:rFonts w:ascii="Arial" w:hAnsi="Arial" w:cs="Arial"/>
                <w:b/>
                <w:sz w:val="20"/>
                <w:szCs w:val="20"/>
              </w:rPr>
            </w:pPr>
            <w:r w:rsidRPr="00C76FF0">
              <w:rPr>
                <w:rFonts w:ascii="Arial" w:hAnsi="Arial" w:cs="Arial"/>
                <w:b/>
                <w:sz w:val="20"/>
                <w:szCs w:val="20"/>
              </w:rPr>
              <w:t>-</w:t>
            </w:r>
          </w:p>
        </w:tc>
        <w:tc>
          <w:tcPr>
            <w:tcW w:w="1003" w:type="dxa"/>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hideMark/>
          </w:tcPr>
          <w:p w14:paraId="0E961190" w14:textId="77777777" w:rsidR="002C3725" w:rsidRPr="00C76FF0" w:rsidRDefault="002C3725" w:rsidP="003A057C">
            <w:pPr>
              <w:spacing w:after="0" w:line="240" w:lineRule="auto"/>
              <w:jc w:val="center"/>
              <w:rPr>
                <w:rFonts w:ascii="Arial" w:hAnsi="Arial" w:cs="Arial"/>
                <w:b/>
                <w:sz w:val="20"/>
                <w:szCs w:val="20"/>
              </w:rPr>
            </w:pPr>
            <w:r w:rsidRPr="00C76FF0">
              <w:rPr>
                <w:rFonts w:ascii="Arial" w:hAnsi="Arial" w:cs="Arial"/>
                <w:b/>
                <w:sz w:val="20"/>
                <w:szCs w:val="20"/>
              </w:rPr>
              <w:t>60</w:t>
            </w:r>
          </w:p>
        </w:tc>
        <w:tc>
          <w:tcPr>
            <w:tcW w:w="1127" w:type="dxa"/>
            <w:tcBorders>
              <w:top w:val="single" w:sz="4" w:space="0" w:color="auto"/>
              <w:left w:val="single" w:sz="4" w:space="0" w:color="auto"/>
            </w:tcBorders>
            <w:shd w:val="clear" w:color="auto" w:fill="auto"/>
            <w:vAlign w:val="center"/>
            <w:hideMark/>
          </w:tcPr>
          <w:p w14:paraId="2E2C8683" w14:textId="77777777" w:rsidR="002C3725" w:rsidRPr="00C76FF0" w:rsidRDefault="002C3725" w:rsidP="003A057C">
            <w:pPr>
              <w:spacing w:after="0" w:line="240" w:lineRule="auto"/>
              <w:jc w:val="center"/>
              <w:rPr>
                <w:rFonts w:ascii="Arial" w:hAnsi="Arial" w:cs="Arial"/>
                <w:sz w:val="16"/>
                <w:szCs w:val="16"/>
              </w:rPr>
            </w:pPr>
          </w:p>
        </w:tc>
      </w:tr>
    </w:tbl>
    <w:p w14:paraId="5DB8349E" w14:textId="77777777" w:rsidR="002C3725" w:rsidRPr="00C76FF0" w:rsidRDefault="002C3725" w:rsidP="002C3725">
      <w:pPr>
        <w:shd w:val="clear" w:color="auto" w:fill="FFFFFF"/>
        <w:spacing w:after="0" w:line="240" w:lineRule="auto"/>
        <w:ind w:left="-851"/>
        <w:jc w:val="both"/>
        <w:rPr>
          <w:rFonts w:ascii="Arial" w:hAnsi="Arial" w:cs="Arial"/>
          <w:i/>
          <w:iCs/>
          <w:sz w:val="18"/>
          <w:szCs w:val="18"/>
          <w:lang w:eastAsia="es-ES"/>
        </w:rPr>
      </w:pPr>
      <w:r w:rsidRPr="00C76FF0">
        <w:rPr>
          <w:rFonts w:ascii="Arial" w:hAnsi="Arial" w:cs="Arial"/>
          <w:i/>
          <w:iCs/>
          <w:sz w:val="18"/>
          <w:szCs w:val="18"/>
          <w:lang w:eastAsia="es-ES"/>
        </w:rPr>
        <w:t xml:space="preserve">Fuente: </w:t>
      </w:r>
      <w:hyperlink r:id="rId101" w:history="1">
        <w:r w:rsidRPr="00C76FF0">
          <w:rPr>
            <w:rStyle w:val="Hipervnculo"/>
            <w:rFonts w:ascii="Arial" w:hAnsi="Arial" w:cs="Arial"/>
            <w:i/>
            <w:iCs/>
            <w:color w:val="auto"/>
            <w:sz w:val="18"/>
            <w:szCs w:val="18"/>
            <w:lang w:eastAsia="es-ES"/>
          </w:rPr>
          <w:t>http://www.contraloriabogota.gov.co/informes-de-auditor</w:t>
        </w:r>
      </w:hyperlink>
    </w:p>
    <w:p w14:paraId="7EC76B89" w14:textId="77777777" w:rsidR="002C3725" w:rsidRPr="009D05F2" w:rsidRDefault="002C3725" w:rsidP="002C3725">
      <w:pPr>
        <w:shd w:val="clear" w:color="auto" w:fill="FFFFFF"/>
        <w:spacing w:after="0" w:line="240" w:lineRule="auto"/>
        <w:jc w:val="both"/>
        <w:rPr>
          <w:rFonts w:ascii="Arial" w:hAnsi="Arial" w:cs="Arial"/>
          <w:b/>
        </w:rPr>
      </w:pPr>
    </w:p>
    <w:p w14:paraId="43755451" w14:textId="54429A37" w:rsidR="002C3725" w:rsidRDefault="002C3725" w:rsidP="002C3725">
      <w:pPr>
        <w:autoSpaceDE w:val="0"/>
        <w:autoSpaceDN w:val="0"/>
        <w:adjustRightInd w:val="0"/>
        <w:spacing w:after="0" w:line="240" w:lineRule="auto"/>
        <w:jc w:val="both"/>
        <w:rPr>
          <w:rFonts w:ascii="Arial" w:eastAsia="Times New Roman" w:hAnsi="Arial" w:cs="Arial"/>
          <w:bCs/>
          <w:lang w:eastAsia="es-ES"/>
        </w:rPr>
      </w:pPr>
    </w:p>
    <w:p w14:paraId="72AF933F" w14:textId="77777777" w:rsidR="00590318" w:rsidRPr="0068234F" w:rsidRDefault="00590318" w:rsidP="002C3725">
      <w:pPr>
        <w:autoSpaceDE w:val="0"/>
        <w:autoSpaceDN w:val="0"/>
        <w:adjustRightInd w:val="0"/>
        <w:spacing w:after="0" w:line="240" w:lineRule="auto"/>
        <w:jc w:val="both"/>
        <w:rPr>
          <w:rFonts w:ascii="Arial" w:eastAsia="Times New Roman" w:hAnsi="Arial" w:cs="Arial"/>
          <w:b/>
          <w:sz w:val="24"/>
          <w:szCs w:val="24"/>
          <w:lang w:eastAsia="es-ES"/>
        </w:rPr>
      </w:pPr>
    </w:p>
    <w:p w14:paraId="0730707C" w14:textId="6E9A5841" w:rsidR="002C3725" w:rsidRPr="0068234F" w:rsidRDefault="00590318" w:rsidP="00590318">
      <w:pPr>
        <w:pStyle w:val="Prrafodelista"/>
        <w:numPr>
          <w:ilvl w:val="0"/>
          <w:numId w:val="28"/>
        </w:numPr>
        <w:autoSpaceDE w:val="0"/>
        <w:autoSpaceDN w:val="0"/>
        <w:adjustRightInd w:val="0"/>
        <w:spacing w:after="0" w:line="240" w:lineRule="auto"/>
        <w:jc w:val="both"/>
        <w:rPr>
          <w:rFonts w:ascii="Arial" w:eastAsia="Times New Roman" w:hAnsi="Arial" w:cs="Arial"/>
          <w:b/>
          <w:sz w:val="24"/>
          <w:szCs w:val="24"/>
          <w:lang w:eastAsia="es-ES"/>
        </w:rPr>
      </w:pPr>
      <w:r w:rsidRPr="0068234F">
        <w:rPr>
          <w:rFonts w:ascii="Arial" w:eastAsia="Times New Roman" w:hAnsi="Arial" w:cs="Arial"/>
          <w:b/>
          <w:sz w:val="24"/>
          <w:szCs w:val="24"/>
          <w:lang w:eastAsia="es-ES"/>
        </w:rPr>
        <w:lastRenderedPageBreak/>
        <w:t>Relación de todas las entidades que vigilan y los mecanismos de control que existen al interior y al exterior para hacer un seguimiento efectivo sobre la gestión de la misma</w:t>
      </w:r>
    </w:p>
    <w:p w14:paraId="6857FC58" w14:textId="77777777" w:rsidR="002C3725" w:rsidRPr="009D05F2" w:rsidRDefault="002C3725" w:rsidP="002C3725">
      <w:pPr>
        <w:autoSpaceDE w:val="0"/>
        <w:autoSpaceDN w:val="0"/>
        <w:adjustRightInd w:val="0"/>
        <w:spacing w:after="0" w:line="240" w:lineRule="auto"/>
        <w:jc w:val="both"/>
        <w:rPr>
          <w:rFonts w:ascii="Arial" w:eastAsia="Times New Roman" w:hAnsi="Arial" w:cs="Arial"/>
          <w:bCs/>
          <w:lang w:eastAsia="es-ES"/>
        </w:rPr>
      </w:pPr>
    </w:p>
    <w:p w14:paraId="127897C2"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sz w:val="24"/>
          <w:szCs w:val="24"/>
          <w:lang w:eastAsia="es-ES"/>
        </w:rPr>
      </w:pPr>
      <w:r w:rsidRPr="0068234F">
        <w:rPr>
          <w:rFonts w:ascii="Arial" w:eastAsia="Times New Roman" w:hAnsi="Arial" w:cs="Arial"/>
          <w:bCs/>
          <w:sz w:val="24"/>
          <w:szCs w:val="24"/>
          <w:lang w:eastAsia="es-ES"/>
        </w:rPr>
        <w:t xml:space="preserve">La Caja de la Vivienda Popular atendiendo lo dispuesto en al Anexo 1 de la Resolución 3564 del 31 de diciembre de 2015, expedida por el Ministerio de Tecnologías de la Información y las Comunicaciones – </w:t>
      </w:r>
      <w:proofErr w:type="spellStart"/>
      <w:r w:rsidRPr="0068234F">
        <w:rPr>
          <w:rFonts w:ascii="Arial" w:eastAsia="Times New Roman" w:hAnsi="Arial" w:cs="Arial"/>
          <w:bCs/>
          <w:sz w:val="24"/>
          <w:szCs w:val="24"/>
          <w:lang w:eastAsia="es-ES"/>
        </w:rPr>
        <w:t>MinTic</w:t>
      </w:r>
      <w:proofErr w:type="spellEnd"/>
      <w:r w:rsidRPr="0068234F">
        <w:rPr>
          <w:rFonts w:ascii="Arial" w:eastAsia="Times New Roman" w:hAnsi="Arial" w:cs="Arial"/>
          <w:bCs/>
          <w:sz w:val="24"/>
          <w:szCs w:val="24"/>
          <w:lang w:eastAsia="es-ES"/>
        </w:rPr>
        <w:t>, “Por la cual se reglamentan los artículos 2.1.1.2.1.1, 2.1.1.2.1.11, 2.1.1.2.2.2, y el parágrafo 2 del artículo 2.1.1.3.1.1 del Decreto 1081 de 2015”, “por medio del cual se expide el Decreto Reglamentario Único del Sector Presidencia de la República”, mantiene el botón de transparencia de la página web oficial de la entidad actualizado de conformidad con lo indicado en dicho anexo.</w:t>
      </w:r>
    </w:p>
    <w:p w14:paraId="3762B482"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sz w:val="24"/>
          <w:szCs w:val="24"/>
          <w:lang w:eastAsia="es-ES"/>
        </w:rPr>
      </w:pPr>
    </w:p>
    <w:p w14:paraId="60B3C08F"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sz w:val="24"/>
          <w:szCs w:val="24"/>
          <w:lang w:eastAsia="es-ES"/>
        </w:rPr>
      </w:pPr>
      <w:r w:rsidRPr="0068234F">
        <w:rPr>
          <w:rFonts w:ascii="Arial" w:eastAsia="Times New Roman" w:hAnsi="Arial" w:cs="Arial"/>
          <w:bCs/>
          <w:sz w:val="24"/>
          <w:szCs w:val="24"/>
          <w:lang w:eastAsia="es-ES"/>
        </w:rPr>
        <w:t xml:space="preserve">Así las cosas, el numeral 7.4. Entes de control que vigilan al sujeto obligado y mecanismos de supervisión indica que: El sujeto obligado debe publicar la relación de todas </w:t>
      </w:r>
      <w:bookmarkStart w:id="62" w:name="_Hlk66653207"/>
      <w:r w:rsidRPr="0068234F">
        <w:rPr>
          <w:rFonts w:ascii="Arial" w:eastAsia="Times New Roman" w:hAnsi="Arial" w:cs="Arial"/>
          <w:bCs/>
          <w:sz w:val="24"/>
          <w:szCs w:val="24"/>
          <w:lang w:eastAsia="es-ES"/>
        </w:rPr>
        <w:t>las entidades que lo vigilan y los mecanismos internos y externos de supervisión, notificación y vigilancia pertinente del sujeto obligado.</w:t>
      </w:r>
      <w:bookmarkEnd w:id="62"/>
      <w:r w:rsidRPr="0068234F">
        <w:rPr>
          <w:rFonts w:ascii="Arial" w:eastAsia="Times New Roman" w:hAnsi="Arial" w:cs="Arial"/>
          <w:bCs/>
          <w:sz w:val="24"/>
          <w:szCs w:val="24"/>
          <w:lang w:eastAsia="es-ES"/>
        </w:rPr>
        <w:t xml:space="preserve"> Para ello se debe indicar, como mínimo, el tipo de control que se ejecuta al interior y exterior (fiscal, social, político, etc.). La información contenida en este numeral se encuentra disponible y puede ser consultada por los órganos de control, la ciudadanía y partes interesadas en el siguiente enlace:</w:t>
      </w:r>
    </w:p>
    <w:p w14:paraId="6AEF05EA" w14:textId="77777777" w:rsidR="002C3725" w:rsidRPr="0068234F" w:rsidRDefault="00F77752" w:rsidP="002C3725">
      <w:pPr>
        <w:autoSpaceDE w:val="0"/>
        <w:autoSpaceDN w:val="0"/>
        <w:adjustRightInd w:val="0"/>
        <w:spacing w:after="0" w:line="240" w:lineRule="auto"/>
        <w:jc w:val="both"/>
        <w:rPr>
          <w:rFonts w:ascii="Arial" w:eastAsia="Times New Roman" w:hAnsi="Arial" w:cs="Arial"/>
          <w:bCs/>
          <w:sz w:val="24"/>
          <w:szCs w:val="24"/>
          <w:lang w:eastAsia="es-ES"/>
        </w:rPr>
      </w:pPr>
      <w:hyperlink r:id="rId102" w:history="1">
        <w:r w:rsidR="002C3725" w:rsidRPr="0068234F">
          <w:rPr>
            <w:rStyle w:val="Hipervnculo"/>
            <w:rFonts w:ascii="Arial" w:eastAsia="Times New Roman" w:hAnsi="Arial" w:cs="Arial"/>
            <w:bCs/>
            <w:sz w:val="24"/>
            <w:szCs w:val="24"/>
            <w:lang w:eastAsia="es-ES"/>
          </w:rPr>
          <w:t>https://www.cajaviviendapopular.gov.co/?q=Nosotros/Informes/entes-de-contol-y-mecanismos-de-supervisi%C3%B3n</w:t>
        </w:r>
      </w:hyperlink>
    </w:p>
    <w:p w14:paraId="6EC2C549"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sz w:val="24"/>
          <w:szCs w:val="24"/>
          <w:lang w:eastAsia="es-ES"/>
        </w:rPr>
      </w:pPr>
    </w:p>
    <w:p w14:paraId="41177549"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sz w:val="24"/>
          <w:szCs w:val="24"/>
          <w:lang w:eastAsia="es-ES"/>
        </w:rPr>
      </w:pPr>
      <w:r w:rsidRPr="0068234F">
        <w:rPr>
          <w:rFonts w:ascii="Arial" w:eastAsia="Times New Roman" w:hAnsi="Arial" w:cs="Arial"/>
          <w:bCs/>
          <w:sz w:val="24"/>
          <w:szCs w:val="24"/>
          <w:lang w:eastAsia="es-ES"/>
        </w:rPr>
        <w:t>Las entidades que vigilan a la Caja de la Vivienda Popular y los mecanismos internos y externos de supervisión, notificación y vigilancia son:</w:t>
      </w:r>
    </w:p>
    <w:p w14:paraId="3BFB3D6C"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sz w:val="24"/>
          <w:szCs w:val="24"/>
          <w:lang w:eastAsia="es-ES"/>
        </w:rPr>
      </w:pPr>
    </w:p>
    <w:p w14:paraId="30703226" w14:textId="6D0E2A49" w:rsidR="002C3725" w:rsidRPr="0068234F"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
          <w:lang w:eastAsia="es-ES"/>
        </w:rPr>
        <w:t>-</w:t>
      </w:r>
      <w:r w:rsidR="002C3725" w:rsidRPr="0068234F">
        <w:rPr>
          <w:rFonts w:ascii="Arial" w:eastAsia="Times New Roman" w:hAnsi="Arial" w:cs="Arial"/>
          <w:b/>
          <w:lang w:eastAsia="es-ES"/>
        </w:rPr>
        <w:t>Procuraduría General de la Nación:</w:t>
      </w:r>
      <w:r w:rsidR="002C3725" w:rsidRPr="0068234F">
        <w:rPr>
          <w:rFonts w:ascii="Arial" w:eastAsia="Times New Roman" w:hAnsi="Arial" w:cs="Arial"/>
          <w:bCs/>
          <w:lang w:eastAsia="es-ES"/>
        </w:rPr>
        <w:t xml:space="preserve"> Es la Entidad que representa a los ciudadanos ante el Estado. Es el máximo organismo del Ministerio Público, conformado además por la Defensoría del Pueblo y las personerías. Es su obligación velar por el correcto ejercicio de las funciones encomendadas en la Constitución y la Ley a servidores públicos vigilando el actuar de los servidores públicos y advertir cualquier hecho que pueda ser violatorio de las normas vigentes, esto lo hace a través de sus tres funciones misionales principales: Preventiva, Intervención y Disciplinaria.</w:t>
      </w:r>
    </w:p>
    <w:p w14:paraId="5B40B472"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5C574EA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1C725E2D"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Dirección: Carrera 5 No. 15 – 60 - Bogotá – Colombia</w:t>
      </w:r>
    </w:p>
    <w:p w14:paraId="6A93AC94"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Teléfono: 57 (1) 5878750</w:t>
      </w:r>
    </w:p>
    <w:p w14:paraId="3E508780"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Línea gratuita de atención al usuario: 018000 910 315</w:t>
      </w:r>
    </w:p>
    <w:p w14:paraId="326B1C42"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Línea reducida: 142</w:t>
      </w:r>
    </w:p>
    <w:p w14:paraId="5227D2E3"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Horario de atención al público: lunes a viernes de 8:00 am a 5:00pm</w:t>
      </w:r>
    </w:p>
    <w:p w14:paraId="5CD2302B"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Correo electrónico: quejas@procuraduria.gov.co</w:t>
      </w:r>
    </w:p>
    <w:p w14:paraId="068EDC6F"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Página web: www.procuraduria.gov.co</w:t>
      </w:r>
    </w:p>
    <w:p w14:paraId="31AB36A3"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Tipo de control: Disciplinario</w:t>
      </w:r>
    </w:p>
    <w:p w14:paraId="105BDA6B"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0679FE65" w14:textId="4A56552B" w:rsidR="002C3725" w:rsidRPr="0068234F"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
          <w:lang w:eastAsia="es-ES"/>
        </w:rPr>
        <w:lastRenderedPageBreak/>
        <w:t>-</w:t>
      </w:r>
      <w:r w:rsidR="002C3725" w:rsidRPr="0068234F">
        <w:rPr>
          <w:rFonts w:ascii="Arial" w:eastAsia="Times New Roman" w:hAnsi="Arial" w:cs="Arial"/>
          <w:b/>
          <w:lang w:eastAsia="es-ES"/>
        </w:rPr>
        <w:t>Contraloría General de la República:</w:t>
      </w:r>
      <w:r w:rsidR="002C3725" w:rsidRPr="0068234F">
        <w:rPr>
          <w:rFonts w:ascii="Arial" w:eastAsia="Times New Roman" w:hAnsi="Arial" w:cs="Arial"/>
          <w:bCs/>
          <w:lang w:eastAsia="es-ES"/>
        </w:rPr>
        <w:t xml:space="preserve"> Es el máximo órgano de control fiscal del Estado. Como tal, tiene la misión de procurar el buen uso de los recursos y bienes públicos y contribuir a la modernización del Estado, mediante acciones de mejoramiento continuo en las distintas entidades públicas.</w:t>
      </w:r>
    </w:p>
    <w:p w14:paraId="11212815"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400B7ABB"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13702E41"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Dirección: Carrera 69 No# 44 - 35 Piso 1 Bogotá, Colombia</w:t>
      </w:r>
    </w:p>
    <w:p w14:paraId="51AB30A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 xml:space="preserve">Teléfono: (57) 518 7000 Extensiones: 21014 - 21015 / 01 8000 910060 (Únicamente para Denuncias) </w:t>
      </w:r>
    </w:p>
    <w:p w14:paraId="2F775E7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Horario de atención al público: lunes a viernes 8:00 a.m. - 5:00 p.m.</w:t>
      </w:r>
    </w:p>
    <w:p w14:paraId="11702AF1"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Presentar quejas y reclamos en relación con omisiones o acciones (Este debe dirigirse a este link: http://denuncie.contraloria.gov.co/sipar/)</w:t>
      </w:r>
    </w:p>
    <w:p w14:paraId="172C1102"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Página web: https://www.contraloria.gov.co/</w:t>
      </w:r>
    </w:p>
    <w:p w14:paraId="109528B6"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Tipo de control: Fiscal</w:t>
      </w:r>
    </w:p>
    <w:p w14:paraId="45477D52"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2060F174" w14:textId="4EB9D612" w:rsidR="002C3725" w:rsidRPr="0068234F"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
          <w:lang w:eastAsia="es-ES"/>
        </w:rPr>
        <w:t>-</w:t>
      </w:r>
      <w:r w:rsidR="002C3725" w:rsidRPr="0068234F">
        <w:rPr>
          <w:rFonts w:ascii="Arial" w:eastAsia="Times New Roman" w:hAnsi="Arial" w:cs="Arial"/>
          <w:b/>
          <w:lang w:eastAsia="es-ES"/>
        </w:rPr>
        <w:t>Contaduría General de la Nación:</w:t>
      </w:r>
      <w:r w:rsidR="002C3725" w:rsidRPr="0068234F">
        <w:rPr>
          <w:rFonts w:ascii="Arial" w:eastAsia="Times New Roman" w:hAnsi="Arial" w:cs="Arial"/>
          <w:bCs/>
          <w:lang w:eastAsia="es-ES"/>
        </w:rPr>
        <w:t xml:space="preserve"> De conformidad con lo dispuesto en la Ley 298 de 1996, realiza verificaciones y ejerce inspección sobre los entes públicos obligados al ámbito de aplicación del Plan General de Contabilidad Pública, a fin de establecer el cumplimiento de la Ley 298 de 1996 y de las normas contables expedidas. Lleva la contabilidad general de la Nación y consolida, e imparte las instrucciones necesarias sobre aspectos relacionados con la Contabilidad Pública.</w:t>
      </w:r>
    </w:p>
    <w:p w14:paraId="421BA803"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3A094FC2"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1245A90F"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Dirección: Calle 95 No 15 - 56, Bogotá D.C., Colombia</w:t>
      </w:r>
    </w:p>
    <w:p w14:paraId="1573674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Teléfono: 57 (1) 492 64 00</w:t>
      </w:r>
    </w:p>
    <w:p w14:paraId="074E3643"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Correo Institucional:</w:t>
      </w:r>
    </w:p>
    <w:p w14:paraId="5E845A8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contactenos@contaduria.gov.co</w:t>
      </w:r>
    </w:p>
    <w:p w14:paraId="169254CD"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notificacionjudicial@contaduria.gov.co</w:t>
      </w:r>
    </w:p>
    <w:p w14:paraId="06CBE8D6"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Horario de atención: lunes a viernes 8:00 am - 4:00 pm.</w:t>
      </w:r>
    </w:p>
    <w:p w14:paraId="57AFFB3C"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Tipo de control: Contable</w:t>
      </w:r>
    </w:p>
    <w:p w14:paraId="3B960016"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048E0D09" w14:textId="5B9A6FA4" w:rsidR="002C3725" w:rsidRPr="0068234F"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
          <w:lang w:eastAsia="es-ES"/>
        </w:rPr>
        <w:t>-</w:t>
      </w:r>
      <w:r w:rsidR="002C3725" w:rsidRPr="0068234F">
        <w:rPr>
          <w:rFonts w:ascii="Arial" w:eastAsia="Times New Roman" w:hAnsi="Arial" w:cs="Arial"/>
          <w:b/>
          <w:lang w:eastAsia="es-ES"/>
        </w:rPr>
        <w:t>Concejo de Bogotá:</w:t>
      </w:r>
      <w:r w:rsidR="002C3725" w:rsidRPr="0068234F">
        <w:rPr>
          <w:rFonts w:ascii="Arial" w:eastAsia="Times New Roman" w:hAnsi="Arial" w:cs="Arial"/>
          <w:bCs/>
          <w:lang w:eastAsia="es-ES"/>
        </w:rPr>
        <w:t xml:space="preserve"> Es la suprema autoridad Político-Administrativa del Distrito, expide normas que promueven el desarrollo integral de los habitantes de la ciudad, vigila la gestión de la Administración Distrital. Dentro de sus funciones se encuentra la de ejercer el control político a la Administración, que consiste en revisar que los recursos públicos sean empleados de manera adecuada y eficiente, controlando las decisiones que tome el Alcalde Mayor.</w:t>
      </w:r>
    </w:p>
    <w:p w14:paraId="5896B8DB"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293E984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6165ADA5"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 xml:space="preserve">Dirección: Calle 36 No. 28 A - 41 </w:t>
      </w:r>
    </w:p>
    <w:p w14:paraId="14C36D75"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Oficinas Administrativas Carrera 30 No. 25 - 90 Piso 2 Bogotá D.C., Colombia</w:t>
      </w:r>
    </w:p>
    <w:p w14:paraId="284AE52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Teléfono: 57 (1) 2088210</w:t>
      </w:r>
    </w:p>
    <w:p w14:paraId="5C4656EB"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Línea Gratuita: 018000112448</w:t>
      </w:r>
    </w:p>
    <w:p w14:paraId="11816D56"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Horario de atención al público: lunes a viernes de 8:00 am a 5:00 pm</w:t>
      </w:r>
    </w:p>
    <w:p w14:paraId="2D4C284D"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Correo electrónico: atencionalciudadano@concejobogota.gov.co</w:t>
      </w:r>
    </w:p>
    <w:p w14:paraId="5DB2E451"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Página web: www.concejodebogota.gov.co</w:t>
      </w:r>
    </w:p>
    <w:p w14:paraId="32EDE92B"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Tipo de control: Político</w:t>
      </w:r>
    </w:p>
    <w:p w14:paraId="6C16E61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6773629C" w14:textId="4D33E9BA" w:rsidR="002C3725" w:rsidRPr="0068234F"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
          <w:lang w:eastAsia="es-ES"/>
        </w:rPr>
        <w:lastRenderedPageBreak/>
        <w:t>-</w:t>
      </w:r>
      <w:r w:rsidR="002C3725" w:rsidRPr="0068234F">
        <w:rPr>
          <w:rFonts w:ascii="Arial" w:eastAsia="Times New Roman" w:hAnsi="Arial" w:cs="Arial"/>
          <w:b/>
          <w:lang w:eastAsia="es-ES"/>
        </w:rPr>
        <w:t>Contraloría de Bogotá:</w:t>
      </w:r>
      <w:r w:rsidR="002C3725" w:rsidRPr="0068234F">
        <w:rPr>
          <w:rFonts w:ascii="Arial" w:eastAsia="Times New Roman" w:hAnsi="Arial" w:cs="Arial"/>
          <w:bCs/>
          <w:lang w:eastAsia="es-ES"/>
        </w:rPr>
        <w:t xml:space="preserve"> Es un organismo de carácter técnico, dotado de autonomía administrativa y presupuestal, al cual le corresponde en representación de la comunidad, la vigilancia de la gestión fiscal del Distrito Capital y de los particulares que manejen fondos o bienes del mismo, en los términos y condiciones previstos en la Constitución Política, las Leyes y los Acuerdos; evaluando los resultados obtenidos en la correcta, eficiente, económica, eficaz y equitativa administración del patrimonio público, de los recursos naturales y del medio ambiente.</w:t>
      </w:r>
    </w:p>
    <w:p w14:paraId="509AE1EC"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60DA001C"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26432929"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Dirección: Carrera 32 A No. 26 A – 10 Bogotá D.C., Colombia</w:t>
      </w:r>
    </w:p>
    <w:p w14:paraId="798ECE73"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Teléfono: 57 (1) 3358888</w:t>
      </w:r>
    </w:p>
    <w:p w14:paraId="769319B2"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Línea gratuita Nacional: 018000910671</w:t>
      </w:r>
    </w:p>
    <w:p w14:paraId="044DAEB0"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Horario de atención al público: lunes a viernes de 8:00 am a 5:00 pm</w:t>
      </w:r>
    </w:p>
    <w:p w14:paraId="33335481"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Correo electrónico: controlciudadano@contraloriabogota.gov.co</w:t>
      </w:r>
    </w:p>
    <w:p w14:paraId="533DA60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Página web: www.contraloriabogota.gov.co</w:t>
      </w:r>
    </w:p>
    <w:p w14:paraId="7F17AAE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Tipo de control: Fiscal</w:t>
      </w:r>
    </w:p>
    <w:p w14:paraId="4A04D8A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18EB724B" w14:textId="582637B4" w:rsidR="002C3725" w:rsidRPr="0068234F"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
          <w:lang w:eastAsia="es-ES"/>
        </w:rPr>
        <w:t>-</w:t>
      </w:r>
      <w:r w:rsidR="002C3725" w:rsidRPr="0068234F">
        <w:rPr>
          <w:rFonts w:ascii="Arial" w:eastAsia="Times New Roman" w:hAnsi="Arial" w:cs="Arial"/>
          <w:b/>
          <w:lang w:eastAsia="es-ES"/>
        </w:rPr>
        <w:t>Personería de Bogotá:</w:t>
      </w:r>
      <w:r w:rsidR="002C3725" w:rsidRPr="0068234F">
        <w:rPr>
          <w:rFonts w:ascii="Arial" w:eastAsia="Times New Roman" w:hAnsi="Arial" w:cs="Arial"/>
          <w:bCs/>
          <w:lang w:eastAsia="es-ES"/>
        </w:rPr>
        <w:t xml:space="preserve"> Es un órgano de control que, en cooperación con la ciudadanía, defiende los intereses del Distrito Capital y de la sociedad en general, vigilando constantemente la conducta de los servidores públicos de la administración distrital y verificando la ejecución de las leyes, acuerdos y órdenes de las autoridades en el Distrito Capital. El Personero Distrital, es un vocero de los ciudadanos e investigador de la conducta de los funcionarios públicos </w:t>
      </w:r>
    </w:p>
    <w:p w14:paraId="1B8C6A76"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74DCE1B8"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58CC3A2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Dirección: Carrera. 7 No. 21-24 Bogotá D.C., Colombia</w:t>
      </w:r>
    </w:p>
    <w:p w14:paraId="2DE053DF"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Teléfono: 57 (1) 382 04 50</w:t>
      </w:r>
    </w:p>
    <w:p w14:paraId="11FE5A19"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Línea 143 - Atención 24 Horas</w:t>
      </w:r>
    </w:p>
    <w:p w14:paraId="65D31A84"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Horario de Atención al público: lunes a viernes de 8:00 am - 5:00 pm</w:t>
      </w:r>
    </w:p>
    <w:p w14:paraId="6EAD24F3"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Correo electrónico: institucional@personeriabogota.gov.co</w:t>
      </w:r>
    </w:p>
    <w:p w14:paraId="036F66C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Página web: www.personeriabogota.gov.co</w:t>
      </w:r>
    </w:p>
    <w:p w14:paraId="63C7AF4C"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Tipo de control: Disciplinario</w:t>
      </w:r>
    </w:p>
    <w:p w14:paraId="7E9CD4D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477981AE" w14:textId="1AE29676" w:rsidR="002C3725"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Cs/>
          <w:lang w:eastAsia="es-ES"/>
        </w:rPr>
        <w:t>-</w:t>
      </w:r>
      <w:r w:rsidR="002C3725" w:rsidRPr="0068234F">
        <w:rPr>
          <w:rFonts w:ascii="Arial" w:eastAsia="Times New Roman" w:hAnsi="Arial" w:cs="Arial"/>
          <w:b/>
          <w:lang w:eastAsia="es-ES"/>
        </w:rPr>
        <w:t>Veeduría Distrital:</w:t>
      </w:r>
      <w:r w:rsidR="002C3725" w:rsidRPr="0068234F">
        <w:rPr>
          <w:rFonts w:ascii="Arial" w:eastAsia="Times New Roman" w:hAnsi="Arial" w:cs="Arial"/>
          <w:bCs/>
          <w:lang w:eastAsia="es-ES"/>
        </w:rPr>
        <w:t xml:space="preserve"> Es el órgano de control preventivo de Bogotá, contribuye a mejorar la gestión de las entidades distritales, examinar e investigar las quejas y reclamos que le presente cualquier ciudadano, o las situaciones que por cualquier otro medio lleguen a su conocimiento, con el fin de establecer si la conducta de los funcionarios y trabajadores oficiales, así mismo intervenir en asuntos que tengan que ver con la moral pública ante tribunales y juzgados en defensa de los intereses distritales; denunciar los hechos que considere delictuosos y que encuentre en las investigaciones adelantadas o en los documentos llegados a su poder y solicitar a la autoridad competente a la adopción de las medidas que considere necesarias con el fin de impedir la utilización indebida de los bienes y recursos distritales.</w:t>
      </w:r>
    </w:p>
    <w:p w14:paraId="01B2FF84" w14:textId="77777777" w:rsidR="00B04582" w:rsidRPr="0068234F" w:rsidRDefault="00B04582" w:rsidP="002C3725">
      <w:pPr>
        <w:autoSpaceDE w:val="0"/>
        <w:autoSpaceDN w:val="0"/>
        <w:adjustRightInd w:val="0"/>
        <w:spacing w:after="0" w:line="240" w:lineRule="auto"/>
        <w:jc w:val="both"/>
        <w:rPr>
          <w:rFonts w:ascii="Arial" w:eastAsia="Times New Roman" w:hAnsi="Arial" w:cs="Arial"/>
          <w:bCs/>
          <w:lang w:eastAsia="es-ES"/>
        </w:rPr>
      </w:pPr>
    </w:p>
    <w:p w14:paraId="1B70CE40"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51A51F27"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Dirección: Avenida Carrera 24 No. 39-91 Bogotá D.C., Colombia</w:t>
      </w:r>
    </w:p>
    <w:p w14:paraId="46A8F3F5"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Teléfono: 57 (1) 3407666</w:t>
      </w:r>
    </w:p>
    <w:p w14:paraId="5AA3E135"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Línea anticorrupción: 018000 124646</w:t>
      </w:r>
    </w:p>
    <w:p w14:paraId="5C039AF9"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lastRenderedPageBreak/>
        <w:t>Horario de atención al público: lunes a viernes de 7:00 am a 4:30 pm</w:t>
      </w:r>
    </w:p>
    <w:p w14:paraId="115D31C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Correo electrónico: denuncie@veeduriadistrital.gov.co</w:t>
      </w:r>
    </w:p>
    <w:p w14:paraId="3F4C5C2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Página web: www.veeduriadistrital.gov.co</w:t>
      </w:r>
    </w:p>
    <w:p w14:paraId="6F78972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Tipo de control: Social</w:t>
      </w:r>
    </w:p>
    <w:p w14:paraId="018C6FB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32EE7043" w14:textId="46A66A26" w:rsidR="002C3725" w:rsidRPr="0068234F"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
          <w:lang w:eastAsia="es-ES"/>
        </w:rPr>
        <w:t>-</w:t>
      </w:r>
      <w:r w:rsidR="002C3725" w:rsidRPr="0068234F">
        <w:rPr>
          <w:rFonts w:ascii="Arial" w:eastAsia="Times New Roman" w:hAnsi="Arial" w:cs="Arial"/>
          <w:b/>
          <w:lang w:eastAsia="es-ES"/>
        </w:rPr>
        <w:t>Asesoría de Control Interno:</w:t>
      </w:r>
      <w:r w:rsidR="002C3725" w:rsidRPr="0068234F">
        <w:rPr>
          <w:rFonts w:ascii="Arial" w:eastAsia="Times New Roman" w:hAnsi="Arial" w:cs="Arial"/>
          <w:bCs/>
          <w:lang w:eastAsia="es-ES"/>
        </w:rPr>
        <w:t xml:space="preserve"> Encargada de verificar y evaluar el estado del sistema de control interno de acuerdo con la normatividad vigente. Además de servir de apoyo a los directivos en el proceso de toma de decisiones, a fin de que se obtengan los resultados esperados.</w:t>
      </w:r>
    </w:p>
    <w:p w14:paraId="06FBBC7D" w14:textId="77777777" w:rsidR="00B04582" w:rsidRDefault="00B04582" w:rsidP="002C3725">
      <w:pPr>
        <w:autoSpaceDE w:val="0"/>
        <w:autoSpaceDN w:val="0"/>
        <w:adjustRightInd w:val="0"/>
        <w:spacing w:after="0" w:line="240" w:lineRule="auto"/>
        <w:jc w:val="both"/>
        <w:rPr>
          <w:rFonts w:ascii="Arial" w:eastAsia="Times New Roman" w:hAnsi="Arial" w:cs="Arial"/>
          <w:bCs/>
          <w:u w:val="single"/>
          <w:lang w:eastAsia="es-ES"/>
        </w:rPr>
      </w:pPr>
    </w:p>
    <w:p w14:paraId="00558978" w14:textId="4B012BD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6C876CE0"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 xml:space="preserve">Ivonne Andrea Torres Cruz </w:t>
      </w:r>
    </w:p>
    <w:p w14:paraId="2268B4A1"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Cargo: Asesora de Control Interno</w:t>
      </w:r>
    </w:p>
    <w:p w14:paraId="25E651E4"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Dirección:  Carrera 13 No 54-13 Bogotá D.C., Colombia</w:t>
      </w:r>
    </w:p>
    <w:p w14:paraId="0FE063A9"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Teléfono: (57-1) 3494550​ Ext: 111 - 110</w:t>
      </w:r>
    </w:p>
    <w:p w14:paraId="2E5BF6FA"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Enlace: Control Interno de la CVP</w:t>
      </w:r>
    </w:p>
    <w:p w14:paraId="498F7606" w14:textId="2CE6008B"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Tipo de control: De gestión interna y preventivo</w:t>
      </w:r>
    </w:p>
    <w:p w14:paraId="1FAF964E"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2E25E4CF" w14:textId="0EAFA426" w:rsidR="002C3725" w:rsidRPr="0068234F" w:rsidRDefault="0068234F" w:rsidP="002C3725">
      <w:pPr>
        <w:autoSpaceDE w:val="0"/>
        <w:autoSpaceDN w:val="0"/>
        <w:adjustRightInd w:val="0"/>
        <w:spacing w:after="0" w:line="240" w:lineRule="auto"/>
        <w:jc w:val="both"/>
        <w:rPr>
          <w:rFonts w:ascii="Arial" w:eastAsia="Times New Roman" w:hAnsi="Arial" w:cs="Arial"/>
          <w:bCs/>
          <w:lang w:eastAsia="es-ES"/>
        </w:rPr>
      </w:pPr>
      <w:r>
        <w:rPr>
          <w:rFonts w:ascii="Arial" w:eastAsia="Times New Roman" w:hAnsi="Arial" w:cs="Arial"/>
          <w:b/>
          <w:lang w:eastAsia="es-ES"/>
        </w:rPr>
        <w:t>-</w:t>
      </w:r>
      <w:r w:rsidR="002C3725" w:rsidRPr="0068234F">
        <w:rPr>
          <w:rFonts w:ascii="Arial" w:eastAsia="Times New Roman" w:hAnsi="Arial" w:cs="Arial"/>
          <w:b/>
          <w:lang w:eastAsia="es-ES"/>
        </w:rPr>
        <w:t>Control Interno Disciplinario:</w:t>
      </w:r>
      <w:r w:rsidR="002C3725" w:rsidRPr="0068234F">
        <w:rPr>
          <w:rFonts w:ascii="Arial" w:eastAsia="Times New Roman" w:hAnsi="Arial" w:cs="Arial"/>
          <w:bCs/>
          <w:lang w:eastAsia="es-ES"/>
        </w:rPr>
        <w:t xml:space="preserve"> Investigar y fallar las faltas de carácter disciplinario en contra de funcionarios y exfuncionarios de la Caja de la Vivienda Popular de conformidad con la normatividad.</w:t>
      </w:r>
    </w:p>
    <w:p w14:paraId="7EC7B50F"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
    <w:p w14:paraId="4E79F4D0"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u w:val="single"/>
          <w:lang w:eastAsia="es-ES"/>
        </w:rPr>
      </w:pPr>
      <w:r w:rsidRPr="0068234F">
        <w:rPr>
          <w:rFonts w:ascii="Arial" w:eastAsia="Times New Roman" w:hAnsi="Arial" w:cs="Arial"/>
          <w:bCs/>
          <w:u w:val="single"/>
          <w:lang w:eastAsia="es-ES"/>
        </w:rPr>
        <w:t>Contacto:</w:t>
      </w:r>
    </w:p>
    <w:p w14:paraId="37B1ACD9"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proofErr w:type="spellStart"/>
      <w:r w:rsidRPr="0068234F">
        <w:rPr>
          <w:rFonts w:ascii="Arial" w:eastAsia="Times New Roman" w:hAnsi="Arial" w:cs="Arial"/>
          <w:bCs/>
          <w:lang w:eastAsia="es-ES"/>
        </w:rPr>
        <w:t>Doralice</w:t>
      </w:r>
      <w:proofErr w:type="spellEnd"/>
      <w:r w:rsidRPr="0068234F">
        <w:rPr>
          <w:rFonts w:ascii="Arial" w:eastAsia="Times New Roman" w:hAnsi="Arial" w:cs="Arial"/>
          <w:bCs/>
          <w:lang w:eastAsia="es-ES"/>
        </w:rPr>
        <w:t xml:space="preserve"> Cifuentes Giraldo</w:t>
      </w:r>
    </w:p>
    <w:p w14:paraId="3640E024"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Cargo: Profesional Universitario</w:t>
      </w:r>
    </w:p>
    <w:p w14:paraId="71E3A0B6"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Dirección:  Carrera 13 No 54-13 Bogotá D.C., Colombia</w:t>
      </w:r>
    </w:p>
    <w:p w14:paraId="44996BF0"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 xml:space="preserve">Teléfono: (57-1) 3494550​ Ext: </w:t>
      </w:r>
    </w:p>
    <w:p w14:paraId="4CCEBFE9"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lang w:eastAsia="es-ES"/>
        </w:rPr>
      </w:pPr>
      <w:r w:rsidRPr="0068234F">
        <w:rPr>
          <w:rFonts w:ascii="Arial" w:eastAsia="Times New Roman" w:hAnsi="Arial" w:cs="Arial"/>
          <w:bCs/>
          <w:lang w:eastAsia="es-ES"/>
        </w:rPr>
        <w:t>Enlace: Control Interno Disciplinario</w:t>
      </w:r>
    </w:p>
    <w:p w14:paraId="32A532CD" w14:textId="77777777" w:rsidR="002C3725" w:rsidRPr="0068234F" w:rsidRDefault="002C3725" w:rsidP="002C3725">
      <w:pPr>
        <w:autoSpaceDE w:val="0"/>
        <w:autoSpaceDN w:val="0"/>
        <w:adjustRightInd w:val="0"/>
        <w:spacing w:after="0" w:line="240" w:lineRule="auto"/>
        <w:jc w:val="both"/>
        <w:rPr>
          <w:rFonts w:ascii="Arial" w:eastAsia="Times New Roman" w:hAnsi="Arial" w:cs="Arial"/>
          <w:bCs/>
          <w:sz w:val="24"/>
          <w:szCs w:val="24"/>
          <w:lang w:eastAsia="es-ES"/>
        </w:rPr>
      </w:pPr>
      <w:r w:rsidRPr="0068234F">
        <w:rPr>
          <w:rFonts w:ascii="Arial" w:eastAsia="Times New Roman" w:hAnsi="Arial" w:cs="Arial"/>
          <w:bCs/>
          <w:lang w:eastAsia="es-ES"/>
        </w:rPr>
        <w:t>Tipo de control: Disciplinario interno</w:t>
      </w:r>
    </w:p>
    <w:p w14:paraId="0268DC24" w14:textId="027AC8AD" w:rsidR="00C41828" w:rsidRDefault="00C41828" w:rsidP="00C41828">
      <w:pPr>
        <w:spacing w:after="160" w:line="259" w:lineRule="auto"/>
        <w:ind w:right="2"/>
        <w:jc w:val="both"/>
        <w:rPr>
          <w:rFonts w:ascii="Arial" w:hAnsi="Arial" w:cs="Arial"/>
          <w:sz w:val="24"/>
          <w:szCs w:val="24"/>
          <w:lang w:val="es-ES"/>
        </w:rPr>
      </w:pPr>
    </w:p>
    <w:p w14:paraId="3B715057" w14:textId="0523FBFE" w:rsidR="00B04582" w:rsidRDefault="00B04582" w:rsidP="00C41828">
      <w:pPr>
        <w:spacing w:after="160" w:line="259" w:lineRule="auto"/>
        <w:ind w:right="2"/>
        <w:jc w:val="both"/>
        <w:rPr>
          <w:rFonts w:ascii="Arial" w:hAnsi="Arial" w:cs="Arial"/>
          <w:sz w:val="24"/>
          <w:szCs w:val="24"/>
          <w:lang w:val="es-ES"/>
        </w:rPr>
      </w:pPr>
    </w:p>
    <w:p w14:paraId="5086F658" w14:textId="09050316" w:rsidR="00B04582" w:rsidRDefault="00B04582" w:rsidP="00C41828">
      <w:pPr>
        <w:spacing w:after="160" w:line="259" w:lineRule="auto"/>
        <w:ind w:right="2"/>
        <w:jc w:val="both"/>
        <w:rPr>
          <w:rFonts w:ascii="Arial" w:hAnsi="Arial" w:cs="Arial"/>
          <w:sz w:val="24"/>
          <w:szCs w:val="24"/>
          <w:lang w:val="es-ES"/>
        </w:rPr>
      </w:pPr>
    </w:p>
    <w:p w14:paraId="20541F29" w14:textId="4CDBC377" w:rsidR="00B04582" w:rsidRDefault="00B04582" w:rsidP="00C41828">
      <w:pPr>
        <w:spacing w:after="160" w:line="259" w:lineRule="auto"/>
        <w:ind w:right="2"/>
        <w:jc w:val="both"/>
        <w:rPr>
          <w:rFonts w:ascii="Arial" w:hAnsi="Arial" w:cs="Arial"/>
          <w:sz w:val="24"/>
          <w:szCs w:val="24"/>
          <w:lang w:val="es-ES"/>
        </w:rPr>
      </w:pPr>
    </w:p>
    <w:p w14:paraId="25E68579" w14:textId="6ADF6854" w:rsidR="00B04582" w:rsidRDefault="00B04582" w:rsidP="00C41828">
      <w:pPr>
        <w:spacing w:after="160" w:line="259" w:lineRule="auto"/>
        <w:ind w:right="2"/>
        <w:jc w:val="both"/>
        <w:rPr>
          <w:rFonts w:ascii="Arial" w:hAnsi="Arial" w:cs="Arial"/>
          <w:sz w:val="24"/>
          <w:szCs w:val="24"/>
          <w:lang w:val="es-ES"/>
        </w:rPr>
      </w:pPr>
    </w:p>
    <w:p w14:paraId="17B24672" w14:textId="1A01BD64" w:rsidR="00B04582" w:rsidRDefault="00B04582" w:rsidP="00C41828">
      <w:pPr>
        <w:spacing w:after="160" w:line="259" w:lineRule="auto"/>
        <w:ind w:right="2"/>
        <w:jc w:val="both"/>
        <w:rPr>
          <w:rFonts w:ascii="Arial" w:hAnsi="Arial" w:cs="Arial"/>
          <w:sz w:val="24"/>
          <w:szCs w:val="24"/>
          <w:lang w:val="es-ES"/>
        </w:rPr>
      </w:pPr>
    </w:p>
    <w:p w14:paraId="4FCB6790" w14:textId="260A9F92" w:rsidR="00B04582" w:rsidRDefault="00B04582" w:rsidP="00C41828">
      <w:pPr>
        <w:spacing w:after="160" w:line="259" w:lineRule="auto"/>
        <w:ind w:right="2"/>
        <w:jc w:val="both"/>
        <w:rPr>
          <w:rFonts w:ascii="Arial" w:hAnsi="Arial" w:cs="Arial"/>
          <w:sz w:val="24"/>
          <w:szCs w:val="24"/>
          <w:lang w:val="es-ES"/>
        </w:rPr>
      </w:pPr>
    </w:p>
    <w:p w14:paraId="00986C93" w14:textId="4E1625B2" w:rsidR="00B04582" w:rsidRDefault="00B04582" w:rsidP="00C41828">
      <w:pPr>
        <w:spacing w:after="160" w:line="259" w:lineRule="auto"/>
        <w:ind w:right="2"/>
        <w:jc w:val="both"/>
        <w:rPr>
          <w:rFonts w:ascii="Arial" w:hAnsi="Arial" w:cs="Arial"/>
          <w:sz w:val="24"/>
          <w:szCs w:val="24"/>
          <w:lang w:val="es-ES"/>
        </w:rPr>
      </w:pPr>
    </w:p>
    <w:p w14:paraId="42B0F03C" w14:textId="30677574" w:rsidR="00B04582" w:rsidRDefault="00B04582" w:rsidP="00C41828">
      <w:pPr>
        <w:spacing w:after="160" w:line="259" w:lineRule="auto"/>
        <w:ind w:right="2"/>
        <w:jc w:val="both"/>
        <w:rPr>
          <w:rFonts w:ascii="Arial" w:hAnsi="Arial" w:cs="Arial"/>
          <w:sz w:val="24"/>
          <w:szCs w:val="24"/>
          <w:lang w:val="es-ES"/>
        </w:rPr>
      </w:pPr>
    </w:p>
    <w:p w14:paraId="0C11AB3A" w14:textId="6764C472" w:rsidR="00B04582" w:rsidRDefault="00B04582" w:rsidP="00C41828">
      <w:pPr>
        <w:spacing w:after="160" w:line="259" w:lineRule="auto"/>
        <w:ind w:right="2"/>
        <w:jc w:val="both"/>
        <w:rPr>
          <w:rFonts w:ascii="Arial" w:hAnsi="Arial" w:cs="Arial"/>
          <w:sz w:val="24"/>
          <w:szCs w:val="24"/>
          <w:lang w:val="es-ES"/>
        </w:rPr>
      </w:pPr>
    </w:p>
    <w:p w14:paraId="1B3B6A48" w14:textId="77777777" w:rsidR="00B04582" w:rsidRPr="00521875" w:rsidRDefault="00B04582" w:rsidP="00C41828">
      <w:pPr>
        <w:spacing w:after="160" w:line="259" w:lineRule="auto"/>
        <w:ind w:right="2"/>
        <w:jc w:val="both"/>
        <w:rPr>
          <w:rFonts w:ascii="Arial" w:hAnsi="Arial" w:cs="Arial"/>
          <w:sz w:val="24"/>
          <w:szCs w:val="24"/>
          <w:lang w:val="es-ES"/>
        </w:rPr>
      </w:pPr>
    </w:p>
    <w:p w14:paraId="0CB2250C" w14:textId="423A0389" w:rsidR="00E824EB" w:rsidRPr="00B04582" w:rsidRDefault="00E824EB" w:rsidP="00E824EB">
      <w:pPr>
        <w:pStyle w:val="Ttulo1"/>
        <w:numPr>
          <w:ilvl w:val="0"/>
          <w:numId w:val="12"/>
        </w:numPr>
        <w:spacing w:before="120" w:line="240" w:lineRule="auto"/>
        <w:rPr>
          <w:rFonts w:ascii="Arial" w:hAnsi="Arial" w:cs="Arial"/>
          <w:b/>
          <w:bCs/>
          <w:color w:val="auto"/>
          <w:lang w:val="es-ES"/>
        </w:rPr>
      </w:pPr>
      <w:bookmarkStart w:id="63" w:name="_Toc66905625"/>
      <w:r w:rsidRPr="00521875">
        <w:rPr>
          <w:rFonts w:ascii="Arial" w:hAnsi="Arial" w:cs="Arial"/>
          <w:b/>
          <w:bCs/>
          <w:color w:val="auto"/>
          <w:lang w:val="es-ES"/>
        </w:rPr>
        <w:lastRenderedPageBreak/>
        <w:t>CONTRATACIÓN</w:t>
      </w:r>
      <w:bookmarkEnd w:id="63"/>
    </w:p>
    <w:p w14:paraId="5780194A" w14:textId="620D96F3" w:rsidR="00E824EB" w:rsidRPr="00B04582" w:rsidRDefault="00E824EB" w:rsidP="00B04582">
      <w:pPr>
        <w:pStyle w:val="Ttulo2"/>
        <w:numPr>
          <w:ilvl w:val="1"/>
          <w:numId w:val="12"/>
        </w:numPr>
        <w:rPr>
          <w:rFonts w:cs="Arial"/>
          <w:sz w:val="26"/>
          <w:szCs w:val="26"/>
          <w:lang w:bidi="es-ES"/>
        </w:rPr>
      </w:pPr>
      <w:bookmarkStart w:id="64" w:name="_Toc66905626"/>
      <w:r w:rsidRPr="00521875">
        <w:rPr>
          <w:rFonts w:cs="Arial"/>
          <w:sz w:val="26"/>
          <w:szCs w:val="26"/>
          <w:lang w:bidi="es-ES"/>
        </w:rPr>
        <w:t>Gestión contractual (</w:t>
      </w:r>
      <w:r w:rsidR="003C7063" w:rsidRPr="00521875">
        <w:rPr>
          <w:rFonts w:cs="Arial"/>
          <w:sz w:val="26"/>
          <w:szCs w:val="26"/>
          <w:lang w:bidi="es-ES"/>
        </w:rPr>
        <w:t xml:space="preserve">Relación y estado de los procesos de contratación, </w:t>
      </w:r>
      <w:r w:rsidRPr="00521875">
        <w:rPr>
          <w:rFonts w:cs="Arial"/>
          <w:sz w:val="26"/>
          <w:szCs w:val="26"/>
          <w:lang w:bidi="es-ES"/>
        </w:rPr>
        <w:t>Número y valor de los contratos terminados y en ejecución).</w:t>
      </w:r>
      <w:bookmarkEnd w:id="64"/>
    </w:p>
    <w:p w14:paraId="53010AA6" w14:textId="77777777" w:rsidR="003C7063" w:rsidRDefault="003C7063" w:rsidP="003C7063">
      <w:pPr>
        <w:spacing w:after="0"/>
        <w:jc w:val="center"/>
        <w:rPr>
          <w:rFonts w:ascii="Arial" w:eastAsiaTheme="minorHAnsi" w:hAnsi="Arial" w:cs="Arial"/>
          <w:b/>
          <w:sz w:val="24"/>
          <w:szCs w:val="24"/>
        </w:rPr>
      </w:pPr>
      <w:r>
        <w:rPr>
          <w:rFonts w:ascii="Arial" w:hAnsi="Arial" w:cs="Arial"/>
          <w:b/>
          <w:sz w:val="24"/>
          <w:szCs w:val="24"/>
        </w:rPr>
        <w:t>Gestión Contractual.</w:t>
      </w:r>
    </w:p>
    <w:p w14:paraId="6428D2E3" w14:textId="77777777" w:rsidR="003C7063" w:rsidRDefault="003C7063" w:rsidP="003C7063">
      <w:pPr>
        <w:spacing w:after="0"/>
        <w:jc w:val="both"/>
        <w:rPr>
          <w:rFonts w:ascii="Arial" w:hAnsi="Arial" w:cs="Arial"/>
          <w:sz w:val="18"/>
          <w:szCs w:val="18"/>
        </w:rPr>
      </w:pPr>
    </w:p>
    <w:tbl>
      <w:tblPr>
        <w:tblW w:w="8359" w:type="dxa"/>
        <w:jc w:val="center"/>
        <w:tblCellMar>
          <w:left w:w="70" w:type="dxa"/>
          <w:right w:w="70" w:type="dxa"/>
        </w:tblCellMar>
        <w:tblLook w:val="04A0" w:firstRow="1" w:lastRow="0" w:firstColumn="1" w:lastColumn="0" w:noHBand="0" w:noVBand="1"/>
      </w:tblPr>
      <w:tblGrid>
        <w:gridCol w:w="5140"/>
        <w:gridCol w:w="1234"/>
        <w:gridCol w:w="1985"/>
      </w:tblGrid>
      <w:tr w:rsidR="003C7063" w:rsidRPr="0068234F" w14:paraId="1D9BD183" w14:textId="77777777" w:rsidTr="003C7063">
        <w:trPr>
          <w:trHeight w:val="300"/>
          <w:jc w:val="center"/>
        </w:trPr>
        <w:tc>
          <w:tcPr>
            <w:tcW w:w="5140" w:type="dxa"/>
            <w:shd w:val="clear" w:color="auto" w:fill="DDEBF7"/>
            <w:noWrap/>
            <w:vAlign w:val="center"/>
            <w:hideMark/>
          </w:tcPr>
          <w:p w14:paraId="0D2F32CC" w14:textId="77777777" w:rsidR="003C7063" w:rsidRPr="0068234F" w:rsidRDefault="003C7063">
            <w:pPr>
              <w:spacing w:after="0"/>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Modalidad de contratación</w:t>
            </w:r>
          </w:p>
        </w:tc>
        <w:tc>
          <w:tcPr>
            <w:tcW w:w="1234" w:type="dxa"/>
            <w:shd w:val="clear" w:color="auto" w:fill="DDEBF7"/>
            <w:noWrap/>
            <w:vAlign w:val="center"/>
            <w:hideMark/>
          </w:tcPr>
          <w:p w14:paraId="66BC77E6" w14:textId="77777777" w:rsidR="003C7063" w:rsidRPr="0068234F" w:rsidRDefault="003C7063">
            <w:pPr>
              <w:spacing w:after="0"/>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Cantidad</w:t>
            </w:r>
          </w:p>
        </w:tc>
        <w:tc>
          <w:tcPr>
            <w:tcW w:w="1985" w:type="dxa"/>
            <w:shd w:val="clear" w:color="auto" w:fill="DDEBF7"/>
            <w:noWrap/>
            <w:vAlign w:val="center"/>
            <w:hideMark/>
          </w:tcPr>
          <w:p w14:paraId="6750B0CF" w14:textId="77777777" w:rsidR="003C7063" w:rsidRPr="0068234F" w:rsidRDefault="003C7063">
            <w:pPr>
              <w:spacing w:after="0"/>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Suma de Valor Final</w:t>
            </w:r>
          </w:p>
        </w:tc>
      </w:tr>
      <w:tr w:rsidR="003C7063" w:rsidRPr="0068234F" w14:paraId="2DD6DEDB" w14:textId="77777777" w:rsidTr="003C7063">
        <w:trPr>
          <w:trHeight w:val="300"/>
          <w:jc w:val="center"/>
        </w:trPr>
        <w:tc>
          <w:tcPr>
            <w:tcW w:w="5140" w:type="dxa"/>
            <w:noWrap/>
            <w:vAlign w:val="center"/>
            <w:hideMark/>
          </w:tcPr>
          <w:p w14:paraId="7DC16009"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CONCURSO DE MÉRITOS</w:t>
            </w:r>
          </w:p>
        </w:tc>
        <w:tc>
          <w:tcPr>
            <w:tcW w:w="1234" w:type="dxa"/>
            <w:noWrap/>
            <w:vAlign w:val="center"/>
            <w:hideMark/>
          </w:tcPr>
          <w:p w14:paraId="7E8E241D"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5</w:t>
            </w:r>
          </w:p>
        </w:tc>
        <w:tc>
          <w:tcPr>
            <w:tcW w:w="1985" w:type="dxa"/>
            <w:noWrap/>
            <w:vAlign w:val="center"/>
            <w:hideMark/>
          </w:tcPr>
          <w:p w14:paraId="2E0C6DA3"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2.157.533.779</w:t>
            </w:r>
          </w:p>
        </w:tc>
      </w:tr>
      <w:tr w:rsidR="003C7063" w:rsidRPr="0068234F" w14:paraId="6F996639" w14:textId="77777777" w:rsidTr="003C7063">
        <w:trPr>
          <w:trHeight w:val="300"/>
          <w:jc w:val="center"/>
        </w:trPr>
        <w:tc>
          <w:tcPr>
            <w:tcW w:w="5140" w:type="dxa"/>
            <w:noWrap/>
            <w:vAlign w:val="center"/>
            <w:hideMark/>
          </w:tcPr>
          <w:p w14:paraId="27304CD4"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CONTRATACIÓN DIRECTA</w:t>
            </w:r>
          </w:p>
        </w:tc>
        <w:tc>
          <w:tcPr>
            <w:tcW w:w="1234" w:type="dxa"/>
            <w:noWrap/>
            <w:vAlign w:val="center"/>
            <w:hideMark/>
          </w:tcPr>
          <w:p w14:paraId="03002F9F"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1.059</w:t>
            </w:r>
          </w:p>
        </w:tc>
        <w:tc>
          <w:tcPr>
            <w:tcW w:w="1985" w:type="dxa"/>
            <w:noWrap/>
            <w:vAlign w:val="center"/>
            <w:hideMark/>
          </w:tcPr>
          <w:p w14:paraId="392F88A1"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21.456.057.945</w:t>
            </w:r>
          </w:p>
        </w:tc>
      </w:tr>
      <w:tr w:rsidR="003C7063" w:rsidRPr="0068234F" w14:paraId="0316987A" w14:textId="77777777" w:rsidTr="003C7063">
        <w:trPr>
          <w:trHeight w:val="300"/>
          <w:jc w:val="center"/>
        </w:trPr>
        <w:tc>
          <w:tcPr>
            <w:tcW w:w="5140" w:type="dxa"/>
            <w:noWrap/>
            <w:vAlign w:val="center"/>
            <w:hideMark/>
          </w:tcPr>
          <w:p w14:paraId="6AF39277"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LICITACIÓN PÚBLICA</w:t>
            </w:r>
          </w:p>
        </w:tc>
        <w:tc>
          <w:tcPr>
            <w:tcW w:w="1234" w:type="dxa"/>
            <w:noWrap/>
            <w:vAlign w:val="center"/>
            <w:hideMark/>
          </w:tcPr>
          <w:p w14:paraId="1D46BF84"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4</w:t>
            </w:r>
          </w:p>
        </w:tc>
        <w:tc>
          <w:tcPr>
            <w:tcW w:w="1985" w:type="dxa"/>
            <w:noWrap/>
            <w:vAlign w:val="center"/>
            <w:hideMark/>
          </w:tcPr>
          <w:p w14:paraId="3E2DEE2A"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2.986.363.516</w:t>
            </w:r>
          </w:p>
        </w:tc>
      </w:tr>
      <w:tr w:rsidR="003C7063" w:rsidRPr="0068234F" w14:paraId="2145037E" w14:textId="77777777" w:rsidTr="003C7063">
        <w:trPr>
          <w:trHeight w:val="300"/>
          <w:jc w:val="center"/>
        </w:trPr>
        <w:tc>
          <w:tcPr>
            <w:tcW w:w="5140" w:type="dxa"/>
            <w:noWrap/>
            <w:vAlign w:val="center"/>
            <w:hideMark/>
          </w:tcPr>
          <w:p w14:paraId="14E44449"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MÍNIMA CUANTÍA</w:t>
            </w:r>
          </w:p>
        </w:tc>
        <w:tc>
          <w:tcPr>
            <w:tcW w:w="1234" w:type="dxa"/>
            <w:noWrap/>
            <w:vAlign w:val="center"/>
            <w:hideMark/>
          </w:tcPr>
          <w:p w14:paraId="141C4E56"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21</w:t>
            </w:r>
          </w:p>
        </w:tc>
        <w:tc>
          <w:tcPr>
            <w:tcW w:w="1985" w:type="dxa"/>
            <w:noWrap/>
            <w:vAlign w:val="center"/>
            <w:hideMark/>
          </w:tcPr>
          <w:p w14:paraId="1CF5EAFF"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229.754.257</w:t>
            </w:r>
          </w:p>
        </w:tc>
      </w:tr>
      <w:tr w:rsidR="003C7063" w:rsidRPr="0068234F" w14:paraId="62C21872" w14:textId="77777777" w:rsidTr="003C7063">
        <w:trPr>
          <w:trHeight w:val="300"/>
          <w:jc w:val="center"/>
        </w:trPr>
        <w:tc>
          <w:tcPr>
            <w:tcW w:w="5140" w:type="dxa"/>
            <w:noWrap/>
            <w:vAlign w:val="center"/>
            <w:hideMark/>
          </w:tcPr>
          <w:p w14:paraId="6FA3BDDB"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SELECCIÓN ABREVIADA ACUERDO MARCO DE PRECIOS</w:t>
            </w:r>
          </w:p>
        </w:tc>
        <w:tc>
          <w:tcPr>
            <w:tcW w:w="1234" w:type="dxa"/>
            <w:noWrap/>
            <w:vAlign w:val="center"/>
            <w:hideMark/>
          </w:tcPr>
          <w:p w14:paraId="77B76687"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24</w:t>
            </w:r>
          </w:p>
        </w:tc>
        <w:tc>
          <w:tcPr>
            <w:tcW w:w="1985" w:type="dxa"/>
            <w:noWrap/>
            <w:vAlign w:val="center"/>
            <w:hideMark/>
          </w:tcPr>
          <w:p w14:paraId="51E53F81"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2.636.844.890</w:t>
            </w:r>
          </w:p>
        </w:tc>
      </w:tr>
      <w:tr w:rsidR="003C7063" w:rsidRPr="0068234F" w14:paraId="1AEFE5DD" w14:textId="77777777" w:rsidTr="003C7063">
        <w:trPr>
          <w:trHeight w:val="300"/>
          <w:jc w:val="center"/>
        </w:trPr>
        <w:tc>
          <w:tcPr>
            <w:tcW w:w="5140" w:type="dxa"/>
            <w:noWrap/>
            <w:vAlign w:val="center"/>
            <w:hideMark/>
          </w:tcPr>
          <w:p w14:paraId="4B30AC6C"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SELECCIÓN ABREVIADA MENOR CUANTÍA</w:t>
            </w:r>
          </w:p>
        </w:tc>
        <w:tc>
          <w:tcPr>
            <w:tcW w:w="1234" w:type="dxa"/>
            <w:noWrap/>
            <w:vAlign w:val="center"/>
            <w:hideMark/>
          </w:tcPr>
          <w:p w14:paraId="2553915D"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5</w:t>
            </w:r>
          </w:p>
        </w:tc>
        <w:tc>
          <w:tcPr>
            <w:tcW w:w="1985" w:type="dxa"/>
            <w:noWrap/>
            <w:vAlign w:val="center"/>
            <w:hideMark/>
          </w:tcPr>
          <w:p w14:paraId="11FC665E"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488.562.784</w:t>
            </w:r>
          </w:p>
        </w:tc>
      </w:tr>
      <w:tr w:rsidR="003C7063" w:rsidRPr="0068234F" w14:paraId="4D449ED1" w14:textId="77777777" w:rsidTr="003C7063">
        <w:trPr>
          <w:trHeight w:val="300"/>
          <w:jc w:val="center"/>
        </w:trPr>
        <w:tc>
          <w:tcPr>
            <w:tcW w:w="5140" w:type="dxa"/>
            <w:noWrap/>
            <w:vAlign w:val="center"/>
            <w:hideMark/>
          </w:tcPr>
          <w:p w14:paraId="00520E3B"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SELECCIÓN ABREVIADA SUBASTA INVERSA</w:t>
            </w:r>
          </w:p>
        </w:tc>
        <w:tc>
          <w:tcPr>
            <w:tcW w:w="1234" w:type="dxa"/>
            <w:noWrap/>
            <w:vAlign w:val="center"/>
            <w:hideMark/>
          </w:tcPr>
          <w:p w14:paraId="66F890B9"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6</w:t>
            </w:r>
          </w:p>
        </w:tc>
        <w:tc>
          <w:tcPr>
            <w:tcW w:w="1985" w:type="dxa"/>
            <w:noWrap/>
            <w:vAlign w:val="center"/>
            <w:hideMark/>
          </w:tcPr>
          <w:p w14:paraId="68D4F840" w14:textId="77777777" w:rsidR="003C7063" w:rsidRPr="0068234F" w:rsidRDefault="003C7063">
            <w:pPr>
              <w:spacing w:after="0"/>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1.178.841.875</w:t>
            </w:r>
          </w:p>
        </w:tc>
      </w:tr>
      <w:tr w:rsidR="003C7063" w:rsidRPr="0068234F" w14:paraId="2104747C" w14:textId="77777777" w:rsidTr="003C7063">
        <w:trPr>
          <w:trHeight w:val="300"/>
          <w:jc w:val="center"/>
        </w:trPr>
        <w:tc>
          <w:tcPr>
            <w:tcW w:w="5140" w:type="dxa"/>
            <w:shd w:val="clear" w:color="auto" w:fill="DDEBF7"/>
            <w:noWrap/>
            <w:vAlign w:val="center"/>
            <w:hideMark/>
          </w:tcPr>
          <w:p w14:paraId="5C8DA385" w14:textId="77777777" w:rsidR="003C7063" w:rsidRPr="0068234F" w:rsidRDefault="003C7063">
            <w:pPr>
              <w:spacing w:after="0"/>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Total</w:t>
            </w:r>
          </w:p>
        </w:tc>
        <w:tc>
          <w:tcPr>
            <w:tcW w:w="1234" w:type="dxa"/>
            <w:shd w:val="clear" w:color="auto" w:fill="DDEBF7"/>
            <w:noWrap/>
            <w:vAlign w:val="center"/>
            <w:hideMark/>
          </w:tcPr>
          <w:p w14:paraId="40C71F3A" w14:textId="77777777" w:rsidR="003C7063" w:rsidRPr="0068234F" w:rsidRDefault="003C7063">
            <w:pPr>
              <w:spacing w:after="0"/>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1.124</w:t>
            </w:r>
          </w:p>
        </w:tc>
        <w:tc>
          <w:tcPr>
            <w:tcW w:w="1985" w:type="dxa"/>
            <w:shd w:val="clear" w:color="auto" w:fill="DDEBF7"/>
            <w:noWrap/>
            <w:vAlign w:val="center"/>
            <w:hideMark/>
          </w:tcPr>
          <w:p w14:paraId="3205BBDA" w14:textId="77777777" w:rsidR="003C7063" w:rsidRPr="0068234F" w:rsidRDefault="003C7063">
            <w:pPr>
              <w:spacing w:after="0"/>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31.133.959.046</w:t>
            </w:r>
          </w:p>
        </w:tc>
      </w:tr>
    </w:tbl>
    <w:p w14:paraId="42F58E2A" w14:textId="77777777" w:rsidR="003C7063" w:rsidRPr="0068234F" w:rsidRDefault="003C7063" w:rsidP="003C7063">
      <w:pPr>
        <w:spacing w:after="0"/>
        <w:jc w:val="both"/>
        <w:rPr>
          <w:rFonts w:ascii="Arial" w:eastAsiaTheme="minorHAnsi" w:hAnsi="Arial" w:cs="Arial"/>
          <w:sz w:val="20"/>
          <w:szCs w:val="20"/>
          <w:lang w:val="es-ES"/>
        </w:rPr>
      </w:pPr>
    </w:p>
    <w:p w14:paraId="4E7BCD72" w14:textId="5ACD090F" w:rsidR="0003551A" w:rsidRPr="0003551A" w:rsidRDefault="0003551A" w:rsidP="0003551A">
      <w:pPr>
        <w:rPr>
          <w:rFonts w:ascii="Arial" w:hAnsi="Arial" w:cs="Arial"/>
          <w:sz w:val="24"/>
          <w:szCs w:val="24"/>
        </w:rPr>
      </w:pPr>
      <w:r w:rsidRPr="0003551A">
        <w:rPr>
          <w:rFonts w:ascii="Arial" w:hAnsi="Arial" w:cs="Arial"/>
          <w:sz w:val="24"/>
          <w:szCs w:val="24"/>
        </w:rPr>
        <w:t>La información detallada se encuentra en documento Excel adjunto</w:t>
      </w:r>
      <w:r>
        <w:rPr>
          <w:rFonts w:ascii="Arial" w:hAnsi="Arial" w:cs="Arial"/>
          <w:sz w:val="24"/>
          <w:szCs w:val="24"/>
        </w:rPr>
        <w:t xml:space="preserve"> </w:t>
      </w:r>
      <w:r w:rsidRPr="0003551A">
        <w:rPr>
          <w:rFonts w:ascii="Arial" w:hAnsi="Arial" w:cs="Arial"/>
          <w:b/>
          <w:bCs/>
          <w:sz w:val="24"/>
          <w:szCs w:val="24"/>
        </w:rPr>
        <w:t>ANEXO_GESTIÓN CONTRACTUAL – CVP_VIGENCIA 2020.  Este documento se encuentra en el Micrositio de la Audiencia de Rendición de Cue</w:t>
      </w:r>
      <w:r>
        <w:rPr>
          <w:rFonts w:ascii="Arial" w:hAnsi="Arial" w:cs="Arial"/>
          <w:b/>
          <w:bCs/>
          <w:sz w:val="24"/>
          <w:szCs w:val="24"/>
        </w:rPr>
        <w:t>n</w:t>
      </w:r>
      <w:r w:rsidRPr="0003551A">
        <w:rPr>
          <w:rFonts w:ascii="Arial" w:hAnsi="Arial" w:cs="Arial"/>
          <w:b/>
          <w:bCs/>
          <w:sz w:val="24"/>
          <w:szCs w:val="24"/>
        </w:rPr>
        <w:t>tas</w:t>
      </w:r>
      <w:r>
        <w:rPr>
          <w:rFonts w:ascii="Arial" w:hAnsi="Arial" w:cs="Arial"/>
          <w:b/>
          <w:bCs/>
          <w:sz w:val="24"/>
          <w:szCs w:val="24"/>
        </w:rPr>
        <w:t>.</w:t>
      </w:r>
      <w:r w:rsidR="007D1D22">
        <w:rPr>
          <w:rFonts w:ascii="Arial" w:hAnsi="Arial" w:cs="Arial"/>
          <w:b/>
          <w:bCs/>
          <w:sz w:val="24"/>
          <w:szCs w:val="24"/>
        </w:rPr>
        <w:t xml:space="preserve"> </w:t>
      </w:r>
      <w:hyperlink r:id="rId103" w:history="1">
        <w:r w:rsidR="007D1D22" w:rsidRPr="007D1D22">
          <w:rPr>
            <w:rStyle w:val="Hipervnculo"/>
            <w:rFonts w:ascii="Arial" w:hAnsi="Arial" w:cs="Arial"/>
            <w:b/>
            <w:bCs/>
            <w:sz w:val="24"/>
            <w:szCs w:val="24"/>
          </w:rPr>
          <w:t>Ver enlace.</w:t>
        </w:r>
      </w:hyperlink>
    </w:p>
    <w:p w14:paraId="2FFE1957" w14:textId="590941BD" w:rsidR="0003551A" w:rsidRDefault="0003551A" w:rsidP="00F84BDF">
      <w:pPr>
        <w:pStyle w:val="Ttulo2"/>
        <w:numPr>
          <w:ilvl w:val="1"/>
          <w:numId w:val="12"/>
        </w:numPr>
        <w:rPr>
          <w:rFonts w:cs="Arial"/>
          <w:sz w:val="26"/>
          <w:szCs w:val="26"/>
          <w:lang w:bidi="es-ES"/>
        </w:rPr>
      </w:pPr>
      <w:bookmarkStart w:id="65" w:name="_Toc66905627"/>
      <w:r w:rsidRPr="00F84BDF">
        <w:rPr>
          <w:rFonts w:cs="Arial"/>
          <w:sz w:val="26"/>
          <w:szCs w:val="26"/>
          <w:lang w:bidi="es-ES"/>
        </w:rPr>
        <w:t>Resultados Implementación Estrategia Talento, No Palanca 2020</w:t>
      </w:r>
      <w:bookmarkEnd w:id="65"/>
    </w:p>
    <w:p w14:paraId="1ADAB442" w14:textId="77777777" w:rsidR="00F84BDF" w:rsidRDefault="00F84BDF" w:rsidP="00F84BDF">
      <w:pPr>
        <w:pStyle w:val="Ttulo2"/>
        <w:rPr>
          <w:rFonts w:cs="Arial"/>
          <w:sz w:val="26"/>
          <w:szCs w:val="26"/>
          <w:lang w:bidi="es-ES"/>
        </w:rPr>
      </w:pPr>
    </w:p>
    <w:p w14:paraId="421EDE38" w14:textId="17044BC0" w:rsidR="0003551A" w:rsidRPr="00F84BDF" w:rsidRDefault="0003551A" w:rsidP="00F84BDF">
      <w:pPr>
        <w:rPr>
          <w:rFonts w:ascii="Arial" w:hAnsi="Arial" w:cs="Arial"/>
          <w:b/>
          <w:bCs/>
          <w:sz w:val="24"/>
          <w:szCs w:val="24"/>
          <w:lang w:bidi="es-ES"/>
        </w:rPr>
      </w:pPr>
      <w:r w:rsidRPr="00F84BDF">
        <w:rPr>
          <w:rFonts w:ascii="Arial" w:hAnsi="Arial" w:cs="Arial"/>
          <w:b/>
          <w:bCs/>
          <w:sz w:val="24"/>
          <w:szCs w:val="24"/>
          <w:lang w:bidi="es-ES"/>
        </w:rPr>
        <w:t>Normatividad</w:t>
      </w:r>
    </w:p>
    <w:p w14:paraId="353FEC5A" w14:textId="77777777" w:rsidR="0003551A" w:rsidRPr="009D584F" w:rsidRDefault="0003551A" w:rsidP="0003551A">
      <w:pPr>
        <w:rPr>
          <w:rFonts w:ascii="Arial" w:hAnsi="Arial" w:cs="Arial"/>
          <w:sz w:val="24"/>
          <w:szCs w:val="24"/>
        </w:rPr>
      </w:pPr>
      <w:r w:rsidRPr="009D584F">
        <w:rPr>
          <w:rFonts w:ascii="Arial" w:hAnsi="Arial" w:cs="Arial"/>
          <w:sz w:val="24"/>
          <w:szCs w:val="24"/>
        </w:rPr>
        <w:t>1. Directiva 001 de 2020</w:t>
      </w:r>
      <w:r>
        <w:rPr>
          <w:rFonts w:ascii="Arial" w:hAnsi="Arial" w:cs="Arial"/>
          <w:sz w:val="24"/>
          <w:szCs w:val="24"/>
        </w:rPr>
        <w:t>.</w:t>
      </w:r>
      <w:r w:rsidRPr="009D584F">
        <w:rPr>
          <w:rFonts w:ascii="Arial" w:hAnsi="Arial" w:cs="Arial"/>
          <w:sz w:val="24"/>
          <w:szCs w:val="24"/>
        </w:rPr>
        <w:t>Alcaldía Mayor de Bogotá. “Directrices para la</w:t>
      </w:r>
      <w:r>
        <w:rPr>
          <w:rFonts w:ascii="Arial" w:hAnsi="Arial" w:cs="Arial"/>
          <w:sz w:val="24"/>
          <w:szCs w:val="24"/>
        </w:rPr>
        <w:t xml:space="preserve"> </w:t>
      </w:r>
      <w:r w:rsidRPr="009D584F">
        <w:rPr>
          <w:rFonts w:ascii="Arial" w:hAnsi="Arial" w:cs="Arial"/>
          <w:sz w:val="24"/>
          <w:szCs w:val="24"/>
        </w:rPr>
        <w:t>Implementación del Banco de Hojas de Vida de Bogotá D.C.  para la vinculación de personal mediante contratos de prestación de servicios profesionales y de apoyo a la gestión en entidades y organismos distritales”</w:t>
      </w:r>
    </w:p>
    <w:p w14:paraId="705B02A6" w14:textId="77777777" w:rsidR="0003551A" w:rsidRPr="009D584F" w:rsidRDefault="0003551A" w:rsidP="0003551A">
      <w:pPr>
        <w:rPr>
          <w:rFonts w:ascii="Arial" w:hAnsi="Arial" w:cs="Arial"/>
          <w:sz w:val="24"/>
          <w:szCs w:val="24"/>
        </w:rPr>
      </w:pPr>
      <w:r w:rsidRPr="009D584F">
        <w:rPr>
          <w:rFonts w:ascii="Arial" w:hAnsi="Arial" w:cs="Arial"/>
          <w:sz w:val="24"/>
          <w:szCs w:val="24"/>
        </w:rPr>
        <w:t>2. Circular 011 de 2020</w:t>
      </w:r>
      <w:r>
        <w:rPr>
          <w:rFonts w:ascii="Arial" w:hAnsi="Arial" w:cs="Arial"/>
          <w:sz w:val="24"/>
          <w:szCs w:val="24"/>
        </w:rPr>
        <w:t>.</w:t>
      </w:r>
      <w:r w:rsidRPr="009D584F">
        <w:rPr>
          <w:rFonts w:ascii="Arial" w:hAnsi="Arial" w:cs="Arial"/>
          <w:sz w:val="24"/>
          <w:szCs w:val="24"/>
        </w:rPr>
        <w:t>DASCD “Lineamientos sobre el funcionamiento del Banco de Hojas de Vida de Bogotá, D.C. Talento No Palanca”.</w:t>
      </w:r>
    </w:p>
    <w:p w14:paraId="6E817EDB" w14:textId="77777777" w:rsidR="0003551A" w:rsidRPr="009D584F" w:rsidRDefault="0003551A" w:rsidP="0003551A">
      <w:pPr>
        <w:rPr>
          <w:rFonts w:ascii="Arial" w:hAnsi="Arial" w:cs="Arial"/>
          <w:sz w:val="24"/>
          <w:szCs w:val="24"/>
        </w:rPr>
      </w:pPr>
      <w:r w:rsidRPr="009D584F">
        <w:rPr>
          <w:rFonts w:ascii="Arial" w:hAnsi="Arial" w:cs="Arial"/>
          <w:sz w:val="24"/>
          <w:szCs w:val="24"/>
        </w:rPr>
        <w:t>3. Circular 051    de 2020</w:t>
      </w:r>
      <w:r>
        <w:rPr>
          <w:rFonts w:ascii="Arial" w:hAnsi="Arial" w:cs="Arial"/>
          <w:sz w:val="24"/>
          <w:szCs w:val="24"/>
        </w:rPr>
        <w:t xml:space="preserve">. </w:t>
      </w:r>
      <w:r w:rsidRPr="009D584F">
        <w:rPr>
          <w:rFonts w:ascii="Arial" w:hAnsi="Arial" w:cs="Arial"/>
          <w:sz w:val="24"/>
          <w:szCs w:val="24"/>
        </w:rPr>
        <w:t>Secretaría General Alcaldía Mayor de Bogotá</w:t>
      </w:r>
      <w:r>
        <w:rPr>
          <w:rFonts w:ascii="Arial" w:hAnsi="Arial" w:cs="Arial"/>
          <w:sz w:val="24"/>
          <w:szCs w:val="24"/>
        </w:rPr>
        <w:t xml:space="preserve">. </w:t>
      </w:r>
      <w:r w:rsidRPr="009D584F">
        <w:rPr>
          <w:rFonts w:ascii="Arial" w:hAnsi="Arial" w:cs="Arial"/>
          <w:sz w:val="24"/>
          <w:szCs w:val="24"/>
        </w:rPr>
        <w:t>“Implementación Estrategia Talento No Palanca segundo semestre vigencia 2020”.</w:t>
      </w:r>
    </w:p>
    <w:p w14:paraId="78EC8EC4" w14:textId="77777777" w:rsidR="0003551A" w:rsidRDefault="0003551A" w:rsidP="0003551A">
      <w:pPr>
        <w:rPr>
          <w:rFonts w:ascii="Arial" w:hAnsi="Arial" w:cs="Arial"/>
          <w:sz w:val="24"/>
          <w:szCs w:val="24"/>
        </w:rPr>
      </w:pPr>
      <w:r w:rsidRPr="009D584F">
        <w:rPr>
          <w:rFonts w:ascii="Arial" w:hAnsi="Arial" w:cs="Arial"/>
          <w:sz w:val="24"/>
          <w:szCs w:val="24"/>
        </w:rPr>
        <w:t>4.Circular 016 de 2020</w:t>
      </w:r>
      <w:r>
        <w:rPr>
          <w:rFonts w:ascii="Arial" w:hAnsi="Arial" w:cs="Arial"/>
          <w:sz w:val="24"/>
          <w:szCs w:val="24"/>
        </w:rPr>
        <w:t xml:space="preserve">. </w:t>
      </w:r>
      <w:r w:rsidRPr="009D584F">
        <w:rPr>
          <w:rFonts w:ascii="Arial" w:hAnsi="Arial" w:cs="Arial"/>
          <w:sz w:val="24"/>
          <w:szCs w:val="24"/>
        </w:rPr>
        <w:t xml:space="preserve">Caja de la Vivienda Popular “Lineamientos Implementación Estrategia “Talento no palanca” en la Caja de la Vivienda Popular. Segundo Semestre 2020". </w:t>
      </w:r>
    </w:p>
    <w:p w14:paraId="262DF51C" w14:textId="77777777" w:rsidR="0003551A" w:rsidRDefault="0003551A" w:rsidP="0003551A">
      <w:pPr>
        <w:rPr>
          <w:rFonts w:ascii="Arial" w:hAnsi="Arial" w:cs="Arial"/>
          <w:sz w:val="24"/>
          <w:szCs w:val="24"/>
        </w:rPr>
      </w:pPr>
      <w:r w:rsidRPr="009D584F">
        <w:rPr>
          <w:rFonts w:ascii="Arial" w:hAnsi="Arial" w:cs="Arial"/>
          <w:sz w:val="24"/>
          <w:szCs w:val="24"/>
        </w:rPr>
        <w:lastRenderedPageBreak/>
        <w:t>Según lo establecido en la Circular No. 051 de 2020 para dar cumplimiento a la meta del Plan Distrital de Desarrollo y considerando las necesidades del servicio, en el segundo semestre de la vigencia 2020, la Subdirección Administrativa lideró el proceso para que la entidad adelantara el proceso para contratar el 10% de los contratos de prestación de servicios y/o apoyo a la gestión con personas nuevas a partir de la búsqueda de perfiles en la plataforma de la estrategia.</w:t>
      </w:r>
    </w:p>
    <w:p w14:paraId="4C20E90B" w14:textId="77777777" w:rsidR="0003551A" w:rsidRDefault="0003551A" w:rsidP="0003551A">
      <w:pPr>
        <w:rPr>
          <w:rFonts w:ascii="Arial" w:hAnsi="Arial" w:cs="Arial"/>
          <w:b/>
          <w:bCs/>
          <w:sz w:val="24"/>
          <w:szCs w:val="24"/>
        </w:rPr>
      </w:pPr>
      <w:r>
        <w:rPr>
          <w:noProof/>
        </w:rPr>
        <w:drawing>
          <wp:inline distT="0" distB="0" distL="0" distR="0" wp14:anchorId="08C8514B" wp14:editId="07E35C60">
            <wp:extent cx="5612130" cy="852805"/>
            <wp:effectExtent l="0" t="0" r="7620" b="444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12130" cy="852805"/>
                    </a:xfrm>
                    <a:prstGeom prst="rect">
                      <a:avLst/>
                    </a:prstGeom>
                  </pic:spPr>
                </pic:pic>
              </a:graphicData>
            </a:graphic>
          </wp:inline>
        </w:drawing>
      </w:r>
    </w:p>
    <w:p w14:paraId="25993BD7" w14:textId="77777777" w:rsidR="0003551A" w:rsidRDefault="0003551A" w:rsidP="0003551A">
      <w:pPr>
        <w:rPr>
          <w:rFonts w:ascii="Arial" w:hAnsi="Arial" w:cs="Arial"/>
          <w:b/>
          <w:bCs/>
          <w:sz w:val="24"/>
          <w:szCs w:val="24"/>
        </w:rPr>
      </w:pPr>
      <w:r>
        <w:rPr>
          <w:noProof/>
        </w:rPr>
        <w:t xml:space="preserve">                                               </w:t>
      </w:r>
      <w:r>
        <w:rPr>
          <w:noProof/>
        </w:rPr>
        <w:drawing>
          <wp:inline distT="0" distB="0" distL="0" distR="0" wp14:anchorId="385B9635" wp14:editId="2C9E4619">
            <wp:extent cx="2508250" cy="945384"/>
            <wp:effectExtent l="0" t="0" r="6350" b="762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24334" cy="989137"/>
                    </a:xfrm>
                    <a:prstGeom prst="rect">
                      <a:avLst/>
                    </a:prstGeom>
                  </pic:spPr>
                </pic:pic>
              </a:graphicData>
            </a:graphic>
          </wp:inline>
        </w:drawing>
      </w:r>
    </w:p>
    <w:p w14:paraId="02996FB7" w14:textId="77777777" w:rsidR="0003551A" w:rsidRDefault="0003551A" w:rsidP="0003551A">
      <w:pPr>
        <w:jc w:val="center"/>
        <w:rPr>
          <w:rFonts w:ascii="Arial" w:hAnsi="Arial" w:cs="Arial"/>
          <w:b/>
          <w:bCs/>
          <w:sz w:val="24"/>
          <w:szCs w:val="24"/>
        </w:rPr>
      </w:pPr>
      <w:r w:rsidRPr="009D584F">
        <w:rPr>
          <w:rFonts w:ascii="Arial" w:hAnsi="Arial" w:cs="Arial"/>
          <w:b/>
          <w:bCs/>
          <w:sz w:val="24"/>
          <w:szCs w:val="24"/>
        </w:rPr>
        <w:t>Relación contratos suscritos mediante estrategia Talento, no palanca 2020.</w:t>
      </w:r>
    </w:p>
    <w:p w14:paraId="535F7354" w14:textId="77777777" w:rsidR="0003551A" w:rsidRDefault="0003551A" w:rsidP="0003551A">
      <w:pPr>
        <w:jc w:val="center"/>
        <w:rPr>
          <w:rFonts w:ascii="Arial" w:hAnsi="Arial" w:cs="Arial"/>
          <w:sz w:val="24"/>
          <w:szCs w:val="24"/>
        </w:rPr>
      </w:pPr>
      <w:r>
        <w:rPr>
          <w:noProof/>
        </w:rPr>
        <w:drawing>
          <wp:inline distT="0" distB="0" distL="0" distR="0" wp14:anchorId="4EF3F490" wp14:editId="7FFA1D16">
            <wp:extent cx="5219700" cy="2251948"/>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38215" cy="2259936"/>
                    </a:xfrm>
                    <a:prstGeom prst="rect">
                      <a:avLst/>
                    </a:prstGeom>
                  </pic:spPr>
                </pic:pic>
              </a:graphicData>
            </a:graphic>
          </wp:inline>
        </w:drawing>
      </w:r>
    </w:p>
    <w:p w14:paraId="0FD85209" w14:textId="77777777" w:rsidR="0003551A" w:rsidRDefault="0003551A" w:rsidP="0003551A">
      <w:pPr>
        <w:jc w:val="center"/>
        <w:rPr>
          <w:rFonts w:ascii="Arial" w:hAnsi="Arial" w:cs="Arial"/>
          <w:b/>
          <w:bCs/>
          <w:sz w:val="24"/>
          <w:szCs w:val="24"/>
        </w:rPr>
      </w:pPr>
      <w:r w:rsidRPr="009D584F">
        <w:rPr>
          <w:rFonts w:ascii="Arial" w:hAnsi="Arial" w:cs="Arial"/>
          <w:b/>
          <w:bCs/>
          <w:sz w:val="24"/>
          <w:szCs w:val="24"/>
        </w:rPr>
        <w:t>Caracterización de contratos suscritos por perfiles.</w:t>
      </w:r>
    </w:p>
    <w:p w14:paraId="78CFD8B1" w14:textId="77777777" w:rsidR="0003551A" w:rsidRDefault="0003551A" w:rsidP="0003551A">
      <w:pPr>
        <w:jc w:val="center"/>
        <w:rPr>
          <w:rFonts w:ascii="Arial" w:hAnsi="Arial" w:cs="Arial"/>
          <w:b/>
          <w:bCs/>
          <w:sz w:val="24"/>
          <w:szCs w:val="24"/>
        </w:rPr>
      </w:pPr>
      <w:r>
        <w:rPr>
          <w:noProof/>
        </w:rPr>
        <w:lastRenderedPageBreak/>
        <w:drawing>
          <wp:inline distT="0" distB="0" distL="0" distR="0" wp14:anchorId="393AE0F5" wp14:editId="22D4FC89">
            <wp:extent cx="3365500" cy="2454248"/>
            <wp:effectExtent l="0" t="0" r="6350" b="381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86708" cy="2469714"/>
                    </a:xfrm>
                    <a:prstGeom prst="rect">
                      <a:avLst/>
                    </a:prstGeom>
                  </pic:spPr>
                </pic:pic>
              </a:graphicData>
            </a:graphic>
          </wp:inline>
        </w:drawing>
      </w:r>
    </w:p>
    <w:p w14:paraId="58B8EBB2" w14:textId="77777777" w:rsidR="0003551A" w:rsidRDefault="0003551A" w:rsidP="0003551A">
      <w:pPr>
        <w:jc w:val="center"/>
        <w:rPr>
          <w:rFonts w:ascii="Arial" w:hAnsi="Arial" w:cs="Arial"/>
          <w:b/>
          <w:bCs/>
          <w:sz w:val="24"/>
          <w:szCs w:val="24"/>
        </w:rPr>
      </w:pPr>
      <w:r>
        <w:rPr>
          <w:noProof/>
        </w:rPr>
        <w:drawing>
          <wp:inline distT="0" distB="0" distL="0" distR="0" wp14:anchorId="5FE8CBF7" wp14:editId="00E5A56A">
            <wp:extent cx="3395980" cy="2198280"/>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446305" cy="2230856"/>
                    </a:xfrm>
                    <a:prstGeom prst="rect">
                      <a:avLst/>
                    </a:prstGeom>
                  </pic:spPr>
                </pic:pic>
              </a:graphicData>
            </a:graphic>
          </wp:inline>
        </w:drawing>
      </w:r>
    </w:p>
    <w:p w14:paraId="4936ECFF" w14:textId="77777777" w:rsidR="0003551A" w:rsidRDefault="0003551A" w:rsidP="0003551A">
      <w:pPr>
        <w:jc w:val="center"/>
        <w:rPr>
          <w:rFonts w:ascii="Arial" w:hAnsi="Arial" w:cs="Arial"/>
          <w:b/>
          <w:bCs/>
          <w:sz w:val="24"/>
          <w:szCs w:val="24"/>
        </w:rPr>
      </w:pPr>
      <w:r w:rsidRPr="009D584F">
        <w:rPr>
          <w:rFonts w:ascii="Arial" w:hAnsi="Arial" w:cs="Arial"/>
          <w:b/>
          <w:bCs/>
          <w:sz w:val="24"/>
          <w:szCs w:val="24"/>
        </w:rPr>
        <w:t>Caracterización de contratos suscritos por profesión.</w:t>
      </w:r>
    </w:p>
    <w:p w14:paraId="5B2ECA9A" w14:textId="77777777" w:rsidR="0003551A" w:rsidRDefault="0003551A" w:rsidP="0003551A">
      <w:pPr>
        <w:jc w:val="center"/>
        <w:rPr>
          <w:rFonts w:ascii="Arial" w:hAnsi="Arial" w:cs="Arial"/>
          <w:b/>
          <w:bCs/>
          <w:sz w:val="24"/>
          <w:szCs w:val="24"/>
        </w:rPr>
      </w:pPr>
      <w:r>
        <w:rPr>
          <w:noProof/>
        </w:rPr>
        <w:drawing>
          <wp:inline distT="0" distB="0" distL="0" distR="0" wp14:anchorId="05078F74" wp14:editId="464632BA">
            <wp:extent cx="3348110" cy="2021064"/>
            <wp:effectExtent l="0" t="0" r="508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416772" cy="2062511"/>
                    </a:xfrm>
                    <a:prstGeom prst="rect">
                      <a:avLst/>
                    </a:prstGeom>
                  </pic:spPr>
                </pic:pic>
              </a:graphicData>
            </a:graphic>
          </wp:inline>
        </w:drawing>
      </w:r>
    </w:p>
    <w:p w14:paraId="54702D47" w14:textId="77777777" w:rsidR="00B04582" w:rsidRDefault="00B04582" w:rsidP="0003551A">
      <w:pPr>
        <w:jc w:val="center"/>
        <w:rPr>
          <w:rFonts w:ascii="Arial" w:hAnsi="Arial" w:cs="Arial"/>
          <w:b/>
          <w:bCs/>
          <w:sz w:val="24"/>
          <w:szCs w:val="24"/>
        </w:rPr>
      </w:pPr>
    </w:p>
    <w:p w14:paraId="2D1F593A" w14:textId="0E14F10D" w:rsidR="0003551A" w:rsidRDefault="0003551A" w:rsidP="0003551A">
      <w:pPr>
        <w:jc w:val="center"/>
        <w:rPr>
          <w:rFonts w:ascii="Arial" w:hAnsi="Arial" w:cs="Arial"/>
          <w:b/>
          <w:bCs/>
          <w:sz w:val="24"/>
          <w:szCs w:val="24"/>
        </w:rPr>
      </w:pPr>
      <w:r w:rsidRPr="009D584F">
        <w:rPr>
          <w:rFonts w:ascii="Arial" w:hAnsi="Arial" w:cs="Arial"/>
          <w:b/>
          <w:bCs/>
          <w:sz w:val="24"/>
          <w:szCs w:val="24"/>
        </w:rPr>
        <w:lastRenderedPageBreak/>
        <w:t>Caracterización de contratos suscritos por sexo.</w:t>
      </w:r>
    </w:p>
    <w:p w14:paraId="26AED366" w14:textId="77777777" w:rsidR="0003551A" w:rsidRDefault="0003551A" w:rsidP="0003551A">
      <w:pPr>
        <w:jc w:val="center"/>
        <w:rPr>
          <w:rFonts w:ascii="Arial" w:hAnsi="Arial" w:cs="Arial"/>
          <w:b/>
          <w:bCs/>
          <w:sz w:val="24"/>
          <w:szCs w:val="24"/>
        </w:rPr>
      </w:pPr>
      <w:r>
        <w:rPr>
          <w:noProof/>
        </w:rPr>
        <w:drawing>
          <wp:inline distT="0" distB="0" distL="0" distR="0" wp14:anchorId="267E5DE0" wp14:editId="58E43398">
            <wp:extent cx="3600450" cy="2260568"/>
            <wp:effectExtent l="0" t="0" r="0" b="698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35875" cy="2282810"/>
                    </a:xfrm>
                    <a:prstGeom prst="rect">
                      <a:avLst/>
                    </a:prstGeom>
                  </pic:spPr>
                </pic:pic>
              </a:graphicData>
            </a:graphic>
          </wp:inline>
        </w:drawing>
      </w:r>
    </w:p>
    <w:p w14:paraId="1BF0B4EB" w14:textId="77777777" w:rsidR="0003551A" w:rsidRDefault="0003551A" w:rsidP="0003551A">
      <w:pPr>
        <w:jc w:val="center"/>
        <w:rPr>
          <w:rFonts w:ascii="Arial" w:hAnsi="Arial" w:cs="Arial"/>
          <w:b/>
          <w:bCs/>
          <w:sz w:val="24"/>
          <w:szCs w:val="24"/>
        </w:rPr>
      </w:pPr>
      <w:r w:rsidRPr="009D584F">
        <w:rPr>
          <w:rFonts w:ascii="Arial" w:hAnsi="Arial" w:cs="Arial"/>
          <w:b/>
          <w:bCs/>
          <w:sz w:val="24"/>
          <w:szCs w:val="24"/>
        </w:rPr>
        <w:t>Caracterización de contratos suscritos por edad</w:t>
      </w:r>
    </w:p>
    <w:p w14:paraId="7C594C12" w14:textId="77777777" w:rsidR="0003551A" w:rsidRPr="009D584F" w:rsidRDefault="0003551A" w:rsidP="0003551A">
      <w:pPr>
        <w:jc w:val="center"/>
        <w:rPr>
          <w:rFonts w:ascii="Arial" w:hAnsi="Arial" w:cs="Arial"/>
          <w:b/>
          <w:bCs/>
          <w:sz w:val="24"/>
          <w:szCs w:val="24"/>
        </w:rPr>
      </w:pPr>
      <w:r>
        <w:rPr>
          <w:noProof/>
        </w:rPr>
        <w:drawing>
          <wp:inline distT="0" distB="0" distL="0" distR="0" wp14:anchorId="459C3CBD" wp14:editId="15D2F56E">
            <wp:extent cx="4133850" cy="2428485"/>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133850" cy="2428485"/>
                    </a:xfrm>
                    <a:prstGeom prst="rect">
                      <a:avLst/>
                    </a:prstGeom>
                  </pic:spPr>
                </pic:pic>
              </a:graphicData>
            </a:graphic>
          </wp:inline>
        </w:drawing>
      </w:r>
    </w:p>
    <w:p w14:paraId="13F1CB3F" w14:textId="77777777" w:rsidR="003C7063" w:rsidRDefault="003C7063">
      <w:pPr>
        <w:spacing w:after="160" w:line="259" w:lineRule="auto"/>
        <w:rPr>
          <w:rFonts w:ascii="Arial" w:hAnsi="Arial" w:cs="Arial"/>
          <w:sz w:val="24"/>
          <w:szCs w:val="24"/>
          <w:lang w:val="es-ES"/>
        </w:rPr>
      </w:pPr>
    </w:p>
    <w:p w14:paraId="387FFD99" w14:textId="3162057E" w:rsidR="00856A94" w:rsidRPr="00521875" w:rsidRDefault="00856A94" w:rsidP="007E6596">
      <w:pPr>
        <w:pStyle w:val="Ttulo1"/>
        <w:numPr>
          <w:ilvl w:val="0"/>
          <w:numId w:val="12"/>
        </w:numPr>
        <w:spacing w:before="120" w:line="240" w:lineRule="auto"/>
        <w:rPr>
          <w:rFonts w:ascii="Arial" w:hAnsi="Arial" w:cs="Arial"/>
          <w:b/>
          <w:bCs/>
          <w:color w:val="auto"/>
          <w:sz w:val="28"/>
          <w:szCs w:val="28"/>
          <w:lang w:val="es-ES"/>
        </w:rPr>
      </w:pPr>
      <w:bookmarkStart w:id="66" w:name="_Toc66905628"/>
      <w:r w:rsidRPr="00521875">
        <w:rPr>
          <w:rFonts w:ascii="Arial" w:hAnsi="Arial" w:cs="Arial"/>
          <w:b/>
          <w:bCs/>
          <w:color w:val="auto"/>
          <w:sz w:val="28"/>
          <w:szCs w:val="28"/>
          <w:lang w:val="es-ES"/>
        </w:rPr>
        <w:t>IMPACTO DE LA GESTIÓN</w:t>
      </w:r>
      <w:bookmarkEnd w:id="66"/>
    </w:p>
    <w:p w14:paraId="6462E29B" w14:textId="794540CD" w:rsidR="00856A94" w:rsidRDefault="00856A94">
      <w:pPr>
        <w:spacing w:after="160" w:line="259" w:lineRule="auto"/>
        <w:rPr>
          <w:rFonts w:ascii="Arial" w:hAnsi="Arial" w:cs="Arial"/>
          <w:sz w:val="24"/>
          <w:szCs w:val="24"/>
          <w:lang w:val="es-ES"/>
        </w:rPr>
      </w:pPr>
    </w:p>
    <w:p w14:paraId="4E862681" w14:textId="77777777" w:rsidR="00D24595" w:rsidRPr="00D24595" w:rsidRDefault="00D24595" w:rsidP="00D24595">
      <w:pPr>
        <w:jc w:val="both"/>
        <w:rPr>
          <w:rFonts w:ascii="Arial" w:hAnsi="Arial" w:cs="Arial"/>
          <w:b/>
          <w:bCs/>
          <w:sz w:val="24"/>
          <w:szCs w:val="24"/>
          <w:shd w:val="clear" w:color="auto" w:fill="FFFFFF"/>
        </w:rPr>
      </w:pPr>
      <w:bookmarkStart w:id="67" w:name="_Toc64160756"/>
      <w:r w:rsidRPr="00D24595">
        <w:rPr>
          <w:rFonts w:ascii="Arial" w:hAnsi="Arial" w:cs="Arial"/>
          <w:b/>
          <w:bCs/>
          <w:sz w:val="24"/>
          <w:szCs w:val="24"/>
          <w:shd w:val="clear" w:color="auto" w:fill="FFFFFF"/>
        </w:rPr>
        <w:t>Identificación y descripción de la problemática</w:t>
      </w:r>
      <w:bookmarkEnd w:id="67"/>
    </w:p>
    <w:p w14:paraId="4ACBB782" w14:textId="77777777" w:rsidR="00D24595" w:rsidRDefault="00D24595" w:rsidP="00D24595">
      <w:pPr>
        <w:jc w:val="both"/>
        <w:rPr>
          <w:rFonts w:ascii="Arial" w:hAnsi="Arial" w:cs="Arial"/>
          <w:sz w:val="24"/>
          <w:szCs w:val="24"/>
          <w:shd w:val="clear" w:color="auto" w:fill="FFFFFF"/>
        </w:rPr>
      </w:pPr>
      <w:r w:rsidRPr="001C250F">
        <w:rPr>
          <w:rFonts w:ascii="Arial" w:hAnsi="Arial" w:cs="Arial"/>
          <w:sz w:val="24"/>
          <w:szCs w:val="24"/>
          <w:shd w:val="clear" w:color="auto" w:fill="FFFFFF"/>
        </w:rPr>
        <w:t xml:space="preserve">La Caja de la Vivienda Popular tiene como </w:t>
      </w:r>
      <w:r>
        <w:rPr>
          <w:rFonts w:ascii="Arial" w:hAnsi="Arial" w:cs="Arial"/>
          <w:sz w:val="24"/>
          <w:szCs w:val="24"/>
          <w:shd w:val="clear" w:color="auto" w:fill="FFFFFF"/>
        </w:rPr>
        <w:t>propósito</w:t>
      </w:r>
      <w:r w:rsidRPr="001C250F">
        <w:rPr>
          <w:rFonts w:ascii="Arial" w:hAnsi="Arial" w:cs="Arial"/>
          <w:sz w:val="24"/>
          <w:szCs w:val="24"/>
          <w:shd w:val="clear" w:color="auto" w:fill="FFFFFF"/>
        </w:rPr>
        <w:t xml:space="preserve"> transformar y mejorar la vivienda, el hábitat y las condiciones de vida la población de estratos 1 y 2 de Bogotá Región mediante el desarrollo y ejecución de intervenciones integrales y sostenibles que reconozcan las particularidades del hábitat popular, promuevan el ejercicio de los derechos ciudadanos y el goce efectivo de la ciudad, y contribuyan a disminuir </w:t>
      </w:r>
      <w:r w:rsidRPr="001C250F">
        <w:rPr>
          <w:rFonts w:ascii="Arial" w:hAnsi="Arial" w:cs="Arial"/>
          <w:sz w:val="24"/>
          <w:szCs w:val="24"/>
          <w:shd w:val="clear" w:color="auto" w:fill="FFFFFF"/>
        </w:rPr>
        <w:lastRenderedPageBreak/>
        <w:t xml:space="preserve">la segregación socio espacial de la ciudad y mitigar los impactos ambientales que genera la ocupación del territorio de la ciudad y su región. </w:t>
      </w:r>
    </w:p>
    <w:p w14:paraId="044BC787" w14:textId="77777777" w:rsidR="00D24595" w:rsidRPr="001C250F" w:rsidRDefault="00D24595" w:rsidP="00D24595">
      <w:pPr>
        <w:jc w:val="both"/>
        <w:rPr>
          <w:rFonts w:ascii="Arial" w:hAnsi="Arial" w:cs="Arial"/>
          <w:sz w:val="24"/>
          <w:szCs w:val="24"/>
          <w:shd w:val="clear" w:color="auto" w:fill="FFFFFF"/>
        </w:rPr>
      </w:pPr>
      <w:r w:rsidRPr="001C250F">
        <w:rPr>
          <w:rFonts w:ascii="Arial" w:hAnsi="Arial" w:cs="Arial"/>
          <w:sz w:val="24"/>
          <w:szCs w:val="24"/>
          <w:shd w:val="clear" w:color="auto" w:fill="FFFFFF"/>
        </w:rPr>
        <w:t xml:space="preserve">La entidad está a cargo de ejecutar las políticas de la Secretaría del Hábitat en los programas de Titulación de Predios, Mejoramiento de Vivienda, Mejoramiento de Barrios y Reasentamientos Humanos, mediante la aplicación de instrumentos técnicos, jurídicos, financieros y sociales en barrios de origen informal o en zonas de riesgo. </w:t>
      </w:r>
    </w:p>
    <w:p w14:paraId="6A323C97" w14:textId="77777777" w:rsidR="00D24595" w:rsidRDefault="00D24595" w:rsidP="00D24595">
      <w:pPr>
        <w:jc w:val="both"/>
        <w:rPr>
          <w:rFonts w:ascii="Arial" w:hAnsi="Arial" w:cs="Arial"/>
          <w:sz w:val="24"/>
          <w:szCs w:val="24"/>
          <w:shd w:val="clear" w:color="auto" w:fill="FFFFFF"/>
        </w:rPr>
      </w:pPr>
      <w:r w:rsidRPr="001C250F">
        <w:rPr>
          <w:rFonts w:ascii="Arial" w:hAnsi="Arial" w:cs="Arial"/>
          <w:sz w:val="24"/>
          <w:szCs w:val="24"/>
          <w:shd w:val="clear" w:color="auto" w:fill="FFFFFF"/>
        </w:rPr>
        <w:t>Los aportes de la C</w:t>
      </w:r>
      <w:r>
        <w:rPr>
          <w:rFonts w:ascii="Arial" w:hAnsi="Arial" w:cs="Arial"/>
          <w:sz w:val="24"/>
          <w:szCs w:val="24"/>
          <w:shd w:val="clear" w:color="auto" w:fill="FFFFFF"/>
        </w:rPr>
        <w:t>VP</w:t>
      </w:r>
      <w:r w:rsidRPr="001C250F">
        <w:rPr>
          <w:rFonts w:ascii="Arial" w:hAnsi="Arial" w:cs="Arial"/>
          <w:sz w:val="24"/>
          <w:szCs w:val="24"/>
          <w:shd w:val="clear" w:color="auto" w:fill="FFFFFF"/>
        </w:rPr>
        <w:t xml:space="preserve"> a la construcción social del hábitat popular son importantes dadas las desigualdades sociales y la segregación socioespacial de la ciudad. De l</w:t>
      </w:r>
      <w:r>
        <w:rPr>
          <w:rFonts w:ascii="Arial" w:hAnsi="Arial" w:cs="Arial"/>
          <w:sz w:val="24"/>
          <w:szCs w:val="24"/>
          <w:shd w:val="clear" w:color="auto" w:fill="FFFFFF"/>
        </w:rPr>
        <w:t>o</w:t>
      </w:r>
      <w:r w:rsidRPr="001C250F">
        <w:rPr>
          <w:rFonts w:ascii="Arial" w:hAnsi="Arial" w:cs="Arial"/>
          <w:sz w:val="24"/>
          <w:szCs w:val="24"/>
          <w:shd w:val="clear" w:color="auto" w:fill="FFFFFF"/>
        </w:rPr>
        <w:t xml:space="preserve">s 7,4 millones de personas que residen en Bogotá (cerca de 2.6 millones de hogares) un porcentaje importante carece de ingresos suficientes para acceder a la canasta de bienes y servicios alimentarios y no alimentarios (11.9% de hombres y 13.45). </w:t>
      </w:r>
    </w:p>
    <w:p w14:paraId="244B4FB0" w14:textId="77777777" w:rsidR="00D24595" w:rsidRDefault="00D24595" w:rsidP="00D24595">
      <w:pPr>
        <w:jc w:val="both"/>
        <w:rPr>
          <w:rFonts w:ascii="Arial" w:hAnsi="Arial" w:cs="Arial"/>
          <w:sz w:val="24"/>
          <w:szCs w:val="24"/>
          <w:shd w:val="clear" w:color="auto" w:fill="FFFFFF"/>
        </w:rPr>
      </w:pPr>
      <w:r w:rsidRPr="001C250F">
        <w:rPr>
          <w:rFonts w:ascii="Arial" w:hAnsi="Arial" w:cs="Arial"/>
          <w:sz w:val="24"/>
          <w:szCs w:val="24"/>
          <w:shd w:val="clear" w:color="auto" w:fill="FFFFFF"/>
        </w:rPr>
        <w:t>Si en la ciudad se forman 51 mil hogares en promedio cada año</w:t>
      </w:r>
      <w:r>
        <w:rPr>
          <w:rFonts w:ascii="Arial" w:hAnsi="Arial" w:cs="Arial"/>
          <w:sz w:val="24"/>
          <w:szCs w:val="24"/>
          <w:shd w:val="clear" w:color="auto" w:fill="FFFFFF"/>
        </w:rPr>
        <w:t>,</w:t>
      </w:r>
      <w:r w:rsidRPr="001C250F">
        <w:rPr>
          <w:rFonts w:ascii="Arial" w:hAnsi="Arial" w:cs="Arial"/>
          <w:sz w:val="24"/>
          <w:szCs w:val="24"/>
          <w:shd w:val="clear" w:color="auto" w:fill="FFFFFF"/>
        </w:rPr>
        <w:t xml:space="preserve"> se detectan cerca 20 mil ocupaciones ilegales como búsqueda de solución de vivienda</w:t>
      </w:r>
      <w:r>
        <w:rPr>
          <w:rFonts w:ascii="Arial" w:hAnsi="Arial" w:cs="Arial"/>
          <w:sz w:val="24"/>
          <w:szCs w:val="24"/>
          <w:shd w:val="clear" w:color="auto" w:fill="FFFFFF"/>
        </w:rPr>
        <w:t>,</w:t>
      </w:r>
      <w:r w:rsidRPr="001C250F">
        <w:rPr>
          <w:rFonts w:ascii="Arial" w:hAnsi="Arial" w:cs="Arial"/>
          <w:sz w:val="24"/>
          <w:szCs w:val="24"/>
          <w:shd w:val="clear" w:color="auto" w:fill="FFFFFF"/>
        </w:rPr>
        <w:t xml:space="preserve"> muchas de ellas en zonas de alto riesgo ambiental.  </w:t>
      </w:r>
    </w:p>
    <w:p w14:paraId="4C6FD4D8" w14:textId="21A8537F" w:rsidR="00601056" w:rsidRPr="0068234F" w:rsidRDefault="00D24595" w:rsidP="00601056">
      <w:pPr>
        <w:jc w:val="both"/>
        <w:rPr>
          <w:rFonts w:ascii="Arial" w:hAnsi="Arial" w:cs="Arial"/>
          <w:sz w:val="24"/>
          <w:szCs w:val="24"/>
        </w:rPr>
      </w:pPr>
      <w:r w:rsidRPr="001C250F">
        <w:rPr>
          <w:rFonts w:ascii="Arial" w:hAnsi="Arial" w:cs="Arial"/>
          <w:sz w:val="24"/>
          <w:szCs w:val="24"/>
          <w:shd w:val="clear" w:color="auto" w:fill="FFFFFF"/>
        </w:rPr>
        <w:t xml:space="preserve">Adicionalmente </w:t>
      </w:r>
      <w:r w:rsidRPr="001C250F">
        <w:rPr>
          <w:rFonts w:ascii="Arial" w:hAnsi="Arial" w:cs="Arial"/>
          <w:sz w:val="24"/>
          <w:szCs w:val="24"/>
        </w:rPr>
        <w:t xml:space="preserve">algunas de sus localidades tienen un déficit crítico en Espacio Público Efectivo (EPE), pues no </w:t>
      </w:r>
      <w:r>
        <w:rPr>
          <w:rFonts w:ascii="Arial" w:hAnsi="Arial" w:cs="Arial"/>
          <w:sz w:val="24"/>
          <w:szCs w:val="24"/>
        </w:rPr>
        <w:t>llegan a la media de la ciudad</w:t>
      </w:r>
      <w:r w:rsidRPr="001C250F">
        <w:rPr>
          <w:rFonts w:ascii="Arial" w:hAnsi="Arial" w:cs="Arial"/>
          <w:sz w:val="24"/>
          <w:szCs w:val="24"/>
        </w:rPr>
        <w:t>. Estos indicadores, entre otros, no solo justifican la misionalidad de la entidad, sino que son la base sobre las cuales se centra su ejecutoria sectorial</w:t>
      </w:r>
      <w:r>
        <w:rPr>
          <w:rFonts w:ascii="Arial" w:hAnsi="Arial" w:cs="Arial"/>
          <w:sz w:val="24"/>
          <w:szCs w:val="24"/>
        </w:rPr>
        <w:t>,</w:t>
      </w:r>
      <w:r w:rsidRPr="001C250F">
        <w:rPr>
          <w:rFonts w:ascii="Arial" w:hAnsi="Arial" w:cs="Arial"/>
          <w:sz w:val="24"/>
          <w:szCs w:val="24"/>
        </w:rPr>
        <w:t xml:space="preserve"> buscando la mejora integral del hábitat popular </w:t>
      </w:r>
      <w:r>
        <w:rPr>
          <w:rFonts w:ascii="Arial" w:hAnsi="Arial" w:cs="Arial"/>
          <w:sz w:val="24"/>
          <w:szCs w:val="24"/>
        </w:rPr>
        <w:t xml:space="preserve">y el </w:t>
      </w:r>
      <w:r w:rsidRPr="001C250F">
        <w:rPr>
          <w:rFonts w:ascii="Arial" w:hAnsi="Arial" w:cs="Arial"/>
          <w:sz w:val="24"/>
          <w:szCs w:val="24"/>
        </w:rPr>
        <w:t xml:space="preserve">reconocimiento a sus características y trayectorias históricas. </w:t>
      </w:r>
      <w:bookmarkStart w:id="68" w:name="_Toc64160760"/>
    </w:p>
    <w:p w14:paraId="183D2B12" w14:textId="13C5ADC6" w:rsidR="00601056" w:rsidRPr="0068234F" w:rsidRDefault="00601056" w:rsidP="0068234F">
      <w:pPr>
        <w:jc w:val="both"/>
        <w:rPr>
          <w:rFonts w:ascii="Arial" w:hAnsi="Arial" w:cs="Arial"/>
          <w:b/>
          <w:bCs/>
          <w:shd w:val="clear" w:color="auto" w:fill="FFFFFF"/>
        </w:rPr>
      </w:pPr>
      <w:r w:rsidRPr="0068234F">
        <w:rPr>
          <w:rFonts w:ascii="Arial" w:hAnsi="Arial" w:cs="Arial"/>
          <w:b/>
          <w:bCs/>
          <w:shd w:val="clear" w:color="auto" w:fill="FFFFFF"/>
        </w:rPr>
        <w:t>Resultados en la transformación</w:t>
      </w:r>
      <w:bookmarkEnd w:id="68"/>
    </w:p>
    <w:p w14:paraId="7DAA0D7A" w14:textId="77777777" w:rsidR="00601056" w:rsidRPr="0068234F" w:rsidRDefault="00601056" w:rsidP="00601056">
      <w:pPr>
        <w:shd w:val="clear" w:color="auto" w:fill="D5DCE4" w:themeFill="text2" w:themeFillTint="33"/>
        <w:rPr>
          <w:rFonts w:ascii="Arial" w:hAnsi="Arial" w:cs="Arial"/>
          <w:b/>
        </w:rPr>
      </w:pPr>
      <w:r w:rsidRPr="0068234F">
        <w:rPr>
          <w:rFonts w:ascii="Arial" w:hAnsi="Arial" w:cs="Arial"/>
          <w:b/>
        </w:rPr>
        <w:t>PDD 2016 – 2020 BOGOTÁ MEJOR PARA TODOS</w:t>
      </w:r>
    </w:p>
    <w:p w14:paraId="7FD40D82" w14:textId="77777777" w:rsidR="00601056" w:rsidRPr="0075600A" w:rsidRDefault="00601056" w:rsidP="00601056">
      <w:pPr>
        <w:rPr>
          <w:rFonts w:ascii="Arial" w:hAnsi="Arial" w:cs="Arial"/>
          <w:b/>
          <w:sz w:val="8"/>
          <w:szCs w:val="8"/>
        </w:rPr>
      </w:pPr>
    </w:p>
    <w:tbl>
      <w:tblPr>
        <w:tblW w:w="5583"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0"/>
        <w:gridCol w:w="1197"/>
        <w:gridCol w:w="800"/>
        <w:gridCol w:w="800"/>
        <w:gridCol w:w="931"/>
        <w:gridCol w:w="4929"/>
      </w:tblGrid>
      <w:tr w:rsidR="00601056" w:rsidRPr="005F2AAC" w14:paraId="175A280D" w14:textId="77777777" w:rsidTr="003A057C">
        <w:trPr>
          <w:trHeight w:val="900"/>
          <w:tblHeader/>
        </w:trPr>
        <w:tc>
          <w:tcPr>
            <w:tcW w:w="609" w:type="pct"/>
            <w:shd w:val="clear" w:color="auto" w:fill="DEEAF6" w:themeFill="accent1" w:themeFillTint="33"/>
            <w:vAlign w:val="center"/>
            <w:hideMark/>
          </w:tcPr>
          <w:p w14:paraId="05172EBD" w14:textId="77777777" w:rsidR="00601056" w:rsidRPr="0068234F" w:rsidRDefault="00601056" w:rsidP="003A057C">
            <w:pPr>
              <w:spacing w:after="0" w:line="240" w:lineRule="auto"/>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 xml:space="preserve">PROYECTO DE INVERSIÓN </w:t>
            </w:r>
          </w:p>
        </w:tc>
        <w:tc>
          <w:tcPr>
            <w:tcW w:w="607" w:type="pct"/>
            <w:shd w:val="clear" w:color="auto" w:fill="DEEAF6" w:themeFill="accent1" w:themeFillTint="33"/>
            <w:vAlign w:val="center"/>
            <w:hideMark/>
          </w:tcPr>
          <w:p w14:paraId="6568BB89" w14:textId="77777777" w:rsidR="00601056" w:rsidRPr="0068234F" w:rsidRDefault="00601056"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 xml:space="preserve">NOMBRE DEL INDICADOR </w:t>
            </w:r>
          </w:p>
        </w:tc>
        <w:tc>
          <w:tcPr>
            <w:tcW w:w="406" w:type="pct"/>
            <w:shd w:val="clear" w:color="auto" w:fill="DEEAF6" w:themeFill="accent1" w:themeFillTint="33"/>
            <w:vAlign w:val="center"/>
            <w:hideMark/>
          </w:tcPr>
          <w:p w14:paraId="7DEF5D6B" w14:textId="77777777" w:rsidR="00601056" w:rsidRPr="0068234F" w:rsidRDefault="00601056"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VALOR DEL NUMERADOR</w:t>
            </w:r>
          </w:p>
        </w:tc>
        <w:tc>
          <w:tcPr>
            <w:tcW w:w="406" w:type="pct"/>
            <w:shd w:val="clear" w:color="auto" w:fill="DEEAF6" w:themeFill="accent1" w:themeFillTint="33"/>
            <w:vAlign w:val="center"/>
            <w:hideMark/>
          </w:tcPr>
          <w:p w14:paraId="62DFCC3A" w14:textId="77777777" w:rsidR="00601056" w:rsidRPr="0068234F" w:rsidRDefault="00601056"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VALOR DEL DENOMINADOR</w:t>
            </w:r>
          </w:p>
        </w:tc>
        <w:tc>
          <w:tcPr>
            <w:tcW w:w="472" w:type="pct"/>
            <w:shd w:val="clear" w:color="auto" w:fill="DEEAF6" w:themeFill="accent1" w:themeFillTint="33"/>
            <w:vAlign w:val="center"/>
            <w:hideMark/>
          </w:tcPr>
          <w:p w14:paraId="3EAABEBD" w14:textId="77777777" w:rsidR="00601056" w:rsidRPr="0068234F" w:rsidRDefault="00601056"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 xml:space="preserve">RESULTADO </w:t>
            </w:r>
          </w:p>
        </w:tc>
        <w:tc>
          <w:tcPr>
            <w:tcW w:w="2500" w:type="pct"/>
            <w:shd w:val="clear" w:color="auto" w:fill="DEEAF6" w:themeFill="accent1" w:themeFillTint="33"/>
            <w:vAlign w:val="center"/>
            <w:hideMark/>
          </w:tcPr>
          <w:p w14:paraId="37642131" w14:textId="77777777" w:rsidR="00601056" w:rsidRPr="0068234F" w:rsidRDefault="00601056"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 xml:space="preserve">ANALISIS DEL RESULTADO </w:t>
            </w:r>
          </w:p>
        </w:tc>
      </w:tr>
      <w:tr w:rsidR="00601056" w:rsidRPr="005F2AAC" w14:paraId="49AF2C7C" w14:textId="77777777" w:rsidTr="003A057C">
        <w:trPr>
          <w:trHeight w:val="580"/>
        </w:trPr>
        <w:tc>
          <w:tcPr>
            <w:tcW w:w="609" w:type="pct"/>
            <w:vMerge w:val="restart"/>
            <w:shd w:val="clear" w:color="auto" w:fill="auto"/>
            <w:vAlign w:val="center"/>
            <w:hideMark/>
          </w:tcPr>
          <w:p w14:paraId="78BF26A1"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3075 Reasentamiento de hogares localizados en zonas de alto riesgo no mitigable</w:t>
            </w:r>
          </w:p>
        </w:tc>
        <w:tc>
          <w:tcPr>
            <w:tcW w:w="607" w:type="pct"/>
            <w:shd w:val="clear" w:color="auto" w:fill="auto"/>
            <w:vAlign w:val="center"/>
            <w:hideMark/>
          </w:tcPr>
          <w:p w14:paraId="5839D943"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Asignación de Valor único de Reconocimiento</w:t>
            </w:r>
          </w:p>
        </w:tc>
        <w:tc>
          <w:tcPr>
            <w:tcW w:w="406" w:type="pct"/>
            <w:shd w:val="clear" w:color="auto" w:fill="auto"/>
            <w:vAlign w:val="center"/>
            <w:hideMark/>
          </w:tcPr>
          <w:p w14:paraId="3E50B309"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151 </w:t>
            </w:r>
          </w:p>
        </w:tc>
        <w:tc>
          <w:tcPr>
            <w:tcW w:w="406" w:type="pct"/>
            <w:shd w:val="clear" w:color="auto" w:fill="auto"/>
            <w:vAlign w:val="center"/>
            <w:hideMark/>
          </w:tcPr>
          <w:p w14:paraId="38F135FD"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100 </w:t>
            </w:r>
          </w:p>
        </w:tc>
        <w:tc>
          <w:tcPr>
            <w:tcW w:w="472" w:type="pct"/>
            <w:shd w:val="clear" w:color="auto" w:fill="auto"/>
            <w:noWrap/>
            <w:vAlign w:val="center"/>
            <w:hideMark/>
          </w:tcPr>
          <w:p w14:paraId="18B0FCF6"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151%</w:t>
            </w:r>
          </w:p>
        </w:tc>
        <w:tc>
          <w:tcPr>
            <w:tcW w:w="2500" w:type="pct"/>
            <w:shd w:val="clear" w:color="auto" w:fill="auto"/>
            <w:vAlign w:val="center"/>
            <w:hideMark/>
          </w:tcPr>
          <w:p w14:paraId="58E518DF"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Durante la ejecución del Plan de Desarrollo "Bogotá Mejor para Todos" (hasta el 10 de junio de 2020), la Caja de la Vivienda Popular benefició a 1.648 hogares a través de la asignación de Valor Único de Reconocimiento, así como de Instrumentos Financieros bajo la aplicación de las siguientes normas:</w:t>
            </w:r>
            <w:r w:rsidRPr="0068234F">
              <w:rPr>
                <w:rFonts w:ascii="Arial" w:eastAsia="Times New Roman" w:hAnsi="Arial" w:cs="Arial"/>
                <w:color w:val="000000"/>
                <w:sz w:val="20"/>
                <w:szCs w:val="20"/>
                <w:lang w:eastAsia="es-CO"/>
              </w:rPr>
              <w:br/>
              <w:t xml:space="preserve">En el marco del artículo 6 del Decreto 255 de 2013, desde junio de 2016 a 31 de mayo de 2020, se asignó </w:t>
            </w:r>
            <w:r w:rsidRPr="0068234F">
              <w:rPr>
                <w:rFonts w:ascii="Arial" w:eastAsia="Times New Roman" w:hAnsi="Arial" w:cs="Arial"/>
                <w:color w:val="000000"/>
                <w:sz w:val="20"/>
                <w:szCs w:val="20"/>
                <w:lang w:eastAsia="es-CO"/>
              </w:rPr>
              <w:lastRenderedPageBreak/>
              <w:t>Valor Único de Reconocimiento - VUR a 1,366 familias.</w:t>
            </w:r>
          </w:p>
          <w:p w14:paraId="67F802FE"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Por otra parte, en el marco del Decreto Distrital 227 de 2015 y la Resolución 740 de 2018, en la vigencia 2019 se asignaron 282 instrumentos financieros a hogares del predio "Caracolí". Estas asignaciones facilitaron el acceso a una solución de vivienda de reposición ofrecida por el mercado inmobiliario en las modalidades de adquisición de vivienda nueva o usada, previa </w:t>
            </w:r>
            <w:proofErr w:type="spellStart"/>
            <w:r w:rsidRPr="0068234F">
              <w:rPr>
                <w:rFonts w:ascii="Arial" w:eastAsia="Times New Roman" w:hAnsi="Arial" w:cs="Arial"/>
                <w:color w:val="000000"/>
                <w:sz w:val="20"/>
                <w:szCs w:val="20"/>
                <w:lang w:eastAsia="es-CO"/>
              </w:rPr>
              <w:t>viabilización</w:t>
            </w:r>
            <w:proofErr w:type="spellEnd"/>
            <w:r w:rsidRPr="0068234F">
              <w:rPr>
                <w:rFonts w:ascii="Arial" w:eastAsia="Times New Roman" w:hAnsi="Arial" w:cs="Arial"/>
                <w:color w:val="000000"/>
                <w:sz w:val="20"/>
                <w:szCs w:val="20"/>
                <w:lang w:eastAsia="es-CO"/>
              </w:rPr>
              <w:t xml:space="preserve"> técnica, jurídica y económica, expedida por la Caja de la Vivienda Popular.</w:t>
            </w:r>
          </w:p>
          <w:p w14:paraId="3097BE44"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Para el mes de junio de 2020 y hasta el 10 de junio, última fecha reportada en el marco del Plan de Desarrollo "Bogotá Mejor para Todos", se registra un aumento en la asignación de VUR a hogares localizados en zonas de alto riesgo no mitigable superando la meta hasta un 151%, lo anterior a raíz de asignación de VUR en especie para hogares que se trasladaran a viviendas de reposición en los proyectos Arborizadora Baja Manzana 54 y Arborizadora Baja Manzana 55. Esta asignación, así como la entrega de las viviendas de reposición estaba programada para finales del mes de junio de 2020 pero fue necesario anticiparla a causa de los intentos de invasión que se presentaron a los proyectos ya terminados.</w:t>
            </w:r>
          </w:p>
          <w:p w14:paraId="486AF112"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Los 1648 hogares se distribuyen por localidades de la siguiente manera: Ciudad Bolívar (853), San Cristóbal (464), Kennedy (152), Suba (69), Usaquén (43), Usme (19), Rafael Uribe </w:t>
            </w:r>
            <w:proofErr w:type="spellStart"/>
            <w:r w:rsidRPr="0068234F">
              <w:rPr>
                <w:rFonts w:ascii="Arial" w:eastAsia="Times New Roman" w:hAnsi="Arial" w:cs="Arial"/>
                <w:color w:val="000000"/>
                <w:sz w:val="20"/>
                <w:szCs w:val="20"/>
                <w:lang w:eastAsia="es-CO"/>
              </w:rPr>
              <w:t>Uribe</w:t>
            </w:r>
            <w:proofErr w:type="spellEnd"/>
            <w:r w:rsidRPr="0068234F">
              <w:rPr>
                <w:rFonts w:ascii="Arial" w:eastAsia="Times New Roman" w:hAnsi="Arial" w:cs="Arial"/>
                <w:color w:val="000000"/>
                <w:sz w:val="20"/>
                <w:szCs w:val="20"/>
                <w:lang w:eastAsia="es-CO"/>
              </w:rPr>
              <w:t xml:space="preserve"> (16), Chapinero (16), Santa </w:t>
            </w:r>
            <w:proofErr w:type="spellStart"/>
            <w:r w:rsidRPr="0068234F">
              <w:rPr>
                <w:rFonts w:ascii="Arial" w:eastAsia="Times New Roman" w:hAnsi="Arial" w:cs="Arial"/>
                <w:color w:val="000000"/>
                <w:sz w:val="20"/>
                <w:szCs w:val="20"/>
                <w:lang w:eastAsia="es-CO"/>
              </w:rPr>
              <w:t>Fé</w:t>
            </w:r>
            <w:proofErr w:type="spellEnd"/>
            <w:r w:rsidRPr="0068234F">
              <w:rPr>
                <w:rFonts w:ascii="Arial" w:eastAsia="Times New Roman" w:hAnsi="Arial" w:cs="Arial"/>
                <w:color w:val="000000"/>
                <w:sz w:val="20"/>
                <w:szCs w:val="20"/>
                <w:lang w:eastAsia="es-CO"/>
              </w:rPr>
              <w:t xml:space="preserve"> (14), Sumapaz (1)</w:t>
            </w:r>
          </w:p>
        </w:tc>
      </w:tr>
      <w:tr w:rsidR="00601056" w:rsidRPr="005F2AAC" w14:paraId="58D578E0" w14:textId="77777777" w:rsidTr="003A057C">
        <w:trPr>
          <w:trHeight w:val="3415"/>
        </w:trPr>
        <w:tc>
          <w:tcPr>
            <w:tcW w:w="609" w:type="pct"/>
            <w:vMerge/>
            <w:vAlign w:val="center"/>
            <w:hideMark/>
          </w:tcPr>
          <w:p w14:paraId="604A6EEE"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228E9128"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Adquisición de Predios en Alto Riesgo </w:t>
            </w:r>
          </w:p>
        </w:tc>
        <w:tc>
          <w:tcPr>
            <w:tcW w:w="406" w:type="pct"/>
            <w:shd w:val="clear" w:color="auto" w:fill="auto"/>
            <w:vAlign w:val="center"/>
            <w:hideMark/>
          </w:tcPr>
          <w:p w14:paraId="52636633"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85 </w:t>
            </w:r>
          </w:p>
        </w:tc>
        <w:tc>
          <w:tcPr>
            <w:tcW w:w="406" w:type="pct"/>
            <w:shd w:val="clear" w:color="auto" w:fill="auto"/>
            <w:vAlign w:val="center"/>
            <w:hideMark/>
          </w:tcPr>
          <w:p w14:paraId="4A5494FC"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90 </w:t>
            </w:r>
          </w:p>
        </w:tc>
        <w:tc>
          <w:tcPr>
            <w:tcW w:w="472" w:type="pct"/>
            <w:shd w:val="clear" w:color="auto" w:fill="auto"/>
            <w:noWrap/>
            <w:vAlign w:val="center"/>
            <w:hideMark/>
          </w:tcPr>
          <w:p w14:paraId="29E454F3"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94%</w:t>
            </w:r>
          </w:p>
        </w:tc>
        <w:tc>
          <w:tcPr>
            <w:tcW w:w="2500" w:type="pct"/>
            <w:shd w:val="clear" w:color="auto" w:fill="auto"/>
            <w:vAlign w:val="center"/>
            <w:hideMark/>
          </w:tcPr>
          <w:p w14:paraId="379BBA1B"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En el marco del Plan de Desarrollo "Bogotá Mejor para Todos", desde junio de 2016 a 31 de mayo de 2020, la Caja de la Vivienda reporta la adquisición de 365 predios y/o sus mejoras, ubicados en zonas de alto riesgo no mitigable.</w:t>
            </w:r>
          </w:p>
          <w:p w14:paraId="6C3F70C0"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Dentro de estos se incluyen 161 predios adquiridos de acuerdo con lo establecido en 511 de 2010, así como también de manera retroactiva se identificaron 204 predios localizados en zonas de alto de riesgo no mitigable transferidos a favor de la Caja de Vivienda Popular directamente por los beneficiarios, en cumplimiento de los requisitos previstos en el marco del Programa de Reasentamientos de esta entidad, de la siguiente manera: Vigencia 2015 (2), Vigencia 2016 (10), Vigencia 2017 (66), Vigencia 2018 (51), Vigencia 2019 (72) y Vigencia 2020 (3)</w:t>
            </w:r>
          </w:p>
        </w:tc>
      </w:tr>
      <w:tr w:rsidR="00601056" w:rsidRPr="005F2AAC" w14:paraId="7665FEBA" w14:textId="77777777" w:rsidTr="003A057C">
        <w:trPr>
          <w:trHeight w:val="1266"/>
        </w:trPr>
        <w:tc>
          <w:tcPr>
            <w:tcW w:w="609" w:type="pct"/>
            <w:vMerge/>
            <w:vAlign w:val="center"/>
            <w:hideMark/>
          </w:tcPr>
          <w:p w14:paraId="108AFE6C"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3F4F2EEE"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Selección de Vivienda </w:t>
            </w:r>
          </w:p>
        </w:tc>
        <w:tc>
          <w:tcPr>
            <w:tcW w:w="406" w:type="pct"/>
            <w:shd w:val="clear" w:color="auto" w:fill="auto"/>
            <w:vAlign w:val="center"/>
            <w:hideMark/>
          </w:tcPr>
          <w:p w14:paraId="5BC8350E"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67 </w:t>
            </w:r>
          </w:p>
        </w:tc>
        <w:tc>
          <w:tcPr>
            <w:tcW w:w="406" w:type="pct"/>
            <w:shd w:val="clear" w:color="auto" w:fill="auto"/>
            <w:vAlign w:val="center"/>
            <w:hideMark/>
          </w:tcPr>
          <w:p w14:paraId="2AA836B3"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280 </w:t>
            </w:r>
          </w:p>
        </w:tc>
        <w:tc>
          <w:tcPr>
            <w:tcW w:w="472" w:type="pct"/>
            <w:shd w:val="clear" w:color="auto" w:fill="auto"/>
            <w:noWrap/>
            <w:vAlign w:val="center"/>
            <w:hideMark/>
          </w:tcPr>
          <w:p w14:paraId="124737FD"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24%</w:t>
            </w:r>
          </w:p>
        </w:tc>
        <w:tc>
          <w:tcPr>
            <w:tcW w:w="2500" w:type="pct"/>
            <w:shd w:val="clear" w:color="auto" w:fill="auto"/>
            <w:vAlign w:val="center"/>
            <w:hideMark/>
          </w:tcPr>
          <w:p w14:paraId="513B98E9"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En el marco del Plan de Desarrollo "Bogotá Mejor para Todos", desde junio de 2016 a 31 de mayo de 2020, la Caja de la Vivienda reporta la selección de vivienda de 1,889 hogares de un total de 2.102 programados, lo que equivale a un 89.9%</w:t>
            </w:r>
          </w:p>
        </w:tc>
      </w:tr>
      <w:tr w:rsidR="00601056" w:rsidRPr="005F2AAC" w14:paraId="6F0E6B58" w14:textId="77777777" w:rsidTr="003A057C">
        <w:trPr>
          <w:trHeight w:val="1200"/>
        </w:trPr>
        <w:tc>
          <w:tcPr>
            <w:tcW w:w="609" w:type="pct"/>
            <w:vMerge/>
            <w:vAlign w:val="center"/>
            <w:hideMark/>
          </w:tcPr>
          <w:p w14:paraId="41EA2ED7"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5013BEF4"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Índice de efectividad de relocalización</w:t>
            </w:r>
          </w:p>
        </w:tc>
        <w:tc>
          <w:tcPr>
            <w:tcW w:w="406" w:type="pct"/>
            <w:shd w:val="clear" w:color="auto" w:fill="auto"/>
            <w:vAlign w:val="center"/>
            <w:hideMark/>
          </w:tcPr>
          <w:p w14:paraId="2091701B"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99%</w:t>
            </w:r>
          </w:p>
        </w:tc>
        <w:tc>
          <w:tcPr>
            <w:tcW w:w="406" w:type="pct"/>
            <w:shd w:val="clear" w:color="auto" w:fill="auto"/>
            <w:vAlign w:val="center"/>
            <w:hideMark/>
          </w:tcPr>
          <w:p w14:paraId="06869102"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100%</w:t>
            </w:r>
          </w:p>
        </w:tc>
        <w:tc>
          <w:tcPr>
            <w:tcW w:w="472" w:type="pct"/>
            <w:shd w:val="clear" w:color="auto" w:fill="auto"/>
            <w:noWrap/>
            <w:vAlign w:val="center"/>
            <w:hideMark/>
          </w:tcPr>
          <w:p w14:paraId="73759AFE"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99%</w:t>
            </w:r>
          </w:p>
        </w:tc>
        <w:tc>
          <w:tcPr>
            <w:tcW w:w="2500" w:type="pct"/>
            <w:shd w:val="clear" w:color="auto" w:fill="auto"/>
            <w:vAlign w:val="center"/>
            <w:hideMark/>
          </w:tcPr>
          <w:p w14:paraId="01C7F4FE"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En el marco del Plan de Desarrollo "Bogotá Mejor para Todos", de acuerdo con lo establecido en el Decreto Distrital 255 de 2013, y en particular en lo reglamentado según Resolución 740 de 2015 de la Caja de Vivienda Popular, durante la vigencia 2020, la Caja de la Vivienda reporta la atención del 99.2% de los hogares incluidos en la modalidad de relocalización transitoria</w:t>
            </w:r>
          </w:p>
        </w:tc>
      </w:tr>
      <w:tr w:rsidR="00601056" w:rsidRPr="005F2AAC" w14:paraId="3010C520" w14:textId="77777777" w:rsidTr="003A057C">
        <w:trPr>
          <w:trHeight w:val="8190"/>
        </w:trPr>
        <w:tc>
          <w:tcPr>
            <w:tcW w:w="609" w:type="pct"/>
            <w:vMerge w:val="restart"/>
            <w:shd w:val="clear" w:color="auto" w:fill="auto"/>
            <w:vAlign w:val="center"/>
            <w:hideMark/>
          </w:tcPr>
          <w:p w14:paraId="1738FC38"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lastRenderedPageBreak/>
              <w:t>471 Titulación de predios y gestión de urbanizaciones</w:t>
            </w:r>
          </w:p>
        </w:tc>
        <w:tc>
          <w:tcPr>
            <w:tcW w:w="607" w:type="pct"/>
            <w:shd w:val="clear" w:color="auto" w:fill="auto"/>
            <w:vAlign w:val="center"/>
            <w:hideMark/>
          </w:tcPr>
          <w:p w14:paraId="0030B475"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Predios titulados </w:t>
            </w:r>
          </w:p>
        </w:tc>
        <w:tc>
          <w:tcPr>
            <w:tcW w:w="406" w:type="pct"/>
            <w:shd w:val="clear" w:color="auto" w:fill="auto"/>
            <w:noWrap/>
            <w:vAlign w:val="center"/>
            <w:hideMark/>
          </w:tcPr>
          <w:p w14:paraId="6787A440"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4829</w:t>
            </w:r>
          </w:p>
        </w:tc>
        <w:tc>
          <w:tcPr>
            <w:tcW w:w="406" w:type="pct"/>
            <w:shd w:val="clear" w:color="auto" w:fill="auto"/>
            <w:vAlign w:val="center"/>
            <w:hideMark/>
          </w:tcPr>
          <w:p w14:paraId="59B50A7C"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9.002 </w:t>
            </w:r>
          </w:p>
        </w:tc>
        <w:tc>
          <w:tcPr>
            <w:tcW w:w="472" w:type="pct"/>
            <w:shd w:val="clear" w:color="auto" w:fill="auto"/>
            <w:noWrap/>
            <w:vAlign w:val="center"/>
            <w:hideMark/>
          </w:tcPr>
          <w:p w14:paraId="11601A1B"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54%</w:t>
            </w:r>
          </w:p>
        </w:tc>
        <w:tc>
          <w:tcPr>
            <w:tcW w:w="2500" w:type="pct"/>
            <w:shd w:val="clear" w:color="auto" w:fill="auto"/>
            <w:vAlign w:val="center"/>
            <w:hideMark/>
          </w:tcPr>
          <w:p w14:paraId="2ED6363B"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Para la vigencia 2020 el proyecto 471 " Titulación de predios y gestión de Urbanizaciones" presenta un cambio en la formulación de magnitud de metas proyecto de inversión.</w:t>
            </w:r>
            <w:r w:rsidRPr="0068234F">
              <w:rPr>
                <w:rFonts w:ascii="Arial" w:eastAsia="Times New Roman" w:hAnsi="Arial" w:cs="Arial"/>
                <w:color w:val="000000"/>
                <w:sz w:val="20"/>
                <w:szCs w:val="20"/>
                <w:lang w:eastAsia="es-CO"/>
              </w:rPr>
              <w:br/>
              <w:t>Este cambio se da teniendo en cuenta que durante la vigencia 2019 se implementaron diferentes estrategias para cumplir con la meta programada, que, por diferentes causas, acumuló retrasos de vigencias anteriores lo que generó la reprogramación de un número ambicioso de títulos para la vigencia 2020.</w:t>
            </w:r>
          </w:p>
          <w:p w14:paraId="6AEB46A7"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Con corte a 30 de junio de 2020 se han titulado 103 predios, presentándose factores limitantes tales como:</w:t>
            </w:r>
          </w:p>
          <w:p w14:paraId="5F0270F9"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Desinterés total de algunos ocupantes de bienes fiscales de los desarrollos antiguos de la CVP en obtener el título, como es el caso de los ocupantes de los predios adicionales (jardín y antejardín) que fueron ocupados por los propietarios de los predios grandes en el Barrio </w:t>
            </w:r>
            <w:proofErr w:type="spellStart"/>
            <w:r w:rsidRPr="0068234F">
              <w:rPr>
                <w:rFonts w:ascii="Arial" w:eastAsia="Times New Roman" w:hAnsi="Arial" w:cs="Arial"/>
                <w:color w:val="000000"/>
                <w:sz w:val="20"/>
                <w:szCs w:val="20"/>
                <w:lang w:eastAsia="es-CO"/>
              </w:rPr>
              <w:t>Laches</w:t>
            </w:r>
            <w:proofErr w:type="spellEnd"/>
            <w:r w:rsidRPr="0068234F">
              <w:rPr>
                <w:rFonts w:ascii="Arial" w:eastAsia="Times New Roman" w:hAnsi="Arial" w:cs="Arial"/>
                <w:color w:val="000000"/>
                <w:sz w:val="20"/>
                <w:szCs w:val="20"/>
                <w:lang w:eastAsia="es-CO"/>
              </w:rPr>
              <w:t>.</w:t>
            </w:r>
          </w:p>
          <w:p w14:paraId="7BB4E77B"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No tener certeza respecto de la identificación del ocupante del predio dado que, en las visitas realizadas para determinar el beneficiario de la ocupación, no se encuentra un adulto que brinde información, o el adulto que atiende la visita manifiesta ser arrendatario que no brinda información propia, ni de su arrendador.</w:t>
            </w:r>
            <w:r w:rsidRPr="0068234F">
              <w:rPr>
                <w:rFonts w:ascii="Arial" w:eastAsia="Times New Roman" w:hAnsi="Arial" w:cs="Arial"/>
                <w:color w:val="000000"/>
                <w:sz w:val="20"/>
                <w:szCs w:val="20"/>
                <w:lang w:eastAsia="es-CO"/>
              </w:rPr>
              <w:br/>
              <w:t>Asignaciones realizadas en los años 90 que financieramente no fueron ligadas a un inmueble, sino únicamente a la cédula del beneficiario, generando que quien está a paz y salvo no es la deuda adquirida sobre el predio, sino la deuda adquirida por la persona.</w:t>
            </w:r>
            <w:r w:rsidRPr="0068234F">
              <w:rPr>
                <w:rFonts w:ascii="Arial" w:eastAsia="Times New Roman" w:hAnsi="Arial" w:cs="Arial"/>
                <w:color w:val="000000"/>
                <w:sz w:val="20"/>
                <w:szCs w:val="20"/>
                <w:lang w:eastAsia="es-CO"/>
              </w:rPr>
              <w:br/>
              <w:t>Predios asignados y escriturados por la CVP en los años 90 y 2000 correspondientes a desarrollos antiguos, en los cuales los beneficiarios ocuparon un inmueble diferente al asignado y escriturado, generando que se encuentren bienes fiscales trocados.</w:t>
            </w:r>
          </w:p>
          <w:p w14:paraId="66215085"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El cambio de normatividad con la entrada en vigencia, el 25 de mayo de 2019 del Plan Nacional de Desarrollo 2018-2022 “Pacto por Colombia, Pacto por la Equidad”, Ley 1955 de 2019, que trajo consigo nuevos requisitos para la cesión a título gratuito, norma que a la fecha no ha sido reglamentada y que por interpretaciones jurídicas debe aplicarse una vez esto ocurra.</w:t>
            </w:r>
          </w:p>
          <w:p w14:paraId="271ADB74"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La agilidad del proceso de pertenencia depende de la voluntad del Juez competente.</w:t>
            </w:r>
          </w:p>
          <w:p w14:paraId="4C61C283"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lastRenderedPageBreak/>
              <w:t>Falta de conocimiento de los Jueces Civiles Municipales y del Circuito de Bogotá del programa de titulación por mecanismo de pertenencia que adelanta la Caja de la Vivienda Popular y las Alcaldías Locales.</w:t>
            </w:r>
          </w:p>
          <w:p w14:paraId="5D6FFF78"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Retraso y dificultad en la expedición de los Certificados Especiales de Pertenencia por parte de las Oficinas de Registro.</w:t>
            </w:r>
          </w:p>
          <w:p w14:paraId="2CA87D4E"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La falta de recursos de la comunidad para cubrir gastos procesales tales como publicación de edicto y elaboración de vallas retrasan el proceso.</w:t>
            </w:r>
          </w:p>
          <w:p w14:paraId="56DBE397"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Estos desarrollos informales fueron fruto de ocupaciones irregulares en predios de mayor extensión, por lo que sus legítimos propietarios no continuaron ejerciendo sobre ellos ánimos de señor y dueño, situaciones que generan altas deudas en el impuesto predial y valorización del suelo. </w:t>
            </w:r>
          </w:p>
          <w:p w14:paraId="4CB6F1EB"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Así mismo, se evidenciaron condiciones jurídicas no resueltas en relación a la propiedad del suelo, de las cuales se advierten entre otras, sucesiones ilíquidas, embargos, procesos de pertenencias.</w:t>
            </w:r>
          </w:p>
          <w:p w14:paraId="216BAAF3"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Diferencias en la realidad catastral y física de los predios conforme a la información suministrada por la UAECD.</w:t>
            </w:r>
          </w:p>
          <w:p w14:paraId="3A89F94E" w14:textId="77777777" w:rsidR="00601056" w:rsidRPr="0068234F" w:rsidRDefault="00601056" w:rsidP="007B314D">
            <w:pPr>
              <w:pStyle w:val="Prrafodelista"/>
              <w:numPr>
                <w:ilvl w:val="0"/>
                <w:numId w:val="31"/>
              </w:numPr>
              <w:spacing w:after="0" w:line="240" w:lineRule="auto"/>
              <w:ind w:left="358" w:hanging="28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Al ingresar a varios sectores de la ciudad nos encontramos con problemas de orden público que dificultan la realización de las actividades.</w:t>
            </w:r>
          </w:p>
          <w:p w14:paraId="5A2DF4AF" w14:textId="77777777" w:rsidR="00601056" w:rsidRPr="0068234F" w:rsidRDefault="00601056" w:rsidP="003A057C">
            <w:pPr>
              <w:spacing w:after="0" w:line="240" w:lineRule="auto"/>
              <w:ind w:left="74"/>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Adicional a lo anteriormente expuesto, en el ejercicio de publicar los predios a titular como prerrequisito para iniciar el proceso, no fue posible debido a que la contratación de mínima cuantía, publicada en la plataforma de Colombia Compra Eficiente -SECOP se declaró desierta. Es importante aclarar que la Publicación es un requisito indispensable para algunos casos especiales y que se encuentra inmerso en la Resolución 4820 del año, 2017 y en CPC. Debido a la coyuntura que actualmente atraviesa el país por la pandemia COVID 19, no fue posible iniciar un nuevo proceso de selección abreviada.</w:t>
            </w:r>
          </w:p>
        </w:tc>
      </w:tr>
      <w:tr w:rsidR="00601056" w:rsidRPr="005F2AAC" w14:paraId="4B1D8C07" w14:textId="77777777" w:rsidTr="003A057C">
        <w:trPr>
          <w:trHeight w:val="1500"/>
        </w:trPr>
        <w:tc>
          <w:tcPr>
            <w:tcW w:w="609" w:type="pct"/>
            <w:vMerge/>
            <w:vAlign w:val="center"/>
            <w:hideMark/>
          </w:tcPr>
          <w:p w14:paraId="0E673784"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28C98318"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Transferencia Zonas de Cesión</w:t>
            </w:r>
          </w:p>
        </w:tc>
        <w:tc>
          <w:tcPr>
            <w:tcW w:w="406" w:type="pct"/>
            <w:shd w:val="clear" w:color="auto" w:fill="auto"/>
            <w:noWrap/>
            <w:vAlign w:val="center"/>
            <w:hideMark/>
          </w:tcPr>
          <w:p w14:paraId="55B6F5C7"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w:t>
            </w:r>
          </w:p>
        </w:tc>
        <w:tc>
          <w:tcPr>
            <w:tcW w:w="406" w:type="pct"/>
            <w:shd w:val="clear" w:color="auto" w:fill="auto"/>
            <w:vAlign w:val="center"/>
            <w:hideMark/>
          </w:tcPr>
          <w:p w14:paraId="66FFA6C3"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1 </w:t>
            </w:r>
          </w:p>
        </w:tc>
        <w:tc>
          <w:tcPr>
            <w:tcW w:w="472" w:type="pct"/>
            <w:shd w:val="clear" w:color="auto" w:fill="auto"/>
            <w:noWrap/>
            <w:vAlign w:val="center"/>
            <w:hideMark/>
          </w:tcPr>
          <w:p w14:paraId="78AD6E03"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100%</w:t>
            </w:r>
          </w:p>
        </w:tc>
        <w:tc>
          <w:tcPr>
            <w:tcW w:w="2500" w:type="pct"/>
            <w:shd w:val="clear" w:color="auto" w:fill="auto"/>
            <w:vAlign w:val="center"/>
            <w:hideMark/>
          </w:tcPr>
          <w:p w14:paraId="30626DDD"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En el mes de julio se registró una escritura pública de zona de cesión las cual se relaciona a continuación entre otras acciones realizadas:  Se registró la escritura pública número 041 del 16 de enero de 2020 correspondiente a la cesión de las zonas verdes de Lomas II Pijaos a el pasado 9 de junio de 2020, la cual fue validada por la ORI el mes de julio 2020.</w:t>
            </w:r>
          </w:p>
        </w:tc>
      </w:tr>
      <w:tr w:rsidR="00601056" w:rsidRPr="005F2AAC" w14:paraId="62FC0642" w14:textId="77777777" w:rsidTr="003A057C">
        <w:trPr>
          <w:trHeight w:val="600"/>
        </w:trPr>
        <w:tc>
          <w:tcPr>
            <w:tcW w:w="609" w:type="pct"/>
            <w:vMerge/>
            <w:vAlign w:val="center"/>
            <w:hideMark/>
          </w:tcPr>
          <w:p w14:paraId="4791D317"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405BFE6F"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Cierre de Proyectos constructivos y de urbanismo para Vivienda VIP</w:t>
            </w:r>
          </w:p>
        </w:tc>
        <w:tc>
          <w:tcPr>
            <w:tcW w:w="406" w:type="pct"/>
            <w:shd w:val="clear" w:color="auto" w:fill="auto"/>
            <w:noWrap/>
            <w:vAlign w:val="center"/>
            <w:hideMark/>
          </w:tcPr>
          <w:p w14:paraId="243CC370"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w:t>
            </w:r>
          </w:p>
        </w:tc>
        <w:tc>
          <w:tcPr>
            <w:tcW w:w="406" w:type="pct"/>
            <w:shd w:val="clear" w:color="auto" w:fill="auto"/>
            <w:vAlign w:val="center"/>
            <w:hideMark/>
          </w:tcPr>
          <w:p w14:paraId="4A2274BB"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3 </w:t>
            </w:r>
          </w:p>
        </w:tc>
        <w:tc>
          <w:tcPr>
            <w:tcW w:w="472" w:type="pct"/>
            <w:shd w:val="clear" w:color="auto" w:fill="auto"/>
            <w:noWrap/>
            <w:vAlign w:val="center"/>
            <w:hideMark/>
          </w:tcPr>
          <w:p w14:paraId="26E509FE"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33%</w:t>
            </w:r>
          </w:p>
        </w:tc>
        <w:tc>
          <w:tcPr>
            <w:tcW w:w="2500" w:type="pct"/>
            <w:shd w:val="clear" w:color="auto" w:fill="auto"/>
            <w:vAlign w:val="center"/>
            <w:hideMark/>
          </w:tcPr>
          <w:p w14:paraId="3BBD29DE"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A octubre de 2020 se realizó el cierre del proyecto constructivo de vivienda de interés prioritario VIP Manzana 54.</w:t>
            </w:r>
          </w:p>
        </w:tc>
      </w:tr>
      <w:tr w:rsidR="00601056" w:rsidRPr="005F2AAC" w14:paraId="67B5B68E" w14:textId="77777777" w:rsidTr="003A057C">
        <w:trPr>
          <w:trHeight w:val="2700"/>
        </w:trPr>
        <w:tc>
          <w:tcPr>
            <w:tcW w:w="609" w:type="pct"/>
            <w:vMerge w:val="restart"/>
            <w:shd w:val="clear" w:color="auto" w:fill="auto"/>
            <w:vAlign w:val="center"/>
            <w:hideMark/>
          </w:tcPr>
          <w:p w14:paraId="7988FF4B"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208 Mejoramiento de Barrios</w:t>
            </w:r>
          </w:p>
        </w:tc>
        <w:tc>
          <w:tcPr>
            <w:tcW w:w="607" w:type="pct"/>
            <w:shd w:val="clear" w:color="auto" w:fill="auto"/>
            <w:vAlign w:val="center"/>
            <w:hideMark/>
          </w:tcPr>
          <w:p w14:paraId="17B6E0FA"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Procesos Estudios y Diseños ejecutados</w:t>
            </w:r>
          </w:p>
        </w:tc>
        <w:tc>
          <w:tcPr>
            <w:tcW w:w="406" w:type="pct"/>
            <w:shd w:val="clear" w:color="auto" w:fill="auto"/>
            <w:noWrap/>
            <w:vAlign w:val="center"/>
            <w:hideMark/>
          </w:tcPr>
          <w:p w14:paraId="5DE18CB1"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9,11</w:t>
            </w:r>
          </w:p>
        </w:tc>
        <w:tc>
          <w:tcPr>
            <w:tcW w:w="406" w:type="pct"/>
            <w:shd w:val="clear" w:color="auto" w:fill="auto"/>
            <w:vAlign w:val="center"/>
            <w:hideMark/>
          </w:tcPr>
          <w:p w14:paraId="30DF5325"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100 </w:t>
            </w:r>
          </w:p>
        </w:tc>
        <w:tc>
          <w:tcPr>
            <w:tcW w:w="472" w:type="pct"/>
            <w:shd w:val="clear" w:color="auto" w:fill="auto"/>
            <w:noWrap/>
            <w:vAlign w:val="center"/>
            <w:hideMark/>
          </w:tcPr>
          <w:p w14:paraId="02857B0D"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9%</w:t>
            </w:r>
          </w:p>
        </w:tc>
        <w:tc>
          <w:tcPr>
            <w:tcW w:w="2500" w:type="pct"/>
            <w:shd w:val="clear" w:color="auto" w:fill="auto"/>
            <w:vAlign w:val="center"/>
            <w:hideMark/>
          </w:tcPr>
          <w:p w14:paraId="55CE5592"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Se recibió el diagnóstico del estado actual de las obras y los estudios y diseños para la finalización de las obras del CIV 4003724 (Obra inconclusa del barrio San Martín de Loba de la Localidad de san Cristóbal) a través de la suscripción del contrato de consultoría No. 735 de 2019, el día 17 de diciembre 2019,  con un plazo de 1 mes y 15 días,  y por el valor de $20.365.489, con el objeto de “Prestar los servicios profesionales a la Dirección de Mejoramiento de Barrios en la emisión de un concepto y diagnóstico técnico especializado, requerido para la culminación de las obras objeto del contrato 459 de 2014 suscrito entre la Caja de la Vivienda Popular y CONSORCIO SAN JUAN específicamente para el CIV 4003724 - (KR 1D ENTRE DG 41A S Y DG 41ABIS S)”, resultado del proceso de contratación de mínima cuantía Número CVP-IPMC-029-2019; el concepto y diagnóstico técnico fue entregado en el primer trimestre de 2020.</w:t>
            </w:r>
          </w:p>
        </w:tc>
      </w:tr>
      <w:tr w:rsidR="00601056" w:rsidRPr="005F2AAC" w14:paraId="5C1F4DE8" w14:textId="77777777" w:rsidTr="003A057C">
        <w:trPr>
          <w:trHeight w:val="900"/>
        </w:trPr>
        <w:tc>
          <w:tcPr>
            <w:tcW w:w="609" w:type="pct"/>
            <w:vMerge/>
            <w:vAlign w:val="center"/>
            <w:hideMark/>
          </w:tcPr>
          <w:p w14:paraId="41294160"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66BDC6E8"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Procesos Obras de infraestructura ejecutados</w:t>
            </w:r>
          </w:p>
        </w:tc>
        <w:tc>
          <w:tcPr>
            <w:tcW w:w="406" w:type="pct"/>
            <w:shd w:val="clear" w:color="auto" w:fill="auto"/>
            <w:noWrap/>
            <w:vAlign w:val="center"/>
            <w:hideMark/>
          </w:tcPr>
          <w:p w14:paraId="1984939E"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100</w:t>
            </w:r>
          </w:p>
        </w:tc>
        <w:tc>
          <w:tcPr>
            <w:tcW w:w="406" w:type="pct"/>
            <w:shd w:val="clear" w:color="auto" w:fill="auto"/>
            <w:vAlign w:val="center"/>
            <w:hideMark/>
          </w:tcPr>
          <w:p w14:paraId="0E1FC601"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100 </w:t>
            </w:r>
          </w:p>
        </w:tc>
        <w:tc>
          <w:tcPr>
            <w:tcW w:w="472" w:type="pct"/>
            <w:shd w:val="clear" w:color="auto" w:fill="auto"/>
            <w:noWrap/>
            <w:vAlign w:val="center"/>
            <w:hideMark/>
          </w:tcPr>
          <w:p w14:paraId="73FBD147"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100%</w:t>
            </w:r>
          </w:p>
        </w:tc>
        <w:tc>
          <w:tcPr>
            <w:tcW w:w="2500" w:type="pct"/>
            <w:shd w:val="clear" w:color="auto" w:fill="auto"/>
            <w:vAlign w:val="center"/>
            <w:hideMark/>
          </w:tcPr>
          <w:p w14:paraId="1E98847C"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Para el año 2020, se logró la entrega a la comunidad de las 8 intervenciones de la localidad de San Cristóbal (Contrato No. 584 de 2016) y las 9 intervenciones del sector denominado Mariposa (Contrato No. 691 de 2018).</w:t>
            </w:r>
          </w:p>
        </w:tc>
      </w:tr>
      <w:tr w:rsidR="00601056" w:rsidRPr="005F2AAC" w14:paraId="4B62348F" w14:textId="77777777" w:rsidTr="003A057C">
        <w:trPr>
          <w:trHeight w:val="900"/>
        </w:trPr>
        <w:tc>
          <w:tcPr>
            <w:tcW w:w="609" w:type="pct"/>
            <w:vMerge/>
            <w:vAlign w:val="center"/>
            <w:hideMark/>
          </w:tcPr>
          <w:p w14:paraId="37FC9459"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6FD3F6B7"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Eficiencia en la depuración financiera de compromisos de vigencias anteriores fenecidas.</w:t>
            </w:r>
          </w:p>
        </w:tc>
        <w:tc>
          <w:tcPr>
            <w:tcW w:w="406" w:type="pct"/>
            <w:shd w:val="clear" w:color="auto" w:fill="auto"/>
            <w:noWrap/>
            <w:vAlign w:val="center"/>
            <w:hideMark/>
          </w:tcPr>
          <w:p w14:paraId="31ACC943"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24,03</w:t>
            </w:r>
          </w:p>
        </w:tc>
        <w:tc>
          <w:tcPr>
            <w:tcW w:w="406" w:type="pct"/>
            <w:shd w:val="clear" w:color="auto" w:fill="auto"/>
            <w:vAlign w:val="center"/>
            <w:hideMark/>
          </w:tcPr>
          <w:p w14:paraId="4CB1CFB4"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100 </w:t>
            </w:r>
          </w:p>
        </w:tc>
        <w:tc>
          <w:tcPr>
            <w:tcW w:w="472" w:type="pct"/>
            <w:shd w:val="clear" w:color="auto" w:fill="auto"/>
            <w:noWrap/>
            <w:vAlign w:val="center"/>
            <w:hideMark/>
          </w:tcPr>
          <w:p w14:paraId="5C7A075A"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24%</w:t>
            </w:r>
          </w:p>
        </w:tc>
        <w:tc>
          <w:tcPr>
            <w:tcW w:w="2500" w:type="pct"/>
            <w:shd w:val="clear" w:color="auto" w:fill="auto"/>
            <w:vAlign w:val="center"/>
            <w:hideMark/>
          </w:tcPr>
          <w:p w14:paraId="5078F52A"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Con una fuerte gestión en el trámite de los pagos realizados después de obtener los cambios de fuentes financieras a rubros de pasivos exigibles, logrando el giro y liberación del valor de $1.684.854.648 (50,98%) del total de los pasivos exigibles conformados ($3.304.844.298)</w:t>
            </w:r>
          </w:p>
        </w:tc>
      </w:tr>
      <w:tr w:rsidR="00601056" w:rsidRPr="005F2AAC" w14:paraId="7710629D" w14:textId="77777777" w:rsidTr="003A057C">
        <w:trPr>
          <w:trHeight w:val="900"/>
        </w:trPr>
        <w:tc>
          <w:tcPr>
            <w:tcW w:w="609" w:type="pct"/>
            <w:vMerge/>
            <w:vAlign w:val="center"/>
            <w:hideMark/>
          </w:tcPr>
          <w:p w14:paraId="118725CC"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08C1C068"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Desarrollo del 100% de las intervenciones priorizadas </w:t>
            </w:r>
            <w:r w:rsidRPr="0068234F">
              <w:rPr>
                <w:rFonts w:ascii="Arial" w:eastAsia="Times New Roman" w:hAnsi="Arial" w:cs="Arial"/>
                <w:color w:val="000000"/>
                <w:sz w:val="20"/>
                <w:szCs w:val="20"/>
                <w:lang w:eastAsia="es-CO"/>
              </w:rPr>
              <w:lastRenderedPageBreak/>
              <w:t>de mejoramiento</w:t>
            </w:r>
          </w:p>
        </w:tc>
        <w:tc>
          <w:tcPr>
            <w:tcW w:w="406" w:type="pct"/>
            <w:shd w:val="clear" w:color="auto" w:fill="auto"/>
            <w:noWrap/>
            <w:vAlign w:val="center"/>
            <w:hideMark/>
          </w:tcPr>
          <w:p w14:paraId="0BFEF93A"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lastRenderedPageBreak/>
              <w:t>56,98</w:t>
            </w:r>
          </w:p>
        </w:tc>
        <w:tc>
          <w:tcPr>
            <w:tcW w:w="406" w:type="pct"/>
            <w:shd w:val="clear" w:color="auto" w:fill="auto"/>
            <w:vAlign w:val="center"/>
            <w:hideMark/>
          </w:tcPr>
          <w:p w14:paraId="4FABD653"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58 </w:t>
            </w:r>
          </w:p>
        </w:tc>
        <w:tc>
          <w:tcPr>
            <w:tcW w:w="472" w:type="pct"/>
            <w:shd w:val="clear" w:color="auto" w:fill="auto"/>
            <w:noWrap/>
            <w:vAlign w:val="center"/>
            <w:hideMark/>
          </w:tcPr>
          <w:p w14:paraId="0E4A0718"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99%</w:t>
            </w:r>
          </w:p>
        </w:tc>
        <w:tc>
          <w:tcPr>
            <w:tcW w:w="2500" w:type="pct"/>
            <w:shd w:val="clear" w:color="auto" w:fill="auto"/>
            <w:vAlign w:val="center"/>
            <w:hideMark/>
          </w:tcPr>
          <w:p w14:paraId="48FEEE7F"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Para el año 2020, se logró la entrega a la comunidad de las 8 intervenciones de la Localidad de San Cristóbal (Contrato No. 584 de 2016) y de las 9 intervenciones del sector denominado Mariposa (Contrato No. 691 de 2018).</w:t>
            </w:r>
          </w:p>
        </w:tc>
      </w:tr>
      <w:tr w:rsidR="00601056" w:rsidRPr="005F2AAC" w14:paraId="4165EB63" w14:textId="77777777" w:rsidTr="003A057C">
        <w:trPr>
          <w:trHeight w:val="1500"/>
        </w:trPr>
        <w:tc>
          <w:tcPr>
            <w:tcW w:w="609" w:type="pct"/>
            <w:vMerge w:val="restart"/>
            <w:shd w:val="clear" w:color="auto" w:fill="auto"/>
            <w:vAlign w:val="center"/>
            <w:hideMark/>
          </w:tcPr>
          <w:p w14:paraId="4AA41121"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7328 Mejoramiento de vivienda en sus condiciones físicas y de habitabilidad en los asentamientos humanos</w:t>
            </w:r>
            <w:r w:rsidRPr="0068234F">
              <w:rPr>
                <w:rFonts w:ascii="Arial" w:eastAsia="Times New Roman" w:hAnsi="Arial" w:cs="Arial"/>
                <w:color w:val="000000"/>
                <w:sz w:val="20"/>
                <w:szCs w:val="20"/>
                <w:lang w:eastAsia="es-CO"/>
              </w:rPr>
              <w:br/>
              <w:t>priorizados en área urbana y rural</w:t>
            </w:r>
          </w:p>
        </w:tc>
        <w:tc>
          <w:tcPr>
            <w:tcW w:w="607" w:type="pct"/>
            <w:shd w:val="clear" w:color="auto" w:fill="auto"/>
            <w:vAlign w:val="center"/>
            <w:hideMark/>
          </w:tcPr>
          <w:p w14:paraId="1331EEA4"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Número de asistencias técnicas, jurídicas y sociales a las intervenciones integrales de mejoramiento de vivienda en los territorios priorizados por la Secretaria Distrital del Hábitat en el área urbana y rural del distrito.</w:t>
            </w:r>
          </w:p>
        </w:tc>
        <w:tc>
          <w:tcPr>
            <w:tcW w:w="406" w:type="pct"/>
            <w:shd w:val="clear" w:color="auto" w:fill="auto"/>
            <w:noWrap/>
            <w:vAlign w:val="center"/>
            <w:hideMark/>
          </w:tcPr>
          <w:p w14:paraId="7D9CC046"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w:t>
            </w:r>
          </w:p>
        </w:tc>
        <w:tc>
          <w:tcPr>
            <w:tcW w:w="406" w:type="pct"/>
            <w:shd w:val="clear" w:color="auto" w:fill="auto"/>
            <w:noWrap/>
            <w:vAlign w:val="center"/>
            <w:hideMark/>
          </w:tcPr>
          <w:p w14:paraId="01892E33"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7172</w:t>
            </w:r>
          </w:p>
        </w:tc>
        <w:tc>
          <w:tcPr>
            <w:tcW w:w="472" w:type="pct"/>
            <w:shd w:val="clear" w:color="auto" w:fill="auto"/>
            <w:noWrap/>
            <w:vAlign w:val="center"/>
            <w:hideMark/>
          </w:tcPr>
          <w:p w14:paraId="06BE1C3E"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w:t>
            </w:r>
          </w:p>
        </w:tc>
        <w:tc>
          <w:tcPr>
            <w:tcW w:w="2500" w:type="pct"/>
            <w:shd w:val="clear" w:color="auto" w:fill="auto"/>
            <w:vAlign w:val="center"/>
            <w:hideMark/>
          </w:tcPr>
          <w:p w14:paraId="464E3577"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Debido al decreto de aislamiento preventivo obligatorio decretado por la Presidencia, generado por el </w:t>
            </w:r>
            <w:proofErr w:type="spellStart"/>
            <w:r w:rsidRPr="0068234F">
              <w:rPr>
                <w:rFonts w:ascii="Arial" w:eastAsia="Times New Roman" w:hAnsi="Arial" w:cs="Arial"/>
                <w:color w:val="000000"/>
                <w:sz w:val="20"/>
                <w:szCs w:val="20"/>
                <w:lang w:eastAsia="es-CO"/>
              </w:rPr>
              <w:t>Covid</w:t>
            </w:r>
            <w:proofErr w:type="spellEnd"/>
            <w:r w:rsidRPr="0068234F">
              <w:rPr>
                <w:rFonts w:ascii="Arial" w:eastAsia="Times New Roman" w:hAnsi="Arial" w:cs="Arial"/>
                <w:color w:val="000000"/>
                <w:sz w:val="20"/>
                <w:szCs w:val="20"/>
                <w:lang w:eastAsia="es-CO"/>
              </w:rPr>
              <w:t xml:space="preserve"> -19 y sumado a esto, el no tener territorios priorizados por la Secretaria Distrital del Hábitat, no es posible presentar avance en la meta programada. De acuerdo a lo anterior, es imposible plantear una solución a corto plazo y por eso se toma la decisión de empalmar las asistencias técnicas para la estructuración de subsidios de mejoramiento de vivienda, con el nuevo PDD.</w:t>
            </w:r>
          </w:p>
        </w:tc>
      </w:tr>
      <w:tr w:rsidR="00601056" w:rsidRPr="005F2AAC" w14:paraId="4EF0DA72" w14:textId="77777777" w:rsidTr="003A057C">
        <w:trPr>
          <w:trHeight w:val="1784"/>
        </w:trPr>
        <w:tc>
          <w:tcPr>
            <w:tcW w:w="609" w:type="pct"/>
            <w:vMerge/>
            <w:vAlign w:val="center"/>
            <w:hideMark/>
          </w:tcPr>
          <w:p w14:paraId="7E040C54"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7C59EAC6"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Número de visitas para supervisar la interventoría de las obras de Mejoramiento de Vivienda, priorizadas por la Secretaria Distrital del Hábitat, en el área urbana y rural.</w:t>
            </w:r>
          </w:p>
        </w:tc>
        <w:tc>
          <w:tcPr>
            <w:tcW w:w="406" w:type="pct"/>
            <w:shd w:val="clear" w:color="auto" w:fill="auto"/>
            <w:noWrap/>
            <w:vAlign w:val="center"/>
            <w:hideMark/>
          </w:tcPr>
          <w:p w14:paraId="20909C4D"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89</w:t>
            </w:r>
          </w:p>
        </w:tc>
        <w:tc>
          <w:tcPr>
            <w:tcW w:w="406" w:type="pct"/>
            <w:shd w:val="clear" w:color="auto" w:fill="auto"/>
            <w:noWrap/>
            <w:vAlign w:val="center"/>
            <w:hideMark/>
          </w:tcPr>
          <w:p w14:paraId="66C8FEE0"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177</w:t>
            </w:r>
          </w:p>
        </w:tc>
        <w:tc>
          <w:tcPr>
            <w:tcW w:w="472" w:type="pct"/>
            <w:shd w:val="clear" w:color="auto" w:fill="auto"/>
            <w:noWrap/>
            <w:vAlign w:val="center"/>
            <w:hideMark/>
          </w:tcPr>
          <w:p w14:paraId="47E6CD76"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50%</w:t>
            </w:r>
          </w:p>
        </w:tc>
        <w:tc>
          <w:tcPr>
            <w:tcW w:w="2500" w:type="pct"/>
            <w:shd w:val="clear" w:color="auto" w:fill="auto"/>
            <w:vAlign w:val="center"/>
            <w:hideMark/>
          </w:tcPr>
          <w:p w14:paraId="7C650BE5"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En lo corrido de la vigencia, hasta el mes de mayo, los profesionales del proceso adelantaron las visitas de supervisión a la interventoría de obra, después de los ajustes realizados a la magnitud de la meta, se proyectaron 177 visitas para supervisar la interventoría de los beneficiarios con obras en ejecución, realizando a 15 de marzo 89 visitas, para un cumplimiento del 50%, logrando así poder verificar la terminación de veinticuatro (24) obras de los proyectos: CVP-2015-SIERRA MORENA-CIUDAD BOLÍVAR-HAB (22) y CVP-2015-CARACOLÍ-CIUDAD BOLÍVAR-HAB (2).</w:t>
            </w:r>
          </w:p>
          <w:p w14:paraId="4B863CD6"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Por otra parte, la supervisión a la interventoría de obras realizo los siguientes avances respecto a la meta 25, entre los meses de enero y mayo de 2020:</w:t>
            </w:r>
          </w:p>
          <w:p w14:paraId="77D8C644"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 La supervisión de la Dirección de Mejoramiento de Vivienda realizó seguimiento a la ejecución de veintitrés (23) obras del grupo cuatro (4) del proyecto CVP-2015-SIERRA MORENA-CIUDAD BOLÍVAR-HAB, al igual se realizó seguimiento a la ejecución de  </w:t>
            </w:r>
            <w:r w:rsidRPr="0068234F">
              <w:rPr>
                <w:rFonts w:ascii="Arial" w:eastAsia="Times New Roman" w:hAnsi="Arial" w:cs="Arial"/>
                <w:color w:val="000000"/>
                <w:sz w:val="20"/>
                <w:szCs w:val="20"/>
                <w:lang w:eastAsia="es-CO"/>
              </w:rPr>
              <w:lastRenderedPageBreak/>
              <w:t>dos (2) obras del proyecto CVP-2015-CARACOLÍ-CIUDAD BOLÍVAR-HAB.</w:t>
            </w:r>
          </w:p>
          <w:p w14:paraId="523B0774"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Así mismo, adelantó reuniones con los interventores y oferentes de los proyectos: CVP 2015 - ARBORIZADORA ALTA - CIUDAD BOLÍVAR - HAB II, CVP 2015 - CARACOLÍ - CIUDAD BOLÍVAR - HAB y CVP 2015 - VILLA ROSITA - USME - HAB, donde se acordaron planes de contingencia para el inicio de las obras faltantes.</w:t>
            </w:r>
            <w:r w:rsidRPr="0068234F">
              <w:rPr>
                <w:rFonts w:ascii="Arial" w:eastAsia="Times New Roman" w:hAnsi="Arial" w:cs="Arial"/>
                <w:color w:val="000000"/>
                <w:sz w:val="20"/>
                <w:szCs w:val="20"/>
                <w:lang w:eastAsia="es-CO"/>
              </w:rPr>
              <w:br/>
              <w:t>* La supervisión remitió la documentación de las legalizaciones del 50% a la Secretaría Distrital del Hábitat del grupo tres (3) del proyecto CVP-2015-SIERRA MORENA-CIUDAD BOLÍVAR-HAB, al igual que el grupo dos (2) del proyecto CVP 2015 - EL RINCÓN - SUBA – HAB.</w:t>
            </w:r>
          </w:p>
          <w:p w14:paraId="3D99C495"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Se remitió la documentación de la liquidación del proyecto CVP 2015 - COMUNEROS - USME – HAB a la Secretaría Distrital del Hábitat, se revisa la documentación de la legalización del proyecto CVP-2015-CARACOLÍ-CIUDAD BOLÍVAR-HAB 3 (once (11) beneficiarios), que se devuelve al oferente para su digitalización, para remitirlo a la SDHT y se revisa la documentación de la legalización del proyecto CVP 2015 - ARBORIZADORA ALTA - CIUDAD BOLÍVAR - HAB II (diez (10) beneficiarios), que se devuelve al oferente para subsanar las observaciones remitidas por la supervisión.</w:t>
            </w:r>
          </w:p>
          <w:p w14:paraId="4F1760FE"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Esta Dirección adelantó una mesa de trabajo con la Subsecretaría de Coordinación Operativa de la Secretaría Distrital del Hábitat, donde se establecieron los nuevos lineamientos para tramitar los anticipos, legalizaciones y liquidaciones de los proyectos de mejoramiento habitacional 2015, las cuales se remitirán mediante correo electrónico con los documentos digitalizados, a la fecha se han enviado las liquidaciones de los proyectos CVP 2015 - COMUNEROS - USME – HAB y CVP 2015 - EL RINCÓN - SUBA – HAB.</w:t>
            </w:r>
          </w:p>
        </w:tc>
      </w:tr>
      <w:tr w:rsidR="00601056" w:rsidRPr="005F2AAC" w14:paraId="40E8F606" w14:textId="77777777" w:rsidTr="003A057C">
        <w:trPr>
          <w:trHeight w:val="1200"/>
        </w:trPr>
        <w:tc>
          <w:tcPr>
            <w:tcW w:w="609" w:type="pct"/>
            <w:vMerge/>
            <w:vAlign w:val="center"/>
            <w:hideMark/>
          </w:tcPr>
          <w:p w14:paraId="08F93005"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5AB3D2CE"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Número de radicaciones de licencias de construcción y/o actos de reconocimiento realizadas</w:t>
            </w:r>
          </w:p>
        </w:tc>
        <w:tc>
          <w:tcPr>
            <w:tcW w:w="406" w:type="pct"/>
            <w:shd w:val="clear" w:color="auto" w:fill="auto"/>
            <w:noWrap/>
            <w:vAlign w:val="center"/>
            <w:hideMark/>
          </w:tcPr>
          <w:p w14:paraId="3FAB225F"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w:t>
            </w:r>
          </w:p>
        </w:tc>
        <w:tc>
          <w:tcPr>
            <w:tcW w:w="406" w:type="pct"/>
            <w:shd w:val="clear" w:color="auto" w:fill="auto"/>
            <w:noWrap/>
            <w:vAlign w:val="center"/>
            <w:hideMark/>
          </w:tcPr>
          <w:p w14:paraId="235261D1"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72</w:t>
            </w:r>
          </w:p>
        </w:tc>
        <w:tc>
          <w:tcPr>
            <w:tcW w:w="472" w:type="pct"/>
            <w:shd w:val="clear" w:color="auto" w:fill="auto"/>
            <w:noWrap/>
            <w:vAlign w:val="center"/>
            <w:hideMark/>
          </w:tcPr>
          <w:p w14:paraId="2A7F5775"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w:t>
            </w:r>
          </w:p>
        </w:tc>
        <w:tc>
          <w:tcPr>
            <w:tcW w:w="2500" w:type="pct"/>
            <w:shd w:val="clear" w:color="auto" w:fill="auto"/>
            <w:vAlign w:val="center"/>
            <w:hideMark/>
          </w:tcPr>
          <w:p w14:paraId="724AF6BF"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La Dirección de Mejoramiento de Vivienda, en su proceso de Asistencia Técnica recibió un total de 2.907 solicitudes realizadas por los ciudadanos, se cuentan con 1.443 predios que pasaron por un proceso de </w:t>
            </w:r>
            <w:proofErr w:type="spellStart"/>
            <w:r w:rsidRPr="0068234F">
              <w:rPr>
                <w:rFonts w:ascii="Arial" w:eastAsia="Times New Roman" w:hAnsi="Arial" w:cs="Arial"/>
                <w:color w:val="000000"/>
                <w:sz w:val="20"/>
                <w:szCs w:val="20"/>
                <w:lang w:eastAsia="es-CO"/>
              </w:rPr>
              <w:t>pre-viabilidad</w:t>
            </w:r>
            <w:proofErr w:type="spellEnd"/>
            <w:r w:rsidRPr="0068234F">
              <w:rPr>
                <w:rFonts w:ascii="Arial" w:eastAsia="Times New Roman" w:hAnsi="Arial" w:cs="Arial"/>
                <w:color w:val="000000"/>
                <w:sz w:val="20"/>
                <w:szCs w:val="20"/>
                <w:lang w:eastAsia="es-CO"/>
              </w:rPr>
              <w:t xml:space="preserve">, se tienen 865 solicitudes en proceso de viabilidad (jurídica, SIG y cabida y linderos), así como, 154 predios viables para generar visita para reconocimiento y posible intervención de Plan Terrazas. </w:t>
            </w:r>
          </w:p>
        </w:tc>
      </w:tr>
      <w:tr w:rsidR="00601056" w:rsidRPr="00135EA0" w14:paraId="49223006" w14:textId="77777777" w:rsidTr="003A057C">
        <w:trPr>
          <w:trHeight w:val="3555"/>
        </w:trPr>
        <w:tc>
          <w:tcPr>
            <w:tcW w:w="609" w:type="pct"/>
            <w:vMerge/>
            <w:vAlign w:val="center"/>
            <w:hideMark/>
          </w:tcPr>
          <w:p w14:paraId="443308BD" w14:textId="77777777" w:rsidR="00601056" w:rsidRPr="0068234F" w:rsidRDefault="00601056" w:rsidP="003A057C">
            <w:pPr>
              <w:spacing w:after="0" w:line="240" w:lineRule="auto"/>
              <w:rPr>
                <w:rFonts w:ascii="Arial" w:eastAsia="Times New Roman" w:hAnsi="Arial" w:cs="Arial"/>
                <w:color w:val="000000"/>
                <w:sz w:val="20"/>
                <w:szCs w:val="20"/>
                <w:lang w:eastAsia="es-CO"/>
              </w:rPr>
            </w:pPr>
          </w:p>
        </w:tc>
        <w:tc>
          <w:tcPr>
            <w:tcW w:w="607" w:type="pct"/>
            <w:shd w:val="clear" w:color="auto" w:fill="auto"/>
            <w:vAlign w:val="center"/>
            <w:hideMark/>
          </w:tcPr>
          <w:p w14:paraId="74E31C37"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Programa de asistencia técnica para mejoramiento de vivienda.</w:t>
            </w:r>
          </w:p>
        </w:tc>
        <w:tc>
          <w:tcPr>
            <w:tcW w:w="406" w:type="pct"/>
            <w:shd w:val="clear" w:color="auto" w:fill="auto"/>
            <w:noWrap/>
            <w:vAlign w:val="center"/>
            <w:hideMark/>
          </w:tcPr>
          <w:p w14:paraId="47BE56DA"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w:t>
            </w:r>
          </w:p>
        </w:tc>
        <w:tc>
          <w:tcPr>
            <w:tcW w:w="406" w:type="pct"/>
            <w:shd w:val="clear" w:color="auto" w:fill="auto"/>
            <w:noWrap/>
            <w:vAlign w:val="center"/>
            <w:hideMark/>
          </w:tcPr>
          <w:p w14:paraId="6C16C02F"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w:t>
            </w:r>
          </w:p>
        </w:tc>
        <w:tc>
          <w:tcPr>
            <w:tcW w:w="472" w:type="pct"/>
            <w:shd w:val="clear" w:color="auto" w:fill="auto"/>
            <w:noWrap/>
            <w:vAlign w:val="center"/>
            <w:hideMark/>
          </w:tcPr>
          <w:p w14:paraId="3FD7C6DB" w14:textId="77777777" w:rsidR="00601056" w:rsidRPr="0068234F" w:rsidRDefault="00601056" w:rsidP="003A057C">
            <w:pPr>
              <w:spacing w:after="0" w:line="240" w:lineRule="auto"/>
              <w:jc w:val="center"/>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w:t>
            </w:r>
          </w:p>
        </w:tc>
        <w:tc>
          <w:tcPr>
            <w:tcW w:w="2500" w:type="pct"/>
            <w:shd w:val="clear" w:color="auto" w:fill="auto"/>
            <w:vAlign w:val="center"/>
            <w:hideMark/>
          </w:tcPr>
          <w:p w14:paraId="53F49C18"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La Dirección de Mejoramiento de Vivienda, en su proceso de Asistencia Técnica recibió un total de 2.907 solicitudes realizadas por los ciudadanos, se cuentan con 1.443 predios que pasaron por un proceso de </w:t>
            </w:r>
            <w:proofErr w:type="spellStart"/>
            <w:r w:rsidRPr="0068234F">
              <w:rPr>
                <w:rFonts w:ascii="Arial" w:eastAsia="Times New Roman" w:hAnsi="Arial" w:cs="Arial"/>
                <w:color w:val="000000"/>
                <w:sz w:val="20"/>
                <w:szCs w:val="20"/>
                <w:lang w:eastAsia="es-CO"/>
              </w:rPr>
              <w:t>pre-viabilidad</w:t>
            </w:r>
            <w:proofErr w:type="spellEnd"/>
            <w:r w:rsidRPr="0068234F">
              <w:rPr>
                <w:rFonts w:ascii="Arial" w:eastAsia="Times New Roman" w:hAnsi="Arial" w:cs="Arial"/>
                <w:color w:val="000000"/>
                <w:sz w:val="20"/>
                <w:szCs w:val="20"/>
                <w:lang w:eastAsia="es-CO"/>
              </w:rPr>
              <w:t>, se tienen 865 solicitudes en proceso de viabilidad (jurídica, SIG y cabida y linderos), así como, 154 predios viables para generar visita para reconocimiento y posible intervención de Plan Terrazas. Se radicaron un total de 270 solicitudes de licencias de construcción y/o actos de reconocimiento ante curadurías urbanas, contribuyendo de esta manera a mejorar el déficit cualitativo de las viviendas de la ciudad.</w:t>
            </w:r>
          </w:p>
          <w:p w14:paraId="6A152B12" w14:textId="77777777" w:rsidR="00601056" w:rsidRPr="0068234F" w:rsidRDefault="00601056" w:rsidP="003A057C">
            <w:pPr>
              <w:spacing w:after="0" w:line="240" w:lineRule="auto"/>
              <w:jc w:val="both"/>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 xml:space="preserve">En cuanto a la obtención de licencias de construcción, durante el mes de mayo se reportó una nueva licencia obtenida, para un acumulado de DOSCIENTOS TRECE (213) licencias obtenidas en lo ejecutado del Plan de Desarrollo "Bogotá Mejor Para Todos". </w:t>
            </w:r>
          </w:p>
        </w:tc>
      </w:tr>
    </w:tbl>
    <w:p w14:paraId="1315C02D" w14:textId="77777777" w:rsidR="0068234F" w:rsidRDefault="0068234F" w:rsidP="00601056">
      <w:pPr>
        <w:rPr>
          <w:rFonts w:ascii="Arial" w:hAnsi="Arial" w:cs="Arial"/>
          <w:b/>
          <w:bCs/>
        </w:rPr>
      </w:pPr>
    </w:p>
    <w:p w14:paraId="7FD9CB06" w14:textId="49D1DCF0" w:rsidR="0068234F" w:rsidRPr="0068234F" w:rsidRDefault="0068234F" w:rsidP="0068234F">
      <w:pPr>
        <w:jc w:val="center"/>
        <w:rPr>
          <w:rFonts w:ascii="Arial" w:hAnsi="Arial" w:cs="Arial"/>
          <w:b/>
          <w:bCs/>
        </w:rPr>
      </w:pPr>
      <w:r w:rsidRPr="0068234F">
        <w:rPr>
          <w:rFonts w:ascii="Arial" w:hAnsi="Arial" w:cs="Arial"/>
          <w:b/>
          <w:bCs/>
        </w:rPr>
        <w:t>PDD 2020 – 2024 UN NUEVO CONTRATO SOCIAL PARA LA BOGOTÁ DEL SIGLO XXI</w:t>
      </w:r>
    </w:p>
    <w:tbl>
      <w:tblPr>
        <w:tblW w:w="5583"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2"/>
        <w:gridCol w:w="1541"/>
        <w:gridCol w:w="1107"/>
        <w:gridCol w:w="1107"/>
        <w:gridCol w:w="1385"/>
        <w:gridCol w:w="3165"/>
      </w:tblGrid>
      <w:tr w:rsidR="00601056" w:rsidRPr="00135EA0" w14:paraId="5B27C6F6" w14:textId="77777777" w:rsidTr="003A057C">
        <w:trPr>
          <w:trHeight w:val="900"/>
          <w:tblHeader/>
        </w:trPr>
        <w:tc>
          <w:tcPr>
            <w:tcW w:w="730" w:type="pct"/>
            <w:shd w:val="clear" w:color="auto" w:fill="EDEDED" w:themeFill="accent3" w:themeFillTint="33"/>
            <w:vAlign w:val="center"/>
            <w:hideMark/>
          </w:tcPr>
          <w:p w14:paraId="4F914DBF" w14:textId="77777777" w:rsidR="00601056" w:rsidRPr="00135EA0" w:rsidRDefault="00601056" w:rsidP="003A057C">
            <w:pPr>
              <w:spacing w:after="0" w:line="240" w:lineRule="auto"/>
              <w:jc w:val="center"/>
              <w:rPr>
                <w:rFonts w:ascii="Arial" w:eastAsia="Times New Roman" w:hAnsi="Arial" w:cs="Arial"/>
                <w:b/>
                <w:bCs/>
                <w:sz w:val="20"/>
                <w:szCs w:val="20"/>
                <w:lang w:eastAsia="es-CO"/>
              </w:rPr>
            </w:pPr>
            <w:r w:rsidRPr="00135EA0">
              <w:rPr>
                <w:rFonts w:ascii="Arial" w:eastAsia="Times New Roman" w:hAnsi="Arial" w:cs="Arial"/>
                <w:b/>
                <w:bCs/>
                <w:sz w:val="20"/>
                <w:szCs w:val="20"/>
                <w:lang w:eastAsia="es-CO"/>
              </w:rPr>
              <w:t>Proyecto de Inversión</w:t>
            </w:r>
          </w:p>
        </w:tc>
        <w:tc>
          <w:tcPr>
            <w:tcW w:w="698" w:type="pct"/>
            <w:shd w:val="clear" w:color="auto" w:fill="EDEDED" w:themeFill="accent3" w:themeFillTint="33"/>
            <w:vAlign w:val="center"/>
            <w:hideMark/>
          </w:tcPr>
          <w:p w14:paraId="14607214" w14:textId="77777777" w:rsidR="00601056" w:rsidRPr="00135EA0" w:rsidRDefault="00601056" w:rsidP="003A057C">
            <w:pPr>
              <w:spacing w:after="0" w:line="240" w:lineRule="auto"/>
              <w:jc w:val="center"/>
              <w:rPr>
                <w:rFonts w:ascii="Arial" w:eastAsia="Times New Roman" w:hAnsi="Arial" w:cs="Arial"/>
                <w:b/>
                <w:bCs/>
                <w:sz w:val="20"/>
                <w:szCs w:val="20"/>
                <w:lang w:eastAsia="es-CO"/>
              </w:rPr>
            </w:pPr>
            <w:r w:rsidRPr="00135EA0">
              <w:rPr>
                <w:rFonts w:ascii="Arial" w:eastAsia="Times New Roman" w:hAnsi="Arial" w:cs="Arial"/>
                <w:b/>
                <w:bCs/>
                <w:sz w:val="20"/>
                <w:szCs w:val="20"/>
                <w:lang w:eastAsia="es-CO"/>
              </w:rPr>
              <w:t xml:space="preserve">NOMBRE DEL INDICADOR </w:t>
            </w:r>
          </w:p>
        </w:tc>
        <w:tc>
          <w:tcPr>
            <w:tcW w:w="452" w:type="pct"/>
            <w:shd w:val="clear" w:color="auto" w:fill="EDEDED" w:themeFill="accent3" w:themeFillTint="33"/>
            <w:vAlign w:val="center"/>
            <w:hideMark/>
          </w:tcPr>
          <w:p w14:paraId="53052D00" w14:textId="77777777" w:rsidR="00601056" w:rsidRPr="00135EA0" w:rsidRDefault="00601056" w:rsidP="003A057C">
            <w:pPr>
              <w:spacing w:after="0" w:line="240" w:lineRule="auto"/>
              <w:jc w:val="center"/>
              <w:rPr>
                <w:rFonts w:ascii="Arial" w:eastAsia="Times New Roman" w:hAnsi="Arial" w:cs="Arial"/>
                <w:b/>
                <w:bCs/>
                <w:sz w:val="20"/>
                <w:szCs w:val="20"/>
                <w:lang w:eastAsia="es-CO"/>
              </w:rPr>
            </w:pPr>
            <w:r w:rsidRPr="00135EA0">
              <w:rPr>
                <w:rFonts w:ascii="Arial" w:eastAsia="Times New Roman" w:hAnsi="Arial" w:cs="Arial"/>
                <w:b/>
                <w:bCs/>
                <w:sz w:val="20"/>
                <w:szCs w:val="20"/>
                <w:lang w:eastAsia="es-CO"/>
              </w:rPr>
              <w:t>META VIGENCIA 2020</w:t>
            </w:r>
          </w:p>
        </w:tc>
        <w:tc>
          <w:tcPr>
            <w:tcW w:w="452" w:type="pct"/>
            <w:shd w:val="clear" w:color="auto" w:fill="EDEDED" w:themeFill="accent3" w:themeFillTint="33"/>
            <w:vAlign w:val="center"/>
            <w:hideMark/>
          </w:tcPr>
          <w:p w14:paraId="089C3AA3" w14:textId="77777777" w:rsidR="00601056" w:rsidRPr="00135EA0" w:rsidRDefault="00601056" w:rsidP="003A057C">
            <w:pPr>
              <w:spacing w:after="0" w:line="240" w:lineRule="auto"/>
              <w:jc w:val="center"/>
              <w:rPr>
                <w:rFonts w:ascii="Arial" w:eastAsia="Times New Roman" w:hAnsi="Arial" w:cs="Arial"/>
                <w:b/>
                <w:bCs/>
                <w:sz w:val="20"/>
                <w:szCs w:val="20"/>
                <w:lang w:eastAsia="es-CO"/>
              </w:rPr>
            </w:pPr>
            <w:r w:rsidRPr="00135EA0">
              <w:rPr>
                <w:rFonts w:ascii="Arial" w:eastAsia="Times New Roman" w:hAnsi="Arial" w:cs="Arial"/>
                <w:b/>
                <w:bCs/>
                <w:sz w:val="20"/>
                <w:szCs w:val="20"/>
                <w:lang w:eastAsia="es-CO"/>
              </w:rPr>
              <w:t>LOGRO VIGENCIA 2020</w:t>
            </w:r>
          </w:p>
        </w:tc>
        <w:tc>
          <w:tcPr>
            <w:tcW w:w="302" w:type="pct"/>
            <w:shd w:val="clear" w:color="auto" w:fill="EDEDED" w:themeFill="accent3" w:themeFillTint="33"/>
            <w:vAlign w:val="center"/>
            <w:hideMark/>
          </w:tcPr>
          <w:p w14:paraId="6C822653" w14:textId="77777777" w:rsidR="00601056" w:rsidRPr="00135EA0" w:rsidRDefault="00601056" w:rsidP="003A057C">
            <w:pPr>
              <w:spacing w:after="0" w:line="240" w:lineRule="auto"/>
              <w:jc w:val="center"/>
              <w:rPr>
                <w:rFonts w:ascii="Arial" w:eastAsia="Times New Roman" w:hAnsi="Arial" w:cs="Arial"/>
                <w:b/>
                <w:bCs/>
                <w:sz w:val="20"/>
                <w:szCs w:val="20"/>
                <w:lang w:eastAsia="es-CO"/>
              </w:rPr>
            </w:pPr>
            <w:r w:rsidRPr="00135EA0">
              <w:rPr>
                <w:rFonts w:ascii="Arial" w:eastAsia="Times New Roman" w:hAnsi="Arial" w:cs="Arial"/>
                <w:b/>
                <w:bCs/>
                <w:sz w:val="20"/>
                <w:szCs w:val="20"/>
                <w:lang w:eastAsia="es-CO"/>
              </w:rPr>
              <w:t xml:space="preserve">RESULTADO </w:t>
            </w:r>
          </w:p>
        </w:tc>
        <w:tc>
          <w:tcPr>
            <w:tcW w:w="2365" w:type="pct"/>
            <w:shd w:val="clear" w:color="auto" w:fill="EDEDED" w:themeFill="accent3" w:themeFillTint="33"/>
            <w:vAlign w:val="center"/>
            <w:hideMark/>
          </w:tcPr>
          <w:p w14:paraId="5805374F" w14:textId="77777777" w:rsidR="00601056" w:rsidRPr="00135EA0" w:rsidRDefault="00601056" w:rsidP="003A057C">
            <w:pPr>
              <w:spacing w:after="0" w:line="240" w:lineRule="auto"/>
              <w:jc w:val="center"/>
              <w:rPr>
                <w:rFonts w:ascii="Arial" w:eastAsia="Times New Roman" w:hAnsi="Arial" w:cs="Arial"/>
                <w:b/>
                <w:bCs/>
                <w:sz w:val="20"/>
                <w:szCs w:val="20"/>
                <w:lang w:eastAsia="es-CO"/>
              </w:rPr>
            </w:pPr>
            <w:r w:rsidRPr="00135EA0">
              <w:rPr>
                <w:rFonts w:ascii="Arial" w:eastAsia="Times New Roman" w:hAnsi="Arial" w:cs="Arial"/>
                <w:b/>
                <w:bCs/>
                <w:sz w:val="20"/>
                <w:szCs w:val="20"/>
                <w:lang w:eastAsia="es-CO"/>
              </w:rPr>
              <w:t xml:space="preserve">ANALISIS DEL RESULTADO </w:t>
            </w:r>
          </w:p>
        </w:tc>
      </w:tr>
      <w:tr w:rsidR="00601056" w:rsidRPr="00135EA0" w14:paraId="418A0F95" w14:textId="77777777" w:rsidTr="003A057C">
        <w:trPr>
          <w:trHeight w:val="2574"/>
        </w:trPr>
        <w:tc>
          <w:tcPr>
            <w:tcW w:w="730" w:type="pct"/>
            <w:vMerge w:val="restart"/>
            <w:shd w:val="clear" w:color="auto" w:fill="auto"/>
            <w:vAlign w:val="center"/>
            <w:hideMark/>
          </w:tcPr>
          <w:p w14:paraId="2008AF79"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7680 - Implementación del Plan Terrazas, como vehículo del contrato social de la Bogotá del siglo XXI, para el mejoramiento y la construcción de vivienda nueva en sitio propio. Bogotá.</w:t>
            </w:r>
          </w:p>
        </w:tc>
        <w:tc>
          <w:tcPr>
            <w:tcW w:w="698" w:type="pct"/>
            <w:shd w:val="clear" w:color="auto" w:fill="auto"/>
            <w:vAlign w:val="center"/>
            <w:hideMark/>
          </w:tcPr>
          <w:p w14:paraId="08408236"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Número de proyectos estructurados para la implementación del proyecto piloto "Plan Terrazas"</w:t>
            </w:r>
          </w:p>
        </w:tc>
        <w:tc>
          <w:tcPr>
            <w:tcW w:w="452" w:type="pct"/>
            <w:shd w:val="clear" w:color="auto" w:fill="auto"/>
            <w:noWrap/>
            <w:vAlign w:val="center"/>
            <w:hideMark/>
          </w:tcPr>
          <w:p w14:paraId="2DD00F82"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20</w:t>
            </w:r>
          </w:p>
        </w:tc>
        <w:tc>
          <w:tcPr>
            <w:tcW w:w="452" w:type="pct"/>
            <w:shd w:val="clear" w:color="auto" w:fill="auto"/>
            <w:vAlign w:val="center"/>
            <w:hideMark/>
          </w:tcPr>
          <w:p w14:paraId="21EFC96B"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20</w:t>
            </w:r>
          </w:p>
        </w:tc>
        <w:tc>
          <w:tcPr>
            <w:tcW w:w="302" w:type="pct"/>
            <w:shd w:val="clear" w:color="auto" w:fill="auto"/>
            <w:noWrap/>
            <w:vAlign w:val="center"/>
            <w:hideMark/>
          </w:tcPr>
          <w:p w14:paraId="070EC386"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100%</w:t>
            </w:r>
          </w:p>
        </w:tc>
        <w:tc>
          <w:tcPr>
            <w:tcW w:w="2365" w:type="pct"/>
            <w:shd w:val="clear" w:color="auto" w:fill="auto"/>
            <w:vAlign w:val="center"/>
            <w:hideMark/>
          </w:tcPr>
          <w:p w14:paraId="5C6FA141"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Se cumplió con la meta de obtener los 20 proyectos estructurados: Se ubicaron en los sectores La Flora y Villa Diana. Su realización se efectuó de acuerdo con las gestiones y desarrollo del proceso de valoración técnica, jurídica y social de los predios visitados, para el efecto, se revisaron los diseños estructurales y los costos para tener un techo presupuestal de estos primeros proyectos y se aplicó el procedimiento técnico que le permite a la dirección encargada contar con una ruta efectiva para el desarrollo operativo del Plan Terrazas.</w:t>
            </w:r>
          </w:p>
        </w:tc>
      </w:tr>
      <w:tr w:rsidR="00601056" w:rsidRPr="00135EA0" w14:paraId="722592B3" w14:textId="77777777" w:rsidTr="003A057C">
        <w:trPr>
          <w:trHeight w:val="1500"/>
        </w:trPr>
        <w:tc>
          <w:tcPr>
            <w:tcW w:w="730" w:type="pct"/>
            <w:vMerge/>
            <w:vAlign w:val="center"/>
            <w:hideMark/>
          </w:tcPr>
          <w:p w14:paraId="6884A037" w14:textId="77777777" w:rsidR="00601056" w:rsidRPr="00135EA0" w:rsidRDefault="00601056" w:rsidP="003A057C">
            <w:pPr>
              <w:spacing w:after="0" w:line="240" w:lineRule="auto"/>
              <w:rPr>
                <w:rFonts w:ascii="Arial" w:eastAsia="Times New Roman" w:hAnsi="Arial" w:cs="Arial"/>
                <w:color w:val="000000"/>
                <w:sz w:val="20"/>
                <w:szCs w:val="20"/>
                <w:lang w:eastAsia="es-CO"/>
              </w:rPr>
            </w:pPr>
          </w:p>
        </w:tc>
        <w:tc>
          <w:tcPr>
            <w:tcW w:w="698" w:type="pct"/>
            <w:shd w:val="clear" w:color="auto" w:fill="auto"/>
            <w:vAlign w:val="center"/>
            <w:hideMark/>
          </w:tcPr>
          <w:p w14:paraId="43035D0F"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Número de actos de reconocimiento expedidos</w:t>
            </w:r>
          </w:p>
        </w:tc>
        <w:tc>
          <w:tcPr>
            <w:tcW w:w="452" w:type="pct"/>
            <w:shd w:val="clear" w:color="auto" w:fill="auto"/>
            <w:noWrap/>
            <w:vAlign w:val="center"/>
            <w:hideMark/>
          </w:tcPr>
          <w:p w14:paraId="7315E4AF"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50</w:t>
            </w:r>
          </w:p>
        </w:tc>
        <w:tc>
          <w:tcPr>
            <w:tcW w:w="452" w:type="pct"/>
            <w:shd w:val="clear" w:color="auto" w:fill="auto"/>
            <w:noWrap/>
            <w:vAlign w:val="center"/>
            <w:hideMark/>
          </w:tcPr>
          <w:p w14:paraId="29F2FE6B"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50</w:t>
            </w:r>
          </w:p>
        </w:tc>
        <w:tc>
          <w:tcPr>
            <w:tcW w:w="302" w:type="pct"/>
            <w:shd w:val="clear" w:color="auto" w:fill="auto"/>
            <w:noWrap/>
            <w:vAlign w:val="center"/>
            <w:hideMark/>
          </w:tcPr>
          <w:p w14:paraId="6A1717A0"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100%</w:t>
            </w:r>
          </w:p>
        </w:tc>
        <w:tc>
          <w:tcPr>
            <w:tcW w:w="2365" w:type="pct"/>
            <w:shd w:val="clear" w:color="auto" w:fill="auto"/>
            <w:vAlign w:val="center"/>
            <w:hideMark/>
          </w:tcPr>
          <w:p w14:paraId="12F23D47"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Una vez se expidió el Decreto de delegación de funciones a la Caja de la Vivienda Popular a través del Decreto Distrital 265 del 2 de diciembre de 2020, se efectuó la radicación de 50 solicitudes de actos de reconocimiento en cumplimiento de la meta para el Plan Terrazas y Curaduría Pública Social, que continuaran con el trámite de Apoyo Técnico el cual establece los tiempos definidos para su respuesta que generan la expedición de los mismos.</w:t>
            </w:r>
          </w:p>
        </w:tc>
      </w:tr>
      <w:tr w:rsidR="00601056" w:rsidRPr="00135EA0" w14:paraId="086F930B" w14:textId="77777777" w:rsidTr="003A057C">
        <w:trPr>
          <w:trHeight w:val="1800"/>
        </w:trPr>
        <w:tc>
          <w:tcPr>
            <w:tcW w:w="730" w:type="pct"/>
            <w:vMerge/>
            <w:vAlign w:val="center"/>
            <w:hideMark/>
          </w:tcPr>
          <w:p w14:paraId="2679C8ED" w14:textId="77777777" w:rsidR="00601056" w:rsidRPr="00135EA0" w:rsidRDefault="00601056" w:rsidP="003A057C">
            <w:pPr>
              <w:spacing w:after="0" w:line="240" w:lineRule="auto"/>
              <w:rPr>
                <w:rFonts w:ascii="Arial" w:eastAsia="Times New Roman" w:hAnsi="Arial" w:cs="Arial"/>
                <w:color w:val="000000"/>
                <w:sz w:val="20"/>
                <w:szCs w:val="20"/>
                <w:lang w:eastAsia="es-CO"/>
              </w:rPr>
            </w:pPr>
          </w:p>
        </w:tc>
        <w:tc>
          <w:tcPr>
            <w:tcW w:w="698" w:type="pct"/>
            <w:shd w:val="clear" w:color="auto" w:fill="auto"/>
            <w:vAlign w:val="center"/>
            <w:hideMark/>
          </w:tcPr>
          <w:p w14:paraId="291DF528"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Porcentaje de avance en la implementación del Banco de materiales</w:t>
            </w:r>
          </w:p>
        </w:tc>
        <w:tc>
          <w:tcPr>
            <w:tcW w:w="452" w:type="pct"/>
            <w:shd w:val="clear" w:color="auto" w:fill="auto"/>
            <w:noWrap/>
            <w:vAlign w:val="center"/>
            <w:hideMark/>
          </w:tcPr>
          <w:p w14:paraId="7D52B6D3"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20</w:t>
            </w:r>
          </w:p>
        </w:tc>
        <w:tc>
          <w:tcPr>
            <w:tcW w:w="452" w:type="pct"/>
            <w:shd w:val="clear" w:color="auto" w:fill="auto"/>
            <w:noWrap/>
            <w:vAlign w:val="center"/>
            <w:hideMark/>
          </w:tcPr>
          <w:p w14:paraId="693CBECD"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20</w:t>
            </w:r>
          </w:p>
        </w:tc>
        <w:tc>
          <w:tcPr>
            <w:tcW w:w="302" w:type="pct"/>
            <w:shd w:val="clear" w:color="auto" w:fill="auto"/>
            <w:noWrap/>
            <w:vAlign w:val="center"/>
            <w:hideMark/>
          </w:tcPr>
          <w:p w14:paraId="5A70ABF1"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100%</w:t>
            </w:r>
          </w:p>
        </w:tc>
        <w:tc>
          <w:tcPr>
            <w:tcW w:w="2365" w:type="pct"/>
            <w:shd w:val="clear" w:color="auto" w:fill="auto"/>
            <w:vAlign w:val="center"/>
            <w:hideMark/>
          </w:tcPr>
          <w:p w14:paraId="2F8124DA"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Se avanzó en las siguientes acciones; estructuración del marco conceptual del Banco de materiales; Identificación de los actores privados que tienen interés y experiencia; Propuesta del esquema requerido para la elaboración del estudio de mercado para la estructuración del Banco de Materiales, Elaboración de propuestas para el diseño y estructuración conceptual, técnica y financiera del banco de materiales, donde se han actores, flujos de relaciones y funciones, y tipos de gestión contractual, jurídica y financiera.</w:t>
            </w:r>
          </w:p>
        </w:tc>
      </w:tr>
      <w:tr w:rsidR="00601056" w:rsidRPr="00135EA0" w14:paraId="7BEB784B" w14:textId="77777777" w:rsidTr="003A057C">
        <w:trPr>
          <w:trHeight w:val="1500"/>
        </w:trPr>
        <w:tc>
          <w:tcPr>
            <w:tcW w:w="730" w:type="pct"/>
            <w:vMerge w:val="restart"/>
            <w:shd w:val="clear" w:color="auto" w:fill="auto"/>
            <w:vAlign w:val="center"/>
            <w:hideMark/>
          </w:tcPr>
          <w:p w14:paraId="3B68CA4A"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7684 - Titulación de predios estrato 1 y 2 y saneamiento de Espacio Público en la Ciudad Bogotá D.C</w:t>
            </w:r>
          </w:p>
        </w:tc>
        <w:tc>
          <w:tcPr>
            <w:tcW w:w="698" w:type="pct"/>
            <w:shd w:val="clear" w:color="auto" w:fill="auto"/>
            <w:vAlign w:val="center"/>
            <w:hideMark/>
          </w:tcPr>
          <w:p w14:paraId="3E2542B0"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Número de títulos predios registrados</w:t>
            </w:r>
          </w:p>
        </w:tc>
        <w:tc>
          <w:tcPr>
            <w:tcW w:w="452" w:type="pct"/>
            <w:shd w:val="clear" w:color="auto" w:fill="auto"/>
            <w:noWrap/>
            <w:vAlign w:val="center"/>
            <w:hideMark/>
          </w:tcPr>
          <w:p w14:paraId="367C308E"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433</w:t>
            </w:r>
          </w:p>
        </w:tc>
        <w:tc>
          <w:tcPr>
            <w:tcW w:w="452" w:type="pct"/>
            <w:shd w:val="clear" w:color="auto" w:fill="auto"/>
            <w:noWrap/>
            <w:vAlign w:val="center"/>
            <w:hideMark/>
          </w:tcPr>
          <w:p w14:paraId="555F9086"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300</w:t>
            </w:r>
          </w:p>
        </w:tc>
        <w:tc>
          <w:tcPr>
            <w:tcW w:w="302" w:type="pct"/>
            <w:shd w:val="clear" w:color="auto" w:fill="auto"/>
            <w:noWrap/>
            <w:vAlign w:val="center"/>
            <w:hideMark/>
          </w:tcPr>
          <w:p w14:paraId="4E3855D2"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144%</w:t>
            </w:r>
          </w:p>
        </w:tc>
        <w:tc>
          <w:tcPr>
            <w:tcW w:w="2365" w:type="pct"/>
            <w:shd w:val="clear" w:color="auto" w:fill="auto"/>
            <w:vAlign w:val="center"/>
            <w:hideMark/>
          </w:tcPr>
          <w:p w14:paraId="62413DC4"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La Titulación de 433 predios, facilitaron el acceso de familias a los beneficios de una ciudad legal, reconociendo la propiedad del predio, las inversiones realizadas y la seguridad de la permanencia, mediante acompañamiento técnico, jurídico y social a través de estrategias, mecanismo de cooperación con el fin de lograr la obtención del título de propiedad, mediante el acompañamiento técnico, jurídico y social a través de estrategias y mecanismos de cooperación.</w:t>
            </w:r>
          </w:p>
        </w:tc>
      </w:tr>
      <w:tr w:rsidR="00601056" w:rsidRPr="00135EA0" w14:paraId="4D967E60" w14:textId="77777777" w:rsidTr="003A057C">
        <w:trPr>
          <w:trHeight w:val="1800"/>
        </w:trPr>
        <w:tc>
          <w:tcPr>
            <w:tcW w:w="730" w:type="pct"/>
            <w:vMerge/>
            <w:vAlign w:val="center"/>
            <w:hideMark/>
          </w:tcPr>
          <w:p w14:paraId="1372CB43" w14:textId="77777777" w:rsidR="00601056" w:rsidRPr="00135EA0" w:rsidRDefault="00601056" w:rsidP="003A057C">
            <w:pPr>
              <w:spacing w:after="0" w:line="240" w:lineRule="auto"/>
              <w:rPr>
                <w:rFonts w:ascii="Arial" w:eastAsia="Times New Roman" w:hAnsi="Arial" w:cs="Arial"/>
                <w:color w:val="000000"/>
                <w:sz w:val="20"/>
                <w:szCs w:val="20"/>
                <w:lang w:eastAsia="es-CO"/>
              </w:rPr>
            </w:pPr>
          </w:p>
        </w:tc>
        <w:tc>
          <w:tcPr>
            <w:tcW w:w="698" w:type="pct"/>
            <w:shd w:val="clear" w:color="auto" w:fill="auto"/>
            <w:vAlign w:val="center"/>
            <w:hideMark/>
          </w:tcPr>
          <w:p w14:paraId="35EC801D"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Número de Zonas de Cesión Entregadas</w:t>
            </w:r>
          </w:p>
        </w:tc>
        <w:tc>
          <w:tcPr>
            <w:tcW w:w="452" w:type="pct"/>
            <w:shd w:val="clear" w:color="auto" w:fill="auto"/>
            <w:noWrap/>
            <w:vAlign w:val="center"/>
            <w:hideMark/>
          </w:tcPr>
          <w:p w14:paraId="4CFBA9E8"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w:t>
            </w:r>
          </w:p>
        </w:tc>
        <w:tc>
          <w:tcPr>
            <w:tcW w:w="452" w:type="pct"/>
            <w:shd w:val="clear" w:color="auto" w:fill="auto"/>
            <w:noWrap/>
            <w:vAlign w:val="center"/>
            <w:hideMark/>
          </w:tcPr>
          <w:p w14:paraId="6DB20D28"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w:t>
            </w:r>
          </w:p>
        </w:tc>
        <w:tc>
          <w:tcPr>
            <w:tcW w:w="302" w:type="pct"/>
            <w:shd w:val="clear" w:color="auto" w:fill="auto"/>
            <w:noWrap/>
            <w:vAlign w:val="center"/>
            <w:hideMark/>
          </w:tcPr>
          <w:p w14:paraId="62AFBC9A"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100%</w:t>
            </w:r>
          </w:p>
        </w:tc>
        <w:tc>
          <w:tcPr>
            <w:tcW w:w="2365" w:type="pct"/>
            <w:shd w:val="clear" w:color="auto" w:fill="auto"/>
            <w:vAlign w:val="center"/>
            <w:hideMark/>
          </w:tcPr>
          <w:p w14:paraId="0AE35091"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 xml:space="preserve">Con corte a 31 de diciembre se cumplió con el 100% de la meta así: El día 17 de noviembre se realizó resolución de transferencia de MIRADOR DE ILIMANI Resolución </w:t>
            </w:r>
            <w:proofErr w:type="spellStart"/>
            <w:r w:rsidRPr="00135EA0">
              <w:rPr>
                <w:rFonts w:ascii="Arial" w:eastAsia="Times New Roman" w:hAnsi="Arial" w:cs="Arial"/>
                <w:color w:val="000000"/>
                <w:sz w:val="20"/>
                <w:szCs w:val="20"/>
                <w:lang w:eastAsia="es-CO"/>
              </w:rPr>
              <w:t>N°</w:t>
            </w:r>
            <w:proofErr w:type="spellEnd"/>
            <w:r w:rsidRPr="00135EA0">
              <w:rPr>
                <w:rFonts w:ascii="Arial" w:eastAsia="Times New Roman" w:hAnsi="Arial" w:cs="Arial"/>
                <w:color w:val="000000"/>
                <w:sz w:val="20"/>
                <w:szCs w:val="20"/>
                <w:lang w:eastAsia="es-CO"/>
              </w:rPr>
              <w:t xml:space="preserve"> 4889 del 17-11-2020 debidamente registrada en el folio de matrícula inmobiliaria 50S-40776420</w:t>
            </w:r>
          </w:p>
        </w:tc>
      </w:tr>
      <w:tr w:rsidR="00601056" w:rsidRPr="00135EA0" w14:paraId="5BE5965F" w14:textId="77777777" w:rsidTr="003A057C">
        <w:trPr>
          <w:trHeight w:val="2100"/>
        </w:trPr>
        <w:tc>
          <w:tcPr>
            <w:tcW w:w="730" w:type="pct"/>
            <w:vMerge/>
            <w:vAlign w:val="center"/>
            <w:hideMark/>
          </w:tcPr>
          <w:p w14:paraId="217B0F74" w14:textId="77777777" w:rsidR="00601056" w:rsidRPr="00135EA0" w:rsidRDefault="00601056" w:rsidP="003A057C">
            <w:pPr>
              <w:spacing w:after="0" w:line="240" w:lineRule="auto"/>
              <w:rPr>
                <w:rFonts w:ascii="Arial" w:eastAsia="Times New Roman" w:hAnsi="Arial" w:cs="Arial"/>
                <w:color w:val="000000"/>
                <w:sz w:val="20"/>
                <w:szCs w:val="20"/>
                <w:lang w:eastAsia="es-CO"/>
              </w:rPr>
            </w:pPr>
          </w:p>
        </w:tc>
        <w:tc>
          <w:tcPr>
            <w:tcW w:w="698" w:type="pct"/>
            <w:shd w:val="clear" w:color="auto" w:fill="auto"/>
            <w:vAlign w:val="center"/>
            <w:hideMark/>
          </w:tcPr>
          <w:p w14:paraId="090CA22C"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Número de proyectos constructivos y de urbanismo para Vivienda VIP cerrados</w:t>
            </w:r>
          </w:p>
        </w:tc>
        <w:tc>
          <w:tcPr>
            <w:tcW w:w="452" w:type="pct"/>
            <w:shd w:val="clear" w:color="auto" w:fill="auto"/>
            <w:noWrap/>
            <w:vAlign w:val="center"/>
            <w:hideMark/>
          </w:tcPr>
          <w:p w14:paraId="44B61AF8"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w:t>
            </w:r>
          </w:p>
        </w:tc>
        <w:tc>
          <w:tcPr>
            <w:tcW w:w="452" w:type="pct"/>
            <w:shd w:val="clear" w:color="auto" w:fill="auto"/>
            <w:noWrap/>
            <w:vAlign w:val="center"/>
            <w:hideMark/>
          </w:tcPr>
          <w:p w14:paraId="193583A6"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w:t>
            </w:r>
          </w:p>
        </w:tc>
        <w:tc>
          <w:tcPr>
            <w:tcW w:w="302" w:type="pct"/>
            <w:shd w:val="clear" w:color="auto" w:fill="auto"/>
            <w:noWrap/>
            <w:vAlign w:val="center"/>
            <w:hideMark/>
          </w:tcPr>
          <w:p w14:paraId="35082BD5"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100%</w:t>
            </w:r>
          </w:p>
        </w:tc>
        <w:tc>
          <w:tcPr>
            <w:tcW w:w="2365" w:type="pct"/>
            <w:shd w:val="clear" w:color="auto" w:fill="auto"/>
            <w:vAlign w:val="center"/>
            <w:hideMark/>
          </w:tcPr>
          <w:p w14:paraId="15864A85"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El proyecto Manzana 55, cuenta con un porcentaje de avance del 100% en ejecución de obra, el 21 de octubre de 2020 se suscribe acta de terminación de fase 4 construcción del contratista de obra y del interventor a la CVP, acta levantada el día 9 de julio del 2020, haciendo entrega de 200 viviendas VIP construidas, por lo cual se cuenta con el cierre total del proyecto cumpliendo con esta meta en la vigencia en el marco del nuevo Plan de Desarrollo Distrital "Un Nuevo Contrato Social y Ambiental para la Bogotá del Siglo XXI", igualmente se encuentra debidamente registrada en la Oficina de Registro la minuta de servidumbre 647 de Manzana 55 de la notaría 14.</w:t>
            </w:r>
          </w:p>
        </w:tc>
      </w:tr>
      <w:tr w:rsidR="00601056" w:rsidRPr="00135EA0" w14:paraId="571F26FD" w14:textId="77777777" w:rsidTr="003A057C">
        <w:trPr>
          <w:trHeight w:val="2400"/>
        </w:trPr>
        <w:tc>
          <w:tcPr>
            <w:tcW w:w="730" w:type="pct"/>
            <w:vMerge w:val="restart"/>
            <w:shd w:val="clear" w:color="auto" w:fill="auto"/>
            <w:vAlign w:val="center"/>
            <w:hideMark/>
          </w:tcPr>
          <w:p w14:paraId="11C6B459"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7698 - Traslado de hogares que viven en predios localizados en zonas de Alto Riesgo No mitigable o los definidos en actos administrativos. Bogotá</w:t>
            </w:r>
          </w:p>
        </w:tc>
        <w:tc>
          <w:tcPr>
            <w:tcW w:w="698" w:type="pct"/>
            <w:shd w:val="clear" w:color="auto" w:fill="auto"/>
            <w:vAlign w:val="center"/>
            <w:hideMark/>
          </w:tcPr>
          <w:p w14:paraId="0F017B26"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Hogares beneficiados con instrumentos financieros para su reubicación definitiva.</w:t>
            </w:r>
          </w:p>
        </w:tc>
        <w:tc>
          <w:tcPr>
            <w:tcW w:w="452" w:type="pct"/>
            <w:shd w:val="clear" w:color="auto" w:fill="auto"/>
            <w:noWrap/>
            <w:vAlign w:val="center"/>
            <w:hideMark/>
          </w:tcPr>
          <w:p w14:paraId="46DE18DA"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55</w:t>
            </w:r>
          </w:p>
        </w:tc>
        <w:tc>
          <w:tcPr>
            <w:tcW w:w="452" w:type="pct"/>
            <w:shd w:val="clear" w:color="auto" w:fill="auto"/>
            <w:noWrap/>
            <w:vAlign w:val="center"/>
            <w:hideMark/>
          </w:tcPr>
          <w:p w14:paraId="516C37F0"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54</w:t>
            </w:r>
          </w:p>
        </w:tc>
        <w:tc>
          <w:tcPr>
            <w:tcW w:w="302" w:type="pct"/>
            <w:shd w:val="clear" w:color="auto" w:fill="auto"/>
            <w:noWrap/>
            <w:vAlign w:val="center"/>
            <w:hideMark/>
          </w:tcPr>
          <w:p w14:paraId="3FAADCBC"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102%</w:t>
            </w:r>
          </w:p>
        </w:tc>
        <w:tc>
          <w:tcPr>
            <w:tcW w:w="2365" w:type="pct"/>
            <w:shd w:val="clear" w:color="auto" w:fill="auto"/>
            <w:vAlign w:val="center"/>
            <w:hideMark/>
          </w:tcPr>
          <w:p w14:paraId="18E2FD61"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En el periodo de junio a diciembre 31 de 2020, la CVP ha beneficiado 55 hogares con la asignación del Valor Único de Reconocimiento VUR para su reubicación definitiva. La asignación del Valor Único de Reconocimiento VUR en Especie fue de 22 hogares que les permite acceder a una Vivienda de Reposición dentro del proyecto de Vivienda Nueva Arborizadora Baja Manzana 55, y la asignación de VUR con recursos fue de 33 hogares, para un total de 55 hogares beneficiados</w:t>
            </w:r>
          </w:p>
        </w:tc>
      </w:tr>
      <w:tr w:rsidR="00601056" w:rsidRPr="00135EA0" w14:paraId="42AF19FB" w14:textId="77777777" w:rsidTr="003A057C">
        <w:trPr>
          <w:trHeight w:val="1200"/>
        </w:trPr>
        <w:tc>
          <w:tcPr>
            <w:tcW w:w="730" w:type="pct"/>
            <w:vMerge/>
            <w:vAlign w:val="center"/>
            <w:hideMark/>
          </w:tcPr>
          <w:p w14:paraId="61278CF4" w14:textId="77777777" w:rsidR="00601056" w:rsidRPr="00135EA0" w:rsidRDefault="00601056" w:rsidP="003A057C">
            <w:pPr>
              <w:spacing w:after="0" w:line="240" w:lineRule="auto"/>
              <w:rPr>
                <w:rFonts w:ascii="Arial" w:eastAsia="Times New Roman" w:hAnsi="Arial" w:cs="Arial"/>
                <w:color w:val="000000"/>
                <w:sz w:val="20"/>
                <w:szCs w:val="20"/>
                <w:lang w:eastAsia="es-CO"/>
              </w:rPr>
            </w:pPr>
          </w:p>
        </w:tc>
        <w:tc>
          <w:tcPr>
            <w:tcW w:w="698" w:type="pct"/>
            <w:shd w:val="clear" w:color="auto" w:fill="auto"/>
            <w:vAlign w:val="center"/>
            <w:hideMark/>
          </w:tcPr>
          <w:p w14:paraId="45574CB3"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Resoluciones de oferta para adquisición de predios.</w:t>
            </w:r>
          </w:p>
        </w:tc>
        <w:tc>
          <w:tcPr>
            <w:tcW w:w="452" w:type="pct"/>
            <w:shd w:val="clear" w:color="auto" w:fill="auto"/>
            <w:noWrap/>
            <w:vAlign w:val="center"/>
            <w:hideMark/>
          </w:tcPr>
          <w:p w14:paraId="4126439F"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27</w:t>
            </w:r>
          </w:p>
        </w:tc>
        <w:tc>
          <w:tcPr>
            <w:tcW w:w="452" w:type="pct"/>
            <w:shd w:val="clear" w:color="auto" w:fill="auto"/>
            <w:noWrap/>
            <w:vAlign w:val="center"/>
            <w:hideMark/>
          </w:tcPr>
          <w:p w14:paraId="73FD075F"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28</w:t>
            </w:r>
          </w:p>
        </w:tc>
        <w:tc>
          <w:tcPr>
            <w:tcW w:w="302" w:type="pct"/>
            <w:shd w:val="clear" w:color="auto" w:fill="auto"/>
            <w:noWrap/>
            <w:vAlign w:val="center"/>
            <w:hideMark/>
          </w:tcPr>
          <w:p w14:paraId="4D10B4D5"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96%</w:t>
            </w:r>
          </w:p>
        </w:tc>
        <w:tc>
          <w:tcPr>
            <w:tcW w:w="2365" w:type="pct"/>
            <w:shd w:val="clear" w:color="auto" w:fill="auto"/>
            <w:vAlign w:val="center"/>
            <w:hideMark/>
          </w:tcPr>
          <w:p w14:paraId="14F629D2"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El reporte acumulado de esta meta, con corte a 31 de diciembre de 2020, muestra la asignación de instrumentos financieros para la Adquisición de Predios para 27 hogares, alcanzando el 96.43% de la meta programada, con la expidieron 27 resoluciones de Oferta de Adquisición de Predios, beneficiando a hogares que tienen su predio recomendado</w:t>
            </w:r>
          </w:p>
        </w:tc>
      </w:tr>
      <w:tr w:rsidR="00601056" w:rsidRPr="00135EA0" w14:paraId="0B8DF2CF" w14:textId="77777777" w:rsidTr="003A057C">
        <w:trPr>
          <w:trHeight w:val="1800"/>
        </w:trPr>
        <w:tc>
          <w:tcPr>
            <w:tcW w:w="730" w:type="pct"/>
            <w:vMerge/>
            <w:vAlign w:val="center"/>
            <w:hideMark/>
          </w:tcPr>
          <w:p w14:paraId="528490F8" w14:textId="77777777" w:rsidR="00601056" w:rsidRPr="00135EA0" w:rsidRDefault="00601056" w:rsidP="003A057C">
            <w:pPr>
              <w:spacing w:after="0" w:line="240" w:lineRule="auto"/>
              <w:rPr>
                <w:rFonts w:ascii="Arial" w:eastAsia="Times New Roman" w:hAnsi="Arial" w:cs="Arial"/>
                <w:color w:val="000000"/>
                <w:sz w:val="20"/>
                <w:szCs w:val="20"/>
                <w:lang w:eastAsia="es-CO"/>
              </w:rPr>
            </w:pPr>
          </w:p>
        </w:tc>
        <w:tc>
          <w:tcPr>
            <w:tcW w:w="698" w:type="pct"/>
            <w:shd w:val="clear" w:color="auto" w:fill="auto"/>
            <w:vAlign w:val="center"/>
            <w:hideMark/>
          </w:tcPr>
          <w:p w14:paraId="42BA4B51"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Hogares beneficiados con ayuda en recursos para relocalización transitoria</w:t>
            </w:r>
          </w:p>
        </w:tc>
        <w:tc>
          <w:tcPr>
            <w:tcW w:w="452" w:type="pct"/>
            <w:shd w:val="clear" w:color="auto" w:fill="auto"/>
            <w:noWrap/>
            <w:vAlign w:val="center"/>
            <w:hideMark/>
          </w:tcPr>
          <w:p w14:paraId="7FE8385D"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1484</w:t>
            </w:r>
          </w:p>
        </w:tc>
        <w:tc>
          <w:tcPr>
            <w:tcW w:w="452" w:type="pct"/>
            <w:shd w:val="clear" w:color="auto" w:fill="auto"/>
            <w:noWrap/>
            <w:vAlign w:val="center"/>
            <w:hideMark/>
          </w:tcPr>
          <w:p w14:paraId="0AC7551A"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1497</w:t>
            </w:r>
          </w:p>
        </w:tc>
        <w:tc>
          <w:tcPr>
            <w:tcW w:w="302" w:type="pct"/>
            <w:shd w:val="clear" w:color="auto" w:fill="auto"/>
            <w:noWrap/>
            <w:vAlign w:val="center"/>
            <w:hideMark/>
          </w:tcPr>
          <w:p w14:paraId="1C18901A"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99%</w:t>
            </w:r>
          </w:p>
        </w:tc>
        <w:tc>
          <w:tcPr>
            <w:tcW w:w="2365" w:type="pct"/>
            <w:shd w:val="clear" w:color="auto" w:fill="auto"/>
            <w:vAlign w:val="center"/>
            <w:hideMark/>
          </w:tcPr>
          <w:p w14:paraId="755CFE1F"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El reporte acumulado de esta meta con corte a 30 de diciembre de 2020 corresponde a 35 hogares ingresados a esta modalidad de relocalización transitoria, lo que representa un cumplimiento del 99,13% de la meta, beneficiando a en total a 1.484 hogares, con la asignación de recursos para pago de arriendo.</w:t>
            </w:r>
            <w:r w:rsidRPr="00135EA0">
              <w:rPr>
                <w:rFonts w:ascii="Arial" w:eastAsia="Times New Roman" w:hAnsi="Arial" w:cs="Arial"/>
                <w:color w:val="000000"/>
                <w:sz w:val="20"/>
                <w:szCs w:val="20"/>
                <w:lang w:eastAsia="es-CO"/>
              </w:rPr>
              <w:br/>
              <w:t>Es importante destacar que se logró sostener a los hogares que se les venía pagando el arriendo en el año anterior y también se avanzó en la reubicación definitiva.</w:t>
            </w:r>
          </w:p>
        </w:tc>
      </w:tr>
      <w:tr w:rsidR="00601056" w:rsidRPr="00135EA0" w14:paraId="19D329CA" w14:textId="77777777" w:rsidTr="003A057C">
        <w:trPr>
          <w:trHeight w:val="2100"/>
        </w:trPr>
        <w:tc>
          <w:tcPr>
            <w:tcW w:w="730" w:type="pct"/>
            <w:vMerge w:val="restart"/>
            <w:shd w:val="clear" w:color="auto" w:fill="auto"/>
            <w:vAlign w:val="center"/>
            <w:hideMark/>
          </w:tcPr>
          <w:p w14:paraId="5FA8B94D"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7703 - Mejoramiento integral de barrios con participación ciudadana Bogotá</w:t>
            </w:r>
          </w:p>
        </w:tc>
        <w:tc>
          <w:tcPr>
            <w:tcW w:w="698" w:type="pct"/>
            <w:shd w:val="clear" w:color="auto" w:fill="auto"/>
            <w:vAlign w:val="center"/>
            <w:hideMark/>
          </w:tcPr>
          <w:p w14:paraId="66D9B176"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Espacio público Construido</w:t>
            </w:r>
          </w:p>
        </w:tc>
        <w:tc>
          <w:tcPr>
            <w:tcW w:w="452" w:type="pct"/>
            <w:shd w:val="clear" w:color="auto" w:fill="auto"/>
            <w:noWrap/>
            <w:vAlign w:val="center"/>
            <w:hideMark/>
          </w:tcPr>
          <w:p w14:paraId="4879EAB0"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17000</w:t>
            </w:r>
          </w:p>
        </w:tc>
        <w:tc>
          <w:tcPr>
            <w:tcW w:w="452" w:type="pct"/>
            <w:shd w:val="clear" w:color="auto" w:fill="auto"/>
            <w:noWrap/>
            <w:vAlign w:val="center"/>
            <w:hideMark/>
          </w:tcPr>
          <w:p w14:paraId="082D2E38"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17305,6</w:t>
            </w:r>
          </w:p>
        </w:tc>
        <w:tc>
          <w:tcPr>
            <w:tcW w:w="302" w:type="pct"/>
            <w:shd w:val="clear" w:color="auto" w:fill="auto"/>
            <w:noWrap/>
            <w:vAlign w:val="center"/>
            <w:hideMark/>
          </w:tcPr>
          <w:p w14:paraId="4852CA5F"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98%</w:t>
            </w:r>
          </w:p>
        </w:tc>
        <w:tc>
          <w:tcPr>
            <w:tcW w:w="2365" w:type="pct"/>
            <w:shd w:val="clear" w:color="auto" w:fill="auto"/>
            <w:vAlign w:val="center"/>
            <w:hideMark/>
          </w:tcPr>
          <w:p w14:paraId="2B2A88E9" w14:textId="77777777" w:rsidR="00601056" w:rsidRPr="00135EA0" w:rsidRDefault="00601056" w:rsidP="003A057C">
            <w:pPr>
              <w:spacing w:after="0" w:line="240" w:lineRule="auto"/>
              <w:jc w:val="both"/>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 xml:space="preserve">La dirección técnica a cargo del proyecto de inversión, en la vigencia 2020, realizó la entrega a la comunidad de 17.000 m2 de espacio público construido a través de la culminación del Proyecto Mirador </w:t>
            </w:r>
            <w:proofErr w:type="spellStart"/>
            <w:r w:rsidRPr="00135EA0">
              <w:rPr>
                <w:rFonts w:ascii="Arial" w:eastAsia="Times New Roman" w:hAnsi="Arial" w:cs="Arial"/>
                <w:color w:val="000000"/>
                <w:sz w:val="20"/>
                <w:szCs w:val="20"/>
                <w:lang w:eastAsia="es-CO"/>
              </w:rPr>
              <w:t>Illimaní</w:t>
            </w:r>
            <w:proofErr w:type="spellEnd"/>
            <w:r w:rsidRPr="00135EA0">
              <w:rPr>
                <w:rFonts w:ascii="Arial" w:eastAsia="Times New Roman" w:hAnsi="Arial" w:cs="Arial"/>
                <w:color w:val="000000"/>
                <w:sz w:val="20"/>
                <w:szCs w:val="20"/>
                <w:lang w:eastAsia="es-CO"/>
              </w:rPr>
              <w:t>, ubicado en los barrios Paraíso y Mirador de la localidad de Ciudad Bolívar, el cual consta de senderos peatonales, espacios deportivos, entornos culturales, arborización y recuperación de zonas verdes, construcción de equipamientos de alto nivel para nuevas tendencias, entre otras, lo que contribuye a los espacios de mejoramiento del entorno social y participativo de todas las comunidades que se benefician directa e indirectamente de la obra.</w:t>
            </w:r>
          </w:p>
        </w:tc>
      </w:tr>
      <w:tr w:rsidR="00601056" w:rsidRPr="00135EA0" w14:paraId="2EC8C659" w14:textId="77777777" w:rsidTr="003A057C">
        <w:trPr>
          <w:trHeight w:val="600"/>
        </w:trPr>
        <w:tc>
          <w:tcPr>
            <w:tcW w:w="730" w:type="pct"/>
            <w:vMerge/>
            <w:vAlign w:val="center"/>
            <w:hideMark/>
          </w:tcPr>
          <w:p w14:paraId="54F6E760" w14:textId="77777777" w:rsidR="00601056" w:rsidRPr="00135EA0" w:rsidRDefault="00601056" w:rsidP="003A057C">
            <w:pPr>
              <w:spacing w:after="0" w:line="240" w:lineRule="auto"/>
              <w:rPr>
                <w:rFonts w:ascii="Arial" w:eastAsia="Times New Roman" w:hAnsi="Arial" w:cs="Arial"/>
                <w:color w:val="000000"/>
                <w:sz w:val="20"/>
                <w:szCs w:val="20"/>
                <w:lang w:eastAsia="es-CO"/>
              </w:rPr>
            </w:pPr>
          </w:p>
        </w:tc>
        <w:tc>
          <w:tcPr>
            <w:tcW w:w="698" w:type="pct"/>
            <w:shd w:val="clear" w:color="auto" w:fill="auto"/>
            <w:vAlign w:val="center"/>
            <w:hideMark/>
          </w:tcPr>
          <w:p w14:paraId="1F17222C" w14:textId="77777777" w:rsidR="00601056" w:rsidRPr="00135EA0" w:rsidRDefault="00601056" w:rsidP="003A057C">
            <w:pPr>
              <w:spacing w:after="0" w:line="240" w:lineRule="auto"/>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Espacio público Construido</w:t>
            </w:r>
          </w:p>
        </w:tc>
        <w:tc>
          <w:tcPr>
            <w:tcW w:w="452" w:type="pct"/>
            <w:shd w:val="clear" w:color="auto" w:fill="auto"/>
            <w:noWrap/>
            <w:vAlign w:val="center"/>
            <w:hideMark/>
          </w:tcPr>
          <w:p w14:paraId="5586B2B9"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96,69</w:t>
            </w:r>
          </w:p>
        </w:tc>
        <w:tc>
          <w:tcPr>
            <w:tcW w:w="452" w:type="pct"/>
            <w:shd w:val="clear" w:color="auto" w:fill="auto"/>
            <w:noWrap/>
            <w:vAlign w:val="center"/>
            <w:hideMark/>
          </w:tcPr>
          <w:p w14:paraId="2B833AA6"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100</w:t>
            </w:r>
          </w:p>
        </w:tc>
        <w:tc>
          <w:tcPr>
            <w:tcW w:w="302" w:type="pct"/>
            <w:shd w:val="clear" w:color="auto" w:fill="auto"/>
            <w:noWrap/>
            <w:vAlign w:val="center"/>
            <w:hideMark/>
          </w:tcPr>
          <w:p w14:paraId="646DCB2B" w14:textId="77777777" w:rsidR="00601056" w:rsidRPr="00135EA0" w:rsidRDefault="00601056" w:rsidP="003A057C">
            <w:pPr>
              <w:spacing w:after="0" w:line="240" w:lineRule="auto"/>
              <w:jc w:val="center"/>
              <w:rPr>
                <w:rFonts w:ascii="Arial" w:eastAsia="Times New Roman" w:hAnsi="Arial" w:cs="Arial"/>
                <w:color w:val="000000"/>
                <w:sz w:val="20"/>
                <w:szCs w:val="20"/>
                <w:lang w:eastAsia="es-CO"/>
              </w:rPr>
            </w:pPr>
            <w:r w:rsidRPr="00135EA0">
              <w:rPr>
                <w:rFonts w:ascii="Arial" w:eastAsia="Times New Roman" w:hAnsi="Arial" w:cs="Arial"/>
                <w:color w:val="000000"/>
                <w:sz w:val="20"/>
                <w:szCs w:val="20"/>
                <w:lang w:eastAsia="es-CO"/>
              </w:rPr>
              <w:t>97%</w:t>
            </w:r>
          </w:p>
        </w:tc>
        <w:tc>
          <w:tcPr>
            <w:tcW w:w="2365" w:type="pct"/>
            <w:shd w:val="clear" w:color="auto" w:fill="auto"/>
            <w:vAlign w:val="center"/>
            <w:hideMark/>
          </w:tcPr>
          <w:p w14:paraId="63181ACB" w14:textId="77777777" w:rsidR="00601056" w:rsidRPr="00135EA0" w:rsidRDefault="00601056" w:rsidP="003A057C">
            <w:pPr>
              <w:spacing w:after="0" w:line="240" w:lineRule="auto"/>
              <w:jc w:val="both"/>
              <w:rPr>
                <w:rFonts w:ascii="Arial" w:eastAsia="Times New Roman" w:hAnsi="Arial" w:cs="Arial"/>
                <w:sz w:val="20"/>
                <w:szCs w:val="20"/>
                <w:lang w:eastAsia="es-CO"/>
              </w:rPr>
            </w:pPr>
            <w:r w:rsidRPr="00135EA0">
              <w:rPr>
                <w:rFonts w:ascii="Arial" w:eastAsia="Times New Roman" w:hAnsi="Arial" w:cs="Arial"/>
                <w:sz w:val="20"/>
                <w:szCs w:val="20"/>
                <w:lang w:eastAsia="es-CO"/>
              </w:rPr>
              <w:t>Los logros obtenidos a través del cumplimiento del indicador son: Seguimiento a los contratos de obra, consultoría e interventoría suscritos por la Dirección de Mejoramiento de Barrios.</w:t>
            </w:r>
          </w:p>
        </w:tc>
      </w:tr>
    </w:tbl>
    <w:p w14:paraId="676E0DAF" w14:textId="77777777" w:rsidR="00601056" w:rsidRPr="0068234F" w:rsidRDefault="00601056" w:rsidP="0068234F">
      <w:pPr>
        <w:jc w:val="center"/>
        <w:rPr>
          <w:rFonts w:ascii="Arial" w:hAnsi="Arial" w:cs="Arial"/>
          <w:i/>
          <w:iCs/>
          <w:sz w:val="18"/>
          <w:szCs w:val="18"/>
        </w:rPr>
      </w:pPr>
      <w:r w:rsidRPr="0068234F">
        <w:rPr>
          <w:rFonts w:ascii="Arial" w:hAnsi="Arial" w:cs="Arial"/>
          <w:i/>
          <w:iCs/>
          <w:sz w:val="18"/>
          <w:szCs w:val="18"/>
        </w:rPr>
        <w:t>Elaboración propia, Fuente Informe CBN-0404 Indicadores de Gestión vigencia 2020.</w:t>
      </w:r>
    </w:p>
    <w:p w14:paraId="057A08F1" w14:textId="77777777" w:rsidR="00601056" w:rsidRDefault="00601056">
      <w:pPr>
        <w:spacing w:after="160" w:line="259" w:lineRule="auto"/>
        <w:rPr>
          <w:rFonts w:ascii="Arial" w:hAnsi="Arial" w:cs="Arial"/>
          <w:lang w:bidi="es-ES"/>
        </w:rPr>
      </w:pPr>
    </w:p>
    <w:p w14:paraId="74E102D3" w14:textId="77777777" w:rsidR="00D24595" w:rsidRPr="00330F9D" w:rsidRDefault="00D24595" w:rsidP="00D24595">
      <w:pPr>
        <w:spacing w:after="0"/>
        <w:jc w:val="both"/>
        <w:rPr>
          <w:rFonts w:ascii="Arial" w:hAnsi="Arial" w:cs="Arial"/>
          <w:sz w:val="24"/>
          <w:szCs w:val="24"/>
        </w:rPr>
      </w:pPr>
      <w:r w:rsidRPr="00330F9D">
        <w:rPr>
          <w:rFonts w:ascii="Arial" w:hAnsi="Arial" w:cs="Arial"/>
          <w:sz w:val="24"/>
          <w:szCs w:val="24"/>
        </w:rPr>
        <w:t>A</w:t>
      </w:r>
      <w:r>
        <w:rPr>
          <w:rFonts w:ascii="Arial" w:hAnsi="Arial" w:cs="Arial"/>
          <w:sz w:val="24"/>
          <w:szCs w:val="24"/>
        </w:rPr>
        <w:t xml:space="preserve"> continuación, se presenta el detalle de personas beneficiadas en el marco de la ejecución de los cuatro programas misionales que desarrolla la Caja de la Vivienda Popular</w:t>
      </w:r>
      <w:r w:rsidRPr="00330F9D">
        <w:rPr>
          <w:rFonts w:ascii="Arial" w:hAnsi="Arial" w:cs="Arial"/>
          <w:sz w:val="24"/>
          <w:szCs w:val="24"/>
        </w:rPr>
        <w:t>.</w:t>
      </w:r>
    </w:p>
    <w:p w14:paraId="77363C4E" w14:textId="77777777" w:rsidR="00D24595" w:rsidRPr="005259D6" w:rsidRDefault="00D24595" w:rsidP="00D24595">
      <w:pPr>
        <w:rPr>
          <w:sz w:val="12"/>
          <w:szCs w:val="12"/>
        </w:rPr>
      </w:pPr>
    </w:p>
    <w:tbl>
      <w:tblPr>
        <w:tblW w:w="5000" w:type="pct"/>
        <w:tblCellMar>
          <w:left w:w="70" w:type="dxa"/>
          <w:right w:w="70" w:type="dxa"/>
        </w:tblCellMar>
        <w:tblLook w:val="04A0" w:firstRow="1" w:lastRow="0" w:firstColumn="1" w:lastColumn="0" w:noHBand="0" w:noVBand="1"/>
      </w:tblPr>
      <w:tblGrid>
        <w:gridCol w:w="3421"/>
        <w:gridCol w:w="2836"/>
        <w:gridCol w:w="1280"/>
        <w:gridCol w:w="1291"/>
      </w:tblGrid>
      <w:tr w:rsidR="00D24595" w:rsidRPr="00F06836" w14:paraId="6269F83B" w14:textId="77777777" w:rsidTr="003A057C">
        <w:trPr>
          <w:trHeight w:val="706"/>
          <w:tblHeader/>
        </w:trPr>
        <w:tc>
          <w:tcPr>
            <w:tcW w:w="1938" w:type="pct"/>
            <w:tcBorders>
              <w:top w:val="single" w:sz="4" w:space="0" w:color="000000"/>
              <w:left w:val="single" w:sz="4" w:space="0" w:color="000000"/>
              <w:bottom w:val="single" w:sz="4" w:space="0" w:color="000000"/>
              <w:right w:val="single" w:sz="4" w:space="0" w:color="000000"/>
            </w:tcBorders>
            <w:shd w:val="clear" w:color="auto" w:fill="EDEDED" w:themeFill="accent3" w:themeFillTint="33"/>
            <w:noWrap/>
            <w:vAlign w:val="center"/>
            <w:hideMark/>
          </w:tcPr>
          <w:p w14:paraId="76B46CA7" w14:textId="77777777" w:rsidR="00D24595" w:rsidRPr="0068234F" w:rsidRDefault="00D24595" w:rsidP="003A057C">
            <w:pPr>
              <w:spacing w:after="0" w:line="240" w:lineRule="auto"/>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Nombre - Código</w:t>
            </w:r>
          </w:p>
        </w:tc>
        <w:tc>
          <w:tcPr>
            <w:tcW w:w="1606" w:type="pct"/>
            <w:tcBorders>
              <w:top w:val="single" w:sz="4" w:space="0" w:color="000000"/>
              <w:left w:val="nil"/>
              <w:bottom w:val="single" w:sz="4" w:space="0" w:color="000000"/>
              <w:right w:val="single" w:sz="4" w:space="0" w:color="000000"/>
            </w:tcBorders>
            <w:shd w:val="clear" w:color="auto" w:fill="EDEDED" w:themeFill="accent3" w:themeFillTint="33"/>
            <w:vAlign w:val="center"/>
            <w:hideMark/>
          </w:tcPr>
          <w:p w14:paraId="02B9274D" w14:textId="77777777" w:rsidR="00D24595" w:rsidRPr="0068234F" w:rsidRDefault="00D24595" w:rsidP="003A057C">
            <w:pPr>
              <w:spacing w:after="0" w:line="240" w:lineRule="auto"/>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Fórmula</w:t>
            </w:r>
          </w:p>
        </w:tc>
        <w:tc>
          <w:tcPr>
            <w:tcW w:w="725"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425665A" w14:textId="77777777" w:rsidR="00D24595" w:rsidRPr="0068234F" w:rsidRDefault="00D24595" w:rsidP="003A057C">
            <w:pPr>
              <w:spacing w:after="0" w:line="240" w:lineRule="auto"/>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Avance acumulado a Dic2020</w:t>
            </w:r>
          </w:p>
        </w:tc>
        <w:tc>
          <w:tcPr>
            <w:tcW w:w="731"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79D45912" w14:textId="77777777" w:rsidR="00D24595" w:rsidRPr="0068234F" w:rsidRDefault="00D24595" w:rsidP="003A057C">
            <w:pPr>
              <w:spacing w:after="0" w:line="240" w:lineRule="auto"/>
              <w:jc w:val="center"/>
              <w:rPr>
                <w:rFonts w:ascii="Arial" w:eastAsia="Times New Roman" w:hAnsi="Arial" w:cs="Arial"/>
                <w:b/>
                <w:bCs/>
                <w:color w:val="000000"/>
                <w:sz w:val="20"/>
                <w:szCs w:val="20"/>
                <w:lang w:eastAsia="es-CO"/>
              </w:rPr>
            </w:pPr>
            <w:r w:rsidRPr="0068234F">
              <w:rPr>
                <w:rFonts w:ascii="Arial" w:eastAsia="Times New Roman" w:hAnsi="Arial" w:cs="Arial"/>
                <w:b/>
                <w:bCs/>
                <w:color w:val="000000"/>
                <w:sz w:val="20"/>
                <w:szCs w:val="20"/>
                <w:lang w:eastAsia="es-CO"/>
              </w:rPr>
              <w:t xml:space="preserve">% Acumulado </w:t>
            </w:r>
          </w:p>
        </w:tc>
      </w:tr>
      <w:tr w:rsidR="00D24595" w:rsidRPr="00F06836" w14:paraId="4DA88E45" w14:textId="77777777" w:rsidTr="003A057C">
        <w:trPr>
          <w:trHeight w:val="1118"/>
        </w:trPr>
        <w:tc>
          <w:tcPr>
            <w:tcW w:w="1938" w:type="pct"/>
            <w:tcBorders>
              <w:top w:val="nil"/>
              <w:left w:val="single" w:sz="4" w:space="0" w:color="000000"/>
              <w:bottom w:val="single" w:sz="4" w:space="0" w:color="000000"/>
              <w:right w:val="single" w:sz="4" w:space="0" w:color="000000"/>
            </w:tcBorders>
            <w:shd w:val="clear" w:color="auto" w:fill="auto"/>
            <w:hideMark/>
          </w:tcPr>
          <w:p w14:paraId="1664D078"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7698 Traslado de hogares localizados en zonas de alto riesgo No mitigable o los ordenados mediante sentencias judiciales o actos administrativos.</w:t>
            </w:r>
          </w:p>
        </w:tc>
        <w:tc>
          <w:tcPr>
            <w:tcW w:w="1606" w:type="pct"/>
            <w:tcBorders>
              <w:top w:val="nil"/>
              <w:left w:val="nil"/>
              <w:bottom w:val="single" w:sz="4" w:space="0" w:color="000000"/>
              <w:right w:val="single" w:sz="4" w:space="0" w:color="000000"/>
            </w:tcBorders>
            <w:shd w:val="clear" w:color="auto" w:fill="auto"/>
            <w:hideMark/>
          </w:tcPr>
          <w:p w14:paraId="349E47B0"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No. de personas que habitaban en zonas de alto riesgo trasladadas a viviendas</w:t>
            </w:r>
            <w:r w:rsidRPr="0068234F">
              <w:rPr>
                <w:rFonts w:ascii="Arial" w:eastAsia="Times New Roman" w:hAnsi="Arial" w:cs="Arial"/>
                <w:color w:val="000000"/>
                <w:sz w:val="20"/>
                <w:szCs w:val="20"/>
                <w:lang w:eastAsia="es-CO"/>
              </w:rPr>
              <w:br/>
              <w:t>seguras</w:t>
            </w:r>
          </w:p>
        </w:tc>
        <w:tc>
          <w:tcPr>
            <w:tcW w:w="725" w:type="pct"/>
            <w:tcBorders>
              <w:top w:val="nil"/>
              <w:left w:val="single" w:sz="4" w:space="0" w:color="auto"/>
              <w:bottom w:val="single" w:sz="4" w:space="0" w:color="auto"/>
              <w:right w:val="single" w:sz="4" w:space="0" w:color="auto"/>
            </w:tcBorders>
            <w:shd w:val="clear" w:color="auto" w:fill="auto"/>
            <w:noWrap/>
            <w:hideMark/>
          </w:tcPr>
          <w:p w14:paraId="3730F857"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1221,8</w:t>
            </w:r>
          </w:p>
        </w:tc>
        <w:tc>
          <w:tcPr>
            <w:tcW w:w="731" w:type="pct"/>
            <w:tcBorders>
              <w:top w:val="nil"/>
              <w:left w:val="nil"/>
              <w:bottom w:val="single" w:sz="4" w:space="0" w:color="auto"/>
              <w:right w:val="single" w:sz="4" w:space="0" w:color="auto"/>
            </w:tcBorders>
            <w:shd w:val="clear" w:color="auto" w:fill="auto"/>
            <w:noWrap/>
            <w:hideMark/>
          </w:tcPr>
          <w:p w14:paraId="6CB3ED6E"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221,06%</w:t>
            </w:r>
          </w:p>
        </w:tc>
      </w:tr>
      <w:tr w:rsidR="00D24595" w:rsidRPr="00F06836" w14:paraId="1E65B0DE" w14:textId="77777777" w:rsidTr="003A057C">
        <w:trPr>
          <w:trHeight w:val="773"/>
        </w:trPr>
        <w:tc>
          <w:tcPr>
            <w:tcW w:w="1938" w:type="pct"/>
            <w:vMerge w:val="restart"/>
            <w:tcBorders>
              <w:top w:val="nil"/>
              <w:left w:val="single" w:sz="4" w:space="0" w:color="000000"/>
              <w:bottom w:val="single" w:sz="4" w:space="0" w:color="000000"/>
              <w:right w:val="single" w:sz="4" w:space="0" w:color="000000"/>
            </w:tcBorders>
            <w:shd w:val="clear" w:color="auto" w:fill="auto"/>
            <w:hideMark/>
          </w:tcPr>
          <w:p w14:paraId="5666C9E7"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7684 Titulación de predios estrato 1 y 2 y saneamiento de Espacio Público en la Ciudad Bogotá D.C.</w:t>
            </w:r>
          </w:p>
        </w:tc>
        <w:tc>
          <w:tcPr>
            <w:tcW w:w="1606" w:type="pct"/>
            <w:tcBorders>
              <w:top w:val="nil"/>
              <w:left w:val="nil"/>
              <w:bottom w:val="single" w:sz="4" w:space="0" w:color="000000"/>
              <w:right w:val="single" w:sz="4" w:space="0" w:color="000000"/>
            </w:tcBorders>
            <w:shd w:val="clear" w:color="auto" w:fill="auto"/>
            <w:hideMark/>
          </w:tcPr>
          <w:p w14:paraId="405C7EC8"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No. de personas que consolidaron su patrimonio con un título de propiedad</w:t>
            </w:r>
          </w:p>
        </w:tc>
        <w:tc>
          <w:tcPr>
            <w:tcW w:w="725" w:type="pct"/>
            <w:tcBorders>
              <w:top w:val="nil"/>
              <w:left w:val="single" w:sz="4" w:space="0" w:color="auto"/>
              <w:bottom w:val="single" w:sz="4" w:space="0" w:color="auto"/>
              <w:right w:val="single" w:sz="4" w:space="0" w:color="auto"/>
            </w:tcBorders>
            <w:shd w:val="clear" w:color="auto" w:fill="auto"/>
            <w:noWrap/>
            <w:hideMark/>
          </w:tcPr>
          <w:p w14:paraId="37788CA8"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939</w:t>
            </w:r>
          </w:p>
        </w:tc>
        <w:tc>
          <w:tcPr>
            <w:tcW w:w="731" w:type="pct"/>
            <w:tcBorders>
              <w:top w:val="nil"/>
              <w:left w:val="nil"/>
              <w:bottom w:val="single" w:sz="4" w:space="0" w:color="auto"/>
              <w:right w:val="single" w:sz="4" w:space="0" w:color="auto"/>
            </w:tcBorders>
            <w:shd w:val="clear" w:color="auto" w:fill="auto"/>
            <w:noWrap/>
            <w:hideMark/>
          </w:tcPr>
          <w:p w14:paraId="26B8E63E"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100,00%</w:t>
            </w:r>
          </w:p>
        </w:tc>
      </w:tr>
      <w:tr w:rsidR="00D24595" w:rsidRPr="00F06836" w14:paraId="60B7270C" w14:textId="77777777" w:rsidTr="003A057C">
        <w:trPr>
          <w:trHeight w:val="773"/>
        </w:trPr>
        <w:tc>
          <w:tcPr>
            <w:tcW w:w="1938" w:type="pct"/>
            <w:vMerge/>
            <w:tcBorders>
              <w:top w:val="nil"/>
              <w:left w:val="single" w:sz="4" w:space="0" w:color="000000"/>
              <w:bottom w:val="single" w:sz="4" w:space="0" w:color="000000"/>
              <w:right w:val="single" w:sz="4" w:space="0" w:color="000000"/>
            </w:tcBorders>
            <w:hideMark/>
          </w:tcPr>
          <w:p w14:paraId="3E3EEE0B" w14:textId="77777777" w:rsidR="00D24595" w:rsidRPr="0068234F" w:rsidRDefault="00D24595" w:rsidP="003A057C">
            <w:pPr>
              <w:spacing w:after="0" w:line="240" w:lineRule="auto"/>
              <w:rPr>
                <w:rFonts w:ascii="Arial" w:eastAsia="Times New Roman" w:hAnsi="Arial" w:cs="Arial"/>
                <w:color w:val="000000"/>
                <w:sz w:val="20"/>
                <w:szCs w:val="20"/>
                <w:lang w:eastAsia="es-CO"/>
              </w:rPr>
            </w:pPr>
          </w:p>
        </w:tc>
        <w:tc>
          <w:tcPr>
            <w:tcW w:w="1606" w:type="pct"/>
            <w:tcBorders>
              <w:top w:val="nil"/>
              <w:left w:val="nil"/>
              <w:bottom w:val="single" w:sz="4" w:space="0" w:color="000000"/>
              <w:right w:val="single" w:sz="4" w:space="0" w:color="000000"/>
            </w:tcBorders>
            <w:shd w:val="clear" w:color="auto" w:fill="auto"/>
            <w:hideMark/>
          </w:tcPr>
          <w:p w14:paraId="0F3EFB15"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No. de personas beneficiadas indirectamente con la entrega de zonas de cesión</w:t>
            </w:r>
          </w:p>
        </w:tc>
        <w:tc>
          <w:tcPr>
            <w:tcW w:w="725" w:type="pct"/>
            <w:tcBorders>
              <w:top w:val="nil"/>
              <w:left w:val="single" w:sz="4" w:space="0" w:color="auto"/>
              <w:bottom w:val="single" w:sz="4" w:space="0" w:color="auto"/>
              <w:right w:val="single" w:sz="4" w:space="0" w:color="auto"/>
            </w:tcBorders>
            <w:shd w:val="clear" w:color="auto" w:fill="auto"/>
            <w:noWrap/>
            <w:hideMark/>
          </w:tcPr>
          <w:p w14:paraId="7E331B5C"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9536</w:t>
            </w:r>
          </w:p>
        </w:tc>
        <w:tc>
          <w:tcPr>
            <w:tcW w:w="731" w:type="pct"/>
            <w:tcBorders>
              <w:top w:val="nil"/>
              <w:left w:val="nil"/>
              <w:bottom w:val="single" w:sz="4" w:space="0" w:color="auto"/>
              <w:right w:val="single" w:sz="4" w:space="0" w:color="auto"/>
            </w:tcBorders>
            <w:shd w:val="clear" w:color="auto" w:fill="auto"/>
            <w:noWrap/>
            <w:hideMark/>
          </w:tcPr>
          <w:p w14:paraId="09AD843F"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100,00%</w:t>
            </w:r>
          </w:p>
        </w:tc>
      </w:tr>
      <w:tr w:rsidR="00D24595" w:rsidRPr="00F06836" w14:paraId="658972A7" w14:textId="77777777" w:rsidTr="003A057C">
        <w:trPr>
          <w:trHeight w:val="1279"/>
        </w:trPr>
        <w:tc>
          <w:tcPr>
            <w:tcW w:w="1938" w:type="pct"/>
            <w:tcBorders>
              <w:top w:val="nil"/>
              <w:left w:val="single" w:sz="4" w:space="0" w:color="000000"/>
              <w:bottom w:val="single" w:sz="4" w:space="0" w:color="000000"/>
              <w:right w:val="single" w:sz="4" w:space="0" w:color="000000"/>
            </w:tcBorders>
            <w:shd w:val="clear" w:color="auto" w:fill="auto"/>
            <w:hideMark/>
          </w:tcPr>
          <w:p w14:paraId="6D61E01B"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7703 Mejoramiento integral de barrios con participación ciudadana Bogotá</w:t>
            </w:r>
          </w:p>
        </w:tc>
        <w:tc>
          <w:tcPr>
            <w:tcW w:w="1606" w:type="pct"/>
            <w:tcBorders>
              <w:top w:val="nil"/>
              <w:left w:val="nil"/>
              <w:bottom w:val="single" w:sz="4" w:space="0" w:color="000000"/>
              <w:right w:val="single" w:sz="4" w:space="0" w:color="000000"/>
            </w:tcBorders>
            <w:shd w:val="clear" w:color="auto" w:fill="auto"/>
            <w:hideMark/>
          </w:tcPr>
          <w:p w14:paraId="5EDF6976"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No. de personas beneficiadas de manera directa e indirectamente con la intervención de espacio público a escala barrial</w:t>
            </w:r>
          </w:p>
        </w:tc>
        <w:tc>
          <w:tcPr>
            <w:tcW w:w="725" w:type="pct"/>
            <w:tcBorders>
              <w:top w:val="nil"/>
              <w:left w:val="single" w:sz="4" w:space="0" w:color="auto"/>
              <w:bottom w:val="single" w:sz="4" w:space="0" w:color="auto"/>
              <w:right w:val="single" w:sz="4" w:space="0" w:color="auto"/>
            </w:tcBorders>
            <w:shd w:val="clear" w:color="auto" w:fill="auto"/>
            <w:noWrap/>
            <w:hideMark/>
          </w:tcPr>
          <w:p w14:paraId="3BDDC53C"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24000</w:t>
            </w:r>
          </w:p>
        </w:tc>
        <w:tc>
          <w:tcPr>
            <w:tcW w:w="731" w:type="pct"/>
            <w:tcBorders>
              <w:top w:val="nil"/>
              <w:left w:val="nil"/>
              <w:bottom w:val="single" w:sz="4" w:space="0" w:color="auto"/>
              <w:right w:val="single" w:sz="4" w:space="0" w:color="auto"/>
            </w:tcBorders>
            <w:shd w:val="clear" w:color="auto" w:fill="auto"/>
            <w:noWrap/>
            <w:hideMark/>
          </w:tcPr>
          <w:p w14:paraId="45E461D1"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100,00%</w:t>
            </w:r>
          </w:p>
        </w:tc>
      </w:tr>
      <w:tr w:rsidR="00D24595" w:rsidRPr="00F06836" w14:paraId="1474621C" w14:textId="77777777" w:rsidTr="003A057C">
        <w:trPr>
          <w:trHeight w:val="773"/>
        </w:trPr>
        <w:tc>
          <w:tcPr>
            <w:tcW w:w="1938" w:type="pct"/>
            <w:vMerge w:val="restart"/>
            <w:tcBorders>
              <w:top w:val="nil"/>
              <w:left w:val="single" w:sz="4" w:space="0" w:color="000000"/>
              <w:bottom w:val="single" w:sz="4" w:space="0" w:color="000000"/>
              <w:right w:val="single" w:sz="4" w:space="0" w:color="000000"/>
            </w:tcBorders>
            <w:shd w:val="clear" w:color="auto" w:fill="auto"/>
            <w:hideMark/>
          </w:tcPr>
          <w:p w14:paraId="650067CD" w14:textId="02C3F2BD"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7680 Implementación del Plan Terrazas, como vehículo del contrato social de la Bogotá del siglo XXI, para</w:t>
            </w:r>
            <w:r w:rsidR="00601056" w:rsidRPr="0068234F">
              <w:rPr>
                <w:rFonts w:ascii="Arial" w:eastAsia="Times New Roman" w:hAnsi="Arial" w:cs="Arial"/>
                <w:color w:val="000000"/>
                <w:sz w:val="20"/>
                <w:szCs w:val="20"/>
                <w:lang w:eastAsia="es-CO"/>
              </w:rPr>
              <w:t xml:space="preserve"> </w:t>
            </w:r>
            <w:r w:rsidRPr="0068234F">
              <w:rPr>
                <w:rFonts w:ascii="Arial" w:eastAsia="Times New Roman" w:hAnsi="Arial" w:cs="Arial"/>
                <w:color w:val="000000"/>
                <w:sz w:val="20"/>
                <w:szCs w:val="20"/>
                <w:lang w:eastAsia="es-CO"/>
              </w:rPr>
              <w:t>el mejoramiento y la construcción de vivienda nueva en sitio propio. Bogotá</w:t>
            </w:r>
          </w:p>
        </w:tc>
        <w:tc>
          <w:tcPr>
            <w:tcW w:w="1606" w:type="pct"/>
            <w:tcBorders>
              <w:top w:val="nil"/>
              <w:left w:val="nil"/>
              <w:bottom w:val="single" w:sz="4" w:space="0" w:color="000000"/>
              <w:right w:val="single" w:sz="4" w:space="0" w:color="000000"/>
            </w:tcBorders>
            <w:shd w:val="clear" w:color="auto" w:fill="auto"/>
            <w:hideMark/>
          </w:tcPr>
          <w:p w14:paraId="5B9B1C55"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No. de personas beneficiadas con la expedición de los actos de reconocimiento emitidos</w:t>
            </w:r>
          </w:p>
        </w:tc>
        <w:tc>
          <w:tcPr>
            <w:tcW w:w="725" w:type="pct"/>
            <w:tcBorders>
              <w:top w:val="nil"/>
              <w:left w:val="single" w:sz="4" w:space="0" w:color="auto"/>
              <w:bottom w:val="single" w:sz="4" w:space="0" w:color="auto"/>
              <w:right w:val="single" w:sz="4" w:space="0" w:color="auto"/>
            </w:tcBorders>
            <w:shd w:val="clear" w:color="auto" w:fill="auto"/>
            <w:noWrap/>
            <w:hideMark/>
          </w:tcPr>
          <w:p w14:paraId="689AC231"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148</w:t>
            </w:r>
          </w:p>
        </w:tc>
        <w:tc>
          <w:tcPr>
            <w:tcW w:w="731" w:type="pct"/>
            <w:tcBorders>
              <w:top w:val="nil"/>
              <w:left w:val="nil"/>
              <w:bottom w:val="single" w:sz="4" w:space="0" w:color="auto"/>
              <w:right w:val="single" w:sz="4" w:space="0" w:color="auto"/>
            </w:tcBorders>
            <w:shd w:val="clear" w:color="auto" w:fill="auto"/>
            <w:noWrap/>
            <w:hideMark/>
          </w:tcPr>
          <w:p w14:paraId="1418BF6D"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0,00%</w:t>
            </w:r>
          </w:p>
        </w:tc>
      </w:tr>
      <w:tr w:rsidR="00D24595" w:rsidRPr="00F06836" w14:paraId="774B342F" w14:textId="77777777" w:rsidTr="003A057C">
        <w:trPr>
          <w:trHeight w:val="773"/>
        </w:trPr>
        <w:tc>
          <w:tcPr>
            <w:tcW w:w="1938" w:type="pct"/>
            <w:vMerge/>
            <w:tcBorders>
              <w:top w:val="nil"/>
              <w:left w:val="single" w:sz="4" w:space="0" w:color="000000"/>
              <w:bottom w:val="single" w:sz="4" w:space="0" w:color="000000"/>
              <w:right w:val="single" w:sz="4" w:space="0" w:color="000000"/>
            </w:tcBorders>
            <w:hideMark/>
          </w:tcPr>
          <w:p w14:paraId="4FE497C6" w14:textId="77777777" w:rsidR="00D24595" w:rsidRPr="0068234F" w:rsidRDefault="00D24595" w:rsidP="003A057C">
            <w:pPr>
              <w:spacing w:after="0" w:line="240" w:lineRule="auto"/>
              <w:rPr>
                <w:rFonts w:ascii="Arial" w:eastAsia="Times New Roman" w:hAnsi="Arial" w:cs="Arial"/>
                <w:color w:val="000000"/>
                <w:sz w:val="20"/>
                <w:szCs w:val="20"/>
                <w:lang w:eastAsia="es-CO"/>
              </w:rPr>
            </w:pPr>
          </w:p>
        </w:tc>
        <w:tc>
          <w:tcPr>
            <w:tcW w:w="1606" w:type="pct"/>
            <w:tcBorders>
              <w:top w:val="nil"/>
              <w:left w:val="nil"/>
              <w:bottom w:val="single" w:sz="4" w:space="0" w:color="000000"/>
              <w:right w:val="single" w:sz="4" w:space="0" w:color="000000"/>
            </w:tcBorders>
            <w:shd w:val="clear" w:color="auto" w:fill="auto"/>
            <w:hideMark/>
          </w:tcPr>
          <w:p w14:paraId="0F9F6B56"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No. de personas beneficiadas con la implementación del plan piloto</w:t>
            </w:r>
          </w:p>
        </w:tc>
        <w:tc>
          <w:tcPr>
            <w:tcW w:w="725" w:type="pct"/>
            <w:tcBorders>
              <w:top w:val="nil"/>
              <w:left w:val="single" w:sz="4" w:space="0" w:color="auto"/>
              <w:bottom w:val="single" w:sz="4" w:space="0" w:color="auto"/>
              <w:right w:val="single" w:sz="4" w:space="0" w:color="auto"/>
            </w:tcBorders>
            <w:shd w:val="clear" w:color="auto" w:fill="auto"/>
            <w:noWrap/>
            <w:hideMark/>
          </w:tcPr>
          <w:p w14:paraId="71E58500"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w:t>
            </w:r>
          </w:p>
        </w:tc>
        <w:tc>
          <w:tcPr>
            <w:tcW w:w="731" w:type="pct"/>
            <w:tcBorders>
              <w:top w:val="nil"/>
              <w:left w:val="nil"/>
              <w:bottom w:val="single" w:sz="4" w:space="0" w:color="auto"/>
              <w:right w:val="single" w:sz="4" w:space="0" w:color="auto"/>
            </w:tcBorders>
            <w:shd w:val="clear" w:color="auto" w:fill="auto"/>
            <w:noWrap/>
            <w:hideMark/>
          </w:tcPr>
          <w:p w14:paraId="0D2C4B23" w14:textId="77777777" w:rsidR="00D24595" w:rsidRPr="0068234F" w:rsidRDefault="00D24595" w:rsidP="003A057C">
            <w:pPr>
              <w:spacing w:after="0" w:line="240" w:lineRule="auto"/>
              <w:rPr>
                <w:rFonts w:ascii="Arial" w:eastAsia="Times New Roman" w:hAnsi="Arial" w:cs="Arial"/>
                <w:color w:val="000000"/>
                <w:sz w:val="20"/>
                <w:szCs w:val="20"/>
                <w:lang w:eastAsia="es-CO"/>
              </w:rPr>
            </w:pPr>
            <w:r w:rsidRPr="0068234F">
              <w:rPr>
                <w:rFonts w:ascii="Arial" w:eastAsia="Times New Roman" w:hAnsi="Arial" w:cs="Arial"/>
                <w:color w:val="000000"/>
                <w:sz w:val="20"/>
                <w:szCs w:val="20"/>
                <w:lang w:eastAsia="es-CO"/>
              </w:rPr>
              <w:t>0,00%</w:t>
            </w:r>
          </w:p>
        </w:tc>
      </w:tr>
    </w:tbl>
    <w:p w14:paraId="4D4BE78B" w14:textId="6E85E76A" w:rsidR="00601056" w:rsidRPr="00B04582" w:rsidRDefault="00D24595" w:rsidP="00B04582">
      <w:pPr>
        <w:jc w:val="center"/>
        <w:rPr>
          <w:rFonts w:ascii="Arial" w:hAnsi="Arial" w:cs="Arial"/>
          <w:sz w:val="18"/>
          <w:szCs w:val="18"/>
        </w:rPr>
      </w:pPr>
      <w:r w:rsidRPr="0068234F">
        <w:rPr>
          <w:rFonts w:ascii="Arial" w:hAnsi="Arial" w:cs="Arial"/>
          <w:sz w:val="18"/>
          <w:szCs w:val="18"/>
        </w:rPr>
        <w:t>Elaboración Propia; Fuente reporte PMR a 31 de diciembre de 2020.</w:t>
      </w:r>
    </w:p>
    <w:p w14:paraId="3AEB472E" w14:textId="7D48BC56" w:rsidR="00601056" w:rsidRDefault="00601056" w:rsidP="00601056">
      <w:pPr>
        <w:spacing w:after="160" w:line="259" w:lineRule="auto"/>
        <w:rPr>
          <w:rFonts w:ascii="Arial" w:hAnsi="Arial" w:cs="Arial"/>
          <w:sz w:val="24"/>
          <w:szCs w:val="24"/>
          <w:lang w:val="es-ES"/>
        </w:rPr>
      </w:pPr>
      <w:r>
        <w:rPr>
          <w:rFonts w:ascii="Arial" w:hAnsi="Arial" w:cs="Arial"/>
          <w:sz w:val="24"/>
          <w:szCs w:val="24"/>
          <w:lang w:val="es-ES"/>
        </w:rPr>
        <w:t xml:space="preserve">Para mayor información consultar el Informe de </w:t>
      </w:r>
      <w:r w:rsidRPr="007E0C3F">
        <w:rPr>
          <w:rFonts w:ascii="Arial" w:hAnsi="Arial" w:cs="Arial"/>
          <w:b/>
          <w:bCs/>
          <w:sz w:val="24"/>
          <w:szCs w:val="24"/>
          <w:lang w:val="es-ES"/>
        </w:rPr>
        <w:t>BALANCE SOCIAL CBN-0021 VIGENCIA 2020.</w:t>
      </w:r>
      <w:r w:rsidR="007E0C3F" w:rsidRPr="007E0C3F">
        <w:rPr>
          <w:rFonts w:ascii="Arial" w:hAnsi="Arial" w:cs="Arial"/>
          <w:b/>
          <w:bCs/>
          <w:sz w:val="24"/>
          <w:szCs w:val="24"/>
          <w:lang w:val="es-ES"/>
        </w:rPr>
        <w:t xml:space="preserve"> </w:t>
      </w:r>
      <w:hyperlink r:id="rId112" w:history="1">
        <w:r w:rsidR="007E0C3F" w:rsidRPr="007E0C3F">
          <w:rPr>
            <w:rStyle w:val="Hipervnculo"/>
            <w:rFonts w:ascii="Arial" w:hAnsi="Arial" w:cs="Arial"/>
            <w:b/>
            <w:bCs/>
            <w:sz w:val="24"/>
            <w:szCs w:val="24"/>
            <w:lang w:val="es-ES"/>
          </w:rPr>
          <w:t>Ver Anexo</w:t>
        </w:r>
      </w:hyperlink>
      <w:r w:rsidR="007E0C3F" w:rsidRPr="007E0C3F">
        <w:rPr>
          <w:rFonts w:ascii="Arial" w:hAnsi="Arial" w:cs="Arial"/>
          <w:b/>
          <w:bCs/>
          <w:sz w:val="24"/>
          <w:szCs w:val="24"/>
          <w:lang w:val="es-ES"/>
        </w:rPr>
        <w:t>.</w:t>
      </w:r>
    </w:p>
    <w:p w14:paraId="623A9CEA" w14:textId="77777777" w:rsidR="00D24595" w:rsidRPr="00135EA0" w:rsidRDefault="00D24595">
      <w:pPr>
        <w:spacing w:after="160" w:line="259" w:lineRule="auto"/>
        <w:rPr>
          <w:rFonts w:ascii="Arial" w:hAnsi="Arial" w:cs="Arial"/>
          <w:sz w:val="26"/>
          <w:szCs w:val="26"/>
          <w:lang w:val="es-ES"/>
        </w:rPr>
      </w:pPr>
    </w:p>
    <w:p w14:paraId="4035F09E" w14:textId="09847B2D" w:rsidR="00330F93" w:rsidRPr="00135EA0" w:rsidRDefault="00330F93" w:rsidP="007E6596">
      <w:pPr>
        <w:pStyle w:val="Ttulo1"/>
        <w:numPr>
          <w:ilvl w:val="0"/>
          <w:numId w:val="12"/>
        </w:numPr>
        <w:spacing w:before="120" w:line="240" w:lineRule="auto"/>
        <w:rPr>
          <w:rFonts w:ascii="Arial" w:hAnsi="Arial" w:cs="Arial"/>
          <w:b/>
          <w:bCs/>
          <w:color w:val="auto"/>
          <w:sz w:val="26"/>
          <w:szCs w:val="26"/>
          <w:lang w:val="es-ES"/>
        </w:rPr>
      </w:pPr>
      <w:bookmarkStart w:id="69" w:name="_Toc66905629"/>
      <w:r w:rsidRPr="00135EA0">
        <w:rPr>
          <w:rFonts w:ascii="Arial" w:hAnsi="Arial" w:cs="Arial"/>
          <w:b/>
          <w:bCs/>
          <w:color w:val="auto"/>
          <w:sz w:val="26"/>
          <w:szCs w:val="26"/>
          <w:lang w:val="es-ES"/>
        </w:rPr>
        <w:t>ACCIONES DE MEJORAMIENTO DE LA ENTIDAD</w:t>
      </w:r>
      <w:bookmarkEnd w:id="69"/>
    </w:p>
    <w:p w14:paraId="7F843791" w14:textId="77777777" w:rsidR="00330F93" w:rsidRDefault="00330F93">
      <w:pPr>
        <w:spacing w:after="160" w:line="259" w:lineRule="auto"/>
        <w:rPr>
          <w:rFonts w:ascii="Arial" w:hAnsi="Arial" w:cs="Arial"/>
          <w:sz w:val="24"/>
          <w:szCs w:val="24"/>
          <w:lang w:val="es-ES"/>
        </w:rPr>
      </w:pPr>
    </w:p>
    <w:p w14:paraId="1596F4C1"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La Contraloría de Bogotá efectuó auditorías de regularidad y desempeño durante el año 2020 donde se evaluaron los principios de economía, eficiencia, eficacia, equidad con que la Caja de la Vivienda Popular administró los recursos; la calidad y eficiencia del control fiscal interno y la gestión financiera.</w:t>
      </w:r>
    </w:p>
    <w:p w14:paraId="5B3858B8"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1BB0650F"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Así mismo, la Oficina de Control Interno de la Caja de la Vivienda Popular realizó actividades de aseguramiento y consultoría y ejerció los roles de liderazgo estratégico, enfoque hacia la prevención, relación con entes externos de control, evaluación de la gestión del riesgo y de evaluación y seguimiento, determinados por el Decreto 1083 de 2015.</w:t>
      </w:r>
    </w:p>
    <w:p w14:paraId="5921BE99"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7E99DEBA"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Como resultado de estos distintos informes, los líderes de los procesos internos formularon correcciones, acciones correctivas, preventivas y de mejora, permitiendo mejorar continuamente la eficacia, eficiencia y efectividad de los procesos de le entidad. La ejecución eficaz y efectiva de estas acciones en los planes de mejoramiento ha coadyubado a La Caja con el cumplimiento sus objetivos, aportando un enfoque sistemático y disciplinado para evaluar y mejorar la eficacia de los procesos de gestión de riesgos, control y gobierno.</w:t>
      </w:r>
    </w:p>
    <w:p w14:paraId="70027C08"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518DDD7E"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4A7717DE" w14:textId="7F342D68" w:rsidR="007C129D" w:rsidRPr="00135EA0" w:rsidRDefault="007C129D" w:rsidP="007C129D">
      <w:pPr>
        <w:spacing w:after="0" w:line="240" w:lineRule="auto"/>
        <w:jc w:val="both"/>
        <w:rPr>
          <w:rFonts w:ascii="Arial" w:eastAsia="Times New Roman" w:hAnsi="Arial" w:cs="Arial"/>
          <w:b/>
          <w:sz w:val="24"/>
          <w:szCs w:val="24"/>
          <w:lang w:eastAsia="es-ES"/>
        </w:rPr>
      </w:pPr>
      <w:r w:rsidRPr="00135EA0">
        <w:rPr>
          <w:rFonts w:ascii="Arial" w:eastAsia="Times New Roman" w:hAnsi="Arial" w:cs="Arial"/>
          <w:b/>
          <w:sz w:val="24"/>
          <w:szCs w:val="24"/>
          <w:lang w:eastAsia="es-ES"/>
        </w:rPr>
        <w:t>a) Seguimiento al Plan de Mejoramiento suscrito con la Contraloría de Bogotá</w:t>
      </w:r>
    </w:p>
    <w:p w14:paraId="55DB8B78"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6282630B"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Desde la Dirección General se impartieron instrucciones a los responsables de ejecutar las acciones vigentes en el plan de mejoramiento, para que concentraran sus esfuerzos en la ejecución y monitoreo permanente de las mismas, a fin de incrementar su eficacia y efectividad.</w:t>
      </w:r>
    </w:p>
    <w:p w14:paraId="3F1E7EC7"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0FF273B5"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Como resultado de dicha instrucción se tiene que al finalizar la vigencia 2020 se contaba con 124 acciones en ejecución de nueve auditorías, lo que muestra la efectividad de la gestión, así mismo, durante los años 2018, 2019 y 2020, se logró fenecer las cuentas de los años 2017, 2018 y 2019, situación que no se veía desde el fenecimiento de la cuenta de la vigencia 2014.</w:t>
      </w:r>
    </w:p>
    <w:p w14:paraId="634DB14E"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3697F346"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 xml:space="preserve">Se ha realizado seguimiento permanente a las acciones del plan de mejoramiento empleando técnicas de auditoría y generando las alertas mensuales correspondientes, dando así cumplimiento a la resolución reglamentaria 036 de 2020 expedida por la Contraloría de Bogotá realizando cuatro seguimientos en 2020, donde de cada uno se elaboró el respectivo informe con las recomendaciones para la mejora y el detalle de la matriz de seguimiento. Informes estos que se encuentran publicados en la página web de la entidad a disposición de la ciudadanía </w:t>
      </w:r>
      <w:r w:rsidRPr="00135EA0">
        <w:rPr>
          <w:rFonts w:ascii="Arial" w:eastAsia="Times New Roman" w:hAnsi="Arial" w:cs="Arial"/>
          <w:bCs/>
          <w:sz w:val="24"/>
          <w:szCs w:val="24"/>
          <w:lang w:eastAsia="es-ES"/>
        </w:rPr>
        <w:lastRenderedPageBreak/>
        <w:t xml:space="preserve">y del órgano de control en el siguiente enlace: </w:t>
      </w:r>
      <w:hyperlink r:id="rId113" w:history="1">
        <w:r w:rsidRPr="00135EA0">
          <w:rPr>
            <w:rStyle w:val="Hipervnculo"/>
            <w:rFonts w:ascii="Arial" w:eastAsia="Times New Roman" w:hAnsi="Arial" w:cs="Arial"/>
            <w:bCs/>
            <w:sz w:val="24"/>
            <w:szCs w:val="24"/>
            <w:lang w:eastAsia="es-ES"/>
          </w:rPr>
          <w:t>https://www.cajaviviendapopular.gov.co/?q=73-planes-de-mejoramiento</w:t>
        </w:r>
      </w:hyperlink>
      <w:r w:rsidRPr="00135EA0">
        <w:rPr>
          <w:rFonts w:ascii="Arial" w:eastAsia="Times New Roman" w:hAnsi="Arial" w:cs="Arial"/>
          <w:bCs/>
          <w:sz w:val="24"/>
          <w:szCs w:val="24"/>
          <w:lang w:eastAsia="es-ES"/>
        </w:rPr>
        <w:t>.</w:t>
      </w:r>
    </w:p>
    <w:p w14:paraId="7E5C9A85"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41A0D534"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A continuación, se presenta el resumen del estado de las acciones con el cual cerró el año 2020.</w:t>
      </w:r>
    </w:p>
    <w:p w14:paraId="52201384" w14:textId="77777777" w:rsidR="007C129D" w:rsidRPr="009D05F2" w:rsidRDefault="007C129D" w:rsidP="007C129D">
      <w:pPr>
        <w:spacing w:after="0" w:line="240" w:lineRule="auto"/>
        <w:jc w:val="both"/>
        <w:rPr>
          <w:rFonts w:ascii="Arial" w:eastAsia="Times New Roman" w:hAnsi="Arial" w:cs="Arial"/>
          <w:bCs/>
          <w:lang w:eastAsia="es-ES"/>
        </w:rPr>
      </w:pPr>
    </w:p>
    <w:p w14:paraId="339990D0" w14:textId="77777777" w:rsidR="007C129D" w:rsidRPr="009D05F2" w:rsidRDefault="007C129D" w:rsidP="007C129D">
      <w:pPr>
        <w:spacing w:after="0" w:line="240" w:lineRule="auto"/>
        <w:ind w:right="-234"/>
        <w:jc w:val="center"/>
        <w:rPr>
          <w:rFonts w:ascii="Arial" w:eastAsia="Times New Roman" w:hAnsi="Arial" w:cs="Arial"/>
          <w:b/>
          <w:lang w:eastAsia="es-ES"/>
        </w:rPr>
      </w:pPr>
      <w:r w:rsidRPr="009D05F2">
        <w:rPr>
          <w:rFonts w:ascii="Arial" w:eastAsia="Times New Roman" w:hAnsi="Arial" w:cs="Arial"/>
          <w:b/>
          <w:lang w:eastAsia="es-ES"/>
        </w:rPr>
        <w:t>Cuadro 2 Estado acciones abiertas plan de mejoramiento contraloría con corte al 31Dic2020</w:t>
      </w:r>
    </w:p>
    <w:tbl>
      <w:tblPr>
        <w:tblStyle w:val="Tablaconcuadrcula"/>
        <w:tblW w:w="10774" w:type="dxa"/>
        <w:tblInd w:w="-714" w:type="dxa"/>
        <w:tblLayout w:type="fixed"/>
        <w:tblLook w:val="04A0" w:firstRow="1" w:lastRow="0" w:firstColumn="1" w:lastColumn="0" w:noHBand="0" w:noVBand="1"/>
      </w:tblPr>
      <w:tblGrid>
        <w:gridCol w:w="3447"/>
        <w:gridCol w:w="1261"/>
        <w:gridCol w:w="1262"/>
        <w:gridCol w:w="976"/>
        <w:gridCol w:w="1705"/>
        <w:gridCol w:w="1130"/>
        <w:gridCol w:w="993"/>
      </w:tblGrid>
      <w:tr w:rsidR="007C129D" w:rsidRPr="009D05F2" w14:paraId="4604C0DE" w14:textId="77777777" w:rsidTr="0068234F">
        <w:trPr>
          <w:trHeight w:val="340"/>
          <w:tblHeader/>
        </w:trPr>
        <w:tc>
          <w:tcPr>
            <w:tcW w:w="3447" w:type="dxa"/>
            <w:shd w:val="clear" w:color="auto" w:fill="B6DF89"/>
            <w:vAlign w:val="center"/>
          </w:tcPr>
          <w:p w14:paraId="25553795" w14:textId="77777777" w:rsidR="007C129D" w:rsidRPr="0068234F" w:rsidRDefault="007C129D" w:rsidP="003A057C">
            <w:pPr>
              <w:pStyle w:val="Textoindependiente"/>
              <w:ind w:right="-28"/>
              <w:jc w:val="center"/>
              <w:rPr>
                <w:b/>
                <w:bCs/>
                <w:sz w:val="20"/>
                <w:szCs w:val="20"/>
              </w:rPr>
            </w:pPr>
            <w:r w:rsidRPr="0068234F">
              <w:rPr>
                <w:b/>
                <w:bCs/>
                <w:sz w:val="20"/>
                <w:szCs w:val="20"/>
              </w:rPr>
              <w:t>DEPENDENCIA</w:t>
            </w:r>
          </w:p>
        </w:tc>
        <w:tc>
          <w:tcPr>
            <w:tcW w:w="1261" w:type="dxa"/>
            <w:shd w:val="clear" w:color="auto" w:fill="92D050"/>
            <w:vAlign w:val="center"/>
          </w:tcPr>
          <w:p w14:paraId="51421590" w14:textId="77777777" w:rsidR="007C129D" w:rsidRPr="0068234F" w:rsidRDefault="007C129D" w:rsidP="003A057C">
            <w:pPr>
              <w:pStyle w:val="Textoindependiente"/>
              <w:ind w:right="-28"/>
              <w:jc w:val="center"/>
              <w:rPr>
                <w:b/>
                <w:bCs/>
                <w:sz w:val="20"/>
                <w:szCs w:val="20"/>
              </w:rPr>
            </w:pPr>
            <w:r w:rsidRPr="0068234F">
              <w:rPr>
                <w:b/>
                <w:bCs/>
                <w:sz w:val="20"/>
                <w:szCs w:val="20"/>
              </w:rPr>
              <w:t>CUMPLIDA</w:t>
            </w:r>
          </w:p>
        </w:tc>
        <w:tc>
          <w:tcPr>
            <w:tcW w:w="1262" w:type="dxa"/>
            <w:shd w:val="clear" w:color="auto" w:fill="00B0F0"/>
            <w:vAlign w:val="center"/>
          </w:tcPr>
          <w:p w14:paraId="6F420542" w14:textId="77777777" w:rsidR="007C129D" w:rsidRPr="0068234F" w:rsidRDefault="007C129D" w:rsidP="003A057C">
            <w:pPr>
              <w:pStyle w:val="Textoindependiente"/>
              <w:ind w:right="-28"/>
              <w:jc w:val="center"/>
              <w:rPr>
                <w:b/>
                <w:bCs/>
                <w:sz w:val="20"/>
                <w:szCs w:val="20"/>
              </w:rPr>
            </w:pPr>
            <w:r w:rsidRPr="0068234F">
              <w:rPr>
                <w:b/>
                <w:bCs/>
                <w:sz w:val="20"/>
                <w:szCs w:val="20"/>
              </w:rPr>
              <w:t>CUMPLIDA FUERA DE TÉRMINO</w:t>
            </w:r>
          </w:p>
        </w:tc>
        <w:tc>
          <w:tcPr>
            <w:tcW w:w="976" w:type="dxa"/>
            <w:shd w:val="clear" w:color="auto" w:fill="FFFF00"/>
            <w:vAlign w:val="center"/>
          </w:tcPr>
          <w:p w14:paraId="52D0ADE9" w14:textId="77777777" w:rsidR="007C129D" w:rsidRPr="0068234F" w:rsidRDefault="007C129D" w:rsidP="003A057C">
            <w:pPr>
              <w:pStyle w:val="Textoindependiente"/>
              <w:ind w:right="-28"/>
              <w:jc w:val="center"/>
              <w:rPr>
                <w:b/>
                <w:bCs/>
                <w:sz w:val="20"/>
                <w:szCs w:val="20"/>
              </w:rPr>
            </w:pPr>
            <w:r w:rsidRPr="0068234F">
              <w:rPr>
                <w:b/>
                <w:bCs/>
                <w:sz w:val="20"/>
                <w:szCs w:val="20"/>
              </w:rPr>
              <w:t>EN CURSO</w:t>
            </w:r>
          </w:p>
        </w:tc>
        <w:tc>
          <w:tcPr>
            <w:tcW w:w="1705" w:type="dxa"/>
            <w:shd w:val="clear" w:color="auto" w:fill="auto"/>
            <w:vAlign w:val="center"/>
          </w:tcPr>
          <w:p w14:paraId="2AACA414" w14:textId="77777777" w:rsidR="007C129D" w:rsidRPr="0068234F" w:rsidRDefault="007C129D" w:rsidP="003A057C">
            <w:pPr>
              <w:pStyle w:val="Textoindependiente"/>
              <w:ind w:right="-28"/>
              <w:jc w:val="center"/>
              <w:rPr>
                <w:b/>
                <w:bCs/>
                <w:sz w:val="20"/>
                <w:szCs w:val="20"/>
              </w:rPr>
            </w:pPr>
            <w:r w:rsidRPr="0068234F">
              <w:rPr>
                <w:b/>
                <w:bCs/>
                <w:sz w:val="20"/>
                <w:szCs w:val="20"/>
              </w:rPr>
              <w:t>SIN SEGUIMIENTO*</w:t>
            </w:r>
          </w:p>
        </w:tc>
        <w:tc>
          <w:tcPr>
            <w:tcW w:w="1130" w:type="dxa"/>
            <w:shd w:val="clear" w:color="auto" w:fill="FF0000"/>
            <w:vAlign w:val="center"/>
          </w:tcPr>
          <w:p w14:paraId="3C1F6457" w14:textId="77777777" w:rsidR="007C129D" w:rsidRPr="0068234F" w:rsidRDefault="007C129D" w:rsidP="003A057C">
            <w:pPr>
              <w:pStyle w:val="Textoindependiente"/>
              <w:ind w:right="-28"/>
              <w:jc w:val="center"/>
              <w:rPr>
                <w:b/>
                <w:bCs/>
                <w:sz w:val="20"/>
                <w:szCs w:val="20"/>
              </w:rPr>
            </w:pPr>
            <w:r w:rsidRPr="0068234F">
              <w:rPr>
                <w:b/>
                <w:bCs/>
                <w:sz w:val="20"/>
                <w:szCs w:val="20"/>
              </w:rPr>
              <w:t>VENCIDA</w:t>
            </w:r>
          </w:p>
        </w:tc>
        <w:tc>
          <w:tcPr>
            <w:tcW w:w="993" w:type="dxa"/>
            <w:shd w:val="clear" w:color="auto" w:fill="B6DF89"/>
            <w:vAlign w:val="center"/>
          </w:tcPr>
          <w:p w14:paraId="1B59259D" w14:textId="77777777" w:rsidR="007C129D" w:rsidRPr="0068234F" w:rsidRDefault="007C129D" w:rsidP="003A057C">
            <w:pPr>
              <w:pStyle w:val="Textoindependiente"/>
              <w:ind w:right="-28"/>
              <w:jc w:val="center"/>
              <w:rPr>
                <w:b/>
                <w:bCs/>
                <w:sz w:val="20"/>
                <w:szCs w:val="20"/>
              </w:rPr>
            </w:pPr>
            <w:r w:rsidRPr="0068234F">
              <w:rPr>
                <w:b/>
                <w:bCs/>
                <w:sz w:val="20"/>
                <w:szCs w:val="20"/>
              </w:rPr>
              <w:t>Total general</w:t>
            </w:r>
          </w:p>
        </w:tc>
      </w:tr>
      <w:tr w:rsidR="007C129D" w:rsidRPr="009D05F2" w14:paraId="04A7FE32" w14:textId="77777777" w:rsidTr="0068234F">
        <w:trPr>
          <w:trHeight w:val="340"/>
        </w:trPr>
        <w:tc>
          <w:tcPr>
            <w:tcW w:w="3447" w:type="dxa"/>
            <w:vAlign w:val="center"/>
          </w:tcPr>
          <w:p w14:paraId="3F67CD67" w14:textId="77777777" w:rsidR="007C129D" w:rsidRPr="0068234F" w:rsidRDefault="007C129D" w:rsidP="003A057C">
            <w:pPr>
              <w:pStyle w:val="Textoindependiente"/>
              <w:ind w:right="-28"/>
              <w:jc w:val="center"/>
              <w:rPr>
                <w:sz w:val="20"/>
                <w:szCs w:val="20"/>
              </w:rPr>
            </w:pPr>
            <w:r w:rsidRPr="0068234F">
              <w:rPr>
                <w:sz w:val="20"/>
                <w:szCs w:val="20"/>
              </w:rPr>
              <w:t>Dirección de Gestión Corporativa y CID</w:t>
            </w:r>
          </w:p>
        </w:tc>
        <w:tc>
          <w:tcPr>
            <w:tcW w:w="1261" w:type="dxa"/>
            <w:vAlign w:val="center"/>
          </w:tcPr>
          <w:p w14:paraId="0C3FD092" w14:textId="77777777" w:rsidR="007C129D" w:rsidRPr="009D05F2" w:rsidRDefault="007C129D" w:rsidP="003A057C">
            <w:pPr>
              <w:pStyle w:val="Textoindependiente"/>
              <w:ind w:right="-28"/>
              <w:jc w:val="center"/>
              <w:rPr>
                <w:sz w:val="20"/>
                <w:szCs w:val="20"/>
              </w:rPr>
            </w:pPr>
            <w:r w:rsidRPr="009D05F2">
              <w:rPr>
                <w:sz w:val="20"/>
                <w:szCs w:val="20"/>
              </w:rPr>
              <w:t>6</w:t>
            </w:r>
          </w:p>
        </w:tc>
        <w:tc>
          <w:tcPr>
            <w:tcW w:w="1262" w:type="dxa"/>
            <w:vAlign w:val="center"/>
          </w:tcPr>
          <w:p w14:paraId="073136F3" w14:textId="77777777" w:rsidR="007C129D" w:rsidRPr="009D05F2" w:rsidRDefault="007C129D" w:rsidP="003A057C">
            <w:pPr>
              <w:pStyle w:val="Textoindependiente"/>
              <w:ind w:right="-28"/>
              <w:jc w:val="center"/>
              <w:rPr>
                <w:sz w:val="20"/>
                <w:szCs w:val="20"/>
              </w:rPr>
            </w:pPr>
            <w:r w:rsidRPr="009D05F2">
              <w:rPr>
                <w:sz w:val="20"/>
                <w:szCs w:val="20"/>
              </w:rPr>
              <w:t>1</w:t>
            </w:r>
          </w:p>
        </w:tc>
        <w:tc>
          <w:tcPr>
            <w:tcW w:w="976" w:type="dxa"/>
            <w:vAlign w:val="center"/>
          </w:tcPr>
          <w:p w14:paraId="0615CDD1" w14:textId="77777777" w:rsidR="007C129D" w:rsidRPr="009D05F2" w:rsidRDefault="007C129D" w:rsidP="003A057C">
            <w:pPr>
              <w:pStyle w:val="Textoindependiente"/>
              <w:ind w:right="-28"/>
              <w:jc w:val="center"/>
              <w:rPr>
                <w:sz w:val="20"/>
                <w:szCs w:val="20"/>
              </w:rPr>
            </w:pPr>
          </w:p>
        </w:tc>
        <w:tc>
          <w:tcPr>
            <w:tcW w:w="1705" w:type="dxa"/>
            <w:vAlign w:val="center"/>
          </w:tcPr>
          <w:p w14:paraId="0D856D9F" w14:textId="77777777" w:rsidR="007C129D" w:rsidRPr="009D05F2" w:rsidRDefault="007C129D" w:rsidP="003A057C">
            <w:pPr>
              <w:pStyle w:val="Textoindependiente"/>
              <w:ind w:right="-28"/>
              <w:jc w:val="center"/>
              <w:rPr>
                <w:sz w:val="20"/>
                <w:szCs w:val="20"/>
              </w:rPr>
            </w:pPr>
          </w:p>
        </w:tc>
        <w:tc>
          <w:tcPr>
            <w:tcW w:w="1130" w:type="dxa"/>
            <w:vAlign w:val="center"/>
          </w:tcPr>
          <w:p w14:paraId="52CB240F" w14:textId="77777777" w:rsidR="007C129D" w:rsidRPr="009D05F2" w:rsidRDefault="007C129D" w:rsidP="003A057C">
            <w:pPr>
              <w:pStyle w:val="Textoindependiente"/>
              <w:ind w:right="-28"/>
              <w:jc w:val="center"/>
              <w:rPr>
                <w:sz w:val="20"/>
                <w:szCs w:val="20"/>
              </w:rPr>
            </w:pPr>
          </w:p>
        </w:tc>
        <w:tc>
          <w:tcPr>
            <w:tcW w:w="993" w:type="dxa"/>
            <w:vAlign w:val="center"/>
          </w:tcPr>
          <w:p w14:paraId="56332F3C" w14:textId="77777777" w:rsidR="007C129D" w:rsidRPr="009D05F2" w:rsidRDefault="007C129D" w:rsidP="003A057C">
            <w:pPr>
              <w:pStyle w:val="Textoindependiente"/>
              <w:ind w:right="-28"/>
              <w:jc w:val="center"/>
              <w:rPr>
                <w:sz w:val="20"/>
                <w:szCs w:val="20"/>
              </w:rPr>
            </w:pPr>
            <w:r w:rsidRPr="009D05F2">
              <w:rPr>
                <w:sz w:val="20"/>
                <w:szCs w:val="20"/>
              </w:rPr>
              <w:t>7</w:t>
            </w:r>
          </w:p>
        </w:tc>
      </w:tr>
      <w:tr w:rsidR="007C129D" w:rsidRPr="009D05F2" w14:paraId="6E71229A" w14:textId="77777777" w:rsidTr="0068234F">
        <w:trPr>
          <w:trHeight w:val="340"/>
        </w:trPr>
        <w:tc>
          <w:tcPr>
            <w:tcW w:w="3447" w:type="dxa"/>
            <w:vAlign w:val="center"/>
          </w:tcPr>
          <w:p w14:paraId="3BCF7F22" w14:textId="77777777" w:rsidR="007C129D" w:rsidRPr="0068234F" w:rsidRDefault="007C129D" w:rsidP="003A057C">
            <w:pPr>
              <w:pStyle w:val="Textoindependiente"/>
              <w:ind w:right="-28"/>
              <w:jc w:val="center"/>
              <w:rPr>
                <w:sz w:val="20"/>
                <w:szCs w:val="20"/>
              </w:rPr>
            </w:pPr>
            <w:r w:rsidRPr="0068234F">
              <w:rPr>
                <w:sz w:val="20"/>
                <w:szCs w:val="20"/>
              </w:rPr>
              <w:t>Dirección de Mejoramiento de Barrios</w:t>
            </w:r>
          </w:p>
        </w:tc>
        <w:tc>
          <w:tcPr>
            <w:tcW w:w="1261" w:type="dxa"/>
            <w:vAlign w:val="center"/>
          </w:tcPr>
          <w:p w14:paraId="224D1352" w14:textId="77777777" w:rsidR="007C129D" w:rsidRPr="009D05F2" w:rsidRDefault="007C129D" w:rsidP="003A057C">
            <w:pPr>
              <w:pStyle w:val="Textoindependiente"/>
              <w:ind w:right="-28"/>
              <w:jc w:val="center"/>
              <w:rPr>
                <w:sz w:val="20"/>
                <w:szCs w:val="20"/>
              </w:rPr>
            </w:pPr>
            <w:r w:rsidRPr="009D05F2">
              <w:rPr>
                <w:sz w:val="20"/>
                <w:szCs w:val="20"/>
              </w:rPr>
              <w:t>6</w:t>
            </w:r>
          </w:p>
        </w:tc>
        <w:tc>
          <w:tcPr>
            <w:tcW w:w="1262" w:type="dxa"/>
            <w:vAlign w:val="center"/>
          </w:tcPr>
          <w:p w14:paraId="01EAEDB6" w14:textId="77777777" w:rsidR="007C129D" w:rsidRPr="009D05F2" w:rsidRDefault="007C129D" w:rsidP="003A057C">
            <w:pPr>
              <w:pStyle w:val="Textoindependiente"/>
              <w:ind w:right="-28"/>
              <w:jc w:val="center"/>
              <w:rPr>
                <w:sz w:val="20"/>
                <w:szCs w:val="20"/>
              </w:rPr>
            </w:pPr>
          </w:p>
        </w:tc>
        <w:tc>
          <w:tcPr>
            <w:tcW w:w="976" w:type="dxa"/>
            <w:vAlign w:val="center"/>
          </w:tcPr>
          <w:p w14:paraId="2CAE0615" w14:textId="77777777" w:rsidR="007C129D" w:rsidRPr="009D05F2" w:rsidRDefault="007C129D" w:rsidP="003A057C">
            <w:pPr>
              <w:pStyle w:val="Textoindependiente"/>
              <w:ind w:right="-28"/>
              <w:jc w:val="center"/>
              <w:rPr>
                <w:sz w:val="20"/>
                <w:szCs w:val="20"/>
              </w:rPr>
            </w:pPr>
          </w:p>
        </w:tc>
        <w:tc>
          <w:tcPr>
            <w:tcW w:w="1705" w:type="dxa"/>
            <w:vAlign w:val="center"/>
          </w:tcPr>
          <w:p w14:paraId="2B2C187E" w14:textId="77777777" w:rsidR="007C129D" w:rsidRPr="009D05F2" w:rsidRDefault="007C129D" w:rsidP="003A057C">
            <w:pPr>
              <w:pStyle w:val="Textoindependiente"/>
              <w:ind w:right="-28"/>
              <w:jc w:val="center"/>
              <w:rPr>
                <w:sz w:val="20"/>
                <w:szCs w:val="20"/>
              </w:rPr>
            </w:pPr>
          </w:p>
        </w:tc>
        <w:tc>
          <w:tcPr>
            <w:tcW w:w="1130" w:type="dxa"/>
            <w:vAlign w:val="center"/>
          </w:tcPr>
          <w:p w14:paraId="55B4617B" w14:textId="77777777" w:rsidR="007C129D" w:rsidRPr="009D05F2" w:rsidRDefault="007C129D" w:rsidP="003A057C">
            <w:pPr>
              <w:pStyle w:val="Textoindependiente"/>
              <w:ind w:right="-28"/>
              <w:jc w:val="center"/>
              <w:rPr>
                <w:sz w:val="20"/>
                <w:szCs w:val="20"/>
              </w:rPr>
            </w:pPr>
          </w:p>
        </w:tc>
        <w:tc>
          <w:tcPr>
            <w:tcW w:w="993" w:type="dxa"/>
            <w:vAlign w:val="center"/>
          </w:tcPr>
          <w:p w14:paraId="040C7F02" w14:textId="77777777" w:rsidR="007C129D" w:rsidRPr="009D05F2" w:rsidRDefault="007C129D" w:rsidP="003A057C">
            <w:pPr>
              <w:pStyle w:val="Textoindependiente"/>
              <w:ind w:right="-28"/>
              <w:jc w:val="center"/>
              <w:rPr>
                <w:sz w:val="20"/>
                <w:szCs w:val="20"/>
              </w:rPr>
            </w:pPr>
            <w:r w:rsidRPr="009D05F2">
              <w:rPr>
                <w:sz w:val="20"/>
                <w:szCs w:val="20"/>
              </w:rPr>
              <w:t>6</w:t>
            </w:r>
          </w:p>
        </w:tc>
      </w:tr>
      <w:tr w:rsidR="007C129D" w:rsidRPr="009D05F2" w14:paraId="153C1A0F" w14:textId="77777777" w:rsidTr="0068234F">
        <w:trPr>
          <w:trHeight w:val="340"/>
        </w:trPr>
        <w:tc>
          <w:tcPr>
            <w:tcW w:w="3447" w:type="dxa"/>
            <w:vAlign w:val="center"/>
          </w:tcPr>
          <w:p w14:paraId="0549549A" w14:textId="77777777" w:rsidR="007C129D" w:rsidRPr="0068234F" w:rsidRDefault="007C129D" w:rsidP="003A057C">
            <w:pPr>
              <w:pStyle w:val="Textoindependiente"/>
              <w:ind w:right="-28"/>
              <w:jc w:val="center"/>
              <w:rPr>
                <w:sz w:val="20"/>
                <w:szCs w:val="20"/>
              </w:rPr>
            </w:pPr>
            <w:r w:rsidRPr="0068234F">
              <w:rPr>
                <w:sz w:val="20"/>
                <w:szCs w:val="20"/>
              </w:rPr>
              <w:t>Dirección de Mejoramiento de Vivienda</w:t>
            </w:r>
          </w:p>
        </w:tc>
        <w:tc>
          <w:tcPr>
            <w:tcW w:w="1261" w:type="dxa"/>
            <w:vAlign w:val="center"/>
          </w:tcPr>
          <w:p w14:paraId="693F45B9" w14:textId="77777777" w:rsidR="007C129D" w:rsidRPr="009D05F2" w:rsidRDefault="007C129D" w:rsidP="003A057C">
            <w:pPr>
              <w:pStyle w:val="Textoindependiente"/>
              <w:ind w:right="-28"/>
              <w:jc w:val="center"/>
              <w:rPr>
                <w:sz w:val="20"/>
                <w:szCs w:val="20"/>
              </w:rPr>
            </w:pPr>
            <w:r w:rsidRPr="009D05F2">
              <w:rPr>
                <w:sz w:val="20"/>
                <w:szCs w:val="20"/>
              </w:rPr>
              <w:t>1</w:t>
            </w:r>
          </w:p>
        </w:tc>
        <w:tc>
          <w:tcPr>
            <w:tcW w:w="1262" w:type="dxa"/>
            <w:vAlign w:val="center"/>
          </w:tcPr>
          <w:p w14:paraId="3B62C9BC" w14:textId="77777777" w:rsidR="007C129D" w:rsidRPr="009D05F2" w:rsidRDefault="007C129D" w:rsidP="003A057C">
            <w:pPr>
              <w:pStyle w:val="Textoindependiente"/>
              <w:ind w:right="-28"/>
              <w:jc w:val="center"/>
              <w:rPr>
                <w:sz w:val="20"/>
                <w:szCs w:val="20"/>
              </w:rPr>
            </w:pPr>
          </w:p>
        </w:tc>
        <w:tc>
          <w:tcPr>
            <w:tcW w:w="976" w:type="dxa"/>
            <w:vAlign w:val="center"/>
          </w:tcPr>
          <w:p w14:paraId="57E210FB" w14:textId="77777777" w:rsidR="007C129D" w:rsidRPr="009D05F2" w:rsidRDefault="007C129D" w:rsidP="003A057C">
            <w:pPr>
              <w:pStyle w:val="Textoindependiente"/>
              <w:ind w:right="-28"/>
              <w:jc w:val="center"/>
              <w:rPr>
                <w:sz w:val="20"/>
                <w:szCs w:val="20"/>
              </w:rPr>
            </w:pPr>
            <w:r w:rsidRPr="009D05F2">
              <w:rPr>
                <w:sz w:val="20"/>
                <w:szCs w:val="20"/>
              </w:rPr>
              <w:t>2</w:t>
            </w:r>
          </w:p>
        </w:tc>
        <w:tc>
          <w:tcPr>
            <w:tcW w:w="1705" w:type="dxa"/>
            <w:vAlign w:val="center"/>
          </w:tcPr>
          <w:p w14:paraId="16B2454D" w14:textId="77777777" w:rsidR="007C129D" w:rsidRPr="009D05F2" w:rsidRDefault="007C129D" w:rsidP="003A057C">
            <w:pPr>
              <w:pStyle w:val="Textoindependiente"/>
              <w:ind w:right="-28"/>
              <w:jc w:val="center"/>
              <w:rPr>
                <w:sz w:val="20"/>
                <w:szCs w:val="20"/>
              </w:rPr>
            </w:pPr>
          </w:p>
        </w:tc>
        <w:tc>
          <w:tcPr>
            <w:tcW w:w="1130" w:type="dxa"/>
            <w:vAlign w:val="center"/>
          </w:tcPr>
          <w:p w14:paraId="501965D3" w14:textId="77777777" w:rsidR="007C129D" w:rsidRPr="009D05F2" w:rsidRDefault="007C129D" w:rsidP="003A057C">
            <w:pPr>
              <w:pStyle w:val="Textoindependiente"/>
              <w:ind w:right="-28"/>
              <w:jc w:val="center"/>
              <w:rPr>
                <w:sz w:val="20"/>
                <w:szCs w:val="20"/>
              </w:rPr>
            </w:pPr>
          </w:p>
        </w:tc>
        <w:tc>
          <w:tcPr>
            <w:tcW w:w="993" w:type="dxa"/>
            <w:vAlign w:val="center"/>
          </w:tcPr>
          <w:p w14:paraId="79643B19" w14:textId="77777777" w:rsidR="007C129D" w:rsidRPr="009D05F2" w:rsidRDefault="007C129D" w:rsidP="003A057C">
            <w:pPr>
              <w:pStyle w:val="Textoindependiente"/>
              <w:ind w:right="-28"/>
              <w:jc w:val="center"/>
              <w:rPr>
                <w:sz w:val="20"/>
                <w:szCs w:val="20"/>
              </w:rPr>
            </w:pPr>
            <w:r w:rsidRPr="009D05F2">
              <w:rPr>
                <w:sz w:val="20"/>
                <w:szCs w:val="20"/>
              </w:rPr>
              <w:t>3</w:t>
            </w:r>
          </w:p>
        </w:tc>
      </w:tr>
      <w:tr w:rsidR="007C129D" w:rsidRPr="009D05F2" w14:paraId="05AE31BD" w14:textId="77777777" w:rsidTr="0068234F">
        <w:trPr>
          <w:trHeight w:val="340"/>
        </w:trPr>
        <w:tc>
          <w:tcPr>
            <w:tcW w:w="3447" w:type="dxa"/>
            <w:vAlign w:val="center"/>
          </w:tcPr>
          <w:p w14:paraId="3DC05B2F" w14:textId="77777777" w:rsidR="007C129D" w:rsidRPr="0068234F" w:rsidRDefault="007C129D" w:rsidP="003A057C">
            <w:pPr>
              <w:pStyle w:val="Textoindependiente"/>
              <w:ind w:right="-28"/>
              <w:jc w:val="center"/>
              <w:rPr>
                <w:sz w:val="20"/>
                <w:szCs w:val="20"/>
              </w:rPr>
            </w:pPr>
            <w:r w:rsidRPr="0068234F">
              <w:rPr>
                <w:sz w:val="20"/>
                <w:szCs w:val="20"/>
              </w:rPr>
              <w:t>Dirección de Reasentamientos</w:t>
            </w:r>
          </w:p>
        </w:tc>
        <w:tc>
          <w:tcPr>
            <w:tcW w:w="1261" w:type="dxa"/>
            <w:vAlign w:val="center"/>
          </w:tcPr>
          <w:p w14:paraId="1776FA96" w14:textId="77777777" w:rsidR="007C129D" w:rsidRPr="009D05F2" w:rsidRDefault="007C129D" w:rsidP="003A057C">
            <w:pPr>
              <w:pStyle w:val="Textoindependiente"/>
              <w:ind w:right="-28"/>
              <w:jc w:val="center"/>
              <w:rPr>
                <w:sz w:val="20"/>
                <w:szCs w:val="20"/>
              </w:rPr>
            </w:pPr>
            <w:r w:rsidRPr="009D05F2">
              <w:rPr>
                <w:sz w:val="20"/>
                <w:szCs w:val="20"/>
              </w:rPr>
              <w:t>23</w:t>
            </w:r>
          </w:p>
        </w:tc>
        <w:tc>
          <w:tcPr>
            <w:tcW w:w="1262" w:type="dxa"/>
            <w:vAlign w:val="center"/>
          </w:tcPr>
          <w:p w14:paraId="4A77FE2B" w14:textId="77777777" w:rsidR="007C129D" w:rsidRPr="009D05F2" w:rsidRDefault="007C129D" w:rsidP="003A057C">
            <w:pPr>
              <w:pStyle w:val="Textoindependiente"/>
              <w:ind w:right="-28"/>
              <w:jc w:val="center"/>
              <w:rPr>
                <w:sz w:val="20"/>
                <w:szCs w:val="20"/>
              </w:rPr>
            </w:pPr>
            <w:r w:rsidRPr="009D05F2">
              <w:rPr>
                <w:sz w:val="20"/>
                <w:szCs w:val="20"/>
              </w:rPr>
              <w:t>2</w:t>
            </w:r>
          </w:p>
        </w:tc>
        <w:tc>
          <w:tcPr>
            <w:tcW w:w="976" w:type="dxa"/>
            <w:vAlign w:val="center"/>
          </w:tcPr>
          <w:p w14:paraId="785EA1DE" w14:textId="77777777" w:rsidR="007C129D" w:rsidRPr="009D05F2" w:rsidRDefault="007C129D" w:rsidP="003A057C">
            <w:pPr>
              <w:pStyle w:val="Textoindependiente"/>
              <w:ind w:right="-28"/>
              <w:jc w:val="center"/>
              <w:rPr>
                <w:sz w:val="20"/>
                <w:szCs w:val="20"/>
              </w:rPr>
            </w:pPr>
            <w:r w:rsidRPr="009D05F2">
              <w:rPr>
                <w:sz w:val="20"/>
                <w:szCs w:val="20"/>
              </w:rPr>
              <w:t>4</w:t>
            </w:r>
          </w:p>
        </w:tc>
        <w:tc>
          <w:tcPr>
            <w:tcW w:w="1705" w:type="dxa"/>
            <w:vAlign w:val="center"/>
          </w:tcPr>
          <w:p w14:paraId="6174B137" w14:textId="77777777" w:rsidR="007C129D" w:rsidRPr="009D05F2" w:rsidRDefault="007C129D" w:rsidP="003A057C">
            <w:pPr>
              <w:pStyle w:val="Textoindependiente"/>
              <w:ind w:right="-28"/>
              <w:jc w:val="center"/>
              <w:rPr>
                <w:sz w:val="20"/>
                <w:szCs w:val="20"/>
              </w:rPr>
            </w:pPr>
            <w:r w:rsidRPr="009D05F2">
              <w:rPr>
                <w:sz w:val="20"/>
                <w:szCs w:val="20"/>
              </w:rPr>
              <w:t>3</w:t>
            </w:r>
          </w:p>
        </w:tc>
        <w:tc>
          <w:tcPr>
            <w:tcW w:w="1130" w:type="dxa"/>
            <w:vAlign w:val="center"/>
          </w:tcPr>
          <w:p w14:paraId="54BF76A7" w14:textId="77777777" w:rsidR="007C129D" w:rsidRPr="009D05F2" w:rsidRDefault="007C129D" w:rsidP="003A057C">
            <w:pPr>
              <w:pStyle w:val="Textoindependiente"/>
              <w:ind w:right="-28"/>
              <w:jc w:val="center"/>
              <w:rPr>
                <w:sz w:val="20"/>
                <w:szCs w:val="20"/>
              </w:rPr>
            </w:pPr>
          </w:p>
        </w:tc>
        <w:tc>
          <w:tcPr>
            <w:tcW w:w="993" w:type="dxa"/>
            <w:vAlign w:val="center"/>
          </w:tcPr>
          <w:p w14:paraId="5037BF2E" w14:textId="77777777" w:rsidR="007C129D" w:rsidRPr="009D05F2" w:rsidRDefault="007C129D" w:rsidP="003A057C">
            <w:pPr>
              <w:pStyle w:val="Textoindependiente"/>
              <w:ind w:right="-28"/>
              <w:jc w:val="center"/>
              <w:rPr>
                <w:sz w:val="20"/>
                <w:szCs w:val="20"/>
              </w:rPr>
            </w:pPr>
            <w:r w:rsidRPr="009D05F2">
              <w:rPr>
                <w:sz w:val="20"/>
                <w:szCs w:val="20"/>
              </w:rPr>
              <w:t>32</w:t>
            </w:r>
          </w:p>
        </w:tc>
      </w:tr>
      <w:tr w:rsidR="007C129D" w:rsidRPr="009D05F2" w14:paraId="3843BA6F" w14:textId="77777777" w:rsidTr="0068234F">
        <w:trPr>
          <w:trHeight w:val="340"/>
        </w:trPr>
        <w:tc>
          <w:tcPr>
            <w:tcW w:w="3447" w:type="dxa"/>
            <w:vAlign w:val="center"/>
          </w:tcPr>
          <w:p w14:paraId="06B6D3F7" w14:textId="77777777" w:rsidR="007C129D" w:rsidRPr="0068234F" w:rsidRDefault="007C129D" w:rsidP="003A057C">
            <w:pPr>
              <w:pStyle w:val="Textoindependiente"/>
              <w:ind w:right="-28"/>
              <w:jc w:val="center"/>
              <w:rPr>
                <w:sz w:val="20"/>
                <w:szCs w:val="20"/>
              </w:rPr>
            </w:pPr>
            <w:r w:rsidRPr="0068234F">
              <w:rPr>
                <w:sz w:val="20"/>
                <w:szCs w:val="20"/>
              </w:rPr>
              <w:t>Dirección de Reasentamientos</w:t>
            </w:r>
            <w:r w:rsidRPr="0068234F">
              <w:rPr>
                <w:sz w:val="20"/>
                <w:szCs w:val="20"/>
              </w:rPr>
              <w:br/>
              <w:t>Dirección Jurídica</w:t>
            </w:r>
          </w:p>
        </w:tc>
        <w:tc>
          <w:tcPr>
            <w:tcW w:w="1261" w:type="dxa"/>
            <w:vAlign w:val="center"/>
          </w:tcPr>
          <w:p w14:paraId="2EEE55F7" w14:textId="77777777" w:rsidR="007C129D" w:rsidRPr="009D05F2" w:rsidRDefault="007C129D" w:rsidP="003A057C">
            <w:pPr>
              <w:pStyle w:val="Textoindependiente"/>
              <w:ind w:right="-28"/>
              <w:jc w:val="center"/>
              <w:rPr>
                <w:sz w:val="20"/>
                <w:szCs w:val="20"/>
              </w:rPr>
            </w:pPr>
          </w:p>
        </w:tc>
        <w:tc>
          <w:tcPr>
            <w:tcW w:w="1262" w:type="dxa"/>
            <w:vAlign w:val="center"/>
          </w:tcPr>
          <w:p w14:paraId="0864B728" w14:textId="77777777" w:rsidR="007C129D" w:rsidRPr="009D05F2" w:rsidRDefault="007C129D" w:rsidP="003A057C">
            <w:pPr>
              <w:pStyle w:val="Textoindependiente"/>
              <w:ind w:right="-28"/>
              <w:jc w:val="center"/>
              <w:rPr>
                <w:sz w:val="20"/>
                <w:szCs w:val="20"/>
              </w:rPr>
            </w:pPr>
          </w:p>
        </w:tc>
        <w:tc>
          <w:tcPr>
            <w:tcW w:w="976" w:type="dxa"/>
            <w:vAlign w:val="center"/>
          </w:tcPr>
          <w:p w14:paraId="1AD32584" w14:textId="77777777" w:rsidR="007C129D" w:rsidRPr="009D05F2" w:rsidRDefault="007C129D" w:rsidP="003A057C">
            <w:pPr>
              <w:pStyle w:val="Textoindependiente"/>
              <w:ind w:right="-28"/>
              <w:jc w:val="center"/>
              <w:rPr>
                <w:sz w:val="20"/>
                <w:szCs w:val="20"/>
              </w:rPr>
            </w:pPr>
          </w:p>
        </w:tc>
        <w:tc>
          <w:tcPr>
            <w:tcW w:w="1705" w:type="dxa"/>
            <w:vAlign w:val="center"/>
          </w:tcPr>
          <w:p w14:paraId="31530455" w14:textId="77777777" w:rsidR="007C129D" w:rsidRPr="009D05F2" w:rsidRDefault="007C129D" w:rsidP="003A057C">
            <w:pPr>
              <w:pStyle w:val="Textoindependiente"/>
              <w:ind w:right="-28"/>
              <w:jc w:val="center"/>
              <w:rPr>
                <w:sz w:val="20"/>
                <w:szCs w:val="20"/>
              </w:rPr>
            </w:pPr>
            <w:r w:rsidRPr="009D05F2">
              <w:rPr>
                <w:sz w:val="20"/>
                <w:szCs w:val="20"/>
              </w:rPr>
              <w:t>1</w:t>
            </w:r>
          </w:p>
        </w:tc>
        <w:tc>
          <w:tcPr>
            <w:tcW w:w="1130" w:type="dxa"/>
            <w:vAlign w:val="center"/>
          </w:tcPr>
          <w:p w14:paraId="58DA0060" w14:textId="77777777" w:rsidR="007C129D" w:rsidRPr="009D05F2" w:rsidRDefault="007C129D" w:rsidP="003A057C">
            <w:pPr>
              <w:pStyle w:val="Textoindependiente"/>
              <w:ind w:right="-28"/>
              <w:jc w:val="center"/>
              <w:rPr>
                <w:sz w:val="20"/>
                <w:szCs w:val="20"/>
              </w:rPr>
            </w:pPr>
          </w:p>
        </w:tc>
        <w:tc>
          <w:tcPr>
            <w:tcW w:w="993" w:type="dxa"/>
            <w:vAlign w:val="center"/>
          </w:tcPr>
          <w:p w14:paraId="3E4D585D" w14:textId="77777777" w:rsidR="007C129D" w:rsidRPr="009D05F2" w:rsidRDefault="007C129D" w:rsidP="003A057C">
            <w:pPr>
              <w:pStyle w:val="Textoindependiente"/>
              <w:ind w:right="-28"/>
              <w:jc w:val="center"/>
              <w:rPr>
                <w:sz w:val="20"/>
                <w:szCs w:val="20"/>
              </w:rPr>
            </w:pPr>
            <w:r w:rsidRPr="009D05F2">
              <w:rPr>
                <w:sz w:val="20"/>
                <w:szCs w:val="20"/>
              </w:rPr>
              <w:t>1</w:t>
            </w:r>
          </w:p>
        </w:tc>
      </w:tr>
      <w:tr w:rsidR="007C129D" w:rsidRPr="009D05F2" w14:paraId="09D05D76" w14:textId="77777777" w:rsidTr="0068234F">
        <w:trPr>
          <w:trHeight w:val="340"/>
        </w:trPr>
        <w:tc>
          <w:tcPr>
            <w:tcW w:w="3447" w:type="dxa"/>
            <w:vAlign w:val="center"/>
          </w:tcPr>
          <w:p w14:paraId="1953F537" w14:textId="77777777" w:rsidR="007C129D" w:rsidRPr="0068234F" w:rsidRDefault="007C129D" w:rsidP="003A057C">
            <w:pPr>
              <w:pStyle w:val="Textoindependiente"/>
              <w:ind w:right="-28"/>
              <w:jc w:val="center"/>
              <w:rPr>
                <w:sz w:val="20"/>
                <w:szCs w:val="20"/>
              </w:rPr>
            </w:pPr>
            <w:r w:rsidRPr="0068234F">
              <w:rPr>
                <w:sz w:val="20"/>
                <w:szCs w:val="20"/>
              </w:rPr>
              <w:t>Dirección de Urbanizaciones y Titulación</w:t>
            </w:r>
          </w:p>
        </w:tc>
        <w:tc>
          <w:tcPr>
            <w:tcW w:w="1261" w:type="dxa"/>
            <w:vAlign w:val="center"/>
          </w:tcPr>
          <w:p w14:paraId="44F2FDFF" w14:textId="77777777" w:rsidR="007C129D" w:rsidRPr="009D05F2" w:rsidRDefault="007C129D" w:rsidP="003A057C">
            <w:pPr>
              <w:pStyle w:val="Textoindependiente"/>
              <w:ind w:right="-28"/>
              <w:jc w:val="center"/>
              <w:rPr>
                <w:sz w:val="20"/>
                <w:szCs w:val="20"/>
              </w:rPr>
            </w:pPr>
            <w:r w:rsidRPr="009D05F2">
              <w:rPr>
                <w:sz w:val="20"/>
                <w:szCs w:val="20"/>
              </w:rPr>
              <w:t>12</w:t>
            </w:r>
          </w:p>
        </w:tc>
        <w:tc>
          <w:tcPr>
            <w:tcW w:w="1262" w:type="dxa"/>
            <w:vAlign w:val="center"/>
          </w:tcPr>
          <w:p w14:paraId="3906F043" w14:textId="77777777" w:rsidR="007C129D" w:rsidRPr="009D05F2" w:rsidRDefault="007C129D" w:rsidP="003A057C">
            <w:pPr>
              <w:pStyle w:val="Textoindependiente"/>
              <w:ind w:right="-28"/>
              <w:jc w:val="center"/>
              <w:rPr>
                <w:sz w:val="20"/>
                <w:szCs w:val="20"/>
              </w:rPr>
            </w:pPr>
            <w:r w:rsidRPr="009D05F2">
              <w:rPr>
                <w:sz w:val="20"/>
                <w:szCs w:val="20"/>
              </w:rPr>
              <w:t>3</w:t>
            </w:r>
          </w:p>
        </w:tc>
        <w:tc>
          <w:tcPr>
            <w:tcW w:w="976" w:type="dxa"/>
            <w:vAlign w:val="center"/>
          </w:tcPr>
          <w:p w14:paraId="5A3BFEE6" w14:textId="77777777" w:rsidR="007C129D" w:rsidRPr="009D05F2" w:rsidRDefault="007C129D" w:rsidP="003A057C">
            <w:pPr>
              <w:pStyle w:val="Textoindependiente"/>
              <w:ind w:right="-28"/>
              <w:jc w:val="center"/>
              <w:rPr>
                <w:sz w:val="20"/>
                <w:szCs w:val="20"/>
              </w:rPr>
            </w:pPr>
            <w:r w:rsidRPr="009D05F2">
              <w:rPr>
                <w:sz w:val="20"/>
                <w:szCs w:val="20"/>
              </w:rPr>
              <w:t>14</w:t>
            </w:r>
          </w:p>
        </w:tc>
        <w:tc>
          <w:tcPr>
            <w:tcW w:w="1705" w:type="dxa"/>
            <w:vAlign w:val="center"/>
          </w:tcPr>
          <w:p w14:paraId="4AAE9F1C" w14:textId="77777777" w:rsidR="007C129D" w:rsidRPr="009D05F2" w:rsidRDefault="007C129D" w:rsidP="003A057C">
            <w:pPr>
              <w:pStyle w:val="Textoindependiente"/>
              <w:ind w:right="-28"/>
              <w:jc w:val="center"/>
              <w:rPr>
                <w:sz w:val="20"/>
                <w:szCs w:val="20"/>
              </w:rPr>
            </w:pPr>
            <w:r w:rsidRPr="009D05F2">
              <w:rPr>
                <w:sz w:val="20"/>
                <w:szCs w:val="20"/>
              </w:rPr>
              <w:t>2</w:t>
            </w:r>
          </w:p>
        </w:tc>
        <w:tc>
          <w:tcPr>
            <w:tcW w:w="1130" w:type="dxa"/>
            <w:vAlign w:val="center"/>
          </w:tcPr>
          <w:p w14:paraId="281AE20B" w14:textId="77777777" w:rsidR="007C129D" w:rsidRPr="009D05F2" w:rsidRDefault="007C129D" w:rsidP="003A057C">
            <w:pPr>
              <w:pStyle w:val="Textoindependiente"/>
              <w:ind w:right="-28"/>
              <w:jc w:val="center"/>
              <w:rPr>
                <w:sz w:val="20"/>
                <w:szCs w:val="20"/>
              </w:rPr>
            </w:pPr>
          </w:p>
        </w:tc>
        <w:tc>
          <w:tcPr>
            <w:tcW w:w="993" w:type="dxa"/>
            <w:vAlign w:val="center"/>
          </w:tcPr>
          <w:p w14:paraId="2A5E96EA" w14:textId="77777777" w:rsidR="007C129D" w:rsidRPr="009D05F2" w:rsidRDefault="007C129D" w:rsidP="003A057C">
            <w:pPr>
              <w:pStyle w:val="Textoindependiente"/>
              <w:ind w:right="-28"/>
              <w:jc w:val="center"/>
              <w:rPr>
                <w:sz w:val="20"/>
                <w:szCs w:val="20"/>
              </w:rPr>
            </w:pPr>
            <w:r w:rsidRPr="009D05F2">
              <w:rPr>
                <w:sz w:val="20"/>
                <w:szCs w:val="20"/>
              </w:rPr>
              <w:t>31</w:t>
            </w:r>
          </w:p>
        </w:tc>
      </w:tr>
      <w:tr w:rsidR="007C129D" w:rsidRPr="009D05F2" w14:paraId="276F15B9" w14:textId="77777777" w:rsidTr="0068234F">
        <w:trPr>
          <w:trHeight w:val="340"/>
        </w:trPr>
        <w:tc>
          <w:tcPr>
            <w:tcW w:w="3447" w:type="dxa"/>
            <w:vAlign w:val="center"/>
          </w:tcPr>
          <w:p w14:paraId="199E322A" w14:textId="77777777" w:rsidR="007C129D" w:rsidRPr="0068234F" w:rsidRDefault="007C129D" w:rsidP="003A057C">
            <w:pPr>
              <w:pStyle w:val="Textoindependiente"/>
              <w:ind w:right="-28"/>
              <w:jc w:val="center"/>
              <w:rPr>
                <w:sz w:val="20"/>
                <w:szCs w:val="20"/>
              </w:rPr>
            </w:pPr>
            <w:r w:rsidRPr="0068234F">
              <w:rPr>
                <w:sz w:val="20"/>
                <w:szCs w:val="20"/>
              </w:rPr>
              <w:t>Dirección de Urbanizaciones y Titulación</w:t>
            </w:r>
            <w:r w:rsidRPr="0068234F">
              <w:rPr>
                <w:sz w:val="20"/>
                <w:szCs w:val="20"/>
              </w:rPr>
              <w:br/>
              <w:t>Dirección de Reasentamientos</w:t>
            </w:r>
          </w:p>
        </w:tc>
        <w:tc>
          <w:tcPr>
            <w:tcW w:w="1261" w:type="dxa"/>
            <w:vAlign w:val="center"/>
          </w:tcPr>
          <w:p w14:paraId="64F734DF" w14:textId="77777777" w:rsidR="007C129D" w:rsidRPr="009D05F2" w:rsidRDefault="007C129D" w:rsidP="003A057C">
            <w:pPr>
              <w:pStyle w:val="Textoindependiente"/>
              <w:ind w:right="-28"/>
              <w:jc w:val="center"/>
              <w:rPr>
                <w:sz w:val="20"/>
                <w:szCs w:val="20"/>
              </w:rPr>
            </w:pPr>
            <w:r w:rsidRPr="009D05F2">
              <w:rPr>
                <w:sz w:val="20"/>
                <w:szCs w:val="20"/>
              </w:rPr>
              <w:t>1</w:t>
            </w:r>
          </w:p>
        </w:tc>
        <w:tc>
          <w:tcPr>
            <w:tcW w:w="1262" w:type="dxa"/>
            <w:vAlign w:val="center"/>
          </w:tcPr>
          <w:p w14:paraId="7AB43104" w14:textId="77777777" w:rsidR="007C129D" w:rsidRPr="009D05F2" w:rsidRDefault="007C129D" w:rsidP="003A057C">
            <w:pPr>
              <w:pStyle w:val="Textoindependiente"/>
              <w:ind w:right="-28"/>
              <w:jc w:val="center"/>
              <w:rPr>
                <w:sz w:val="20"/>
                <w:szCs w:val="20"/>
              </w:rPr>
            </w:pPr>
          </w:p>
        </w:tc>
        <w:tc>
          <w:tcPr>
            <w:tcW w:w="976" w:type="dxa"/>
            <w:vAlign w:val="center"/>
          </w:tcPr>
          <w:p w14:paraId="6DC956C5" w14:textId="77777777" w:rsidR="007C129D" w:rsidRPr="009D05F2" w:rsidRDefault="007C129D" w:rsidP="003A057C">
            <w:pPr>
              <w:pStyle w:val="Textoindependiente"/>
              <w:ind w:right="-28"/>
              <w:jc w:val="center"/>
              <w:rPr>
                <w:sz w:val="20"/>
                <w:szCs w:val="20"/>
              </w:rPr>
            </w:pPr>
            <w:r w:rsidRPr="009D05F2">
              <w:rPr>
                <w:sz w:val="20"/>
                <w:szCs w:val="20"/>
              </w:rPr>
              <w:t>1</w:t>
            </w:r>
          </w:p>
        </w:tc>
        <w:tc>
          <w:tcPr>
            <w:tcW w:w="1705" w:type="dxa"/>
            <w:vAlign w:val="center"/>
          </w:tcPr>
          <w:p w14:paraId="6012A832" w14:textId="77777777" w:rsidR="007C129D" w:rsidRPr="009D05F2" w:rsidRDefault="007C129D" w:rsidP="003A057C">
            <w:pPr>
              <w:pStyle w:val="Textoindependiente"/>
              <w:ind w:right="-28"/>
              <w:jc w:val="center"/>
              <w:rPr>
                <w:sz w:val="20"/>
                <w:szCs w:val="20"/>
              </w:rPr>
            </w:pPr>
          </w:p>
        </w:tc>
        <w:tc>
          <w:tcPr>
            <w:tcW w:w="1130" w:type="dxa"/>
            <w:vAlign w:val="center"/>
          </w:tcPr>
          <w:p w14:paraId="46CB5DE8" w14:textId="77777777" w:rsidR="007C129D" w:rsidRPr="009D05F2" w:rsidRDefault="007C129D" w:rsidP="003A057C">
            <w:pPr>
              <w:pStyle w:val="Textoindependiente"/>
              <w:ind w:right="-28"/>
              <w:jc w:val="center"/>
              <w:rPr>
                <w:sz w:val="20"/>
                <w:szCs w:val="20"/>
              </w:rPr>
            </w:pPr>
          </w:p>
        </w:tc>
        <w:tc>
          <w:tcPr>
            <w:tcW w:w="993" w:type="dxa"/>
            <w:vAlign w:val="center"/>
          </w:tcPr>
          <w:p w14:paraId="02DE5BA9" w14:textId="77777777" w:rsidR="007C129D" w:rsidRPr="009D05F2" w:rsidRDefault="007C129D" w:rsidP="003A057C">
            <w:pPr>
              <w:pStyle w:val="Textoindependiente"/>
              <w:ind w:right="-28"/>
              <w:jc w:val="center"/>
              <w:rPr>
                <w:sz w:val="20"/>
                <w:szCs w:val="20"/>
              </w:rPr>
            </w:pPr>
            <w:r w:rsidRPr="009D05F2">
              <w:rPr>
                <w:sz w:val="20"/>
                <w:szCs w:val="20"/>
              </w:rPr>
              <w:t>2</w:t>
            </w:r>
          </w:p>
        </w:tc>
      </w:tr>
      <w:tr w:rsidR="007C129D" w:rsidRPr="009D05F2" w14:paraId="0AD7D74F" w14:textId="77777777" w:rsidTr="0068234F">
        <w:trPr>
          <w:trHeight w:val="340"/>
        </w:trPr>
        <w:tc>
          <w:tcPr>
            <w:tcW w:w="3447" w:type="dxa"/>
            <w:vAlign w:val="center"/>
          </w:tcPr>
          <w:p w14:paraId="6BA11DF1" w14:textId="77777777" w:rsidR="007C129D" w:rsidRPr="0068234F" w:rsidRDefault="007C129D" w:rsidP="003A057C">
            <w:pPr>
              <w:pStyle w:val="Textoindependiente"/>
              <w:ind w:right="-28"/>
              <w:jc w:val="center"/>
              <w:rPr>
                <w:sz w:val="20"/>
                <w:szCs w:val="20"/>
              </w:rPr>
            </w:pPr>
            <w:r w:rsidRPr="0068234F">
              <w:rPr>
                <w:sz w:val="20"/>
                <w:szCs w:val="20"/>
              </w:rPr>
              <w:t>Dirección de Urbanizaciones y Titulación</w:t>
            </w:r>
            <w:r w:rsidRPr="0068234F">
              <w:rPr>
                <w:sz w:val="20"/>
                <w:szCs w:val="20"/>
              </w:rPr>
              <w:br/>
              <w:t>Subdirección Financiera</w:t>
            </w:r>
          </w:p>
        </w:tc>
        <w:tc>
          <w:tcPr>
            <w:tcW w:w="1261" w:type="dxa"/>
            <w:vAlign w:val="center"/>
          </w:tcPr>
          <w:p w14:paraId="1F069F30" w14:textId="77777777" w:rsidR="007C129D" w:rsidRPr="009D05F2" w:rsidRDefault="007C129D" w:rsidP="003A057C">
            <w:pPr>
              <w:pStyle w:val="Textoindependiente"/>
              <w:ind w:right="-28"/>
              <w:jc w:val="center"/>
              <w:rPr>
                <w:sz w:val="20"/>
                <w:szCs w:val="20"/>
              </w:rPr>
            </w:pPr>
          </w:p>
        </w:tc>
        <w:tc>
          <w:tcPr>
            <w:tcW w:w="1262" w:type="dxa"/>
            <w:vAlign w:val="center"/>
          </w:tcPr>
          <w:p w14:paraId="5C15B8FF" w14:textId="77777777" w:rsidR="007C129D" w:rsidRPr="009D05F2" w:rsidRDefault="007C129D" w:rsidP="003A057C">
            <w:pPr>
              <w:pStyle w:val="Textoindependiente"/>
              <w:ind w:right="-28"/>
              <w:jc w:val="center"/>
              <w:rPr>
                <w:sz w:val="20"/>
                <w:szCs w:val="20"/>
              </w:rPr>
            </w:pPr>
          </w:p>
        </w:tc>
        <w:tc>
          <w:tcPr>
            <w:tcW w:w="976" w:type="dxa"/>
            <w:vAlign w:val="center"/>
          </w:tcPr>
          <w:p w14:paraId="4866F031" w14:textId="77777777" w:rsidR="007C129D" w:rsidRPr="009D05F2" w:rsidRDefault="007C129D" w:rsidP="003A057C">
            <w:pPr>
              <w:pStyle w:val="Textoindependiente"/>
              <w:ind w:right="-28"/>
              <w:jc w:val="center"/>
              <w:rPr>
                <w:sz w:val="20"/>
                <w:szCs w:val="20"/>
              </w:rPr>
            </w:pPr>
          </w:p>
        </w:tc>
        <w:tc>
          <w:tcPr>
            <w:tcW w:w="1705" w:type="dxa"/>
            <w:vAlign w:val="center"/>
          </w:tcPr>
          <w:p w14:paraId="301974AC" w14:textId="77777777" w:rsidR="007C129D" w:rsidRPr="009D05F2" w:rsidRDefault="007C129D" w:rsidP="003A057C">
            <w:pPr>
              <w:pStyle w:val="Textoindependiente"/>
              <w:ind w:right="-28"/>
              <w:jc w:val="center"/>
              <w:rPr>
                <w:sz w:val="20"/>
                <w:szCs w:val="20"/>
              </w:rPr>
            </w:pPr>
          </w:p>
        </w:tc>
        <w:tc>
          <w:tcPr>
            <w:tcW w:w="1130" w:type="dxa"/>
            <w:vAlign w:val="center"/>
          </w:tcPr>
          <w:p w14:paraId="5B9DC166" w14:textId="77777777" w:rsidR="007C129D" w:rsidRPr="009D05F2" w:rsidRDefault="007C129D" w:rsidP="003A057C">
            <w:pPr>
              <w:pStyle w:val="Textoindependiente"/>
              <w:ind w:right="-28"/>
              <w:jc w:val="center"/>
              <w:rPr>
                <w:sz w:val="20"/>
                <w:szCs w:val="20"/>
              </w:rPr>
            </w:pPr>
            <w:r w:rsidRPr="009D05F2">
              <w:rPr>
                <w:sz w:val="20"/>
                <w:szCs w:val="20"/>
              </w:rPr>
              <w:t>1</w:t>
            </w:r>
          </w:p>
        </w:tc>
        <w:tc>
          <w:tcPr>
            <w:tcW w:w="993" w:type="dxa"/>
            <w:vAlign w:val="center"/>
          </w:tcPr>
          <w:p w14:paraId="4E115ADE" w14:textId="77777777" w:rsidR="007C129D" w:rsidRPr="009D05F2" w:rsidRDefault="007C129D" w:rsidP="003A057C">
            <w:pPr>
              <w:pStyle w:val="Textoindependiente"/>
              <w:ind w:right="-28"/>
              <w:jc w:val="center"/>
              <w:rPr>
                <w:sz w:val="20"/>
                <w:szCs w:val="20"/>
              </w:rPr>
            </w:pPr>
            <w:r w:rsidRPr="009D05F2">
              <w:rPr>
                <w:sz w:val="20"/>
                <w:szCs w:val="20"/>
              </w:rPr>
              <w:t>1</w:t>
            </w:r>
          </w:p>
        </w:tc>
      </w:tr>
      <w:tr w:rsidR="007C129D" w:rsidRPr="009D05F2" w14:paraId="1F290AA4" w14:textId="77777777" w:rsidTr="0068234F">
        <w:trPr>
          <w:trHeight w:val="340"/>
        </w:trPr>
        <w:tc>
          <w:tcPr>
            <w:tcW w:w="3447" w:type="dxa"/>
            <w:vAlign w:val="center"/>
          </w:tcPr>
          <w:p w14:paraId="156BB151" w14:textId="77777777" w:rsidR="007C129D" w:rsidRPr="0068234F" w:rsidRDefault="007C129D" w:rsidP="003A057C">
            <w:pPr>
              <w:pStyle w:val="Textoindependiente"/>
              <w:ind w:right="-28"/>
              <w:jc w:val="center"/>
              <w:rPr>
                <w:sz w:val="20"/>
                <w:szCs w:val="20"/>
              </w:rPr>
            </w:pPr>
            <w:r w:rsidRPr="0068234F">
              <w:rPr>
                <w:sz w:val="20"/>
                <w:szCs w:val="20"/>
              </w:rPr>
              <w:t>Dirección Jurídica</w:t>
            </w:r>
          </w:p>
        </w:tc>
        <w:tc>
          <w:tcPr>
            <w:tcW w:w="1261" w:type="dxa"/>
            <w:vAlign w:val="center"/>
          </w:tcPr>
          <w:p w14:paraId="5F7E2C11" w14:textId="77777777" w:rsidR="007C129D" w:rsidRPr="009D05F2" w:rsidRDefault="007C129D" w:rsidP="003A057C">
            <w:pPr>
              <w:pStyle w:val="Textoindependiente"/>
              <w:ind w:right="-28"/>
              <w:jc w:val="center"/>
              <w:rPr>
                <w:sz w:val="20"/>
                <w:szCs w:val="20"/>
              </w:rPr>
            </w:pPr>
            <w:r w:rsidRPr="009D05F2">
              <w:rPr>
                <w:sz w:val="20"/>
                <w:szCs w:val="20"/>
              </w:rPr>
              <w:t>4</w:t>
            </w:r>
          </w:p>
        </w:tc>
        <w:tc>
          <w:tcPr>
            <w:tcW w:w="1262" w:type="dxa"/>
            <w:vAlign w:val="center"/>
          </w:tcPr>
          <w:p w14:paraId="066D787F" w14:textId="77777777" w:rsidR="007C129D" w:rsidRPr="009D05F2" w:rsidRDefault="007C129D" w:rsidP="003A057C">
            <w:pPr>
              <w:pStyle w:val="Textoindependiente"/>
              <w:ind w:right="-28"/>
              <w:jc w:val="center"/>
              <w:rPr>
                <w:sz w:val="20"/>
                <w:szCs w:val="20"/>
              </w:rPr>
            </w:pPr>
          </w:p>
        </w:tc>
        <w:tc>
          <w:tcPr>
            <w:tcW w:w="976" w:type="dxa"/>
            <w:vAlign w:val="center"/>
          </w:tcPr>
          <w:p w14:paraId="30B45E54" w14:textId="77777777" w:rsidR="007C129D" w:rsidRPr="009D05F2" w:rsidRDefault="007C129D" w:rsidP="003A057C">
            <w:pPr>
              <w:pStyle w:val="Textoindependiente"/>
              <w:ind w:right="-28"/>
              <w:jc w:val="center"/>
              <w:rPr>
                <w:sz w:val="20"/>
                <w:szCs w:val="20"/>
              </w:rPr>
            </w:pPr>
            <w:r w:rsidRPr="009D05F2">
              <w:rPr>
                <w:sz w:val="20"/>
                <w:szCs w:val="20"/>
              </w:rPr>
              <w:t>3</w:t>
            </w:r>
          </w:p>
        </w:tc>
        <w:tc>
          <w:tcPr>
            <w:tcW w:w="1705" w:type="dxa"/>
            <w:vAlign w:val="center"/>
          </w:tcPr>
          <w:p w14:paraId="12938D37" w14:textId="77777777" w:rsidR="007C129D" w:rsidRPr="009D05F2" w:rsidRDefault="007C129D" w:rsidP="003A057C">
            <w:pPr>
              <w:pStyle w:val="Textoindependiente"/>
              <w:ind w:right="-28"/>
              <w:jc w:val="center"/>
              <w:rPr>
                <w:sz w:val="20"/>
                <w:szCs w:val="20"/>
              </w:rPr>
            </w:pPr>
          </w:p>
        </w:tc>
        <w:tc>
          <w:tcPr>
            <w:tcW w:w="1130" w:type="dxa"/>
            <w:vAlign w:val="center"/>
          </w:tcPr>
          <w:p w14:paraId="419D4282" w14:textId="77777777" w:rsidR="007C129D" w:rsidRPr="009D05F2" w:rsidRDefault="007C129D" w:rsidP="003A057C">
            <w:pPr>
              <w:pStyle w:val="Textoindependiente"/>
              <w:ind w:right="-28"/>
              <w:jc w:val="center"/>
              <w:rPr>
                <w:sz w:val="20"/>
                <w:szCs w:val="20"/>
              </w:rPr>
            </w:pPr>
          </w:p>
        </w:tc>
        <w:tc>
          <w:tcPr>
            <w:tcW w:w="993" w:type="dxa"/>
            <w:vAlign w:val="center"/>
          </w:tcPr>
          <w:p w14:paraId="490D52A9" w14:textId="77777777" w:rsidR="007C129D" w:rsidRPr="009D05F2" w:rsidRDefault="007C129D" w:rsidP="003A057C">
            <w:pPr>
              <w:pStyle w:val="Textoindependiente"/>
              <w:ind w:right="-28"/>
              <w:jc w:val="center"/>
              <w:rPr>
                <w:sz w:val="20"/>
                <w:szCs w:val="20"/>
              </w:rPr>
            </w:pPr>
            <w:r w:rsidRPr="009D05F2">
              <w:rPr>
                <w:sz w:val="20"/>
                <w:szCs w:val="20"/>
              </w:rPr>
              <w:t>7</w:t>
            </w:r>
          </w:p>
        </w:tc>
      </w:tr>
      <w:tr w:rsidR="007C129D" w:rsidRPr="009D05F2" w14:paraId="75415ECB" w14:textId="77777777" w:rsidTr="0068234F">
        <w:trPr>
          <w:trHeight w:val="340"/>
        </w:trPr>
        <w:tc>
          <w:tcPr>
            <w:tcW w:w="3447" w:type="dxa"/>
            <w:vAlign w:val="center"/>
          </w:tcPr>
          <w:p w14:paraId="048A08FA" w14:textId="77777777" w:rsidR="007C129D" w:rsidRPr="0068234F" w:rsidRDefault="007C129D" w:rsidP="003A057C">
            <w:pPr>
              <w:pStyle w:val="Textoindependiente"/>
              <w:ind w:right="-28"/>
              <w:jc w:val="center"/>
              <w:rPr>
                <w:sz w:val="20"/>
                <w:szCs w:val="20"/>
              </w:rPr>
            </w:pPr>
            <w:r w:rsidRPr="0068234F">
              <w:rPr>
                <w:sz w:val="20"/>
                <w:szCs w:val="20"/>
              </w:rPr>
              <w:t>Oficina Asesora de Planeación</w:t>
            </w:r>
          </w:p>
        </w:tc>
        <w:tc>
          <w:tcPr>
            <w:tcW w:w="1261" w:type="dxa"/>
            <w:vAlign w:val="center"/>
          </w:tcPr>
          <w:p w14:paraId="3E8718AA" w14:textId="77777777" w:rsidR="007C129D" w:rsidRPr="009D05F2" w:rsidRDefault="007C129D" w:rsidP="003A057C">
            <w:pPr>
              <w:pStyle w:val="Textoindependiente"/>
              <w:ind w:right="-28"/>
              <w:jc w:val="center"/>
              <w:rPr>
                <w:sz w:val="20"/>
                <w:szCs w:val="20"/>
              </w:rPr>
            </w:pPr>
            <w:r w:rsidRPr="009D05F2">
              <w:rPr>
                <w:sz w:val="20"/>
                <w:szCs w:val="20"/>
              </w:rPr>
              <w:t>3</w:t>
            </w:r>
          </w:p>
        </w:tc>
        <w:tc>
          <w:tcPr>
            <w:tcW w:w="1262" w:type="dxa"/>
            <w:vAlign w:val="center"/>
          </w:tcPr>
          <w:p w14:paraId="5FCA1449" w14:textId="77777777" w:rsidR="007C129D" w:rsidRPr="009D05F2" w:rsidRDefault="007C129D" w:rsidP="003A057C">
            <w:pPr>
              <w:pStyle w:val="Textoindependiente"/>
              <w:ind w:right="-28"/>
              <w:jc w:val="center"/>
              <w:rPr>
                <w:sz w:val="20"/>
                <w:szCs w:val="20"/>
              </w:rPr>
            </w:pPr>
          </w:p>
        </w:tc>
        <w:tc>
          <w:tcPr>
            <w:tcW w:w="976" w:type="dxa"/>
            <w:vAlign w:val="center"/>
          </w:tcPr>
          <w:p w14:paraId="66792F40" w14:textId="77777777" w:rsidR="007C129D" w:rsidRPr="009D05F2" w:rsidRDefault="007C129D" w:rsidP="003A057C">
            <w:pPr>
              <w:pStyle w:val="Textoindependiente"/>
              <w:ind w:right="-28"/>
              <w:jc w:val="center"/>
              <w:rPr>
                <w:sz w:val="20"/>
                <w:szCs w:val="20"/>
              </w:rPr>
            </w:pPr>
          </w:p>
        </w:tc>
        <w:tc>
          <w:tcPr>
            <w:tcW w:w="1705" w:type="dxa"/>
            <w:vAlign w:val="center"/>
          </w:tcPr>
          <w:p w14:paraId="52169852" w14:textId="77777777" w:rsidR="007C129D" w:rsidRPr="009D05F2" w:rsidRDefault="007C129D" w:rsidP="003A057C">
            <w:pPr>
              <w:pStyle w:val="Textoindependiente"/>
              <w:ind w:right="-28"/>
              <w:jc w:val="center"/>
              <w:rPr>
                <w:sz w:val="20"/>
                <w:szCs w:val="20"/>
              </w:rPr>
            </w:pPr>
          </w:p>
        </w:tc>
        <w:tc>
          <w:tcPr>
            <w:tcW w:w="1130" w:type="dxa"/>
            <w:vAlign w:val="center"/>
          </w:tcPr>
          <w:p w14:paraId="47DE551C" w14:textId="77777777" w:rsidR="007C129D" w:rsidRPr="009D05F2" w:rsidRDefault="007C129D" w:rsidP="003A057C">
            <w:pPr>
              <w:pStyle w:val="Textoindependiente"/>
              <w:ind w:right="-28"/>
              <w:jc w:val="center"/>
              <w:rPr>
                <w:sz w:val="20"/>
                <w:szCs w:val="20"/>
              </w:rPr>
            </w:pPr>
          </w:p>
        </w:tc>
        <w:tc>
          <w:tcPr>
            <w:tcW w:w="993" w:type="dxa"/>
            <w:vAlign w:val="center"/>
          </w:tcPr>
          <w:p w14:paraId="3773EC6A" w14:textId="77777777" w:rsidR="007C129D" w:rsidRPr="009D05F2" w:rsidRDefault="007C129D" w:rsidP="003A057C">
            <w:pPr>
              <w:pStyle w:val="Textoindependiente"/>
              <w:ind w:right="-28"/>
              <w:jc w:val="center"/>
              <w:rPr>
                <w:sz w:val="20"/>
                <w:szCs w:val="20"/>
              </w:rPr>
            </w:pPr>
            <w:r w:rsidRPr="009D05F2">
              <w:rPr>
                <w:sz w:val="20"/>
                <w:szCs w:val="20"/>
              </w:rPr>
              <w:t>3</w:t>
            </w:r>
          </w:p>
        </w:tc>
      </w:tr>
      <w:tr w:rsidR="007C129D" w:rsidRPr="009D05F2" w14:paraId="0F0D135E" w14:textId="77777777" w:rsidTr="0068234F">
        <w:trPr>
          <w:trHeight w:val="340"/>
        </w:trPr>
        <w:tc>
          <w:tcPr>
            <w:tcW w:w="3447" w:type="dxa"/>
            <w:vAlign w:val="center"/>
          </w:tcPr>
          <w:p w14:paraId="67DE8C1A" w14:textId="77777777" w:rsidR="007C129D" w:rsidRPr="0068234F" w:rsidRDefault="007C129D" w:rsidP="003A057C">
            <w:pPr>
              <w:pStyle w:val="Textoindependiente"/>
              <w:ind w:right="-28"/>
              <w:jc w:val="center"/>
              <w:rPr>
                <w:sz w:val="20"/>
                <w:szCs w:val="20"/>
              </w:rPr>
            </w:pPr>
            <w:r w:rsidRPr="0068234F">
              <w:rPr>
                <w:sz w:val="20"/>
                <w:szCs w:val="20"/>
              </w:rPr>
              <w:t>Subdirección Administrativa</w:t>
            </w:r>
          </w:p>
        </w:tc>
        <w:tc>
          <w:tcPr>
            <w:tcW w:w="1261" w:type="dxa"/>
            <w:vAlign w:val="center"/>
          </w:tcPr>
          <w:p w14:paraId="5FB1B31C" w14:textId="77777777" w:rsidR="007C129D" w:rsidRPr="009D05F2" w:rsidRDefault="007C129D" w:rsidP="003A057C">
            <w:pPr>
              <w:pStyle w:val="Textoindependiente"/>
              <w:ind w:right="-28"/>
              <w:jc w:val="center"/>
              <w:rPr>
                <w:sz w:val="20"/>
                <w:szCs w:val="20"/>
              </w:rPr>
            </w:pPr>
            <w:r w:rsidRPr="009D05F2">
              <w:rPr>
                <w:sz w:val="20"/>
                <w:szCs w:val="20"/>
              </w:rPr>
              <w:t>12</w:t>
            </w:r>
          </w:p>
        </w:tc>
        <w:tc>
          <w:tcPr>
            <w:tcW w:w="1262" w:type="dxa"/>
            <w:vAlign w:val="center"/>
          </w:tcPr>
          <w:p w14:paraId="3F312811" w14:textId="77777777" w:rsidR="007C129D" w:rsidRPr="009D05F2" w:rsidRDefault="007C129D" w:rsidP="003A057C">
            <w:pPr>
              <w:pStyle w:val="Textoindependiente"/>
              <w:ind w:right="-28"/>
              <w:jc w:val="center"/>
              <w:rPr>
                <w:sz w:val="20"/>
                <w:szCs w:val="20"/>
              </w:rPr>
            </w:pPr>
          </w:p>
        </w:tc>
        <w:tc>
          <w:tcPr>
            <w:tcW w:w="976" w:type="dxa"/>
            <w:vAlign w:val="center"/>
          </w:tcPr>
          <w:p w14:paraId="5BDAE76B" w14:textId="77777777" w:rsidR="007C129D" w:rsidRPr="009D05F2" w:rsidRDefault="007C129D" w:rsidP="003A057C">
            <w:pPr>
              <w:pStyle w:val="Textoindependiente"/>
              <w:ind w:right="-28"/>
              <w:jc w:val="center"/>
              <w:rPr>
                <w:sz w:val="20"/>
                <w:szCs w:val="20"/>
              </w:rPr>
            </w:pPr>
          </w:p>
        </w:tc>
        <w:tc>
          <w:tcPr>
            <w:tcW w:w="1705" w:type="dxa"/>
            <w:vAlign w:val="center"/>
          </w:tcPr>
          <w:p w14:paraId="77ECEC81" w14:textId="77777777" w:rsidR="007C129D" w:rsidRPr="009D05F2" w:rsidRDefault="007C129D" w:rsidP="003A057C">
            <w:pPr>
              <w:pStyle w:val="Textoindependiente"/>
              <w:ind w:right="-28"/>
              <w:jc w:val="center"/>
              <w:rPr>
                <w:sz w:val="20"/>
                <w:szCs w:val="20"/>
              </w:rPr>
            </w:pPr>
          </w:p>
        </w:tc>
        <w:tc>
          <w:tcPr>
            <w:tcW w:w="1130" w:type="dxa"/>
            <w:vAlign w:val="center"/>
          </w:tcPr>
          <w:p w14:paraId="5739FBA3" w14:textId="77777777" w:rsidR="007C129D" w:rsidRPr="009D05F2" w:rsidRDefault="007C129D" w:rsidP="003A057C">
            <w:pPr>
              <w:pStyle w:val="Textoindependiente"/>
              <w:ind w:right="-28"/>
              <w:jc w:val="center"/>
              <w:rPr>
                <w:sz w:val="20"/>
                <w:szCs w:val="20"/>
              </w:rPr>
            </w:pPr>
          </w:p>
        </w:tc>
        <w:tc>
          <w:tcPr>
            <w:tcW w:w="993" w:type="dxa"/>
            <w:vAlign w:val="center"/>
          </w:tcPr>
          <w:p w14:paraId="66776FE8" w14:textId="77777777" w:rsidR="007C129D" w:rsidRPr="009D05F2" w:rsidRDefault="007C129D" w:rsidP="003A057C">
            <w:pPr>
              <w:pStyle w:val="Textoindependiente"/>
              <w:ind w:right="-28"/>
              <w:jc w:val="center"/>
              <w:rPr>
                <w:sz w:val="20"/>
                <w:szCs w:val="20"/>
              </w:rPr>
            </w:pPr>
            <w:r w:rsidRPr="009D05F2">
              <w:rPr>
                <w:sz w:val="20"/>
                <w:szCs w:val="20"/>
              </w:rPr>
              <w:t>12</w:t>
            </w:r>
          </w:p>
        </w:tc>
      </w:tr>
      <w:tr w:rsidR="007C129D" w:rsidRPr="009D05F2" w14:paraId="633DCA87" w14:textId="77777777" w:rsidTr="0068234F">
        <w:trPr>
          <w:trHeight w:val="340"/>
        </w:trPr>
        <w:tc>
          <w:tcPr>
            <w:tcW w:w="3447" w:type="dxa"/>
            <w:vAlign w:val="center"/>
          </w:tcPr>
          <w:p w14:paraId="03ACA8D6" w14:textId="77777777" w:rsidR="007C129D" w:rsidRPr="0068234F" w:rsidRDefault="007C129D" w:rsidP="003A057C">
            <w:pPr>
              <w:pStyle w:val="Textoindependiente"/>
              <w:ind w:right="-28"/>
              <w:jc w:val="center"/>
              <w:rPr>
                <w:sz w:val="20"/>
                <w:szCs w:val="20"/>
              </w:rPr>
            </w:pPr>
            <w:r w:rsidRPr="0068234F">
              <w:rPr>
                <w:sz w:val="20"/>
                <w:szCs w:val="20"/>
              </w:rPr>
              <w:t>Subdirección Financiera</w:t>
            </w:r>
          </w:p>
        </w:tc>
        <w:tc>
          <w:tcPr>
            <w:tcW w:w="1261" w:type="dxa"/>
            <w:vAlign w:val="center"/>
          </w:tcPr>
          <w:p w14:paraId="11D5C940" w14:textId="77777777" w:rsidR="007C129D" w:rsidRPr="009D05F2" w:rsidRDefault="007C129D" w:rsidP="003A057C">
            <w:pPr>
              <w:pStyle w:val="Textoindependiente"/>
              <w:ind w:right="-28"/>
              <w:jc w:val="center"/>
              <w:rPr>
                <w:sz w:val="20"/>
                <w:szCs w:val="20"/>
              </w:rPr>
            </w:pPr>
            <w:r w:rsidRPr="009D05F2">
              <w:rPr>
                <w:sz w:val="20"/>
                <w:szCs w:val="20"/>
              </w:rPr>
              <w:t>13</w:t>
            </w:r>
          </w:p>
        </w:tc>
        <w:tc>
          <w:tcPr>
            <w:tcW w:w="1262" w:type="dxa"/>
            <w:vAlign w:val="center"/>
          </w:tcPr>
          <w:p w14:paraId="519655DE" w14:textId="77777777" w:rsidR="007C129D" w:rsidRPr="009D05F2" w:rsidRDefault="007C129D" w:rsidP="003A057C">
            <w:pPr>
              <w:pStyle w:val="Textoindependiente"/>
              <w:ind w:right="-28"/>
              <w:jc w:val="center"/>
              <w:rPr>
                <w:sz w:val="20"/>
                <w:szCs w:val="20"/>
              </w:rPr>
            </w:pPr>
          </w:p>
        </w:tc>
        <w:tc>
          <w:tcPr>
            <w:tcW w:w="976" w:type="dxa"/>
            <w:vAlign w:val="center"/>
          </w:tcPr>
          <w:p w14:paraId="0F6919A4" w14:textId="77777777" w:rsidR="007C129D" w:rsidRPr="009D05F2" w:rsidRDefault="007C129D" w:rsidP="003A057C">
            <w:pPr>
              <w:pStyle w:val="Textoindependiente"/>
              <w:ind w:right="-28"/>
              <w:jc w:val="center"/>
              <w:rPr>
                <w:sz w:val="20"/>
                <w:szCs w:val="20"/>
              </w:rPr>
            </w:pPr>
            <w:r w:rsidRPr="009D05F2">
              <w:rPr>
                <w:sz w:val="20"/>
                <w:szCs w:val="20"/>
              </w:rPr>
              <w:t>4</w:t>
            </w:r>
          </w:p>
        </w:tc>
        <w:tc>
          <w:tcPr>
            <w:tcW w:w="1705" w:type="dxa"/>
            <w:vAlign w:val="center"/>
          </w:tcPr>
          <w:p w14:paraId="4E0962F2" w14:textId="77777777" w:rsidR="007C129D" w:rsidRPr="009D05F2" w:rsidRDefault="007C129D" w:rsidP="003A057C">
            <w:pPr>
              <w:pStyle w:val="Textoindependiente"/>
              <w:ind w:right="-28"/>
              <w:jc w:val="center"/>
              <w:rPr>
                <w:sz w:val="20"/>
                <w:szCs w:val="20"/>
              </w:rPr>
            </w:pPr>
            <w:r w:rsidRPr="009D05F2">
              <w:rPr>
                <w:sz w:val="20"/>
                <w:szCs w:val="20"/>
              </w:rPr>
              <w:t>2</w:t>
            </w:r>
          </w:p>
        </w:tc>
        <w:tc>
          <w:tcPr>
            <w:tcW w:w="1130" w:type="dxa"/>
            <w:vAlign w:val="center"/>
          </w:tcPr>
          <w:p w14:paraId="5925CADC" w14:textId="77777777" w:rsidR="007C129D" w:rsidRPr="009D05F2" w:rsidRDefault="007C129D" w:rsidP="003A057C">
            <w:pPr>
              <w:pStyle w:val="Textoindependiente"/>
              <w:ind w:right="-28"/>
              <w:jc w:val="center"/>
              <w:rPr>
                <w:sz w:val="20"/>
                <w:szCs w:val="20"/>
              </w:rPr>
            </w:pPr>
          </w:p>
        </w:tc>
        <w:tc>
          <w:tcPr>
            <w:tcW w:w="993" w:type="dxa"/>
            <w:vAlign w:val="center"/>
          </w:tcPr>
          <w:p w14:paraId="19E437CF" w14:textId="77777777" w:rsidR="007C129D" w:rsidRPr="009D05F2" w:rsidRDefault="007C129D" w:rsidP="003A057C">
            <w:pPr>
              <w:pStyle w:val="Textoindependiente"/>
              <w:ind w:right="-28"/>
              <w:jc w:val="center"/>
              <w:rPr>
                <w:sz w:val="20"/>
                <w:szCs w:val="20"/>
              </w:rPr>
            </w:pPr>
            <w:r w:rsidRPr="009D05F2">
              <w:rPr>
                <w:sz w:val="20"/>
                <w:szCs w:val="20"/>
              </w:rPr>
              <w:t>19</w:t>
            </w:r>
          </w:p>
        </w:tc>
      </w:tr>
      <w:tr w:rsidR="007C129D" w:rsidRPr="009D05F2" w14:paraId="58458490" w14:textId="77777777" w:rsidTr="0068234F">
        <w:trPr>
          <w:trHeight w:val="340"/>
        </w:trPr>
        <w:tc>
          <w:tcPr>
            <w:tcW w:w="3447" w:type="dxa"/>
            <w:shd w:val="clear" w:color="auto" w:fill="B6DF89"/>
            <w:vAlign w:val="center"/>
          </w:tcPr>
          <w:p w14:paraId="548F7E13" w14:textId="77777777" w:rsidR="007C129D" w:rsidRPr="0068234F" w:rsidRDefault="007C129D" w:rsidP="003A057C">
            <w:pPr>
              <w:pStyle w:val="Textoindependiente"/>
              <w:ind w:right="-28"/>
              <w:jc w:val="center"/>
              <w:rPr>
                <w:b/>
                <w:bCs/>
                <w:sz w:val="20"/>
                <w:szCs w:val="20"/>
              </w:rPr>
            </w:pPr>
            <w:r w:rsidRPr="0068234F">
              <w:rPr>
                <w:b/>
                <w:bCs/>
                <w:sz w:val="20"/>
                <w:szCs w:val="20"/>
              </w:rPr>
              <w:t>Total</w:t>
            </w:r>
          </w:p>
        </w:tc>
        <w:tc>
          <w:tcPr>
            <w:tcW w:w="1261" w:type="dxa"/>
            <w:shd w:val="clear" w:color="auto" w:fill="92D050"/>
            <w:vAlign w:val="center"/>
          </w:tcPr>
          <w:p w14:paraId="1FE4815C" w14:textId="77777777" w:rsidR="007C129D" w:rsidRPr="009D05F2" w:rsidRDefault="007C129D" w:rsidP="003A057C">
            <w:pPr>
              <w:pStyle w:val="Textoindependiente"/>
              <w:ind w:right="-28"/>
              <w:jc w:val="center"/>
              <w:rPr>
                <w:b/>
                <w:bCs/>
                <w:sz w:val="20"/>
                <w:szCs w:val="20"/>
              </w:rPr>
            </w:pPr>
            <w:r w:rsidRPr="009D05F2">
              <w:rPr>
                <w:b/>
                <w:bCs/>
                <w:sz w:val="20"/>
                <w:szCs w:val="20"/>
              </w:rPr>
              <w:t>81</w:t>
            </w:r>
          </w:p>
        </w:tc>
        <w:tc>
          <w:tcPr>
            <w:tcW w:w="1262" w:type="dxa"/>
            <w:shd w:val="clear" w:color="auto" w:fill="00B0F0"/>
            <w:vAlign w:val="center"/>
          </w:tcPr>
          <w:p w14:paraId="1C4373D3" w14:textId="77777777" w:rsidR="007C129D" w:rsidRPr="009D05F2" w:rsidRDefault="007C129D" w:rsidP="003A057C">
            <w:pPr>
              <w:pStyle w:val="Textoindependiente"/>
              <w:ind w:right="-28"/>
              <w:jc w:val="center"/>
              <w:rPr>
                <w:b/>
                <w:bCs/>
                <w:sz w:val="20"/>
                <w:szCs w:val="20"/>
              </w:rPr>
            </w:pPr>
            <w:r w:rsidRPr="009D05F2">
              <w:rPr>
                <w:b/>
                <w:bCs/>
                <w:sz w:val="20"/>
                <w:szCs w:val="20"/>
              </w:rPr>
              <w:t>6</w:t>
            </w:r>
          </w:p>
        </w:tc>
        <w:tc>
          <w:tcPr>
            <w:tcW w:w="976" w:type="dxa"/>
            <w:shd w:val="clear" w:color="auto" w:fill="FFFF00"/>
            <w:vAlign w:val="center"/>
          </w:tcPr>
          <w:p w14:paraId="62BF317A" w14:textId="77777777" w:rsidR="007C129D" w:rsidRPr="009D05F2" w:rsidRDefault="007C129D" w:rsidP="003A057C">
            <w:pPr>
              <w:pStyle w:val="Textoindependiente"/>
              <w:ind w:right="-28"/>
              <w:jc w:val="center"/>
              <w:rPr>
                <w:b/>
                <w:bCs/>
                <w:sz w:val="20"/>
                <w:szCs w:val="20"/>
              </w:rPr>
            </w:pPr>
            <w:r w:rsidRPr="009D05F2">
              <w:rPr>
                <w:b/>
                <w:bCs/>
                <w:sz w:val="20"/>
                <w:szCs w:val="20"/>
              </w:rPr>
              <w:t>28</w:t>
            </w:r>
          </w:p>
        </w:tc>
        <w:tc>
          <w:tcPr>
            <w:tcW w:w="1705" w:type="dxa"/>
            <w:shd w:val="clear" w:color="auto" w:fill="B6DF89"/>
            <w:vAlign w:val="center"/>
          </w:tcPr>
          <w:p w14:paraId="5BDA0EA1" w14:textId="77777777" w:rsidR="007C129D" w:rsidRPr="009D05F2" w:rsidRDefault="007C129D" w:rsidP="003A057C">
            <w:pPr>
              <w:pStyle w:val="Textoindependiente"/>
              <w:ind w:right="-28"/>
              <w:jc w:val="center"/>
              <w:rPr>
                <w:b/>
                <w:bCs/>
                <w:sz w:val="20"/>
                <w:szCs w:val="20"/>
              </w:rPr>
            </w:pPr>
            <w:r w:rsidRPr="009D05F2">
              <w:rPr>
                <w:b/>
                <w:bCs/>
                <w:sz w:val="20"/>
                <w:szCs w:val="20"/>
              </w:rPr>
              <w:t>8</w:t>
            </w:r>
          </w:p>
        </w:tc>
        <w:tc>
          <w:tcPr>
            <w:tcW w:w="1130" w:type="dxa"/>
            <w:shd w:val="clear" w:color="auto" w:fill="FF0000"/>
            <w:vAlign w:val="center"/>
          </w:tcPr>
          <w:p w14:paraId="57701340" w14:textId="77777777" w:rsidR="007C129D" w:rsidRPr="009D05F2" w:rsidRDefault="007C129D" w:rsidP="003A057C">
            <w:pPr>
              <w:pStyle w:val="Textoindependiente"/>
              <w:ind w:right="-28"/>
              <w:jc w:val="center"/>
              <w:rPr>
                <w:b/>
                <w:bCs/>
                <w:sz w:val="20"/>
                <w:szCs w:val="20"/>
              </w:rPr>
            </w:pPr>
            <w:r w:rsidRPr="009D05F2">
              <w:rPr>
                <w:b/>
                <w:bCs/>
                <w:sz w:val="20"/>
                <w:szCs w:val="20"/>
              </w:rPr>
              <w:t>1</w:t>
            </w:r>
          </w:p>
        </w:tc>
        <w:tc>
          <w:tcPr>
            <w:tcW w:w="993" w:type="dxa"/>
            <w:shd w:val="clear" w:color="auto" w:fill="B6DF89"/>
            <w:vAlign w:val="center"/>
          </w:tcPr>
          <w:p w14:paraId="019F5326" w14:textId="77777777" w:rsidR="007C129D" w:rsidRPr="009D05F2" w:rsidRDefault="007C129D" w:rsidP="003A057C">
            <w:pPr>
              <w:pStyle w:val="Textoindependiente"/>
              <w:ind w:right="-28"/>
              <w:jc w:val="center"/>
              <w:rPr>
                <w:b/>
                <w:bCs/>
                <w:sz w:val="20"/>
                <w:szCs w:val="20"/>
              </w:rPr>
            </w:pPr>
            <w:r w:rsidRPr="009D05F2">
              <w:rPr>
                <w:b/>
                <w:bCs/>
                <w:sz w:val="20"/>
                <w:szCs w:val="20"/>
              </w:rPr>
              <w:t>124</w:t>
            </w:r>
          </w:p>
        </w:tc>
      </w:tr>
    </w:tbl>
    <w:p w14:paraId="7DFB6525" w14:textId="77777777" w:rsidR="007C129D" w:rsidRPr="0068234F" w:rsidRDefault="007C129D" w:rsidP="0068234F">
      <w:pPr>
        <w:spacing w:after="0" w:line="240" w:lineRule="auto"/>
        <w:jc w:val="center"/>
        <w:rPr>
          <w:rFonts w:ascii="Arial" w:hAnsi="Arial" w:cs="Arial"/>
          <w:i/>
          <w:iCs/>
          <w:sz w:val="18"/>
          <w:szCs w:val="18"/>
        </w:rPr>
      </w:pPr>
      <w:r w:rsidRPr="0068234F">
        <w:rPr>
          <w:rFonts w:ascii="Arial" w:hAnsi="Arial" w:cs="Arial"/>
          <w:i/>
          <w:iCs/>
          <w:sz w:val="18"/>
          <w:szCs w:val="18"/>
        </w:rPr>
        <w:t>Fuente: Matriz de seguimiento consolidada a 29Ene2021</w:t>
      </w:r>
    </w:p>
    <w:p w14:paraId="30644A22" w14:textId="77777777" w:rsidR="007C129D" w:rsidRPr="0068234F" w:rsidRDefault="007C129D" w:rsidP="0068234F">
      <w:pPr>
        <w:pStyle w:val="Textoindependiente"/>
        <w:ind w:right="-28"/>
        <w:jc w:val="center"/>
        <w:rPr>
          <w:i/>
          <w:iCs/>
          <w:sz w:val="18"/>
          <w:szCs w:val="18"/>
        </w:rPr>
      </w:pPr>
      <w:r w:rsidRPr="0068234F">
        <w:rPr>
          <w:i/>
          <w:iCs/>
          <w:sz w:val="18"/>
          <w:szCs w:val="18"/>
        </w:rPr>
        <w:t>* Se refiere a “SIN SEGUIMIENTO” por cuanto el inicio de la ejecución de la acción es en la vigencia 2021</w:t>
      </w:r>
    </w:p>
    <w:p w14:paraId="127CC06A" w14:textId="77777777" w:rsidR="007C129D" w:rsidRPr="009D05F2" w:rsidRDefault="007C129D" w:rsidP="007C129D">
      <w:pPr>
        <w:spacing w:after="0" w:line="240" w:lineRule="auto"/>
        <w:jc w:val="both"/>
        <w:rPr>
          <w:rFonts w:ascii="Arial" w:hAnsi="Arial" w:cs="Arial"/>
          <w:sz w:val="28"/>
          <w:szCs w:val="28"/>
        </w:rPr>
      </w:pPr>
    </w:p>
    <w:p w14:paraId="56EE4F9D"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A continuación, se presenta la dinámica de las acciones de mejora – Plan de Mejoramiento Contraloría 2020:</w:t>
      </w:r>
    </w:p>
    <w:p w14:paraId="0F712137" w14:textId="77777777" w:rsidR="007C129D" w:rsidRPr="009D05F2" w:rsidRDefault="007C129D" w:rsidP="007C129D">
      <w:pPr>
        <w:spacing w:after="0" w:line="240" w:lineRule="auto"/>
        <w:jc w:val="both"/>
        <w:rPr>
          <w:rFonts w:ascii="Arial" w:eastAsia="Times New Roman" w:hAnsi="Arial" w:cs="Arial"/>
          <w:bCs/>
          <w:lang w:eastAsia="es-ES"/>
        </w:rPr>
      </w:pPr>
    </w:p>
    <w:p w14:paraId="5EFD67B5" w14:textId="77777777" w:rsidR="0068234F" w:rsidRDefault="0068234F" w:rsidP="007C129D">
      <w:pPr>
        <w:spacing w:after="0" w:line="240" w:lineRule="auto"/>
        <w:jc w:val="center"/>
        <w:rPr>
          <w:rFonts w:ascii="Arial" w:eastAsia="Times New Roman" w:hAnsi="Arial" w:cs="Arial"/>
          <w:b/>
          <w:lang w:eastAsia="es-ES"/>
        </w:rPr>
      </w:pPr>
    </w:p>
    <w:p w14:paraId="6D886B65" w14:textId="77777777" w:rsidR="0068234F" w:rsidRDefault="0068234F" w:rsidP="007C129D">
      <w:pPr>
        <w:spacing w:after="0" w:line="240" w:lineRule="auto"/>
        <w:jc w:val="center"/>
        <w:rPr>
          <w:rFonts w:ascii="Arial" w:eastAsia="Times New Roman" w:hAnsi="Arial" w:cs="Arial"/>
          <w:b/>
          <w:lang w:eastAsia="es-ES"/>
        </w:rPr>
      </w:pPr>
    </w:p>
    <w:p w14:paraId="28C31716" w14:textId="77777777" w:rsidR="0068234F" w:rsidRDefault="0068234F" w:rsidP="007C129D">
      <w:pPr>
        <w:spacing w:after="0" w:line="240" w:lineRule="auto"/>
        <w:jc w:val="center"/>
        <w:rPr>
          <w:rFonts w:ascii="Arial" w:eastAsia="Times New Roman" w:hAnsi="Arial" w:cs="Arial"/>
          <w:b/>
          <w:lang w:eastAsia="es-ES"/>
        </w:rPr>
      </w:pPr>
    </w:p>
    <w:p w14:paraId="06DE667F" w14:textId="77777777" w:rsidR="0068234F" w:rsidRDefault="0068234F" w:rsidP="007C129D">
      <w:pPr>
        <w:spacing w:after="0" w:line="240" w:lineRule="auto"/>
        <w:jc w:val="center"/>
        <w:rPr>
          <w:rFonts w:ascii="Arial" w:eastAsia="Times New Roman" w:hAnsi="Arial" w:cs="Arial"/>
          <w:b/>
          <w:lang w:eastAsia="es-ES"/>
        </w:rPr>
      </w:pPr>
    </w:p>
    <w:p w14:paraId="5A5F48F5" w14:textId="77777777" w:rsidR="0068234F" w:rsidRDefault="0068234F" w:rsidP="007C129D">
      <w:pPr>
        <w:spacing w:after="0" w:line="240" w:lineRule="auto"/>
        <w:jc w:val="center"/>
        <w:rPr>
          <w:rFonts w:ascii="Arial" w:eastAsia="Times New Roman" w:hAnsi="Arial" w:cs="Arial"/>
          <w:b/>
          <w:lang w:eastAsia="es-ES"/>
        </w:rPr>
      </w:pPr>
    </w:p>
    <w:p w14:paraId="5E719206" w14:textId="77777777" w:rsidR="0068234F" w:rsidRDefault="0068234F" w:rsidP="007C129D">
      <w:pPr>
        <w:spacing w:after="0" w:line="240" w:lineRule="auto"/>
        <w:jc w:val="center"/>
        <w:rPr>
          <w:rFonts w:ascii="Arial" w:eastAsia="Times New Roman" w:hAnsi="Arial" w:cs="Arial"/>
          <w:b/>
          <w:lang w:eastAsia="es-ES"/>
        </w:rPr>
      </w:pPr>
    </w:p>
    <w:p w14:paraId="6B112A7D" w14:textId="77777777" w:rsidR="0068234F" w:rsidRDefault="0068234F" w:rsidP="007C129D">
      <w:pPr>
        <w:spacing w:after="0" w:line="240" w:lineRule="auto"/>
        <w:jc w:val="center"/>
        <w:rPr>
          <w:rFonts w:ascii="Arial" w:eastAsia="Times New Roman" w:hAnsi="Arial" w:cs="Arial"/>
          <w:b/>
          <w:lang w:eastAsia="es-ES"/>
        </w:rPr>
      </w:pPr>
    </w:p>
    <w:p w14:paraId="3D8A6620" w14:textId="77777777" w:rsidR="0068234F" w:rsidRDefault="0068234F" w:rsidP="007C129D">
      <w:pPr>
        <w:spacing w:after="0" w:line="240" w:lineRule="auto"/>
        <w:jc w:val="center"/>
        <w:rPr>
          <w:rFonts w:ascii="Arial" w:eastAsia="Times New Roman" w:hAnsi="Arial" w:cs="Arial"/>
          <w:b/>
          <w:lang w:eastAsia="es-ES"/>
        </w:rPr>
      </w:pPr>
    </w:p>
    <w:p w14:paraId="276554C2" w14:textId="77777777" w:rsidR="0068234F" w:rsidRDefault="0068234F" w:rsidP="007C129D">
      <w:pPr>
        <w:spacing w:after="0" w:line="240" w:lineRule="auto"/>
        <w:jc w:val="center"/>
        <w:rPr>
          <w:rFonts w:ascii="Arial" w:eastAsia="Times New Roman" w:hAnsi="Arial" w:cs="Arial"/>
          <w:b/>
          <w:lang w:eastAsia="es-ES"/>
        </w:rPr>
      </w:pPr>
    </w:p>
    <w:p w14:paraId="0213F308" w14:textId="7571641A" w:rsidR="007C129D" w:rsidRDefault="007C129D" w:rsidP="007C129D">
      <w:pPr>
        <w:spacing w:after="0" w:line="240" w:lineRule="auto"/>
        <w:jc w:val="center"/>
        <w:rPr>
          <w:rFonts w:ascii="Arial" w:eastAsia="Times New Roman" w:hAnsi="Arial" w:cs="Arial"/>
          <w:b/>
          <w:lang w:eastAsia="es-ES"/>
        </w:rPr>
      </w:pPr>
      <w:r w:rsidRPr="009D05F2">
        <w:rPr>
          <w:rFonts w:ascii="Arial" w:eastAsia="Times New Roman" w:hAnsi="Arial" w:cs="Arial"/>
          <w:b/>
          <w:lang w:eastAsia="es-ES"/>
        </w:rPr>
        <w:t>Gráfica 1 Dinámica de las acciones de mejora 2020</w:t>
      </w:r>
    </w:p>
    <w:p w14:paraId="1A1A25AF" w14:textId="77777777" w:rsidR="0068234F" w:rsidRPr="009D05F2" w:rsidRDefault="0068234F" w:rsidP="007C129D">
      <w:pPr>
        <w:spacing w:after="0" w:line="240" w:lineRule="auto"/>
        <w:jc w:val="center"/>
        <w:rPr>
          <w:rFonts w:ascii="Arial" w:eastAsia="Times New Roman" w:hAnsi="Arial" w:cs="Arial"/>
          <w:b/>
          <w:lang w:eastAsia="es-ES"/>
        </w:rPr>
      </w:pPr>
    </w:p>
    <w:p w14:paraId="525F2849" w14:textId="77777777" w:rsidR="007C129D" w:rsidRPr="009D05F2" w:rsidRDefault="007C129D" w:rsidP="007C129D">
      <w:pPr>
        <w:spacing w:after="0" w:line="240" w:lineRule="auto"/>
        <w:jc w:val="center"/>
        <w:rPr>
          <w:rFonts w:ascii="Arial" w:eastAsia="Times New Roman" w:hAnsi="Arial" w:cs="Arial"/>
          <w:bCs/>
          <w:lang w:eastAsia="es-ES"/>
        </w:rPr>
      </w:pPr>
      <w:r w:rsidRPr="009D05F2">
        <w:rPr>
          <w:rFonts w:ascii="Arial" w:hAnsi="Arial" w:cs="Arial"/>
          <w:noProof/>
        </w:rPr>
        <w:drawing>
          <wp:inline distT="0" distB="0" distL="0" distR="0" wp14:anchorId="1B6AB14E" wp14:editId="6720C4AA">
            <wp:extent cx="5648325" cy="28194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48325" cy="2819400"/>
                    </a:xfrm>
                    <a:prstGeom prst="rect">
                      <a:avLst/>
                    </a:prstGeom>
                  </pic:spPr>
                </pic:pic>
              </a:graphicData>
            </a:graphic>
          </wp:inline>
        </w:drawing>
      </w:r>
    </w:p>
    <w:p w14:paraId="27996312" w14:textId="77777777" w:rsidR="007C129D" w:rsidRPr="0068234F" w:rsidRDefault="007C129D" w:rsidP="0068234F">
      <w:pPr>
        <w:spacing w:after="0" w:line="240" w:lineRule="auto"/>
        <w:ind w:left="284"/>
        <w:jc w:val="center"/>
        <w:rPr>
          <w:rFonts w:ascii="Arial" w:eastAsia="Times New Roman" w:hAnsi="Arial" w:cs="Arial"/>
          <w:bCs/>
          <w:i/>
          <w:iCs/>
          <w:sz w:val="18"/>
          <w:szCs w:val="18"/>
          <w:lang w:eastAsia="es-ES"/>
        </w:rPr>
      </w:pPr>
      <w:r w:rsidRPr="0068234F">
        <w:rPr>
          <w:rFonts w:ascii="Arial" w:eastAsia="Times New Roman" w:hAnsi="Arial" w:cs="Arial"/>
          <w:bCs/>
          <w:i/>
          <w:iCs/>
          <w:sz w:val="18"/>
          <w:szCs w:val="18"/>
          <w:lang w:eastAsia="es-ES"/>
        </w:rPr>
        <w:t>Fuente: Matriz de seguimiento consolidada a 29Ene2021</w:t>
      </w:r>
    </w:p>
    <w:p w14:paraId="427A7F42" w14:textId="77777777" w:rsidR="007C129D" w:rsidRPr="009D05F2" w:rsidRDefault="007C129D" w:rsidP="007C129D">
      <w:pPr>
        <w:spacing w:after="0" w:line="240" w:lineRule="auto"/>
        <w:jc w:val="both"/>
        <w:rPr>
          <w:rFonts w:ascii="Arial" w:eastAsia="Times New Roman" w:hAnsi="Arial" w:cs="Arial"/>
          <w:bCs/>
          <w:lang w:eastAsia="es-ES"/>
        </w:rPr>
      </w:pPr>
    </w:p>
    <w:p w14:paraId="7070D905" w14:textId="77777777" w:rsidR="007C129D" w:rsidRPr="009D05F2" w:rsidRDefault="007C129D" w:rsidP="007C129D">
      <w:pPr>
        <w:spacing w:after="0" w:line="240" w:lineRule="auto"/>
        <w:jc w:val="both"/>
        <w:rPr>
          <w:rFonts w:ascii="Arial" w:eastAsia="Times New Roman" w:hAnsi="Arial" w:cs="Arial"/>
          <w:bCs/>
          <w:lang w:eastAsia="es-ES"/>
        </w:rPr>
      </w:pPr>
    </w:p>
    <w:p w14:paraId="3442910C" w14:textId="5E957BB5" w:rsidR="007C129D" w:rsidRPr="00135EA0" w:rsidRDefault="007C129D" w:rsidP="007C129D">
      <w:pPr>
        <w:spacing w:after="0" w:line="240" w:lineRule="auto"/>
        <w:jc w:val="both"/>
        <w:rPr>
          <w:rFonts w:ascii="Arial" w:eastAsia="Times New Roman" w:hAnsi="Arial" w:cs="Arial"/>
          <w:b/>
          <w:sz w:val="24"/>
          <w:szCs w:val="24"/>
          <w:lang w:eastAsia="es-ES"/>
        </w:rPr>
      </w:pPr>
      <w:r w:rsidRPr="00135EA0">
        <w:rPr>
          <w:rFonts w:ascii="Arial" w:eastAsia="Times New Roman" w:hAnsi="Arial" w:cs="Arial"/>
          <w:b/>
          <w:sz w:val="24"/>
          <w:szCs w:val="24"/>
          <w:lang w:eastAsia="es-ES"/>
        </w:rPr>
        <w:t>b) Seguimiento al Plan de Mejoramiento por Procesos</w:t>
      </w:r>
    </w:p>
    <w:p w14:paraId="78C3597D"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794D1255"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 xml:space="preserve">Al inicio de la vigencia 2020, se realizó una profunda revisión al procedimiento “208-CI-Pr-05 - Acciones Correctivas, Preventivas y Proyectos de Mejora Continua”, que conllevó a modificar el procedimiento y sus documentos asociados, atendiendo las recomendaciones dadas por los organismos acreditados ante la ONAC - Organismo Nacional de Acreditación de Colombia (SGS de Colombia, Icontec y </w:t>
      </w:r>
      <w:proofErr w:type="spellStart"/>
      <w:r w:rsidRPr="00135EA0">
        <w:rPr>
          <w:rFonts w:ascii="Arial" w:eastAsia="Times New Roman" w:hAnsi="Arial" w:cs="Arial"/>
          <w:bCs/>
          <w:sz w:val="24"/>
          <w:szCs w:val="24"/>
          <w:lang w:eastAsia="es-ES"/>
        </w:rPr>
        <w:t>Applus</w:t>
      </w:r>
      <w:proofErr w:type="spellEnd"/>
      <w:r w:rsidRPr="00135EA0">
        <w:rPr>
          <w:rFonts w:ascii="Arial" w:eastAsia="Times New Roman" w:hAnsi="Arial" w:cs="Arial"/>
          <w:bCs/>
          <w:sz w:val="24"/>
          <w:szCs w:val="24"/>
          <w:lang w:eastAsia="es-ES"/>
        </w:rPr>
        <w:t xml:space="preserve"> Colombia), en sus diferentes auditorías en la norma ISO 9001:2015, estos cambios le han permitido a la entidad dar inicio a la centralización de la información de las acciones de mejora, tener mayor eficacia y mantener la certificación de calidad del sistema de gestión de calidad en el estándar internacional ISO 9011:2015.</w:t>
      </w:r>
    </w:p>
    <w:p w14:paraId="1CC545E3"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5716C472"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Entre los cambios más significativos se encuentra la implementación del análisis de riesgos frente a las fallas detectadas en los procesos como resultado de las auditorías internas, los seguimientos de ley y otras fuentes de información. Se introdujo un cambio en la metodología empleada para realizar el seguimiento y cierre de las acciones de mejora, ya que se planteó en dos momentos (Autocontrol y Control de controles).</w:t>
      </w:r>
    </w:p>
    <w:p w14:paraId="1F7B1EFC" w14:textId="77777777" w:rsidR="007C129D" w:rsidRPr="00135EA0" w:rsidRDefault="007C129D" w:rsidP="007C129D">
      <w:pPr>
        <w:spacing w:after="0" w:line="240" w:lineRule="auto"/>
        <w:jc w:val="both"/>
        <w:rPr>
          <w:rFonts w:ascii="Arial" w:eastAsia="Times New Roman" w:hAnsi="Arial" w:cs="Arial"/>
          <w:bCs/>
          <w:sz w:val="24"/>
          <w:szCs w:val="24"/>
          <w:lang w:eastAsia="es-ES"/>
        </w:rPr>
      </w:pPr>
    </w:p>
    <w:p w14:paraId="51606DA8" w14:textId="77777777" w:rsidR="007C129D" w:rsidRPr="00135EA0" w:rsidRDefault="007C129D" w:rsidP="007C129D">
      <w:pPr>
        <w:spacing w:after="0" w:line="240" w:lineRule="auto"/>
        <w:jc w:val="both"/>
        <w:rPr>
          <w:rFonts w:ascii="Arial" w:eastAsia="Times New Roman" w:hAnsi="Arial" w:cs="Arial"/>
          <w:bCs/>
          <w:sz w:val="24"/>
          <w:szCs w:val="24"/>
          <w:lang w:eastAsia="es-ES"/>
        </w:rPr>
      </w:pPr>
      <w:r w:rsidRPr="00135EA0">
        <w:rPr>
          <w:rFonts w:ascii="Arial" w:eastAsia="Times New Roman" w:hAnsi="Arial" w:cs="Arial"/>
          <w:bCs/>
          <w:sz w:val="24"/>
          <w:szCs w:val="24"/>
          <w:lang w:eastAsia="es-ES"/>
        </w:rPr>
        <w:t>A continuación, se detalla por fuente el número de acciones con las que cuenta el plan de mejoramiento por procesos:</w:t>
      </w:r>
    </w:p>
    <w:p w14:paraId="7B5BA423" w14:textId="77777777" w:rsidR="007C129D" w:rsidRPr="009D05F2" w:rsidRDefault="007C129D" w:rsidP="007C129D">
      <w:pPr>
        <w:spacing w:after="0" w:line="240" w:lineRule="auto"/>
        <w:rPr>
          <w:rFonts w:ascii="Arial" w:hAnsi="Arial" w:cs="Arial"/>
        </w:rPr>
      </w:pPr>
    </w:p>
    <w:p w14:paraId="05B4D851" w14:textId="77777777" w:rsidR="007C129D" w:rsidRPr="0068234F" w:rsidRDefault="007C129D" w:rsidP="0068234F">
      <w:pPr>
        <w:pStyle w:val="Descripcin"/>
        <w:keepNext/>
        <w:ind w:right="-801"/>
        <w:jc w:val="center"/>
        <w:rPr>
          <w:rFonts w:ascii="Arial" w:hAnsi="Arial" w:cs="Arial"/>
          <w:b/>
          <w:bCs/>
          <w:color w:val="auto"/>
          <w:sz w:val="22"/>
          <w:szCs w:val="22"/>
        </w:rPr>
      </w:pPr>
      <w:r w:rsidRPr="0068234F">
        <w:rPr>
          <w:rFonts w:ascii="Arial" w:hAnsi="Arial" w:cs="Arial"/>
          <w:b/>
          <w:bCs/>
          <w:color w:val="auto"/>
          <w:sz w:val="22"/>
          <w:szCs w:val="22"/>
        </w:rPr>
        <w:lastRenderedPageBreak/>
        <w:t>Cuadro 3 Número de acciones formuladas por tema en Plan de Mejoramiento por Procesos 2020</w:t>
      </w:r>
    </w:p>
    <w:tbl>
      <w:tblPr>
        <w:tblW w:w="8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78"/>
        <w:gridCol w:w="1236"/>
        <w:gridCol w:w="1274"/>
        <w:gridCol w:w="1341"/>
      </w:tblGrid>
      <w:tr w:rsidR="007C129D" w:rsidRPr="009D05F2" w14:paraId="5AC57532" w14:textId="77777777" w:rsidTr="003A057C">
        <w:trPr>
          <w:trHeight w:val="50"/>
          <w:tblHeader/>
          <w:jc w:val="center"/>
        </w:trPr>
        <w:tc>
          <w:tcPr>
            <w:tcW w:w="5305" w:type="dxa"/>
            <w:shd w:val="clear" w:color="auto" w:fill="C9C9C9" w:themeFill="accent3" w:themeFillTint="99"/>
            <w:vAlign w:val="center"/>
            <w:hideMark/>
          </w:tcPr>
          <w:p w14:paraId="05DB49CF" w14:textId="77777777" w:rsidR="007C129D" w:rsidRPr="0068234F" w:rsidRDefault="007C129D"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Tema</w:t>
            </w:r>
          </w:p>
        </w:tc>
        <w:tc>
          <w:tcPr>
            <w:tcW w:w="1242" w:type="dxa"/>
            <w:shd w:val="clear" w:color="auto" w:fill="C9C9C9" w:themeFill="accent3" w:themeFillTint="99"/>
            <w:vAlign w:val="center"/>
          </w:tcPr>
          <w:p w14:paraId="48AB4E62" w14:textId="77777777" w:rsidR="007C129D" w:rsidRPr="0068234F" w:rsidRDefault="007C129D"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Fecha de Detección</w:t>
            </w:r>
          </w:p>
        </w:tc>
        <w:tc>
          <w:tcPr>
            <w:tcW w:w="1161" w:type="dxa"/>
            <w:shd w:val="clear" w:color="auto" w:fill="C9C9C9" w:themeFill="accent3" w:themeFillTint="99"/>
            <w:vAlign w:val="center"/>
            <w:hideMark/>
          </w:tcPr>
          <w:p w14:paraId="6EEAEAAD" w14:textId="77777777" w:rsidR="007C129D" w:rsidRPr="0068234F" w:rsidRDefault="007C129D"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Acciones Formuladas</w:t>
            </w:r>
          </w:p>
        </w:tc>
        <w:tc>
          <w:tcPr>
            <w:tcW w:w="1221" w:type="dxa"/>
            <w:shd w:val="clear" w:color="auto" w:fill="C9C9C9" w:themeFill="accent3" w:themeFillTint="99"/>
            <w:vAlign w:val="center"/>
            <w:hideMark/>
          </w:tcPr>
          <w:p w14:paraId="4539F053" w14:textId="77777777" w:rsidR="007C129D" w:rsidRPr="0068234F" w:rsidRDefault="007C129D" w:rsidP="003A057C">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Sin Seguimiento</w:t>
            </w:r>
          </w:p>
        </w:tc>
      </w:tr>
      <w:tr w:rsidR="007C129D" w:rsidRPr="009D05F2" w14:paraId="3AD7B324" w14:textId="77777777" w:rsidTr="003A057C">
        <w:trPr>
          <w:trHeight w:val="50"/>
          <w:jc w:val="center"/>
        </w:trPr>
        <w:tc>
          <w:tcPr>
            <w:tcW w:w="5305" w:type="dxa"/>
            <w:shd w:val="clear" w:color="auto" w:fill="auto"/>
            <w:vAlign w:val="center"/>
          </w:tcPr>
          <w:p w14:paraId="642DDF38"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Auditoría combinada Gestión Financiera 2016</w:t>
            </w:r>
          </w:p>
        </w:tc>
        <w:tc>
          <w:tcPr>
            <w:tcW w:w="1242" w:type="dxa"/>
            <w:vAlign w:val="center"/>
          </w:tcPr>
          <w:p w14:paraId="4ED9624D"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30/12/2016</w:t>
            </w:r>
          </w:p>
        </w:tc>
        <w:tc>
          <w:tcPr>
            <w:tcW w:w="1161" w:type="dxa"/>
            <w:shd w:val="clear" w:color="auto" w:fill="auto"/>
            <w:vAlign w:val="center"/>
          </w:tcPr>
          <w:p w14:paraId="049D0097"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7</w:t>
            </w:r>
          </w:p>
        </w:tc>
        <w:tc>
          <w:tcPr>
            <w:tcW w:w="1221" w:type="dxa"/>
            <w:shd w:val="clear" w:color="auto" w:fill="auto"/>
            <w:vAlign w:val="center"/>
            <w:hideMark/>
          </w:tcPr>
          <w:p w14:paraId="162C4174"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407915D4" w14:textId="77777777" w:rsidTr="003A057C">
        <w:trPr>
          <w:trHeight w:val="411"/>
          <w:jc w:val="center"/>
        </w:trPr>
        <w:tc>
          <w:tcPr>
            <w:tcW w:w="5305" w:type="dxa"/>
            <w:shd w:val="clear" w:color="auto" w:fill="auto"/>
            <w:vAlign w:val="center"/>
          </w:tcPr>
          <w:p w14:paraId="0000482B"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Auditoría combinada Urbanización y Titulación</w:t>
            </w:r>
          </w:p>
        </w:tc>
        <w:tc>
          <w:tcPr>
            <w:tcW w:w="1242" w:type="dxa"/>
            <w:vAlign w:val="center"/>
          </w:tcPr>
          <w:p w14:paraId="25DD562A"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17/10/2017</w:t>
            </w:r>
          </w:p>
        </w:tc>
        <w:tc>
          <w:tcPr>
            <w:tcW w:w="1161" w:type="dxa"/>
            <w:shd w:val="clear" w:color="auto" w:fill="auto"/>
            <w:vAlign w:val="center"/>
          </w:tcPr>
          <w:p w14:paraId="373F5A1C"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w:t>
            </w:r>
          </w:p>
        </w:tc>
        <w:tc>
          <w:tcPr>
            <w:tcW w:w="1221" w:type="dxa"/>
            <w:shd w:val="clear" w:color="auto" w:fill="auto"/>
            <w:vAlign w:val="center"/>
            <w:hideMark/>
          </w:tcPr>
          <w:p w14:paraId="1470A510"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48F0FA46" w14:textId="77777777" w:rsidTr="003A057C">
        <w:trPr>
          <w:trHeight w:val="411"/>
          <w:jc w:val="center"/>
        </w:trPr>
        <w:tc>
          <w:tcPr>
            <w:tcW w:w="5305" w:type="dxa"/>
            <w:shd w:val="clear" w:color="auto" w:fill="auto"/>
            <w:vAlign w:val="center"/>
          </w:tcPr>
          <w:p w14:paraId="004736A5"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Auditoría Interna de Calidad ISO 9001:2015 SGS</w:t>
            </w:r>
          </w:p>
        </w:tc>
        <w:tc>
          <w:tcPr>
            <w:tcW w:w="1242" w:type="dxa"/>
            <w:vAlign w:val="center"/>
          </w:tcPr>
          <w:p w14:paraId="4707F623"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26/04/2018</w:t>
            </w:r>
          </w:p>
        </w:tc>
        <w:tc>
          <w:tcPr>
            <w:tcW w:w="1161" w:type="dxa"/>
            <w:shd w:val="clear" w:color="auto" w:fill="auto"/>
            <w:vAlign w:val="center"/>
          </w:tcPr>
          <w:p w14:paraId="177A7E47"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w:t>
            </w:r>
          </w:p>
        </w:tc>
        <w:tc>
          <w:tcPr>
            <w:tcW w:w="1221" w:type="dxa"/>
            <w:shd w:val="clear" w:color="auto" w:fill="auto"/>
            <w:vAlign w:val="center"/>
            <w:hideMark/>
          </w:tcPr>
          <w:p w14:paraId="514B1853"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197069CB" w14:textId="77777777" w:rsidTr="003A057C">
        <w:trPr>
          <w:trHeight w:val="411"/>
          <w:jc w:val="center"/>
        </w:trPr>
        <w:tc>
          <w:tcPr>
            <w:tcW w:w="5305" w:type="dxa"/>
            <w:shd w:val="clear" w:color="auto" w:fill="auto"/>
            <w:vAlign w:val="center"/>
          </w:tcPr>
          <w:p w14:paraId="5FBE2C44"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Visita Archivo Distrital - Cumplimiento de la normativa archivística</w:t>
            </w:r>
          </w:p>
        </w:tc>
        <w:tc>
          <w:tcPr>
            <w:tcW w:w="1242" w:type="dxa"/>
            <w:vAlign w:val="center"/>
          </w:tcPr>
          <w:p w14:paraId="1DB50891"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8/05/2019</w:t>
            </w:r>
          </w:p>
        </w:tc>
        <w:tc>
          <w:tcPr>
            <w:tcW w:w="1161" w:type="dxa"/>
            <w:shd w:val="clear" w:color="auto" w:fill="auto"/>
            <w:vAlign w:val="center"/>
          </w:tcPr>
          <w:p w14:paraId="451670AD"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w:t>
            </w:r>
          </w:p>
        </w:tc>
        <w:tc>
          <w:tcPr>
            <w:tcW w:w="1221" w:type="dxa"/>
            <w:shd w:val="clear" w:color="auto" w:fill="auto"/>
            <w:vAlign w:val="center"/>
            <w:hideMark/>
          </w:tcPr>
          <w:p w14:paraId="08ED7A10"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07886663" w14:textId="77777777" w:rsidTr="003A057C">
        <w:trPr>
          <w:trHeight w:val="411"/>
          <w:jc w:val="center"/>
        </w:trPr>
        <w:tc>
          <w:tcPr>
            <w:tcW w:w="5305" w:type="dxa"/>
            <w:shd w:val="clear" w:color="auto" w:fill="auto"/>
            <w:vAlign w:val="center"/>
          </w:tcPr>
          <w:p w14:paraId="08974A25"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Informe Primer Seguimiento PAAC 2019</w:t>
            </w:r>
          </w:p>
        </w:tc>
        <w:tc>
          <w:tcPr>
            <w:tcW w:w="1242" w:type="dxa"/>
            <w:vAlign w:val="center"/>
          </w:tcPr>
          <w:p w14:paraId="2F04262A"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15/05/2019</w:t>
            </w:r>
          </w:p>
        </w:tc>
        <w:tc>
          <w:tcPr>
            <w:tcW w:w="1161" w:type="dxa"/>
            <w:shd w:val="clear" w:color="auto" w:fill="auto"/>
            <w:vAlign w:val="center"/>
          </w:tcPr>
          <w:p w14:paraId="4D38DFFD"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w:t>
            </w:r>
          </w:p>
        </w:tc>
        <w:tc>
          <w:tcPr>
            <w:tcW w:w="1221" w:type="dxa"/>
            <w:shd w:val="clear" w:color="auto" w:fill="auto"/>
            <w:vAlign w:val="center"/>
            <w:hideMark/>
          </w:tcPr>
          <w:p w14:paraId="19F5D8BC"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0B839612" w14:textId="77777777" w:rsidTr="003A057C">
        <w:trPr>
          <w:trHeight w:val="411"/>
          <w:jc w:val="center"/>
        </w:trPr>
        <w:tc>
          <w:tcPr>
            <w:tcW w:w="5305" w:type="dxa"/>
            <w:shd w:val="clear" w:color="auto" w:fill="auto"/>
            <w:vAlign w:val="center"/>
          </w:tcPr>
          <w:p w14:paraId="16CC9F63"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Auditoría Interna de Calidad ISO 9001:2015 APPLUS</w:t>
            </w:r>
          </w:p>
        </w:tc>
        <w:tc>
          <w:tcPr>
            <w:tcW w:w="1242" w:type="dxa"/>
            <w:vAlign w:val="center"/>
          </w:tcPr>
          <w:p w14:paraId="430B4E04"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28/05/2019</w:t>
            </w:r>
          </w:p>
        </w:tc>
        <w:tc>
          <w:tcPr>
            <w:tcW w:w="1161" w:type="dxa"/>
            <w:shd w:val="clear" w:color="auto" w:fill="auto"/>
            <w:vAlign w:val="center"/>
          </w:tcPr>
          <w:p w14:paraId="23BCBA02"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8</w:t>
            </w:r>
          </w:p>
        </w:tc>
        <w:tc>
          <w:tcPr>
            <w:tcW w:w="1221" w:type="dxa"/>
            <w:shd w:val="clear" w:color="auto" w:fill="auto"/>
            <w:vAlign w:val="center"/>
            <w:hideMark/>
          </w:tcPr>
          <w:p w14:paraId="1A38AE4E"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628D093E" w14:textId="77777777" w:rsidTr="003A057C">
        <w:trPr>
          <w:trHeight w:val="411"/>
          <w:jc w:val="center"/>
        </w:trPr>
        <w:tc>
          <w:tcPr>
            <w:tcW w:w="5305" w:type="dxa"/>
            <w:shd w:val="clear" w:color="auto" w:fill="auto"/>
            <w:vAlign w:val="center"/>
          </w:tcPr>
          <w:p w14:paraId="5220D8B3"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Auditoría Interna de Calidad ISO 9001:2015 ICONTEC</w:t>
            </w:r>
          </w:p>
        </w:tc>
        <w:tc>
          <w:tcPr>
            <w:tcW w:w="1242" w:type="dxa"/>
            <w:vAlign w:val="center"/>
          </w:tcPr>
          <w:p w14:paraId="512632A7"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30/05/2019</w:t>
            </w:r>
          </w:p>
        </w:tc>
        <w:tc>
          <w:tcPr>
            <w:tcW w:w="1161" w:type="dxa"/>
            <w:shd w:val="clear" w:color="auto" w:fill="auto"/>
            <w:vAlign w:val="center"/>
          </w:tcPr>
          <w:p w14:paraId="41721286"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3</w:t>
            </w:r>
          </w:p>
        </w:tc>
        <w:tc>
          <w:tcPr>
            <w:tcW w:w="1221" w:type="dxa"/>
            <w:shd w:val="clear" w:color="auto" w:fill="auto"/>
            <w:vAlign w:val="center"/>
            <w:hideMark/>
          </w:tcPr>
          <w:p w14:paraId="503D810F"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5C194EB6" w14:textId="77777777" w:rsidTr="003A057C">
        <w:trPr>
          <w:trHeight w:val="411"/>
          <w:jc w:val="center"/>
        </w:trPr>
        <w:tc>
          <w:tcPr>
            <w:tcW w:w="5305" w:type="dxa"/>
            <w:shd w:val="clear" w:color="auto" w:fill="auto"/>
            <w:vAlign w:val="center"/>
          </w:tcPr>
          <w:p w14:paraId="57A885D6"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Auditoría Especial de Inventarios (hardware y software)</w:t>
            </w:r>
          </w:p>
        </w:tc>
        <w:tc>
          <w:tcPr>
            <w:tcW w:w="1242" w:type="dxa"/>
            <w:vAlign w:val="center"/>
          </w:tcPr>
          <w:p w14:paraId="7723354F"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2/07/2019</w:t>
            </w:r>
          </w:p>
        </w:tc>
        <w:tc>
          <w:tcPr>
            <w:tcW w:w="1161" w:type="dxa"/>
            <w:shd w:val="clear" w:color="auto" w:fill="auto"/>
            <w:vAlign w:val="center"/>
          </w:tcPr>
          <w:p w14:paraId="1CC11E59"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3</w:t>
            </w:r>
          </w:p>
        </w:tc>
        <w:tc>
          <w:tcPr>
            <w:tcW w:w="1221" w:type="dxa"/>
            <w:shd w:val="clear" w:color="auto" w:fill="auto"/>
            <w:vAlign w:val="center"/>
            <w:hideMark/>
          </w:tcPr>
          <w:p w14:paraId="37B5FF8B"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710043E5" w14:textId="77777777" w:rsidTr="003A057C">
        <w:trPr>
          <w:trHeight w:val="64"/>
          <w:jc w:val="center"/>
        </w:trPr>
        <w:tc>
          <w:tcPr>
            <w:tcW w:w="5305" w:type="dxa"/>
            <w:shd w:val="clear" w:color="auto" w:fill="auto"/>
            <w:vAlign w:val="center"/>
          </w:tcPr>
          <w:p w14:paraId="51ED8671"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Constitución Caja Menor vigencia 2019 y Primer Arqueo de Caja Menor</w:t>
            </w:r>
          </w:p>
        </w:tc>
        <w:tc>
          <w:tcPr>
            <w:tcW w:w="1242" w:type="dxa"/>
            <w:vAlign w:val="center"/>
          </w:tcPr>
          <w:p w14:paraId="204B6D3A"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23/07/2019</w:t>
            </w:r>
          </w:p>
        </w:tc>
        <w:tc>
          <w:tcPr>
            <w:tcW w:w="1161" w:type="dxa"/>
            <w:shd w:val="clear" w:color="auto" w:fill="auto"/>
            <w:vAlign w:val="center"/>
          </w:tcPr>
          <w:p w14:paraId="08AA0B30"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w:t>
            </w:r>
          </w:p>
        </w:tc>
        <w:tc>
          <w:tcPr>
            <w:tcW w:w="1221" w:type="dxa"/>
            <w:shd w:val="clear" w:color="auto" w:fill="auto"/>
            <w:vAlign w:val="center"/>
            <w:hideMark/>
          </w:tcPr>
          <w:p w14:paraId="7E7BDDFE"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1E324578" w14:textId="77777777" w:rsidTr="003A057C">
        <w:trPr>
          <w:trHeight w:val="411"/>
          <w:jc w:val="center"/>
        </w:trPr>
        <w:tc>
          <w:tcPr>
            <w:tcW w:w="5305" w:type="dxa"/>
            <w:shd w:val="clear" w:color="auto" w:fill="auto"/>
            <w:vAlign w:val="center"/>
          </w:tcPr>
          <w:p w14:paraId="32399450"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Seguimiento al PETI 2016 - 2019</w:t>
            </w:r>
          </w:p>
        </w:tc>
        <w:tc>
          <w:tcPr>
            <w:tcW w:w="1242" w:type="dxa"/>
            <w:vAlign w:val="center"/>
          </w:tcPr>
          <w:p w14:paraId="65FB9F18"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28/08/2019</w:t>
            </w:r>
          </w:p>
        </w:tc>
        <w:tc>
          <w:tcPr>
            <w:tcW w:w="1161" w:type="dxa"/>
            <w:shd w:val="clear" w:color="auto" w:fill="auto"/>
            <w:vAlign w:val="center"/>
          </w:tcPr>
          <w:p w14:paraId="01135A5A"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w:t>
            </w:r>
          </w:p>
        </w:tc>
        <w:tc>
          <w:tcPr>
            <w:tcW w:w="1221" w:type="dxa"/>
            <w:shd w:val="clear" w:color="auto" w:fill="auto"/>
            <w:vAlign w:val="center"/>
            <w:hideMark/>
          </w:tcPr>
          <w:p w14:paraId="5E7DE11F"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79BC13E8" w14:textId="77777777" w:rsidTr="003A057C">
        <w:trPr>
          <w:trHeight w:val="411"/>
          <w:jc w:val="center"/>
        </w:trPr>
        <w:tc>
          <w:tcPr>
            <w:tcW w:w="5305" w:type="dxa"/>
            <w:shd w:val="clear" w:color="auto" w:fill="auto"/>
            <w:vAlign w:val="center"/>
          </w:tcPr>
          <w:p w14:paraId="099FDE6B"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Informe Segundo Seguimiento al PAAC 2019</w:t>
            </w:r>
          </w:p>
        </w:tc>
        <w:tc>
          <w:tcPr>
            <w:tcW w:w="1242" w:type="dxa"/>
            <w:vAlign w:val="center"/>
          </w:tcPr>
          <w:p w14:paraId="55246FD5"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13/09/2019</w:t>
            </w:r>
          </w:p>
        </w:tc>
        <w:tc>
          <w:tcPr>
            <w:tcW w:w="1161" w:type="dxa"/>
            <w:shd w:val="clear" w:color="auto" w:fill="auto"/>
            <w:vAlign w:val="center"/>
          </w:tcPr>
          <w:p w14:paraId="71E32AB9"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12</w:t>
            </w:r>
          </w:p>
        </w:tc>
        <w:tc>
          <w:tcPr>
            <w:tcW w:w="1221" w:type="dxa"/>
            <w:shd w:val="clear" w:color="auto" w:fill="auto"/>
            <w:vAlign w:val="center"/>
            <w:hideMark/>
          </w:tcPr>
          <w:p w14:paraId="32EAEE13"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0E908CEA" w14:textId="77777777" w:rsidTr="003A057C">
        <w:trPr>
          <w:trHeight w:val="411"/>
          <w:jc w:val="center"/>
        </w:trPr>
        <w:tc>
          <w:tcPr>
            <w:tcW w:w="5305" w:type="dxa"/>
            <w:shd w:val="clear" w:color="auto" w:fill="auto"/>
            <w:vAlign w:val="center"/>
          </w:tcPr>
          <w:p w14:paraId="3F54B6A6"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Arqueo de Caja Fuerte</w:t>
            </w:r>
          </w:p>
        </w:tc>
        <w:tc>
          <w:tcPr>
            <w:tcW w:w="1242" w:type="dxa"/>
            <w:vAlign w:val="center"/>
          </w:tcPr>
          <w:p w14:paraId="2FEFD273"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19/09/2019</w:t>
            </w:r>
          </w:p>
        </w:tc>
        <w:tc>
          <w:tcPr>
            <w:tcW w:w="1161" w:type="dxa"/>
            <w:shd w:val="clear" w:color="auto" w:fill="auto"/>
            <w:vAlign w:val="center"/>
          </w:tcPr>
          <w:p w14:paraId="1E695EF2"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2</w:t>
            </w:r>
          </w:p>
        </w:tc>
        <w:tc>
          <w:tcPr>
            <w:tcW w:w="1221" w:type="dxa"/>
            <w:shd w:val="clear" w:color="auto" w:fill="auto"/>
            <w:vAlign w:val="center"/>
            <w:hideMark/>
          </w:tcPr>
          <w:p w14:paraId="4B6C233C"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5689B30F" w14:textId="77777777" w:rsidTr="003A057C">
        <w:trPr>
          <w:trHeight w:val="64"/>
          <w:jc w:val="center"/>
        </w:trPr>
        <w:tc>
          <w:tcPr>
            <w:tcW w:w="5305" w:type="dxa"/>
            <w:shd w:val="clear" w:color="auto" w:fill="auto"/>
            <w:vAlign w:val="center"/>
          </w:tcPr>
          <w:p w14:paraId="5A7AB7DC"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Informe de Seguimiento al Comité de Conciliación y Defensa Judicial</w:t>
            </w:r>
          </w:p>
        </w:tc>
        <w:tc>
          <w:tcPr>
            <w:tcW w:w="1242" w:type="dxa"/>
            <w:vAlign w:val="center"/>
          </w:tcPr>
          <w:p w14:paraId="30EC5E5F"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21/10/2019</w:t>
            </w:r>
          </w:p>
        </w:tc>
        <w:tc>
          <w:tcPr>
            <w:tcW w:w="1161" w:type="dxa"/>
            <w:shd w:val="clear" w:color="auto" w:fill="auto"/>
            <w:vAlign w:val="center"/>
          </w:tcPr>
          <w:p w14:paraId="76ED281E"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3</w:t>
            </w:r>
          </w:p>
        </w:tc>
        <w:tc>
          <w:tcPr>
            <w:tcW w:w="1221" w:type="dxa"/>
            <w:shd w:val="clear" w:color="auto" w:fill="auto"/>
            <w:vAlign w:val="center"/>
            <w:hideMark/>
          </w:tcPr>
          <w:p w14:paraId="0328FD4A"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3201B3CD" w14:textId="77777777" w:rsidTr="003A057C">
        <w:trPr>
          <w:trHeight w:val="411"/>
          <w:jc w:val="center"/>
        </w:trPr>
        <w:tc>
          <w:tcPr>
            <w:tcW w:w="5305" w:type="dxa"/>
            <w:shd w:val="clear" w:color="auto" w:fill="auto"/>
            <w:vAlign w:val="center"/>
          </w:tcPr>
          <w:p w14:paraId="7BA7229C"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Auditoría de Gestión proceso de reasentamientos Humanos</w:t>
            </w:r>
          </w:p>
        </w:tc>
        <w:tc>
          <w:tcPr>
            <w:tcW w:w="1242" w:type="dxa"/>
            <w:vAlign w:val="center"/>
          </w:tcPr>
          <w:p w14:paraId="55E7BB8C"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13/12/2019</w:t>
            </w:r>
          </w:p>
        </w:tc>
        <w:tc>
          <w:tcPr>
            <w:tcW w:w="1161" w:type="dxa"/>
            <w:shd w:val="clear" w:color="auto" w:fill="auto"/>
            <w:vAlign w:val="center"/>
          </w:tcPr>
          <w:p w14:paraId="3612D3E2"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11</w:t>
            </w:r>
          </w:p>
        </w:tc>
        <w:tc>
          <w:tcPr>
            <w:tcW w:w="1221" w:type="dxa"/>
            <w:shd w:val="clear" w:color="auto" w:fill="auto"/>
            <w:vAlign w:val="center"/>
            <w:hideMark/>
          </w:tcPr>
          <w:p w14:paraId="0B575FC5"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6D98767B" w14:textId="77777777" w:rsidTr="003A057C">
        <w:trPr>
          <w:trHeight w:val="411"/>
          <w:jc w:val="center"/>
        </w:trPr>
        <w:tc>
          <w:tcPr>
            <w:tcW w:w="5305" w:type="dxa"/>
            <w:shd w:val="clear" w:color="auto" w:fill="auto"/>
            <w:vAlign w:val="center"/>
          </w:tcPr>
          <w:p w14:paraId="065B91E6"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Segundo Arqueo de Caja Menor</w:t>
            </w:r>
          </w:p>
        </w:tc>
        <w:tc>
          <w:tcPr>
            <w:tcW w:w="1242" w:type="dxa"/>
            <w:vAlign w:val="center"/>
          </w:tcPr>
          <w:p w14:paraId="01F8D08B"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17/12/2019</w:t>
            </w:r>
          </w:p>
        </w:tc>
        <w:tc>
          <w:tcPr>
            <w:tcW w:w="1161" w:type="dxa"/>
            <w:shd w:val="clear" w:color="auto" w:fill="auto"/>
            <w:vAlign w:val="center"/>
          </w:tcPr>
          <w:p w14:paraId="41650983"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2</w:t>
            </w:r>
          </w:p>
        </w:tc>
        <w:tc>
          <w:tcPr>
            <w:tcW w:w="1221" w:type="dxa"/>
            <w:shd w:val="clear" w:color="auto" w:fill="auto"/>
            <w:vAlign w:val="center"/>
            <w:hideMark/>
          </w:tcPr>
          <w:p w14:paraId="5C2AB617"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098A7A5C" w14:textId="77777777" w:rsidTr="003A057C">
        <w:trPr>
          <w:trHeight w:val="411"/>
          <w:jc w:val="center"/>
        </w:trPr>
        <w:tc>
          <w:tcPr>
            <w:tcW w:w="5305" w:type="dxa"/>
            <w:shd w:val="clear" w:color="auto" w:fill="auto"/>
            <w:vAlign w:val="center"/>
          </w:tcPr>
          <w:p w14:paraId="0D063CA1"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Auditoría interna DUT Proyecto de inversión No. 471</w:t>
            </w:r>
          </w:p>
        </w:tc>
        <w:tc>
          <w:tcPr>
            <w:tcW w:w="1242" w:type="dxa"/>
            <w:vAlign w:val="center"/>
          </w:tcPr>
          <w:p w14:paraId="4350AE5A"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19/12/2019</w:t>
            </w:r>
          </w:p>
        </w:tc>
        <w:tc>
          <w:tcPr>
            <w:tcW w:w="1161" w:type="dxa"/>
            <w:shd w:val="clear" w:color="auto" w:fill="auto"/>
            <w:vAlign w:val="center"/>
          </w:tcPr>
          <w:p w14:paraId="093D7F93"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9</w:t>
            </w:r>
          </w:p>
        </w:tc>
        <w:tc>
          <w:tcPr>
            <w:tcW w:w="1221" w:type="dxa"/>
            <w:shd w:val="clear" w:color="auto" w:fill="auto"/>
            <w:vAlign w:val="center"/>
          </w:tcPr>
          <w:p w14:paraId="1753EBD1"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16431FF3" w14:textId="77777777" w:rsidTr="003A057C">
        <w:trPr>
          <w:trHeight w:val="411"/>
          <w:jc w:val="center"/>
        </w:trPr>
        <w:tc>
          <w:tcPr>
            <w:tcW w:w="5305" w:type="dxa"/>
            <w:shd w:val="clear" w:color="auto" w:fill="auto"/>
            <w:vAlign w:val="center"/>
          </w:tcPr>
          <w:p w14:paraId="2084CF33"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Seguimiento Sistema SIPROJ del 01ene2018 al 30jun2019</w:t>
            </w:r>
          </w:p>
        </w:tc>
        <w:tc>
          <w:tcPr>
            <w:tcW w:w="1242" w:type="dxa"/>
            <w:vAlign w:val="center"/>
          </w:tcPr>
          <w:p w14:paraId="220D9EB6"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20/12/2019</w:t>
            </w:r>
          </w:p>
        </w:tc>
        <w:tc>
          <w:tcPr>
            <w:tcW w:w="1161" w:type="dxa"/>
            <w:shd w:val="clear" w:color="auto" w:fill="auto"/>
            <w:vAlign w:val="center"/>
          </w:tcPr>
          <w:p w14:paraId="7F8E7505"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5</w:t>
            </w:r>
          </w:p>
        </w:tc>
        <w:tc>
          <w:tcPr>
            <w:tcW w:w="1221" w:type="dxa"/>
            <w:shd w:val="clear" w:color="auto" w:fill="auto"/>
            <w:vAlign w:val="center"/>
          </w:tcPr>
          <w:p w14:paraId="172C36E8"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3FA11CF5" w14:textId="77777777" w:rsidTr="003A057C">
        <w:trPr>
          <w:trHeight w:val="411"/>
          <w:jc w:val="center"/>
        </w:trPr>
        <w:tc>
          <w:tcPr>
            <w:tcW w:w="5305" w:type="dxa"/>
            <w:shd w:val="clear" w:color="auto" w:fill="auto"/>
            <w:vAlign w:val="center"/>
          </w:tcPr>
          <w:p w14:paraId="282D7390"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Informe Tercer Seguimiento PAAC 2019</w:t>
            </w:r>
          </w:p>
        </w:tc>
        <w:tc>
          <w:tcPr>
            <w:tcW w:w="1242" w:type="dxa"/>
            <w:vAlign w:val="center"/>
          </w:tcPr>
          <w:p w14:paraId="72B71D52"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16/01/2020</w:t>
            </w:r>
          </w:p>
        </w:tc>
        <w:tc>
          <w:tcPr>
            <w:tcW w:w="1161" w:type="dxa"/>
            <w:shd w:val="clear" w:color="auto" w:fill="auto"/>
            <w:vAlign w:val="center"/>
          </w:tcPr>
          <w:p w14:paraId="75ECD3F6"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16</w:t>
            </w:r>
          </w:p>
        </w:tc>
        <w:tc>
          <w:tcPr>
            <w:tcW w:w="1221" w:type="dxa"/>
            <w:shd w:val="clear" w:color="auto" w:fill="auto"/>
            <w:vAlign w:val="center"/>
          </w:tcPr>
          <w:p w14:paraId="198C8A44"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60ABE926" w14:textId="77777777" w:rsidTr="003A057C">
        <w:trPr>
          <w:trHeight w:val="411"/>
          <w:jc w:val="center"/>
        </w:trPr>
        <w:tc>
          <w:tcPr>
            <w:tcW w:w="5305" w:type="dxa"/>
            <w:shd w:val="clear" w:color="auto" w:fill="auto"/>
            <w:vAlign w:val="center"/>
          </w:tcPr>
          <w:p w14:paraId="22E0BD12"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Informe de Austeridad del gasto público</w:t>
            </w:r>
          </w:p>
        </w:tc>
        <w:tc>
          <w:tcPr>
            <w:tcW w:w="1242" w:type="dxa"/>
            <w:vAlign w:val="center"/>
          </w:tcPr>
          <w:p w14:paraId="22C21BC1"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30/01/2020</w:t>
            </w:r>
          </w:p>
        </w:tc>
        <w:tc>
          <w:tcPr>
            <w:tcW w:w="1161" w:type="dxa"/>
            <w:shd w:val="clear" w:color="auto" w:fill="auto"/>
            <w:vAlign w:val="center"/>
          </w:tcPr>
          <w:p w14:paraId="0BAF8825"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2</w:t>
            </w:r>
          </w:p>
        </w:tc>
        <w:tc>
          <w:tcPr>
            <w:tcW w:w="1221" w:type="dxa"/>
            <w:shd w:val="clear" w:color="auto" w:fill="auto"/>
            <w:vAlign w:val="center"/>
          </w:tcPr>
          <w:p w14:paraId="68069C6D"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68D62FB8" w14:textId="77777777" w:rsidTr="003A057C">
        <w:trPr>
          <w:trHeight w:val="411"/>
          <w:jc w:val="center"/>
        </w:trPr>
        <w:tc>
          <w:tcPr>
            <w:tcW w:w="5305" w:type="dxa"/>
            <w:shd w:val="clear" w:color="auto" w:fill="auto"/>
            <w:vAlign w:val="center"/>
          </w:tcPr>
          <w:p w14:paraId="3E1C31B1" w14:textId="77777777" w:rsidR="007C129D" w:rsidRPr="0068234F" w:rsidRDefault="007C129D" w:rsidP="003A057C">
            <w:pPr>
              <w:spacing w:after="0" w:line="240" w:lineRule="auto"/>
              <w:rPr>
                <w:rFonts w:ascii="Arial" w:eastAsia="Times New Roman" w:hAnsi="Arial" w:cs="Arial"/>
                <w:sz w:val="20"/>
                <w:szCs w:val="20"/>
                <w:lang w:eastAsia="es-CO"/>
              </w:rPr>
            </w:pPr>
            <w:r w:rsidRPr="0068234F">
              <w:rPr>
                <w:rFonts w:ascii="Arial" w:hAnsi="Arial" w:cs="Arial"/>
                <w:sz w:val="20"/>
                <w:szCs w:val="20"/>
              </w:rPr>
              <w:t>Seguimiento PQRSDF por presuntos actos de Corrupción 2do semestre 2019</w:t>
            </w:r>
          </w:p>
        </w:tc>
        <w:tc>
          <w:tcPr>
            <w:tcW w:w="1242" w:type="dxa"/>
            <w:vAlign w:val="center"/>
          </w:tcPr>
          <w:p w14:paraId="5AAB39CD"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31/01/2020</w:t>
            </w:r>
          </w:p>
        </w:tc>
        <w:tc>
          <w:tcPr>
            <w:tcW w:w="1161" w:type="dxa"/>
            <w:shd w:val="clear" w:color="auto" w:fill="auto"/>
            <w:vAlign w:val="center"/>
          </w:tcPr>
          <w:p w14:paraId="75D559E4"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hAnsi="Arial" w:cs="Arial"/>
                <w:sz w:val="20"/>
                <w:szCs w:val="20"/>
              </w:rPr>
              <w:t>2</w:t>
            </w:r>
          </w:p>
        </w:tc>
        <w:tc>
          <w:tcPr>
            <w:tcW w:w="1221" w:type="dxa"/>
            <w:shd w:val="clear" w:color="auto" w:fill="auto"/>
            <w:vAlign w:val="center"/>
          </w:tcPr>
          <w:p w14:paraId="14E679AA"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03B60B7A" w14:textId="77777777" w:rsidTr="003A057C">
        <w:trPr>
          <w:trHeight w:val="411"/>
          <w:jc w:val="center"/>
        </w:trPr>
        <w:tc>
          <w:tcPr>
            <w:tcW w:w="5305" w:type="dxa"/>
            <w:shd w:val="clear" w:color="auto" w:fill="auto"/>
            <w:vAlign w:val="center"/>
          </w:tcPr>
          <w:p w14:paraId="7BF19230"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Seguimiento al Comité Técnico de Inventarios de bienes inmuebles para la vigencia 2019</w:t>
            </w:r>
          </w:p>
        </w:tc>
        <w:tc>
          <w:tcPr>
            <w:tcW w:w="1242" w:type="dxa"/>
            <w:vAlign w:val="center"/>
          </w:tcPr>
          <w:p w14:paraId="7D822E4D" w14:textId="77777777" w:rsidR="007C129D" w:rsidRPr="0068234F" w:rsidRDefault="007C129D" w:rsidP="003A057C">
            <w:pPr>
              <w:spacing w:after="0" w:line="240" w:lineRule="auto"/>
              <w:jc w:val="center"/>
              <w:rPr>
                <w:rFonts w:ascii="Arial" w:hAnsi="Arial" w:cs="Arial"/>
                <w:bCs/>
                <w:sz w:val="20"/>
                <w:szCs w:val="20"/>
              </w:rPr>
            </w:pPr>
            <w:r w:rsidRPr="0068234F">
              <w:rPr>
                <w:rFonts w:ascii="Arial" w:hAnsi="Arial" w:cs="Arial"/>
                <w:sz w:val="20"/>
                <w:szCs w:val="20"/>
              </w:rPr>
              <w:t>30/03/2020</w:t>
            </w:r>
          </w:p>
        </w:tc>
        <w:tc>
          <w:tcPr>
            <w:tcW w:w="1161" w:type="dxa"/>
            <w:shd w:val="clear" w:color="auto" w:fill="auto"/>
            <w:vAlign w:val="center"/>
          </w:tcPr>
          <w:p w14:paraId="06372B59"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8</w:t>
            </w:r>
          </w:p>
        </w:tc>
        <w:tc>
          <w:tcPr>
            <w:tcW w:w="1221" w:type="dxa"/>
            <w:shd w:val="clear" w:color="auto" w:fill="auto"/>
            <w:vAlign w:val="center"/>
          </w:tcPr>
          <w:p w14:paraId="0D86B40D"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09621F6A" w14:textId="77777777" w:rsidTr="003A057C">
        <w:trPr>
          <w:trHeight w:val="411"/>
          <w:jc w:val="center"/>
        </w:trPr>
        <w:tc>
          <w:tcPr>
            <w:tcW w:w="5305" w:type="dxa"/>
            <w:shd w:val="clear" w:color="auto" w:fill="auto"/>
            <w:vAlign w:val="center"/>
          </w:tcPr>
          <w:p w14:paraId="79E2F5FF"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Seguimiento al Marco Normativo Contable corte a 30mar2020</w:t>
            </w:r>
          </w:p>
        </w:tc>
        <w:tc>
          <w:tcPr>
            <w:tcW w:w="1242" w:type="dxa"/>
            <w:vAlign w:val="center"/>
          </w:tcPr>
          <w:p w14:paraId="13043E10" w14:textId="77777777" w:rsidR="007C129D" w:rsidRPr="0068234F" w:rsidRDefault="007C129D" w:rsidP="003A057C">
            <w:pPr>
              <w:spacing w:after="0" w:line="240" w:lineRule="auto"/>
              <w:jc w:val="center"/>
              <w:rPr>
                <w:rFonts w:ascii="Arial" w:hAnsi="Arial" w:cs="Arial"/>
                <w:bCs/>
                <w:sz w:val="20"/>
                <w:szCs w:val="20"/>
              </w:rPr>
            </w:pPr>
            <w:r w:rsidRPr="0068234F">
              <w:rPr>
                <w:rFonts w:ascii="Arial" w:hAnsi="Arial" w:cs="Arial"/>
                <w:sz w:val="20"/>
                <w:szCs w:val="20"/>
              </w:rPr>
              <w:t>30/04/2020</w:t>
            </w:r>
          </w:p>
        </w:tc>
        <w:tc>
          <w:tcPr>
            <w:tcW w:w="1161" w:type="dxa"/>
            <w:shd w:val="clear" w:color="auto" w:fill="auto"/>
            <w:vAlign w:val="center"/>
          </w:tcPr>
          <w:p w14:paraId="24CD9A32"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w:t>
            </w:r>
          </w:p>
        </w:tc>
        <w:tc>
          <w:tcPr>
            <w:tcW w:w="1221" w:type="dxa"/>
            <w:shd w:val="clear" w:color="auto" w:fill="auto"/>
            <w:vAlign w:val="center"/>
          </w:tcPr>
          <w:p w14:paraId="7EA13458"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686CFD12" w14:textId="77777777" w:rsidTr="003A057C">
        <w:trPr>
          <w:trHeight w:val="411"/>
          <w:jc w:val="center"/>
        </w:trPr>
        <w:tc>
          <w:tcPr>
            <w:tcW w:w="5305" w:type="dxa"/>
            <w:shd w:val="clear" w:color="auto" w:fill="auto"/>
            <w:vAlign w:val="center"/>
          </w:tcPr>
          <w:p w14:paraId="145BDA56"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Informe Primer Seguimiento PAAC 2020</w:t>
            </w:r>
          </w:p>
        </w:tc>
        <w:tc>
          <w:tcPr>
            <w:tcW w:w="1242" w:type="dxa"/>
            <w:vAlign w:val="center"/>
          </w:tcPr>
          <w:p w14:paraId="22D3CAE5" w14:textId="77777777" w:rsidR="007C129D" w:rsidRPr="0068234F" w:rsidRDefault="007C129D" w:rsidP="003A057C">
            <w:pPr>
              <w:spacing w:after="0" w:line="240" w:lineRule="auto"/>
              <w:jc w:val="center"/>
              <w:rPr>
                <w:rFonts w:ascii="Arial" w:hAnsi="Arial" w:cs="Arial"/>
                <w:bCs/>
                <w:sz w:val="20"/>
                <w:szCs w:val="20"/>
              </w:rPr>
            </w:pPr>
            <w:r w:rsidRPr="0068234F">
              <w:rPr>
                <w:rFonts w:ascii="Arial" w:hAnsi="Arial" w:cs="Arial"/>
                <w:sz w:val="20"/>
                <w:szCs w:val="20"/>
              </w:rPr>
              <w:t>15/05/2020</w:t>
            </w:r>
          </w:p>
        </w:tc>
        <w:tc>
          <w:tcPr>
            <w:tcW w:w="1161" w:type="dxa"/>
            <w:shd w:val="clear" w:color="auto" w:fill="auto"/>
            <w:vAlign w:val="center"/>
          </w:tcPr>
          <w:p w14:paraId="321B68C4"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4</w:t>
            </w:r>
          </w:p>
        </w:tc>
        <w:tc>
          <w:tcPr>
            <w:tcW w:w="1221" w:type="dxa"/>
            <w:shd w:val="clear" w:color="auto" w:fill="auto"/>
            <w:vAlign w:val="center"/>
          </w:tcPr>
          <w:p w14:paraId="608EFC2C"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591B0818" w14:textId="77777777" w:rsidTr="003A057C">
        <w:trPr>
          <w:trHeight w:val="411"/>
          <w:jc w:val="center"/>
        </w:trPr>
        <w:tc>
          <w:tcPr>
            <w:tcW w:w="5305" w:type="dxa"/>
            <w:shd w:val="clear" w:color="auto" w:fill="auto"/>
            <w:vAlign w:val="center"/>
          </w:tcPr>
          <w:p w14:paraId="38359A9E"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Informe Seguimiento Plan Anual de Vacantes 2019 - 2020</w:t>
            </w:r>
          </w:p>
        </w:tc>
        <w:tc>
          <w:tcPr>
            <w:tcW w:w="1242" w:type="dxa"/>
            <w:vAlign w:val="center"/>
          </w:tcPr>
          <w:p w14:paraId="7B797BA2"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1/07/2020</w:t>
            </w:r>
          </w:p>
        </w:tc>
        <w:tc>
          <w:tcPr>
            <w:tcW w:w="1161" w:type="dxa"/>
            <w:shd w:val="clear" w:color="auto" w:fill="auto"/>
            <w:vAlign w:val="center"/>
          </w:tcPr>
          <w:p w14:paraId="7E88E6B1"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6</w:t>
            </w:r>
          </w:p>
        </w:tc>
        <w:tc>
          <w:tcPr>
            <w:tcW w:w="1221" w:type="dxa"/>
            <w:shd w:val="clear" w:color="auto" w:fill="auto"/>
            <w:vAlign w:val="center"/>
          </w:tcPr>
          <w:p w14:paraId="6507036B"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5563626C" w14:textId="77777777" w:rsidTr="003A057C">
        <w:trPr>
          <w:trHeight w:val="64"/>
          <w:jc w:val="center"/>
        </w:trPr>
        <w:tc>
          <w:tcPr>
            <w:tcW w:w="5305" w:type="dxa"/>
            <w:shd w:val="clear" w:color="auto" w:fill="auto"/>
            <w:vAlign w:val="center"/>
          </w:tcPr>
          <w:p w14:paraId="7D1273F4"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Informe de Seguimiento al Comité de Conciliación y Defensa Judicial</w:t>
            </w:r>
          </w:p>
        </w:tc>
        <w:tc>
          <w:tcPr>
            <w:tcW w:w="1242" w:type="dxa"/>
            <w:vAlign w:val="center"/>
          </w:tcPr>
          <w:p w14:paraId="47F765C8"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30/06/2020</w:t>
            </w:r>
          </w:p>
        </w:tc>
        <w:tc>
          <w:tcPr>
            <w:tcW w:w="1161" w:type="dxa"/>
            <w:shd w:val="clear" w:color="auto" w:fill="auto"/>
            <w:vAlign w:val="center"/>
          </w:tcPr>
          <w:p w14:paraId="79087328"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w:t>
            </w:r>
          </w:p>
        </w:tc>
        <w:tc>
          <w:tcPr>
            <w:tcW w:w="1221" w:type="dxa"/>
            <w:shd w:val="clear" w:color="auto" w:fill="auto"/>
            <w:vAlign w:val="center"/>
          </w:tcPr>
          <w:p w14:paraId="5436CD00"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135DE697" w14:textId="77777777" w:rsidTr="003A057C">
        <w:trPr>
          <w:trHeight w:val="411"/>
          <w:jc w:val="center"/>
        </w:trPr>
        <w:tc>
          <w:tcPr>
            <w:tcW w:w="5305" w:type="dxa"/>
            <w:shd w:val="clear" w:color="auto" w:fill="auto"/>
            <w:vAlign w:val="center"/>
          </w:tcPr>
          <w:p w14:paraId="60C3B8E0"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lastRenderedPageBreak/>
              <w:t>Informe seguimiento SIPROJ 01Jul2019 - 31Dic2019</w:t>
            </w:r>
          </w:p>
        </w:tc>
        <w:tc>
          <w:tcPr>
            <w:tcW w:w="1242" w:type="dxa"/>
            <w:vAlign w:val="center"/>
          </w:tcPr>
          <w:p w14:paraId="4F985BF1"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30/06/2020</w:t>
            </w:r>
          </w:p>
        </w:tc>
        <w:tc>
          <w:tcPr>
            <w:tcW w:w="1161" w:type="dxa"/>
            <w:shd w:val="clear" w:color="auto" w:fill="auto"/>
            <w:vAlign w:val="center"/>
          </w:tcPr>
          <w:p w14:paraId="230BFBFA"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4</w:t>
            </w:r>
          </w:p>
        </w:tc>
        <w:tc>
          <w:tcPr>
            <w:tcW w:w="1221" w:type="dxa"/>
            <w:shd w:val="clear" w:color="auto" w:fill="auto"/>
            <w:vAlign w:val="center"/>
          </w:tcPr>
          <w:p w14:paraId="1DCE6DFB"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6462AB4C" w14:textId="77777777" w:rsidTr="003A057C">
        <w:trPr>
          <w:trHeight w:val="64"/>
          <w:jc w:val="center"/>
        </w:trPr>
        <w:tc>
          <w:tcPr>
            <w:tcW w:w="5305" w:type="dxa"/>
            <w:shd w:val="clear" w:color="auto" w:fill="auto"/>
            <w:vAlign w:val="center"/>
          </w:tcPr>
          <w:p w14:paraId="1463EF5F"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Informe de seguimiento al Plan Institucional de Archivos - PINAR vigencia 2019</w:t>
            </w:r>
          </w:p>
        </w:tc>
        <w:tc>
          <w:tcPr>
            <w:tcW w:w="1242" w:type="dxa"/>
            <w:vAlign w:val="center"/>
          </w:tcPr>
          <w:p w14:paraId="58E2D20C"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31/07/2020</w:t>
            </w:r>
          </w:p>
        </w:tc>
        <w:tc>
          <w:tcPr>
            <w:tcW w:w="1161" w:type="dxa"/>
            <w:shd w:val="clear" w:color="auto" w:fill="auto"/>
            <w:vAlign w:val="center"/>
          </w:tcPr>
          <w:p w14:paraId="10A0FB97"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5</w:t>
            </w:r>
          </w:p>
        </w:tc>
        <w:tc>
          <w:tcPr>
            <w:tcW w:w="1221" w:type="dxa"/>
            <w:shd w:val="clear" w:color="auto" w:fill="auto"/>
            <w:vAlign w:val="center"/>
          </w:tcPr>
          <w:p w14:paraId="0AE0928C"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37124AE7" w14:textId="77777777" w:rsidTr="003A057C">
        <w:trPr>
          <w:trHeight w:val="411"/>
          <w:jc w:val="center"/>
        </w:trPr>
        <w:tc>
          <w:tcPr>
            <w:tcW w:w="5305" w:type="dxa"/>
            <w:shd w:val="clear" w:color="auto" w:fill="auto"/>
            <w:vAlign w:val="center"/>
          </w:tcPr>
          <w:p w14:paraId="3852636B"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Informe Seguimiento Plan de Previsión RH – 2019</w:t>
            </w:r>
          </w:p>
        </w:tc>
        <w:tc>
          <w:tcPr>
            <w:tcW w:w="1242" w:type="dxa"/>
            <w:vAlign w:val="center"/>
          </w:tcPr>
          <w:p w14:paraId="4BBCCD6C"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13/08/2020</w:t>
            </w:r>
          </w:p>
        </w:tc>
        <w:tc>
          <w:tcPr>
            <w:tcW w:w="1161" w:type="dxa"/>
            <w:shd w:val="clear" w:color="auto" w:fill="auto"/>
            <w:vAlign w:val="center"/>
          </w:tcPr>
          <w:p w14:paraId="25218200"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6</w:t>
            </w:r>
          </w:p>
        </w:tc>
        <w:tc>
          <w:tcPr>
            <w:tcW w:w="1221" w:type="dxa"/>
            <w:shd w:val="clear" w:color="auto" w:fill="auto"/>
            <w:vAlign w:val="center"/>
          </w:tcPr>
          <w:p w14:paraId="118504B5"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eastAsia="Times New Roman" w:hAnsi="Arial" w:cs="Arial"/>
                <w:sz w:val="20"/>
                <w:szCs w:val="20"/>
                <w:lang w:eastAsia="es-CO"/>
              </w:rPr>
              <w:t>1</w:t>
            </w:r>
          </w:p>
        </w:tc>
      </w:tr>
      <w:tr w:rsidR="007C129D" w:rsidRPr="009D05F2" w14:paraId="0646E8EA" w14:textId="77777777" w:rsidTr="003A057C">
        <w:trPr>
          <w:trHeight w:val="411"/>
          <w:jc w:val="center"/>
        </w:trPr>
        <w:tc>
          <w:tcPr>
            <w:tcW w:w="5305" w:type="dxa"/>
            <w:shd w:val="clear" w:color="auto" w:fill="auto"/>
            <w:vAlign w:val="center"/>
          </w:tcPr>
          <w:p w14:paraId="53D04DC5"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Auditoría Procedimiento Acción Tutela y Notificaciones 2019</w:t>
            </w:r>
          </w:p>
        </w:tc>
        <w:tc>
          <w:tcPr>
            <w:tcW w:w="1242" w:type="dxa"/>
            <w:vAlign w:val="center"/>
          </w:tcPr>
          <w:p w14:paraId="79444DD6"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28/07/2020</w:t>
            </w:r>
          </w:p>
        </w:tc>
        <w:tc>
          <w:tcPr>
            <w:tcW w:w="1161" w:type="dxa"/>
            <w:shd w:val="clear" w:color="auto" w:fill="auto"/>
            <w:vAlign w:val="center"/>
          </w:tcPr>
          <w:p w14:paraId="4C6B11B0"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9</w:t>
            </w:r>
          </w:p>
        </w:tc>
        <w:tc>
          <w:tcPr>
            <w:tcW w:w="1221" w:type="dxa"/>
            <w:shd w:val="clear" w:color="auto" w:fill="auto"/>
            <w:vAlign w:val="center"/>
          </w:tcPr>
          <w:p w14:paraId="42926C06"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40B32C5D" w14:textId="77777777" w:rsidTr="003A057C">
        <w:trPr>
          <w:trHeight w:val="192"/>
          <w:jc w:val="center"/>
        </w:trPr>
        <w:tc>
          <w:tcPr>
            <w:tcW w:w="5305" w:type="dxa"/>
            <w:shd w:val="clear" w:color="auto" w:fill="auto"/>
            <w:vAlign w:val="center"/>
          </w:tcPr>
          <w:p w14:paraId="69621E77"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Seguimiento Resolución 2904 del 2017 - Bienes muebles - vigencia 2019</w:t>
            </w:r>
          </w:p>
        </w:tc>
        <w:tc>
          <w:tcPr>
            <w:tcW w:w="1242" w:type="dxa"/>
            <w:vAlign w:val="center"/>
          </w:tcPr>
          <w:p w14:paraId="7437A3AD"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14/09/2020</w:t>
            </w:r>
          </w:p>
        </w:tc>
        <w:tc>
          <w:tcPr>
            <w:tcW w:w="1161" w:type="dxa"/>
            <w:shd w:val="clear" w:color="auto" w:fill="auto"/>
            <w:vAlign w:val="center"/>
          </w:tcPr>
          <w:p w14:paraId="158F2BFF"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3</w:t>
            </w:r>
          </w:p>
        </w:tc>
        <w:tc>
          <w:tcPr>
            <w:tcW w:w="1221" w:type="dxa"/>
            <w:shd w:val="clear" w:color="auto" w:fill="auto"/>
            <w:vAlign w:val="center"/>
          </w:tcPr>
          <w:p w14:paraId="30978AC3" w14:textId="77777777" w:rsidR="007C129D" w:rsidRPr="0068234F" w:rsidRDefault="007C129D" w:rsidP="003A057C">
            <w:pPr>
              <w:spacing w:after="0" w:line="240" w:lineRule="auto"/>
              <w:jc w:val="center"/>
              <w:rPr>
                <w:rFonts w:ascii="Arial" w:eastAsia="Times New Roman" w:hAnsi="Arial" w:cs="Arial"/>
                <w:sz w:val="20"/>
                <w:szCs w:val="20"/>
                <w:lang w:eastAsia="es-CO"/>
              </w:rPr>
            </w:pPr>
          </w:p>
        </w:tc>
      </w:tr>
      <w:tr w:rsidR="007C129D" w:rsidRPr="009D05F2" w14:paraId="75E07F79" w14:textId="77777777" w:rsidTr="003A057C">
        <w:trPr>
          <w:trHeight w:val="113"/>
          <w:jc w:val="center"/>
        </w:trPr>
        <w:tc>
          <w:tcPr>
            <w:tcW w:w="5305" w:type="dxa"/>
            <w:shd w:val="clear" w:color="auto" w:fill="auto"/>
            <w:vAlign w:val="center"/>
          </w:tcPr>
          <w:p w14:paraId="34B9B73D" w14:textId="77777777" w:rsidR="007C129D" w:rsidRPr="0068234F" w:rsidRDefault="007C129D" w:rsidP="003A057C">
            <w:pPr>
              <w:spacing w:after="0" w:line="240" w:lineRule="auto"/>
              <w:rPr>
                <w:rFonts w:ascii="Arial" w:hAnsi="Arial" w:cs="Arial"/>
                <w:sz w:val="20"/>
                <w:szCs w:val="20"/>
              </w:rPr>
            </w:pPr>
            <w:r w:rsidRPr="0068234F">
              <w:rPr>
                <w:rFonts w:ascii="Arial" w:hAnsi="Arial" w:cs="Arial"/>
                <w:sz w:val="20"/>
                <w:szCs w:val="20"/>
              </w:rPr>
              <w:t xml:space="preserve">Informe seguimiento PQRSD I </w:t>
            </w:r>
            <w:proofErr w:type="spellStart"/>
            <w:r w:rsidRPr="0068234F">
              <w:rPr>
                <w:rFonts w:ascii="Arial" w:hAnsi="Arial" w:cs="Arial"/>
                <w:sz w:val="20"/>
                <w:szCs w:val="20"/>
              </w:rPr>
              <w:t>Sem</w:t>
            </w:r>
            <w:proofErr w:type="spellEnd"/>
            <w:r w:rsidRPr="0068234F">
              <w:rPr>
                <w:rFonts w:ascii="Arial" w:hAnsi="Arial" w:cs="Arial"/>
                <w:sz w:val="20"/>
                <w:szCs w:val="20"/>
              </w:rPr>
              <w:t xml:space="preserve"> 2020</w:t>
            </w:r>
          </w:p>
        </w:tc>
        <w:tc>
          <w:tcPr>
            <w:tcW w:w="1242" w:type="dxa"/>
            <w:vAlign w:val="center"/>
          </w:tcPr>
          <w:p w14:paraId="53B775A0"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9/10/2020</w:t>
            </w:r>
          </w:p>
        </w:tc>
        <w:tc>
          <w:tcPr>
            <w:tcW w:w="1161" w:type="dxa"/>
            <w:shd w:val="clear" w:color="auto" w:fill="auto"/>
            <w:vAlign w:val="center"/>
          </w:tcPr>
          <w:p w14:paraId="40286C7E" w14:textId="77777777" w:rsidR="007C129D" w:rsidRPr="0068234F" w:rsidRDefault="007C129D" w:rsidP="003A057C">
            <w:pPr>
              <w:spacing w:after="0" w:line="240" w:lineRule="auto"/>
              <w:jc w:val="center"/>
              <w:rPr>
                <w:rFonts w:ascii="Arial" w:hAnsi="Arial" w:cs="Arial"/>
                <w:sz w:val="20"/>
                <w:szCs w:val="20"/>
              </w:rPr>
            </w:pPr>
            <w:r w:rsidRPr="0068234F">
              <w:rPr>
                <w:rFonts w:ascii="Arial" w:hAnsi="Arial" w:cs="Arial"/>
                <w:sz w:val="20"/>
                <w:szCs w:val="20"/>
              </w:rPr>
              <w:t>13</w:t>
            </w:r>
          </w:p>
        </w:tc>
        <w:tc>
          <w:tcPr>
            <w:tcW w:w="1221" w:type="dxa"/>
            <w:shd w:val="clear" w:color="auto" w:fill="auto"/>
            <w:vAlign w:val="center"/>
          </w:tcPr>
          <w:p w14:paraId="69D6F0CB" w14:textId="77777777" w:rsidR="007C129D" w:rsidRPr="0068234F" w:rsidRDefault="007C129D" w:rsidP="003A057C">
            <w:pPr>
              <w:spacing w:after="0" w:line="240" w:lineRule="auto"/>
              <w:jc w:val="center"/>
              <w:rPr>
                <w:rFonts w:ascii="Arial" w:eastAsia="Times New Roman" w:hAnsi="Arial" w:cs="Arial"/>
                <w:sz w:val="20"/>
                <w:szCs w:val="20"/>
                <w:lang w:eastAsia="es-CO"/>
              </w:rPr>
            </w:pPr>
            <w:r w:rsidRPr="0068234F">
              <w:rPr>
                <w:rFonts w:ascii="Arial" w:eastAsia="Times New Roman" w:hAnsi="Arial" w:cs="Arial"/>
                <w:sz w:val="20"/>
                <w:szCs w:val="20"/>
                <w:lang w:eastAsia="es-CO"/>
              </w:rPr>
              <w:t>5</w:t>
            </w:r>
          </w:p>
        </w:tc>
      </w:tr>
      <w:tr w:rsidR="007C129D" w:rsidRPr="0068234F" w14:paraId="011F88A7" w14:textId="77777777" w:rsidTr="003A057C">
        <w:trPr>
          <w:trHeight w:val="327"/>
          <w:jc w:val="center"/>
        </w:trPr>
        <w:tc>
          <w:tcPr>
            <w:tcW w:w="6547" w:type="dxa"/>
            <w:gridSpan w:val="2"/>
            <w:shd w:val="clear" w:color="auto" w:fill="C9C9C9" w:themeFill="accent3" w:themeFillTint="99"/>
            <w:vAlign w:val="center"/>
            <w:hideMark/>
          </w:tcPr>
          <w:p w14:paraId="40873C18" w14:textId="77777777" w:rsidR="007C129D" w:rsidRPr="0068234F" w:rsidRDefault="007C129D" w:rsidP="0068234F">
            <w:pPr>
              <w:spacing w:after="0" w:line="240" w:lineRule="auto"/>
              <w:jc w:val="center"/>
              <w:rPr>
                <w:rFonts w:ascii="Arial" w:eastAsia="Times New Roman" w:hAnsi="Arial" w:cs="Arial"/>
                <w:b/>
                <w:bCs/>
                <w:sz w:val="20"/>
                <w:szCs w:val="20"/>
                <w:lang w:eastAsia="es-CO"/>
              </w:rPr>
            </w:pPr>
            <w:r w:rsidRPr="0068234F">
              <w:rPr>
                <w:rFonts w:ascii="Arial" w:eastAsia="Times New Roman" w:hAnsi="Arial" w:cs="Arial"/>
                <w:b/>
                <w:bCs/>
                <w:sz w:val="20"/>
                <w:szCs w:val="20"/>
                <w:lang w:eastAsia="es-CO"/>
              </w:rPr>
              <w:t>Total general</w:t>
            </w:r>
          </w:p>
        </w:tc>
        <w:tc>
          <w:tcPr>
            <w:tcW w:w="1161" w:type="dxa"/>
            <w:shd w:val="clear" w:color="auto" w:fill="C9C9C9" w:themeFill="accent3" w:themeFillTint="99"/>
            <w:vAlign w:val="center"/>
          </w:tcPr>
          <w:p w14:paraId="1F19375E" w14:textId="77777777" w:rsidR="007C129D" w:rsidRPr="0068234F" w:rsidRDefault="007C129D" w:rsidP="0068234F">
            <w:pPr>
              <w:spacing w:after="0" w:line="240" w:lineRule="auto"/>
              <w:jc w:val="center"/>
              <w:rPr>
                <w:rFonts w:ascii="Arial" w:eastAsia="Times New Roman" w:hAnsi="Arial" w:cs="Arial"/>
                <w:b/>
                <w:bCs/>
                <w:i/>
                <w:iCs/>
                <w:sz w:val="18"/>
                <w:szCs w:val="18"/>
                <w:lang w:eastAsia="es-CO"/>
              </w:rPr>
            </w:pPr>
            <w:r w:rsidRPr="0068234F">
              <w:rPr>
                <w:rFonts w:ascii="Arial" w:eastAsia="Times New Roman" w:hAnsi="Arial" w:cs="Arial"/>
                <w:b/>
                <w:bCs/>
                <w:i/>
                <w:iCs/>
                <w:sz w:val="18"/>
                <w:szCs w:val="18"/>
                <w:lang w:eastAsia="es-CO"/>
              </w:rPr>
              <w:t>152</w:t>
            </w:r>
          </w:p>
        </w:tc>
        <w:tc>
          <w:tcPr>
            <w:tcW w:w="1221" w:type="dxa"/>
            <w:shd w:val="clear" w:color="auto" w:fill="C9C9C9" w:themeFill="accent3" w:themeFillTint="99"/>
            <w:vAlign w:val="center"/>
          </w:tcPr>
          <w:p w14:paraId="256DD20A" w14:textId="77777777" w:rsidR="007C129D" w:rsidRPr="0068234F" w:rsidRDefault="007C129D" w:rsidP="0068234F">
            <w:pPr>
              <w:spacing w:after="0" w:line="240" w:lineRule="auto"/>
              <w:jc w:val="center"/>
              <w:rPr>
                <w:rFonts w:ascii="Arial" w:eastAsia="Times New Roman" w:hAnsi="Arial" w:cs="Arial"/>
                <w:b/>
                <w:bCs/>
                <w:i/>
                <w:iCs/>
                <w:sz w:val="18"/>
                <w:szCs w:val="18"/>
                <w:lang w:eastAsia="es-CO"/>
              </w:rPr>
            </w:pPr>
            <w:r w:rsidRPr="0068234F">
              <w:rPr>
                <w:rFonts w:ascii="Arial" w:eastAsia="Times New Roman" w:hAnsi="Arial" w:cs="Arial"/>
                <w:b/>
                <w:bCs/>
                <w:i/>
                <w:iCs/>
                <w:sz w:val="18"/>
                <w:szCs w:val="18"/>
                <w:lang w:eastAsia="es-CO"/>
              </w:rPr>
              <w:t>6</w:t>
            </w:r>
          </w:p>
        </w:tc>
      </w:tr>
    </w:tbl>
    <w:p w14:paraId="31CA18EE" w14:textId="77777777" w:rsidR="007C129D" w:rsidRPr="0068234F" w:rsidRDefault="007C129D" w:rsidP="0068234F">
      <w:pPr>
        <w:spacing w:after="0" w:line="240" w:lineRule="auto"/>
        <w:jc w:val="center"/>
        <w:rPr>
          <w:rFonts w:ascii="Arial" w:hAnsi="Arial" w:cs="Arial"/>
          <w:i/>
          <w:iCs/>
          <w:sz w:val="18"/>
          <w:szCs w:val="18"/>
        </w:rPr>
      </w:pPr>
      <w:r w:rsidRPr="0068234F">
        <w:rPr>
          <w:rFonts w:ascii="Arial" w:hAnsi="Arial" w:cs="Arial"/>
          <w:i/>
          <w:iCs/>
          <w:sz w:val="18"/>
          <w:szCs w:val="18"/>
        </w:rPr>
        <w:t>Fuente: Matriz Tercer Seguimiento al Plan de Mejoramiento por Procesos 2020. Corte al 31Oct2020</w:t>
      </w:r>
    </w:p>
    <w:p w14:paraId="312B2706" w14:textId="77777777" w:rsidR="007C129D" w:rsidRPr="0068234F" w:rsidRDefault="007C129D" w:rsidP="0068234F">
      <w:pPr>
        <w:spacing w:after="0" w:line="240" w:lineRule="auto"/>
        <w:jc w:val="center"/>
        <w:rPr>
          <w:rFonts w:ascii="Arial" w:hAnsi="Arial" w:cs="Arial"/>
          <w:i/>
          <w:iCs/>
          <w:sz w:val="18"/>
          <w:szCs w:val="18"/>
        </w:rPr>
      </w:pPr>
    </w:p>
    <w:p w14:paraId="5F84D7DF" w14:textId="77777777" w:rsidR="007C129D" w:rsidRPr="00135EA0" w:rsidRDefault="007C129D" w:rsidP="007C129D">
      <w:pPr>
        <w:spacing w:after="0" w:line="240" w:lineRule="auto"/>
        <w:jc w:val="both"/>
        <w:rPr>
          <w:rFonts w:ascii="Arial" w:hAnsi="Arial" w:cs="Arial"/>
          <w:sz w:val="24"/>
          <w:szCs w:val="24"/>
        </w:rPr>
      </w:pPr>
      <w:r w:rsidRPr="00135EA0">
        <w:rPr>
          <w:rFonts w:ascii="Arial" w:hAnsi="Arial" w:cs="Arial"/>
          <w:sz w:val="24"/>
          <w:szCs w:val="24"/>
        </w:rPr>
        <w:t>Se presenta el resultado por dependencia del seguimiento efectuado al plan de mejoramiento por procesos con corte al 31 de octubre de 2020, aclarando que el seguimiento de las acciones en ejecución con corte al 31 de diciembre de 2020 está realizándose en la actualidad, entregando el informe a la fecha de la ejecución de la audiencia de rendición de cuentas.</w:t>
      </w:r>
    </w:p>
    <w:p w14:paraId="065A8189" w14:textId="77777777" w:rsidR="007C129D" w:rsidRPr="00135EA0" w:rsidRDefault="007C129D" w:rsidP="007C129D">
      <w:pPr>
        <w:spacing w:after="0" w:line="240" w:lineRule="auto"/>
        <w:jc w:val="both"/>
        <w:rPr>
          <w:rFonts w:ascii="Arial" w:hAnsi="Arial" w:cs="Arial"/>
          <w:sz w:val="24"/>
          <w:szCs w:val="24"/>
        </w:rPr>
      </w:pPr>
    </w:p>
    <w:p w14:paraId="592815C5" w14:textId="77777777" w:rsidR="007C129D" w:rsidRPr="00135EA0" w:rsidRDefault="007C129D" w:rsidP="007C129D">
      <w:pPr>
        <w:spacing w:after="0" w:line="240" w:lineRule="auto"/>
        <w:jc w:val="both"/>
        <w:rPr>
          <w:rFonts w:ascii="Arial" w:hAnsi="Arial" w:cs="Arial"/>
          <w:sz w:val="24"/>
          <w:szCs w:val="24"/>
        </w:rPr>
      </w:pPr>
      <w:r w:rsidRPr="00135EA0">
        <w:rPr>
          <w:rFonts w:ascii="Arial" w:hAnsi="Arial" w:cs="Arial"/>
          <w:sz w:val="24"/>
          <w:szCs w:val="24"/>
        </w:rPr>
        <w:t>En el tercer seguimiento se revisaron 87 acciones de las 152 formuladas hasta el corte del 31Oct2020, ya que 59 estaban cumplidas en anteriores seguimientos y 6 de ellas tienen fecha de inicio posterior al corte de seguimiento. Después de la revisión de los autocontroles remitidos por las áreas y los soportes adjuntados, la Asesoría de Control Interno realizó análisis de las evidencias y concluyó el seguimiento con los siguientes resultados por proceso y las dos dependencias responsables del comité técnico de inventarios de bienes inmuebles.</w:t>
      </w:r>
    </w:p>
    <w:p w14:paraId="71D81ED3" w14:textId="77777777" w:rsidR="007C129D" w:rsidRPr="00135EA0" w:rsidRDefault="007C129D" w:rsidP="007C129D">
      <w:pPr>
        <w:spacing w:after="0" w:line="240" w:lineRule="auto"/>
        <w:jc w:val="both"/>
        <w:rPr>
          <w:rFonts w:ascii="Arial" w:hAnsi="Arial" w:cs="Arial"/>
          <w:sz w:val="24"/>
          <w:szCs w:val="24"/>
        </w:rPr>
      </w:pPr>
    </w:p>
    <w:p w14:paraId="0B2372F3" w14:textId="77777777" w:rsidR="007C129D" w:rsidRPr="009D05F2" w:rsidRDefault="007C129D" w:rsidP="007C129D">
      <w:pPr>
        <w:spacing w:after="0" w:line="240" w:lineRule="auto"/>
        <w:rPr>
          <w:rFonts w:ascii="Arial" w:hAnsi="Arial" w:cs="Arial"/>
        </w:rPr>
      </w:pPr>
      <w:r w:rsidRPr="00135EA0">
        <w:rPr>
          <w:rFonts w:ascii="Arial" w:hAnsi="Arial" w:cs="Arial"/>
          <w:sz w:val="24"/>
          <w:szCs w:val="24"/>
        </w:rPr>
        <w:t>La eficacia de las acciones se mide de la siguiente manera</w:t>
      </w:r>
      <w:r w:rsidRPr="009D05F2">
        <w:rPr>
          <w:rFonts w:ascii="Arial" w:hAnsi="Arial" w:cs="Arial"/>
        </w:rPr>
        <w:t>:</w:t>
      </w:r>
    </w:p>
    <w:p w14:paraId="69FD9623" w14:textId="77777777" w:rsidR="007C129D" w:rsidRPr="009D05F2" w:rsidRDefault="007C129D" w:rsidP="007C129D">
      <w:pPr>
        <w:spacing w:after="0" w:line="240" w:lineRule="auto"/>
        <w:rPr>
          <w:rFonts w:ascii="Arial" w:hAnsi="Arial" w:cs="Arial"/>
        </w:rPr>
      </w:pPr>
    </w:p>
    <w:p w14:paraId="4075AFF4" w14:textId="77777777" w:rsidR="007C129D" w:rsidRPr="009D05F2" w:rsidRDefault="007C129D" w:rsidP="007C129D">
      <w:pPr>
        <w:spacing w:after="0" w:line="240" w:lineRule="auto"/>
        <w:rPr>
          <w:rFonts w:ascii="Arial" w:hAnsi="Arial" w:cs="Arial"/>
        </w:rPr>
      </w:pPr>
      <m:oMathPara>
        <m:oMath>
          <m:r>
            <w:rPr>
              <w:rFonts w:ascii="Cambria Math" w:hAnsi="Cambria Math" w:cs="Arial"/>
            </w:rPr>
            <m:t xml:space="preserve">% de Eficacia= </m:t>
          </m:r>
          <m:f>
            <m:fPr>
              <m:ctrlPr>
                <w:rPr>
                  <w:rFonts w:ascii="Cambria Math" w:hAnsi="Cambria Math" w:cs="Arial"/>
                  <w:i/>
                </w:rPr>
              </m:ctrlPr>
            </m:fPr>
            <m:num>
              <m:r>
                <w:rPr>
                  <w:rFonts w:ascii="Cambria Math" w:hAnsi="Cambria Math" w:cs="Arial"/>
                </w:rPr>
                <m:t># de acciones cerradas</m:t>
              </m:r>
            </m:num>
            <m:den>
              <m:r>
                <w:rPr>
                  <w:rFonts w:ascii="Cambria Math" w:hAnsi="Cambria Math" w:cs="Arial"/>
                </w:rPr>
                <m:t># de acciones que se debieron cerrar a 31/10/ 2020</m:t>
              </m:r>
            </m:den>
          </m:f>
          <m:r>
            <w:rPr>
              <w:rFonts w:ascii="Cambria Math" w:hAnsi="Cambria Math" w:cs="Arial"/>
            </w:rPr>
            <m:t>*100</m:t>
          </m:r>
        </m:oMath>
      </m:oMathPara>
    </w:p>
    <w:p w14:paraId="7DEC0B6A" w14:textId="77777777" w:rsidR="007C129D" w:rsidRPr="009D05F2" w:rsidRDefault="007C129D" w:rsidP="007C129D">
      <w:pPr>
        <w:spacing w:after="0" w:line="240" w:lineRule="auto"/>
        <w:rPr>
          <w:rFonts w:ascii="Arial" w:hAnsi="Arial" w:cs="Arial"/>
        </w:rPr>
      </w:pPr>
    </w:p>
    <w:p w14:paraId="637ED14D" w14:textId="77777777" w:rsidR="007C129D" w:rsidRPr="0069600E" w:rsidRDefault="007C129D" w:rsidP="0069600E">
      <w:pPr>
        <w:pStyle w:val="Descripcin"/>
        <w:keepNext/>
        <w:jc w:val="center"/>
        <w:rPr>
          <w:rFonts w:ascii="Arial" w:hAnsi="Arial" w:cs="Arial"/>
          <w:b/>
          <w:bCs/>
          <w:color w:val="auto"/>
          <w:sz w:val="20"/>
          <w:szCs w:val="20"/>
        </w:rPr>
      </w:pPr>
      <w:r w:rsidRPr="0069600E">
        <w:rPr>
          <w:rFonts w:ascii="Arial" w:hAnsi="Arial" w:cs="Arial"/>
          <w:b/>
          <w:bCs/>
          <w:color w:val="auto"/>
          <w:sz w:val="22"/>
          <w:szCs w:val="22"/>
        </w:rPr>
        <w:t>Cuadro 4 Eficacia de cierre de acciones por proceso con corte al 31Oct2020.</w:t>
      </w:r>
    </w:p>
    <w:tbl>
      <w:tblPr>
        <w:tblStyle w:val="Cuadrculadetablaclara1"/>
        <w:tblW w:w="10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950"/>
        <w:gridCol w:w="1190"/>
        <w:gridCol w:w="1078"/>
        <w:gridCol w:w="993"/>
        <w:gridCol w:w="1014"/>
        <w:gridCol w:w="992"/>
        <w:gridCol w:w="1313"/>
        <w:gridCol w:w="969"/>
        <w:gridCol w:w="15"/>
      </w:tblGrid>
      <w:tr w:rsidR="007C129D" w:rsidRPr="0069600E" w14:paraId="57CD55FC" w14:textId="77777777" w:rsidTr="003A057C">
        <w:trPr>
          <w:gridAfter w:val="1"/>
          <w:wAfter w:w="15" w:type="dxa"/>
          <w:trHeight w:val="255"/>
          <w:tblHeader/>
          <w:jc w:val="center"/>
        </w:trPr>
        <w:tc>
          <w:tcPr>
            <w:tcW w:w="2269" w:type="dxa"/>
            <w:tcBorders>
              <w:top w:val="nil"/>
              <w:left w:val="nil"/>
              <w:right w:val="nil"/>
            </w:tcBorders>
            <w:shd w:val="clear" w:color="auto" w:fill="auto"/>
            <w:noWrap/>
            <w:vAlign w:val="center"/>
          </w:tcPr>
          <w:p w14:paraId="1330511D"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p>
        </w:tc>
        <w:tc>
          <w:tcPr>
            <w:tcW w:w="950" w:type="dxa"/>
            <w:tcBorders>
              <w:top w:val="nil"/>
              <w:left w:val="nil"/>
              <w:right w:val="nil"/>
            </w:tcBorders>
            <w:shd w:val="clear" w:color="auto" w:fill="auto"/>
            <w:vAlign w:val="center"/>
          </w:tcPr>
          <w:p w14:paraId="3FA48CB8"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p>
        </w:tc>
        <w:tc>
          <w:tcPr>
            <w:tcW w:w="1190" w:type="dxa"/>
            <w:tcBorders>
              <w:top w:val="nil"/>
              <w:left w:val="nil"/>
            </w:tcBorders>
          </w:tcPr>
          <w:p w14:paraId="26B737C0"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p>
        </w:tc>
        <w:tc>
          <w:tcPr>
            <w:tcW w:w="6359" w:type="dxa"/>
            <w:gridSpan w:val="6"/>
          </w:tcPr>
          <w:p w14:paraId="5DE29079"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Estado de acciones control de controles</w:t>
            </w:r>
          </w:p>
        </w:tc>
      </w:tr>
      <w:tr w:rsidR="007C129D" w:rsidRPr="0069600E" w14:paraId="2D55BB6C" w14:textId="77777777" w:rsidTr="003A057C">
        <w:trPr>
          <w:trHeight w:val="255"/>
          <w:tblHeader/>
          <w:jc w:val="center"/>
        </w:trPr>
        <w:tc>
          <w:tcPr>
            <w:tcW w:w="2269" w:type="dxa"/>
            <w:shd w:val="clear" w:color="auto" w:fill="D9D9D9" w:themeFill="background1" w:themeFillShade="D9"/>
            <w:noWrap/>
            <w:vAlign w:val="center"/>
            <w:hideMark/>
          </w:tcPr>
          <w:p w14:paraId="7B689131"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Proceso</w:t>
            </w:r>
          </w:p>
        </w:tc>
        <w:tc>
          <w:tcPr>
            <w:tcW w:w="950" w:type="dxa"/>
            <w:shd w:val="clear" w:color="auto" w:fill="D9D9D9" w:themeFill="background1" w:themeFillShade="D9"/>
            <w:vAlign w:val="center"/>
          </w:tcPr>
          <w:p w14:paraId="7596ED2C"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Acciones totales por Proceso</w:t>
            </w:r>
          </w:p>
        </w:tc>
        <w:tc>
          <w:tcPr>
            <w:tcW w:w="1190" w:type="dxa"/>
            <w:shd w:val="clear" w:color="auto" w:fill="D9D9D9" w:themeFill="background1" w:themeFillShade="D9"/>
            <w:vAlign w:val="center"/>
          </w:tcPr>
          <w:p w14:paraId="3A15B23D"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Acciones que debían estar cumplidas al 31Oct2020</w:t>
            </w:r>
          </w:p>
        </w:tc>
        <w:tc>
          <w:tcPr>
            <w:tcW w:w="1078" w:type="dxa"/>
            <w:shd w:val="clear" w:color="auto" w:fill="92D050"/>
            <w:vAlign w:val="center"/>
          </w:tcPr>
          <w:p w14:paraId="6D638E5F"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Cerradas a 31Oct2020</w:t>
            </w:r>
          </w:p>
        </w:tc>
        <w:tc>
          <w:tcPr>
            <w:tcW w:w="993" w:type="dxa"/>
            <w:shd w:val="clear" w:color="auto" w:fill="92D050"/>
            <w:noWrap/>
            <w:vAlign w:val="center"/>
            <w:hideMark/>
          </w:tcPr>
          <w:p w14:paraId="1F59C5E7"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Total Cerradas en el 3er seguimiento</w:t>
            </w:r>
          </w:p>
        </w:tc>
        <w:tc>
          <w:tcPr>
            <w:tcW w:w="1014" w:type="dxa"/>
            <w:shd w:val="clear" w:color="auto" w:fill="FFFF00"/>
            <w:noWrap/>
            <w:vAlign w:val="center"/>
            <w:hideMark/>
          </w:tcPr>
          <w:p w14:paraId="5209FE44"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En Ejecución Oportuna</w:t>
            </w:r>
          </w:p>
        </w:tc>
        <w:tc>
          <w:tcPr>
            <w:tcW w:w="992" w:type="dxa"/>
            <w:shd w:val="clear" w:color="auto" w:fill="FF0000"/>
            <w:vAlign w:val="center"/>
          </w:tcPr>
          <w:p w14:paraId="646C5E41"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En Ejecución Vencida</w:t>
            </w:r>
          </w:p>
        </w:tc>
        <w:tc>
          <w:tcPr>
            <w:tcW w:w="1313" w:type="dxa"/>
            <w:shd w:val="clear" w:color="auto" w:fill="00B0F0"/>
            <w:noWrap/>
            <w:vAlign w:val="center"/>
            <w:hideMark/>
          </w:tcPr>
          <w:p w14:paraId="2C68BE81"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Sin Seguimiento</w:t>
            </w:r>
          </w:p>
        </w:tc>
        <w:tc>
          <w:tcPr>
            <w:tcW w:w="984" w:type="dxa"/>
            <w:gridSpan w:val="2"/>
            <w:shd w:val="clear" w:color="auto" w:fill="D9D9D9" w:themeFill="background1" w:themeFillShade="D9"/>
            <w:noWrap/>
            <w:vAlign w:val="center"/>
            <w:hideMark/>
          </w:tcPr>
          <w:p w14:paraId="49611B00" w14:textId="77777777" w:rsidR="007C129D" w:rsidRPr="0069600E" w:rsidRDefault="007C129D" w:rsidP="003A057C">
            <w:pPr>
              <w:spacing w:after="0" w:line="240" w:lineRule="auto"/>
              <w:jc w:val="center"/>
              <w:rPr>
                <w:rFonts w:ascii="Arial" w:eastAsia="Times New Roman" w:hAnsi="Arial" w:cs="Arial"/>
                <w:b/>
                <w:bCs/>
                <w:sz w:val="20"/>
                <w:szCs w:val="20"/>
                <w:lang w:eastAsia="es-CO"/>
              </w:rPr>
            </w:pPr>
            <w:r w:rsidRPr="0069600E">
              <w:rPr>
                <w:rFonts w:ascii="Arial" w:eastAsia="Times New Roman" w:hAnsi="Arial" w:cs="Arial"/>
                <w:b/>
                <w:bCs/>
                <w:sz w:val="20"/>
                <w:szCs w:val="20"/>
                <w:lang w:eastAsia="es-CO"/>
              </w:rPr>
              <w:t>Eficacia</w:t>
            </w:r>
          </w:p>
        </w:tc>
      </w:tr>
      <w:tr w:rsidR="007C129D" w:rsidRPr="009D05F2" w14:paraId="2E6FD98B" w14:textId="77777777" w:rsidTr="003A057C">
        <w:trPr>
          <w:trHeight w:val="340"/>
          <w:jc w:val="center"/>
        </w:trPr>
        <w:tc>
          <w:tcPr>
            <w:tcW w:w="2269" w:type="dxa"/>
            <w:noWrap/>
            <w:vAlign w:val="center"/>
          </w:tcPr>
          <w:p w14:paraId="4D03F1B4" w14:textId="77777777" w:rsidR="007C129D" w:rsidRPr="00135EA0" w:rsidRDefault="007C129D" w:rsidP="003A057C">
            <w:pPr>
              <w:spacing w:after="0" w:line="240" w:lineRule="auto"/>
              <w:rPr>
                <w:rFonts w:ascii="Arial" w:hAnsi="Arial" w:cs="Arial"/>
                <w:sz w:val="20"/>
                <w:szCs w:val="20"/>
              </w:rPr>
            </w:pPr>
            <w:r w:rsidRPr="00135EA0">
              <w:rPr>
                <w:rFonts w:ascii="Arial" w:hAnsi="Arial" w:cs="Arial"/>
                <w:sz w:val="20"/>
                <w:szCs w:val="20"/>
              </w:rPr>
              <w:t>1. Gestión Estratégica</w:t>
            </w:r>
          </w:p>
        </w:tc>
        <w:tc>
          <w:tcPr>
            <w:tcW w:w="950" w:type="dxa"/>
            <w:shd w:val="clear" w:color="auto" w:fill="FFF9E7"/>
            <w:vAlign w:val="center"/>
          </w:tcPr>
          <w:p w14:paraId="2B5C6D92" w14:textId="77777777" w:rsidR="007C129D" w:rsidRPr="00135EA0" w:rsidRDefault="007C129D" w:rsidP="003A057C">
            <w:pPr>
              <w:spacing w:after="0" w:line="240" w:lineRule="auto"/>
              <w:jc w:val="center"/>
              <w:rPr>
                <w:rFonts w:ascii="Arial" w:hAnsi="Arial" w:cs="Arial"/>
                <w:b/>
                <w:sz w:val="20"/>
                <w:szCs w:val="20"/>
              </w:rPr>
            </w:pPr>
            <w:r w:rsidRPr="00135EA0">
              <w:rPr>
                <w:rFonts w:ascii="Arial" w:hAnsi="Arial" w:cs="Arial"/>
                <w:b/>
                <w:sz w:val="20"/>
                <w:szCs w:val="20"/>
              </w:rPr>
              <w:t>15</w:t>
            </w:r>
          </w:p>
        </w:tc>
        <w:tc>
          <w:tcPr>
            <w:tcW w:w="1190" w:type="dxa"/>
            <w:vAlign w:val="center"/>
          </w:tcPr>
          <w:p w14:paraId="13E43217" w14:textId="77777777" w:rsidR="007C129D" w:rsidRPr="00135EA0" w:rsidRDefault="007C129D" w:rsidP="003A057C">
            <w:pPr>
              <w:spacing w:after="0" w:line="240" w:lineRule="auto"/>
              <w:jc w:val="center"/>
              <w:rPr>
                <w:rFonts w:ascii="Arial" w:hAnsi="Arial" w:cs="Arial"/>
                <w:sz w:val="20"/>
                <w:szCs w:val="20"/>
              </w:rPr>
            </w:pPr>
            <w:r w:rsidRPr="00135EA0">
              <w:rPr>
                <w:rFonts w:ascii="Arial" w:hAnsi="Arial" w:cs="Arial"/>
                <w:sz w:val="20"/>
                <w:szCs w:val="20"/>
              </w:rPr>
              <w:t>12</w:t>
            </w:r>
          </w:p>
        </w:tc>
        <w:tc>
          <w:tcPr>
            <w:tcW w:w="1078" w:type="dxa"/>
            <w:vAlign w:val="center"/>
          </w:tcPr>
          <w:p w14:paraId="34624ABD" w14:textId="77777777" w:rsidR="007C129D" w:rsidRPr="00135EA0" w:rsidRDefault="007C129D" w:rsidP="003A057C">
            <w:pPr>
              <w:spacing w:after="0" w:line="240" w:lineRule="auto"/>
              <w:jc w:val="center"/>
              <w:rPr>
                <w:rFonts w:ascii="Arial" w:hAnsi="Arial" w:cs="Arial"/>
                <w:sz w:val="20"/>
                <w:szCs w:val="20"/>
              </w:rPr>
            </w:pPr>
            <w:r w:rsidRPr="00135EA0">
              <w:rPr>
                <w:rFonts w:ascii="Arial" w:hAnsi="Arial" w:cs="Arial"/>
                <w:sz w:val="20"/>
                <w:szCs w:val="20"/>
              </w:rPr>
              <w:t>12</w:t>
            </w:r>
          </w:p>
        </w:tc>
        <w:tc>
          <w:tcPr>
            <w:tcW w:w="993" w:type="dxa"/>
            <w:noWrap/>
            <w:vAlign w:val="center"/>
          </w:tcPr>
          <w:p w14:paraId="39D9F8D8" w14:textId="77777777" w:rsidR="007C129D" w:rsidRPr="00135EA0" w:rsidRDefault="007C129D" w:rsidP="003A057C">
            <w:pPr>
              <w:spacing w:after="0" w:line="240" w:lineRule="auto"/>
              <w:jc w:val="center"/>
              <w:rPr>
                <w:rFonts w:ascii="Arial" w:hAnsi="Arial" w:cs="Arial"/>
                <w:sz w:val="20"/>
                <w:szCs w:val="20"/>
              </w:rPr>
            </w:pPr>
            <w:r w:rsidRPr="00135EA0">
              <w:rPr>
                <w:rFonts w:ascii="Arial" w:hAnsi="Arial" w:cs="Arial"/>
                <w:sz w:val="20"/>
                <w:szCs w:val="20"/>
              </w:rPr>
              <w:t>13</w:t>
            </w:r>
          </w:p>
        </w:tc>
        <w:tc>
          <w:tcPr>
            <w:tcW w:w="1014" w:type="dxa"/>
            <w:noWrap/>
            <w:vAlign w:val="center"/>
          </w:tcPr>
          <w:p w14:paraId="7A2C5B8B" w14:textId="77777777" w:rsidR="007C129D" w:rsidRPr="00135EA0" w:rsidRDefault="007C129D" w:rsidP="003A057C">
            <w:pPr>
              <w:spacing w:after="0" w:line="240" w:lineRule="auto"/>
              <w:jc w:val="center"/>
              <w:rPr>
                <w:rFonts w:ascii="Arial" w:hAnsi="Arial" w:cs="Arial"/>
                <w:sz w:val="20"/>
                <w:szCs w:val="20"/>
              </w:rPr>
            </w:pPr>
            <w:r w:rsidRPr="00135EA0">
              <w:rPr>
                <w:rFonts w:ascii="Arial" w:hAnsi="Arial" w:cs="Arial"/>
                <w:sz w:val="20"/>
                <w:szCs w:val="20"/>
              </w:rPr>
              <w:t>2</w:t>
            </w:r>
          </w:p>
        </w:tc>
        <w:tc>
          <w:tcPr>
            <w:tcW w:w="992" w:type="dxa"/>
            <w:vAlign w:val="center"/>
          </w:tcPr>
          <w:p w14:paraId="12C0E4FA" w14:textId="77777777" w:rsidR="007C129D" w:rsidRPr="00135EA0" w:rsidRDefault="007C129D" w:rsidP="003A057C">
            <w:pPr>
              <w:spacing w:after="0" w:line="240" w:lineRule="auto"/>
              <w:jc w:val="center"/>
              <w:rPr>
                <w:rFonts w:ascii="Arial" w:hAnsi="Arial" w:cs="Arial"/>
                <w:sz w:val="20"/>
                <w:szCs w:val="20"/>
              </w:rPr>
            </w:pPr>
          </w:p>
        </w:tc>
        <w:tc>
          <w:tcPr>
            <w:tcW w:w="1313" w:type="dxa"/>
            <w:noWrap/>
            <w:vAlign w:val="center"/>
          </w:tcPr>
          <w:p w14:paraId="0D1CF981" w14:textId="77777777" w:rsidR="007C129D" w:rsidRPr="00135EA0" w:rsidRDefault="007C129D" w:rsidP="003A057C">
            <w:pPr>
              <w:spacing w:after="0" w:line="240" w:lineRule="auto"/>
              <w:jc w:val="center"/>
              <w:rPr>
                <w:rFonts w:ascii="Arial" w:hAnsi="Arial" w:cs="Arial"/>
                <w:sz w:val="20"/>
                <w:szCs w:val="20"/>
              </w:rPr>
            </w:pPr>
          </w:p>
        </w:tc>
        <w:tc>
          <w:tcPr>
            <w:tcW w:w="984" w:type="dxa"/>
            <w:gridSpan w:val="2"/>
            <w:noWrap/>
            <w:vAlign w:val="center"/>
          </w:tcPr>
          <w:p w14:paraId="2B9C838F" w14:textId="77777777" w:rsidR="007C129D" w:rsidRPr="00135EA0" w:rsidRDefault="007C129D" w:rsidP="003A057C">
            <w:pPr>
              <w:spacing w:after="0" w:line="240" w:lineRule="auto"/>
              <w:jc w:val="center"/>
              <w:rPr>
                <w:rFonts w:ascii="Arial" w:hAnsi="Arial" w:cs="Arial"/>
                <w:sz w:val="20"/>
                <w:szCs w:val="20"/>
              </w:rPr>
            </w:pPr>
            <w:r w:rsidRPr="00135EA0">
              <w:rPr>
                <w:rFonts w:ascii="Arial" w:hAnsi="Arial" w:cs="Arial"/>
                <w:sz w:val="20"/>
                <w:szCs w:val="20"/>
              </w:rPr>
              <w:t>100.0%</w:t>
            </w:r>
          </w:p>
        </w:tc>
      </w:tr>
      <w:tr w:rsidR="007C129D" w:rsidRPr="009D05F2" w14:paraId="12316377" w14:textId="77777777" w:rsidTr="003A057C">
        <w:trPr>
          <w:trHeight w:val="340"/>
          <w:jc w:val="center"/>
        </w:trPr>
        <w:tc>
          <w:tcPr>
            <w:tcW w:w="2269" w:type="dxa"/>
            <w:noWrap/>
            <w:vAlign w:val="center"/>
          </w:tcPr>
          <w:p w14:paraId="13F9861C"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lastRenderedPageBreak/>
              <w:t>2. Gestión de Comunicaciones</w:t>
            </w:r>
          </w:p>
        </w:tc>
        <w:tc>
          <w:tcPr>
            <w:tcW w:w="950" w:type="dxa"/>
            <w:shd w:val="clear" w:color="auto" w:fill="FFF9E7"/>
            <w:vAlign w:val="center"/>
          </w:tcPr>
          <w:p w14:paraId="669AA720"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6</w:t>
            </w:r>
          </w:p>
        </w:tc>
        <w:tc>
          <w:tcPr>
            <w:tcW w:w="1190" w:type="dxa"/>
            <w:vAlign w:val="center"/>
          </w:tcPr>
          <w:p w14:paraId="560A775A"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5</w:t>
            </w:r>
          </w:p>
        </w:tc>
        <w:tc>
          <w:tcPr>
            <w:tcW w:w="1078" w:type="dxa"/>
            <w:vAlign w:val="center"/>
          </w:tcPr>
          <w:p w14:paraId="6A9193C8"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5</w:t>
            </w:r>
          </w:p>
        </w:tc>
        <w:tc>
          <w:tcPr>
            <w:tcW w:w="993" w:type="dxa"/>
            <w:noWrap/>
            <w:vAlign w:val="center"/>
          </w:tcPr>
          <w:p w14:paraId="6DDF428F"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5</w:t>
            </w:r>
          </w:p>
        </w:tc>
        <w:tc>
          <w:tcPr>
            <w:tcW w:w="1014" w:type="dxa"/>
            <w:noWrap/>
            <w:vAlign w:val="center"/>
          </w:tcPr>
          <w:p w14:paraId="29095F29"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92" w:type="dxa"/>
            <w:vAlign w:val="center"/>
          </w:tcPr>
          <w:p w14:paraId="6794816F"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47365B7C"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0B608DED"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6794FF6C" w14:textId="77777777" w:rsidTr="003A057C">
        <w:trPr>
          <w:trHeight w:val="340"/>
          <w:jc w:val="center"/>
        </w:trPr>
        <w:tc>
          <w:tcPr>
            <w:tcW w:w="2269" w:type="dxa"/>
            <w:noWrap/>
            <w:vAlign w:val="center"/>
          </w:tcPr>
          <w:p w14:paraId="0BC17FB6"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3. Prevención del Daño Antijurídico y Representación Judicial</w:t>
            </w:r>
          </w:p>
        </w:tc>
        <w:tc>
          <w:tcPr>
            <w:tcW w:w="950" w:type="dxa"/>
            <w:shd w:val="clear" w:color="auto" w:fill="FFF9E7"/>
            <w:vAlign w:val="center"/>
          </w:tcPr>
          <w:p w14:paraId="194D146E"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23</w:t>
            </w:r>
          </w:p>
        </w:tc>
        <w:tc>
          <w:tcPr>
            <w:tcW w:w="1190" w:type="dxa"/>
            <w:vAlign w:val="center"/>
          </w:tcPr>
          <w:p w14:paraId="3D1572FD"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14</w:t>
            </w:r>
          </w:p>
        </w:tc>
        <w:tc>
          <w:tcPr>
            <w:tcW w:w="1078" w:type="dxa"/>
            <w:vAlign w:val="center"/>
          </w:tcPr>
          <w:p w14:paraId="7AE92222"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11</w:t>
            </w:r>
          </w:p>
        </w:tc>
        <w:tc>
          <w:tcPr>
            <w:tcW w:w="993" w:type="dxa"/>
            <w:noWrap/>
            <w:vAlign w:val="center"/>
          </w:tcPr>
          <w:p w14:paraId="5CCF6477"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11</w:t>
            </w:r>
          </w:p>
        </w:tc>
        <w:tc>
          <w:tcPr>
            <w:tcW w:w="1014" w:type="dxa"/>
            <w:noWrap/>
            <w:vAlign w:val="center"/>
          </w:tcPr>
          <w:p w14:paraId="1B4E1BA6"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9</w:t>
            </w:r>
          </w:p>
        </w:tc>
        <w:tc>
          <w:tcPr>
            <w:tcW w:w="992" w:type="dxa"/>
            <w:vAlign w:val="center"/>
          </w:tcPr>
          <w:p w14:paraId="1E8770CB"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3</w:t>
            </w:r>
          </w:p>
        </w:tc>
        <w:tc>
          <w:tcPr>
            <w:tcW w:w="1313" w:type="dxa"/>
            <w:noWrap/>
            <w:vAlign w:val="center"/>
          </w:tcPr>
          <w:p w14:paraId="4CFEEC25"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6AB61D75"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78.6%</w:t>
            </w:r>
          </w:p>
        </w:tc>
      </w:tr>
      <w:tr w:rsidR="007C129D" w:rsidRPr="009D05F2" w14:paraId="621D8793" w14:textId="77777777" w:rsidTr="003A057C">
        <w:trPr>
          <w:trHeight w:val="340"/>
          <w:jc w:val="center"/>
        </w:trPr>
        <w:tc>
          <w:tcPr>
            <w:tcW w:w="2269" w:type="dxa"/>
            <w:noWrap/>
            <w:vAlign w:val="center"/>
          </w:tcPr>
          <w:p w14:paraId="5A17BDFB"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4. Reasentamientos Humanos</w:t>
            </w:r>
          </w:p>
        </w:tc>
        <w:tc>
          <w:tcPr>
            <w:tcW w:w="950" w:type="dxa"/>
            <w:shd w:val="clear" w:color="auto" w:fill="FFF9E7"/>
            <w:vAlign w:val="center"/>
          </w:tcPr>
          <w:p w14:paraId="5BE027AA"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15</w:t>
            </w:r>
          </w:p>
        </w:tc>
        <w:tc>
          <w:tcPr>
            <w:tcW w:w="1190" w:type="dxa"/>
            <w:vAlign w:val="center"/>
          </w:tcPr>
          <w:p w14:paraId="415E8AA9"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3</w:t>
            </w:r>
          </w:p>
        </w:tc>
        <w:tc>
          <w:tcPr>
            <w:tcW w:w="1078" w:type="dxa"/>
            <w:vAlign w:val="center"/>
          </w:tcPr>
          <w:p w14:paraId="62FA506E"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3</w:t>
            </w:r>
          </w:p>
        </w:tc>
        <w:tc>
          <w:tcPr>
            <w:tcW w:w="993" w:type="dxa"/>
            <w:noWrap/>
            <w:vAlign w:val="center"/>
          </w:tcPr>
          <w:p w14:paraId="37EC8066"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9</w:t>
            </w:r>
          </w:p>
        </w:tc>
        <w:tc>
          <w:tcPr>
            <w:tcW w:w="1014" w:type="dxa"/>
            <w:noWrap/>
            <w:vAlign w:val="center"/>
          </w:tcPr>
          <w:p w14:paraId="0706AD3D"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w:t>
            </w:r>
          </w:p>
        </w:tc>
        <w:tc>
          <w:tcPr>
            <w:tcW w:w="992" w:type="dxa"/>
            <w:vAlign w:val="center"/>
          </w:tcPr>
          <w:p w14:paraId="2630AB05"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341D9896"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984" w:type="dxa"/>
            <w:gridSpan w:val="2"/>
            <w:noWrap/>
            <w:vAlign w:val="center"/>
          </w:tcPr>
          <w:p w14:paraId="6E738E0D"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55213276" w14:textId="77777777" w:rsidTr="003A057C">
        <w:trPr>
          <w:trHeight w:val="340"/>
          <w:jc w:val="center"/>
        </w:trPr>
        <w:tc>
          <w:tcPr>
            <w:tcW w:w="2269" w:type="dxa"/>
            <w:noWrap/>
            <w:vAlign w:val="center"/>
          </w:tcPr>
          <w:p w14:paraId="21E7002D"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5. Mejoramiento de Vivienda</w:t>
            </w:r>
          </w:p>
        </w:tc>
        <w:tc>
          <w:tcPr>
            <w:tcW w:w="950" w:type="dxa"/>
            <w:shd w:val="clear" w:color="auto" w:fill="FFF9E7"/>
            <w:vAlign w:val="center"/>
          </w:tcPr>
          <w:p w14:paraId="35FE75CC"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2</w:t>
            </w:r>
          </w:p>
        </w:tc>
        <w:tc>
          <w:tcPr>
            <w:tcW w:w="1190" w:type="dxa"/>
            <w:vAlign w:val="center"/>
          </w:tcPr>
          <w:p w14:paraId="7DF9D677"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1078" w:type="dxa"/>
            <w:vAlign w:val="center"/>
          </w:tcPr>
          <w:p w14:paraId="74A59EBE"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93" w:type="dxa"/>
            <w:noWrap/>
            <w:vAlign w:val="center"/>
          </w:tcPr>
          <w:p w14:paraId="10C7E79F"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1014" w:type="dxa"/>
            <w:noWrap/>
            <w:vAlign w:val="center"/>
          </w:tcPr>
          <w:p w14:paraId="600D7755" w14:textId="77777777" w:rsidR="007C129D" w:rsidRPr="0069600E" w:rsidRDefault="007C129D" w:rsidP="003A057C">
            <w:pPr>
              <w:spacing w:after="0" w:line="240" w:lineRule="auto"/>
              <w:jc w:val="center"/>
              <w:rPr>
                <w:rFonts w:ascii="Arial" w:hAnsi="Arial" w:cs="Arial"/>
                <w:sz w:val="20"/>
                <w:szCs w:val="20"/>
              </w:rPr>
            </w:pPr>
          </w:p>
        </w:tc>
        <w:tc>
          <w:tcPr>
            <w:tcW w:w="992" w:type="dxa"/>
            <w:vAlign w:val="center"/>
          </w:tcPr>
          <w:p w14:paraId="7FA7D709"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64F16855"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84" w:type="dxa"/>
            <w:gridSpan w:val="2"/>
            <w:noWrap/>
            <w:vAlign w:val="center"/>
          </w:tcPr>
          <w:p w14:paraId="1C3C6CA8"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045B9ACF" w14:textId="77777777" w:rsidTr="003A057C">
        <w:trPr>
          <w:trHeight w:val="340"/>
          <w:jc w:val="center"/>
        </w:trPr>
        <w:tc>
          <w:tcPr>
            <w:tcW w:w="2269" w:type="dxa"/>
            <w:noWrap/>
            <w:vAlign w:val="center"/>
          </w:tcPr>
          <w:p w14:paraId="7599B301"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6. Mejoramiento de Barrios</w:t>
            </w:r>
          </w:p>
        </w:tc>
        <w:tc>
          <w:tcPr>
            <w:tcW w:w="950" w:type="dxa"/>
            <w:shd w:val="clear" w:color="auto" w:fill="FFF9E7"/>
            <w:vAlign w:val="center"/>
          </w:tcPr>
          <w:p w14:paraId="24751AE9"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6</w:t>
            </w:r>
          </w:p>
        </w:tc>
        <w:tc>
          <w:tcPr>
            <w:tcW w:w="1190" w:type="dxa"/>
            <w:vAlign w:val="center"/>
          </w:tcPr>
          <w:p w14:paraId="3B9625B3"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w:t>
            </w:r>
          </w:p>
        </w:tc>
        <w:tc>
          <w:tcPr>
            <w:tcW w:w="1078" w:type="dxa"/>
            <w:vAlign w:val="center"/>
          </w:tcPr>
          <w:p w14:paraId="0A3121B1"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w:t>
            </w:r>
          </w:p>
        </w:tc>
        <w:tc>
          <w:tcPr>
            <w:tcW w:w="993" w:type="dxa"/>
            <w:noWrap/>
            <w:vAlign w:val="center"/>
          </w:tcPr>
          <w:p w14:paraId="19E638BA"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w:t>
            </w:r>
          </w:p>
        </w:tc>
        <w:tc>
          <w:tcPr>
            <w:tcW w:w="1014" w:type="dxa"/>
            <w:noWrap/>
            <w:vAlign w:val="center"/>
          </w:tcPr>
          <w:p w14:paraId="301AFE9B"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992" w:type="dxa"/>
            <w:vAlign w:val="center"/>
          </w:tcPr>
          <w:p w14:paraId="16A63B48"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023CEAC3"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7606F7C1"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7717C075" w14:textId="77777777" w:rsidTr="003A057C">
        <w:trPr>
          <w:trHeight w:val="340"/>
          <w:jc w:val="center"/>
        </w:trPr>
        <w:tc>
          <w:tcPr>
            <w:tcW w:w="2269" w:type="dxa"/>
            <w:noWrap/>
            <w:vAlign w:val="center"/>
          </w:tcPr>
          <w:p w14:paraId="494EACC6"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7. Urbanizaciones y Titulación</w:t>
            </w:r>
          </w:p>
        </w:tc>
        <w:tc>
          <w:tcPr>
            <w:tcW w:w="950" w:type="dxa"/>
            <w:shd w:val="clear" w:color="auto" w:fill="FFF9E7"/>
            <w:vAlign w:val="center"/>
          </w:tcPr>
          <w:p w14:paraId="6A46FCE5"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16</w:t>
            </w:r>
          </w:p>
        </w:tc>
        <w:tc>
          <w:tcPr>
            <w:tcW w:w="1190" w:type="dxa"/>
            <w:vAlign w:val="center"/>
          </w:tcPr>
          <w:p w14:paraId="4060DCA5"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9</w:t>
            </w:r>
          </w:p>
        </w:tc>
        <w:tc>
          <w:tcPr>
            <w:tcW w:w="1078" w:type="dxa"/>
            <w:vAlign w:val="center"/>
          </w:tcPr>
          <w:p w14:paraId="5EFD7EA8"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w:t>
            </w:r>
          </w:p>
        </w:tc>
        <w:tc>
          <w:tcPr>
            <w:tcW w:w="993" w:type="dxa"/>
            <w:noWrap/>
            <w:vAlign w:val="center"/>
          </w:tcPr>
          <w:p w14:paraId="3DF0CF45"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w:t>
            </w:r>
          </w:p>
        </w:tc>
        <w:tc>
          <w:tcPr>
            <w:tcW w:w="1014" w:type="dxa"/>
            <w:noWrap/>
            <w:vAlign w:val="center"/>
          </w:tcPr>
          <w:p w14:paraId="5A4C548B"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7</w:t>
            </w:r>
          </w:p>
        </w:tc>
        <w:tc>
          <w:tcPr>
            <w:tcW w:w="992" w:type="dxa"/>
            <w:vAlign w:val="center"/>
          </w:tcPr>
          <w:p w14:paraId="3D544777"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5</w:t>
            </w:r>
          </w:p>
        </w:tc>
        <w:tc>
          <w:tcPr>
            <w:tcW w:w="1313" w:type="dxa"/>
            <w:noWrap/>
            <w:vAlign w:val="center"/>
          </w:tcPr>
          <w:p w14:paraId="65467A71"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5BD43590"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44.4%</w:t>
            </w:r>
          </w:p>
        </w:tc>
      </w:tr>
      <w:tr w:rsidR="007C129D" w:rsidRPr="009D05F2" w14:paraId="15B80BCA" w14:textId="77777777" w:rsidTr="003A057C">
        <w:trPr>
          <w:trHeight w:val="340"/>
          <w:jc w:val="center"/>
        </w:trPr>
        <w:tc>
          <w:tcPr>
            <w:tcW w:w="2269" w:type="dxa"/>
            <w:noWrap/>
            <w:vAlign w:val="center"/>
          </w:tcPr>
          <w:p w14:paraId="653F3EF7"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8. Servicio al Ciudadano</w:t>
            </w:r>
          </w:p>
        </w:tc>
        <w:tc>
          <w:tcPr>
            <w:tcW w:w="950" w:type="dxa"/>
            <w:shd w:val="clear" w:color="auto" w:fill="FFF9E7"/>
            <w:vAlign w:val="center"/>
          </w:tcPr>
          <w:p w14:paraId="465F6A50"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3</w:t>
            </w:r>
          </w:p>
        </w:tc>
        <w:tc>
          <w:tcPr>
            <w:tcW w:w="1190" w:type="dxa"/>
            <w:vAlign w:val="center"/>
          </w:tcPr>
          <w:p w14:paraId="557E5E12"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1078" w:type="dxa"/>
            <w:vAlign w:val="center"/>
          </w:tcPr>
          <w:p w14:paraId="6BEBBEAA"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93" w:type="dxa"/>
            <w:noWrap/>
            <w:vAlign w:val="center"/>
          </w:tcPr>
          <w:p w14:paraId="4DFE6FB3"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1014" w:type="dxa"/>
            <w:noWrap/>
            <w:vAlign w:val="center"/>
          </w:tcPr>
          <w:p w14:paraId="35100E41"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92" w:type="dxa"/>
            <w:vAlign w:val="center"/>
          </w:tcPr>
          <w:p w14:paraId="43FFA07D"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40BCC330"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84" w:type="dxa"/>
            <w:gridSpan w:val="2"/>
            <w:noWrap/>
            <w:vAlign w:val="center"/>
          </w:tcPr>
          <w:p w14:paraId="2498D1DF"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57258B75" w14:textId="77777777" w:rsidTr="003A057C">
        <w:trPr>
          <w:trHeight w:val="340"/>
          <w:jc w:val="center"/>
        </w:trPr>
        <w:tc>
          <w:tcPr>
            <w:tcW w:w="2269" w:type="dxa"/>
            <w:shd w:val="clear" w:color="auto" w:fill="auto"/>
            <w:noWrap/>
            <w:vAlign w:val="center"/>
          </w:tcPr>
          <w:p w14:paraId="50A90B90"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 xml:space="preserve">9. Gestión Administrativa </w:t>
            </w:r>
          </w:p>
        </w:tc>
        <w:tc>
          <w:tcPr>
            <w:tcW w:w="950" w:type="dxa"/>
            <w:shd w:val="clear" w:color="auto" w:fill="auto"/>
            <w:vAlign w:val="center"/>
          </w:tcPr>
          <w:p w14:paraId="002D8296"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26</w:t>
            </w:r>
          </w:p>
        </w:tc>
        <w:tc>
          <w:tcPr>
            <w:tcW w:w="1190" w:type="dxa"/>
            <w:shd w:val="clear" w:color="auto" w:fill="auto"/>
            <w:vAlign w:val="center"/>
          </w:tcPr>
          <w:p w14:paraId="6CF75DDA"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15</w:t>
            </w:r>
          </w:p>
        </w:tc>
        <w:tc>
          <w:tcPr>
            <w:tcW w:w="1078" w:type="dxa"/>
            <w:shd w:val="clear" w:color="auto" w:fill="auto"/>
            <w:vAlign w:val="center"/>
          </w:tcPr>
          <w:p w14:paraId="68D85839"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13</w:t>
            </w:r>
          </w:p>
        </w:tc>
        <w:tc>
          <w:tcPr>
            <w:tcW w:w="993" w:type="dxa"/>
            <w:shd w:val="clear" w:color="auto" w:fill="auto"/>
            <w:noWrap/>
            <w:vAlign w:val="center"/>
          </w:tcPr>
          <w:p w14:paraId="4EBD7DD0"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18</w:t>
            </w:r>
          </w:p>
        </w:tc>
        <w:tc>
          <w:tcPr>
            <w:tcW w:w="1014" w:type="dxa"/>
            <w:shd w:val="clear" w:color="auto" w:fill="auto"/>
            <w:noWrap/>
            <w:vAlign w:val="center"/>
          </w:tcPr>
          <w:p w14:paraId="56907F1C"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5</w:t>
            </w:r>
          </w:p>
        </w:tc>
        <w:tc>
          <w:tcPr>
            <w:tcW w:w="992" w:type="dxa"/>
            <w:shd w:val="clear" w:color="auto" w:fill="auto"/>
            <w:vAlign w:val="center"/>
          </w:tcPr>
          <w:p w14:paraId="00693A41"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1313" w:type="dxa"/>
            <w:shd w:val="clear" w:color="auto" w:fill="auto"/>
            <w:noWrap/>
            <w:vAlign w:val="center"/>
          </w:tcPr>
          <w:p w14:paraId="5FEC845C"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84" w:type="dxa"/>
            <w:gridSpan w:val="2"/>
            <w:shd w:val="clear" w:color="auto" w:fill="auto"/>
            <w:noWrap/>
            <w:vAlign w:val="center"/>
          </w:tcPr>
          <w:p w14:paraId="0F9EB8D5"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86.7%</w:t>
            </w:r>
          </w:p>
        </w:tc>
      </w:tr>
      <w:tr w:rsidR="007C129D" w:rsidRPr="009D05F2" w14:paraId="66038859" w14:textId="77777777" w:rsidTr="003A057C">
        <w:trPr>
          <w:trHeight w:val="340"/>
          <w:jc w:val="center"/>
        </w:trPr>
        <w:tc>
          <w:tcPr>
            <w:tcW w:w="2269" w:type="dxa"/>
            <w:noWrap/>
            <w:vAlign w:val="center"/>
          </w:tcPr>
          <w:p w14:paraId="5663FDAA"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 xml:space="preserve">10. Gestión Financiera </w:t>
            </w:r>
          </w:p>
        </w:tc>
        <w:tc>
          <w:tcPr>
            <w:tcW w:w="950" w:type="dxa"/>
            <w:shd w:val="clear" w:color="auto" w:fill="FFF9E7"/>
            <w:vAlign w:val="center"/>
          </w:tcPr>
          <w:p w14:paraId="55074DC1"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7</w:t>
            </w:r>
          </w:p>
        </w:tc>
        <w:tc>
          <w:tcPr>
            <w:tcW w:w="1190" w:type="dxa"/>
            <w:vAlign w:val="center"/>
          </w:tcPr>
          <w:p w14:paraId="143ECDA4"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5</w:t>
            </w:r>
          </w:p>
        </w:tc>
        <w:tc>
          <w:tcPr>
            <w:tcW w:w="1078" w:type="dxa"/>
            <w:vAlign w:val="center"/>
          </w:tcPr>
          <w:p w14:paraId="4863CEF7"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5</w:t>
            </w:r>
          </w:p>
        </w:tc>
        <w:tc>
          <w:tcPr>
            <w:tcW w:w="993" w:type="dxa"/>
            <w:noWrap/>
            <w:vAlign w:val="center"/>
          </w:tcPr>
          <w:p w14:paraId="3807B106"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5</w:t>
            </w:r>
          </w:p>
        </w:tc>
        <w:tc>
          <w:tcPr>
            <w:tcW w:w="1014" w:type="dxa"/>
            <w:noWrap/>
            <w:vAlign w:val="center"/>
          </w:tcPr>
          <w:p w14:paraId="1A1EFE1C"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992" w:type="dxa"/>
            <w:vAlign w:val="center"/>
          </w:tcPr>
          <w:p w14:paraId="3207443A"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5BD1268E"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01C10C5A"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35B4143E" w14:textId="77777777" w:rsidTr="003A057C">
        <w:trPr>
          <w:trHeight w:val="340"/>
          <w:jc w:val="center"/>
        </w:trPr>
        <w:tc>
          <w:tcPr>
            <w:tcW w:w="2269" w:type="dxa"/>
            <w:noWrap/>
            <w:vAlign w:val="center"/>
          </w:tcPr>
          <w:p w14:paraId="3092AC41"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11. Gestión Documental</w:t>
            </w:r>
          </w:p>
        </w:tc>
        <w:tc>
          <w:tcPr>
            <w:tcW w:w="950" w:type="dxa"/>
            <w:shd w:val="clear" w:color="auto" w:fill="FFF9E7"/>
            <w:vAlign w:val="center"/>
          </w:tcPr>
          <w:p w14:paraId="05E71601"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6</w:t>
            </w:r>
          </w:p>
        </w:tc>
        <w:tc>
          <w:tcPr>
            <w:tcW w:w="1190" w:type="dxa"/>
            <w:vAlign w:val="center"/>
          </w:tcPr>
          <w:p w14:paraId="0D43D66B"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3</w:t>
            </w:r>
          </w:p>
        </w:tc>
        <w:tc>
          <w:tcPr>
            <w:tcW w:w="1078" w:type="dxa"/>
            <w:vAlign w:val="center"/>
          </w:tcPr>
          <w:p w14:paraId="7E85873B"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3</w:t>
            </w:r>
          </w:p>
        </w:tc>
        <w:tc>
          <w:tcPr>
            <w:tcW w:w="993" w:type="dxa"/>
            <w:noWrap/>
            <w:vAlign w:val="center"/>
          </w:tcPr>
          <w:p w14:paraId="63A1E3C2"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w:t>
            </w:r>
          </w:p>
        </w:tc>
        <w:tc>
          <w:tcPr>
            <w:tcW w:w="1014" w:type="dxa"/>
            <w:noWrap/>
            <w:vAlign w:val="center"/>
          </w:tcPr>
          <w:p w14:paraId="54AB7719"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992" w:type="dxa"/>
            <w:vAlign w:val="center"/>
          </w:tcPr>
          <w:p w14:paraId="5104C9F4"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3FC4879B"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719329B6"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396C9C0E" w14:textId="77777777" w:rsidTr="003A057C">
        <w:trPr>
          <w:trHeight w:val="340"/>
          <w:jc w:val="center"/>
        </w:trPr>
        <w:tc>
          <w:tcPr>
            <w:tcW w:w="2269" w:type="dxa"/>
            <w:noWrap/>
            <w:vAlign w:val="center"/>
          </w:tcPr>
          <w:p w14:paraId="5879625E"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12. Gestión del Talento Humano</w:t>
            </w:r>
          </w:p>
        </w:tc>
        <w:tc>
          <w:tcPr>
            <w:tcW w:w="950" w:type="dxa"/>
            <w:shd w:val="clear" w:color="auto" w:fill="FFF9E7"/>
            <w:vAlign w:val="center"/>
          </w:tcPr>
          <w:p w14:paraId="43BF93CE"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4</w:t>
            </w:r>
          </w:p>
        </w:tc>
        <w:tc>
          <w:tcPr>
            <w:tcW w:w="1190" w:type="dxa"/>
            <w:vAlign w:val="center"/>
          </w:tcPr>
          <w:p w14:paraId="27960FA4"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1078" w:type="dxa"/>
            <w:vAlign w:val="center"/>
          </w:tcPr>
          <w:p w14:paraId="42E2DD32"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993" w:type="dxa"/>
            <w:noWrap/>
            <w:vAlign w:val="center"/>
          </w:tcPr>
          <w:p w14:paraId="144CA01B"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1014" w:type="dxa"/>
            <w:noWrap/>
            <w:vAlign w:val="center"/>
          </w:tcPr>
          <w:p w14:paraId="5AA6F696"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92" w:type="dxa"/>
            <w:vAlign w:val="center"/>
          </w:tcPr>
          <w:p w14:paraId="524EBCF8"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31B46630"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w:t>
            </w:r>
          </w:p>
        </w:tc>
        <w:tc>
          <w:tcPr>
            <w:tcW w:w="984" w:type="dxa"/>
            <w:gridSpan w:val="2"/>
            <w:noWrap/>
            <w:vAlign w:val="center"/>
          </w:tcPr>
          <w:p w14:paraId="70C10F15"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64A855D1" w14:textId="77777777" w:rsidTr="003A057C">
        <w:trPr>
          <w:trHeight w:val="340"/>
          <w:jc w:val="center"/>
        </w:trPr>
        <w:tc>
          <w:tcPr>
            <w:tcW w:w="2269" w:type="dxa"/>
            <w:noWrap/>
            <w:vAlign w:val="center"/>
          </w:tcPr>
          <w:p w14:paraId="16AB8FA4"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13. Adquisición de Bienes y Servicios</w:t>
            </w:r>
          </w:p>
        </w:tc>
        <w:tc>
          <w:tcPr>
            <w:tcW w:w="950" w:type="dxa"/>
            <w:shd w:val="clear" w:color="auto" w:fill="FFF9E7"/>
            <w:vAlign w:val="center"/>
          </w:tcPr>
          <w:p w14:paraId="4EB25627"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0</w:t>
            </w:r>
          </w:p>
        </w:tc>
        <w:tc>
          <w:tcPr>
            <w:tcW w:w="1190" w:type="dxa"/>
            <w:vAlign w:val="center"/>
          </w:tcPr>
          <w:p w14:paraId="2A9FEC43" w14:textId="77777777" w:rsidR="007C129D" w:rsidRPr="0069600E" w:rsidRDefault="007C129D" w:rsidP="003A057C">
            <w:pPr>
              <w:spacing w:after="0" w:line="240" w:lineRule="auto"/>
              <w:jc w:val="center"/>
              <w:rPr>
                <w:rFonts w:ascii="Arial" w:hAnsi="Arial" w:cs="Arial"/>
                <w:sz w:val="20"/>
                <w:szCs w:val="20"/>
              </w:rPr>
            </w:pPr>
          </w:p>
        </w:tc>
        <w:tc>
          <w:tcPr>
            <w:tcW w:w="1078" w:type="dxa"/>
            <w:vAlign w:val="center"/>
          </w:tcPr>
          <w:p w14:paraId="543794DD" w14:textId="77777777" w:rsidR="007C129D" w:rsidRPr="0069600E" w:rsidRDefault="007C129D" w:rsidP="003A057C">
            <w:pPr>
              <w:spacing w:after="0" w:line="240" w:lineRule="auto"/>
              <w:jc w:val="center"/>
              <w:rPr>
                <w:rFonts w:ascii="Arial" w:hAnsi="Arial" w:cs="Arial"/>
                <w:sz w:val="20"/>
                <w:szCs w:val="20"/>
              </w:rPr>
            </w:pPr>
          </w:p>
        </w:tc>
        <w:tc>
          <w:tcPr>
            <w:tcW w:w="993" w:type="dxa"/>
            <w:noWrap/>
            <w:vAlign w:val="center"/>
          </w:tcPr>
          <w:p w14:paraId="7356C9E8" w14:textId="77777777" w:rsidR="007C129D" w:rsidRPr="0069600E" w:rsidRDefault="007C129D" w:rsidP="003A057C">
            <w:pPr>
              <w:spacing w:after="0" w:line="240" w:lineRule="auto"/>
              <w:jc w:val="center"/>
              <w:rPr>
                <w:rFonts w:ascii="Arial" w:hAnsi="Arial" w:cs="Arial"/>
                <w:sz w:val="20"/>
                <w:szCs w:val="20"/>
              </w:rPr>
            </w:pPr>
          </w:p>
        </w:tc>
        <w:tc>
          <w:tcPr>
            <w:tcW w:w="1014" w:type="dxa"/>
            <w:noWrap/>
            <w:vAlign w:val="center"/>
          </w:tcPr>
          <w:p w14:paraId="638CD180" w14:textId="77777777" w:rsidR="007C129D" w:rsidRPr="0069600E" w:rsidRDefault="007C129D" w:rsidP="003A057C">
            <w:pPr>
              <w:spacing w:after="0" w:line="240" w:lineRule="auto"/>
              <w:jc w:val="center"/>
              <w:rPr>
                <w:rFonts w:ascii="Arial" w:hAnsi="Arial" w:cs="Arial"/>
                <w:sz w:val="20"/>
                <w:szCs w:val="20"/>
              </w:rPr>
            </w:pPr>
          </w:p>
        </w:tc>
        <w:tc>
          <w:tcPr>
            <w:tcW w:w="992" w:type="dxa"/>
            <w:vAlign w:val="center"/>
          </w:tcPr>
          <w:p w14:paraId="2C4DFE08"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47174D47"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63FC647F"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N.A.</w:t>
            </w:r>
          </w:p>
        </w:tc>
      </w:tr>
      <w:tr w:rsidR="007C129D" w:rsidRPr="009D05F2" w14:paraId="2E252065" w14:textId="77777777" w:rsidTr="003A057C">
        <w:trPr>
          <w:trHeight w:val="340"/>
          <w:jc w:val="center"/>
        </w:trPr>
        <w:tc>
          <w:tcPr>
            <w:tcW w:w="2269" w:type="dxa"/>
            <w:noWrap/>
            <w:vAlign w:val="center"/>
          </w:tcPr>
          <w:p w14:paraId="28F13288"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14. Gestión Tecnología de la Información y Comunicaciones</w:t>
            </w:r>
          </w:p>
        </w:tc>
        <w:tc>
          <w:tcPr>
            <w:tcW w:w="950" w:type="dxa"/>
            <w:shd w:val="clear" w:color="auto" w:fill="FFF9E7"/>
            <w:vAlign w:val="center"/>
          </w:tcPr>
          <w:p w14:paraId="482C4BB2"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9</w:t>
            </w:r>
          </w:p>
        </w:tc>
        <w:tc>
          <w:tcPr>
            <w:tcW w:w="1190" w:type="dxa"/>
            <w:vAlign w:val="center"/>
          </w:tcPr>
          <w:p w14:paraId="6660BFA8"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9</w:t>
            </w:r>
          </w:p>
        </w:tc>
        <w:tc>
          <w:tcPr>
            <w:tcW w:w="1078" w:type="dxa"/>
            <w:vAlign w:val="center"/>
          </w:tcPr>
          <w:p w14:paraId="28A581A0"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9</w:t>
            </w:r>
          </w:p>
        </w:tc>
        <w:tc>
          <w:tcPr>
            <w:tcW w:w="993" w:type="dxa"/>
            <w:noWrap/>
            <w:vAlign w:val="center"/>
          </w:tcPr>
          <w:p w14:paraId="706A98AF"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9</w:t>
            </w:r>
          </w:p>
        </w:tc>
        <w:tc>
          <w:tcPr>
            <w:tcW w:w="1014" w:type="dxa"/>
            <w:noWrap/>
            <w:vAlign w:val="center"/>
          </w:tcPr>
          <w:p w14:paraId="44706F4E" w14:textId="77777777" w:rsidR="007C129D" w:rsidRPr="0069600E" w:rsidRDefault="007C129D" w:rsidP="003A057C">
            <w:pPr>
              <w:spacing w:after="0" w:line="240" w:lineRule="auto"/>
              <w:jc w:val="center"/>
              <w:rPr>
                <w:rFonts w:ascii="Arial" w:hAnsi="Arial" w:cs="Arial"/>
                <w:sz w:val="20"/>
                <w:szCs w:val="20"/>
              </w:rPr>
            </w:pPr>
          </w:p>
        </w:tc>
        <w:tc>
          <w:tcPr>
            <w:tcW w:w="992" w:type="dxa"/>
            <w:vAlign w:val="center"/>
          </w:tcPr>
          <w:p w14:paraId="286AD562"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2588E679"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0FFE6995"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7082F2B9" w14:textId="77777777" w:rsidTr="003A057C">
        <w:trPr>
          <w:trHeight w:val="340"/>
          <w:jc w:val="center"/>
        </w:trPr>
        <w:tc>
          <w:tcPr>
            <w:tcW w:w="2269" w:type="dxa"/>
            <w:noWrap/>
            <w:vAlign w:val="center"/>
          </w:tcPr>
          <w:p w14:paraId="61587D0F"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15. Gestión del Control Interno Disciplinario</w:t>
            </w:r>
          </w:p>
        </w:tc>
        <w:tc>
          <w:tcPr>
            <w:tcW w:w="950" w:type="dxa"/>
            <w:shd w:val="clear" w:color="auto" w:fill="FFF9E7"/>
            <w:vAlign w:val="center"/>
          </w:tcPr>
          <w:p w14:paraId="1AC29566"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0</w:t>
            </w:r>
          </w:p>
        </w:tc>
        <w:tc>
          <w:tcPr>
            <w:tcW w:w="1190" w:type="dxa"/>
            <w:vAlign w:val="center"/>
          </w:tcPr>
          <w:p w14:paraId="35EA2194" w14:textId="77777777" w:rsidR="007C129D" w:rsidRPr="0069600E" w:rsidRDefault="007C129D" w:rsidP="003A057C">
            <w:pPr>
              <w:spacing w:after="0" w:line="240" w:lineRule="auto"/>
              <w:jc w:val="center"/>
              <w:rPr>
                <w:rFonts w:ascii="Arial" w:hAnsi="Arial" w:cs="Arial"/>
                <w:sz w:val="20"/>
                <w:szCs w:val="20"/>
              </w:rPr>
            </w:pPr>
          </w:p>
        </w:tc>
        <w:tc>
          <w:tcPr>
            <w:tcW w:w="1078" w:type="dxa"/>
            <w:vAlign w:val="center"/>
          </w:tcPr>
          <w:p w14:paraId="7216F517" w14:textId="77777777" w:rsidR="007C129D" w:rsidRPr="0069600E" w:rsidRDefault="007C129D" w:rsidP="003A057C">
            <w:pPr>
              <w:spacing w:after="0" w:line="240" w:lineRule="auto"/>
              <w:jc w:val="center"/>
              <w:rPr>
                <w:rFonts w:ascii="Arial" w:hAnsi="Arial" w:cs="Arial"/>
                <w:sz w:val="20"/>
                <w:szCs w:val="20"/>
              </w:rPr>
            </w:pPr>
          </w:p>
        </w:tc>
        <w:tc>
          <w:tcPr>
            <w:tcW w:w="993" w:type="dxa"/>
            <w:noWrap/>
            <w:vAlign w:val="center"/>
          </w:tcPr>
          <w:p w14:paraId="75C57ABF" w14:textId="77777777" w:rsidR="007C129D" w:rsidRPr="0069600E" w:rsidRDefault="007C129D" w:rsidP="003A057C">
            <w:pPr>
              <w:spacing w:after="0" w:line="240" w:lineRule="auto"/>
              <w:jc w:val="center"/>
              <w:rPr>
                <w:rFonts w:ascii="Arial" w:hAnsi="Arial" w:cs="Arial"/>
                <w:sz w:val="20"/>
                <w:szCs w:val="20"/>
              </w:rPr>
            </w:pPr>
          </w:p>
        </w:tc>
        <w:tc>
          <w:tcPr>
            <w:tcW w:w="1014" w:type="dxa"/>
            <w:noWrap/>
            <w:vAlign w:val="center"/>
          </w:tcPr>
          <w:p w14:paraId="3402FA48" w14:textId="77777777" w:rsidR="007C129D" w:rsidRPr="0069600E" w:rsidRDefault="007C129D" w:rsidP="003A057C">
            <w:pPr>
              <w:spacing w:after="0" w:line="240" w:lineRule="auto"/>
              <w:jc w:val="center"/>
              <w:rPr>
                <w:rFonts w:ascii="Arial" w:hAnsi="Arial" w:cs="Arial"/>
                <w:sz w:val="20"/>
                <w:szCs w:val="20"/>
              </w:rPr>
            </w:pPr>
          </w:p>
        </w:tc>
        <w:tc>
          <w:tcPr>
            <w:tcW w:w="992" w:type="dxa"/>
            <w:vAlign w:val="center"/>
          </w:tcPr>
          <w:p w14:paraId="71487099"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031492A0"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4749AD1C"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N.A.</w:t>
            </w:r>
          </w:p>
        </w:tc>
      </w:tr>
      <w:tr w:rsidR="007C129D" w:rsidRPr="009D05F2" w14:paraId="66C7E824" w14:textId="77777777" w:rsidTr="003A057C">
        <w:trPr>
          <w:trHeight w:val="340"/>
          <w:jc w:val="center"/>
        </w:trPr>
        <w:tc>
          <w:tcPr>
            <w:tcW w:w="2269" w:type="dxa"/>
            <w:noWrap/>
            <w:vAlign w:val="center"/>
          </w:tcPr>
          <w:p w14:paraId="6AA69519"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16. Evaluación de la Gestión</w:t>
            </w:r>
          </w:p>
        </w:tc>
        <w:tc>
          <w:tcPr>
            <w:tcW w:w="950" w:type="dxa"/>
            <w:shd w:val="clear" w:color="auto" w:fill="FFF9E7"/>
            <w:vAlign w:val="center"/>
          </w:tcPr>
          <w:p w14:paraId="13B2BD85"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6</w:t>
            </w:r>
          </w:p>
        </w:tc>
        <w:tc>
          <w:tcPr>
            <w:tcW w:w="1190" w:type="dxa"/>
            <w:vAlign w:val="center"/>
          </w:tcPr>
          <w:p w14:paraId="4B1D5E33"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6</w:t>
            </w:r>
          </w:p>
        </w:tc>
        <w:tc>
          <w:tcPr>
            <w:tcW w:w="1078" w:type="dxa"/>
            <w:vAlign w:val="center"/>
          </w:tcPr>
          <w:p w14:paraId="40B39DEC"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6</w:t>
            </w:r>
          </w:p>
        </w:tc>
        <w:tc>
          <w:tcPr>
            <w:tcW w:w="993" w:type="dxa"/>
            <w:noWrap/>
            <w:vAlign w:val="center"/>
          </w:tcPr>
          <w:p w14:paraId="45BE46F1"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6</w:t>
            </w:r>
          </w:p>
        </w:tc>
        <w:tc>
          <w:tcPr>
            <w:tcW w:w="1014" w:type="dxa"/>
            <w:noWrap/>
            <w:vAlign w:val="center"/>
          </w:tcPr>
          <w:p w14:paraId="2FB46E15" w14:textId="77777777" w:rsidR="007C129D" w:rsidRPr="0069600E" w:rsidRDefault="007C129D" w:rsidP="003A057C">
            <w:pPr>
              <w:spacing w:after="0" w:line="240" w:lineRule="auto"/>
              <w:jc w:val="center"/>
              <w:rPr>
                <w:rFonts w:ascii="Arial" w:hAnsi="Arial" w:cs="Arial"/>
                <w:sz w:val="20"/>
                <w:szCs w:val="20"/>
              </w:rPr>
            </w:pPr>
          </w:p>
        </w:tc>
        <w:tc>
          <w:tcPr>
            <w:tcW w:w="992" w:type="dxa"/>
            <w:vAlign w:val="center"/>
          </w:tcPr>
          <w:p w14:paraId="37EFF000"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0AD6F7B6"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73E9AE12"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339F1F32" w14:textId="77777777" w:rsidTr="003A057C">
        <w:trPr>
          <w:trHeight w:val="340"/>
          <w:jc w:val="center"/>
        </w:trPr>
        <w:tc>
          <w:tcPr>
            <w:tcW w:w="2269" w:type="dxa"/>
            <w:noWrap/>
            <w:vAlign w:val="center"/>
          </w:tcPr>
          <w:p w14:paraId="1E2193CF"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Dirección de Gestión Corporativa y CID</w:t>
            </w:r>
          </w:p>
        </w:tc>
        <w:tc>
          <w:tcPr>
            <w:tcW w:w="950" w:type="dxa"/>
            <w:shd w:val="clear" w:color="auto" w:fill="FFF9E7"/>
            <w:vAlign w:val="center"/>
          </w:tcPr>
          <w:p w14:paraId="093020CD"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6</w:t>
            </w:r>
          </w:p>
        </w:tc>
        <w:tc>
          <w:tcPr>
            <w:tcW w:w="1190" w:type="dxa"/>
            <w:vAlign w:val="center"/>
          </w:tcPr>
          <w:p w14:paraId="16671F95"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1078" w:type="dxa"/>
            <w:vAlign w:val="center"/>
          </w:tcPr>
          <w:p w14:paraId="0D335912"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993" w:type="dxa"/>
            <w:noWrap/>
            <w:vAlign w:val="center"/>
          </w:tcPr>
          <w:p w14:paraId="05ECB506"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1014" w:type="dxa"/>
            <w:noWrap/>
            <w:vAlign w:val="center"/>
          </w:tcPr>
          <w:p w14:paraId="64E96478"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4</w:t>
            </w:r>
          </w:p>
        </w:tc>
        <w:tc>
          <w:tcPr>
            <w:tcW w:w="992" w:type="dxa"/>
            <w:vAlign w:val="center"/>
          </w:tcPr>
          <w:p w14:paraId="68C03FC2"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325AF275"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66144B71"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100.0%</w:t>
            </w:r>
          </w:p>
        </w:tc>
      </w:tr>
      <w:tr w:rsidR="007C129D" w:rsidRPr="009D05F2" w14:paraId="481C1443" w14:textId="77777777" w:rsidTr="003A057C">
        <w:trPr>
          <w:trHeight w:val="340"/>
          <w:jc w:val="center"/>
        </w:trPr>
        <w:tc>
          <w:tcPr>
            <w:tcW w:w="2269" w:type="dxa"/>
            <w:noWrap/>
            <w:vAlign w:val="center"/>
          </w:tcPr>
          <w:p w14:paraId="7A7C7F47" w14:textId="77777777" w:rsidR="007C129D" w:rsidRPr="0069600E" w:rsidRDefault="007C129D" w:rsidP="003A057C">
            <w:pPr>
              <w:spacing w:after="0" w:line="240" w:lineRule="auto"/>
              <w:rPr>
                <w:rFonts w:ascii="Arial" w:hAnsi="Arial" w:cs="Arial"/>
                <w:sz w:val="20"/>
                <w:szCs w:val="20"/>
              </w:rPr>
            </w:pPr>
            <w:r w:rsidRPr="0069600E">
              <w:rPr>
                <w:rFonts w:ascii="Arial" w:hAnsi="Arial" w:cs="Arial"/>
                <w:sz w:val="20"/>
                <w:szCs w:val="20"/>
              </w:rPr>
              <w:t>Subdirección Administrativa</w:t>
            </w:r>
          </w:p>
        </w:tc>
        <w:tc>
          <w:tcPr>
            <w:tcW w:w="950" w:type="dxa"/>
            <w:shd w:val="clear" w:color="auto" w:fill="FFF9E7"/>
            <w:vAlign w:val="center"/>
          </w:tcPr>
          <w:p w14:paraId="152BB6E3"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2</w:t>
            </w:r>
          </w:p>
        </w:tc>
        <w:tc>
          <w:tcPr>
            <w:tcW w:w="1190" w:type="dxa"/>
            <w:vAlign w:val="center"/>
          </w:tcPr>
          <w:p w14:paraId="4913F21D" w14:textId="77777777" w:rsidR="007C129D" w:rsidRPr="0069600E" w:rsidRDefault="007C129D" w:rsidP="003A057C">
            <w:pPr>
              <w:spacing w:after="0" w:line="240" w:lineRule="auto"/>
              <w:jc w:val="center"/>
              <w:rPr>
                <w:rFonts w:ascii="Arial" w:hAnsi="Arial" w:cs="Arial"/>
                <w:sz w:val="20"/>
                <w:szCs w:val="20"/>
              </w:rPr>
            </w:pPr>
          </w:p>
        </w:tc>
        <w:tc>
          <w:tcPr>
            <w:tcW w:w="1078" w:type="dxa"/>
            <w:vAlign w:val="center"/>
          </w:tcPr>
          <w:p w14:paraId="1D3C1F99" w14:textId="77777777" w:rsidR="007C129D" w:rsidRPr="0069600E" w:rsidRDefault="007C129D" w:rsidP="003A057C">
            <w:pPr>
              <w:spacing w:after="0" w:line="240" w:lineRule="auto"/>
              <w:jc w:val="center"/>
              <w:rPr>
                <w:rFonts w:ascii="Arial" w:hAnsi="Arial" w:cs="Arial"/>
                <w:sz w:val="20"/>
                <w:szCs w:val="20"/>
              </w:rPr>
            </w:pPr>
          </w:p>
        </w:tc>
        <w:tc>
          <w:tcPr>
            <w:tcW w:w="993" w:type="dxa"/>
            <w:noWrap/>
            <w:vAlign w:val="center"/>
          </w:tcPr>
          <w:p w14:paraId="2694FAFD" w14:textId="77777777" w:rsidR="007C129D" w:rsidRPr="0069600E" w:rsidRDefault="007C129D" w:rsidP="003A057C">
            <w:pPr>
              <w:spacing w:after="0" w:line="240" w:lineRule="auto"/>
              <w:jc w:val="center"/>
              <w:rPr>
                <w:rFonts w:ascii="Arial" w:hAnsi="Arial" w:cs="Arial"/>
                <w:sz w:val="20"/>
                <w:szCs w:val="20"/>
              </w:rPr>
            </w:pPr>
          </w:p>
        </w:tc>
        <w:tc>
          <w:tcPr>
            <w:tcW w:w="1014" w:type="dxa"/>
            <w:noWrap/>
            <w:vAlign w:val="center"/>
          </w:tcPr>
          <w:p w14:paraId="3C6D7D8C"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2</w:t>
            </w:r>
          </w:p>
        </w:tc>
        <w:tc>
          <w:tcPr>
            <w:tcW w:w="992" w:type="dxa"/>
            <w:vAlign w:val="center"/>
          </w:tcPr>
          <w:p w14:paraId="4F764232" w14:textId="77777777" w:rsidR="007C129D" w:rsidRPr="0069600E" w:rsidRDefault="007C129D" w:rsidP="003A057C">
            <w:pPr>
              <w:spacing w:after="0" w:line="240" w:lineRule="auto"/>
              <w:jc w:val="center"/>
              <w:rPr>
                <w:rFonts w:ascii="Arial" w:hAnsi="Arial" w:cs="Arial"/>
                <w:sz w:val="20"/>
                <w:szCs w:val="20"/>
              </w:rPr>
            </w:pPr>
          </w:p>
        </w:tc>
        <w:tc>
          <w:tcPr>
            <w:tcW w:w="1313" w:type="dxa"/>
            <w:noWrap/>
            <w:vAlign w:val="center"/>
          </w:tcPr>
          <w:p w14:paraId="06D645F2" w14:textId="77777777" w:rsidR="007C129D" w:rsidRPr="0069600E" w:rsidRDefault="007C129D" w:rsidP="003A057C">
            <w:pPr>
              <w:spacing w:after="0" w:line="240" w:lineRule="auto"/>
              <w:jc w:val="center"/>
              <w:rPr>
                <w:rFonts w:ascii="Arial" w:hAnsi="Arial" w:cs="Arial"/>
                <w:sz w:val="20"/>
                <w:szCs w:val="20"/>
              </w:rPr>
            </w:pPr>
          </w:p>
        </w:tc>
        <w:tc>
          <w:tcPr>
            <w:tcW w:w="984" w:type="dxa"/>
            <w:gridSpan w:val="2"/>
            <w:noWrap/>
            <w:vAlign w:val="center"/>
          </w:tcPr>
          <w:p w14:paraId="6545F6DB" w14:textId="77777777" w:rsidR="007C129D" w:rsidRPr="0069600E" w:rsidRDefault="007C129D" w:rsidP="003A057C">
            <w:pPr>
              <w:spacing w:after="0" w:line="240" w:lineRule="auto"/>
              <w:jc w:val="center"/>
              <w:rPr>
                <w:rFonts w:ascii="Arial" w:hAnsi="Arial" w:cs="Arial"/>
                <w:sz w:val="20"/>
                <w:szCs w:val="20"/>
              </w:rPr>
            </w:pPr>
            <w:r w:rsidRPr="0069600E">
              <w:rPr>
                <w:rFonts w:ascii="Arial" w:hAnsi="Arial" w:cs="Arial"/>
                <w:sz w:val="20"/>
                <w:szCs w:val="20"/>
              </w:rPr>
              <w:t>N.A.</w:t>
            </w:r>
          </w:p>
        </w:tc>
      </w:tr>
      <w:tr w:rsidR="007C129D" w:rsidRPr="009D05F2" w14:paraId="5C7492C7" w14:textId="77777777" w:rsidTr="003A057C">
        <w:trPr>
          <w:trHeight w:val="255"/>
          <w:jc w:val="center"/>
        </w:trPr>
        <w:tc>
          <w:tcPr>
            <w:tcW w:w="2269" w:type="dxa"/>
            <w:shd w:val="clear" w:color="auto" w:fill="D9D9D9" w:themeFill="background1" w:themeFillShade="D9"/>
            <w:noWrap/>
            <w:vAlign w:val="center"/>
            <w:hideMark/>
          </w:tcPr>
          <w:p w14:paraId="78422CF9" w14:textId="77777777" w:rsidR="007C129D" w:rsidRPr="0069600E" w:rsidRDefault="007C129D" w:rsidP="003A057C">
            <w:pPr>
              <w:spacing w:after="0" w:line="240" w:lineRule="auto"/>
              <w:jc w:val="right"/>
              <w:rPr>
                <w:rFonts w:ascii="Arial" w:hAnsi="Arial" w:cs="Arial"/>
                <w:b/>
                <w:sz w:val="20"/>
                <w:szCs w:val="20"/>
              </w:rPr>
            </w:pPr>
            <w:r w:rsidRPr="0069600E">
              <w:rPr>
                <w:rFonts w:ascii="Arial" w:hAnsi="Arial" w:cs="Arial"/>
                <w:b/>
                <w:sz w:val="20"/>
                <w:szCs w:val="20"/>
              </w:rPr>
              <w:t>TOTAL GENERAL</w:t>
            </w:r>
          </w:p>
        </w:tc>
        <w:tc>
          <w:tcPr>
            <w:tcW w:w="950" w:type="dxa"/>
            <w:shd w:val="clear" w:color="auto" w:fill="D9D9D9" w:themeFill="background1" w:themeFillShade="D9"/>
            <w:vAlign w:val="center"/>
          </w:tcPr>
          <w:p w14:paraId="1DC4361C"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152</w:t>
            </w:r>
          </w:p>
        </w:tc>
        <w:tc>
          <w:tcPr>
            <w:tcW w:w="1190" w:type="dxa"/>
            <w:shd w:val="clear" w:color="auto" w:fill="D9D9D9" w:themeFill="background1" w:themeFillShade="D9"/>
            <w:vAlign w:val="center"/>
          </w:tcPr>
          <w:p w14:paraId="0B5C8826"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91</w:t>
            </w:r>
          </w:p>
        </w:tc>
        <w:tc>
          <w:tcPr>
            <w:tcW w:w="1078" w:type="dxa"/>
            <w:shd w:val="clear" w:color="auto" w:fill="92D050"/>
            <w:vAlign w:val="center"/>
          </w:tcPr>
          <w:p w14:paraId="77DFC137"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81</w:t>
            </w:r>
          </w:p>
        </w:tc>
        <w:tc>
          <w:tcPr>
            <w:tcW w:w="993" w:type="dxa"/>
            <w:shd w:val="clear" w:color="auto" w:fill="92D050"/>
            <w:noWrap/>
            <w:vAlign w:val="center"/>
          </w:tcPr>
          <w:p w14:paraId="5E0449A6"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94</w:t>
            </w:r>
          </w:p>
        </w:tc>
        <w:tc>
          <w:tcPr>
            <w:tcW w:w="1014" w:type="dxa"/>
            <w:shd w:val="clear" w:color="auto" w:fill="FFFF00"/>
            <w:noWrap/>
            <w:vAlign w:val="center"/>
          </w:tcPr>
          <w:p w14:paraId="658A4A15"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42</w:t>
            </w:r>
          </w:p>
        </w:tc>
        <w:tc>
          <w:tcPr>
            <w:tcW w:w="992" w:type="dxa"/>
            <w:shd w:val="clear" w:color="auto" w:fill="FF0000"/>
            <w:vAlign w:val="center"/>
          </w:tcPr>
          <w:p w14:paraId="0548ED3C"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10</w:t>
            </w:r>
          </w:p>
        </w:tc>
        <w:tc>
          <w:tcPr>
            <w:tcW w:w="1313" w:type="dxa"/>
            <w:shd w:val="clear" w:color="auto" w:fill="0070C0"/>
            <w:noWrap/>
            <w:vAlign w:val="center"/>
          </w:tcPr>
          <w:p w14:paraId="59C1D5F6"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6</w:t>
            </w:r>
          </w:p>
        </w:tc>
        <w:tc>
          <w:tcPr>
            <w:tcW w:w="984" w:type="dxa"/>
            <w:gridSpan w:val="2"/>
            <w:shd w:val="clear" w:color="auto" w:fill="D9D9D9" w:themeFill="background1" w:themeFillShade="D9"/>
            <w:noWrap/>
            <w:vAlign w:val="center"/>
          </w:tcPr>
          <w:p w14:paraId="7C3A1CEC" w14:textId="77777777" w:rsidR="007C129D" w:rsidRPr="0069600E" w:rsidRDefault="007C129D" w:rsidP="003A057C">
            <w:pPr>
              <w:spacing w:after="0" w:line="240" w:lineRule="auto"/>
              <w:jc w:val="center"/>
              <w:rPr>
                <w:rFonts w:ascii="Arial" w:hAnsi="Arial" w:cs="Arial"/>
                <w:b/>
                <w:sz w:val="20"/>
                <w:szCs w:val="20"/>
              </w:rPr>
            </w:pPr>
            <w:r w:rsidRPr="0069600E">
              <w:rPr>
                <w:rFonts w:ascii="Arial" w:hAnsi="Arial" w:cs="Arial"/>
                <w:b/>
                <w:sz w:val="20"/>
                <w:szCs w:val="20"/>
              </w:rPr>
              <w:t>89.0%</w:t>
            </w:r>
          </w:p>
        </w:tc>
      </w:tr>
    </w:tbl>
    <w:p w14:paraId="7F2FBEAC" w14:textId="78C5503B" w:rsidR="007C129D" w:rsidRPr="0069600E" w:rsidRDefault="007C129D" w:rsidP="0069600E">
      <w:pPr>
        <w:spacing w:after="0" w:line="240" w:lineRule="auto"/>
        <w:jc w:val="center"/>
        <w:rPr>
          <w:rFonts w:ascii="Arial" w:hAnsi="Arial" w:cs="Arial"/>
          <w:i/>
          <w:sz w:val="18"/>
          <w:szCs w:val="18"/>
        </w:rPr>
      </w:pPr>
      <w:r w:rsidRPr="0069600E">
        <w:rPr>
          <w:rFonts w:ascii="Arial" w:hAnsi="Arial" w:cs="Arial"/>
          <w:i/>
          <w:sz w:val="18"/>
          <w:szCs w:val="18"/>
        </w:rPr>
        <w:t>Fuente: Matriz de Seguimiento al Plan de Mejoramiento por Procesos corte al 31Oc</w:t>
      </w:r>
      <w:r w:rsidR="00135EA0" w:rsidRPr="0069600E">
        <w:rPr>
          <w:rFonts w:ascii="Arial" w:hAnsi="Arial" w:cs="Arial"/>
          <w:i/>
          <w:sz w:val="18"/>
          <w:szCs w:val="18"/>
        </w:rPr>
        <w:t xml:space="preserve"> </w:t>
      </w:r>
      <w:r w:rsidRPr="0069600E">
        <w:rPr>
          <w:rFonts w:ascii="Arial" w:hAnsi="Arial" w:cs="Arial"/>
          <w:i/>
          <w:sz w:val="18"/>
          <w:szCs w:val="18"/>
        </w:rPr>
        <w:t>t2020.</w:t>
      </w:r>
    </w:p>
    <w:p w14:paraId="36DA53BA" w14:textId="77777777" w:rsidR="00B04582" w:rsidRDefault="00B04582" w:rsidP="007C129D">
      <w:pPr>
        <w:spacing w:after="0" w:line="240" w:lineRule="auto"/>
        <w:jc w:val="both"/>
        <w:rPr>
          <w:rFonts w:ascii="Arial" w:hAnsi="Arial" w:cs="Arial"/>
          <w:iCs/>
        </w:rPr>
      </w:pPr>
    </w:p>
    <w:p w14:paraId="147ACF1C" w14:textId="220BB98E" w:rsidR="007C129D" w:rsidRPr="00135EA0" w:rsidRDefault="007C129D" w:rsidP="007C129D">
      <w:pPr>
        <w:spacing w:after="0" w:line="240" w:lineRule="auto"/>
        <w:jc w:val="both"/>
        <w:rPr>
          <w:rFonts w:ascii="Arial" w:hAnsi="Arial" w:cs="Arial"/>
          <w:iCs/>
          <w:sz w:val="24"/>
          <w:szCs w:val="24"/>
        </w:rPr>
      </w:pPr>
      <w:r w:rsidRPr="00135EA0">
        <w:rPr>
          <w:rFonts w:ascii="Arial" w:hAnsi="Arial" w:cs="Arial"/>
          <w:iCs/>
          <w:sz w:val="24"/>
          <w:szCs w:val="24"/>
        </w:rPr>
        <w:t xml:space="preserve">Durante el año 2020 con corte al 31Oct2020, el plan de mejoramiento interno por procesos contaba con 152 acciones formuladas en total, las cuales se gestionaron </w:t>
      </w:r>
      <w:r w:rsidRPr="00135EA0">
        <w:rPr>
          <w:rFonts w:ascii="Arial" w:hAnsi="Arial" w:cs="Arial"/>
          <w:iCs/>
          <w:sz w:val="24"/>
          <w:szCs w:val="24"/>
        </w:rPr>
        <w:lastRenderedPageBreak/>
        <w:t xml:space="preserve">mediante acciones correctivas, preventivas y correcciones, logrando los siguientes resultados: </w:t>
      </w:r>
    </w:p>
    <w:p w14:paraId="1365818D" w14:textId="77777777" w:rsidR="007C129D" w:rsidRDefault="007C129D" w:rsidP="007C129D">
      <w:pPr>
        <w:spacing w:after="0" w:line="240" w:lineRule="auto"/>
        <w:jc w:val="both"/>
        <w:rPr>
          <w:rFonts w:ascii="Arial" w:hAnsi="Arial" w:cs="Arial"/>
          <w:iCs/>
        </w:rPr>
      </w:pPr>
    </w:p>
    <w:p w14:paraId="3827C76E" w14:textId="77777777" w:rsidR="007C129D" w:rsidRPr="000919E0" w:rsidRDefault="007C129D" w:rsidP="007C129D">
      <w:pPr>
        <w:spacing w:after="0" w:line="240" w:lineRule="auto"/>
        <w:jc w:val="both"/>
        <w:rPr>
          <w:rFonts w:ascii="Arial" w:hAnsi="Arial" w:cs="Arial"/>
          <w:iCs/>
        </w:rPr>
      </w:pPr>
    </w:p>
    <w:p w14:paraId="691A8C31" w14:textId="77777777" w:rsidR="007C129D" w:rsidRPr="000919E0" w:rsidRDefault="007C129D" w:rsidP="0069600E">
      <w:pPr>
        <w:spacing w:after="0" w:line="240" w:lineRule="auto"/>
        <w:jc w:val="center"/>
        <w:rPr>
          <w:rFonts w:ascii="Arial" w:hAnsi="Arial" w:cs="Arial"/>
          <w:b/>
          <w:iCs/>
        </w:rPr>
      </w:pPr>
      <w:r w:rsidRPr="000919E0">
        <w:rPr>
          <w:rFonts w:ascii="Arial" w:hAnsi="Arial" w:cs="Arial"/>
          <w:b/>
          <w:iCs/>
        </w:rPr>
        <w:t>Gráfica 2 Estado del número total de acciones Plan de Mejoramiento por Procesos corte al 31Oct2020</w:t>
      </w:r>
    </w:p>
    <w:p w14:paraId="3A812DB6" w14:textId="77777777" w:rsidR="007C129D" w:rsidRPr="000919E0" w:rsidRDefault="007C129D" w:rsidP="007C129D">
      <w:pPr>
        <w:spacing w:after="0" w:line="240" w:lineRule="auto"/>
        <w:jc w:val="both"/>
        <w:rPr>
          <w:rFonts w:ascii="Arial" w:hAnsi="Arial" w:cs="Arial"/>
          <w:iCs/>
        </w:rPr>
      </w:pPr>
      <w:r w:rsidRPr="000919E0">
        <w:rPr>
          <w:rFonts w:ascii="Arial" w:hAnsi="Arial" w:cs="Arial"/>
          <w:iCs/>
          <w:noProof/>
          <w:lang w:eastAsia="es-CO"/>
        </w:rPr>
        <w:drawing>
          <wp:inline distT="0" distB="0" distL="0" distR="0" wp14:anchorId="6F25AAF6" wp14:editId="131C8D37">
            <wp:extent cx="5829300" cy="2847975"/>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8C366E7" w14:textId="77777777" w:rsidR="007C129D" w:rsidRPr="0069600E" w:rsidRDefault="007C129D" w:rsidP="0069600E">
      <w:pPr>
        <w:spacing w:after="0" w:line="240" w:lineRule="auto"/>
        <w:jc w:val="center"/>
        <w:rPr>
          <w:rFonts w:ascii="Arial" w:hAnsi="Arial" w:cs="Arial"/>
          <w:i/>
          <w:sz w:val="18"/>
          <w:szCs w:val="18"/>
        </w:rPr>
      </w:pPr>
      <w:r w:rsidRPr="0069600E">
        <w:rPr>
          <w:rFonts w:ascii="Arial" w:hAnsi="Arial" w:cs="Arial"/>
          <w:i/>
          <w:sz w:val="18"/>
          <w:szCs w:val="18"/>
        </w:rPr>
        <w:t>Fuente: Matriz Tercer Seguimiento al Plan de Mejoramiento por Procesos 2020.</w:t>
      </w:r>
    </w:p>
    <w:p w14:paraId="4B4F5FD8" w14:textId="77777777" w:rsidR="007C129D" w:rsidRPr="000919E0" w:rsidRDefault="007C129D" w:rsidP="007C129D">
      <w:pPr>
        <w:spacing w:after="0" w:line="240" w:lineRule="auto"/>
        <w:jc w:val="both"/>
        <w:rPr>
          <w:rFonts w:ascii="Arial" w:hAnsi="Arial" w:cs="Arial"/>
          <w:iCs/>
        </w:rPr>
      </w:pPr>
    </w:p>
    <w:p w14:paraId="3F1CB696" w14:textId="77777777" w:rsidR="007C129D" w:rsidRPr="00135EA0" w:rsidRDefault="007C129D" w:rsidP="007C129D">
      <w:pPr>
        <w:spacing w:after="0" w:line="240" w:lineRule="auto"/>
        <w:jc w:val="both"/>
        <w:rPr>
          <w:rFonts w:ascii="Arial" w:hAnsi="Arial" w:cs="Arial"/>
          <w:iCs/>
          <w:sz w:val="24"/>
          <w:szCs w:val="24"/>
        </w:rPr>
      </w:pPr>
      <w:r w:rsidRPr="00135EA0">
        <w:rPr>
          <w:rFonts w:ascii="Arial" w:hAnsi="Arial" w:cs="Arial"/>
          <w:iCs/>
          <w:sz w:val="24"/>
          <w:szCs w:val="24"/>
        </w:rPr>
        <w:t>Como conclusiones de este seguimiento se tiene:</w:t>
      </w:r>
    </w:p>
    <w:p w14:paraId="4B957F85" w14:textId="77777777" w:rsidR="007C129D" w:rsidRPr="00135EA0" w:rsidRDefault="007C129D" w:rsidP="007C129D">
      <w:pPr>
        <w:spacing w:after="0" w:line="240" w:lineRule="auto"/>
        <w:jc w:val="both"/>
        <w:rPr>
          <w:rFonts w:ascii="Arial" w:hAnsi="Arial" w:cs="Arial"/>
          <w:iCs/>
          <w:sz w:val="24"/>
          <w:szCs w:val="24"/>
        </w:rPr>
      </w:pPr>
    </w:p>
    <w:p w14:paraId="4149E1CA" w14:textId="77777777" w:rsidR="007C129D" w:rsidRPr="00135EA0" w:rsidRDefault="007C129D" w:rsidP="007C129D">
      <w:pPr>
        <w:pStyle w:val="Prrafodelista"/>
        <w:numPr>
          <w:ilvl w:val="0"/>
          <w:numId w:val="29"/>
        </w:numPr>
        <w:spacing w:after="0" w:line="240" w:lineRule="auto"/>
        <w:jc w:val="both"/>
        <w:rPr>
          <w:rFonts w:ascii="Arial" w:hAnsi="Arial" w:cs="Arial"/>
          <w:iCs/>
          <w:sz w:val="24"/>
          <w:szCs w:val="24"/>
        </w:rPr>
      </w:pPr>
      <w:r w:rsidRPr="00135EA0">
        <w:rPr>
          <w:rFonts w:ascii="Arial" w:hAnsi="Arial" w:cs="Arial"/>
          <w:iCs/>
          <w:sz w:val="24"/>
          <w:szCs w:val="24"/>
        </w:rPr>
        <w:t>El porcentaje total de eficacia de cierre de acciones del plan de mejoramiento por procesos 2020 fue del 89,0%, donde ésta se midió teniendo en cuenta las acciones cuya fecha de finalización fue al 31 de octubre de 2020.</w:t>
      </w:r>
    </w:p>
    <w:p w14:paraId="4A67DF5E" w14:textId="77777777" w:rsidR="007C129D" w:rsidRPr="00135EA0" w:rsidRDefault="007C129D" w:rsidP="007C129D">
      <w:pPr>
        <w:spacing w:after="0" w:line="240" w:lineRule="auto"/>
        <w:jc w:val="both"/>
        <w:rPr>
          <w:rFonts w:ascii="Arial" w:hAnsi="Arial" w:cs="Arial"/>
          <w:iCs/>
          <w:sz w:val="24"/>
          <w:szCs w:val="24"/>
        </w:rPr>
      </w:pPr>
    </w:p>
    <w:p w14:paraId="0DF102F3" w14:textId="77777777" w:rsidR="007C129D" w:rsidRPr="00135EA0" w:rsidRDefault="007C129D" w:rsidP="007C129D">
      <w:pPr>
        <w:pStyle w:val="Prrafodelista"/>
        <w:numPr>
          <w:ilvl w:val="0"/>
          <w:numId w:val="29"/>
        </w:numPr>
        <w:spacing w:after="0" w:line="240" w:lineRule="auto"/>
        <w:jc w:val="both"/>
        <w:rPr>
          <w:rFonts w:ascii="Arial" w:hAnsi="Arial" w:cs="Arial"/>
          <w:iCs/>
          <w:sz w:val="24"/>
          <w:szCs w:val="24"/>
        </w:rPr>
      </w:pPr>
      <w:r w:rsidRPr="00135EA0">
        <w:rPr>
          <w:rFonts w:ascii="Arial" w:hAnsi="Arial" w:cs="Arial"/>
          <w:iCs/>
          <w:sz w:val="24"/>
          <w:szCs w:val="24"/>
        </w:rPr>
        <w:t>Del total de acciones formuladas (152) en el plan de mejoramiento interno por procesos, seis (6) acciones se encuentran en estado “No Iniciada”, las cuales corresponden a los Procesos de Gestión del Talento Humano (1), Reasentamientos Humanos (2), Gestión Administrativa (1), Servicio al Ciudadano (1) y Mejoramiento de Vivienda (1).</w:t>
      </w:r>
    </w:p>
    <w:p w14:paraId="720AEA08" w14:textId="77777777" w:rsidR="007C129D" w:rsidRPr="00135EA0" w:rsidRDefault="007C129D" w:rsidP="007C129D">
      <w:pPr>
        <w:spacing w:after="0" w:line="240" w:lineRule="auto"/>
        <w:jc w:val="both"/>
        <w:rPr>
          <w:rFonts w:ascii="Arial" w:hAnsi="Arial" w:cs="Arial"/>
          <w:iCs/>
          <w:sz w:val="24"/>
          <w:szCs w:val="24"/>
        </w:rPr>
      </w:pPr>
    </w:p>
    <w:p w14:paraId="27C1393B" w14:textId="77777777" w:rsidR="007C129D" w:rsidRPr="00135EA0" w:rsidRDefault="007C129D" w:rsidP="007C129D">
      <w:pPr>
        <w:pStyle w:val="Prrafodelista"/>
        <w:numPr>
          <w:ilvl w:val="0"/>
          <w:numId w:val="29"/>
        </w:numPr>
        <w:spacing w:after="0" w:line="240" w:lineRule="auto"/>
        <w:jc w:val="both"/>
        <w:rPr>
          <w:rFonts w:ascii="Arial" w:hAnsi="Arial" w:cs="Arial"/>
          <w:iCs/>
          <w:sz w:val="24"/>
          <w:szCs w:val="24"/>
        </w:rPr>
      </w:pPr>
      <w:r w:rsidRPr="00135EA0">
        <w:rPr>
          <w:rFonts w:ascii="Arial" w:hAnsi="Arial" w:cs="Arial"/>
          <w:iCs/>
          <w:sz w:val="24"/>
          <w:szCs w:val="24"/>
        </w:rPr>
        <w:t>La Alta Dirección – Director General y los responsables de cada proceso, deben definir cómo proceder frente a las acciones que quedan en el estado de EJECUCIÓN VENCIDA, pues existe un presunto incumplimiento del numeral 2 del artículo 34 de la Ley 734 de 2002, máxime cuando son actividades relacionadas con el sistema integrado de gestión o con la fiducia o el quehacer propio de los procesos responsables.</w:t>
      </w:r>
    </w:p>
    <w:p w14:paraId="3ABD5DE2" w14:textId="77777777" w:rsidR="007C129D" w:rsidRPr="00135EA0" w:rsidRDefault="007C129D" w:rsidP="007C129D">
      <w:pPr>
        <w:spacing w:after="0" w:line="240" w:lineRule="auto"/>
        <w:jc w:val="both"/>
        <w:rPr>
          <w:rFonts w:ascii="Arial" w:hAnsi="Arial" w:cs="Arial"/>
          <w:iCs/>
          <w:sz w:val="24"/>
          <w:szCs w:val="24"/>
        </w:rPr>
      </w:pPr>
    </w:p>
    <w:p w14:paraId="0DC76B97" w14:textId="77777777" w:rsidR="007C129D" w:rsidRPr="00135EA0" w:rsidRDefault="007C129D" w:rsidP="007C129D">
      <w:pPr>
        <w:spacing w:after="0" w:line="240" w:lineRule="auto"/>
        <w:jc w:val="both"/>
        <w:rPr>
          <w:rFonts w:ascii="Arial" w:hAnsi="Arial" w:cs="Arial"/>
          <w:iCs/>
          <w:sz w:val="24"/>
          <w:szCs w:val="24"/>
        </w:rPr>
      </w:pPr>
      <w:r w:rsidRPr="00135EA0">
        <w:rPr>
          <w:rFonts w:ascii="Arial" w:hAnsi="Arial" w:cs="Arial"/>
          <w:iCs/>
          <w:sz w:val="24"/>
          <w:szCs w:val="24"/>
        </w:rPr>
        <w:lastRenderedPageBreak/>
        <w:t>Igualmente, se realizaron las recomendaciones pertinentes sobre la gestión y ejecución de las acciones en ejecución:</w:t>
      </w:r>
    </w:p>
    <w:p w14:paraId="36773415" w14:textId="77777777" w:rsidR="007C129D" w:rsidRPr="00135EA0" w:rsidRDefault="007C129D" w:rsidP="007C129D">
      <w:pPr>
        <w:spacing w:after="0" w:line="240" w:lineRule="auto"/>
        <w:jc w:val="both"/>
        <w:rPr>
          <w:rFonts w:ascii="Arial" w:hAnsi="Arial" w:cs="Arial"/>
          <w:iCs/>
          <w:sz w:val="24"/>
          <w:szCs w:val="24"/>
        </w:rPr>
      </w:pPr>
    </w:p>
    <w:p w14:paraId="1615D443" w14:textId="77777777" w:rsidR="007C129D" w:rsidRPr="00135EA0" w:rsidRDefault="007C129D" w:rsidP="007C129D">
      <w:pPr>
        <w:pStyle w:val="Prrafodelista"/>
        <w:numPr>
          <w:ilvl w:val="0"/>
          <w:numId w:val="30"/>
        </w:numPr>
        <w:spacing w:after="0" w:line="240" w:lineRule="auto"/>
        <w:jc w:val="both"/>
        <w:rPr>
          <w:rFonts w:ascii="Arial" w:hAnsi="Arial" w:cs="Arial"/>
          <w:iCs/>
          <w:sz w:val="24"/>
          <w:szCs w:val="24"/>
        </w:rPr>
      </w:pPr>
      <w:r w:rsidRPr="00135EA0">
        <w:rPr>
          <w:rFonts w:ascii="Arial" w:hAnsi="Arial" w:cs="Arial"/>
          <w:iCs/>
          <w:sz w:val="24"/>
          <w:szCs w:val="24"/>
        </w:rPr>
        <w:t>Realizar un seguimiento interno periódico por parte de los líderes de proceso y sus equipos de trabajo, a las acciones con mayor grado de dificultad o que tienen un retraso significativo en su ejecución con el fin de evitar incumplimiento.</w:t>
      </w:r>
    </w:p>
    <w:p w14:paraId="5E7CBE84" w14:textId="77777777" w:rsidR="007C129D" w:rsidRPr="00135EA0" w:rsidRDefault="007C129D" w:rsidP="007C129D">
      <w:pPr>
        <w:spacing w:after="0" w:line="240" w:lineRule="auto"/>
        <w:jc w:val="both"/>
        <w:rPr>
          <w:rFonts w:ascii="Arial" w:hAnsi="Arial" w:cs="Arial"/>
          <w:iCs/>
          <w:sz w:val="24"/>
          <w:szCs w:val="24"/>
        </w:rPr>
      </w:pPr>
    </w:p>
    <w:p w14:paraId="72A5C649" w14:textId="77777777" w:rsidR="007C129D" w:rsidRPr="00135EA0" w:rsidRDefault="007C129D" w:rsidP="007C129D">
      <w:pPr>
        <w:pStyle w:val="Prrafodelista"/>
        <w:numPr>
          <w:ilvl w:val="0"/>
          <w:numId w:val="30"/>
        </w:numPr>
        <w:spacing w:after="0" w:line="240" w:lineRule="auto"/>
        <w:jc w:val="both"/>
        <w:rPr>
          <w:rFonts w:ascii="Arial" w:hAnsi="Arial" w:cs="Arial"/>
          <w:iCs/>
          <w:sz w:val="24"/>
          <w:szCs w:val="24"/>
        </w:rPr>
      </w:pPr>
      <w:r w:rsidRPr="00135EA0">
        <w:rPr>
          <w:rFonts w:ascii="Arial" w:hAnsi="Arial" w:cs="Arial"/>
          <w:iCs/>
          <w:sz w:val="24"/>
          <w:szCs w:val="24"/>
        </w:rPr>
        <w:t>Ejecutar las acciones en el tiempo programado y no esperar a que la Asesoría de Control Interno solicite el seguimiento para empezar a dar avance a las acciones programadas, ya que el objetivo principal, es que se cumplan eficazmente las acciones establecidas en el plan de mejoramiento interno por procesos, y no permitir que determinado riesgo se materialice al realizar la acción en poco tiempo, con presión e inoportunamente.</w:t>
      </w:r>
    </w:p>
    <w:p w14:paraId="5CB4D3C8" w14:textId="77777777" w:rsidR="007C129D" w:rsidRPr="00135EA0" w:rsidRDefault="007C129D" w:rsidP="007C129D">
      <w:pPr>
        <w:spacing w:after="0" w:line="240" w:lineRule="auto"/>
        <w:jc w:val="both"/>
        <w:rPr>
          <w:rFonts w:ascii="Arial" w:hAnsi="Arial" w:cs="Arial"/>
          <w:iCs/>
          <w:sz w:val="24"/>
          <w:szCs w:val="24"/>
        </w:rPr>
      </w:pPr>
    </w:p>
    <w:p w14:paraId="202D83D6" w14:textId="77777777" w:rsidR="007C129D" w:rsidRPr="00135EA0" w:rsidRDefault="007C129D" w:rsidP="007C129D">
      <w:pPr>
        <w:pStyle w:val="Prrafodelista"/>
        <w:numPr>
          <w:ilvl w:val="0"/>
          <w:numId w:val="30"/>
        </w:numPr>
        <w:spacing w:after="0" w:line="240" w:lineRule="auto"/>
        <w:jc w:val="both"/>
        <w:rPr>
          <w:rFonts w:ascii="Arial" w:hAnsi="Arial" w:cs="Arial"/>
          <w:iCs/>
          <w:sz w:val="24"/>
          <w:szCs w:val="24"/>
        </w:rPr>
      </w:pPr>
      <w:r w:rsidRPr="00135EA0">
        <w:rPr>
          <w:rFonts w:ascii="Arial" w:hAnsi="Arial" w:cs="Arial"/>
          <w:iCs/>
          <w:sz w:val="24"/>
          <w:szCs w:val="24"/>
        </w:rPr>
        <w:t>Se recomienda a los responsables de ejecución de las acciones, revisar periódicamente el Plan de Mejoramiento, con el fin de verificar las acciones a su cargo, cuándo deben iniciarse, su fecha de finalización y cómo debe darse cumplimiento a las mismas, el equipo de trabajo de Control Interno está dispuesto a apoyar en lo que requieran las diferentes dependencias de la entidad.</w:t>
      </w:r>
    </w:p>
    <w:p w14:paraId="0D277CF7" w14:textId="77777777" w:rsidR="007C129D" w:rsidRPr="00135EA0" w:rsidRDefault="007C129D" w:rsidP="007C129D">
      <w:pPr>
        <w:spacing w:after="0" w:line="240" w:lineRule="auto"/>
        <w:jc w:val="both"/>
        <w:rPr>
          <w:rFonts w:ascii="Arial" w:hAnsi="Arial" w:cs="Arial"/>
          <w:iCs/>
          <w:sz w:val="24"/>
          <w:szCs w:val="24"/>
        </w:rPr>
      </w:pPr>
    </w:p>
    <w:p w14:paraId="3EF1C980" w14:textId="77777777" w:rsidR="007C129D" w:rsidRPr="00135EA0" w:rsidRDefault="007C129D" w:rsidP="007C129D">
      <w:pPr>
        <w:spacing w:after="0" w:line="240" w:lineRule="auto"/>
        <w:jc w:val="both"/>
        <w:rPr>
          <w:rFonts w:ascii="Arial" w:hAnsi="Arial" w:cs="Arial"/>
          <w:iCs/>
          <w:sz w:val="24"/>
          <w:szCs w:val="24"/>
        </w:rPr>
      </w:pPr>
      <w:r w:rsidRPr="00135EA0">
        <w:rPr>
          <w:rFonts w:ascii="Arial" w:hAnsi="Arial" w:cs="Arial"/>
          <w:iCs/>
          <w:sz w:val="24"/>
          <w:szCs w:val="24"/>
        </w:rPr>
        <w:t>Como producto de los seguimientos realizados se generó el respectivo informe con las recomendaciones para la mejora y el detalle de la matriz de seguimiento. Informe que se encuentra publicado en la página web de la entidad a disposición de la ciudadanía y del órgano de control en el siguiente enlace:</w:t>
      </w:r>
    </w:p>
    <w:p w14:paraId="6D33F626" w14:textId="5E716D7C" w:rsidR="00EA3316" w:rsidRDefault="00F77752" w:rsidP="00EA3316">
      <w:pPr>
        <w:spacing w:after="0" w:line="240" w:lineRule="auto"/>
        <w:jc w:val="both"/>
        <w:rPr>
          <w:rStyle w:val="Hipervnculo"/>
          <w:rFonts w:ascii="Arial" w:hAnsi="Arial" w:cs="Arial"/>
          <w:iCs/>
          <w:sz w:val="24"/>
          <w:szCs w:val="24"/>
        </w:rPr>
      </w:pPr>
      <w:hyperlink r:id="rId116" w:history="1">
        <w:r w:rsidR="007C129D" w:rsidRPr="00135EA0">
          <w:rPr>
            <w:rStyle w:val="Hipervnculo"/>
            <w:rFonts w:ascii="Arial" w:hAnsi="Arial" w:cs="Arial"/>
            <w:iCs/>
            <w:sz w:val="24"/>
            <w:szCs w:val="24"/>
          </w:rPr>
          <w:t>https://www.cajaviviendapopular.gov.co/?q=73-planes-de-mejoramiento</w:t>
        </w:r>
      </w:hyperlink>
      <w:bookmarkStart w:id="70" w:name="_Toc58418798"/>
    </w:p>
    <w:p w14:paraId="40820929" w14:textId="77777777" w:rsidR="00B04582" w:rsidRDefault="00B04582" w:rsidP="00EA3316">
      <w:pPr>
        <w:spacing w:after="0" w:line="240" w:lineRule="auto"/>
        <w:jc w:val="both"/>
        <w:rPr>
          <w:rFonts w:ascii="Arial" w:hAnsi="Arial" w:cs="Arial"/>
          <w:sz w:val="24"/>
          <w:szCs w:val="24"/>
          <w:lang w:val="es-ES"/>
        </w:rPr>
      </w:pPr>
    </w:p>
    <w:p w14:paraId="6DDEAAE8" w14:textId="77777777" w:rsidR="0050407F" w:rsidRPr="00B04582" w:rsidRDefault="00EA3316" w:rsidP="0050407F">
      <w:pPr>
        <w:pStyle w:val="Ttulo1"/>
        <w:numPr>
          <w:ilvl w:val="0"/>
          <w:numId w:val="12"/>
        </w:numPr>
        <w:spacing w:before="120" w:line="240" w:lineRule="auto"/>
        <w:rPr>
          <w:rFonts w:ascii="Arial" w:hAnsi="Arial" w:cs="Arial"/>
          <w:b/>
          <w:bCs/>
          <w:color w:val="auto"/>
          <w:sz w:val="28"/>
          <w:szCs w:val="28"/>
          <w:lang w:bidi="es-ES"/>
        </w:rPr>
      </w:pPr>
      <w:bookmarkStart w:id="71" w:name="_Toc66905630"/>
      <w:r w:rsidRPr="00EA3316">
        <w:rPr>
          <w:rFonts w:ascii="Arial" w:hAnsi="Arial" w:cs="Arial"/>
          <w:b/>
          <w:bCs/>
          <w:color w:val="auto"/>
          <w:sz w:val="28"/>
          <w:szCs w:val="28"/>
          <w:lang w:val="es-ES"/>
        </w:rPr>
        <w:t>INFORME</w:t>
      </w:r>
      <w:r w:rsidRPr="00EA3316">
        <w:rPr>
          <w:rFonts w:ascii="Arial" w:hAnsi="Arial" w:cs="Arial"/>
          <w:b/>
          <w:bCs/>
          <w:color w:val="auto"/>
          <w:sz w:val="28"/>
          <w:szCs w:val="28"/>
          <w:lang w:bidi="es-ES"/>
        </w:rPr>
        <w:t xml:space="preserve"> REALIZADO AL CONCEJO DE BOGOTÁ DC VIGENCIA 2020</w:t>
      </w:r>
      <w:bookmarkEnd w:id="71"/>
      <w:r w:rsidRPr="00EA3316">
        <w:rPr>
          <w:rFonts w:ascii="Arial" w:hAnsi="Arial" w:cs="Arial"/>
          <w:b/>
          <w:bCs/>
          <w:color w:val="auto"/>
          <w:sz w:val="28"/>
          <w:szCs w:val="28"/>
          <w:lang w:bidi="es-ES"/>
        </w:rPr>
        <w:t xml:space="preserve"> </w:t>
      </w:r>
      <w:bookmarkEnd w:id="70"/>
    </w:p>
    <w:p w14:paraId="3DB6E3F4" w14:textId="4A454778" w:rsidR="0050407F" w:rsidRPr="0050407F" w:rsidRDefault="0050407F" w:rsidP="0050407F">
      <w:pPr>
        <w:rPr>
          <w:rFonts w:ascii="Arial" w:hAnsi="Arial" w:cs="Arial"/>
          <w:sz w:val="24"/>
          <w:szCs w:val="24"/>
          <w:lang w:bidi="es-ES"/>
        </w:rPr>
      </w:pPr>
      <w:r w:rsidRPr="0050407F">
        <w:rPr>
          <w:rFonts w:ascii="Arial" w:hAnsi="Arial" w:cs="Arial"/>
          <w:sz w:val="24"/>
          <w:szCs w:val="24"/>
          <w:lang w:bidi="es-ES"/>
        </w:rPr>
        <w:t xml:space="preserve">Este informe puede ser consultado en la página web de la entidad. </w:t>
      </w:r>
      <w:hyperlink r:id="rId117" w:history="1">
        <w:r w:rsidRPr="0050407F">
          <w:rPr>
            <w:rStyle w:val="Hipervnculo"/>
            <w:rFonts w:ascii="Arial" w:hAnsi="Arial" w:cs="Arial"/>
            <w:sz w:val="24"/>
            <w:szCs w:val="24"/>
            <w:lang w:bidi="es-ES"/>
          </w:rPr>
          <w:t>Ver enlace.</w:t>
        </w:r>
      </w:hyperlink>
    </w:p>
    <w:p w14:paraId="26A81842" w14:textId="19B75C31" w:rsidR="0050407F" w:rsidRDefault="0050407F" w:rsidP="0050407F">
      <w:pPr>
        <w:rPr>
          <w:lang w:bidi="es-ES"/>
        </w:rPr>
      </w:pPr>
    </w:p>
    <w:p w14:paraId="2A5890D4" w14:textId="77777777" w:rsidR="0050407F" w:rsidRPr="0050407F" w:rsidRDefault="0050407F" w:rsidP="0050407F">
      <w:pPr>
        <w:rPr>
          <w:lang w:bidi="es-ES"/>
        </w:rPr>
      </w:pPr>
    </w:p>
    <w:sectPr w:rsidR="0050407F" w:rsidRPr="0050407F">
      <w:headerReference w:type="default" r:id="rId118"/>
      <w:footerReference w:type="default" r:id="rId11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91619F" w14:textId="77777777" w:rsidR="00F77752" w:rsidRDefault="00F77752" w:rsidP="006743D2">
      <w:pPr>
        <w:spacing w:after="0" w:line="240" w:lineRule="auto"/>
      </w:pPr>
      <w:r>
        <w:separator/>
      </w:r>
    </w:p>
  </w:endnote>
  <w:endnote w:type="continuationSeparator" w:id="0">
    <w:p w14:paraId="4CC923ED" w14:textId="77777777" w:rsidR="00F77752" w:rsidRDefault="00F77752" w:rsidP="006743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97561808"/>
      <w:docPartObj>
        <w:docPartGallery w:val="Page Numbers (Bottom of Page)"/>
        <w:docPartUnique/>
      </w:docPartObj>
    </w:sdtPr>
    <w:sdtEndPr/>
    <w:sdtContent>
      <w:p w14:paraId="45B7C6B8" w14:textId="77777777" w:rsidR="0050407F" w:rsidRDefault="0050407F">
        <w:pPr>
          <w:pStyle w:val="Piedepgina"/>
          <w:jc w:val="right"/>
        </w:pPr>
        <w:r>
          <w:fldChar w:fldCharType="begin"/>
        </w:r>
        <w:r>
          <w:instrText>PAGE   \* MERGEFORMAT</w:instrText>
        </w:r>
        <w:r>
          <w:fldChar w:fldCharType="separate"/>
        </w:r>
        <w:r w:rsidRPr="00951CE1">
          <w:rPr>
            <w:noProof/>
            <w:lang w:val="es-ES"/>
          </w:rPr>
          <w:t>92</w:t>
        </w:r>
        <w:r>
          <w:fldChar w:fldCharType="end"/>
        </w:r>
      </w:p>
    </w:sdtContent>
  </w:sdt>
  <w:p w14:paraId="364F5B48" w14:textId="77777777" w:rsidR="0050407F" w:rsidRDefault="0050407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58631A" w14:textId="77777777" w:rsidR="00F77752" w:rsidRDefault="00F77752" w:rsidP="006743D2">
      <w:pPr>
        <w:spacing w:after="0" w:line="240" w:lineRule="auto"/>
      </w:pPr>
      <w:r>
        <w:separator/>
      </w:r>
    </w:p>
  </w:footnote>
  <w:footnote w:type="continuationSeparator" w:id="0">
    <w:p w14:paraId="43D2D6E1" w14:textId="77777777" w:rsidR="00F77752" w:rsidRDefault="00F77752" w:rsidP="006743D2">
      <w:pPr>
        <w:spacing w:after="0" w:line="240" w:lineRule="auto"/>
      </w:pPr>
      <w:r>
        <w:continuationSeparator/>
      </w:r>
    </w:p>
  </w:footnote>
  <w:footnote w:id="1">
    <w:p w14:paraId="448EA0CF" w14:textId="77777777" w:rsidR="0050407F" w:rsidRPr="006B77FC" w:rsidRDefault="0050407F" w:rsidP="00C054A5">
      <w:pPr>
        <w:pStyle w:val="Textonotapie1"/>
        <w:rPr>
          <w:rFonts w:ascii="Arial" w:hAnsi="Arial" w:cs="Arial"/>
        </w:rPr>
      </w:pPr>
      <w:r w:rsidRPr="006B77FC">
        <w:rPr>
          <w:rStyle w:val="Refdenotaalpie"/>
          <w:rFonts w:ascii="Arial" w:hAnsi="Arial" w:cs="Arial"/>
        </w:rPr>
        <w:footnoteRef/>
      </w:r>
      <w:r w:rsidRPr="006B77FC">
        <w:rPr>
          <w:rFonts w:ascii="Arial" w:hAnsi="Arial" w:cs="Arial"/>
        </w:rPr>
        <w:t xml:space="preserve"> Las condiciones para adelantar la curaduría púbica social se enmarcan en la Ley 1848 de 2017, modificada por el decreto ley 2106 de 2019, y complementado por el decreto 1333 de octubre de 2020.</w:t>
      </w:r>
    </w:p>
  </w:footnote>
  <w:footnote w:id="2">
    <w:p w14:paraId="2EBC051C" w14:textId="77777777" w:rsidR="0050407F" w:rsidRPr="006B77FC" w:rsidRDefault="0050407F" w:rsidP="00C054A5">
      <w:pPr>
        <w:pStyle w:val="Textonotapie1"/>
        <w:jc w:val="both"/>
        <w:rPr>
          <w:rFonts w:ascii="Arial" w:hAnsi="Arial" w:cs="Arial"/>
        </w:rPr>
      </w:pPr>
      <w:r w:rsidRPr="006B77FC">
        <w:rPr>
          <w:rStyle w:val="Refdenotaalpie"/>
          <w:rFonts w:ascii="Arial" w:hAnsi="Arial" w:cs="Arial"/>
        </w:rPr>
        <w:footnoteRef/>
      </w:r>
      <w:r w:rsidRPr="006B77FC">
        <w:rPr>
          <w:rFonts w:ascii="Arial" w:hAnsi="Arial" w:cs="Arial"/>
        </w:rPr>
        <w:t xml:space="preserve"> Estas acciones integrales y la coordinación operativa la realizan la Secretaria Distrital del Hábitat en el marco del programa de mejoramiento integral de barrios.</w:t>
      </w:r>
    </w:p>
  </w:footnote>
  <w:footnote w:id="3">
    <w:p w14:paraId="7E1CC9D3" w14:textId="77777777" w:rsidR="0050407F" w:rsidRPr="006B77FC" w:rsidRDefault="0050407F" w:rsidP="00C054A5">
      <w:pPr>
        <w:pStyle w:val="Textonotapie1"/>
        <w:jc w:val="both"/>
        <w:rPr>
          <w:rFonts w:ascii="Arial" w:hAnsi="Arial" w:cs="Arial"/>
        </w:rPr>
      </w:pPr>
      <w:r w:rsidRPr="006B77FC">
        <w:rPr>
          <w:rStyle w:val="Refdenotaalpie"/>
          <w:rFonts w:ascii="Arial" w:hAnsi="Arial" w:cs="Arial"/>
        </w:rPr>
        <w:footnoteRef/>
      </w:r>
      <w:r w:rsidRPr="006B77FC">
        <w:rPr>
          <w:rFonts w:ascii="Arial" w:hAnsi="Arial" w:cs="Arial"/>
        </w:rPr>
        <w:t xml:space="preserve"> El soporte normativo y jurídico lo da el decreto 265 de diciembre 2 de 2020</w:t>
      </w:r>
    </w:p>
  </w:footnote>
  <w:footnote w:id="4">
    <w:p w14:paraId="3177AEDF" w14:textId="77777777" w:rsidR="0050407F" w:rsidRPr="006B77FC" w:rsidRDefault="0050407F" w:rsidP="00C054A5">
      <w:pPr>
        <w:pStyle w:val="Textonotapie1"/>
        <w:jc w:val="both"/>
        <w:rPr>
          <w:rFonts w:ascii="Arial" w:hAnsi="Arial" w:cs="Arial"/>
        </w:rPr>
      </w:pPr>
      <w:r w:rsidRPr="006B77FC">
        <w:rPr>
          <w:rStyle w:val="Refdenotaalpie"/>
          <w:rFonts w:ascii="Arial" w:hAnsi="Arial" w:cs="Arial"/>
        </w:rPr>
        <w:footnoteRef/>
      </w:r>
      <w:r w:rsidRPr="006B77FC">
        <w:rPr>
          <w:rFonts w:ascii="Arial" w:hAnsi="Arial" w:cs="Arial"/>
        </w:rPr>
        <w:t xml:space="preserve"> El soporte técnico esta dado con un grupo de profesionales integrados en torno a un proyecto que requiere de diferentes disciplinas y con el que se desarrolló un proceso de formación en campo durante la vigencia para adaptar entre otros aspectos, herramientas tecnológicas y nuevas formas de evaluar y generar soluciones técnicas para mitigar la vulnerabilidad frente a eventos sísmicos y contar con lineamientos de diseño arquitectónico para el desarrollo progresivo de las viviendas</w:t>
      </w:r>
    </w:p>
  </w:footnote>
  <w:footnote w:id="5">
    <w:p w14:paraId="577C675E" w14:textId="77777777" w:rsidR="0050407F" w:rsidRPr="006B77FC" w:rsidRDefault="0050407F" w:rsidP="00C054A5">
      <w:pPr>
        <w:pStyle w:val="Textonotapie1"/>
        <w:jc w:val="both"/>
        <w:rPr>
          <w:rFonts w:ascii="Arial" w:hAnsi="Arial" w:cs="Arial"/>
          <w:lang w:val="es-MX"/>
        </w:rPr>
      </w:pPr>
      <w:r w:rsidRPr="006B77FC">
        <w:rPr>
          <w:rStyle w:val="Refdenotaalpie"/>
          <w:rFonts w:ascii="Arial" w:hAnsi="Arial" w:cs="Arial"/>
        </w:rPr>
        <w:footnoteRef/>
      </w:r>
      <w:r w:rsidRPr="006B77FC">
        <w:rPr>
          <w:rFonts w:ascii="Arial" w:hAnsi="Arial" w:cs="Arial"/>
        </w:rPr>
        <w:t xml:space="preserve"> </w:t>
      </w:r>
      <w:r w:rsidRPr="006B77FC">
        <w:rPr>
          <w:rFonts w:ascii="Arial" w:hAnsi="Arial" w:cs="Arial"/>
          <w:lang w:val="es-MX"/>
        </w:rPr>
        <w:t>El proyecto de inversión da alcance financiero al plan y determina las metas conforme a los recursos asignados a la DMV.</w:t>
      </w:r>
    </w:p>
  </w:footnote>
  <w:footnote w:id="6">
    <w:p w14:paraId="5A96707E" w14:textId="77777777" w:rsidR="0050407F" w:rsidRPr="006B77FC" w:rsidRDefault="0050407F" w:rsidP="00C054A5">
      <w:pPr>
        <w:pStyle w:val="Textonotapie1"/>
        <w:jc w:val="both"/>
        <w:rPr>
          <w:rFonts w:ascii="Arial" w:hAnsi="Arial" w:cs="Arial"/>
        </w:rPr>
      </w:pPr>
      <w:r w:rsidRPr="006B77FC">
        <w:rPr>
          <w:rStyle w:val="Refdenotaalpie"/>
          <w:rFonts w:ascii="Arial" w:hAnsi="Arial" w:cs="Arial"/>
        </w:rPr>
        <w:footnoteRef/>
      </w:r>
      <w:r w:rsidRPr="006B77FC">
        <w:rPr>
          <w:rFonts w:ascii="Arial" w:hAnsi="Arial" w:cs="Arial"/>
        </w:rPr>
        <w:t xml:space="preserve"> La metodología adoptada, es la establecida mediante la resolución 14 de 2016 otorgada por la comisión asesora permanente del código colombiana de construcciones sismo resistentes a la fundación Build Change con la cual se tiene un contrato de apoyo técnico.</w:t>
      </w:r>
    </w:p>
  </w:footnote>
  <w:footnote w:id="7">
    <w:p w14:paraId="58666877" w14:textId="77777777" w:rsidR="0050407F" w:rsidRPr="006B77FC" w:rsidRDefault="0050407F" w:rsidP="00C054A5">
      <w:pPr>
        <w:pStyle w:val="Textonotapie"/>
        <w:rPr>
          <w:rFonts w:ascii="Arial" w:hAnsi="Arial" w:cs="Arial"/>
        </w:rPr>
      </w:pPr>
      <w:r w:rsidRPr="006B77FC">
        <w:rPr>
          <w:rStyle w:val="Refdenotaalpie"/>
          <w:rFonts w:ascii="Arial" w:hAnsi="Arial" w:cs="Arial"/>
        </w:rPr>
        <w:footnoteRef/>
      </w:r>
      <w:r w:rsidRPr="006B77FC">
        <w:rPr>
          <w:rFonts w:ascii="Arial" w:hAnsi="Arial" w:cs="Arial"/>
        </w:rPr>
        <w:t xml:space="preserve"> Prefactibilidad, es el proceso previo que determina la viabilidad, técnica, legal y jurídica de los predios y algunas condiciones de los hogares</w:t>
      </w:r>
    </w:p>
  </w:footnote>
  <w:footnote w:id="8">
    <w:p w14:paraId="6BC27D23" w14:textId="77777777" w:rsidR="0050407F" w:rsidRPr="006B77FC" w:rsidRDefault="0050407F" w:rsidP="00C054A5">
      <w:pPr>
        <w:pStyle w:val="Textonotapie"/>
        <w:jc w:val="both"/>
        <w:rPr>
          <w:rFonts w:ascii="Arial" w:hAnsi="Arial" w:cs="Arial"/>
        </w:rPr>
      </w:pPr>
      <w:r w:rsidRPr="006B77FC">
        <w:rPr>
          <w:rStyle w:val="Refdenotaalpie"/>
          <w:rFonts w:ascii="Arial" w:hAnsi="Arial" w:cs="Arial"/>
        </w:rPr>
        <w:footnoteRef/>
      </w:r>
      <w:r w:rsidRPr="006B77FC">
        <w:rPr>
          <w:rFonts w:ascii="Arial" w:hAnsi="Arial" w:cs="Arial"/>
        </w:rPr>
        <w:t xml:space="preserve"> Conforme a la metodología adoptada por la dirección de mejoramiento de vivienda, y atendiendo al as condiciones normativas de la ley 400, solamente pueden validar estos proyectos las entidades o personas que los presenten a la comisión y que cuenten con su aval, por eso el validador externo es Build Change que es la entidad que cuente con dicho aval</w:t>
      </w:r>
    </w:p>
  </w:footnote>
  <w:footnote w:id="9">
    <w:p w14:paraId="1F4794BD" w14:textId="77777777" w:rsidR="0050407F" w:rsidRPr="006B77FC" w:rsidRDefault="0050407F" w:rsidP="00C054A5">
      <w:pPr>
        <w:pStyle w:val="Textonotapie"/>
        <w:rPr>
          <w:rFonts w:ascii="Arial" w:hAnsi="Arial" w:cs="Arial"/>
        </w:rPr>
      </w:pPr>
      <w:r w:rsidRPr="006B77FC">
        <w:rPr>
          <w:rStyle w:val="Refdenotaalpie"/>
          <w:rFonts w:ascii="Arial" w:hAnsi="Arial" w:cs="Arial"/>
        </w:rPr>
        <w:footnoteRef/>
      </w:r>
      <w:r w:rsidRPr="006B77FC">
        <w:rPr>
          <w:rFonts w:ascii="Arial" w:hAnsi="Arial" w:cs="Arial"/>
        </w:rPr>
        <w:t xml:space="preserve"> Idem</w:t>
      </w:r>
    </w:p>
  </w:footnote>
  <w:footnote w:id="10">
    <w:p w14:paraId="1821D53A" w14:textId="77777777" w:rsidR="0050407F" w:rsidRPr="006B77FC" w:rsidRDefault="0050407F" w:rsidP="00C054A5">
      <w:pPr>
        <w:pStyle w:val="Textonotapie"/>
        <w:rPr>
          <w:rFonts w:ascii="Arial" w:hAnsi="Arial" w:cs="Arial"/>
          <w:lang w:val="es-MX"/>
        </w:rPr>
      </w:pPr>
      <w:r w:rsidRPr="006B77FC">
        <w:rPr>
          <w:rStyle w:val="Refdenotaalpie"/>
          <w:rFonts w:ascii="Arial" w:hAnsi="Arial" w:cs="Arial"/>
        </w:rPr>
        <w:footnoteRef/>
      </w:r>
      <w:r w:rsidRPr="006B77FC">
        <w:rPr>
          <w:rFonts w:ascii="Arial" w:hAnsi="Arial" w:cs="Arial"/>
        </w:rPr>
        <w:t xml:space="preserve"> </w:t>
      </w:r>
      <w:r w:rsidRPr="006B77FC">
        <w:rPr>
          <w:rFonts w:ascii="Arial" w:hAnsi="Arial" w:cs="Arial"/>
          <w:lang w:val="es-MX"/>
        </w:rPr>
        <w:t>Se gestionó con el MINISTERIO DE VIVIENDA Y DESARROLLO TERRITORIAL, en conjunto con la SDHT la adopción mediante el decreto nacional 1333 de 2020 de un marco normativo que da alcance a los propósitos del plan terrazas</w:t>
      </w:r>
    </w:p>
  </w:footnote>
  <w:footnote w:id="11">
    <w:p w14:paraId="64FDDF3F" w14:textId="77777777" w:rsidR="0050407F" w:rsidRPr="006B77FC" w:rsidRDefault="0050407F" w:rsidP="00C054A5">
      <w:pPr>
        <w:pStyle w:val="Textonotapie"/>
        <w:rPr>
          <w:rFonts w:ascii="Arial" w:hAnsi="Arial" w:cs="Arial"/>
          <w:lang w:val="es-MX"/>
        </w:rPr>
      </w:pPr>
      <w:r w:rsidRPr="006B77FC">
        <w:rPr>
          <w:rStyle w:val="Refdenotaalpie"/>
          <w:rFonts w:ascii="Arial" w:hAnsi="Arial" w:cs="Arial"/>
        </w:rPr>
        <w:footnoteRef/>
      </w:r>
      <w:r w:rsidRPr="006B77FC">
        <w:rPr>
          <w:rFonts w:ascii="Arial" w:hAnsi="Arial" w:cs="Arial"/>
        </w:rPr>
        <w:t xml:space="preserve"> </w:t>
      </w:r>
      <w:r w:rsidRPr="006B77FC">
        <w:rPr>
          <w:rFonts w:ascii="Arial" w:hAnsi="Arial" w:cs="Arial"/>
          <w:lang w:val="es-MX"/>
        </w:rPr>
        <w:t>Se realizó una propuesta de modificación al decreto distrital 080 que establece normas comunes al proceso de diseño en UPZ de Mejoramiento Integral, propuesta que se debe concretar en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638C5C" w14:textId="77777777" w:rsidR="0050407F" w:rsidRDefault="0050407F" w:rsidP="006743D2">
    <w:pPr>
      <w:pStyle w:val="Encabezado"/>
      <w:jc w:val="center"/>
    </w:pPr>
    <w:r>
      <w:rPr>
        <w:rFonts w:ascii="Times New Roman" w:hAnsi="Times New Roman"/>
        <w:b/>
        <w:noProof/>
        <w:sz w:val="24"/>
        <w:szCs w:val="24"/>
        <w:u w:val="single"/>
        <w:lang w:eastAsia="es-CO"/>
      </w:rPr>
      <w:drawing>
        <wp:inline distT="0" distB="0" distL="0" distR="0" wp14:anchorId="71323AA3" wp14:editId="2F007B86">
          <wp:extent cx="2507226" cy="702308"/>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mbrete blanco y negro.png"/>
                  <pic:cNvPicPr/>
                </pic:nvPicPr>
                <pic:blipFill rotWithShape="1">
                  <a:blip r:embed="rId1"/>
                  <a:srcRect b="84220"/>
                  <a:stretch/>
                </pic:blipFill>
                <pic:spPr bwMode="auto">
                  <a:xfrm>
                    <a:off x="0" y="0"/>
                    <a:ext cx="2546813" cy="713397"/>
                  </a:xfrm>
                  <a:prstGeom prst="rect">
                    <a:avLst/>
                  </a:prstGeom>
                  <a:ln>
                    <a:noFill/>
                  </a:ln>
                  <a:extLst>
                    <a:ext uri="{53640926-AAD7-44D8-BBD7-CCE9431645EC}">
                      <a14:shadowObscured xmlns:a14="http://schemas.microsoft.com/office/drawing/2010/main"/>
                    </a:ext>
                  </a:extLst>
                </pic:spPr>
              </pic:pic>
            </a:graphicData>
          </a:graphic>
        </wp:inline>
      </w:drawing>
    </w:r>
  </w:p>
  <w:p w14:paraId="2B0C8961" w14:textId="77777777" w:rsidR="0050407F" w:rsidRDefault="0050407F" w:rsidP="006743D2">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63026"/>
    <w:multiLevelType w:val="hybridMultilevel"/>
    <w:tmpl w:val="B1967D14"/>
    <w:lvl w:ilvl="0" w:tplc="580A0019">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 w15:restartNumberingAfterBreak="0">
    <w:nsid w:val="050B311C"/>
    <w:multiLevelType w:val="hybridMultilevel"/>
    <w:tmpl w:val="8D28CDB6"/>
    <w:lvl w:ilvl="0" w:tplc="580A0001">
      <w:start w:val="1"/>
      <w:numFmt w:val="bullet"/>
      <w:lvlText w:val=""/>
      <w:lvlJc w:val="left"/>
      <w:pPr>
        <w:ind w:left="780" w:hanging="360"/>
      </w:pPr>
      <w:rPr>
        <w:rFonts w:ascii="Symbol" w:hAnsi="Symbol" w:hint="default"/>
      </w:rPr>
    </w:lvl>
    <w:lvl w:ilvl="1" w:tplc="580A0003" w:tentative="1">
      <w:start w:val="1"/>
      <w:numFmt w:val="bullet"/>
      <w:lvlText w:val="o"/>
      <w:lvlJc w:val="left"/>
      <w:pPr>
        <w:ind w:left="1500" w:hanging="360"/>
      </w:pPr>
      <w:rPr>
        <w:rFonts w:ascii="Courier New" w:hAnsi="Courier New" w:cs="Courier New" w:hint="default"/>
      </w:rPr>
    </w:lvl>
    <w:lvl w:ilvl="2" w:tplc="580A0005" w:tentative="1">
      <w:start w:val="1"/>
      <w:numFmt w:val="bullet"/>
      <w:lvlText w:val=""/>
      <w:lvlJc w:val="left"/>
      <w:pPr>
        <w:ind w:left="2220" w:hanging="360"/>
      </w:pPr>
      <w:rPr>
        <w:rFonts w:ascii="Wingdings" w:hAnsi="Wingdings" w:hint="default"/>
      </w:rPr>
    </w:lvl>
    <w:lvl w:ilvl="3" w:tplc="580A0001" w:tentative="1">
      <w:start w:val="1"/>
      <w:numFmt w:val="bullet"/>
      <w:lvlText w:val=""/>
      <w:lvlJc w:val="left"/>
      <w:pPr>
        <w:ind w:left="2940" w:hanging="360"/>
      </w:pPr>
      <w:rPr>
        <w:rFonts w:ascii="Symbol" w:hAnsi="Symbol" w:hint="default"/>
      </w:rPr>
    </w:lvl>
    <w:lvl w:ilvl="4" w:tplc="580A0003" w:tentative="1">
      <w:start w:val="1"/>
      <w:numFmt w:val="bullet"/>
      <w:lvlText w:val="o"/>
      <w:lvlJc w:val="left"/>
      <w:pPr>
        <w:ind w:left="3660" w:hanging="360"/>
      </w:pPr>
      <w:rPr>
        <w:rFonts w:ascii="Courier New" w:hAnsi="Courier New" w:cs="Courier New" w:hint="default"/>
      </w:rPr>
    </w:lvl>
    <w:lvl w:ilvl="5" w:tplc="580A0005" w:tentative="1">
      <w:start w:val="1"/>
      <w:numFmt w:val="bullet"/>
      <w:lvlText w:val=""/>
      <w:lvlJc w:val="left"/>
      <w:pPr>
        <w:ind w:left="4380" w:hanging="360"/>
      </w:pPr>
      <w:rPr>
        <w:rFonts w:ascii="Wingdings" w:hAnsi="Wingdings" w:hint="default"/>
      </w:rPr>
    </w:lvl>
    <w:lvl w:ilvl="6" w:tplc="580A0001" w:tentative="1">
      <w:start w:val="1"/>
      <w:numFmt w:val="bullet"/>
      <w:lvlText w:val=""/>
      <w:lvlJc w:val="left"/>
      <w:pPr>
        <w:ind w:left="5100" w:hanging="360"/>
      </w:pPr>
      <w:rPr>
        <w:rFonts w:ascii="Symbol" w:hAnsi="Symbol" w:hint="default"/>
      </w:rPr>
    </w:lvl>
    <w:lvl w:ilvl="7" w:tplc="580A0003" w:tentative="1">
      <w:start w:val="1"/>
      <w:numFmt w:val="bullet"/>
      <w:lvlText w:val="o"/>
      <w:lvlJc w:val="left"/>
      <w:pPr>
        <w:ind w:left="5820" w:hanging="360"/>
      </w:pPr>
      <w:rPr>
        <w:rFonts w:ascii="Courier New" w:hAnsi="Courier New" w:cs="Courier New" w:hint="default"/>
      </w:rPr>
    </w:lvl>
    <w:lvl w:ilvl="8" w:tplc="580A0005" w:tentative="1">
      <w:start w:val="1"/>
      <w:numFmt w:val="bullet"/>
      <w:lvlText w:val=""/>
      <w:lvlJc w:val="left"/>
      <w:pPr>
        <w:ind w:left="6540" w:hanging="360"/>
      </w:pPr>
      <w:rPr>
        <w:rFonts w:ascii="Wingdings" w:hAnsi="Wingdings" w:hint="default"/>
      </w:rPr>
    </w:lvl>
  </w:abstractNum>
  <w:abstractNum w:abstractNumId="2" w15:restartNumberingAfterBreak="0">
    <w:nsid w:val="06B862FA"/>
    <w:multiLevelType w:val="multilevel"/>
    <w:tmpl w:val="D10C6E62"/>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 w15:restartNumberingAfterBreak="0">
    <w:nsid w:val="083B5EB2"/>
    <w:multiLevelType w:val="hybridMultilevel"/>
    <w:tmpl w:val="F12268E4"/>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 w15:restartNumberingAfterBreak="0">
    <w:nsid w:val="0CED103D"/>
    <w:multiLevelType w:val="hybridMultilevel"/>
    <w:tmpl w:val="2A60F38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0D0707C2"/>
    <w:multiLevelType w:val="multilevel"/>
    <w:tmpl w:val="BA3AB3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0F611F66"/>
    <w:multiLevelType w:val="multilevel"/>
    <w:tmpl w:val="73BC878E"/>
    <w:lvl w:ilvl="0">
      <w:start w:val="3"/>
      <w:numFmt w:val="decimal"/>
      <w:lvlText w:val="%1."/>
      <w:lvlJc w:val="left"/>
      <w:pPr>
        <w:ind w:left="390" w:hanging="390"/>
      </w:pPr>
      <w:rPr>
        <w:rFonts w:hint="default"/>
      </w:rPr>
    </w:lvl>
    <w:lvl w:ilvl="1">
      <w:start w:val="1"/>
      <w:numFmt w:val="decimal"/>
      <w:lvlText w:val="%1.%2."/>
      <w:lvlJc w:val="left"/>
      <w:pPr>
        <w:ind w:left="100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B75031"/>
    <w:multiLevelType w:val="multilevel"/>
    <w:tmpl w:val="50ECC2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37F122F"/>
    <w:multiLevelType w:val="hybridMultilevel"/>
    <w:tmpl w:val="947E1542"/>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9" w15:restartNumberingAfterBreak="0">
    <w:nsid w:val="153838BF"/>
    <w:multiLevelType w:val="hybridMultilevel"/>
    <w:tmpl w:val="893A15B2"/>
    <w:lvl w:ilvl="0" w:tplc="C360AC70">
      <w:start w:val="1"/>
      <w:numFmt w:val="bullet"/>
      <w:lvlText w:val="•"/>
      <w:lvlJc w:val="left"/>
      <w:pPr>
        <w:tabs>
          <w:tab w:val="num" w:pos="720"/>
        </w:tabs>
        <w:ind w:left="720" w:hanging="360"/>
      </w:pPr>
      <w:rPr>
        <w:rFonts w:ascii="Arial" w:hAnsi="Arial" w:hint="default"/>
      </w:rPr>
    </w:lvl>
    <w:lvl w:ilvl="1" w:tplc="C3947DD0" w:tentative="1">
      <w:start w:val="1"/>
      <w:numFmt w:val="bullet"/>
      <w:lvlText w:val="•"/>
      <w:lvlJc w:val="left"/>
      <w:pPr>
        <w:tabs>
          <w:tab w:val="num" w:pos="1440"/>
        </w:tabs>
        <w:ind w:left="1440" w:hanging="360"/>
      </w:pPr>
      <w:rPr>
        <w:rFonts w:ascii="Arial" w:hAnsi="Arial" w:hint="default"/>
      </w:rPr>
    </w:lvl>
    <w:lvl w:ilvl="2" w:tplc="F1AAC772" w:tentative="1">
      <w:start w:val="1"/>
      <w:numFmt w:val="bullet"/>
      <w:lvlText w:val="•"/>
      <w:lvlJc w:val="left"/>
      <w:pPr>
        <w:tabs>
          <w:tab w:val="num" w:pos="2160"/>
        </w:tabs>
        <w:ind w:left="2160" w:hanging="360"/>
      </w:pPr>
      <w:rPr>
        <w:rFonts w:ascii="Arial" w:hAnsi="Arial" w:hint="default"/>
      </w:rPr>
    </w:lvl>
    <w:lvl w:ilvl="3" w:tplc="0F78BE78" w:tentative="1">
      <w:start w:val="1"/>
      <w:numFmt w:val="bullet"/>
      <w:lvlText w:val="•"/>
      <w:lvlJc w:val="left"/>
      <w:pPr>
        <w:tabs>
          <w:tab w:val="num" w:pos="2880"/>
        </w:tabs>
        <w:ind w:left="2880" w:hanging="360"/>
      </w:pPr>
      <w:rPr>
        <w:rFonts w:ascii="Arial" w:hAnsi="Arial" w:hint="default"/>
      </w:rPr>
    </w:lvl>
    <w:lvl w:ilvl="4" w:tplc="91B8CE7A" w:tentative="1">
      <w:start w:val="1"/>
      <w:numFmt w:val="bullet"/>
      <w:lvlText w:val="•"/>
      <w:lvlJc w:val="left"/>
      <w:pPr>
        <w:tabs>
          <w:tab w:val="num" w:pos="3600"/>
        </w:tabs>
        <w:ind w:left="3600" w:hanging="360"/>
      </w:pPr>
      <w:rPr>
        <w:rFonts w:ascii="Arial" w:hAnsi="Arial" w:hint="default"/>
      </w:rPr>
    </w:lvl>
    <w:lvl w:ilvl="5" w:tplc="D8EC5AB8" w:tentative="1">
      <w:start w:val="1"/>
      <w:numFmt w:val="bullet"/>
      <w:lvlText w:val="•"/>
      <w:lvlJc w:val="left"/>
      <w:pPr>
        <w:tabs>
          <w:tab w:val="num" w:pos="4320"/>
        </w:tabs>
        <w:ind w:left="4320" w:hanging="360"/>
      </w:pPr>
      <w:rPr>
        <w:rFonts w:ascii="Arial" w:hAnsi="Arial" w:hint="default"/>
      </w:rPr>
    </w:lvl>
    <w:lvl w:ilvl="6" w:tplc="9E0E2DEE" w:tentative="1">
      <w:start w:val="1"/>
      <w:numFmt w:val="bullet"/>
      <w:lvlText w:val="•"/>
      <w:lvlJc w:val="left"/>
      <w:pPr>
        <w:tabs>
          <w:tab w:val="num" w:pos="5040"/>
        </w:tabs>
        <w:ind w:left="5040" w:hanging="360"/>
      </w:pPr>
      <w:rPr>
        <w:rFonts w:ascii="Arial" w:hAnsi="Arial" w:hint="default"/>
      </w:rPr>
    </w:lvl>
    <w:lvl w:ilvl="7" w:tplc="4E90475E" w:tentative="1">
      <w:start w:val="1"/>
      <w:numFmt w:val="bullet"/>
      <w:lvlText w:val="•"/>
      <w:lvlJc w:val="left"/>
      <w:pPr>
        <w:tabs>
          <w:tab w:val="num" w:pos="5760"/>
        </w:tabs>
        <w:ind w:left="5760" w:hanging="360"/>
      </w:pPr>
      <w:rPr>
        <w:rFonts w:ascii="Arial" w:hAnsi="Arial" w:hint="default"/>
      </w:rPr>
    </w:lvl>
    <w:lvl w:ilvl="8" w:tplc="64D2236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95632F1"/>
    <w:multiLevelType w:val="hybridMultilevel"/>
    <w:tmpl w:val="FA3A2E9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1" w15:restartNumberingAfterBreak="0">
    <w:nsid w:val="197D7A12"/>
    <w:multiLevelType w:val="hybridMultilevel"/>
    <w:tmpl w:val="BDECBC80"/>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2" w15:restartNumberingAfterBreak="0">
    <w:nsid w:val="1AC36D43"/>
    <w:multiLevelType w:val="hybridMultilevel"/>
    <w:tmpl w:val="0492A80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3" w15:restartNumberingAfterBreak="0">
    <w:nsid w:val="1DD6408B"/>
    <w:multiLevelType w:val="hybridMultilevel"/>
    <w:tmpl w:val="A836A8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E735CE1"/>
    <w:multiLevelType w:val="multilevel"/>
    <w:tmpl w:val="3BB6087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Calibri" w:hint="default"/>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1800" w:hanging="144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160" w:hanging="1800"/>
      </w:pPr>
      <w:rPr>
        <w:rFonts w:eastAsia="Calibri" w:hint="default"/>
      </w:rPr>
    </w:lvl>
  </w:abstractNum>
  <w:abstractNum w:abstractNumId="15" w15:restartNumberingAfterBreak="0">
    <w:nsid w:val="218D4D65"/>
    <w:multiLevelType w:val="hybridMultilevel"/>
    <w:tmpl w:val="C298CB6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21CF3CC2"/>
    <w:multiLevelType w:val="hybridMultilevel"/>
    <w:tmpl w:val="24E863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22D90E79"/>
    <w:multiLevelType w:val="hybridMultilevel"/>
    <w:tmpl w:val="B8FC4B9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5030DF9"/>
    <w:multiLevelType w:val="hybridMultilevel"/>
    <w:tmpl w:val="79E6FB8E"/>
    <w:lvl w:ilvl="0" w:tplc="4126DED8">
      <w:start w:val="1"/>
      <w:numFmt w:val="bullet"/>
      <w:lvlText w:val=""/>
      <w:lvlJc w:val="left"/>
      <w:pPr>
        <w:tabs>
          <w:tab w:val="num" w:pos="720"/>
        </w:tabs>
        <w:ind w:left="720" w:hanging="360"/>
      </w:pPr>
      <w:rPr>
        <w:rFonts w:ascii="Wingdings" w:hAnsi="Wingdings" w:hint="default"/>
      </w:rPr>
    </w:lvl>
    <w:lvl w:ilvl="1" w:tplc="90F6D768" w:tentative="1">
      <w:start w:val="1"/>
      <w:numFmt w:val="bullet"/>
      <w:lvlText w:val=""/>
      <w:lvlJc w:val="left"/>
      <w:pPr>
        <w:tabs>
          <w:tab w:val="num" w:pos="1440"/>
        </w:tabs>
        <w:ind w:left="1440" w:hanging="360"/>
      </w:pPr>
      <w:rPr>
        <w:rFonts w:ascii="Wingdings" w:hAnsi="Wingdings" w:hint="default"/>
      </w:rPr>
    </w:lvl>
    <w:lvl w:ilvl="2" w:tplc="3948011C" w:tentative="1">
      <w:start w:val="1"/>
      <w:numFmt w:val="bullet"/>
      <w:lvlText w:val=""/>
      <w:lvlJc w:val="left"/>
      <w:pPr>
        <w:tabs>
          <w:tab w:val="num" w:pos="2160"/>
        </w:tabs>
        <w:ind w:left="2160" w:hanging="360"/>
      </w:pPr>
      <w:rPr>
        <w:rFonts w:ascii="Wingdings" w:hAnsi="Wingdings" w:hint="default"/>
      </w:rPr>
    </w:lvl>
    <w:lvl w:ilvl="3" w:tplc="E884C336" w:tentative="1">
      <w:start w:val="1"/>
      <w:numFmt w:val="bullet"/>
      <w:lvlText w:val=""/>
      <w:lvlJc w:val="left"/>
      <w:pPr>
        <w:tabs>
          <w:tab w:val="num" w:pos="2880"/>
        </w:tabs>
        <w:ind w:left="2880" w:hanging="360"/>
      </w:pPr>
      <w:rPr>
        <w:rFonts w:ascii="Wingdings" w:hAnsi="Wingdings" w:hint="default"/>
      </w:rPr>
    </w:lvl>
    <w:lvl w:ilvl="4" w:tplc="6E2C024A" w:tentative="1">
      <w:start w:val="1"/>
      <w:numFmt w:val="bullet"/>
      <w:lvlText w:val=""/>
      <w:lvlJc w:val="left"/>
      <w:pPr>
        <w:tabs>
          <w:tab w:val="num" w:pos="3600"/>
        </w:tabs>
        <w:ind w:left="3600" w:hanging="360"/>
      </w:pPr>
      <w:rPr>
        <w:rFonts w:ascii="Wingdings" w:hAnsi="Wingdings" w:hint="default"/>
      </w:rPr>
    </w:lvl>
    <w:lvl w:ilvl="5" w:tplc="4C7471A4" w:tentative="1">
      <w:start w:val="1"/>
      <w:numFmt w:val="bullet"/>
      <w:lvlText w:val=""/>
      <w:lvlJc w:val="left"/>
      <w:pPr>
        <w:tabs>
          <w:tab w:val="num" w:pos="4320"/>
        </w:tabs>
        <w:ind w:left="4320" w:hanging="360"/>
      </w:pPr>
      <w:rPr>
        <w:rFonts w:ascii="Wingdings" w:hAnsi="Wingdings" w:hint="default"/>
      </w:rPr>
    </w:lvl>
    <w:lvl w:ilvl="6" w:tplc="1E2000EC" w:tentative="1">
      <w:start w:val="1"/>
      <w:numFmt w:val="bullet"/>
      <w:lvlText w:val=""/>
      <w:lvlJc w:val="left"/>
      <w:pPr>
        <w:tabs>
          <w:tab w:val="num" w:pos="5040"/>
        </w:tabs>
        <w:ind w:left="5040" w:hanging="360"/>
      </w:pPr>
      <w:rPr>
        <w:rFonts w:ascii="Wingdings" w:hAnsi="Wingdings" w:hint="default"/>
      </w:rPr>
    </w:lvl>
    <w:lvl w:ilvl="7" w:tplc="9DECF70C" w:tentative="1">
      <w:start w:val="1"/>
      <w:numFmt w:val="bullet"/>
      <w:lvlText w:val=""/>
      <w:lvlJc w:val="left"/>
      <w:pPr>
        <w:tabs>
          <w:tab w:val="num" w:pos="5760"/>
        </w:tabs>
        <w:ind w:left="5760" w:hanging="360"/>
      </w:pPr>
      <w:rPr>
        <w:rFonts w:ascii="Wingdings" w:hAnsi="Wingdings" w:hint="default"/>
      </w:rPr>
    </w:lvl>
    <w:lvl w:ilvl="8" w:tplc="362CA59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75D5A65"/>
    <w:multiLevelType w:val="hybridMultilevel"/>
    <w:tmpl w:val="E722BC8E"/>
    <w:lvl w:ilvl="0" w:tplc="FA261510">
      <w:start w:val="1"/>
      <w:numFmt w:val="decimal"/>
      <w:lvlText w:val="%1."/>
      <w:lvlJc w:val="left"/>
      <w:pPr>
        <w:ind w:left="360" w:hanging="360"/>
      </w:pPr>
      <w:rPr>
        <w:rFonts w:eastAsia="Arial"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20" w15:restartNumberingAfterBreak="0">
    <w:nsid w:val="2BB5003D"/>
    <w:multiLevelType w:val="hybridMultilevel"/>
    <w:tmpl w:val="9F26227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2BDA7702"/>
    <w:multiLevelType w:val="hybridMultilevel"/>
    <w:tmpl w:val="1B2A881E"/>
    <w:lvl w:ilvl="0" w:tplc="580A000B">
      <w:start w:val="1"/>
      <w:numFmt w:val="bullet"/>
      <w:lvlText w:val=""/>
      <w:lvlJc w:val="left"/>
      <w:pPr>
        <w:ind w:left="360" w:hanging="360"/>
      </w:pPr>
      <w:rPr>
        <w:rFonts w:ascii="Wingdings" w:hAnsi="Wingdings"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2" w15:restartNumberingAfterBreak="0">
    <w:nsid w:val="2EB34641"/>
    <w:multiLevelType w:val="hybridMultilevel"/>
    <w:tmpl w:val="C11CE27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3" w15:restartNumberingAfterBreak="0">
    <w:nsid w:val="2F7F666D"/>
    <w:multiLevelType w:val="hybridMultilevel"/>
    <w:tmpl w:val="9FF064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2AD4FAC"/>
    <w:multiLevelType w:val="hybridMultilevel"/>
    <w:tmpl w:val="7882B5D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5" w15:restartNumberingAfterBreak="0">
    <w:nsid w:val="3589785F"/>
    <w:multiLevelType w:val="hybridMultilevel"/>
    <w:tmpl w:val="6450E960"/>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380E1F40"/>
    <w:multiLevelType w:val="hybridMultilevel"/>
    <w:tmpl w:val="15445336"/>
    <w:lvl w:ilvl="0" w:tplc="1D70A490">
      <w:start w:val="1"/>
      <w:numFmt w:val="bullet"/>
      <w:lvlText w:val=""/>
      <w:lvlJc w:val="left"/>
      <w:pPr>
        <w:ind w:left="1428" w:hanging="360"/>
      </w:pPr>
      <w:rPr>
        <w:rFonts w:ascii="Symbol" w:hAnsi="Symbol"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27" w15:restartNumberingAfterBreak="0">
    <w:nsid w:val="39813856"/>
    <w:multiLevelType w:val="hybridMultilevel"/>
    <w:tmpl w:val="D2DCD6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AE406A2"/>
    <w:multiLevelType w:val="hybridMultilevel"/>
    <w:tmpl w:val="26E0D0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2503AB9"/>
    <w:multiLevelType w:val="hybridMultilevel"/>
    <w:tmpl w:val="5156A58E"/>
    <w:lvl w:ilvl="0" w:tplc="BBA63E92">
      <w:start w:val="1"/>
      <w:numFmt w:val="decimal"/>
      <w:pStyle w:val="Normal1"/>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0" w15:restartNumberingAfterBreak="0">
    <w:nsid w:val="43153806"/>
    <w:multiLevelType w:val="hybridMultilevel"/>
    <w:tmpl w:val="1BC6EAC2"/>
    <w:lvl w:ilvl="0" w:tplc="240A0005">
      <w:start w:val="1"/>
      <w:numFmt w:val="bullet"/>
      <w:lvlText w:val=""/>
      <w:lvlJc w:val="left"/>
      <w:pPr>
        <w:ind w:left="1211" w:hanging="360"/>
      </w:pPr>
      <w:rPr>
        <w:rFonts w:ascii="Wingdings" w:hAnsi="Wingdings" w:hint="default"/>
      </w:rPr>
    </w:lvl>
    <w:lvl w:ilvl="1" w:tplc="240A0003" w:tentative="1">
      <w:start w:val="1"/>
      <w:numFmt w:val="bullet"/>
      <w:lvlText w:val="o"/>
      <w:lvlJc w:val="left"/>
      <w:pPr>
        <w:ind w:left="1931" w:hanging="360"/>
      </w:pPr>
      <w:rPr>
        <w:rFonts w:ascii="Courier New" w:hAnsi="Courier New" w:cs="Courier New" w:hint="default"/>
      </w:rPr>
    </w:lvl>
    <w:lvl w:ilvl="2" w:tplc="240A0005" w:tentative="1">
      <w:start w:val="1"/>
      <w:numFmt w:val="bullet"/>
      <w:lvlText w:val=""/>
      <w:lvlJc w:val="left"/>
      <w:pPr>
        <w:ind w:left="2651" w:hanging="360"/>
      </w:pPr>
      <w:rPr>
        <w:rFonts w:ascii="Wingdings" w:hAnsi="Wingdings" w:hint="default"/>
      </w:rPr>
    </w:lvl>
    <w:lvl w:ilvl="3" w:tplc="240A0001" w:tentative="1">
      <w:start w:val="1"/>
      <w:numFmt w:val="bullet"/>
      <w:lvlText w:val=""/>
      <w:lvlJc w:val="left"/>
      <w:pPr>
        <w:ind w:left="3371" w:hanging="360"/>
      </w:pPr>
      <w:rPr>
        <w:rFonts w:ascii="Symbol" w:hAnsi="Symbol" w:hint="default"/>
      </w:rPr>
    </w:lvl>
    <w:lvl w:ilvl="4" w:tplc="240A0003" w:tentative="1">
      <w:start w:val="1"/>
      <w:numFmt w:val="bullet"/>
      <w:lvlText w:val="o"/>
      <w:lvlJc w:val="left"/>
      <w:pPr>
        <w:ind w:left="4091" w:hanging="360"/>
      </w:pPr>
      <w:rPr>
        <w:rFonts w:ascii="Courier New" w:hAnsi="Courier New" w:cs="Courier New" w:hint="default"/>
      </w:rPr>
    </w:lvl>
    <w:lvl w:ilvl="5" w:tplc="240A0005" w:tentative="1">
      <w:start w:val="1"/>
      <w:numFmt w:val="bullet"/>
      <w:lvlText w:val=""/>
      <w:lvlJc w:val="left"/>
      <w:pPr>
        <w:ind w:left="4811" w:hanging="360"/>
      </w:pPr>
      <w:rPr>
        <w:rFonts w:ascii="Wingdings" w:hAnsi="Wingdings" w:hint="default"/>
      </w:rPr>
    </w:lvl>
    <w:lvl w:ilvl="6" w:tplc="240A0001" w:tentative="1">
      <w:start w:val="1"/>
      <w:numFmt w:val="bullet"/>
      <w:lvlText w:val=""/>
      <w:lvlJc w:val="left"/>
      <w:pPr>
        <w:ind w:left="5531" w:hanging="360"/>
      </w:pPr>
      <w:rPr>
        <w:rFonts w:ascii="Symbol" w:hAnsi="Symbol" w:hint="default"/>
      </w:rPr>
    </w:lvl>
    <w:lvl w:ilvl="7" w:tplc="240A0003" w:tentative="1">
      <w:start w:val="1"/>
      <w:numFmt w:val="bullet"/>
      <w:lvlText w:val="o"/>
      <w:lvlJc w:val="left"/>
      <w:pPr>
        <w:ind w:left="6251" w:hanging="360"/>
      </w:pPr>
      <w:rPr>
        <w:rFonts w:ascii="Courier New" w:hAnsi="Courier New" w:cs="Courier New" w:hint="default"/>
      </w:rPr>
    </w:lvl>
    <w:lvl w:ilvl="8" w:tplc="240A0005" w:tentative="1">
      <w:start w:val="1"/>
      <w:numFmt w:val="bullet"/>
      <w:lvlText w:val=""/>
      <w:lvlJc w:val="left"/>
      <w:pPr>
        <w:ind w:left="6971" w:hanging="360"/>
      </w:pPr>
      <w:rPr>
        <w:rFonts w:ascii="Wingdings" w:hAnsi="Wingdings" w:hint="default"/>
      </w:rPr>
    </w:lvl>
  </w:abstractNum>
  <w:abstractNum w:abstractNumId="31" w15:restartNumberingAfterBreak="0">
    <w:nsid w:val="45771CA5"/>
    <w:multiLevelType w:val="hybridMultilevel"/>
    <w:tmpl w:val="EAE01B98"/>
    <w:lvl w:ilvl="0" w:tplc="580A0015">
      <w:start w:val="1"/>
      <w:numFmt w:val="upperLetter"/>
      <w:lvlText w:val="%1."/>
      <w:lvlJc w:val="left"/>
      <w:pPr>
        <w:ind w:left="360" w:hanging="360"/>
      </w:pPr>
      <w:rPr>
        <w:rFonts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32" w15:restartNumberingAfterBreak="0">
    <w:nsid w:val="48006215"/>
    <w:multiLevelType w:val="hybridMultilevel"/>
    <w:tmpl w:val="1A824F0A"/>
    <w:lvl w:ilvl="0" w:tplc="EFE834F6">
      <w:start w:val="1"/>
      <w:numFmt w:val="decimal"/>
      <w:lvlText w:val="%1."/>
      <w:lvlJc w:val="left"/>
      <w:pPr>
        <w:ind w:left="644" w:hanging="360"/>
      </w:pPr>
      <w:rPr>
        <w:b/>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33" w15:restartNumberingAfterBreak="0">
    <w:nsid w:val="49F16D6C"/>
    <w:multiLevelType w:val="hybridMultilevel"/>
    <w:tmpl w:val="0AE2F4D4"/>
    <w:lvl w:ilvl="0" w:tplc="580A000B">
      <w:start w:val="1"/>
      <w:numFmt w:val="bullet"/>
      <w:lvlText w:val=""/>
      <w:lvlJc w:val="left"/>
      <w:pPr>
        <w:ind w:left="720" w:hanging="360"/>
      </w:pPr>
      <w:rPr>
        <w:rFonts w:ascii="Wingdings" w:hAnsi="Wingdings"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4" w15:restartNumberingAfterBreak="0">
    <w:nsid w:val="4A321DBB"/>
    <w:multiLevelType w:val="hybridMultilevel"/>
    <w:tmpl w:val="76DC53A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4AAE3E91"/>
    <w:multiLevelType w:val="hybridMultilevel"/>
    <w:tmpl w:val="E398F7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4B3339A2"/>
    <w:multiLevelType w:val="hybridMultilevel"/>
    <w:tmpl w:val="78A86AE4"/>
    <w:lvl w:ilvl="0" w:tplc="1004A80A">
      <w:start w:val="1"/>
      <w:numFmt w:val="bullet"/>
      <w:lvlText w:val=""/>
      <w:lvlJc w:val="left"/>
      <w:pPr>
        <w:tabs>
          <w:tab w:val="num" w:pos="720"/>
        </w:tabs>
        <w:ind w:left="720" w:hanging="360"/>
      </w:pPr>
      <w:rPr>
        <w:rFonts w:ascii="Wingdings" w:hAnsi="Wingdings" w:hint="default"/>
      </w:rPr>
    </w:lvl>
    <w:lvl w:ilvl="1" w:tplc="F3A82468" w:tentative="1">
      <w:start w:val="1"/>
      <w:numFmt w:val="bullet"/>
      <w:lvlText w:val=""/>
      <w:lvlJc w:val="left"/>
      <w:pPr>
        <w:tabs>
          <w:tab w:val="num" w:pos="1440"/>
        </w:tabs>
        <w:ind w:left="1440" w:hanging="360"/>
      </w:pPr>
      <w:rPr>
        <w:rFonts w:ascii="Wingdings" w:hAnsi="Wingdings" w:hint="default"/>
      </w:rPr>
    </w:lvl>
    <w:lvl w:ilvl="2" w:tplc="1CAEC732" w:tentative="1">
      <w:start w:val="1"/>
      <w:numFmt w:val="bullet"/>
      <w:lvlText w:val=""/>
      <w:lvlJc w:val="left"/>
      <w:pPr>
        <w:tabs>
          <w:tab w:val="num" w:pos="2160"/>
        </w:tabs>
        <w:ind w:left="2160" w:hanging="360"/>
      </w:pPr>
      <w:rPr>
        <w:rFonts w:ascii="Wingdings" w:hAnsi="Wingdings" w:hint="default"/>
      </w:rPr>
    </w:lvl>
    <w:lvl w:ilvl="3" w:tplc="781C4270" w:tentative="1">
      <w:start w:val="1"/>
      <w:numFmt w:val="bullet"/>
      <w:lvlText w:val=""/>
      <w:lvlJc w:val="left"/>
      <w:pPr>
        <w:tabs>
          <w:tab w:val="num" w:pos="2880"/>
        </w:tabs>
        <w:ind w:left="2880" w:hanging="360"/>
      </w:pPr>
      <w:rPr>
        <w:rFonts w:ascii="Wingdings" w:hAnsi="Wingdings" w:hint="default"/>
      </w:rPr>
    </w:lvl>
    <w:lvl w:ilvl="4" w:tplc="2CDEB8DE" w:tentative="1">
      <w:start w:val="1"/>
      <w:numFmt w:val="bullet"/>
      <w:lvlText w:val=""/>
      <w:lvlJc w:val="left"/>
      <w:pPr>
        <w:tabs>
          <w:tab w:val="num" w:pos="3600"/>
        </w:tabs>
        <w:ind w:left="3600" w:hanging="360"/>
      </w:pPr>
      <w:rPr>
        <w:rFonts w:ascii="Wingdings" w:hAnsi="Wingdings" w:hint="default"/>
      </w:rPr>
    </w:lvl>
    <w:lvl w:ilvl="5" w:tplc="D09C8B20" w:tentative="1">
      <w:start w:val="1"/>
      <w:numFmt w:val="bullet"/>
      <w:lvlText w:val=""/>
      <w:lvlJc w:val="left"/>
      <w:pPr>
        <w:tabs>
          <w:tab w:val="num" w:pos="4320"/>
        </w:tabs>
        <w:ind w:left="4320" w:hanging="360"/>
      </w:pPr>
      <w:rPr>
        <w:rFonts w:ascii="Wingdings" w:hAnsi="Wingdings" w:hint="default"/>
      </w:rPr>
    </w:lvl>
    <w:lvl w:ilvl="6" w:tplc="E60CF416" w:tentative="1">
      <w:start w:val="1"/>
      <w:numFmt w:val="bullet"/>
      <w:lvlText w:val=""/>
      <w:lvlJc w:val="left"/>
      <w:pPr>
        <w:tabs>
          <w:tab w:val="num" w:pos="5040"/>
        </w:tabs>
        <w:ind w:left="5040" w:hanging="360"/>
      </w:pPr>
      <w:rPr>
        <w:rFonts w:ascii="Wingdings" w:hAnsi="Wingdings" w:hint="default"/>
      </w:rPr>
    </w:lvl>
    <w:lvl w:ilvl="7" w:tplc="94702B6C" w:tentative="1">
      <w:start w:val="1"/>
      <w:numFmt w:val="bullet"/>
      <w:lvlText w:val=""/>
      <w:lvlJc w:val="left"/>
      <w:pPr>
        <w:tabs>
          <w:tab w:val="num" w:pos="5760"/>
        </w:tabs>
        <w:ind w:left="5760" w:hanging="360"/>
      </w:pPr>
      <w:rPr>
        <w:rFonts w:ascii="Wingdings" w:hAnsi="Wingdings" w:hint="default"/>
      </w:rPr>
    </w:lvl>
    <w:lvl w:ilvl="8" w:tplc="1B781A90"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E4F7C6D"/>
    <w:multiLevelType w:val="hybridMultilevel"/>
    <w:tmpl w:val="E0106C9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4F1402E2"/>
    <w:multiLevelType w:val="hybridMultilevel"/>
    <w:tmpl w:val="8960BD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507137AE"/>
    <w:multiLevelType w:val="hybridMultilevel"/>
    <w:tmpl w:val="97FE7C8E"/>
    <w:lvl w:ilvl="0" w:tplc="2B969006">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54300BF2"/>
    <w:multiLevelType w:val="hybridMultilevel"/>
    <w:tmpl w:val="84D69C38"/>
    <w:lvl w:ilvl="0" w:tplc="580A0001">
      <w:start w:val="1"/>
      <w:numFmt w:val="bullet"/>
      <w:lvlText w:val=""/>
      <w:lvlJc w:val="left"/>
      <w:pPr>
        <w:ind w:left="360" w:hanging="360"/>
      </w:pPr>
      <w:rPr>
        <w:rFonts w:ascii="Symbol" w:hAnsi="Symbol" w:hint="default"/>
      </w:rPr>
    </w:lvl>
    <w:lvl w:ilvl="1" w:tplc="580A0003">
      <w:start w:val="1"/>
      <w:numFmt w:val="bullet"/>
      <w:lvlText w:val="o"/>
      <w:lvlJc w:val="left"/>
      <w:pPr>
        <w:ind w:left="1080" w:hanging="360"/>
      </w:pPr>
      <w:rPr>
        <w:rFonts w:ascii="Courier New" w:hAnsi="Courier New" w:cs="Courier New" w:hint="default"/>
      </w:rPr>
    </w:lvl>
    <w:lvl w:ilvl="2" w:tplc="580A0005">
      <w:start w:val="1"/>
      <w:numFmt w:val="bullet"/>
      <w:lvlText w:val=""/>
      <w:lvlJc w:val="left"/>
      <w:pPr>
        <w:ind w:left="1800" w:hanging="360"/>
      </w:pPr>
      <w:rPr>
        <w:rFonts w:ascii="Wingdings" w:hAnsi="Wingdings" w:hint="default"/>
      </w:rPr>
    </w:lvl>
    <w:lvl w:ilvl="3" w:tplc="580A0001">
      <w:start w:val="1"/>
      <w:numFmt w:val="bullet"/>
      <w:lvlText w:val=""/>
      <w:lvlJc w:val="left"/>
      <w:pPr>
        <w:ind w:left="2520" w:hanging="360"/>
      </w:pPr>
      <w:rPr>
        <w:rFonts w:ascii="Symbol" w:hAnsi="Symbol" w:hint="default"/>
      </w:rPr>
    </w:lvl>
    <w:lvl w:ilvl="4" w:tplc="580A0003">
      <w:start w:val="1"/>
      <w:numFmt w:val="bullet"/>
      <w:lvlText w:val="o"/>
      <w:lvlJc w:val="left"/>
      <w:pPr>
        <w:ind w:left="3240" w:hanging="360"/>
      </w:pPr>
      <w:rPr>
        <w:rFonts w:ascii="Courier New" w:hAnsi="Courier New" w:cs="Courier New" w:hint="default"/>
      </w:rPr>
    </w:lvl>
    <w:lvl w:ilvl="5" w:tplc="580A0005">
      <w:start w:val="1"/>
      <w:numFmt w:val="bullet"/>
      <w:lvlText w:val=""/>
      <w:lvlJc w:val="left"/>
      <w:pPr>
        <w:ind w:left="3960" w:hanging="360"/>
      </w:pPr>
      <w:rPr>
        <w:rFonts w:ascii="Wingdings" w:hAnsi="Wingdings" w:hint="default"/>
      </w:rPr>
    </w:lvl>
    <w:lvl w:ilvl="6" w:tplc="580A0001">
      <w:start w:val="1"/>
      <w:numFmt w:val="bullet"/>
      <w:lvlText w:val=""/>
      <w:lvlJc w:val="left"/>
      <w:pPr>
        <w:ind w:left="4680" w:hanging="360"/>
      </w:pPr>
      <w:rPr>
        <w:rFonts w:ascii="Symbol" w:hAnsi="Symbol" w:hint="default"/>
      </w:rPr>
    </w:lvl>
    <w:lvl w:ilvl="7" w:tplc="580A0003">
      <w:start w:val="1"/>
      <w:numFmt w:val="bullet"/>
      <w:lvlText w:val="o"/>
      <w:lvlJc w:val="left"/>
      <w:pPr>
        <w:ind w:left="5400" w:hanging="360"/>
      </w:pPr>
      <w:rPr>
        <w:rFonts w:ascii="Courier New" w:hAnsi="Courier New" w:cs="Courier New" w:hint="default"/>
      </w:rPr>
    </w:lvl>
    <w:lvl w:ilvl="8" w:tplc="580A0005">
      <w:start w:val="1"/>
      <w:numFmt w:val="bullet"/>
      <w:lvlText w:val=""/>
      <w:lvlJc w:val="left"/>
      <w:pPr>
        <w:ind w:left="6120" w:hanging="360"/>
      </w:pPr>
      <w:rPr>
        <w:rFonts w:ascii="Wingdings" w:hAnsi="Wingdings" w:hint="default"/>
      </w:rPr>
    </w:lvl>
  </w:abstractNum>
  <w:abstractNum w:abstractNumId="41" w15:restartNumberingAfterBreak="0">
    <w:nsid w:val="572F7DD9"/>
    <w:multiLevelType w:val="hybridMultilevel"/>
    <w:tmpl w:val="8EF01F56"/>
    <w:lvl w:ilvl="0" w:tplc="711E0C50">
      <w:start w:val="1"/>
      <w:numFmt w:val="bullet"/>
      <w:lvlText w:val="•"/>
      <w:lvlJc w:val="left"/>
      <w:pPr>
        <w:tabs>
          <w:tab w:val="num" w:pos="720"/>
        </w:tabs>
        <w:ind w:left="720" w:hanging="360"/>
      </w:pPr>
      <w:rPr>
        <w:rFonts w:ascii="Arial" w:hAnsi="Arial" w:hint="default"/>
      </w:rPr>
    </w:lvl>
    <w:lvl w:ilvl="1" w:tplc="C09CA9DC" w:tentative="1">
      <w:start w:val="1"/>
      <w:numFmt w:val="bullet"/>
      <w:lvlText w:val="•"/>
      <w:lvlJc w:val="left"/>
      <w:pPr>
        <w:tabs>
          <w:tab w:val="num" w:pos="1440"/>
        </w:tabs>
        <w:ind w:left="1440" w:hanging="360"/>
      </w:pPr>
      <w:rPr>
        <w:rFonts w:ascii="Arial" w:hAnsi="Arial" w:hint="default"/>
      </w:rPr>
    </w:lvl>
    <w:lvl w:ilvl="2" w:tplc="CFF6A8CC" w:tentative="1">
      <w:start w:val="1"/>
      <w:numFmt w:val="bullet"/>
      <w:lvlText w:val="•"/>
      <w:lvlJc w:val="left"/>
      <w:pPr>
        <w:tabs>
          <w:tab w:val="num" w:pos="2160"/>
        </w:tabs>
        <w:ind w:left="2160" w:hanging="360"/>
      </w:pPr>
      <w:rPr>
        <w:rFonts w:ascii="Arial" w:hAnsi="Arial" w:hint="default"/>
      </w:rPr>
    </w:lvl>
    <w:lvl w:ilvl="3" w:tplc="310E5A1C" w:tentative="1">
      <w:start w:val="1"/>
      <w:numFmt w:val="bullet"/>
      <w:lvlText w:val="•"/>
      <w:lvlJc w:val="left"/>
      <w:pPr>
        <w:tabs>
          <w:tab w:val="num" w:pos="2880"/>
        </w:tabs>
        <w:ind w:left="2880" w:hanging="360"/>
      </w:pPr>
      <w:rPr>
        <w:rFonts w:ascii="Arial" w:hAnsi="Arial" w:hint="default"/>
      </w:rPr>
    </w:lvl>
    <w:lvl w:ilvl="4" w:tplc="73062698" w:tentative="1">
      <w:start w:val="1"/>
      <w:numFmt w:val="bullet"/>
      <w:lvlText w:val="•"/>
      <w:lvlJc w:val="left"/>
      <w:pPr>
        <w:tabs>
          <w:tab w:val="num" w:pos="3600"/>
        </w:tabs>
        <w:ind w:left="3600" w:hanging="360"/>
      </w:pPr>
      <w:rPr>
        <w:rFonts w:ascii="Arial" w:hAnsi="Arial" w:hint="default"/>
      </w:rPr>
    </w:lvl>
    <w:lvl w:ilvl="5" w:tplc="11A8982E" w:tentative="1">
      <w:start w:val="1"/>
      <w:numFmt w:val="bullet"/>
      <w:lvlText w:val="•"/>
      <w:lvlJc w:val="left"/>
      <w:pPr>
        <w:tabs>
          <w:tab w:val="num" w:pos="4320"/>
        </w:tabs>
        <w:ind w:left="4320" w:hanging="360"/>
      </w:pPr>
      <w:rPr>
        <w:rFonts w:ascii="Arial" w:hAnsi="Arial" w:hint="default"/>
      </w:rPr>
    </w:lvl>
    <w:lvl w:ilvl="6" w:tplc="ACA48458" w:tentative="1">
      <w:start w:val="1"/>
      <w:numFmt w:val="bullet"/>
      <w:lvlText w:val="•"/>
      <w:lvlJc w:val="left"/>
      <w:pPr>
        <w:tabs>
          <w:tab w:val="num" w:pos="5040"/>
        </w:tabs>
        <w:ind w:left="5040" w:hanging="360"/>
      </w:pPr>
      <w:rPr>
        <w:rFonts w:ascii="Arial" w:hAnsi="Arial" w:hint="default"/>
      </w:rPr>
    </w:lvl>
    <w:lvl w:ilvl="7" w:tplc="C068CD42" w:tentative="1">
      <w:start w:val="1"/>
      <w:numFmt w:val="bullet"/>
      <w:lvlText w:val="•"/>
      <w:lvlJc w:val="left"/>
      <w:pPr>
        <w:tabs>
          <w:tab w:val="num" w:pos="5760"/>
        </w:tabs>
        <w:ind w:left="5760" w:hanging="360"/>
      </w:pPr>
      <w:rPr>
        <w:rFonts w:ascii="Arial" w:hAnsi="Arial" w:hint="default"/>
      </w:rPr>
    </w:lvl>
    <w:lvl w:ilvl="8" w:tplc="15D638D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8D37294"/>
    <w:multiLevelType w:val="hybridMultilevel"/>
    <w:tmpl w:val="CA7A5E2A"/>
    <w:lvl w:ilvl="0" w:tplc="1D70A490">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3" w15:restartNumberingAfterBreak="0">
    <w:nsid w:val="5C963552"/>
    <w:multiLevelType w:val="hybridMultilevel"/>
    <w:tmpl w:val="A6DE3B5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4" w15:restartNumberingAfterBreak="0">
    <w:nsid w:val="5E635857"/>
    <w:multiLevelType w:val="hybridMultilevel"/>
    <w:tmpl w:val="97A2D07A"/>
    <w:lvl w:ilvl="0" w:tplc="580A000F">
      <w:start w:val="1"/>
      <w:numFmt w:val="decimal"/>
      <w:lvlText w:val="%1."/>
      <w:lvlJc w:val="left"/>
      <w:pPr>
        <w:ind w:left="360" w:hanging="360"/>
      </w:pPr>
      <w:rPr>
        <w:rFonts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45" w15:restartNumberingAfterBreak="0">
    <w:nsid w:val="5FAF0D39"/>
    <w:multiLevelType w:val="hybridMultilevel"/>
    <w:tmpl w:val="DE865962"/>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6" w15:restartNumberingAfterBreak="0">
    <w:nsid w:val="5FE93E3D"/>
    <w:multiLevelType w:val="hybridMultilevel"/>
    <w:tmpl w:val="DCCC34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640322FB"/>
    <w:multiLevelType w:val="hybridMultilevel"/>
    <w:tmpl w:val="573ABF84"/>
    <w:lvl w:ilvl="0" w:tplc="580A000D">
      <w:start w:val="1"/>
      <w:numFmt w:val="bullet"/>
      <w:lvlText w:val=""/>
      <w:lvlJc w:val="left"/>
      <w:pPr>
        <w:ind w:left="727" w:hanging="360"/>
      </w:pPr>
      <w:rPr>
        <w:rFonts w:ascii="Wingdings" w:hAnsi="Wingdings" w:hint="default"/>
      </w:rPr>
    </w:lvl>
    <w:lvl w:ilvl="1" w:tplc="580A0003" w:tentative="1">
      <w:start w:val="1"/>
      <w:numFmt w:val="bullet"/>
      <w:lvlText w:val="o"/>
      <w:lvlJc w:val="left"/>
      <w:pPr>
        <w:ind w:left="1447" w:hanging="360"/>
      </w:pPr>
      <w:rPr>
        <w:rFonts w:ascii="Courier New" w:hAnsi="Courier New" w:cs="Courier New" w:hint="default"/>
      </w:rPr>
    </w:lvl>
    <w:lvl w:ilvl="2" w:tplc="580A0005" w:tentative="1">
      <w:start w:val="1"/>
      <w:numFmt w:val="bullet"/>
      <w:lvlText w:val=""/>
      <w:lvlJc w:val="left"/>
      <w:pPr>
        <w:ind w:left="2167" w:hanging="360"/>
      </w:pPr>
      <w:rPr>
        <w:rFonts w:ascii="Wingdings" w:hAnsi="Wingdings" w:hint="default"/>
      </w:rPr>
    </w:lvl>
    <w:lvl w:ilvl="3" w:tplc="580A0001" w:tentative="1">
      <w:start w:val="1"/>
      <w:numFmt w:val="bullet"/>
      <w:lvlText w:val=""/>
      <w:lvlJc w:val="left"/>
      <w:pPr>
        <w:ind w:left="2887" w:hanging="360"/>
      </w:pPr>
      <w:rPr>
        <w:rFonts w:ascii="Symbol" w:hAnsi="Symbol" w:hint="default"/>
      </w:rPr>
    </w:lvl>
    <w:lvl w:ilvl="4" w:tplc="580A0003" w:tentative="1">
      <w:start w:val="1"/>
      <w:numFmt w:val="bullet"/>
      <w:lvlText w:val="o"/>
      <w:lvlJc w:val="left"/>
      <w:pPr>
        <w:ind w:left="3607" w:hanging="360"/>
      </w:pPr>
      <w:rPr>
        <w:rFonts w:ascii="Courier New" w:hAnsi="Courier New" w:cs="Courier New" w:hint="default"/>
      </w:rPr>
    </w:lvl>
    <w:lvl w:ilvl="5" w:tplc="580A0005" w:tentative="1">
      <w:start w:val="1"/>
      <w:numFmt w:val="bullet"/>
      <w:lvlText w:val=""/>
      <w:lvlJc w:val="left"/>
      <w:pPr>
        <w:ind w:left="4327" w:hanging="360"/>
      </w:pPr>
      <w:rPr>
        <w:rFonts w:ascii="Wingdings" w:hAnsi="Wingdings" w:hint="default"/>
      </w:rPr>
    </w:lvl>
    <w:lvl w:ilvl="6" w:tplc="580A0001" w:tentative="1">
      <w:start w:val="1"/>
      <w:numFmt w:val="bullet"/>
      <w:lvlText w:val=""/>
      <w:lvlJc w:val="left"/>
      <w:pPr>
        <w:ind w:left="5047" w:hanging="360"/>
      </w:pPr>
      <w:rPr>
        <w:rFonts w:ascii="Symbol" w:hAnsi="Symbol" w:hint="default"/>
      </w:rPr>
    </w:lvl>
    <w:lvl w:ilvl="7" w:tplc="580A0003" w:tentative="1">
      <w:start w:val="1"/>
      <w:numFmt w:val="bullet"/>
      <w:lvlText w:val="o"/>
      <w:lvlJc w:val="left"/>
      <w:pPr>
        <w:ind w:left="5767" w:hanging="360"/>
      </w:pPr>
      <w:rPr>
        <w:rFonts w:ascii="Courier New" w:hAnsi="Courier New" w:cs="Courier New" w:hint="default"/>
      </w:rPr>
    </w:lvl>
    <w:lvl w:ilvl="8" w:tplc="580A0005" w:tentative="1">
      <w:start w:val="1"/>
      <w:numFmt w:val="bullet"/>
      <w:lvlText w:val=""/>
      <w:lvlJc w:val="left"/>
      <w:pPr>
        <w:ind w:left="6487" w:hanging="360"/>
      </w:pPr>
      <w:rPr>
        <w:rFonts w:ascii="Wingdings" w:hAnsi="Wingdings" w:hint="default"/>
      </w:rPr>
    </w:lvl>
  </w:abstractNum>
  <w:abstractNum w:abstractNumId="48" w15:restartNumberingAfterBreak="0">
    <w:nsid w:val="640A2473"/>
    <w:multiLevelType w:val="hybridMultilevel"/>
    <w:tmpl w:val="EC3426F0"/>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656946A9"/>
    <w:multiLevelType w:val="hybridMultilevel"/>
    <w:tmpl w:val="2D9C00BC"/>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67044FEC"/>
    <w:multiLevelType w:val="hybridMultilevel"/>
    <w:tmpl w:val="D09230D6"/>
    <w:lvl w:ilvl="0" w:tplc="A71AFE28">
      <w:start w:val="1"/>
      <w:numFmt w:val="lowerRoman"/>
      <w:lvlText w:val="%1)"/>
      <w:lvlJc w:val="left"/>
      <w:pPr>
        <w:ind w:left="1080" w:hanging="72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1" w15:restartNumberingAfterBreak="0">
    <w:nsid w:val="68EB48EE"/>
    <w:multiLevelType w:val="hybridMultilevel"/>
    <w:tmpl w:val="183C3A9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69860E6E"/>
    <w:multiLevelType w:val="hybridMultilevel"/>
    <w:tmpl w:val="923A24B4"/>
    <w:lvl w:ilvl="0" w:tplc="580A0001">
      <w:start w:val="1"/>
      <w:numFmt w:val="bullet"/>
      <w:lvlText w:val=""/>
      <w:lvlJc w:val="left"/>
      <w:pPr>
        <w:ind w:left="727" w:hanging="360"/>
      </w:pPr>
      <w:rPr>
        <w:rFonts w:ascii="Symbol" w:hAnsi="Symbol" w:hint="default"/>
      </w:rPr>
    </w:lvl>
    <w:lvl w:ilvl="1" w:tplc="580A0003" w:tentative="1">
      <w:start w:val="1"/>
      <w:numFmt w:val="bullet"/>
      <w:lvlText w:val="o"/>
      <w:lvlJc w:val="left"/>
      <w:pPr>
        <w:ind w:left="1447" w:hanging="360"/>
      </w:pPr>
      <w:rPr>
        <w:rFonts w:ascii="Courier New" w:hAnsi="Courier New" w:cs="Courier New" w:hint="default"/>
      </w:rPr>
    </w:lvl>
    <w:lvl w:ilvl="2" w:tplc="580A0005" w:tentative="1">
      <w:start w:val="1"/>
      <w:numFmt w:val="bullet"/>
      <w:lvlText w:val=""/>
      <w:lvlJc w:val="left"/>
      <w:pPr>
        <w:ind w:left="2167" w:hanging="360"/>
      </w:pPr>
      <w:rPr>
        <w:rFonts w:ascii="Wingdings" w:hAnsi="Wingdings" w:hint="default"/>
      </w:rPr>
    </w:lvl>
    <w:lvl w:ilvl="3" w:tplc="580A0001" w:tentative="1">
      <w:start w:val="1"/>
      <w:numFmt w:val="bullet"/>
      <w:lvlText w:val=""/>
      <w:lvlJc w:val="left"/>
      <w:pPr>
        <w:ind w:left="2887" w:hanging="360"/>
      </w:pPr>
      <w:rPr>
        <w:rFonts w:ascii="Symbol" w:hAnsi="Symbol" w:hint="default"/>
      </w:rPr>
    </w:lvl>
    <w:lvl w:ilvl="4" w:tplc="580A0003" w:tentative="1">
      <w:start w:val="1"/>
      <w:numFmt w:val="bullet"/>
      <w:lvlText w:val="o"/>
      <w:lvlJc w:val="left"/>
      <w:pPr>
        <w:ind w:left="3607" w:hanging="360"/>
      </w:pPr>
      <w:rPr>
        <w:rFonts w:ascii="Courier New" w:hAnsi="Courier New" w:cs="Courier New" w:hint="default"/>
      </w:rPr>
    </w:lvl>
    <w:lvl w:ilvl="5" w:tplc="580A0005" w:tentative="1">
      <w:start w:val="1"/>
      <w:numFmt w:val="bullet"/>
      <w:lvlText w:val=""/>
      <w:lvlJc w:val="left"/>
      <w:pPr>
        <w:ind w:left="4327" w:hanging="360"/>
      </w:pPr>
      <w:rPr>
        <w:rFonts w:ascii="Wingdings" w:hAnsi="Wingdings" w:hint="default"/>
      </w:rPr>
    </w:lvl>
    <w:lvl w:ilvl="6" w:tplc="580A0001" w:tentative="1">
      <w:start w:val="1"/>
      <w:numFmt w:val="bullet"/>
      <w:lvlText w:val=""/>
      <w:lvlJc w:val="left"/>
      <w:pPr>
        <w:ind w:left="5047" w:hanging="360"/>
      </w:pPr>
      <w:rPr>
        <w:rFonts w:ascii="Symbol" w:hAnsi="Symbol" w:hint="default"/>
      </w:rPr>
    </w:lvl>
    <w:lvl w:ilvl="7" w:tplc="580A0003" w:tentative="1">
      <w:start w:val="1"/>
      <w:numFmt w:val="bullet"/>
      <w:lvlText w:val="o"/>
      <w:lvlJc w:val="left"/>
      <w:pPr>
        <w:ind w:left="5767" w:hanging="360"/>
      </w:pPr>
      <w:rPr>
        <w:rFonts w:ascii="Courier New" w:hAnsi="Courier New" w:cs="Courier New" w:hint="default"/>
      </w:rPr>
    </w:lvl>
    <w:lvl w:ilvl="8" w:tplc="580A0005" w:tentative="1">
      <w:start w:val="1"/>
      <w:numFmt w:val="bullet"/>
      <w:lvlText w:val=""/>
      <w:lvlJc w:val="left"/>
      <w:pPr>
        <w:ind w:left="6487" w:hanging="360"/>
      </w:pPr>
      <w:rPr>
        <w:rFonts w:ascii="Wingdings" w:hAnsi="Wingdings" w:hint="default"/>
      </w:rPr>
    </w:lvl>
  </w:abstractNum>
  <w:abstractNum w:abstractNumId="53" w15:restartNumberingAfterBreak="0">
    <w:nsid w:val="6AB31767"/>
    <w:multiLevelType w:val="hybridMultilevel"/>
    <w:tmpl w:val="F860407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4" w15:restartNumberingAfterBreak="0">
    <w:nsid w:val="6B3A6C89"/>
    <w:multiLevelType w:val="hybridMultilevel"/>
    <w:tmpl w:val="1AFA283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5" w15:restartNumberingAfterBreak="0">
    <w:nsid w:val="6BCD69F7"/>
    <w:multiLevelType w:val="hybridMultilevel"/>
    <w:tmpl w:val="C9D2224E"/>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6" w15:restartNumberingAfterBreak="0">
    <w:nsid w:val="6C4D1F02"/>
    <w:multiLevelType w:val="hybridMultilevel"/>
    <w:tmpl w:val="775468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15:restartNumberingAfterBreak="0">
    <w:nsid w:val="6E9934CA"/>
    <w:multiLevelType w:val="hybridMultilevel"/>
    <w:tmpl w:val="AED4AD9A"/>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8" w15:restartNumberingAfterBreak="0">
    <w:nsid w:val="70A54826"/>
    <w:multiLevelType w:val="hybridMultilevel"/>
    <w:tmpl w:val="46F82A1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9" w15:restartNumberingAfterBreak="0">
    <w:nsid w:val="73294550"/>
    <w:multiLevelType w:val="hybridMultilevel"/>
    <w:tmpl w:val="91FC01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73E86C58"/>
    <w:multiLevelType w:val="hybridMultilevel"/>
    <w:tmpl w:val="EAEC17A0"/>
    <w:lvl w:ilvl="0" w:tplc="9056C144">
      <w:start w:val="1"/>
      <w:numFmt w:val="lowerRoman"/>
      <w:lvlText w:val="%1)"/>
      <w:lvlJc w:val="left"/>
      <w:pPr>
        <w:ind w:left="1080" w:hanging="72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1" w15:restartNumberingAfterBreak="0">
    <w:nsid w:val="74802F68"/>
    <w:multiLevelType w:val="hybridMultilevel"/>
    <w:tmpl w:val="3A785C70"/>
    <w:lvl w:ilvl="0" w:tplc="240A0005">
      <w:start w:val="1"/>
      <w:numFmt w:val="bullet"/>
      <w:lvlText w:val=""/>
      <w:lvlJc w:val="left"/>
      <w:pPr>
        <w:ind w:left="927" w:hanging="360"/>
      </w:pPr>
      <w:rPr>
        <w:rFonts w:ascii="Wingdings" w:hAnsi="Wingdings" w:hint="default"/>
      </w:rPr>
    </w:lvl>
    <w:lvl w:ilvl="1" w:tplc="240A0003" w:tentative="1">
      <w:start w:val="1"/>
      <w:numFmt w:val="bullet"/>
      <w:lvlText w:val="o"/>
      <w:lvlJc w:val="left"/>
      <w:pPr>
        <w:ind w:left="731" w:hanging="360"/>
      </w:pPr>
      <w:rPr>
        <w:rFonts w:ascii="Courier New" w:hAnsi="Courier New" w:cs="Courier New" w:hint="default"/>
      </w:rPr>
    </w:lvl>
    <w:lvl w:ilvl="2" w:tplc="240A0005" w:tentative="1">
      <w:start w:val="1"/>
      <w:numFmt w:val="bullet"/>
      <w:lvlText w:val=""/>
      <w:lvlJc w:val="left"/>
      <w:pPr>
        <w:ind w:left="1451" w:hanging="360"/>
      </w:pPr>
      <w:rPr>
        <w:rFonts w:ascii="Wingdings" w:hAnsi="Wingdings" w:hint="default"/>
      </w:rPr>
    </w:lvl>
    <w:lvl w:ilvl="3" w:tplc="240A0001" w:tentative="1">
      <w:start w:val="1"/>
      <w:numFmt w:val="bullet"/>
      <w:lvlText w:val=""/>
      <w:lvlJc w:val="left"/>
      <w:pPr>
        <w:ind w:left="2171" w:hanging="360"/>
      </w:pPr>
      <w:rPr>
        <w:rFonts w:ascii="Symbol" w:hAnsi="Symbol" w:hint="default"/>
      </w:rPr>
    </w:lvl>
    <w:lvl w:ilvl="4" w:tplc="240A0003" w:tentative="1">
      <w:start w:val="1"/>
      <w:numFmt w:val="bullet"/>
      <w:lvlText w:val="o"/>
      <w:lvlJc w:val="left"/>
      <w:pPr>
        <w:ind w:left="2891" w:hanging="360"/>
      </w:pPr>
      <w:rPr>
        <w:rFonts w:ascii="Courier New" w:hAnsi="Courier New" w:cs="Courier New" w:hint="default"/>
      </w:rPr>
    </w:lvl>
    <w:lvl w:ilvl="5" w:tplc="240A0005" w:tentative="1">
      <w:start w:val="1"/>
      <w:numFmt w:val="bullet"/>
      <w:lvlText w:val=""/>
      <w:lvlJc w:val="left"/>
      <w:pPr>
        <w:ind w:left="3611" w:hanging="360"/>
      </w:pPr>
      <w:rPr>
        <w:rFonts w:ascii="Wingdings" w:hAnsi="Wingdings" w:hint="default"/>
      </w:rPr>
    </w:lvl>
    <w:lvl w:ilvl="6" w:tplc="240A0001" w:tentative="1">
      <w:start w:val="1"/>
      <w:numFmt w:val="bullet"/>
      <w:lvlText w:val=""/>
      <w:lvlJc w:val="left"/>
      <w:pPr>
        <w:ind w:left="4331" w:hanging="360"/>
      </w:pPr>
      <w:rPr>
        <w:rFonts w:ascii="Symbol" w:hAnsi="Symbol" w:hint="default"/>
      </w:rPr>
    </w:lvl>
    <w:lvl w:ilvl="7" w:tplc="240A0003" w:tentative="1">
      <w:start w:val="1"/>
      <w:numFmt w:val="bullet"/>
      <w:lvlText w:val="o"/>
      <w:lvlJc w:val="left"/>
      <w:pPr>
        <w:ind w:left="5051" w:hanging="360"/>
      </w:pPr>
      <w:rPr>
        <w:rFonts w:ascii="Courier New" w:hAnsi="Courier New" w:cs="Courier New" w:hint="default"/>
      </w:rPr>
    </w:lvl>
    <w:lvl w:ilvl="8" w:tplc="240A0005" w:tentative="1">
      <w:start w:val="1"/>
      <w:numFmt w:val="bullet"/>
      <w:lvlText w:val=""/>
      <w:lvlJc w:val="left"/>
      <w:pPr>
        <w:ind w:left="5771" w:hanging="360"/>
      </w:pPr>
      <w:rPr>
        <w:rFonts w:ascii="Wingdings" w:hAnsi="Wingdings" w:hint="default"/>
      </w:rPr>
    </w:lvl>
  </w:abstractNum>
  <w:abstractNum w:abstractNumId="62" w15:restartNumberingAfterBreak="0">
    <w:nsid w:val="7B177224"/>
    <w:multiLevelType w:val="hybridMultilevel"/>
    <w:tmpl w:val="2EA022B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3" w15:restartNumberingAfterBreak="0">
    <w:nsid w:val="7BCD3140"/>
    <w:multiLevelType w:val="hybridMultilevel"/>
    <w:tmpl w:val="36860576"/>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4" w15:restartNumberingAfterBreak="0">
    <w:nsid w:val="7CF8008A"/>
    <w:multiLevelType w:val="hybridMultilevel"/>
    <w:tmpl w:val="D5CA3082"/>
    <w:lvl w:ilvl="0" w:tplc="3EB87888">
      <w:start w:val="1"/>
      <w:numFmt w:val="bullet"/>
      <w:lvlText w:val="•"/>
      <w:lvlJc w:val="left"/>
      <w:pPr>
        <w:tabs>
          <w:tab w:val="num" w:pos="360"/>
        </w:tabs>
        <w:ind w:left="360" w:hanging="360"/>
      </w:pPr>
      <w:rPr>
        <w:rFonts w:ascii="Arial" w:hAnsi="Arial" w:hint="default"/>
      </w:rPr>
    </w:lvl>
    <w:lvl w:ilvl="1" w:tplc="7AEAC4B6" w:tentative="1">
      <w:start w:val="1"/>
      <w:numFmt w:val="bullet"/>
      <w:lvlText w:val="•"/>
      <w:lvlJc w:val="left"/>
      <w:pPr>
        <w:tabs>
          <w:tab w:val="num" w:pos="1080"/>
        </w:tabs>
        <w:ind w:left="1080" w:hanging="360"/>
      </w:pPr>
      <w:rPr>
        <w:rFonts w:ascii="Arial" w:hAnsi="Arial" w:hint="default"/>
      </w:rPr>
    </w:lvl>
    <w:lvl w:ilvl="2" w:tplc="290E801C" w:tentative="1">
      <w:start w:val="1"/>
      <w:numFmt w:val="bullet"/>
      <w:lvlText w:val="•"/>
      <w:lvlJc w:val="left"/>
      <w:pPr>
        <w:tabs>
          <w:tab w:val="num" w:pos="1800"/>
        </w:tabs>
        <w:ind w:left="1800" w:hanging="360"/>
      </w:pPr>
      <w:rPr>
        <w:rFonts w:ascii="Arial" w:hAnsi="Arial" w:hint="default"/>
      </w:rPr>
    </w:lvl>
    <w:lvl w:ilvl="3" w:tplc="3008F7C6" w:tentative="1">
      <w:start w:val="1"/>
      <w:numFmt w:val="bullet"/>
      <w:lvlText w:val="•"/>
      <w:lvlJc w:val="left"/>
      <w:pPr>
        <w:tabs>
          <w:tab w:val="num" w:pos="2520"/>
        </w:tabs>
        <w:ind w:left="2520" w:hanging="360"/>
      </w:pPr>
      <w:rPr>
        <w:rFonts w:ascii="Arial" w:hAnsi="Arial" w:hint="default"/>
      </w:rPr>
    </w:lvl>
    <w:lvl w:ilvl="4" w:tplc="08B8DEA6" w:tentative="1">
      <w:start w:val="1"/>
      <w:numFmt w:val="bullet"/>
      <w:lvlText w:val="•"/>
      <w:lvlJc w:val="left"/>
      <w:pPr>
        <w:tabs>
          <w:tab w:val="num" w:pos="3240"/>
        </w:tabs>
        <w:ind w:left="3240" w:hanging="360"/>
      </w:pPr>
      <w:rPr>
        <w:rFonts w:ascii="Arial" w:hAnsi="Arial" w:hint="default"/>
      </w:rPr>
    </w:lvl>
    <w:lvl w:ilvl="5" w:tplc="067AEF76" w:tentative="1">
      <w:start w:val="1"/>
      <w:numFmt w:val="bullet"/>
      <w:lvlText w:val="•"/>
      <w:lvlJc w:val="left"/>
      <w:pPr>
        <w:tabs>
          <w:tab w:val="num" w:pos="3960"/>
        </w:tabs>
        <w:ind w:left="3960" w:hanging="360"/>
      </w:pPr>
      <w:rPr>
        <w:rFonts w:ascii="Arial" w:hAnsi="Arial" w:hint="default"/>
      </w:rPr>
    </w:lvl>
    <w:lvl w:ilvl="6" w:tplc="3050D43E" w:tentative="1">
      <w:start w:val="1"/>
      <w:numFmt w:val="bullet"/>
      <w:lvlText w:val="•"/>
      <w:lvlJc w:val="left"/>
      <w:pPr>
        <w:tabs>
          <w:tab w:val="num" w:pos="4680"/>
        </w:tabs>
        <w:ind w:left="4680" w:hanging="360"/>
      </w:pPr>
      <w:rPr>
        <w:rFonts w:ascii="Arial" w:hAnsi="Arial" w:hint="default"/>
      </w:rPr>
    </w:lvl>
    <w:lvl w:ilvl="7" w:tplc="F716905A" w:tentative="1">
      <w:start w:val="1"/>
      <w:numFmt w:val="bullet"/>
      <w:lvlText w:val="•"/>
      <w:lvlJc w:val="left"/>
      <w:pPr>
        <w:tabs>
          <w:tab w:val="num" w:pos="5400"/>
        </w:tabs>
        <w:ind w:left="5400" w:hanging="360"/>
      </w:pPr>
      <w:rPr>
        <w:rFonts w:ascii="Arial" w:hAnsi="Arial" w:hint="default"/>
      </w:rPr>
    </w:lvl>
    <w:lvl w:ilvl="8" w:tplc="7A487816" w:tentative="1">
      <w:start w:val="1"/>
      <w:numFmt w:val="bullet"/>
      <w:lvlText w:val="•"/>
      <w:lvlJc w:val="left"/>
      <w:pPr>
        <w:tabs>
          <w:tab w:val="num" w:pos="6120"/>
        </w:tabs>
        <w:ind w:left="6120" w:hanging="360"/>
      </w:pPr>
      <w:rPr>
        <w:rFonts w:ascii="Arial" w:hAnsi="Arial" w:hint="default"/>
      </w:rPr>
    </w:lvl>
  </w:abstractNum>
  <w:abstractNum w:abstractNumId="65" w15:restartNumberingAfterBreak="0">
    <w:nsid w:val="7DF203BC"/>
    <w:multiLevelType w:val="hybridMultilevel"/>
    <w:tmpl w:val="D9F6652E"/>
    <w:lvl w:ilvl="0" w:tplc="2A1614FC">
      <w:start w:val="1"/>
      <w:numFmt w:val="bullet"/>
      <w:lvlText w:val=""/>
      <w:lvlJc w:val="left"/>
      <w:pPr>
        <w:tabs>
          <w:tab w:val="num" w:pos="720"/>
        </w:tabs>
        <w:ind w:left="720" w:hanging="360"/>
      </w:pPr>
      <w:rPr>
        <w:rFonts w:ascii="Wingdings" w:hAnsi="Wingdings" w:hint="default"/>
      </w:rPr>
    </w:lvl>
    <w:lvl w:ilvl="1" w:tplc="73F01F54" w:tentative="1">
      <w:start w:val="1"/>
      <w:numFmt w:val="bullet"/>
      <w:lvlText w:val=""/>
      <w:lvlJc w:val="left"/>
      <w:pPr>
        <w:tabs>
          <w:tab w:val="num" w:pos="1440"/>
        </w:tabs>
        <w:ind w:left="1440" w:hanging="360"/>
      </w:pPr>
      <w:rPr>
        <w:rFonts w:ascii="Wingdings" w:hAnsi="Wingdings" w:hint="default"/>
      </w:rPr>
    </w:lvl>
    <w:lvl w:ilvl="2" w:tplc="58BCC0CA" w:tentative="1">
      <w:start w:val="1"/>
      <w:numFmt w:val="bullet"/>
      <w:lvlText w:val=""/>
      <w:lvlJc w:val="left"/>
      <w:pPr>
        <w:tabs>
          <w:tab w:val="num" w:pos="2160"/>
        </w:tabs>
        <w:ind w:left="2160" w:hanging="360"/>
      </w:pPr>
      <w:rPr>
        <w:rFonts w:ascii="Wingdings" w:hAnsi="Wingdings" w:hint="default"/>
      </w:rPr>
    </w:lvl>
    <w:lvl w:ilvl="3" w:tplc="BF60658E" w:tentative="1">
      <w:start w:val="1"/>
      <w:numFmt w:val="bullet"/>
      <w:lvlText w:val=""/>
      <w:lvlJc w:val="left"/>
      <w:pPr>
        <w:tabs>
          <w:tab w:val="num" w:pos="2880"/>
        </w:tabs>
        <w:ind w:left="2880" w:hanging="360"/>
      </w:pPr>
      <w:rPr>
        <w:rFonts w:ascii="Wingdings" w:hAnsi="Wingdings" w:hint="default"/>
      </w:rPr>
    </w:lvl>
    <w:lvl w:ilvl="4" w:tplc="67103666" w:tentative="1">
      <w:start w:val="1"/>
      <w:numFmt w:val="bullet"/>
      <w:lvlText w:val=""/>
      <w:lvlJc w:val="left"/>
      <w:pPr>
        <w:tabs>
          <w:tab w:val="num" w:pos="3600"/>
        </w:tabs>
        <w:ind w:left="3600" w:hanging="360"/>
      </w:pPr>
      <w:rPr>
        <w:rFonts w:ascii="Wingdings" w:hAnsi="Wingdings" w:hint="default"/>
      </w:rPr>
    </w:lvl>
    <w:lvl w:ilvl="5" w:tplc="314A4E90" w:tentative="1">
      <w:start w:val="1"/>
      <w:numFmt w:val="bullet"/>
      <w:lvlText w:val=""/>
      <w:lvlJc w:val="left"/>
      <w:pPr>
        <w:tabs>
          <w:tab w:val="num" w:pos="4320"/>
        </w:tabs>
        <w:ind w:left="4320" w:hanging="360"/>
      </w:pPr>
      <w:rPr>
        <w:rFonts w:ascii="Wingdings" w:hAnsi="Wingdings" w:hint="default"/>
      </w:rPr>
    </w:lvl>
    <w:lvl w:ilvl="6" w:tplc="5D063F7E" w:tentative="1">
      <w:start w:val="1"/>
      <w:numFmt w:val="bullet"/>
      <w:lvlText w:val=""/>
      <w:lvlJc w:val="left"/>
      <w:pPr>
        <w:tabs>
          <w:tab w:val="num" w:pos="5040"/>
        </w:tabs>
        <w:ind w:left="5040" w:hanging="360"/>
      </w:pPr>
      <w:rPr>
        <w:rFonts w:ascii="Wingdings" w:hAnsi="Wingdings" w:hint="default"/>
      </w:rPr>
    </w:lvl>
    <w:lvl w:ilvl="7" w:tplc="12CC82AC" w:tentative="1">
      <w:start w:val="1"/>
      <w:numFmt w:val="bullet"/>
      <w:lvlText w:val=""/>
      <w:lvlJc w:val="left"/>
      <w:pPr>
        <w:tabs>
          <w:tab w:val="num" w:pos="5760"/>
        </w:tabs>
        <w:ind w:left="5760" w:hanging="360"/>
      </w:pPr>
      <w:rPr>
        <w:rFonts w:ascii="Wingdings" w:hAnsi="Wingdings" w:hint="default"/>
      </w:rPr>
    </w:lvl>
    <w:lvl w:ilvl="8" w:tplc="9864D8CC"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EC77DE2"/>
    <w:multiLevelType w:val="hybridMultilevel"/>
    <w:tmpl w:val="5050917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7" w15:restartNumberingAfterBreak="0">
    <w:nsid w:val="7F262A6D"/>
    <w:multiLevelType w:val="hybridMultilevel"/>
    <w:tmpl w:val="EA5EBAC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num w:numId="1">
    <w:abstractNumId w:val="29"/>
  </w:num>
  <w:num w:numId="2">
    <w:abstractNumId w:val="2"/>
  </w:num>
  <w:num w:numId="3">
    <w:abstractNumId w:val="0"/>
  </w:num>
  <w:num w:numId="4">
    <w:abstractNumId w:val="40"/>
  </w:num>
  <w:num w:numId="5">
    <w:abstractNumId w:val="33"/>
  </w:num>
  <w:num w:numId="6">
    <w:abstractNumId w:val="57"/>
  </w:num>
  <w:num w:numId="7">
    <w:abstractNumId w:val="25"/>
  </w:num>
  <w:num w:numId="8">
    <w:abstractNumId w:val="50"/>
  </w:num>
  <w:num w:numId="9">
    <w:abstractNumId w:val="60"/>
  </w:num>
  <w:num w:numId="10">
    <w:abstractNumId w:val="55"/>
  </w:num>
  <w:num w:numId="11">
    <w:abstractNumId w:val="53"/>
  </w:num>
  <w:num w:numId="12">
    <w:abstractNumId w:val="6"/>
  </w:num>
  <w:num w:numId="13">
    <w:abstractNumId w:val="28"/>
  </w:num>
  <w:num w:numId="14">
    <w:abstractNumId w:val="31"/>
  </w:num>
  <w:num w:numId="15">
    <w:abstractNumId w:val="44"/>
  </w:num>
  <w:num w:numId="16">
    <w:abstractNumId w:val="67"/>
  </w:num>
  <w:num w:numId="17">
    <w:abstractNumId w:val="66"/>
  </w:num>
  <w:num w:numId="18">
    <w:abstractNumId w:val="4"/>
  </w:num>
  <w:num w:numId="19">
    <w:abstractNumId w:val="15"/>
  </w:num>
  <w:num w:numId="20">
    <w:abstractNumId w:val="10"/>
  </w:num>
  <w:num w:numId="21">
    <w:abstractNumId w:val="22"/>
  </w:num>
  <w:num w:numId="22">
    <w:abstractNumId w:val="43"/>
  </w:num>
  <w:num w:numId="23">
    <w:abstractNumId w:val="56"/>
  </w:num>
  <w:num w:numId="24">
    <w:abstractNumId w:val="62"/>
  </w:num>
  <w:num w:numId="25">
    <w:abstractNumId w:val="20"/>
  </w:num>
  <w:num w:numId="26">
    <w:abstractNumId w:val="51"/>
  </w:num>
  <w:num w:numId="27">
    <w:abstractNumId w:val="39"/>
  </w:num>
  <w:num w:numId="28">
    <w:abstractNumId w:val="21"/>
  </w:num>
  <w:num w:numId="29">
    <w:abstractNumId w:val="54"/>
  </w:num>
  <w:num w:numId="30">
    <w:abstractNumId w:val="34"/>
  </w:num>
  <w:num w:numId="31">
    <w:abstractNumId w:val="42"/>
  </w:num>
  <w:num w:numId="32">
    <w:abstractNumId w:val="46"/>
  </w:num>
  <w:num w:numId="33">
    <w:abstractNumId w:val="63"/>
  </w:num>
  <w:num w:numId="34">
    <w:abstractNumId w:val="19"/>
  </w:num>
  <w:num w:numId="35">
    <w:abstractNumId w:val="3"/>
  </w:num>
  <w:num w:numId="36">
    <w:abstractNumId w:val="47"/>
  </w:num>
  <w:num w:numId="37">
    <w:abstractNumId w:val="52"/>
  </w:num>
  <w:num w:numId="38">
    <w:abstractNumId w:val="8"/>
  </w:num>
  <w:num w:numId="39">
    <w:abstractNumId w:val="7"/>
  </w:num>
  <w:num w:numId="40">
    <w:abstractNumId w:val="5"/>
  </w:num>
  <w:num w:numId="41">
    <w:abstractNumId w:val="37"/>
  </w:num>
  <w:num w:numId="42">
    <w:abstractNumId w:val="23"/>
  </w:num>
  <w:num w:numId="43">
    <w:abstractNumId w:val="13"/>
  </w:num>
  <w:num w:numId="44">
    <w:abstractNumId w:val="17"/>
  </w:num>
  <w:num w:numId="45">
    <w:abstractNumId w:val="48"/>
  </w:num>
  <w:num w:numId="46">
    <w:abstractNumId w:val="58"/>
  </w:num>
  <w:num w:numId="47">
    <w:abstractNumId w:val="27"/>
  </w:num>
  <w:num w:numId="48">
    <w:abstractNumId w:val="45"/>
  </w:num>
  <w:num w:numId="49">
    <w:abstractNumId w:val="35"/>
  </w:num>
  <w:num w:numId="50">
    <w:abstractNumId w:val="14"/>
  </w:num>
  <w:num w:numId="51">
    <w:abstractNumId w:val="16"/>
  </w:num>
  <w:num w:numId="52">
    <w:abstractNumId w:val="59"/>
  </w:num>
  <w:num w:numId="53">
    <w:abstractNumId w:val="38"/>
  </w:num>
  <w:num w:numId="54">
    <w:abstractNumId w:val="1"/>
  </w:num>
  <w:num w:numId="55">
    <w:abstractNumId w:val="41"/>
  </w:num>
  <w:num w:numId="56">
    <w:abstractNumId w:val="9"/>
  </w:num>
  <w:num w:numId="57">
    <w:abstractNumId w:val="64"/>
  </w:num>
  <w:num w:numId="58">
    <w:abstractNumId w:val="18"/>
  </w:num>
  <w:num w:numId="59">
    <w:abstractNumId w:val="65"/>
  </w:num>
  <w:num w:numId="60">
    <w:abstractNumId w:val="36"/>
  </w:num>
  <w:num w:numId="61">
    <w:abstractNumId w:val="12"/>
  </w:num>
  <w:num w:numId="62">
    <w:abstractNumId w:val="24"/>
  </w:num>
  <w:num w:numId="63">
    <w:abstractNumId w:val="11"/>
  </w:num>
  <w:num w:numId="64">
    <w:abstractNumId w:val="26"/>
  </w:num>
  <w:num w:numId="65">
    <w:abstractNumId w:val="49"/>
  </w:num>
  <w:num w:numId="66">
    <w:abstractNumId w:val="30"/>
  </w:num>
  <w:num w:numId="67">
    <w:abstractNumId w:val="61"/>
  </w:num>
  <w:num w:numId="68">
    <w:abstractNumId w:val="3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43D2"/>
    <w:rsid w:val="0000541B"/>
    <w:rsid w:val="00006141"/>
    <w:rsid w:val="0001011E"/>
    <w:rsid w:val="00013264"/>
    <w:rsid w:val="00015425"/>
    <w:rsid w:val="00015ED9"/>
    <w:rsid w:val="000161A8"/>
    <w:rsid w:val="00022BA9"/>
    <w:rsid w:val="00023120"/>
    <w:rsid w:val="00027EB8"/>
    <w:rsid w:val="00030E28"/>
    <w:rsid w:val="0003551A"/>
    <w:rsid w:val="00035754"/>
    <w:rsid w:val="000361B4"/>
    <w:rsid w:val="000410E5"/>
    <w:rsid w:val="00044399"/>
    <w:rsid w:val="00044ADC"/>
    <w:rsid w:val="00050ABD"/>
    <w:rsid w:val="000550AB"/>
    <w:rsid w:val="000577DB"/>
    <w:rsid w:val="00063665"/>
    <w:rsid w:val="00064439"/>
    <w:rsid w:val="000645EE"/>
    <w:rsid w:val="00064935"/>
    <w:rsid w:val="000650C1"/>
    <w:rsid w:val="00070A0A"/>
    <w:rsid w:val="00071251"/>
    <w:rsid w:val="00073881"/>
    <w:rsid w:val="00074BC3"/>
    <w:rsid w:val="00082110"/>
    <w:rsid w:val="00090E06"/>
    <w:rsid w:val="00093C5A"/>
    <w:rsid w:val="000A275A"/>
    <w:rsid w:val="000A347B"/>
    <w:rsid w:val="000A4636"/>
    <w:rsid w:val="000A474B"/>
    <w:rsid w:val="000A5714"/>
    <w:rsid w:val="000A5B20"/>
    <w:rsid w:val="000A6E23"/>
    <w:rsid w:val="000A7CBD"/>
    <w:rsid w:val="000B5656"/>
    <w:rsid w:val="000C07D1"/>
    <w:rsid w:val="000C0B74"/>
    <w:rsid w:val="000C0E28"/>
    <w:rsid w:val="000C4387"/>
    <w:rsid w:val="000C4BE7"/>
    <w:rsid w:val="000C6DA3"/>
    <w:rsid w:val="000D0A95"/>
    <w:rsid w:val="000E3ACB"/>
    <w:rsid w:val="000E5691"/>
    <w:rsid w:val="000F02E7"/>
    <w:rsid w:val="000F093E"/>
    <w:rsid w:val="000F2446"/>
    <w:rsid w:val="000F27E2"/>
    <w:rsid w:val="00102977"/>
    <w:rsid w:val="00114096"/>
    <w:rsid w:val="0012317E"/>
    <w:rsid w:val="00125747"/>
    <w:rsid w:val="00126842"/>
    <w:rsid w:val="00132569"/>
    <w:rsid w:val="00135E37"/>
    <w:rsid w:val="00135EA0"/>
    <w:rsid w:val="00137524"/>
    <w:rsid w:val="00141B87"/>
    <w:rsid w:val="00151479"/>
    <w:rsid w:val="00153436"/>
    <w:rsid w:val="0016245B"/>
    <w:rsid w:val="00164179"/>
    <w:rsid w:val="001666FA"/>
    <w:rsid w:val="00170FE0"/>
    <w:rsid w:val="00173710"/>
    <w:rsid w:val="001738F8"/>
    <w:rsid w:val="00174895"/>
    <w:rsid w:val="00183D62"/>
    <w:rsid w:val="001851A8"/>
    <w:rsid w:val="00186945"/>
    <w:rsid w:val="00187211"/>
    <w:rsid w:val="00190330"/>
    <w:rsid w:val="00195640"/>
    <w:rsid w:val="001974E6"/>
    <w:rsid w:val="00197D20"/>
    <w:rsid w:val="001B19BB"/>
    <w:rsid w:val="001B468B"/>
    <w:rsid w:val="001C336F"/>
    <w:rsid w:val="001C5C42"/>
    <w:rsid w:val="001C5E2D"/>
    <w:rsid w:val="001D2171"/>
    <w:rsid w:val="001E4EF4"/>
    <w:rsid w:val="001E6E7A"/>
    <w:rsid w:val="001E789A"/>
    <w:rsid w:val="001F0D6F"/>
    <w:rsid w:val="001F27DD"/>
    <w:rsid w:val="001F5225"/>
    <w:rsid w:val="0020006E"/>
    <w:rsid w:val="002031E2"/>
    <w:rsid w:val="00204C9B"/>
    <w:rsid w:val="00204DAD"/>
    <w:rsid w:val="00206A18"/>
    <w:rsid w:val="00206E61"/>
    <w:rsid w:val="00207D00"/>
    <w:rsid w:val="002102CE"/>
    <w:rsid w:val="00212A4B"/>
    <w:rsid w:val="0021400C"/>
    <w:rsid w:val="00221D6C"/>
    <w:rsid w:val="00224D6B"/>
    <w:rsid w:val="002276F7"/>
    <w:rsid w:val="002314C9"/>
    <w:rsid w:val="00237EF0"/>
    <w:rsid w:val="002407A9"/>
    <w:rsid w:val="00242277"/>
    <w:rsid w:val="002444E5"/>
    <w:rsid w:val="00254685"/>
    <w:rsid w:val="00260FBC"/>
    <w:rsid w:val="00262867"/>
    <w:rsid w:val="002630A5"/>
    <w:rsid w:val="0026489F"/>
    <w:rsid w:val="002731FA"/>
    <w:rsid w:val="0027421D"/>
    <w:rsid w:val="00276E3A"/>
    <w:rsid w:val="0027762D"/>
    <w:rsid w:val="002822D8"/>
    <w:rsid w:val="00285B71"/>
    <w:rsid w:val="002A1FE7"/>
    <w:rsid w:val="002A3BB5"/>
    <w:rsid w:val="002B00CE"/>
    <w:rsid w:val="002B38EF"/>
    <w:rsid w:val="002B3961"/>
    <w:rsid w:val="002B437E"/>
    <w:rsid w:val="002B56EA"/>
    <w:rsid w:val="002B6136"/>
    <w:rsid w:val="002B664F"/>
    <w:rsid w:val="002B6A65"/>
    <w:rsid w:val="002B767E"/>
    <w:rsid w:val="002C0128"/>
    <w:rsid w:val="002C1FAC"/>
    <w:rsid w:val="002C3725"/>
    <w:rsid w:val="002C56EC"/>
    <w:rsid w:val="002D3138"/>
    <w:rsid w:val="002D3BA2"/>
    <w:rsid w:val="002D50DC"/>
    <w:rsid w:val="002D615C"/>
    <w:rsid w:val="002D79C6"/>
    <w:rsid w:val="002D7ACB"/>
    <w:rsid w:val="002E2512"/>
    <w:rsid w:val="002E757D"/>
    <w:rsid w:val="002F0DC3"/>
    <w:rsid w:val="002F3203"/>
    <w:rsid w:val="002F38EE"/>
    <w:rsid w:val="00300A65"/>
    <w:rsid w:val="0031058F"/>
    <w:rsid w:val="003204AA"/>
    <w:rsid w:val="00321D53"/>
    <w:rsid w:val="0032333B"/>
    <w:rsid w:val="00323489"/>
    <w:rsid w:val="00330348"/>
    <w:rsid w:val="00330CF2"/>
    <w:rsid w:val="00330F93"/>
    <w:rsid w:val="00336478"/>
    <w:rsid w:val="00340E11"/>
    <w:rsid w:val="00341796"/>
    <w:rsid w:val="00341FD5"/>
    <w:rsid w:val="00343D0B"/>
    <w:rsid w:val="00344B00"/>
    <w:rsid w:val="00350B65"/>
    <w:rsid w:val="00352518"/>
    <w:rsid w:val="00353151"/>
    <w:rsid w:val="00356BB6"/>
    <w:rsid w:val="0035794C"/>
    <w:rsid w:val="00364D24"/>
    <w:rsid w:val="00373FFB"/>
    <w:rsid w:val="0038004A"/>
    <w:rsid w:val="00380769"/>
    <w:rsid w:val="003825FE"/>
    <w:rsid w:val="00384B74"/>
    <w:rsid w:val="00384FDF"/>
    <w:rsid w:val="00395ADD"/>
    <w:rsid w:val="00397033"/>
    <w:rsid w:val="0039788B"/>
    <w:rsid w:val="003A057C"/>
    <w:rsid w:val="003A3131"/>
    <w:rsid w:val="003A3849"/>
    <w:rsid w:val="003A571A"/>
    <w:rsid w:val="003B2162"/>
    <w:rsid w:val="003B26FA"/>
    <w:rsid w:val="003B2DBD"/>
    <w:rsid w:val="003B4536"/>
    <w:rsid w:val="003B597F"/>
    <w:rsid w:val="003B7C78"/>
    <w:rsid w:val="003B7F16"/>
    <w:rsid w:val="003C0944"/>
    <w:rsid w:val="003C1088"/>
    <w:rsid w:val="003C3DC8"/>
    <w:rsid w:val="003C7063"/>
    <w:rsid w:val="003D10F8"/>
    <w:rsid w:val="003D11FC"/>
    <w:rsid w:val="003D5DA0"/>
    <w:rsid w:val="003D755A"/>
    <w:rsid w:val="003E75AC"/>
    <w:rsid w:val="003F08EF"/>
    <w:rsid w:val="003F1149"/>
    <w:rsid w:val="003F5CCA"/>
    <w:rsid w:val="003F5F21"/>
    <w:rsid w:val="003F698D"/>
    <w:rsid w:val="0040010C"/>
    <w:rsid w:val="004015FB"/>
    <w:rsid w:val="004100CD"/>
    <w:rsid w:val="00413C32"/>
    <w:rsid w:val="0041441A"/>
    <w:rsid w:val="0042680B"/>
    <w:rsid w:val="00426E18"/>
    <w:rsid w:val="00430247"/>
    <w:rsid w:val="00430C31"/>
    <w:rsid w:val="0043444B"/>
    <w:rsid w:val="0044734B"/>
    <w:rsid w:val="0044757F"/>
    <w:rsid w:val="004513C6"/>
    <w:rsid w:val="0045614C"/>
    <w:rsid w:val="00456345"/>
    <w:rsid w:val="00463285"/>
    <w:rsid w:val="00470C4A"/>
    <w:rsid w:val="0047143A"/>
    <w:rsid w:val="00472FDB"/>
    <w:rsid w:val="00474285"/>
    <w:rsid w:val="00483747"/>
    <w:rsid w:val="004858A9"/>
    <w:rsid w:val="00492659"/>
    <w:rsid w:val="004930A2"/>
    <w:rsid w:val="00495029"/>
    <w:rsid w:val="004A23A0"/>
    <w:rsid w:val="004A5654"/>
    <w:rsid w:val="004A61EA"/>
    <w:rsid w:val="004B12B6"/>
    <w:rsid w:val="004B32D0"/>
    <w:rsid w:val="004B70AB"/>
    <w:rsid w:val="004C2F1E"/>
    <w:rsid w:val="004E0536"/>
    <w:rsid w:val="004E3547"/>
    <w:rsid w:val="004F78CA"/>
    <w:rsid w:val="004F7E13"/>
    <w:rsid w:val="00501926"/>
    <w:rsid w:val="0050407F"/>
    <w:rsid w:val="005057A1"/>
    <w:rsid w:val="00505F98"/>
    <w:rsid w:val="00506039"/>
    <w:rsid w:val="00515C44"/>
    <w:rsid w:val="005200F2"/>
    <w:rsid w:val="00521875"/>
    <w:rsid w:val="00535993"/>
    <w:rsid w:val="00540A74"/>
    <w:rsid w:val="005528C8"/>
    <w:rsid w:val="0055586E"/>
    <w:rsid w:val="005611F7"/>
    <w:rsid w:val="00565202"/>
    <w:rsid w:val="00565392"/>
    <w:rsid w:val="00580529"/>
    <w:rsid w:val="005810E3"/>
    <w:rsid w:val="00590318"/>
    <w:rsid w:val="00593E45"/>
    <w:rsid w:val="005948EB"/>
    <w:rsid w:val="00594CF1"/>
    <w:rsid w:val="005970C6"/>
    <w:rsid w:val="005A204A"/>
    <w:rsid w:val="005A6F8F"/>
    <w:rsid w:val="005A7632"/>
    <w:rsid w:val="005B0D93"/>
    <w:rsid w:val="005B13CA"/>
    <w:rsid w:val="005B3AE5"/>
    <w:rsid w:val="005B5E93"/>
    <w:rsid w:val="005B7972"/>
    <w:rsid w:val="005B7C38"/>
    <w:rsid w:val="005C0097"/>
    <w:rsid w:val="005C0609"/>
    <w:rsid w:val="005C2899"/>
    <w:rsid w:val="005C3755"/>
    <w:rsid w:val="005D4ADC"/>
    <w:rsid w:val="005D4EBC"/>
    <w:rsid w:val="005D6AE0"/>
    <w:rsid w:val="005D71F1"/>
    <w:rsid w:val="005E016C"/>
    <w:rsid w:val="005E226E"/>
    <w:rsid w:val="005F4434"/>
    <w:rsid w:val="005F6599"/>
    <w:rsid w:val="00601056"/>
    <w:rsid w:val="00604413"/>
    <w:rsid w:val="006110C8"/>
    <w:rsid w:val="00612EEE"/>
    <w:rsid w:val="0061562E"/>
    <w:rsid w:val="006205B9"/>
    <w:rsid w:val="00622A5F"/>
    <w:rsid w:val="00623746"/>
    <w:rsid w:val="0062588D"/>
    <w:rsid w:val="00634733"/>
    <w:rsid w:val="006348F9"/>
    <w:rsid w:val="006376F1"/>
    <w:rsid w:val="00641E3B"/>
    <w:rsid w:val="006429B2"/>
    <w:rsid w:val="00647177"/>
    <w:rsid w:val="006506D5"/>
    <w:rsid w:val="0066064B"/>
    <w:rsid w:val="00660A35"/>
    <w:rsid w:val="00664ADB"/>
    <w:rsid w:val="00664BD9"/>
    <w:rsid w:val="00666A53"/>
    <w:rsid w:val="00670DA7"/>
    <w:rsid w:val="00673F27"/>
    <w:rsid w:val="006743D2"/>
    <w:rsid w:val="00677451"/>
    <w:rsid w:val="0068234F"/>
    <w:rsid w:val="00682E82"/>
    <w:rsid w:val="00691C64"/>
    <w:rsid w:val="00695DC1"/>
    <w:rsid w:val="0069600E"/>
    <w:rsid w:val="00697336"/>
    <w:rsid w:val="00697414"/>
    <w:rsid w:val="006A4240"/>
    <w:rsid w:val="006A45F8"/>
    <w:rsid w:val="006B1B39"/>
    <w:rsid w:val="006B1FF3"/>
    <w:rsid w:val="006B410F"/>
    <w:rsid w:val="006B433F"/>
    <w:rsid w:val="006B77FC"/>
    <w:rsid w:val="006C7F32"/>
    <w:rsid w:val="006D154C"/>
    <w:rsid w:val="006D5538"/>
    <w:rsid w:val="006E1E30"/>
    <w:rsid w:val="006E266A"/>
    <w:rsid w:val="006E371F"/>
    <w:rsid w:val="006F1253"/>
    <w:rsid w:val="006F2657"/>
    <w:rsid w:val="00711C0F"/>
    <w:rsid w:val="00712AFF"/>
    <w:rsid w:val="007137E5"/>
    <w:rsid w:val="007163F6"/>
    <w:rsid w:val="00721A6E"/>
    <w:rsid w:val="007248F3"/>
    <w:rsid w:val="0073022D"/>
    <w:rsid w:val="00733464"/>
    <w:rsid w:val="00733D91"/>
    <w:rsid w:val="007462E6"/>
    <w:rsid w:val="0075224C"/>
    <w:rsid w:val="0075243F"/>
    <w:rsid w:val="00756FE6"/>
    <w:rsid w:val="00761CD9"/>
    <w:rsid w:val="00771C1A"/>
    <w:rsid w:val="00772A49"/>
    <w:rsid w:val="00777ED8"/>
    <w:rsid w:val="007820FC"/>
    <w:rsid w:val="00790ABA"/>
    <w:rsid w:val="00793C57"/>
    <w:rsid w:val="00794C25"/>
    <w:rsid w:val="007A5183"/>
    <w:rsid w:val="007A7AF9"/>
    <w:rsid w:val="007A7D50"/>
    <w:rsid w:val="007B12F3"/>
    <w:rsid w:val="007B314D"/>
    <w:rsid w:val="007C129D"/>
    <w:rsid w:val="007C32C3"/>
    <w:rsid w:val="007C3503"/>
    <w:rsid w:val="007C5408"/>
    <w:rsid w:val="007D1D22"/>
    <w:rsid w:val="007D59AA"/>
    <w:rsid w:val="007D625E"/>
    <w:rsid w:val="007D7EF5"/>
    <w:rsid w:val="007E0C3F"/>
    <w:rsid w:val="007E2677"/>
    <w:rsid w:val="007E3224"/>
    <w:rsid w:val="007E3FF0"/>
    <w:rsid w:val="007E6596"/>
    <w:rsid w:val="007F00B1"/>
    <w:rsid w:val="007F1640"/>
    <w:rsid w:val="007F1FAE"/>
    <w:rsid w:val="007F4600"/>
    <w:rsid w:val="007F4F58"/>
    <w:rsid w:val="0080032A"/>
    <w:rsid w:val="008078A6"/>
    <w:rsid w:val="00815444"/>
    <w:rsid w:val="00815588"/>
    <w:rsid w:val="00817B57"/>
    <w:rsid w:val="00817DF1"/>
    <w:rsid w:val="00822BBA"/>
    <w:rsid w:val="00824CE9"/>
    <w:rsid w:val="00825510"/>
    <w:rsid w:val="00825601"/>
    <w:rsid w:val="008275EA"/>
    <w:rsid w:val="00833BDC"/>
    <w:rsid w:val="008350BE"/>
    <w:rsid w:val="00835594"/>
    <w:rsid w:val="008355EF"/>
    <w:rsid w:val="00840F1C"/>
    <w:rsid w:val="00844486"/>
    <w:rsid w:val="0084456C"/>
    <w:rsid w:val="0084529B"/>
    <w:rsid w:val="00846FCA"/>
    <w:rsid w:val="008512CB"/>
    <w:rsid w:val="00856A94"/>
    <w:rsid w:val="0085734C"/>
    <w:rsid w:val="0086068A"/>
    <w:rsid w:val="00862AF9"/>
    <w:rsid w:val="00862EEA"/>
    <w:rsid w:val="00865887"/>
    <w:rsid w:val="00880FB1"/>
    <w:rsid w:val="00882370"/>
    <w:rsid w:val="00890814"/>
    <w:rsid w:val="008A0C16"/>
    <w:rsid w:val="008A31E0"/>
    <w:rsid w:val="008A62D7"/>
    <w:rsid w:val="008A7400"/>
    <w:rsid w:val="008B2B31"/>
    <w:rsid w:val="008B3082"/>
    <w:rsid w:val="008B4105"/>
    <w:rsid w:val="008B4EA3"/>
    <w:rsid w:val="008B69F4"/>
    <w:rsid w:val="008B753B"/>
    <w:rsid w:val="008B78D2"/>
    <w:rsid w:val="008D0597"/>
    <w:rsid w:val="008D287F"/>
    <w:rsid w:val="008E3EA9"/>
    <w:rsid w:val="008E7A84"/>
    <w:rsid w:val="008F39F5"/>
    <w:rsid w:val="008F3C23"/>
    <w:rsid w:val="009076E6"/>
    <w:rsid w:val="00911F39"/>
    <w:rsid w:val="0091379A"/>
    <w:rsid w:val="00913FE4"/>
    <w:rsid w:val="00917A6F"/>
    <w:rsid w:val="00922A67"/>
    <w:rsid w:val="00924C44"/>
    <w:rsid w:val="009310BA"/>
    <w:rsid w:val="00937355"/>
    <w:rsid w:val="00940FD6"/>
    <w:rsid w:val="00946D66"/>
    <w:rsid w:val="009475FD"/>
    <w:rsid w:val="00947D5B"/>
    <w:rsid w:val="00951CE1"/>
    <w:rsid w:val="00966266"/>
    <w:rsid w:val="00970750"/>
    <w:rsid w:val="00973F2A"/>
    <w:rsid w:val="00981897"/>
    <w:rsid w:val="00983193"/>
    <w:rsid w:val="00985C5C"/>
    <w:rsid w:val="00993876"/>
    <w:rsid w:val="00996A81"/>
    <w:rsid w:val="00997DC6"/>
    <w:rsid w:val="009A1826"/>
    <w:rsid w:val="009A4751"/>
    <w:rsid w:val="009A6C2C"/>
    <w:rsid w:val="009C0220"/>
    <w:rsid w:val="009C1E59"/>
    <w:rsid w:val="009D247C"/>
    <w:rsid w:val="009D57B2"/>
    <w:rsid w:val="009E1775"/>
    <w:rsid w:val="009E6933"/>
    <w:rsid w:val="009E6D9A"/>
    <w:rsid w:val="009E7E6D"/>
    <w:rsid w:val="009F10B0"/>
    <w:rsid w:val="009F5A25"/>
    <w:rsid w:val="00A002EE"/>
    <w:rsid w:val="00A0415E"/>
    <w:rsid w:val="00A11600"/>
    <w:rsid w:val="00A11D0F"/>
    <w:rsid w:val="00A16906"/>
    <w:rsid w:val="00A172B9"/>
    <w:rsid w:val="00A17495"/>
    <w:rsid w:val="00A26F72"/>
    <w:rsid w:val="00A30208"/>
    <w:rsid w:val="00A37133"/>
    <w:rsid w:val="00A554CD"/>
    <w:rsid w:val="00A5697C"/>
    <w:rsid w:val="00A57AD1"/>
    <w:rsid w:val="00A60685"/>
    <w:rsid w:val="00A64382"/>
    <w:rsid w:val="00A67DE0"/>
    <w:rsid w:val="00A753A4"/>
    <w:rsid w:val="00A76388"/>
    <w:rsid w:val="00A81BEA"/>
    <w:rsid w:val="00A86E72"/>
    <w:rsid w:val="00A90191"/>
    <w:rsid w:val="00A97F32"/>
    <w:rsid w:val="00AA02B4"/>
    <w:rsid w:val="00AA1086"/>
    <w:rsid w:val="00AA2BE8"/>
    <w:rsid w:val="00AB052C"/>
    <w:rsid w:val="00AB28D9"/>
    <w:rsid w:val="00AB4FBB"/>
    <w:rsid w:val="00AB7178"/>
    <w:rsid w:val="00AB76AD"/>
    <w:rsid w:val="00AC28B2"/>
    <w:rsid w:val="00AC2F38"/>
    <w:rsid w:val="00AC7DA4"/>
    <w:rsid w:val="00AD0687"/>
    <w:rsid w:val="00AD7468"/>
    <w:rsid w:val="00AF300B"/>
    <w:rsid w:val="00AF46B7"/>
    <w:rsid w:val="00B03701"/>
    <w:rsid w:val="00B03B76"/>
    <w:rsid w:val="00B04492"/>
    <w:rsid w:val="00B04582"/>
    <w:rsid w:val="00B07308"/>
    <w:rsid w:val="00B1622F"/>
    <w:rsid w:val="00B212F8"/>
    <w:rsid w:val="00B31737"/>
    <w:rsid w:val="00B3325C"/>
    <w:rsid w:val="00B335BB"/>
    <w:rsid w:val="00B3368B"/>
    <w:rsid w:val="00B3441E"/>
    <w:rsid w:val="00B3456B"/>
    <w:rsid w:val="00B34EC2"/>
    <w:rsid w:val="00B35603"/>
    <w:rsid w:val="00B37C8B"/>
    <w:rsid w:val="00B4123F"/>
    <w:rsid w:val="00B46D44"/>
    <w:rsid w:val="00B50CDC"/>
    <w:rsid w:val="00B51CED"/>
    <w:rsid w:val="00B56B8B"/>
    <w:rsid w:val="00B64410"/>
    <w:rsid w:val="00B66186"/>
    <w:rsid w:val="00B67C36"/>
    <w:rsid w:val="00B73926"/>
    <w:rsid w:val="00B80E7B"/>
    <w:rsid w:val="00B84EAE"/>
    <w:rsid w:val="00B8683B"/>
    <w:rsid w:val="00B87BE0"/>
    <w:rsid w:val="00B90D61"/>
    <w:rsid w:val="00B93D08"/>
    <w:rsid w:val="00BA161A"/>
    <w:rsid w:val="00BA7DCB"/>
    <w:rsid w:val="00BB3BF9"/>
    <w:rsid w:val="00BB6510"/>
    <w:rsid w:val="00BC07F0"/>
    <w:rsid w:val="00BC3308"/>
    <w:rsid w:val="00BC49E9"/>
    <w:rsid w:val="00BD45DA"/>
    <w:rsid w:val="00BD4871"/>
    <w:rsid w:val="00BD4BB8"/>
    <w:rsid w:val="00BD4E5E"/>
    <w:rsid w:val="00BD7E5E"/>
    <w:rsid w:val="00BE1C8A"/>
    <w:rsid w:val="00BE31F6"/>
    <w:rsid w:val="00BF106F"/>
    <w:rsid w:val="00BF2567"/>
    <w:rsid w:val="00BF59C8"/>
    <w:rsid w:val="00C05080"/>
    <w:rsid w:val="00C054A5"/>
    <w:rsid w:val="00C075F9"/>
    <w:rsid w:val="00C11FC3"/>
    <w:rsid w:val="00C1370B"/>
    <w:rsid w:val="00C1428B"/>
    <w:rsid w:val="00C17A57"/>
    <w:rsid w:val="00C203AC"/>
    <w:rsid w:val="00C25E2A"/>
    <w:rsid w:val="00C2602D"/>
    <w:rsid w:val="00C36BAD"/>
    <w:rsid w:val="00C41828"/>
    <w:rsid w:val="00C419EB"/>
    <w:rsid w:val="00C46EC7"/>
    <w:rsid w:val="00C5093D"/>
    <w:rsid w:val="00C528F6"/>
    <w:rsid w:val="00C54162"/>
    <w:rsid w:val="00C54FDF"/>
    <w:rsid w:val="00C57194"/>
    <w:rsid w:val="00C616C8"/>
    <w:rsid w:val="00C63FA9"/>
    <w:rsid w:val="00C649C0"/>
    <w:rsid w:val="00C70BE0"/>
    <w:rsid w:val="00C73E78"/>
    <w:rsid w:val="00C74BDC"/>
    <w:rsid w:val="00C76FF0"/>
    <w:rsid w:val="00C809C6"/>
    <w:rsid w:val="00C83C3D"/>
    <w:rsid w:val="00C8433D"/>
    <w:rsid w:val="00C844EF"/>
    <w:rsid w:val="00C86C4B"/>
    <w:rsid w:val="00C87B8F"/>
    <w:rsid w:val="00C91375"/>
    <w:rsid w:val="00C961B4"/>
    <w:rsid w:val="00C96756"/>
    <w:rsid w:val="00CA0594"/>
    <w:rsid w:val="00CA30BB"/>
    <w:rsid w:val="00CA56FC"/>
    <w:rsid w:val="00CA6AAD"/>
    <w:rsid w:val="00CB0D33"/>
    <w:rsid w:val="00CB5D2F"/>
    <w:rsid w:val="00CC26CB"/>
    <w:rsid w:val="00CC7987"/>
    <w:rsid w:val="00CC7E40"/>
    <w:rsid w:val="00CD317D"/>
    <w:rsid w:val="00CD53F4"/>
    <w:rsid w:val="00CE16B9"/>
    <w:rsid w:val="00D00E12"/>
    <w:rsid w:val="00D0309F"/>
    <w:rsid w:val="00D1666E"/>
    <w:rsid w:val="00D16D02"/>
    <w:rsid w:val="00D17BA6"/>
    <w:rsid w:val="00D2401C"/>
    <w:rsid w:val="00D24595"/>
    <w:rsid w:val="00D41261"/>
    <w:rsid w:val="00D456DF"/>
    <w:rsid w:val="00D55AAD"/>
    <w:rsid w:val="00D56BAA"/>
    <w:rsid w:val="00D66AC7"/>
    <w:rsid w:val="00D74BF3"/>
    <w:rsid w:val="00D75166"/>
    <w:rsid w:val="00D760C8"/>
    <w:rsid w:val="00D801DB"/>
    <w:rsid w:val="00D83657"/>
    <w:rsid w:val="00D86310"/>
    <w:rsid w:val="00D87892"/>
    <w:rsid w:val="00D87F25"/>
    <w:rsid w:val="00D91DB3"/>
    <w:rsid w:val="00D92701"/>
    <w:rsid w:val="00D96686"/>
    <w:rsid w:val="00DA2E6D"/>
    <w:rsid w:val="00DB0963"/>
    <w:rsid w:val="00DB25EB"/>
    <w:rsid w:val="00DC0A87"/>
    <w:rsid w:val="00DC1248"/>
    <w:rsid w:val="00DC7EAF"/>
    <w:rsid w:val="00DD26B0"/>
    <w:rsid w:val="00DE56B0"/>
    <w:rsid w:val="00DE738F"/>
    <w:rsid w:val="00DF17CA"/>
    <w:rsid w:val="00DF4F1A"/>
    <w:rsid w:val="00DF7C5A"/>
    <w:rsid w:val="00DF7D4B"/>
    <w:rsid w:val="00E006E2"/>
    <w:rsid w:val="00E01519"/>
    <w:rsid w:val="00E0242E"/>
    <w:rsid w:val="00E13A72"/>
    <w:rsid w:val="00E241CB"/>
    <w:rsid w:val="00E2743C"/>
    <w:rsid w:val="00E3064E"/>
    <w:rsid w:val="00E36F0C"/>
    <w:rsid w:val="00E4228B"/>
    <w:rsid w:val="00E560A2"/>
    <w:rsid w:val="00E566BA"/>
    <w:rsid w:val="00E643CA"/>
    <w:rsid w:val="00E70220"/>
    <w:rsid w:val="00E824EB"/>
    <w:rsid w:val="00E85F08"/>
    <w:rsid w:val="00E92DD4"/>
    <w:rsid w:val="00EA1389"/>
    <w:rsid w:val="00EA14C0"/>
    <w:rsid w:val="00EA2955"/>
    <w:rsid w:val="00EA3316"/>
    <w:rsid w:val="00EA3468"/>
    <w:rsid w:val="00EA36B7"/>
    <w:rsid w:val="00EA4772"/>
    <w:rsid w:val="00EB2496"/>
    <w:rsid w:val="00EB3E74"/>
    <w:rsid w:val="00EB721B"/>
    <w:rsid w:val="00EC2BC1"/>
    <w:rsid w:val="00EC547E"/>
    <w:rsid w:val="00EC7876"/>
    <w:rsid w:val="00ED26E1"/>
    <w:rsid w:val="00ED342F"/>
    <w:rsid w:val="00ED381B"/>
    <w:rsid w:val="00EE1D5F"/>
    <w:rsid w:val="00EE34F7"/>
    <w:rsid w:val="00EE6E26"/>
    <w:rsid w:val="00EF1DA9"/>
    <w:rsid w:val="00EF24C8"/>
    <w:rsid w:val="00EF7EDE"/>
    <w:rsid w:val="00F05BF8"/>
    <w:rsid w:val="00F10870"/>
    <w:rsid w:val="00F111ED"/>
    <w:rsid w:val="00F1120B"/>
    <w:rsid w:val="00F216C6"/>
    <w:rsid w:val="00F21F17"/>
    <w:rsid w:val="00F272A1"/>
    <w:rsid w:val="00F31762"/>
    <w:rsid w:val="00F41049"/>
    <w:rsid w:val="00F47836"/>
    <w:rsid w:val="00F478E4"/>
    <w:rsid w:val="00F51BD1"/>
    <w:rsid w:val="00F52255"/>
    <w:rsid w:val="00F530FE"/>
    <w:rsid w:val="00F542A3"/>
    <w:rsid w:val="00F54F65"/>
    <w:rsid w:val="00F5703F"/>
    <w:rsid w:val="00F643B2"/>
    <w:rsid w:val="00F650B0"/>
    <w:rsid w:val="00F65515"/>
    <w:rsid w:val="00F76C6B"/>
    <w:rsid w:val="00F77752"/>
    <w:rsid w:val="00F83FE0"/>
    <w:rsid w:val="00F84BDF"/>
    <w:rsid w:val="00FA0AC5"/>
    <w:rsid w:val="00FA26FC"/>
    <w:rsid w:val="00FA4427"/>
    <w:rsid w:val="00FA5A2F"/>
    <w:rsid w:val="00FA636C"/>
    <w:rsid w:val="00FB1C51"/>
    <w:rsid w:val="00FB3D66"/>
    <w:rsid w:val="00FB4AA4"/>
    <w:rsid w:val="00FB6F63"/>
    <w:rsid w:val="00FC5882"/>
    <w:rsid w:val="00FC649B"/>
    <w:rsid w:val="00FC72A8"/>
    <w:rsid w:val="00FC7608"/>
    <w:rsid w:val="00FC7E0D"/>
    <w:rsid w:val="00FC7E5C"/>
    <w:rsid w:val="00FD4919"/>
    <w:rsid w:val="00FE4E45"/>
    <w:rsid w:val="00FE6180"/>
    <w:rsid w:val="00FF08D0"/>
    <w:rsid w:val="00FF1664"/>
    <w:rsid w:val="00FF21C1"/>
    <w:rsid w:val="00FF49D2"/>
    <w:rsid w:val="00FF581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478718"/>
  <w15:chartTrackingRefBased/>
  <w15:docId w15:val="{28BFA978-2BFD-4C39-8B2B-EE49FE68F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0750"/>
    <w:pPr>
      <w:spacing w:after="200" w:line="276" w:lineRule="auto"/>
    </w:pPr>
    <w:rPr>
      <w:rFonts w:ascii="Calibri" w:eastAsia="Calibri" w:hAnsi="Calibri" w:cs="Times New Roman"/>
    </w:rPr>
  </w:style>
  <w:style w:type="paragraph" w:styleId="Ttulo1">
    <w:name w:val="heading 1"/>
    <w:basedOn w:val="Normal"/>
    <w:next w:val="Normal"/>
    <w:link w:val="Ttulo1Car"/>
    <w:uiPriority w:val="9"/>
    <w:qFormat/>
    <w:rsid w:val="00C616C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qFormat/>
    <w:rsid w:val="00660A35"/>
    <w:pPr>
      <w:keepNext/>
      <w:overflowPunct w:val="0"/>
      <w:autoSpaceDE w:val="0"/>
      <w:autoSpaceDN w:val="0"/>
      <w:adjustRightInd w:val="0"/>
      <w:spacing w:after="0" w:line="240" w:lineRule="auto"/>
      <w:textAlignment w:val="baseline"/>
      <w:outlineLvl w:val="1"/>
    </w:pPr>
    <w:rPr>
      <w:rFonts w:ascii="Arial" w:eastAsia="Times New Roman" w:hAnsi="Arial"/>
      <w:b/>
      <w:sz w:val="24"/>
      <w:szCs w:val="20"/>
      <w:lang w:val="es-ES_tradnl"/>
    </w:rPr>
  </w:style>
  <w:style w:type="paragraph" w:styleId="Ttulo3">
    <w:name w:val="heading 3"/>
    <w:basedOn w:val="Normal"/>
    <w:next w:val="Normal"/>
    <w:link w:val="Ttulo3Car"/>
    <w:uiPriority w:val="9"/>
    <w:unhideWhenUsed/>
    <w:qFormat/>
    <w:rsid w:val="008F3C2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13256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FF49D2"/>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qFormat/>
    <w:rsid w:val="007B314D"/>
    <w:pPr>
      <w:tabs>
        <w:tab w:val="num" w:pos="4320"/>
      </w:tabs>
      <w:spacing w:before="240" w:after="60" w:line="240" w:lineRule="auto"/>
      <w:ind w:left="4320" w:hanging="720"/>
      <w:outlineLvl w:val="5"/>
    </w:pPr>
    <w:rPr>
      <w:rFonts w:ascii="Times New Roman" w:eastAsia="Times New Roman" w:hAnsi="Times New Roman"/>
      <w:b/>
      <w:bCs/>
      <w:lang w:val="en-US"/>
    </w:rPr>
  </w:style>
  <w:style w:type="paragraph" w:styleId="Ttulo7">
    <w:name w:val="heading 7"/>
    <w:basedOn w:val="Normal"/>
    <w:next w:val="Normal"/>
    <w:link w:val="Ttulo7Car"/>
    <w:uiPriority w:val="9"/>
    <w:semiHidden/>
    <w:unhideWhenUsed/>
    <w:qFormat/>
    <w:rsid w:val="007B314D"/>
    <w:pPr>
      <w:tabs>
        <w:tab w:val="num" w:pos="5040"/>
      </w:tabs>
      <w:spacing w:before="240" w:after="60" w:line="240" w:lineRule="auto"/>
      <w:ind w:left="5040" w:hanging="720"/>
      <w:outlineLvl w:val="6"/>
    </w:pPr>
    <w:rPr>
      <w:rFonts w:asciiTheme="minorHAnsi" w:eastAsiaTheme="minorEastAsia" w:hAnsiTheme="minorHAnsi" w:cstheme="minorBidi"/>
      <w:sz w:val="24"/>
      <w:szCs w:val="24"/>
      <w:lang w:val="en-US"/>
    </w:rPr>
  </w:style>
  <w:style w:type="paragraph" w:styleId="Ttulo8">
    <w:name w:val="heading 8"/>
    <w:basedOn w:val="Normal"/>
    <w:next w:val="Normal"/>
    <w:link w:val="Ttulo8Car"/>
    <w:uiPriority w:val="9"/>
    <w:semiHidden/>
    <w:unhideWhenUsed/>
    <w:qFormat/>
    <w:rsid w:val="007B314D"/>
    <w:pPr>
      <w:tabs>
        <w:tab w:val="num" w:pos="5760"/>
      </w:tabs>
      <w:spacing w:before="240" w:after="60" w:line="240" w:lineRule="auto"/>
      <w:ind w:left="5760" w:hanging="720"/>
      <w:outlineLvl w:val="7"/>
    </w:pPr>
    <w:rPr>
      <w:rFonts w:asciiTheme="minorHAnsi" w:eastAsiaTheme="minorEastAsia" w:hAnsiTheme="minorHAnsi" w:cstheme="minorBidi"/>
      <w:i/>
      <w:iCs/>
      <w:sz w:val="24"/>
      <w:szCs w:val="24"/>
      <w:lang w:val="en-US"/>
    </w:rPr>
  </w:style>
  <w:style w:type="paragraph" w:styleId="Ttulo9">
    <w:name w:val="heading 9"/>
    <w:basedOn w:val="Normal"/>
    <w:next w:val="Normal"/>
    <w:link w:val="Ttulo9Car"/>
    <w:uiPriority w:val="9"/>
    <w:semiHidden/>
    <w:unhideWhenUsed/>
    <w:qFormat/>
    <w:rsid w:val="007B314D"/>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743D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743D2"/>
  </w:style>
  <w:style w:type="paragraph" w:styleId="Piedepgina">
    <w:name w:val="footer"/>
    <w:basedOn w:val="Normal"/>
    <w:link w:val="PiedepginaCar"/>
    <w:uiPriority w:val="99"/>
    <w:unhideWhenUsed/>
    <w:rsid w:val="006743D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743D2"/>
  </w:style>
  <w:style w:type="paragraph" w:styleId="Prrafodelista">
    <w:name w:val="List Paragraph"/>
    <w:aliases w:val="VIÑETA,Titlu 3,titulo 3,HOJA,Bolita,Guión,Párrafo de lista31,BOLA,Párrafo de lista21,BOLADEF,Titulo 8,Párrafo de lista5,Colorful List - Accent 11,Colorful List - Accent 12,VIÑETAS,Párrafo de lista3,LISTA,List Paragraph,Párrafo de lista2"/>
    <w:basedOn w:val="Normal"/>
    <w:link w:val="PrrafodelistaCar"/>
    <w:uiPriority w:val="34"/>
    <w:qFormat/>
    <w:rsid w:val="00970750"/>
    <w:pPr>
      <w:ind w:left="720"/>
      <w:contextualSpacing/>
    </w:pPr>
  </w:style>
  <w:style w:type="character" w:customStyle="1" w:styleId="PrrafodelistaCar">
    <w:name w:val="Párrafo de lista Car"/>
    <w:aliases w:val="VIÑETA Car,Titlu 3 Car,titulo 3 Car,HOJA Car,Bolita Car,Guión Car,Párrafo de lista31 Car,BOLA Car,Párrafo de lista21 Car,BOLADEF Car,Titulo 8 Car,Párrafo de lista5 Car,Colorful List - Accent 11 Car,Colorful List - Accent 12 Car"/>
    <w:link w:val="Prrafodelista"/>
    <w:uiPriority w:val="34"/>
    <w:qFormat/>
    <w:rsid w:val="0043444B"/>
    <w:rPr>
      <w:rFonts w:ascii="Calibri" w:eastAsia="Calibri" w:hAnsi="Calibri" w:cs="Times New Roman"/>
    </w:rPr>
  </w:style>
  <w:style w:type="character" w:styleId="Hipervnculo">
    <w:name w:val="Hyperlink"/>
    <w:uiPriority w:val="99"/>
    <w:rsid w:val="003B7C78"/>
    <w:rPr>
      <w:rFonts w:cs="Times New Roman"/>
      <w:color w:val="0000FF"/>
      <w:u w:val="single"/>
    </w:rPr>
  </w:style>
  <w:style w:type="paragraph" w:styleId="Textoindependiente">
    <w:name w:val="Body Text"/>
    <w:aliases w:val="Subsection Body Text"/>
    <w:basedOn w:val="Normal"/>
    <w:link w:val="TextoindependienteCar"/>
    <w:uiPriority w:val="1"/>
    <w:qFormat/>
    <w:rsid w:val="00660A35"/>
    <w:pPr>
      <w:spacing w:after="0" w:line="240" w:lineRule="auto"/>
      <w:jc w:val="both"/>
    </w:pPr>
    <w:rPr>
      <w:rFonts w:ascii="Arial" w:eastAsia="Times New Roman" w:hAnsi="Arial"/>
      <w:color w:val="000000"/>
      <w:sz w:val="24"/>
      <w:szCs w:val="24"/>
      <w:lang w:val="es-ES" w:eastAsia="es-ES"/>
    </w:rPr>
  </w:style>
  <w:style w:type="character" w:customStyle="1" w:styleId="TextoindependienteCar">
    <w:name w:val="Texto independiente Car"/>
    <w:aliases w:val="Subsection Body Text Car"/>
    <w:basedOn w:val="Fuentedeprrafopredeter"/>
    <w:link w:val="Textoindependiente"/>
    <w:uiPriority w:val="1"/>
    <w:rsid w:val="00660A35"/>
    <w:rPr>
      <w:rFonts w:ascii="Arial" w:eastAsia="Times New Roman" w:hAnsi="Arial" w:cs="Times New Roman"/>
      <w:color w:val="000000"/>
      <w:sz w:val="24"/>
      <w:szCs w:val="24"/>
      <w:lang w:val="es-ES" w:eastAsia="es-ES"/>
    </w:rPr>
  </w:style>
  <w:style w:type="character" w:customStyle="1" w:styleId="Ttulo2Car">
    <w:name w:val="Título 2 Car"/>
    <w:basedOn w:val="Fuentedeprrafopredeter"/>
    <w:link w:val="Ttulo2"/>
    <w:uiPriority w:val="9"/>
    <w:rsid w:val="00660A35"/>
    <w:rPr>
      <w:rFonts w:ascii="Arial" w:eastAsia="Times New Roman" w:hAnsi="Arial" w:cs="Times New Roman"/>
      <w:b/>
      <w:sz w:val="24"/>
      <w:szCs w:val="20"/>
      <w:lang w:val="es-ES_tradnl"/>
    </w:rPr>
  </w:style>
  <w:style w:type="character" w:customStyle="1" w:styleId="Ttulo1Car">
    <w:name w:val="Título 1 Car"/>
    <w:basedOn w:val="Fuentedeprrafopredeter"/>
    <w:link w:val="Ttulo1"/>
    <w:uiPriority w:val="9"/>
    <w:rsid w:val="00C616C8"/>
    <w:rPr>
      <w:rFonts w:asciiTheme="majorHAnsi" w:eastAsiaTheme="majorEastAsia" w:hAnsiTheme="majorHAnsi" w:cstheme="majorBidi"/>
      <w:color w:val="2E74B5" w:themeColor="accent1" w:themeShade="BF"/>
      <w:sz w:val="32"/>
      <w:szCs w:val="32"/>
    </w:rPr>
  </w:style>
  <w:style w:type="paragraph" w:customStyle="1" w:styleId="Default">
    <w:name w:val="Default"/>
    <w:rsid w:val="00B80E7B"/>
    <w:pPr>
      <w:autoSpaceDE w:val="0"/>
      <w:autoSpaceDN w:val="0"/>
      <w:adjustRightInd w:val="0"/>
      <w:spacing w:after="0" w:line="240" w:lineRule="auto"/>
    </w:pPr>
    <w:rPr>
      <w:rFonts w:ascii="Calibri" w:eastAsia="Times New Roman" w:hAnsi="Calibri" w:cs="Calibri"/>
      <w:color w:val="000000"/>
      <w:sz w:val="24"/>
      <w:szCs w:val="24"/>
    </w:rPr>
  </w:style>
  <w:style w:type="table" w:customStyle="1" w:styleId="TableNormal">
    <w:name w:val="Table Normal"/>
    <w:uiPriority w:val="2"/>
    <w:semiHidden/>
    <w:unhideWhenUsed/>
    <w:qFormat/>
    <w:rsid w:val="00B80E7B"/>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80E7B"/>
    <w:pPr>
      <w:widowControl w:val="0"/>
      <w:autoSpaceDE w:val="0"/>
      <w:autoSpaceDN w:val="0"/>
      <w:spacing w:after="0" w:line="240" w:lineRule="auto"/>
    </w:pPr>
    <w:rPr>
      <w:rFonts w:eastAsia="Times New Roman" w:cs="Calibri"/>
      <w:lang w:val="es-ES"/>
    </w:rPr>
  </w:style>
  <w:style w:type="paragraph" w:customStyle="1" w:styleId="Normal1">
    <w:name w:val="Normal1"/>
    <w:basedOn w:val="Normal"/>
    <w:autoRedefine/>
    <w:rsid w:val="00DB25EB"/>
    <w:pPr>
      <w:numPr>
        <w:numId w:val="1"/>
      </w:numPr>
      <w:tabs>
        <w:tab w:val="left" w:pos="914"/>
      </w:tabs>
      <w:spacing w:after="0" w:line="240" w:lineRule="auto"/>
      <w:ind w:right="193"/>
      <w:jc w:val="both"/>
    </w:pPr>
    <w:rPr>
      <w:rFonts w:ascii="Arial" w:eastAsia="Times New Roman" w:hAnsi="Arial" w:cs="Arial"/>
      <w:color w:val="0070C0"/>
      <w:lang w:eastAsia="es-ES"/>
    </w:rPr>
  </w:style>
  <w:style w:type="character" w:customStyle="1" w:styleId="Ttulo3Car">
    <w:name w:val="Título 3 Car"/>
    <w:basedOn w:val="Fuentedeprrafopredeter"/>
    <w:link w:val="Ttulo3"/>
    <w:uiPriority w:val="9"/>
    <w:rsid w:val="008F3C23"/>
    <w:rPr>
      <w:rFonts w:asciiTheme="majorHAnsi" w:eastAsiaTheme="majorEastAsia" w:hAnsiTheme="majorHAnsi" w:cstheme="majorBidi"/>
      <w:color w:val="1F4D78" w:themeColor="accent1" w:themeShade="7F"/>
      <w:sz w:val="24"/>
      <w:szCs w:val="24"/>
    </w:rPr>
  </w:style>
  <w:style w:type="paragraph" w:customStyle="1" w:styleId="Textonotapie1">
    <w:name w:val="Texto nota pie1"/>
    <w:basedOn w:val="Normal"/>
    <w:next w:val="Textonotapie"/>
    <w:link w:val="TextonotapieCar"/>
    <w:uiPriority w:val="99"/>
    <w:semiHidden/>
    <w:unhideWhenUsed/>
    <w:rsid w:val="00006141"/>
    <w:pPr>
      <w:spacing w:after="0" w:line="240"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1"/>
    <w:uiPriority w:val="99"/>
    <w:semiHidden/>
    <w:rsid w:val="00006141"/>
    <w:rPr>
      <w:sz w:val="20"/>
      <w:szCs w:val="20"/>
    </w:rPr>
  </w:style>
  <w:style w:type="character" w:styleId="Refdenotaalpie">
    <w:name w:val="footnote reference"/>
    <w:basedOn w:val="Fuentedeprrafopredeter"/>
    <w:uiPriority w:val="99"/>
    <w:semiHidden/>
    <w:unhideWhenUsed/>
    <w:rsid w:val="00006141"/>
    <w:rPr>
      <w:vertAlign w:val="superscript"/>
    </w:rPr>
  </w:style>
  <w:style w:type="paragraph" w:styleId="Textonotapie">
    <w:name w:val="footnote text"/>
    <w:basedOn w:val="Normal"/>
    <w:link w:val="TextonotapieCar1"/>
    <w:uiPriority w:val="99"/>
    <w:semiHidden/>
    <w:unhideWhenUsed/>
    <w:rsid w:val="00006141"/>
    <w:pPr>
      <w:spacing w:after="0" w:line="240" w:lineRule="auto"/>
    </w:pPr>
    <w:rPr>
      <w:sz w:val="20"/>
      <w:szCs w:val="20"/>
    </w:rPr>
  </w:style>
  <w:style w:type="character" w:customStyle="1" w:styleId="TextonotapieCar1">
    <w:name w:val="Texto nota pie Car1"/>
    <w:basedOn w:val="Fuentedeprrafopredeter"/>
    <w:link w:val="Textonotapie"/>
    <w:uiPriority w:val="99"/>
    <w:semiHidden/>
    <w:rsid w:val="00006141"/>
    <w:rPr>
      <w:rFonts w:ascii="Calibri" w:eastAsia="Calibri" w:hAnsi="Calibri" w:cs="Times New Roman"/>
      <w:sz w:val="20"/>
      <w:szCs w:val="20"/>
    </w:rPr>
  </w:style>
  <w:style w:type="table" w:styleId="Tablaconcuadrcula">
    <w:name w:val="Table Grid"/>
    <w:basedOn w:val="Tablanormal"/>
    <w:rsid w:val="002776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7762D"/>
    <w:rPr>
      <w:rFonts w:ascii="Times New Roman" w:hAnsi="Times New Roman"/>
      <w:sz w:val="24"/>
      <w:szCs w:val="24"/>
    </w:rPr>
  </w:style>
  <w:style w:type="table" w:styleId="Tablanormal4">
    <w:name w:val="Plain Table 4"/>
    <w:basedOn w:val="Tablanormal"/>
    <w:uiPriority w:val="44"/>
    <w:rsid w:val="0027762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5Car">
    <w:name w:val="Título 5 Car"/>
    <w:basedOn w:val="Fuentedeprrafopredeter"/>
    <w:link w:val="Ttulo5"/>
    <w:uiPriority w:val="9"/>
    <w:semiHidden/>
    <w:rsid w:val="00FF49D2"/>
    <w:rPr>
      <w:rFonts w:asciiTheme="majorHAnsi" w:eastAsiaTheme="majorEastAsia" w:hAnsiTheme="majorHAnsi" w:cstheme="majorBidi"/>
      <w:color w:val="2E74B5" w:themeColor="accent1" w:themeShade="BF"/>
    </w:rPr>
  </w:style>
  <w:style w:type="table" w:customStyle="1" w:styleId="Tabladecuadrcula4-nfasis11">
    <w:name w:val="Tabla de cuadrícula 4 - Énfasis 11"/>
    <w:basedOn w:val="Tablanormal"/>
    <w:uiPriority w:val="49"/>
    <w:rsid w:val="00FF49D2"/>
    <w:pPr>
      <w:spacing w:after="0" w:line="240" w:lineRule="auto"/>
    </w:pPr>
    <w:rPr>
      <w:rFonts w:ascii="Calibri" w:eastAsia="Calibri" w:hAnsi="Calibri" w:cs="Times New Roman"/>
      <w:sz w:val="20"/>
      <w:szCs w:val="20"/>
      <w:lang w:eastAsia="es-CO"/>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
    <w:name w:val="TableGrid"/>
    <w:rsid w:val="00FF49D2"/>
    <w:pPr>
      <w:spacing w:after="0" w:line="240" w:lineRule="auto"/>
    </w:pPr>
    <w:rPr>
      <w:rFonts w:eastAsiaTheme="minorEastAsia"/>
      <w:lang w:eastAsia="es-CO"/>
    </w:rPr>
    <w:tblPr>
      <w:tblCellMar>
        <w:top w:w="0" w:type="dxa"/>
        <w:left w:w="0" w:type="dxa"/>
        <w:bottom w:w="0" w:type="dxa"/>
        <w:right w:w="0" w:type="dxa"/>
      </w:tblCellMar>
    </w:tblPr>
  </w:style>
  <w:style w:type="paragraph" w:styleId="Descripcin">
    <w:name w:val="caption"/>
    <w:basedOn w:val="Normal"/>
    <w:next w:val="Normal"/>
    <w:uiPriority w:val="35"/>
    <w:unhideWhenUsed/>
    <w:qFormat/>
    <w:rsid w:val="000A347B"/>
    <w:pPr>
      <w:spacing w:line="240" w:lineRule="auto"/>
      <w:jc w:val="both"/>
    </w:pPr>
    <w:rPr>
      <w:rFonts w:ascii="Century Gothic" w:eastAsia="Times New Roman" w:hAnsi="Century Gothic"/>
      <w:iCs/>
      <w:color w:val="44546A" w:themeColor="text2"/>
      <w:sz w:val="18"/>
      <w:szCs w:val="18"/>
    </w:rPr>
  </w:style>
  <w:style w:type="paragraph" w:styleId="TtuloTDC">
    <w:name w:val="TOC Heading"/>
    <w:basedOn w:val="Ttulo1"/>
    <w:next w:val="Normal"/>
    <w:uiPriority w:val="39"/>
    <w:unhideWhenUsed/>
    <w:qFormat/>
    <w:rsid w:val="005B5E93"/>
    <w:pPr>
      <w:spacing w:line="259" w:lineRule="auto"/>
      <w:outlineLvl w:val="9"/>
    </w:pPr>
    <w:rPr>
      <w:lang w:val="es-419" w:eastAsia="es-419"/>
    </w:rPr>
  </w:style>
  <w:style w:type="paragraph" w:styleId="TDC3">
    <w:name w:val="toc 3"/>
    <w:basedOn w:val="Normal"/>
    <w:next w:val="Normal"/>
    <w:autoRedefine/>
    <w:uiPriority w:val="39"/>
    <w:unhideWhenUsed/>
    <w:rsid w:val="005B5E93"/>
    <w:pPr>
      <w:spacing w:after="100"/>
      <w:ind w:left="440"/>
    </w:pPr>
  </w:style>
  <w:style w:type="paragraph" w:styleId="TDC2">
    <w:name w:val="toc 2"/>
    <w:basedOn w:val="Normal"/>
    <w:next w:val="Normal"/>
    <w:autoRedefine/>
    <w:uiPriority w:val="39"/>
    <w:unhideWhenUsed/>
    <w:rsid w:val="005B5E93"/>
    <w:pPr>
      <w:spacing w:after="100"/>
      <w:ind w:left="220"/>
    </w:pPr>
  </w:style>
  <w:style w:type="paragraph" w:styleId="TDC1">
    <w:name w:val="toc 1"/>
    <w:basedOn w:val="Normal"/>
    <w:next w:val="Normal"/>
    <w:autoRedefine/>
    <w:uiPriority w:val="39"/>
    <w:unhideWhenUsed/>
    <w:rsid w:val="007B12F3"/>
    <w:pPr>
      <w:spacing w:after="100"/>
    </w:pPr>
  </w:style>
  <w:style w:type="character" w:styleId="Refdecomentario">
    <w:name w:val="annotation reference"/>
    <w:basedOn w:val="Fuentedeprrafopredeter"/>
    <w:uiPriority w:val="99"/>
    <w:semiHidden/>
    <w:unhideWhenUsed/>
    <w:rsid w:val="00BF2567"/>
    <w:rPr>
      <w:sz w:val="16"/>
      <w:szCs w:val="16"/>
    </w:rPr>
  </w:style>
  <w:style w:type="paragraph" w:styleId="Textocomentario">
    <w:name w:val="annotation text"/>
    <w:basedOn w:val="Normal"/>
    <w:link w:val="TextocomentarioCar"/>
    <w:uiPriority w:val="99"/>
    <w:semiHidden/>
    <w:unhideWhenUsed/>
    <w:rsid w:val="00BF256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F2567"/>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BF2567"/>
    <w:rPr>
      <w:b/>
      <w:bCs/>
    </w:rPr>
  </w:style>
  <w:style w:type="character" w:customStyle="1" w:styleId="AsuntodelcomentarioCar">
    <w:name w:val="Asunto del comentario Car"/>
    <w:basedOn w:val="TextocomentarioCar"/>
    <w:link w:val="Asuntodelcomentario"/>
    <w:uiPriority w:val="99"/>
    <w:semiHidden/>
    <w:rsid w:val="00BF2567"/>
    <w:rPr>
      <w:rFonts w:ascii="Calibri" w:eastAsia="Calibri" w:hAnsi="Calibri" w:cs="Times New Roman"/>
      <w:b/>
      <w:bCs/>
      <w:sz w:val="20"/>
      <w:szCs w:val="20"/>
    </w:rPr>
  </w:style>
  <w:style w:type="character" w:customStyle="1" w:styleId="Ttulo4Car">
    <w:name w:val="Título 4 Car"/>
    <w:basedOn w:val="Fuentedeprrafopredeter"/>
    <w:link w:val="Ttulo4"/>
    <w:uiPriority w:val="9"/>
    <w:rsid w:val="00132569"/>
    <w:rPr>
      <w:rFonts w:asciiTheme="majorHAnsi" w:eastAsiaTheme="majorEastAsia" w:hAnsiTheme="majorHAnsi" w:cstheme="majorBidi"/>
      <w:i/>
      <w:iCs/>
      <w:color w:val="2E74B5" w:themeColor="accent1" w:themeShade="BF"/>
    </w:rPr>
  </w:style>
  <w:style w:type="character" w:customStyle="1" w:styleId="footnotedescriptionChar">
    <w:name w:val="footnote description Char"/>
    <w:link w:val="footnotedescription"/>
    <w:locked/>
    <w:rsid w:val="007F4F58"/>
    <w:rPr>
      <w:rFonts w:ascii="Arial" w:eastAsia="Arial" w:hAnsi="Arial" w:cs="Arial"/>
      <w:color w:val="000000"/>
      <w:sz w:val="20"/>
    </w:rPr>
  </w:style>
  <w:style w:type="paragraph" w:customStyle="1" w:styleId="footnotedescription">
    <w:name w:val="footnote description"/>
    <w:next w:val="Normal"/>
    <w:link w:val="footnotedescriptionChar"/>
    <w:rsid w:val="007F4F58"/>
    <w:pPr>
      <w:spacing w:after="0" w:line="256" w:lineRule="auto"/>
      <w:ind w:left="12"/>
    </w:pPr>
    <w:rPr>
      <w:rFonts w:ascii="Arial" w:eastAsia="Arial" w:hAnsi="Arial" w:cs="Arial"/>
      <w:color w:val="000000"/>
      <w:sz w:val="20"/>
    </w:rPr>
  </w:style>
  <w:style w:type="character" w:customStyle="1" w:styleId="footnotemark">
    <w:name w:val="footnote mark"/>
    <w:rsid w:val="007F4F58"/>
    <w:rPr>
      <w:rFonts w:ascii="Arial" w:eastAsia="Arial" w:hAnsi="Arial" w:cs="Arial" w:hint="default"/>
      <w:color w:val="000000"/>
      <w:sz w:val="20"/>
      <w:vertAlign w:val="superscript"/>
    </w:rPr>
  </w:style>
  <w:style w:type="character" w:styleId="Mencinsinresolver">
    <w:name w:val="Unresolved Mention"/>
    <w:basedOn w:val="Fuentedeprrafopredeter"/>
    <w:uiPriority w:val="99"/>
    <w:semiHidden/>
    <w:unhideWhenUsed/>
    <w:rsid w:val="00A16906"/>
    <w:rPr>
      <w:color w:val="605E5C"/>
      <w:shd w:val="clear" w:color="auto" w:fill="E1DFDD"/>
    </w:rPr>
  </w:style>
  <w:style w:type="table" w:customStyle="1" w:styleId="Cuadrculadetablaclara1">
    <w:name w:val="Cuadrícula de tabla clara1"/>
    <w:basedOn w:val="Tablanormal"/>
    <w:uiPriority w:val="40"/>
    <w:rsid w:val="007C12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6Car">
    <w:name w:val="Título 6 Car"/>
    <w:basedOn w:val="Fuentedeprrafopredeter"/>
    <w:link w:val="Ttulo6"/>
    <w:rsid w:val="007B314D"/>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7B314D"/>
    <w:rPr>
      <w:rFonts w:eastAsiaTheme="minorEastAsia"/>
      <w:sz w:val="24"/>
      <w:szCs w:val="24"/>
      <w:lang w:val="en-US"/>
    </w:rPr>
  </w:style>
  <w:style w:type="character" w:customStyle="1" w:styleId="Ttulo8Car">
    <w:name w:val="Título 8 Car"/>
    <w:basedOn w:val="Fuentedeprrafopredeter"/>
    <w:link w:val="Ttulo8"/>
    <w:uiPriority w:val="9"/>
    <w:semiHidden/>
    <w:rsid w:val="007B314D"/>
    <w:rPr>
      <w:rFonts w:eastAsiaTheme="minorEastAsia"/>
      <w:i/>
      <w:iCs/>
      <w:sz w:val="24"/>
      <w:szCs w:val="24"/>
      <w:lang w:val="en-US"/>
    </w:rPr>
  </w:style>
  <w:style w:type="character" w:customStyle="1" w:styleId="Ttulo9Car">
    <w:name w:val="Título 9 Car"/>
    <w:basedOn w:val="Fuentedeprrafopredeter"/>
    <w:link w:val="Ttulo9"/>
    <w:uiPriority w:val="9"/>
    <w:semiHidden/>
    <w:rsid w:val="007B314D"/>
    <w:rPr>
      <w:rFonts w:asciiTheme="majorHAnsi" w:eastAsiaTheme="majorEastAsia" w:hAnsiTheme="majorHAnsi" w:cstheme="majorBid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31321">
      <w:bodyDiv w:val="1"/>
      <w:marLeft w:val="0"/>
      <w:marRight w:val="0"/>
      <w:marTop w:val="0"/>
      <w:marBottom w:val="0"/>
      <w:divBdr>
        <w:top w:val="none" w:sz="0" w:space="0" w:color="auto"/>
        <w:left w:val="none" w:sz="0" w:space="0" w:color="auto"/>
        <w:bottom w:val="none" w:sz="0" w:space="0" w:color="auto"/>
        <w:right w:val="none" w:sz="0" w:space="0" w:color="auto"/>
      </w:divBdr>
    </w:div>
    <w:div w:id="140998087">
      <w:bodyDiv w:val="1"/>
      <w:marLeft w:val="0"/>
      <w:marRight w:val="0"/>
      <w:marTop w:val="0"/>
      <w:marBottom w:val="0"/>
      <w:divBdr>
        <w:top w:val="none" w:sz="0" w:space="0" w:color="auto"/>
        <w:left w:val="none" w:sz="0" w:space="0" w:color="auto"/>
        <w:bottom w:val="none" w:sz="0" w:space="0" w:color="auto"/>
        <w:right w:val="none" w:sz="0" w:space="0" w:color="auto"/>
      </w:divBdr>
    </w:div>
    <w:div w:id="180434479">
      <w:bodyDiv w:val="1"/>
      <w:marLeft w:val="0"/>
      <w:marRight w:val="0"/>
      <w:marTop w:val="0"/>
      <w:marBottom w:val="0"/>
      <w:divBdr>
        <w:top w:val="none" w:sz="0" w:space="0" w:color="auto"/>
        <w:left w:val="none" w:sz="0" w:space="0" w:color="auto"/>
        <w:bottom w:val="none" w:sz="0" w:space="0" w:color="auto"/>
        <w:right w:val="none" w:sz="0" w:space="0" w:color="auto"/>
      </w:divBdr>
    </w:div>
    <w:div w:id="310256667">
      <w:bodyDiv w:val="1"/>
      <w:marLeft w:val="0"/>
      <w:marRight w:val="0"/>
      <w:marTop w:val="0"/>
      <w:marBottom w:val="0"/>
      <w:divBdr>
        <w:top w:val="none" w:sz="0" w:space="0" w:color="auto"/>
        <w:left w:val="none" w:sz="0" w:space="0" w:color="auto"/>
        <w:bottom w:val="none" w:sz="0" w:space="0" w:color="auto"/>
        <w:right w:val="none" w:sz="0" w:space="0" w:color="auto"/>
      </w:divBdr>
    </w:div>
    <w:div w:id="431631606">
      <w:bodyDiv w:val="1"/>
      <w:marLeft w:val="0"/>
      <w:marRight w:val="0"/>
      <w:marTop w:val="0"/>
      <w:marBottom w:val="0"/>
      <w:divBdr>
        <w:top w:val="none" w:sz="0" w:space="0" w:color="auto"/>
        <w:left w:val="none" w:sz="0" w:space="0" w:color="auto"/>
        <w:bottom w:val="none" w:sz="0" w:space="0" w:color="auto"/>
        <w:right w:val="none" w:sz="0" w:space="0" w:color="auto"/>
      </w:divBdr>
    </w:div>
    <w:div w:id="477459821">
      <w:bodyDiv w:val="1"/>
      <w:marLeft w:val="0"/>
      <w:marRight w:val="0"/>
      <w:marTop w:val="0"/>
      <w:marBottom w:val="0"/>
      <w:divBdr>
        <w:top w:val="none" w:sz="0" w:space="0" w:color="auto"/>
        <w:left w:val="none" w:sz="0" w:space="0" w:color="auto"/>
        <w:bottom w:val="none" w:sz="0" w:space="0" w:color="auto"/>
        <w:right w:val="none" w:sz="0" w:space="0" w:color="auto"/>
      </w:divBdr>
    </w:div>
    <w:div w:id="515270885">
      <w:bodyDiv w:val="1"/>
      <w:marLeft w:val="0"/>
      <w:marRight w:val="0"/>
      <w:marTop w:val="0"/>
      <w:marBottom w:val="0"/>
      <w:divBdr>
        <w:top w:val="none" w:sz="0" w:space="0" w:color="auto"/>
        <w:left w:val="none" w:sz="0" w:space="0" w:color="auto"/>
        <w:bottom w:val="none" w:sz="0" w:space="0" w:color="auto"/>
        <w:right w:val="none" w:sz="0" w:space="0" w:color="auto"/>
      </w:divBdr>
    </w:div>
    <w:div w:id="634676624">
      <w:bodyDiv w:val="1"/>
      <w:marLeft w:val="0"/>
      <w:marRight w:val="0"/>
      <w:marTop w:val="0"/>
      <w:marBottom w:val="0"/>
      <w:divBdr>
        <w:top w:val="none" w:sz="0" w:space="0" w:color="auto"/>
        <w:left w:val="none" w:sz="0" w:space="0" w:color="auto"/>
        <w:bottom w:val="none" w:sz="0" w:space="0" w:color="auto"/>
        <w:right w:val="none" w:sz="0" w:space="0" w:color="auto"/>
      </w:divBdr>
    </w:div>
    <w:div w:id="798960700">
      <w:bodyDiv w:val="1"/>
      <w:marLeft w:val="0"/>
      <w:marRight w:val="0"/>
      <w:marTop w:val="0"/>
      <w:marBottom w:val="0"/>
      <w:divBdr>
        <w:top w:val="none" w:sz="0" w:space="0" w:color="auto"/>
        <w:left w:val="none" w:sz="0" w:space="0" w:color="auto"/>
        <w:bottom w:val="none" w:sz="0" w:space="0" w:color="auto"/>
        <w:right w:val="none" w:sz="0" w:space="0" w:color="auto"/>
      </w:divBdr>
    </w:div>
    <w:div w:id="1126659114">
      <w:bodyDiv w:val="1"/>
      <w:marLeft w:val="0"/>
      <w:marRight w:val="0"/>
      <w:marTop w:val="0"/>
      <w:marBottom w:val="0"/>
      <w:divBdr>
        <w:top w:val="none" w:sz="0" w:space="0" w:color="auto"/>
        <w:left w:val="none" w:sz="0" w:space="0" w:color="auto"/>
        <w:bottom w:val="none" w:sz="0" w:space="0" w:color="auto"/>
        <w:right w:val="none" w:sz="0" w:space="0" w:color="auto"/>
      </w:divBdr>
    </w:div>
    <w:div w:id="1198591768">
      <w:bodyDiv w:val="1"/>
      <w:marLeft w:val="0"/>
      <w:marRight w:val="0"/>
      <w:marTop w:val="0"/>
      <w:marBottom w:val="0"/>
      <w:divBdr>
        <w:top w:val="none" w:sz="0" w:space="0" w:color="auto"/>
        <w:left w:val="none" w:sz="0" w:space="0" w:color="auto"/>
        <w:bottom w:val="none" w:sz="0" w:space="0" w:color="auto"/>
        <w:right w:val="none" w:sz="0" w:space="0" w:color="auto"/>
      </w:divBdr>
    </w:div>
    <w:div w:id="1425345257">
      <w:bodyDiv w:val="1"/>
      <w:marLeft w:val="0"/>
      <w:marRight w:val="0"/>
      <w:marTop w:val="0"/>
      <w:marBottom w:val="0"/>
      <w:divBdr>
        <w:top w:val="none" w:sz="0" w:space="0" w:color="auto"/>
        <w:left w:val="none" w:sz="0" w:space="0" w:color="auto"/>
        <w:bottom w:val="none" w:sz="0" w:space="0" w:color="auto"/>
        <w:right w:val="none" w:sz="0" w:space="0" w:color="auto"/>
      </w:divBdr>
    </w:div>
    <w:div w:id="1849249736">
      <w:bodyDiv w:val="1"/>
      <w:marLeft w:val="0"/>
      <w:marRight w:val="0"/>
      <w:marTop w:val="0"/>
      <w:marBottom w:val="0"/>
      <w:divBdr>
        <w:top w:val="none" w:sz="0" w:space="0" w:color="auto"/>
        <w:left w:val="none" w:sz="0" w:space="0" w:color="auto"/>
        <w:bottom w:val="none" w:sz="0" w:space="0" w:color="auto"/>
        <w:right w:val="none" w:sz="0" w:space="0" w:color="auto"/>
      </w:divBdr>
    </w:div>
    <w:div w:id="1851947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www.cajaviviendapopular.gov.co/sites/default/files/INFORME%20DE%20GESTI%C3%93N%20CVP%20-%20VIGENCIA%202020%20-%20CONCEJO%20DE%20BOGOT%C3%81.pdf" TargetMode="External"/><Relationship Id="rId21" Type="http://schemas.openxmlformats.org/officeDocument/2006/relationships/image" Target="media/image10.emf"/><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3.png"/><Relationship Id="rId84" Type="http://schemas.openxmlformats.org/officeDocument/2006/relationships/image" Target="media/image67.png"/><Relationship Id="rId89" Type="http://schemas.openxmlformats.org/officeDocument/2006/relationships/hyperlink" Target="https://bogota.gov.co/mi-ciudad/habitat/distrito-entrego-obras-del-mirador-illimani-en-ciudad-bolivar" TargetMode="External"/><Relationship Id="rId112" Type="http://schemas.openxmlformats.org/officeDocument/2006/relationships/hyperlink" Target="https://www.cajaviviendapopular.gov.co/sites/default/files/BALANCE%20SOCIAL%20VIGENCIA%202020_vFinal_13FEB2021.pdf" TargetMode="External"/><Relationship Id="rId16" Type="http://schemas.openxmlformats.org/officeDocument/2006/relationships/image" Target="media/image7.emf"/><Relationship Id="rId107" Type="http://schemas.openxmlformats.org/officeDocument/2006/relationships/image" Target="media/image74.png"/><Relationship Id="rId11" Type="http://schemas.openxmlformats.org/officeDocument/2006/relationships/image" Target="media/image3.emf"/><Relationship Id="rId32" Type="http://schemas.openxmlformats.org/officeDocument/2006/relationships/image" Target="media/image21.png"/><Relationship Id="rId37" Type="http://schemas.openxmlformats.org/officeDocument/2006/relationships/image" Target="media/image26.emf"/><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hyperlink" Target="https://www.cajaviviendapopular.gov.co/?q=Nosotros/Informes/entes-de-contol-y-mecanismos-de-supervisi%C3%B3n" TargetMode="External"/><Relationship Id="rId5" Type="http://schemas.openxmlformats.org/officeDocument/2006/relationships/webSettings" Target="webSettings.xml"/><Relationship Id="rId90" Type="http://schemas.openxmlformats.org/officeDocument/2006/relationships/hyperlink" Target="https://bogota.gov.co/mi-ciudad/habitat/estrategia-de-apropiacion-de-barrios-en-intervenciones-de-habitat" TargetMode="External"/><Relationship Id="rId95" Type="http://schemas.openxmlformats.org/officeDocument/2006/relationships/image" Target="media/image69.png"/><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4.png"/><Relationship Id="rId113" Type="http://schemas.openxmlformats.org/officeDocument/2006/relationships/hyperlink" Target="https://www.cajaviviendapopular.gov.co/?q=73-planes-de-mejoramiento" TargetMode="External"/><Relationship Id="rId118" Type="http://schemas.openxmlformats.org/officeDocument/2006/relationships/header" Target="header1.xml"/><Relationship Id="rId80" Type="http://schemas.openxmlformats.org/officeDocument/2006/relationships/image" Target="media/image63.jpeg"/><Relationship Id="rId85" Type="http://schemas.openxmlformats.org/officeDocument/2006/relationships/image" Target="media/image68.png"/><Relationship Id="rId12" Type="http://schemas.openxmlformats.org/officeDocument/2006/relationships/image" Target="media/image4.emf"/><Relationship Id="rId17" Type="http://schemas.openxmlformats.org/officeDocument/2006/relationships/hyperlink" Target="https://www.cajaviviendapopular.gov.co/sites/default/files/CBN%201045%20-%20Informe%20de%20Gerencia%202020%20_vFINAL_15FEB2020.pdf" TargetMode="External"/><Relationship Id="rId33" Type="http://schemas.openxmlformats.org/officeDocument/2006/relationships/image" Target="media/image22.png"/><Relationship Id="rId38" Type="http://schemas.openxmlformats.org/officeDocument/2006/relationships/image" Target="media/image27.emf"/><Relationship Id="rId59" Type="http://schemas.openxmlformats.org/officeDocument/2006/relationships/image" Target="media/image46.png"/><Relationship Id="rId103" Type="http://schemas.openxmlformats.org/officeDocument/2006/relationships/hyperlink" Target="https://www.cajaviviendapopular.gov.co/?q=Transparencia/audiencia-de-rendici%C3%B3n-de-cuentas-vigencia-2020" TargetMode="External"/><Relationship Id="rId108" Type="http://schemas.openxmlformats.org/officeDocument/2006/relationships/image" Target="media/image75.png"/><Relationship Id="rId54" Type="http://schemas.openxmlformats.org/officeDocument/2006/relationships/image" Target="media/image41.jpeg"/><Relationship Id="rId70" Type="http://schemas.openxmlformats.org/officeDocument/2006/relationships/hyperlink" Target="https://meet.google.com/wcx-rqyn-tps?hs=122&amp;authuser=0" TargetMode="External"/><Relationship Id="rId75" Type="http://schemas.openxmlformats.org/officeDocument/2006/relationships/image" Target="media/image58.jpeg"/><Relationship Id="rId91" Type="http://schemas.openxmlformats.org/officeDocument/2006/relationships/hyperlink" Target="https://bogota.gov.co/mi-ciudad/habitat/cvp-avanza-en-proceso-de-titulacion-de-viviendas" TargetMode="External"/><Relationship Id="rId96" Type="http://schemas.openxmlformats.org/officeDocument/2006/relationships/hyperlink" Target="https://www.cajaviviendapopular.gov.co/?q=72-reportes-de-control-interno"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image" Target="media/image17.png"/><Relationship Id="rId49" Type="http://schemas.openxmlformats.org/officeDocument/2006/relationships/image" Target="media/image36.jpeg"/><Relationship Id="rId114" Type="http://schemas.openxmlformats.org/officeDocument/2006/relationships/image" Target="media/image79.png"/><Relationship Id="rId119" Type="http://schemas.openxmlformats.org/officeDocument/2006/relationships/footer" Target="footer1.xml"/><Relationship Id="rId44" Type="http://schemas.openxmlformats.org/officeDocument/2006/relationships/image" Target="media/image33.jpe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4.jpeg"/><Relationship Id="rId86" Type="http://schemas.openxmlformats.org/officeDocument/2006/relationships/hyperlink" Target="https://caracol.com.co/emisora/2020/12/09/bogota/1607538839_834925.html" TargetMode="External"/><Relationship Id="rId4" Type="http://schemas.openxmlformats.org/officeDocument/2006/relationships/settings" Target="settings.xml"/><Relationship Id="rId9" Type="http://schemas.openxmlformats.org/officeDocument/2006/relationships/hyperlink" Target="https://www.cajaviviendapopular.gov.co/?q=Nosotros/organigrama" TargetMode="External"/><Relationship Id="rId13" Type="http://schemas.openxmlformats.org/officeDocument/2006/relationships/hyperlink" Target="https://www.cajaviviendapopular.gov.co/sites/default/files/CBN%201090%20-%20INFORME%20DE%20GESTI%C3%93N%20Y%20RESULTADOS%202020.pdf" TargetMode="External"/><Relationship Id="rId18" Type="http://schemas.openxmlformats.org/officeDocument/2006/relationships/hyperlink" Target="https://www.cajaviviendapopular.gov.co/?q=Transparencia/audiencia-de-rendici%C3%B3n-de-cuentas-vigencia-2020" TargetMode="External"/><Relationship Id="rId39" Type="http://schemas.openxmlformats.org/officeDocument/2006/relationships/image" Target="media/image28.png"/><Relationship Id="rId109" Type="http://schemas.openxmlformats.org/officeDocument/2006/relationships/image" Target="media/image76.png"/><Relationship Id="rId34" Type="http://schemas.openxmlformats.org/officeDocument/2006/relationships/image" Target="media/image23.emf"/><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59.jpeg"/><Relationship Id="rId97" Type="http://schemas.openxmlformats.org/officeDocument/2006/relationships/hyperlink" Target="https://www.cajaviviendapopular.gov.co/?q=Transparencia/audiencia-de-rendici%C3%B3n-de-cuentas-vigencia-2020" TargetMode="External"/><Relationship Id="rId104" Type="http://schemas.openxmlformats.org/officeDocument/2006/relationships/image" Target="media/image71.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meet.google.com/wcx-rqyn-tps?hs=122&amp;authuser=0" TargetMode="External"/><Relationship Id="rId92" Type="http://schemas.openxmlformats.org/officeDocument/2006/relationships/hyperlink" Target="https://bogota.gov.co/mi-ciudad/habitat/en-que-consiste-y-como-funcionara-el-plan-terrazas-en-bogota"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yperlink" Target="https://www.cajaviviendapopular.gov.co/sites/default/files/CBN%201045%20-%20Informe%20de%20Gerencia%202020%20_vFINAL_15FEB2020.pdf" TargetMode="External"/><Relationship Id="rId87" Type="http://schemas.openxmlformats.org/officeDocument/2006/relationships/hyperlink" Target="https://www.rcnradio.com/bogota/unas-300-familias-desalojadas-en-bogota-en-la-ultima-decada-recibiran-viviendas" TargetMode="External"/><Relationship Id="rId110" Type="http://schemas.openxmlformats.org/officeDocument/2006/relationships/image" Target="media/image77.png"/><Relationship Id="rId115" Type="http://schemas.openxmlformats.org/officeDocument/2006/relationships/chart" Target="charts/chart3.xml"/><Relationship Id="rId61" Type="http://schemas.openxmlformats.org/officeDocument/2006/relationships/image" Target="media/image48.png"/><Relationship Id="rId82" Type="http://schemas.openxmlformats.org/officeDocument/2006/relationships/image" Target="media/image65.jpeg"/><Relationship Id="rId19" Type="http://schemas.openxmlformats.org/officeDocument/2006/relationships/image" Target="media/image8.emf"/><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emf"/><Relationship Id="rId56" Type="http://schemas.openxmlformats.org/officeDocument/2006/relationships/image" Target="media/image43.png"/><Relationship Id="rId77" Type="http://schemas.openxmlformats.org/officeDocument/2006/relationships/image" Target="media/image60.jpeg"/><Relationship Id="rId100" Type="http://schemas.openxmlformats.org/officeDocument/2006/relationships/hyperlink" Target="https://www.cajaviviendapopular.gov.co/?q=71-informes-de-gesti%C3%B3n-evaluaci%C3%B3n-y-auditor%C3%ADas" TargetMode="External"/><Relationship Id="rId105" Type="http://schemas.openxmlformats.org/officeDocument/2006/relationships/image" Target="media/image72.pn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5.jpeg"/><Relationship Id="rId93" Type="http://schemas.openxmlformats.org/officeDocument/2006/relationships/chart" Target="charts/chart1.xml"/><Relationship Id="rId98" Type="http://schemas.openxmlformats.org/officeDocument/2006/relationships/image" Target="media/image70.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hyperlink" Target="https://www.cajaviviendapopular.gov.co/?q=Nosotros/Informes/rendicion-de-cuentas" TargetMode="External"/><Relationship Id="rId116" Type="http://schemas.openxmlformats.org/officeDocument/2006/relationships/hyperlink" Target="https://www.cajaviviendapopular.gov.co/?q=73-planes-de-mejoramiento" TargetMode="External"/><Relationship Id="rId20" Type="http://schemas.openxmlformats.org/officeDocument/2006/relationships/image" Target="media/image9.emf"/><Relationship Id="rId41" Type="http://schemas.openxmlformats.org/officeDocument/2006/relationships/image" Target="media/image30.jpeg"/><Relationship Id="rId62" Type="http://schemas.openxmlformats.org/officeDocument/2006/relationships/image" Target="media/image49.png"/><Relationship Id="rId83" Type="http://schemas.openxmlformats.org/officeDocument/2006/relationships/image" Target="media/image66.png"/><Relationship Id="rId88" Type="http://schemas.openxmlformats.org/officeDocument/2006/relationships/hyperlink" Target="https://bogota.gov.co/mi-ciudad/habitat/balance-del-programa-mejoramiento-de-barrios-ejecutado-por-la-cvp" TargetMode="External"/><Relationship Id="rId111" Type="http://schemas.openxmlformats.org/officeDocument/2006/relationships/image" Target="media/image78.png"/><Relationship Id="rId15" Type="http://schemas.openxmlformats.org/officeDocument/2006/relationships/image" Target="media/image6.png"/><Relationship Id="rId36" Type="http://schemas.openxmlformats.org/officeDocument/2006/relationships/image" Target="media/image25.emf"/><Relationship Id="rId57" Type="http://schemas.openxmlformats.org/officeDocument/2006/relationships/image" Target="media/image44.png"/><Relationship Id="rId106" Type="http://schemas.openxmlformats.org/officeDocument/2006/relationships/image" Target="media/image73.png"/><Relationship Id="rId10" Type="http://schemas.openxmlformats.org/officeDocument/2006/relationships/image" Target="media/image2.emf"/><Relationship Id="rId31" Type="http://schemas.openxmlformats.org/officeDocument/2006/relationships/image" Target="media/image20.png"/><Relationship Id="rId52" Type="http://schemas.openxmlformats.org/officeDocument/2006/relationships/image" Target="media/image39.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chart" Target="charts/chart2.xml"/><Relationship Id="rId99" Type="http://schemas.openxmlformats.org/officeDocument/2006/relationships/hyperlink" Target="http://www.contraloriabogota.gov.co/informes-de-auditor" TargetMode="External"/><Relationship Id="rId101" Type="http://schemas.openxmlformats.org/officeDocument/2006/relationships/hyperlink" Target="http://www.contraloriabogota.gov.co/informes-de-audito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rnarvaezc\Desktop\GESTI&#211;N%20PQRSD%202019-2020\GESTI&#211;N%20PQRSD%20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about:blank"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10.216.160.201\control%20interno\2020\28.05%20PM\INTERNO\24.%20III_Seg_2020\208-CI-Ft-05%20Consolidado%20PM%202020%20Andres%20Farias%20(Tablas%20y%20graficas%20III%20seg%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Gestión PQRSD</a:t>
            </a:r>
            <a:r>
              <a:rPr lang="en-US" b="1" baseline="0">
                <a:solidFill>
                  <a:schemeClr val="tx1"/>
                </a:solidFill>
              </a:rPr>
              <a:t> Vigencia 2020</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'total pqrs 2020'!$A$1</c:f>
              <c:strCache>
                <c:ptCount val="1"/>
                <c:pt idx="0">
                  <c:v>Total</c:v>
                </c:pt>
              </c:strCache>
            </c:strRef>
          </c:tx>
          <c:spPr>
            <a:solidFill>
              <a:srgbClr val="92D050"/>
            </a:solidFill>
            <a:ln>
              <a:noFill/>
            </a:ln>
            <a:effectLst/>
            <a:sp3d/>
          </c:spPr>
          <c:invertIfNegative val="0"/>
          <c:dLbls>
            <c:dLbl>
              <c:idx val="0"/>
              <c:tx>
                <c:rich>
                  <a:bodyPr/>
                  <a:lstStyle/>
                  <a:p>
                    <a:r>
                      <a:rPr lang="en-US"/>
                      <a:t>4270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E96-43D3-9C2E-7AB45CE61FC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'total pqrs 2020'!$B$1</c:f>
              <c:numCache>
                <c:formatCode>General</c:formatCode>
                <c:ptCount val="1"/>
                <c:pt idx="0">
                  <c:v>4271</c:v>
                </c:pt>
              </c:numCache>
            </c:numRef>
          </c:val>
          <c:extLst>
            <c:ext xmlns:c16="http://schemas.microsoft.com/office/drawing/2014/chart" uri="{C3380CC4-5D6E-409C-BE32-E72D297353CC}">
              <c16:uniqueId val="{00000001-8E96-43D3-9C2E-7AB45CE61FC7}"/>
            </c:ext>
          </c:extLst>
        </c:ser>
        <c:dLbls>
          <c:showLegendKey val="0"/>
          <c:showVal val="0"/>
          <c:showCatName val="0"/>
          <c:showSerName val="0"/>
          <c:showPercent val="0"/>
          <c:showBubbleSize val="0"/>
        </c:dLbls>
        <c:gapWidth val="150"/>
        <c:shape val="box"/>
        <c:axId val="1381415471"/>
        <c:axId val="1381405071"/>
        <c:axId val="0"/>
      </c:bar3DChart>
      <c:catAx>
        <c:axId val="1381415471"/>
        <c:scaling>
          <c:orientation val="minMax"/>
        </c:scaling>
        <c:delete val="1"/>
        <c:axPos val="l"/>
        <c:majorTickMark val="none"/>
        <c:minorTickMark val="none"/>
        <c:tickLblPos val="nextTo"/>
        <c:crossAx val="1381405071"/>
        <c:crosses val="autoZero"/>
        <c:auto val="1"/>
        <c:lblAlgn val="ctr"/>
        <c:lblOffset val="100"/>
        <c:noMultiLvlLbl val="0"/>
      </c:catAx>
      <c:valAx>
        <c:axId val="13814050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814154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_tradnl" sz="1800" b="1" i="0" baseline="0">
                <a:solidFill>
                  <a:schemeClr val="tx1"/>
                </a:solidFill>
                <a:effectLst/>
              </a:rPr>
              <a:t>PQRSD por Canales de Atención </a:t>
            </a:r>
            <a:endParaRPr lang="es-CO" b="1">
              <a:solidFill>
                <a:schemeClr val="tx1"/>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2020'!$B$2:$B$8</c:f>
            </c:numRef>
          </c:val>
          <c:extLst>
            <c:ext xmlns:c16="http://schemas.microsoft.com/office/drawing/2014/chart" uri="{C3380CC4-5D6E-409C-BE32-E72D297353CC}">
              <c16:uniqueId val="{00000000-FCD7-447D-9859-2196F48BB17A}"/>
            </c:ext>
          </c:extLst>
        </c:ser>
        <c:ser>
          <c:idx val="1"/>
          <c:order val="1"/>
          <c:spPr>
            <a:solidFill>
              <a:schemeClr val="accent2"/>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2020'!$C$2:$C$8</c:f>
            </c:numRef>
          </c:val>
          <c:extLst>
            <c:ext xmlns:c16="http://schemas.microsoft.com/office/drawing/2014/chart" uri="{C3380CC4-5D6E-409C-BE32-E72D297353CC}">
              <c16:uniqueId val="{00000001-FCD7-447D-9859-2196F48BB17A}"/>
            </c:ext>
          </c:extLst>
        </c:ser>
        <c:ser>
          <c:idx val="2"/>
          <c:order val="2"/>
          <c:spPr>
            <a:solidFill>
              <a:schemeClr val="accent3"/>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2020'!$D$2:$D$8</c:f>
            </c:numRef>
          </c:val>
          <c:extLst>
            <c:ext xmlns:c16="http://schemas.microsoft.com/office/drawing/2014/chart" uri="{C3380CC4-5D6E-409C-BE32-E72D297353CC}">
              <c16:uniqueId val="{00000002-FCD7-447D-9859-2196F48BB17A}"/>
            </c:ext>
          </c:extLst>
        </c:ser>
        <c:ser>
          <c:idx val="3"/>
          <c:order val="3"/>
          <c:spPr>
            <a:solidFill>
              <a:schemeClr val="accent4"/>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2020'!$E$2:$E$8</c:f>
            </c:numRef>
          </c:val>
          <c:extLst>
            <c:ext xmlns:c16="http://schemas.microsoft.com/office/drawing/2014/chart" uri="{C3380CC4-5D6E-409C-BE32-E72D297353CC}">
              <c16:uniqueId val="{00000003-FCD7-447D-9859-2196F48BB17A}"/>
            </c:ext>
          </c:extLst>
        </c:ser>
        <c:ser>
          <c:idx val="4"/>
          <c:order val="4"/>
          <c:spPr>
            <a:solidFill>
              <a:schemeClr val="accent5"/>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2020'!$F$2:$F$8</c:f>
            </c:numRef>
          </c:val>
          <c:extLst>
            <c:ext xmlns:c16="http://schemas.microsoft.com/office/drawing/2014/chart" uri="{C3380CC4-5D6E-409C-BE32-E72D297353CC}">
              <c16:uniqueId val="{00000004-FCD7-447D-9859-2196F48BB17A}"/>
            </c:ext>
          </c:extLst>
        </c:ser>
        <c:ser>
          <c:idx val="5"/>
          <c:order val="5"/>
          <c:spPr>
            <a:solidFill>
              <a:schemeClr val="accent6"/>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2020'!$G$2:$G$8</c:f>
            </c:numRef>
          </c:val>
          <c:extLst>
            <c:ext xmlns:c16="http://schemas.microsoft.com/office/drawing/2014/chart" uri="{C3380CC4-5D6E-409C-BE32-E72D297353CC}">
              <c16:uniqueId val="{00000005-FCD7-447D-9859-2196F48BB17A}"/>
            </c:ext>
          </c:extLst>
        </c:ser>
        <c:ser>
          <c:idx val="6"/>
          <c:order val="6"/>
          <c:spPr>
            <a:solidFill>
              <a:schemeClr val="accent1">
                <a:lumMod val="60000"/>
              </a:schemeClr>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2020'!$H$2:$H$8</c:f>
            </c:numRef>
          </c:val>
          <c:extLst>
            <c:ext xmlns:c16="http://schemas.microsoft.com/office/drawing/2014/chart" uri="{C3380CC4-5D6E-409C-BE32-E72D297353CC}">
              <c16:uniqueId val="{00000006-FCD7-447D-9859-2196F48BB17A}"/>
            </c:ext>
          </c:extLst>
        </c:ser>
        <c:ser>
          <c:idx val="7"/>
          <c:order val="7"/>
          <c:spPr>
            <a:solidFill>
              <a:schemeClr val="accent2">
                <a:lumMod val="60000"/>
              </a:schemeClr>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2020'!$I$2:$I$8</c:f>
            </c:numRef>
          </c:val>
          <c:extLst>
            <c:ext xmlns:c16="http://schemas.microsoft.com/office/drawing/2014/chart" uri="{C3380CC4-5D6E-409C-BE32-E72D297353CC}">
              <c16:uniqueId val="{00000007-FCD7-447D-9859-2196F48BB17A}"/>
            </c:ext>
          </c:extLst>
        </c:ser>
        <c:ser>
          <c:idx val="8"/>
          <c:order val="8"/>
          <c:spPr>
            <a:solidFill>
              <a:schemeClr val="accent3">
                <a:lumMod val="60000"/>
              </a:schemeClr>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2020'!$J$2:$J$8</c:f>
            </c:numRef>
          </c:val>
          <c:extLst>
            <c:ext xmlns:c16="http://schemas.microsoft.com/office/drawing/2014/chart" uri="{C3380CC4-5D6E-409C-BE32-E72D297353CC}">
              <c16:uniqueId val="{00000008-FCD7-447D-9859-2196F48BB17A}"/>
            </c:ext>
          </c:extLst>
        </c:ser>
        <c:ser>
          <c:idx val="9"/>
          <c:order val="9"/>
          <c:spPr>
            <a:solidFill>
              <a:schemeClr val="accent4">
                <a:lumMod val="60000"/>
              </a:schemeClr>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2020'!$K$2:$K$8</c:f>
            </c:numRef>
          </c:val>
          <c:extLst>
            <c:ext xmlns:c16="http://schemas.microsoft.com/office/drawing/2014/chart" uri="{C3380CC4-5D6E-409C-BE32-E72D297353CC}">
              <c16:uniqueId val="{00000009-FCD7-447D-9859-2196F48BB17A}"/>
            </c:ext>
          </c:extLst>
        </c:ser>
        <c:ser>
          <c:idx val="10"/>
          <c:order val="10"/>
          <c:spPr>
            <a:solidFill>
              <a:schemeClr val="accent5">
                <a:lumMod val="60000"/>
              </a:schemeClr>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2020'!$L$2:$L$8</c:f>
            </c:numRef>
          </c:val>
          <c:extLst>
            <c:ext xmlns:c16="http://schemas.microsoft.com/office/drawing/2014/chart" uri="{C3380CC4-5D6E-409C-BE32-E72D297353CC}">
              <c16:uniqueId val="{0000000A-FCD7-447D-9859-2196F48BB17A}"/>
            </c:ext>
          </c:extLst>
        </c:ser>
        <c:ser>
          <c:idx val="11"/>
          <c:order val="11"/>
          <c:spPr>
            <a:solidFill>
              <a:schemeClr val="accent6">
                <a:lumMod val="60000"/>
              </a:schemeClr>
            </a:solidFill>
            <a:ln>
              <a:noFill/>
            </a:ln>
            <a:effectLst/>
            <a:sp3d/>
          </c:spPr>
          <c:invertIfNegative val="0"/>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2020'!$M$2:$M$8</c:f>
            </c:numRef>
          </c:val>
          <c:extLst>
            <c:ext xmlns:c16="http://schemas.microsoft.com/office/drawing/2014/chart" uri="{C3380CC4-5D6E-409C-BE32-E72D297353CC}">
              <c16:uniqueId val="{0000000B-FCD7-447D-9859-2196F48BB17A}"/>
            </c:ext>
          </c:extLst>
        </c:ser>
        <c:ser>
          <c:idx val="12"/>
          <c:order val="12"/>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'canales 2020'!$A$2:$A$8</c:f>
              <c:strCache>
                <c:ptCount val="7"/>
                <c:pt idx="0">
                  <c:v>ESCRITO</c:v>
                </c:pt>
                <c:pt idx="1">
                  <c:v>EMAIL</c:v>
                </c:pt>
                <c:pt idx="2">
                  <c:v>TELEFONICO</c:v>
                </c:pt>
                <c:pt idx="3">
                  <c:v>WEB</c:v>
                </c:pt>
                <c:pt idx="4">
                  <c:v>PRESENCIAL</c:v>
                </c:pt>
                <c:pt idx="5">
                  <c:v>REDES SOCIALES </c:v>
                </c:pt>
                <c:pt idx="6">
                  <c:v>BUZÓN </c:v>
                </c:pt>
              </c:strCache>
            </c:strRef>
          </c:cat>
          <c:val>
            <c:numRef>
              <c:f>'canales 2020'!$N$2:$N$8</c:f>
              <c:numCache>
                <c:formatCode>General</c:formatCode>
                <c:ptCount val="7"/>
                <c:pt idx="0">
                  <c:v>1703</c:v>
                </c:pt>
                <c:pt idx="1">
                  <c:v>2254</c:v>
                </c:pt>
                <c:pt idx="2">
                  <c:v>2</c:v>
                </c:pt>
                <c:pt idx="3">
                  <c:v>285</c:v>
                </c:pt>
                <c:pt idx="4">
                  <c:v>14</c:v>
                </c:pt>
                <c:pt idx="5">
                  <c:v>11</c:v>
                </c:pt>
                <c:pt idx="6">
                  <c:v>1</c:v>
                </c:pt>
              </c:numCache>
            </c:numRef>
          </c:val>
          <c:extLst>
            <c:ext xmlns:c16="http://schemas.microsoft.com/office/drawing/2014/chart" uri="{C3380CC4-5D6E-409C-BE32-E72D297353CC}">
              <c16:uniqueId val="{0000000C-FCD7-447D-9859-2196F48BB17A}"/>
            </c:ext>
          </c:extLst>
        </c:ser>
        <c:dLbls>
          <c:showLegendKey val="0"/>
          <c:showVal val="0"/>
          <c:showCatName val="0"/>
          <c:showSerName val="0"/>
          <c:showPercent val="0"/>
          <c:showBubbleSize val="0"/>
        </c:dLbls>
        <c:gapWidth val="150"/>
        <c:shape val="box"/>
        <c:axId val="1430560495"/>
        <c:axId val="1430550511"/>
        <c:axId val="0"/>
      </c:bar3DChart>
      <c:catAx>
        <c:axId val="14305604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30550511"/>
        <c:crosses val="autoZero"/>
        <c:auto val="1"/>
        <c:lblAlgn val="ctr"/>
        <c:lblOffset val="100"/>
        <c:noMultiLvlLbl val="0"/>
      </c:catAx>
      <c:valAx>
        <c:axId val="14305505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305604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0891979624042323"/>
          <c:y val="5.3578679222288608E-2"/>
          <c:w val="0.91753787247182328"/>
          <c:h val="0.72466514856374664"/>
        </c:manualLayout>
      </c:layout>
      <c:bar3DChart>
        <c:barDir val="col"/>
        <c:grouping val="clustered"/>
        <c:varyColors val="0"/>
        <c:ser>
          <c:idx val="0"/>
          <c:order val="0"/>
          <c:tx>
            <c:v>Total de Acciones</c:v>
          </c:tx>
          <c:invertIfNegative val="0"/>
          <c:dPt>
            <c:idx val="0"/>
            <c:invertIfNegative val="0"/>
            <c:bubble3D val="0"/>
            <c:spPr>
              <a:solidFill>
                <a:srgbClr val="00B0F0"/>
              </a:solidFill>
            </c:spPr>
            <c:extLst>
              <c:ext xmlns:c16="http://schemas.microsoft.com/office/drawing/2014/chart" uri="{C3380CC4-5D6E-409C-BE32-E72D297353CC}">
                <c16:uniqueId val="{00000001-871D-4D39-9EF1-546BF9E5BF55}"/>
              </c:ext>
            </c:extLst>
          </c:dPt>
          <c:dPt>
            <c:idx val="1"/>
            <c:invertIfNegative val="0"/>
            <c:bubble3D val="0"/>
            <c:spPr>
              <a:solidFill>
                <a:srgbClr val="00B050"/>
              </a:solidFill>
            </c:spPr>
            <c:extLst>
              <c:ext xmlns:c16="http://schemas.microsoft.com/office/drawing/2014/chart" uri="{C3380CC4-5D6E-409C-BE32-E72D297353CC}">
                <c16:uniqueId val="{00000003-871D-4D39-9EF1-546BF9E5BF55}"/>
              </c:ext>
            </c:extLst>
          </c:dPt>
          <c:dPt>
            <c:idx val="2"/>
            <c:invertIfNegative val="0"/>
            <c:bubble3D val="0"/>
            <c:spPr>
              <a:solidFill>
                <a:srgbClr val="FFFF00"/>
              </a:solidFill>
            </c:spPr>
            <c:extLst>
              <c:ext xmlns:c16="http://schemas.microsoft.com/office/drawing/2014/chart" uri="{C3380CC4-5D6E-409C-BE32-E72D297353CC}">
                <c16:uniqueId val="{00000005-871D-4D39-9EF1-546BF9E5BF55}"/>
              </c:ext>
            </c:extLst>
          </c:dPt>
          <c:dPt>
            <c:idx val="3"/>
            <c:invertIfNegative val="0"/>
            <c:bubble3D val="0"/>
            <c:spPr>
              <a:solidFill>
                <a:srgbClr val="FF0000"/>
              </a:solidFill>
            </c:spPr>
            <c:extLst>
              <c:ext xmlns:c16="http://schemas.microsoft.com/office/drawing/2014/chart" uri="{C3380CC4-5D6E-409C-BE32-E72D297353CC}">
                <c16:uniqueId val="{00000007-871D-4D39-9EF1-546BF9E5BF55}"/>
              </c:ext>
            </c:extLst>
          </c:dPt>
          <c:dPt>
            <c:idx val="4"/>
            <c:invertIfNegative val="0"/>
            <c:bubble3D val="0"/>
            <c:spPr>
              <a:solidFill>
                <a:srgbClr val="7030A0"/>
              </a:solidFill>
            </c:spPr>
            <c:extLst>
              <c:ext xmlns:c16="http://schemas.microsoft.com/office/drawing/2014/chart" uri="{C3380CC4-5D6E-409C-BE32-E72D297353CC}">
                <c16:uniqueId val="{00000009-871D-4D39-9EF1-546BF9E5BF55}"/>
              </c:ext>
            </c:extLst>
          </c:dPt>
          <c:cat>
            <c:strRef>
              <c:f>'[208-CI-Ft-05 Consolidado PM 2020 Andres Farias (Tablas y graficas III seg 2020).xlsx]Dinámicas'!$A$114:$E$114</c:f>
              <c:strCache>
                <c:ptCount val="5"/>
                <c:pt idx="0">
                  <c:v>Acciones Formuladas</c:v>
                </c:pt>
                <c:pt idx="1">
                  <c:v>Cerrada</c:v>
                </c:pt>
                <c:pt idx="2">
                  <c:v>En Ejecución Oportuna</c:v>
                </c:pt>
                <c:pt idx="3">
                  <c:v>En Ejecución Vencida</c:v>
                </c:pt>
                <c:pt idx="4">
                  <c:v>No Iniciada</c:v>
                </c:pt>
              </c:strCache>
            </c:strRef>
          </c:cat>
          <c:val>
            <c:numRef>
              <c:f>'[208-CI-Ft-05 Consolidado PM 2020 Andres Farias (Tablas y graficas III seg 2020).xlsx]Dinámicas'!$A$115:$E$115</c:f>
              <c:numCache>
                <c:formatCode>General</c:formatCode>
                <c:ptCount val="5"/>
                <c:pt idx="0">
                  <c:v>152</c:v>
                </c:pt>
                <c:pt idx="1">
                  <c:v>94</c:v>
                </c:pt>
                <c:pt idx="2">
                  <c:v>42</c:v>
                </c:pt>
                <c:pt idx="3">
                  <c:v>10</c:v>
                </c:pt>
                <c:pt idx="4">
                  <c:v>6</c:v>
                </c:pt>
              </c:numCache>
            </c:numRef>
          </c:val>
          <c:extLst>
            <c:ext xmlns:c16="http://schemas.microsoft.com/office/drawing/2014/chart" uri="{C3380CC4-5D6E-409C-BE32-E72D297353CC}">
              <c16:uniqueId val="{0000000A-871D-4D39-9EF1-546BF9E5BF55}"/>
            </c:ext>
          </c:extLst>
        </c:ser>
        <c:ser>
          <c:idx val="1"/>
          <c:order val="1"/>
          <c:tx>
            <c:v>% de Participación</c:v>
          </c:tx>
          <c:spPr>
            <a:noFill/>
          </c:spPr>
          <c:invertIfNegative val="0"/>
          <c:cat>
            <c:strRef>
              <c:f>'[208-CI-Ft-05 Consolidado PM 2020 Andres Farias (Tablas y graficas III seg 2020).xlsx]Dinámicas'!$A$114:$E$114</c:f>
              <c:strCache>
                <c:ptCount val="5"/>
                <c:pt idx="0">
                  <c:v>Acciones Formuladas</c:v>
                </c:pt>
                <c:pt idx="1">
                  <c:v>Cerrada</c:v>
                </c:pt>
                <c:pt idx="2">
                  <c:v>En Ejecución Oportuna</c:v>
                </c:pt>
                <c:pt idx="3">
                  <c:v>En Ejecución Vencida</c:v>
                </c:pt>
                <c:pt idx="4">
                  <c:v>No Iniciada</c:v>
                </c:pt>
              </c:strCache>
            </c:strRef>
          </c:cat>
          <c:val>
            <c:numRef>
              <c:f>'[208-CI-Ft-05 Consolidado PM 2020 Andres Farias (Tablas y graficas III seg 2020).xlsx]Dinámicas'!$A$116:$E$116</c:f>
              <c:numCache>
                <c:formatCode>0.0%</c:formatCode>
                <c:ptCount val="5"/>
                <c:pt idx="0" formatCode="0%">
                  <c:v>1</c:v>
                </c:pt>
                <c:pt idx="1">
                  <c:v>0.61842105263157898</c:v>
                </c:pt>
                <c:pt idx="2">
                  <c:v>0.27631578947368424</c:v>
                </c:pt>
                <c:pt idx="3">
                  <c:v>6.5789473684210523E-2</c:v>
                </c:pt>
                <c:pt idx="4">
                  <c:v>3.9473684210526314E-2</c:v>
                </c:pt>
              </c:numCache>
            </c:numRef>
          </c:val>
          <c:extLst>
            <c:ext xmlns:c16="http://schemas.microsoft.com/office/drawing/2014/chart" uri="{C3380CC4-5D6E-409C-BE32-E72D297353CC}">
              <c16:uniqueId val="{0000000B-871D-4D39-9EF1-546BF9E5BF55}"/>
            </c:ext>
          </c:extLst>
        </c:ser>
        <c:dLbls>
          <c:showLegendKey val="0"/>
          <c:showVal val="0"/>
          <c:showCatName val="0"/>
          <c:showSerName val="0"/>
          <c:showPercent val="0"/>
          <c:showBubbleSize val="0"/>
        </c:dLbls>
        <c:gapWidth val="150"/>
        <c:shape val="cylinder"/>
        <c:axId val="115467008"/>
        <c:axId val="115468544"/>
        <c:axId val="0"/>
      </c:bar3DChart>
      <c:catAx>
        <c:axId val="115467008"/>
        <c:scaling>
          <c:orientation val="minMax"/>
        </c:scaling>
        <c:delete val="0"/>
        <c:axPos val="b"/>
        <c:numFmt formatCode="General" sourceLinked="0"/>
        <c:majorTickMark val="none"/>
        <c:minorTickMark val="none"/>
        <c:tickLblPos val="nextTo"/>
        <c:crossAx val="115468544"/>
        <c:crosses val="autoZero"/>
        <c:auto val="1"/>
        <c:lblAlgn val="ctr"/>
        <c:lblOffset val="100"/>
        <c:noMultiLvlLbl val="0"/>
      </c:catAx>
      <c:valAx>
        <c:axId val="115468544"/>
        <c:scaling>
          <c:orientation val="minMax"/>
        </c:scaling>
        <c:delete val="0"/>
        <c:axPos val="l"/>
        <c:numFmt formatCode="General" sourceLinked="1"/>
        <c:majorTickMark val="none"/>
        <c:minorTickMark val="none"/>
        <c:tickLblPos val="nextTo"/>
        <c:txPr>
          <a:bodyPr/>
          <a:lstStyle/>
          <a:p>
            <a:pPr>
              <a:defRPr sz="900">
                <a:latin typeface="Arial" panose="020B0604020202020204" pitchFamily="34" charset="0"/>
                <a:cs typeface="Arial" panose="020B0604020202020204" pitchFamily="34" charset="0"/>
              </a:defRPr>
            </a:pPr>
            <a:endParaRPr lang="es-CO"/>
          </a:p>
        </c:txPr>
        <c:crossAx val="115467008"/>
        <c:crosses val="autoZero"/>
        <c:crossBetween val="between"/>
      </c:valAx>
      <c:dTable>
        <c:showHorzBorder val="1"/>
        <c:showVertBorder val="1"/>
        <c:showOutline val="1"/>
        <c:showKeys val="1"/>
        <c:txPr>
          <a:bodyPr/>
          <a:lstStyle/>
          <a:p>
            <a:pPr rtl="0">
              <a:defRPr sz="800">
                <a:latin typeface="Arial" panose="020B0604020202020204" pitchFamily="34" charset="0"/>
                <a:cs typeface="Arial" panose="020B0604020202020204" pitchFamily="34" charset="0"/>
              </a:defRPr>
            </a:pPr>
            <a:endParaRPr lang="es-CO"/>
          </a:p>
        </c:txPr>
      </c:dTable>
    </c:plotArea>
    <c:plotVisOnly val="1"/>
    <c:dispBlanksAs val="gap"/>
    <c:showDLblsOverMax val="0"/>
  </c:chart>
  <c:spPr>
    <a:noFill/>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B4FD7-F6E0-4FEB-9A8F-8DC95CE7CB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175</Pages>
  <Words>46671</Words>
  <Characters>256692</Characters>
  <Application>Microsoft Office Word</Application>
  <DocSecurity>0</DocSecurity>
  <Lines>2139</Lines>
  <Paragraphs>605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 Gomez Martinez</dc:creator>
  <cp:keywords/>
  <dc:description/>
  <cp:lastModifiedBy>User</cp:lastModifiedBy>
  <cp:revision>3</cp:revision>
  <cp:lastPrinted>2021-02-15T19:47:00Z</cp:lastPrinted>
  <dcterms:created xsi:type="dcterms:W3CDTF">2021-03-18T02:06:00Z</dcterms:created>
  <dcterms:modified xsi:type="dcterms:W3CDTF">2021-03-18T23:01:00Z</dcterms:modified>
</cp:coreProperties>
</file>