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4-nfasis6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1436"/>
        <w:gridCol w:w="1641"/>
        <w:gridCol w:w="1417"/>
        <w:gridCol w:w="1507"/>
        <w:gridCol w:w="1377"/>
        <w:gridCol w:w="1810"/>
        <w:gridCol w:w="1779"/>
        <w:gridCol w:w="2029"/>
      </w:tblGrid>
      <w:tr w:rsidR="005C0406" w:rsidRPr="00CF0D6C" w14:paraId="47933391" w14:textId="77777777" w:rsidTr="00265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9A490" w14:textId="77777777" w:rsidR="00AB4612" w:rsidRPr="00AB4612" w:rsidRDefault="00AB4612" w:rsidP="00AB4612">
            <w:pPr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  <w:t xml:space="preserve">ODS </w:t>
            </w:r>
          </w:p>
        </w:tc>
        <w:tc>
          <w:tcPr>
            <w:tcW w:w="0" w:type="auto"/>
          </w:tcPr>
          <w:p w14:paraId="6C5AFFAD" w14:textId="77777777" w:rsidR="00AB4612" w:rsidRPr="00AB4612" w:rsidRDefault="00AB4612" w:rsidP="00AB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  <w:t xml:space="preserve">META DEL PLAN DE DESARROLLO </w:t>
            </w:r>
          </w:p>
        </w:tc>
        <w:tc>
          <w:tcPr>
            <w:tcW w:w="0" w:type="auto"/>
          </w:tcPr>
          <w:p w14:paraId="7A0F881B" w14:textId="77777777" w:rsidR="00AB4612" w:rsidRPr="00AB4612" w:rsidRDefault="00AB4612" w:rsidP="00AB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  <w:t xml:space="preserve">EJE PGA </w:t>
            </w:r>
          </w:p>
        </w:tc>
        <w:tc>
          <w:tcPr>
            <w:tcW w:w="0" w:type="auto"/>
          </w:tcPr>
          <w:p w14:paraId="40E5622E" w14:textId="77777777" w:rsidR="00AB4612" w:rsidRPr="00AB4612" w:rsidRDefault="00AB4612" w:rsidP="00AB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  <w:t xml:space="preserve">LINEA ESTRATEGICA PGA </w:t>
            </w:r>
          </w:p>
        </w:tc>
        <w:tc>
          <w:tcPr>
            <w:tcW w:w="0" w:type="auto"/>
          </w:tcPr>
          <w:p w14:paraId="3AF4479E" w14:textId="77777777" w:rsidR="00AB4612" w:rsidRPr="00AB4612" w:rsidRDefault="00AB4612" w:rsidP="00AB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  <w:t xml:space="preserve">PROGRAMA PIGA </w:t>
            </w:r>
          </w:p>
        </w:tc>
        <w:tc>
          <w:tcPr>
            <w:tcW w:w="0" w:type="auto"/>
          </w:tcPr>
          <w:p w14:paraId="486C481F" w14:textId="77777777" w:rsidR="00AB4612" w:rsidRPr="00AB4612" w:rsidRDefault="00AB4612" w:rsidP="00AB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  <w:t xml:space="preserve">OBJETIVO GENERAL DEL PROGRAMA </w:t>
            </w:r>
          </w:p>
        </w:tc>
        <w:tc>
          <w:tcPr>
            <w:tcW w:w="1856" w:type="dxa"/>
          </w:tcPr>
          <w:p w14:paraId="7D17B14A" w14:textId="77777777" w:rsidR="00AB4612" w:rsidRPr="00AB4612" w:rsidRDefault="00AB4612" w:rsidP="00AB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  <w:t xml:space="preserve">META DEL PROGRAMA A 4 AÑOS </w:t>
            </w:r>
          </w:p>
        </w:tc>
        <w:tc>
          <w:tcPr>
            <w:tcW w:w="2369" w:type="dxa"/>
          </w:tcPr>
          <w:p w14:paraId="10F95088" w14:textId="77777777" w:rsidR="00AB4612" w:rsidRPr="00AB4612" w:rsidRDefault="00AB4612" w:rsidP="00AB4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color w:val="auto"/>
                <w:sz w:val="18"/>
                <w:szCs w:val="18"/>
                <w:lang w:val="es"/>
              </w:rPr>
              <w:t xml:space="preserve">INDICADO </w:t>
            </w:r>
          </w:p>
        </w:tc>
      </w:tr>
      <w:tr w:rsidR="005C0406" w:rsidRPr="00CF0D6C" w14:paraId="2D286411" w14:textId="77777777" w:rsidTr="00C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E2A6C" w14:textId="77777777" w:rsidR="00AB4612" w:rsidRPr="00CF0D6C" w:rsidRDefault="00AB4612" w:rsidP="00AB4612">
            <w:pPr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6. </w:t>
            </w: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>Garantizar la disponibilidad de agua y su ordenación sostenible y el saneamiento para todos.</w:t>
            </w:r>
          </w:p>
        </w:tc>
        <w:tc>
          <w:tcPr>
            <w:tcW w:w="0" w:type="auto"/>
          </w:tcPr>
          <w:p w14:paraId="071E6EE5" w14:textId="0EFEDA65" w:rsidR="00AB4612" w:rsidRPr="00AB4612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Establecer e implementar estrategias dirigidas a optimizar el uso eficiente del agua en las dos sedes de la Caja de la Vivienda Popular y realizar procesos de fortalecimiento ambiental “jornadas de sensibilización y campañas institucionales” dirigidos a las partes interesadas de la Entidad, durante el periodo de ejecución del actual plan.</w:t>
            </w:r>
          </w:p>
        </w:tc>
        <w:tc>
          <w:tcPr>
            <w:tcW w:w="0" w:type="auto"/>
          </w:tcPr>
          <w:p w14:paraId="3590EBD5" w14:textId="77777777" w:rsidR="00AB4612" w:rsidRPr="00AB4612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2. Eje de ecoeficiencia</w:t>
            </w:r>
          </w:p>
        </w:tc>
        <w:tc>
          <w:tcPr>
            <w:tcW w:w="0" w:type="auto"/>
          </w:tcPr>
          <w:p w14:paraId="13B41D67" w14:textId="77777777" w:rsidR="00AB4612" w:rsidRPr="00AB4612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2.1 Uso eficiente de los recursos</w:t>
            </w:r>
          </w:p>
        </w:tc>
        <w:tc>
          <w:tcPr>
            <w:tcW w:w="0" w:type="auto"/>
          </w:tcPr>
          <w:p w14:paraId="7FD8B5C8" w14:textId="77777777" w:rsidR="00AB4612" w:rsidRPr="00AB4612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Programa de uso eficiente de agua</w:t>
            </w:r>
          </w:p>
        </w:tc>
        <w:tc>
          <w:tcPr>
            <w:tcW w:w="0" w:type="auto"/>
          </w:tcPr>
          <w:p w14:paraId="37C2B0CB" w14:textId="77777777" w:rsidR="00AB4612" w:rsidRPr="00AB4612" w:rsidRDefault="00AB4612" w:rsidP="00AB46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Establecer e implementar estrategias dirigidas a optimizar el uso eficiente del agua en las dos sedes de la Caja de la Vivienda Popular y realizar procesos de fortalecimiento ambiental “jornadas de sensibilización y campañas institucionales” dirigidos a las partes interesadas de la Entidad, durante el periodo de ejecución del actual plan... </w:t>
            </w:r>
          </w:p>
        </w:tc>
        <w:tc>
          <w:tcPr>
            <w:tcW w:w="1856" w:type="dxa"/>
          </w:tcPr>
          <w:p w14:paraId="43052E64" w14:textId="77777777" w:rsidR="00AB4612" w:rsidRDefault="00AB4612" w:rsidP="00AB46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>Mantener el consumo de agua en un 0.50 m3/</w:t>
            </w:r>
            <w:r w:rsidR="00B909E6">
              <w:rPr>
                <w:rFonts w:ascii="Arial" w:eastAsia="Arial" w:hAnsi="Arial" w:cs="Arial"/>
                <w:sz w:val="18"/>
                <w:szCs w:val="18"/>
                <w:lang w:val="es"/>
              </w:rPr>
              <w:t>mes X</w:t>
            </w: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persona, en el cuatrienio</w:t>
            </w:r>
            <w:r w:rsidR="007574E8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. </w:t>
            </w:r>
          </w:p>
          <w:p w14:paraId="38D19994" w14:textId="77777777" w:rsidR="007574E8" w:rsidRPr="00AB4612" w:rsidRDefault="007574E8" w:rsidP="00AB46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9" w:type="dxa"/>
          </w:tcPr>
          <w:p w14:paraId="5BFDA824" w14:textId="77777777" w:rsidR="00AB4612" w:rsidRPr="00AB4612" w:rsidRDefault="00AB4612" w:rsidP="00AB46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Consumo Per Cápita</w:t>
            </w:r>
            <w:proofErr w:type="gramStart"/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>=(</w:t>
            </w:r>
            <w:proofErr w:type="gramEnd"/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>Consumo en m3 periodo)/(Total de Usuarios)</w:t>
            </w:r>
          </w:p>
        </w:tc>
      </w:tr>
      <w:tr w:rsidR="00C52775" w:rsidRPr="00AB4612" w14:paraId="2FAAD3F7" w14:textId="77777777" w:rsidTr="00C527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3A4BD" w14:textId="77777777" w:rsidR="00AB4612" w:rsidRPr="00CF0D6C" w:rsidRDefault="00AB4612" w:rsidP="00AB4612">
            <w:pPr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6. </w:t>
            </w: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>Garantizar la disponibilidad de agua y su ordenación sostenible y el saneamiento para todos.</w:t>
            </w:r>
          </w:p>
        </w:tc>
        <w:tc>
          <w:tcPr>
            <w:tcW w:w="0" w:type="auto"/>
          </w:tcPr>
          <w:p w14:paraId="1823A1DB" w14:textId="412B9A7F" w:rsidR="00AB4612" w:rsidRPr="00AB4612" w:rsidRDefault="00AB4612" w:rsidP="00AB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Establecer e implementar estrategias en cuanto a procesos de fortalecimiento ambiental “jornadas de sensibilización y campañas institucionales” dirigidos a las partes interesadas de la Entidad, durante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el periodo de ejecución del actual plan</w:t>
            </w:r>
          </w:p>
        </w:tc>
        <w:tc>
          <w:tcPr>
            <w:tcW w:w="0" w:type="auto"/>
          </w:tcPr>
          <w:p w14:paraId="2A051512" w14:textId="77777777" w:rsidR="00AB4612" w:rsidRPr="00AB4612" w:rsidRDefault="00AB4612" w:rsidP="00AB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 xml:space="preserve"> 2. Eje de ecoeficiencia</w:t>
            </w:r>
          </w:p>
        </w:tc>
        <w:tc>
          <w:tcPr>
            <w:tcW w:w="0" w:type="auto"/>
          </w:tcPr>
          <w:p w14:paraId="20060F99" w14:textId="77777777" w:rsidR="00AB4612" w:rsidRPr="00AB4612" w:rsidRDefault="00AB4612" w:rsidP="00AB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2.1 Uso eficiente de los recursos</w:t>
            </w:r>
          </w:p>
        </w:tc>
        <w:tc>
          <w:tcPr>
            <w:tcW w:w="0" w:type="auto"/>
          </w:tcPr>
          <w:p w14:paraId="23911752" w14:textId="77777777" w:rsidR="00AB4612" w:rsidRPr="00AB4612" w:rsidRDefault="00AB4612" w:rsidP="00AB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Programa de uso eficiente de agua</w:t>
            </w:r>
          </w:p>
        </w:tc>
        <w:tc>
          <w:tcPr>
            <w:tcW w:w="0" w:type="auto"/>
          </w:tcPr>
          <w:p w14:paraId="10385F80" w14:textId="77777777" w:rsidR="00AB4612" w:rsidRPr="00AB4612" w:rsidRDefault="00AB4612" w:rsidP="00AB4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Establecer e implementar estrategias dirigidas a optimizar el uso eficiente del agua en las dos sedes de la Caja de la Vivienda Popular y realizar procesos de fortalecimiento ambiental “jornadas de sensibilización y campañas institucionales” dirigidos a las </w:t>
            </w: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 xml:space="preserve">partes interesadas de la Entidad, durante el periodo de ejecución del actual plan... </w:t>
            </w:r>
          </w:p>
        </w:tc>
        <w:tc>
          <w:tcPr>
            <w:tcW w:w="1856" w:type="dxa"/>
          </w:tcPr>
          <w:p w14:paraId="5DB45DE5" w14:textId="77777777" w:rsidR="0078636D" w:rsidRPr="0078636D" w:rsidRDefault="0078636D" w:rsidP="0078636D">
            <w:pPr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1.Desarrollar por cada vigencia, una campaña institucional de sensibilización ambiental, dirigida al personal de la entidad, enfocadas hacia el cero desperdicio de agua, así como el uso racional y eficiente del recurso.</w:t>
            </w:r>
          </w:p>
          <w:p w14:paraId="6B82F8B6" w14:textId="77777777" w:rsidR="0078636D" w:rsidRPr="0078636D" w:rsidRDefault="0078636D" w:rsidP="0078636D">
            <w:pPr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  <w:p w14:paraId="1A8C5076" w14:textId="77777777" w:rsidR="0078636D" w:rsidRPr="0078636D" w:rsidRDefault="0078636D" w:rsidP="0078636D">
            <w:pPr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t>2. Consolidar en los informes de Austeridad en el Gasto, el análisis de consumo de agua, teniendo como línea base los consumos del año anterior.</w:t>
            </w:r>
          </w:p>
          <w:p w14:paraId="13F7798A" w14:textId="77777777" w:rsidR="0078636D" w:rsidRPr="0078636D" w:rsidRDefault="0078636D" w:rsidP="0078636D">
            <w:pPr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  <w:p w14:paraId="17FE5F3A" w14:textId="77777777" w:rsidR="00AB4612" w:rsidRPr="00AB4612" w:rsidRDefault="0078636D" w:rsidP="007863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3. Realizar mantenimiento preventivo y/o correctivo </w:t>
            </w:r>
            <w:proofErr w:type="gramStart"/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t>frente a los tanque</w:t>
            </w:r>
            <w:proofErr w:type="gramEnd"/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de almacenamiento de agua y demás redes hídricas.</w:t>
            </w:r>
          </w:p>
        </w:tc>
        <w:tc>
          <w:tcPr>
            <w:tcW w:w="2369" w:type="dxa"/>
          </w:tcPr>
          <w:p w14:paraId="14980179" w14:textId="77777777" w:rsidR="00AB4612" w:rsidRPr="00AB4612" w:rsidRDefault="00AB4612" w:rsidP="00AB4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 xml:space="preserve"> (No. de actividades ejecutadas semestralmente del programa de comunicación, formación y sensibilización) / (No. De actividades programadas semestralmente del programa de comunicación, formación y sensibilización) * 100</w:t>
            </w:r>
          </w:p>
          <w:p w14:paraId="267D4AC9" w14:textId="77777777" w:rsidR="00AB4612" w:rsidRPr="00AB4612" w:rsidRDefault="00AB4612" w:rsidP="00AB4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</w:tc>
      </w:tr>
      <w:tr w:rsidR="005C0406" w:rsidRPr="00CF0D6C" w14:paraId="37A1E682" w14:textId="77777777" w:rsidTr="00C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92877E" w14:textId="77777777" w:rsidR="00AB4612" w:rsidRPr="00CF0D6C" w:rsidRDefault="00AB4612" w:rsidP="00AB4612">
            <w:pPr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7. </w:t>
            </w:r>
            <w:r w:rsidR="000063FE"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>Garantizar el acceso a una energía asequible, segura, sostenible y moderna para todos.</w:t>
            </w:r>
          </w:p>
        </w:tc>
        <w:tc>
          <w:tcPr>
            <w:tcW w:w="0" w:type="auto"/>
          </w:tcPr>
          <w:p w14:paraId="25D8EFCF" w14:textId="28AC172F" w:rsidR="0008261D" w:rsidRPr="0008261D" w:rsidRDefault="00AB4612" w:rsidP="0008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Establecer e implementar estrategias dirigidas a optimizar el uso eficiente de energía en las dos sedes de la Caja de la Vivienda Popular y realizar procesos de fortalecimiento ambiental “jornadas de sensibilización y campañas institucionales” dirigidos a las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partes interesadas de la Entidad, durante el periodo de ejecución del actual plan.</w:t>
            </w:r>
          </w:p>
          <w:p w14:paraId="5B64C1AA" w14:textId="0E748F5A" w:rsidR="00AB4612" w:rsidRPr="0008261D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</w:tc>
        <w:tc>
          <w:tcPr>
            <w:tcW w:w="0" w:type="auto"/>
          </w:tcPr>
          <w:p w14:paraId="43668F3E" w14:textId="77777777" w:rsidR="00AB4612" w:rsidRPr="00CF0D6C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 xml:space="preserve"> 2. Eje de ecoeficiencia</w:t>
            </w:r>
          </w:p>
        </w:tc>
        <w:tc>
          <w:tcPr>
            <w:tcW w:w="0" w:type="auto"/>
          </w:tcPr>
          <w:p w14:paraId="50921A5C" w14:textId="77777777" w:rsidR="00AB4612" w:rsidRPr="00CF0D6C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2.1 Uso eficiente de los recursos</w:t>
            </w:r>
          </w:p>
        </w:tc>
        <w:tc>
          <w:tcPr>
            <w:tcW w:w="0" w:type="auto"/>
          </w:tcPr>
          <w:p w14:paraId="100A174A" w14:textId="77777777" w:rsidR="00AB4612" w:rsidRPr="00A36B21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Programa de uso eficiente de energía </w:t>
            </w:r>
          </w:p>
          <w:p w14:paraId="6E2C1984" w14:textId="77777777" w:rsidR="00AB4612" w:rsidRPr="00A36B21" w:rsidRDefault="00AB4612" w:rsidP="00AB4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0" w:type="auto"/>
          </w:tcPr>
          <w:p w14:paraId="2CDBE087" w14:textId="77777777" w:rsidR="00AB4612" w:rsidRPr="000063FE" w:rsidRDefault="00AB4612" w:rsidP="00AB46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E13C39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063FE"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Establecer e implementar estrategias dirigidas a optimizar el uso eficiente de energía en las dos sedes de la Caja de la Vivienda Popular y realizar procesos de fortalecimiento ambiental “jornadas de sensibilización y campañas institucionales” dirigidos a las partes interesadas de la Entidad, durante el periodo de ejecución del actual plan.</w:t>
            </w:r>
          </w:p>
        </w:tc>
        <w:tc>
          <w:tcPr>
            <w:tcW w:w="1856" w:type="dxa"/>
          </w:tcPr>
          <w:p w14:paraId="0A417363" w14:textId="77777777" w:rsidR="00AB4612" w:rsidRPr="000063FE" w:rsidRDefault="00AB4612" w:rsidP="00AB46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E13C39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063FE"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>Mantene</w:t>
            </w:r>
            <w:r w:rsidR="007574E8">
              <w:rPr>
                <w:rFonts w:ascii="Arial" w:eastAsia="Arial" w:hAnsi="Arial" w:cs="Arial"/>
                <w:sz w:val="18"/>
                <w:szCs w:val="18"/>
                <w:lang w:val="es"/>
              </w:rPr>
              <w:t>r el consumo de energía en un 65</w:t>
            </w:r>
            <w:r w:rsidR="000063FE"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KWh/</w:t>
            </w:r>
            <w:r w:rsidR="00B909E6">
              <w:rPr>
                <w:rFonts w:ascii="Arial" w:eastAsia="Arial" w:hAnsi="Arial" w:cs="Arial"/>
                <w:sz w:val="18"/>
                <w:szCs w:val="18"/>
                <w:lang w:val="es"/>
              </w:rPr>
              <w:t>mes X</w:t>
            </w:r>
            <w:r w:rsidR="000063FE"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persona, en el cuatrienio</w:t>
            </w:r>
          </w:p>
        </w:tc>
        <w:tc>
          <w:tcPr>
            <w:tcW w:w="2369" w:type="dxa"/>
          </w:tcPr>
          <w:p w14:paraId="0BF4565D" w14:textId="77777777" w:rsidR="00AB4612" w:rsidRPr="00E13C39" w:rsidRDefault="00AB4612" w:rsidP="000063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E13C39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063FE"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Mantener el consumo per cápita promedio </w:t>
            </w:r>
            <w:r w:rsidR="007574E8">
              <w:rPr>
                <w:rFonts w:ascii="Arial" w:eastAsia="Arial" w:hAnsi="Arial" w:cs="Arial"/>
                <w:sz w:val="18"/>
                <w:szCs w:val="18"/>
                <w:lang w:val="es"/>
              </w:rPr>
              <w:t>anual inferior a 65</w:t>
            </w:r>
            <w:r w:rsidR="000063FE"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kW/h/persona, durante el </w:t>
            </w:r>
            <w:r w:rsidR="000063FE">
              <w:rPr>
                <w:rFonts w:ascii="Arial" w:eastAsia="Arial" w:hAnsi="Arial" w:cs="Arial"/>
                <w:sz w:val="18"/>
                <w:szCs w:val="18"/>
                <w:lang w:val="es"/>
              </w:rPr>
              <w:t>cuatrienio</w:t>
            </w:r>
          </w:p>
        </w:tc>
      </w:tr>
      <w:tr w:rsidR="00C52775" w:rsidRPr="00CF0D6C" w14:paraId="536CE5B7" w14:textId="77777777" w:rsidTr="00C527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14CFF5" w14:textId="77777777" w:rsidR="000063FE" w:rsidRPr="00CF0D6C" w:rsidRDefault="000063FE" w:rsidP="000063FE">
            <w:pPr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7. </w:t>
            </w:r>
            <w:r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>Garantizar el acceso a una energía asequible, segura, sostenible y moderna para todos.</w:t>
            </w:r>
          </w:p>
        </w:tc>
        <w:tc>
          <w:tcPr>
            <w:tcW w:w="0" w:type="auto"/>
          </w:tcPr>
          <w:p w14:paraId="0E7AD5D4" w14:textId="78B573D1" w:rsidR="000063FE" w:rsidRPr="00CF0D6C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>Establecer e implementar estrategias en cuanto a procesos de fortalecimiento ambiental “jornadas de sensibilización y campañas institucionales” dirigidos a las partes interesadas de la Entidad, durante el periodo de ejecución del actual plan</w:t>
            </w:r>
          </w:p>
        </w:tc>
        <w:tc>
          <w:tcPr>
            <w:tcW w:w="0" w:type="auto"/>
          </w:tcPr>
          <w:p w14:paraId="1969E81B" w14:textId="77777777" w:rsidR="000063FE" w:rsidRPr="00CF0D6C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2. Eje de ecoeficiencia</w:t>
            </w:r>
          </w:p>
        </w:tc>
        <w:tc>
          <w:tcPr>
            <w:tcW w:w="0" w:type="auto"/>
          </w:tcPr>
          <w:p w14:paraId="0EFA0F3B" w14:textId="77777777" w:rsidR="000063FE" w:rsidRPr="00CF0D6C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2.1 Uso eficiente de los recursos</w:t>
            </w:r>
          </w:p>
        </w:tc>
        <w:tc>
          <w:tcPr>
            <w:tcW w:w="0" w:type="auto"/>
          </w:tcPr>
          <w:p w14:paraId="2A26FF7C" w14:textId="77777777" w:rsidR="000063FE" w:rsidRPr="00A36B21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Programa de uso eficiente de energía </w:t>
            </w:r>
          </w:p>
          <w:p w14:paraId="3524029A" w14:textId="77777777" w:rsidR="000063FE" w:rsidRPr="00A36B21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0" w:type="auto"/>
          </w:tcPr>
          <w:p w14:paraId="41849D85" w14:textId="77777777" w:rsidR="000063FE" w:rsidRPr="000063FE" w:rsidRDefault="000063FE" w:rsidP="000063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E13C39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Establecer e implementar estrategias dirigidas a optimizar el uso eficiente de energía en las dos sedes de la Caja de la Vivienda Popular y realizar procesos de fortalecimiento ambiental “jornadas de sensibilización y campañas institucionales” dirigidos a las partes interesadas de la Entidad, durante el periodo de ejecución del actual plan.</w:t>
            </w:r>
          </w:p>
        </w:tc>
        <w:tc>
          <w:tcPr>
            <w:tcW w:w="1856" w:type="dxa"/>
          </w:tcPr>
          <w:p w14:paraId="179BCD69" w14:textId="77777777" w:rsidR="0078636D" w:rsidRPr="0078636D" w:rsidRDefault="0078636D" w:rsidP="0078636D">
            <w:pPr>
              <w:spacing w:before="20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t>1.Desarrollar por cada vigencia, una campaña institucional de sensibilización ambiental, enfocada en el uso racional de la energía dirigida a todo el personal de la entidad.</w:t>
            </w:r>
          </w:p>
          <w:p w14:paraId="4F2403AB" w14:textId="77777777" w:rsidR="0078636D" w:rsidRPr="0078636D" w:rsidRDefault="0078636D" w:rsidP="0078636D">
            <w:pPr>
              <w:spacing w:before="20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br/>
              <w:t>2. Consolidar en los informes de Austeridad en el Gasto, el análisis de consumo de energía, teniendo como línea base los consumos del año anterior.</w:t>
            </w:r>
          </w:p>
          <w:p w14:paraId="33AD9EBF" w14:textId="77777777" w:rsidR="0078636D" w:rsidRPr="0078636D" w:rsidRDefault="0078636D" w:rsidP="0078636D">
            <w:pPr>
              <w:spacing w:before="20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br/>
              <w:t xml:space="preserve">3. Ejecutar de forma semestral en el edificio comando, la identificación de la cantidad de </w:t>
            </w:r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elementos eléctricos y/o electrónicos que se dejan encendidos o conectados en horarios no laborales.</w:t>
            </w:r>
          </w:p>
          <w:p w14:paraId="26AFE73F" w14:textId="77777777" w:rsidR="000063FE" w:rsidRPr="00E13C39" w:rsidRDefault="000063FE" w:rsidP="000063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</w:tc>
        <w:tc>
          <w:tcPr>
            <w:tcW w:w="2369" w:type="dxa"/>
          </w:tcPr>
          <w:p w14:paraId="454717E7" w14:textId="77777777" w:rsidR="000063FE" w:rsidRPr="00E13C39" w:rsidRDefault="000063FE" w:rsidP="000063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B4612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(No. de actividades ejecutadas semestralmente del programa de comunicación, formación y sensibilización) / (No. De actividades programadas semestralmente del programa de comunicación, formación y sensibilización) * 100</w:t>
            </w:r>
          </w:p>
        </w:tc>
      </w:tr>
      <w:tr w:rsidR="005C0406" w:rsidRPr="00CF0D6C" w14:paraId="1815FD97" w14:textId="77777777" w:rsidTr="00C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B56D6F" w14:textId="77777777" w:rsidR="000063FE" w:rsidRPr="00CF0D6C" w:rsidRDefault="000063FE" w:rsidP="000063FE">
            <w:pPr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12. producción y consumo responsables </w:t>
            </w:r>
          </w:p>
        </w:tc>
        <w:tc>
          <w:tcPr>
            <w:tcW w:w="0" w:type="auto"/>
            <w:vAlign w:val="center"/>
          </w:tcPr>
          <w:p w14:paraId="3233E788" w14:textId="1F412B15" w:rsidR="000063FE" w:rsidRPr="00CF0D6C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>Garantizar la gestión integral de los residuos generados en las dos sedes de la Caja de la Vivienda Popular, para reducir los impactos adversos al ambiente y a la salud de las personas que laboran en la entidad, por medio de la optimización en los componentes de prevención, minimización, almacenamiento temporal, aprovechamiento y disposición final</w:t>
            </w:r>
          </w:p>
        </w:tc>
        <w:tc>
          <w:tcPr>
            <w:tcW w:w="0" w:type="auto"/>
            <w:vAlign w:val="center"/>
          </w:tcPr>
          <w:p w14:paraId="0C462CB1" w14:textId="77777777" w:rsidR="000063FE" w:rsidRPr="00CF0D6C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>2. Eje de ecoeficiencia</w:t>
            </w:r>
          </w:p>
        </w:tc>
        <w:tc>
          <w:tcPr>
            <w:tcW w:w="0" w:type="auto"/>
            <w:vAlign w:val="center"/>
          </w:tcPr>
          <w:p w14:paraId="7B2D456F" w14:textId="77777777" w:rsidR="000063FE" w:rsidRPr="00CF0D6C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>2.2 Manejo de residuos y Economía circular</w:t>
            </w:r>
          </w:p>
        </w:tc>
        <w:tc>
          <w:tcPr>
            <w:tcW w:w="0" w:type="auto"/>
            <w:vAlign w:val="center"/>
          </w:tcPr>
          <w:p w14:paraId="12CDA9F0" w14:textId="77777777" w:rsidR="000063FE" w:rsidRPr="00A36B21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sz w:val="18"/>
                <w:szCs w:val="18"/>
                <w:lang w:val="es"/>
              </w:rPr>
              <w:t>Programa de gestión integral de residuos</w:t>
            </w:r>
          </w:p>
        </w:tc>
        <w:tc>
          <w:tcPr>
            <w:tcW w:w="0" w:type="auto"/>
          </w:tcPr>
          <w:p w14:paraId="76FD2457" w14:textId="77777777" w:rsidR="000063FE" w:rsidRPr="00E13C39" w:rsidRDefault="000063FE" w:rsidP="000063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>Garantizar la gestión integral de los residuos generados en las dos sedes de la Caja de la Vivienda Popular, para reducir los impactos adversos al ambiente y a la salud de las personas que laboran en la entidad, por medio de la optimización en los componentes de prevención, minimización, almacenamiento temporal, aprovechamiento y disposición final.</w:t>
            </w:r>
          </w:p>
        </w:tc>
        <w:tc>
          <w:tcPr>
            <w:tcW w:w="1856" w:type="dxa"/>
          </w:tcPr>
          <w:p w14:paraId="69AD8006" w14:textId="77777777" w:rsidR="0008261D" w:rsidRPr="0008261D" w:rsidRDefault="0008261D" w:rsidP="0008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1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>Realizar la gestión integral del 100% de residuos generados en la entidad.</w:t>
            </w:r>
          </w:p>
          <w:p w14:paraId="7CD68552" w14:textId="77777777" w:rsidR="0078636D" w:rsidRPr="0008261D" w:rsidRDefault="0078636D" w:rsidP="0078636D">
            <w:pPr>
              <w:pStyle w:val="Prrafode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left="470" w:right="12" w:firstLin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4CC591A0" w14:textId="77777777" w:rsidR="000063FE" w:rsidRPr="000063FE" w:rsidRDefault="0078636D" w:rsidP="007863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78636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Disminuir el 2% de disposición final de los residuos NO aprovechables, en el cuatrienio.   </w:t>
            </w:r>
          </w:p>
        </w:tc>
        <w:tc>
          <w:tcPr>
            <w:tcW w:w="2369" w:type="dxa"/>
          </w:tcPr>
          <w:p w14:paraId="52708443" w14:textId="77777777" w:rsidR="0048217B" w:rsidRPr="0048217B" w:rsidRDefault="0048217B" w:rsidP="0048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48217B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Residuos aprovechables = (No de residuos aprovechables </w:t>
            </w:r>
            <w:proofErr w:type="gramStart"/>
            <w:r w:rsidRPr="0048217B">
              <w:rPr>
                <w:rFonts w:ascii="Arial" w:eastAsia="Arial" w:hAnsi="Arial" w:cs="Arial"/>
                <w:sz w:val="18"/>
                <w:szCs w:val="18"/>
                <w:lang w:val="es"/>
              </w:rPr>
              <w:t>generados(</w:t>
            </w:r>
            <w:proofErr w:type="gramEnd"/>
            <w:r w:rsidRPr="0048217B">
              <w:rPr>
                <w:rFonts w:ascii="Arial" w:eastAsia="Arial" w:hAnsi="Arial" w:cs="Arial"/>
                <w:sz w:val="18"/>
                <w:szCs w:val="18"/>
                <w:lang w:val="es"/>
              </w:rPr>
              <w:t>Kg) / No de residuos aprovechables entregados(Kg)) * 100%</w:t>
            </w:r>
          </w:p>
          <w:p w14:paraId="418ECFB6" w14:textId="77777777" w:rsidR="0048217B" w:rsidRPr="0048217B" w:rsidRDefault="0048217B" w:rsidP="0048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  <w:p w14:paraId="1EC35D00" w14:textId="77777777" w:rsidR="0048217B" w:rsidRPr="0048217B" w:rsidRDefault="0048217B" w:rsidP="0048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48217B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Residuos NO aprovechables= (Cantidad residuos NO aprovechables </w:t>
            </w:r>
            <w:proofErr w:type="gramStart"/>
            <w:r w:rsidRPr="0048217B">
              <w:rPr>
                <w:rFonts w:ascii="Arial" w:eastAsia="Arial" w:hAnsi="Arial" w:cs="Arial"/>
                <w:sz w:val="18"/>
                <w:szCs w:val="18"/>
                <w:lang w:val="es"/>
              </w:rPr>
              <w:t>generados(</w:t>
            </w:r>
            <w:proofErr w:type="gramEnd"/>
            <w:r w:rsidRPr="0048217B">
              <w:rPr>
                <w:rFonts w:ascii="Arial" w:eastAsia="Arial" w:hAnsi="Arial" w:cs="Arial"/>
                <w:sz w:val="18"/>
                <w:szCs w:val="18"/>
                <w:lang w:val="es"/>
              </w:rPr>
              <w:t>Kg) / Cantidad residuos NO aprovechables generados año anterior(Kg)) * 100%</w:t>
            </w:r>
          </w:p>
          <w:p w14:paraId="47D38159" w14:textId="77777777" w:rsidR="000063FE" w:rsidRPr="00AB4612" w:rsidRDefault="000063FE" w:rsidP="000063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</w:tc>
      </w:tr>
      <w:tr w:rsidR="00C52775" w:rsidRPr="00CF0D6C" w14:paraId="2402C047" w14:textId="77777777" w:rsidTr="00C527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AE3D8F" w14:textId="4C4598A3" w:rsidR="00AB4612" w:rsidRPr="00CF0D6C" w:rsidRDefault="00AB4612" w:rsidP="00AB46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</w:rPr>
              <w:t xml:space="preserve">11 </w:t>
            </w:r>
            <w:r w:rsidR="00265AE6" w:rsidRPr="00CF0D6C">
              <w:rPr>
                <w:rFonts w:ascii="Arial" w:eastAsia="Arial" w:hAnsi="Arial" w:cs="Arial"/>
                <w:sz w:val="18"/>
                <w:szCs w:val="18"/>
              </w:rPr>
              <w:t>ciudades</w:t>
            </w:r>
            <w:r w:rsidRPr="00CF0D6C">
              <w:rPr>
                <w:rFonts w:ascii="Arial" w:eastAsia="Arial" w:hAnsi="Arial" w:cs="Arial"/>
                <w:sz w:val="18"/>
                <w:szCs w:val="18"/>
              </w:rPr>
              <w:t xml:space="preserve"> y comunidades sostenibles</w:t>
            </w:r>
          </w:p>
        </w:tc>
        <w:tc>
          <w:tcPr>
            <w:tcW w:w="0" w:type="auto"/>
          </w:tcPr>
          <w:p w14:paraId="1D7C572A" w14:textId="4B174587" w:rsidR="00AB4612" w:rsidRPr="00CF0D6C" w:rsidRDefault="00AB4612" w:rsidP="00AB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Promover al interior de la entidad la inclusión en los estudios previos y/o anexos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técnicos de los procesos de contratación, criterios de sostenibilidad que den cumplimiento a la normatividad ambiental aplicable al objeto contractual.</w:t>
            </w:r>
          </w:p>
        </w:tc>
        <w:tc>
          <w:tcPr>
            <w:tcW w:w="0" w:type="auto"/>
          </w:tcPr>
          <w:p w14:paraId="4628B349" w14:textId="77777777" w:rsidR="00AB4612" w:rsidRPr="00CF0D6C" w:rsidRDefault="00AB4612" w:rsidP="00AB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2. Eje de ecoeficiencia</w:t>
            </w:r>
          </w:p>
        </w:tc>
        <w:tc>
          <w:tcPr>
            <w:tcW w:w="0" w:type="auto"/>
          </w:tcPr>
          <w:p w14:paraId="2272C6DF" w14:textId="77777777" w:rsidR="00AB4612" w:rsidRPr="00CF0D6C" w:rsidRDefault="00AB4612" w:rsidP="00AB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>2.2 Manejo de residuos y economía circular</w:t>
            </w:r>
          </w:p>
        </w:tc>
        <w:tc>
          <w:tcPr>
            <w:tcW w:w="0" w:type="auto"/>
          </w:tcPr>
          <w:p w14:paraId="28441A33" w14:textId="77777777" w:rsidR="00AB4612" w:rsidRPr="00A36B21" w:rsidRDefault="00AB4612" w:rsidP="00AB4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sz w:val="18"/>
                <w:szCs w:val="18"/>
                <w:lang w:val="es"/>
              </w:rPr>
              <w:t>Programa de consumo sostenible</w:t>
            </w:r>
          </w:p>
        </w:tc>
        <w:tc>
          <w:tcPr>
            <w:tcW w:w="0" w:type="auto"/>
          </w:tcPr>
          <w:p w14:paraId="57ADF16A" w14:textId="77777777" w:rsidR="00AB4612" w:rsidRPr="000063FE" w:rsidRDefault="000063FE" w:rsidP="00AB4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Promover al interior de la entidad la inclusión en los estudios previos y/o anexos técnicos de los procesos de </w:t>
            </w:r>
            <w:r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contratación, criterios de sostenibilidad que den cumplimiento a la normatividad ambiental aplicable al objeto contractual.</w:t>
            </w:r>
          </w:p>
        </w:tc>
        <w:tc>
          <w:tcPr>
            <w:tcW w:w="1856" w:type="dxa"/>
          </w:tcPr>
          <w:p w14:paraId="47135602" w14:textId="224ECBDE" w:rsidR="00AB4612" w:rsidRPr="000063FE" w:rsidRDefault="00123387" w:rsidP="00AB4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123387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In</w:t>
            </w:r>
            <w:r w:rsidR="0078636D">
              <w:rPr>
                <w:rFonts w:ascii="Arial" w:eastAsia="Arial" w:hAnsi="Arial" w:cs="Arial"/>
                <w:sz w:val="18"/>
                <w:szCs w:val="18"/>
                <w:lang w:val="es"/>
              </w:rPr>
              <w:t>cluir criterios ambientales a 25</w:t>
            </w:r>
            <w:r w:rsidRPr="00123387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contratos </w:t>
            </w:r>
            <w:r w:rsidR="0008261D">
              <w:rPr>
                <w:rFonts w:ascii="Arial" w:eastAsia="Arial" w:hAnsi="Arial" w:cs="Arial"/>
                <w:sz w:val="18"/>
                <w:szCs w:val="18"/>
                <w:lang w:val="es"/>
              </w:rPr>
              <w:t>priorizados</w:t>
            </w:r>
            <w:r w:rsidRPr="00123387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en la Entidad de bienes </w:t>
            </w:r>
            <w:r w:rsidRPr="00123387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y/o servicios en el cuatrienio.</w:t>
            </w:r>
          </w:p>
        </w:tc>
        <w:tc>
          <w:tcPr>
            <w:tcW w:w="2369" w:type="dxa"/>
          </w:tcPr>
          <w:p w14:paraId="4BD77726" w14:textId="77777777" w:rsidR="00AB4612" w:rsidRPr="000063FE" w:rsidRDefault="00123387" w:rsidP="00AB46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123387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 xml:space="preserve">No. De contrato con inclusión de criterios ambientales) / (No. contratos programados para </w:t>
            </w:r>
            <w:r w:rsidRPr="00123387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incluir criterios ambientales) * 100</w:t>
            </w:r>
          </w:p>
        </w:tc>
      </w:tr>
      <w:tr w:rsidR="005C0406" w:rsidRPr="00CF0D6C" w14:paraId="62C18493" w14:textId="77777777" w:rsidTr="00C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97249C" w14:textId="77777777" w:rsidR="000063FE" w:rsidRPr="00CF0D6C" w:rsidRDefault="000063FE" w:rsidP="000063FE">
            <w:pPr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>13. Acción por el clima</w:t>
            </w:r>
          </w:p>
        </w:tc>
        <w:tc>
          <w:tcPr>
            <w:tcW w:w="0" w:type="auto"/>
          </w:tcPr>
          <w:p w14:paraId="79642CB7" w14:textId="2E730DBC" w:rsidR="000063FE" w:rsidRPr="00CF0D6C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8261D" w:rsidRPr="00195C5F">
              <w:rPr>
                <w:rFonts w:ascii="Arial" w:eastAsia="Arial" w:hAnsi="Arial" w:cs="Arial"/>
                <w:color w:val="000000"/>
              </w:rPr>
              <w:t xml:space="preserve">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>Promover en todos los funcionarios y contratistas de la Caja de la Vivienda Popular estrategias encaminadas al cuidado, bienestar y adaptación al cambio climático, adoptando una cultura ambiental promotora de la calidad de vida y protectora del ambiente.</w:t>
            </w:r>
          </w:p>
        </w:tc>
        <w:tc>
          <w:tcPr>
            <w:tcW w:w="0" w:type="auto"/>
          </w:tcPr>
          <w:p w14:paraId="13146397" w14:textId="77777777" w:rsidR="000063FE" w:rsidRPr="00CF0D6C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>3. Eje de armonía socioambiental</w:t>
            </w:r>
          </w:p>
        </w:tc>
        <w:tc>
          <w:tcPr>
            <w:tcW w:w="0" w:type="auto"/>
          </w:tcPr>
          <w:p w14:paraId="103D5C1E" w14:textId="77777777" w:rsidR="000063FE" w:rsidRPr="00CF0D6C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>3.2 Ecourbanismo</w:t>
            </w:r>
          </w:p>
        </w:tc>
        <w:tc>
          <w:tcPr>
            <w:tcW w:w="0" w:type="auto"/>
          </w:tcPr>
          <w:p w14:paraId="1D03B096" w14:textId="77777777" w:rsidR="000063FE" w:rsidRPr="00A36B21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  <w:t xml:space="preserve"> </w:t>
            </w:r>
          </w:p>
          <w:p w14:paraId="319A1B1F" w14:textId="77777777" w:rsidR="000063FE" w:rsidRPr="00A36B21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  <w:t>Programa gestión del cambio climático</w:t>
            </w:r>
          </w:p>
          <w:p w14:paraId="000F49AF" w14:textId="77777777" w:rsidR="000063FE" w:rsidRPr="00A36B21" w:rsidRDefault="000063FE" w:rsidP="0000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  <w:t>Línea de infraestructura sostenible</w:t>
            </w:r>
          </w:p>
        </w:tc>
        <w:tc>
          <w:tcPr>
            <w:tcW w:w="0" w:type="auto"/>
          </w:tcPr>
          <w:p w14:paraId="658A74BF" w14:textId="77777777" w:rsidR="000063FE" w:rsidRPr="000063FE" w:rsidRDefault="000063FE" w:rsidP="000063FE">
            <w:pPr>
              <w:pStyle w:val="TableParagraph"/>
              <w:ind w:left="112" w:right="13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</w:pPr>
            <w:r w:rsidRPr="000063FE"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  <w:t>Promover en todos los funcionarios y contratistas de la Caja de la Vivienda Popular el uso de medios de transporte ambientalmente sostenibles, para los desplazamientos que realizan desde sus casas hacia el trabajo y viceversa</w:t>
            </w:r>
          </w:p>
        </w:tc>
        <w:tc>
          <w:tcPr>
            <w:tcW w:w="1856" w:type="dxa"/>
          </w:tcPr>
          <w:p w14:paraId="0BADA9BE" w14:textId="08815786" w:rsidR="00C52775" w:rsidRPr="000063FE" w:rsidRDefault="0008261D" w:rsidP="000063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</w:pPr>
            <w:r w:rsidRPr="0008261D"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  <w:t>Reducir la huella de carbono de la entidad en un 0.5%, en el cuatrienio con base a la huella de carbono del 2023 que fue de 130.5 toneladas equivalentes de CO2</w:t>
            </w:r>
          </w:p>
        </w:tc>
        <w:tc>
          <w:tcPr>
            <w:tcW w:w="2369" w:type="dxa"/>
          </w:tcPr>
          <w:p w14:paraId="2055A3C9" w14:textId="77777777" w:rsidR="005C0406" w:rsidRPr="005C0406" w:rsidRDefault="005C0406" w:rsidP="005C0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131" w:hanging="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</w:pPr>
            <w:r w:rsidRPr="005C0406"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  <w:t>Huella de carbono= (Huella de carbono año actual / Huella de carbono año anterior)) * 100%</w:t>
            </w:r>
          </w:p>
          <w:p w14:paraId="10790D9F" w14:textId="77777777" w:rsidR="00C52775" w:rsidRPr="00C52775" w:rsidRDefault="00C52775" w:rsidP="00C52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131" w:hanging="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  <w:p w14:paraId="0F0C37B3" w14:textId="77777777" w:rsidR="000063FE" w:rsidRPr="000063FE" w:rsidRDefault="000063FE" w:rsidP="000063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  <w:lang w:val="es"/>
              </w:rPr>
            </w:pPr>
          </w:p>
        </w:tc>
      </w:tr>
      <w:tr w:rsidR="00C52775" w:rsidRPr="00257930" w14:paraId="5B255427" w14:textId="77777777" w:rsidTr="00C527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07DE3C" w14:textId="77777777" w:rsidR="000063FE" w:rsidRPr="00257930" w:rsidRDefault="000063FE" w:rsidP="000063FE">
            <w:pPr>
              <w:rPr>
                <w:rFonts w:ascii="Arial" w:eastAsia="Arial" w:hAnsi="Arial" w:cs="Arial"/>
                <w:b w:val="0"/>
                <w:bCs w:val="0"/>
                <w:sz w:val="18"/>
                <w:szCs w:val="18"/>
                <w:lang w:val="es"/>
              </w:rPr>
            </w:pPr>
            <w:r w:rsidRPr="00257930">
              <w:rPr>
                <w:rFonts w:ascii="Arial" w:eastAsia="Arial" w:hAnsi="Arial" w:cs="Arial"/>
                <w:b w:val="0"/>
                <w:bCs w:val="0"/>
                <w:sz w:val="18"/>
                <w:szCs w:val="18"/>
                <w:lang w:val="es"/>
              </w:rPr>
              <w:t>4. Educación de Calidad</w:t>
            </w:r>
          </w:p>
        </w:tc>
        <w:tc>
          <w:tcPr>
            <w:tcW w:w="0" w:type="auto"/>
          </w:tcPr>
          <w:p w14:paraId="09E56DAE" w14:textId="55FF6235" w:rsidR="000063FE" w:rsidRPr="00CF0D6C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 </w:t>
            </w:r>
            <w:r w:rsidR="0008261D" w:rsidRPr="00195C5F">
              <w:rPr>
                <w:rFonts w:ascii="Arial" w:eastAsia="Arial" w:hAnsi="Arial" w:cs="Arial"/>
                <w:color w:val="000000"/>
              </w:rPr>
              <w:t xml:space="preserve">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Establecer e implementar estrategias en cuanto a procesos de fortalecimiento ambiental “jornadas de sensibilización y </w:t>
            </w:r>
            <w:r w:rsidR="0008261D"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campañas institucionales” dirigidos a las partes interesadas de la Entidad, durante el periodo de ejecución del actual plan.</w:t>
            </w:r>
          </w:p>
        </w:tc>
        <w:tc>
          <w:tcPr>
            <w:tcW w:w="0" w:type="auto"/>
          </w:tcPr>
          <w:p w14:paraId="41AD636F" w14:textId="77777777" w:rsidR="000063FE" w:rsidRPr="00CF0D6C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4.  Eje de gobernanza</w:t>
            </w:r>
          </w:p>
        </w:tc>
        <w:tc>
          <w:tcPr>
            <w:tcW w:w="0" w:type="auto"/>
          </w:tcPr>
          <w:p w14:paraId="33CC6E25" w14:textId="77777777" w:rsidR="000063FE" w:rsidRPr="00CF0D6C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CF0D6C">
              <w:rPr>
                <w:rFonts w:ascii="Arial" w:eastAsia="Arial" w:hAnsi="Arial" w:cs="Arial"/>
                <w:sz w:val="18"/>
                <w:szCs w:val="18"/>
                <w:lang w:val="es"/>
              </w:rPr>
              <w:t>4.1 Educación y cultura ambiental</w:t>
            </w:r>
          </w:p>
        </w:tc>
        <w:tc>
          <w:tcPr>
            <w:tcW w:w="0" w:type="auto"/>
          </w:tcPr>
          <w:p w14:paraId="44AA4C98" w14:textId="77777777" w:rsidR="000063FE" w:rsidRPr="00A36B21" w:rsidRDefault="000063FE" w:rsidP="0000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A36B21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Programa de comunicación, formación y sensibilización </w:t>
            </w:r>
          </w:p>
        </w:tc>
        <w:tc>
          <w:tcPr>
            <w:tcW w:w="0" w:type="auto"/>
          </w:tcPr>
          <w:p w14:paraId="5449442D" w14:textId="77777777" w:rsidR="000063FE" w:rsidRPr="00257930" w:rsidRDefault="000063FE" w:rsidP="000063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Establecer e implementar estrategias en cuanto a procesos de fortalecimiento ambiental “jornadas de sensibilización y campañas institucionales” </w:t>
            </w:r>
            <w:r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dirigidos a las partes interesadas de la Entidad, durante el periodo de ejecución del actual plan.</w:t>
            </w:r>
          </w:p>
        </w:tc>
        <w:tc>
          <w:tcPr>
            <w:tcW w:w="1856" w:type="dxa"/>
          </w:tcPr>
          <w:p w14:paraId="1D2CAA34" w14:textId="77777777" w:rsidR="0008261D" w:rsidRPr="0008261D" w:rsidRDefault="0008261D" w:rsidP="0008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 xml:space="preserve">Fortalecer en un 20% el impacto y/o apropiación del personal de la entidad a través de ejercicios de socializaciones y sensibilizaciones en los programas </w:t>
            </w:r>
            <w:r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del PIGA 2024-2028</w:t>
            </w:r>
          </w:p>
          <w:p w14:paraId="558A4C47" w14:textId="77777777" w:rsidR="0008261D" w:rsidRPr="0008261D" w:rsidRDefault="0008261D" w:rsidP="0008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  <w:p w14:paraId="5ABBDC43" w14:textId="359D3342" w:rsidR="000063FE" w:rsidRPr="000063FE" w:rsidRDefault="0008261D" w:rsidP="0008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 xml:space="preserve">La línea base para esta meta corresponde al grupo objetivo potencial del personal que corresponde a 300 personas en la entidad; es decir que para los próximos cuatro años se estima que se impactaran alrededor de 60 personas que corresponde al 20% adicional </w:t>
            </w:r>
            <w:proofErr w:type="spellStart"/>
            <w:r w:rsidRPr="0008261D">
              <w:rPr>
                <w:rFonts w:ascii="Arial" w:eastAsia="Arial" w:hAnsi="Arial" w:cs="Arial"/>
                <w:sz w:val="18"/>
                <w:szCs w:val="18"/>
                <w:lang w:val="es"/>
              </w:rPr>
              <w:t>mencio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nado</w:t>
            </w:r>
          </w:p>
        </w:tc>
        <w:tc>
          <w:tcPr>
            <w:tcW w:w="2369" w:type="dxa"/>
          </w:tcPr>
          <w:p w14:paraId="73FDE827" w14:textId="77777777" w:rsidR="00257930" w:rsidRPr="00257930" w:rsidRDefault="000063FE" w:rsidP="002579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  <w:r w:rsidRPr="000063FE">
              <w:rPr>
                <w:rFonts w:ascii="Arial" w:eastAsia="Arial" w:hAnsi="Arial" w:cs="Arial"/>
                <w:sz w:val="18"/>
                <w:szCs w:val="18"/>
                <w:lang w:val="es"/>
              </w:rPr>
              <w:lastRenderedPageBreak/>
              <w:t>(</w:t>
            </w:r>
            <w:r w:rsidR="00257930" w:rsidRPr="00257930">
              <w:rPr>
                <w:rFonts w:ascii="Arial" w:eastAsia="Arial" w:hAnsi="Arial" w:cs="Arial"/>
                <w:sz w:val="18"/>
                <w:szCs w:val="18"/>
                <w:lang w:val="es"/>
              </w:rPr>
              <w:t>(No. de jornadas de sensibilización y campañas ejecutadas anualmente) / (No. De jornadas de sensibilización y campañas programadas anual) * 100</w:t>
            </w:r>
          </w:p>
          <w:p w14:paraId="6EC01CFF" w14:textId="77777777" w:rsidR="000063FE" w:rsidRPr="00E13C39" w:rsidRDefault="000063FE" w:rsidP="000063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es"/>
              </w:rPr>
            </w:pPr>
          </w:p>
        </w:tc>
      </w:tr>
    </w:tbl>
    <w:p w14:paraId="421A3D33" w14:textId="77777777" w:rsidR="0007041B" w:rsidRPr="00257930" w:rsidRDefault="00AB4612">
      <w:pPr>
        <w:rPr>
          <w:rFonts w:ascii="Arial" w:eastAsia="Arial" w:hAnsi="Arial" w:cs="Arial"/>
          <w:sz w:val="18"/>
          <w:szCs w:val="18"/>
          <w:lang w:val="es"/>
        </w:rPr>
      </w:pPr>
      <w:r w:rsidRPr="00257930">
        <w:rPr>
          <w:rFonts w:ascii="Arial" w:eastAsia="Arial" w:hAnsi="Arial" w:cs="Arial"/>
          <w:sz w:val="18"/>
          <w:szCs w:val="18"/>
          <w:lang w:val="es"/>
        </w:rPr>
        <w:br w:type="textWrapping" w:clear="all"/>
      </w:r>
    </w:p>
    <w:sectPr w:rsidR="0007041B" w:rsidRPr="00257930" w:rsidSect="00AB46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84BE6"/>
    <w:multiLevelType w:val="hybridMultilevel"/>
    <w:tmpl w:val="9E68ADDA"/>
    <w:lvl w:ilvl="0" w:tplc="0046FC04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190" w:hanging="360"/>
      </w:pPr>
    </w:lvl>
    <w:lvl w:ilvl="2" w:tplc="080A001B" w:tentative="1">
      <w:start w:val="1"/>
      <w:numFmt w:val="lowerRoman"/>
      <w:lvlText w:val="%3."/>
      <w:lvlJc w:val="right"/>
      <w:pPr>
        <w:ind w:left="1910" w:hanging="180"/>
      </w:pPr>
    </w:lvl>
    <w:lvl w:ilvl="3" w:tplc="080A000F" w:tentative="1">
      <w:start w:val="1"/>
      <w:numFmt w:val="decimal"/>
      <w:lvlText w:val="%4."/>
      <w:lvlJc w:val="left"/>
      <w:pPr>
        <w:ind w:left="2630" w:hanging="360"/>
      </w:pPr>
    </w:lvl>
    <w:lvl w:ilvl="4" w:tplc="080A0019" w:tentative="1">
      <w:start w:val="1"/>
      <w:numFmt w:val="lowerLetter"/>
      <w:lvlText w:val="%5."/>
      <w:lvlJc w:val="left"/>
      <w:pPr>
        <w:ind w:left="3350" w:hanging="360"/>
      </w:pPr>
    </w:lvl>
    <w:lvl w:ilvl="5" w:tplc="080A001B" w:tentative="1">
      <w:start w:val="1"/>
      <w:numFmt w:val="lowerRoman"/>
      <w:lvlText w:val="%6."/>
      <w:lvlJc w:val="right"/>
      <w:pPr>
        <w:ind w:left="4070" w:hanging="180"/>
      </w:pPr>
    </w:lvl>
    <w:lvl w:ilvl="6" w:tplc="080A000F" w:tentative="1">
      <w:start w:val="1"/>
      <w:numFmt w:val="decimal"/>
      <w:lvlText w:val="%7."/>
      <w:lvlJc w:val="left"/>
      <w:pPr>
        <w:ind w:left="4790" w:hanging="360"/>
      </w:pPr>
    </w:lvl>
    <w:lvl w:ilvl="7" w:tplc="080A0019" w:tentative="1">
      <w:start w:val="1"/>
      <w:numFmt w:val="lowerLetter"/>
      <w:lvlText w:val="%8."/>
      <w:lvlJc w:val="left"/>
      <w:pPr>
        <w:ind w:left="5510" w:hanging="360"/>
      </w:pPr>
    </w:lvl>
    <w:lvl w:ilvl="8" w:tplc="080A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208051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12"/>
    <w:rsid w:val="000063FE"/>
    <w:rsid w:val="0007041B"/>
    <w:rsid w:val="0008261D"/>
    <w:rsid w:val="00123387"/>
    <w:rsid w:val="0013123E"/>
    <w:rsid w:val="00257930"/>
    <w:rsid w:val="00265AE6"/>
    <w:rsid w:val="0048217B"/>
    <w:rsid w:val="005C0406"/>
    <w:rsid w:val="006444BE"/>
    <w:rsid w:val="007209C2"/>
    <w:rsid w:val="007574E8"/>
    <w:rsid w:val="0078636D"/>
    <w:rsid w:val="00926EFE"/>
    <w:rsid w:val="009D281C"/>
    <w:rsid w:val="00AB4612"/>
    <w:rsid w:val="00B909E6"/>
    <w:rsid w:val="00C52775"/>
    <w:rsid w:val="00F0310D"/>
    <w:rsid w:val="00F40D5C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83F3"/>
  <w15:chartTrackingRefBased/>
  <w15:docId w15:val="{AD3FF750-9CB1-48BD-9EF9-8A7E9636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1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AB461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AB461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0063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Prrafodelista">
    <w:name w:val="List Paragraph"/>
    <w:aliases w:val="VIÑETA,Titlu 3,titulo 3,HOJA,Bolita,Guión,Párrafo de lista31,BOLA,Párrafo de lista21,BOLADEF,Titulo 8,Párrafo de lista5,Colorful List - Accent 11,Colorful List - Accent 12,VIÑETAS,Párrafo de lista3,LISTA,List Paragraph,Párrafo de lista2"/>
    <w:basedOn w:val="Normal"/>
    <w:link w:val="PrrafodelistaCar"/>
    <w:uiPriority w:val="34"/>
    <w:qFormat/>
    <w:rsid w:val="0078636D"/>
    <w:pPr>
      <w:widowControl w:val="0"/>
      <w:spacing w:after="0" w:line="240" w:lineRule="auto"/>
      <w:ind w:left="929" w:hanging="286"/>
    </w:pPr>
    <w:rPr>
      <w:rFonts w:ascii="Arial MT" w:eastAsia="Arial MT" w:hAnsi="Arial MT" w:cs="Arial MT"/>
      <w:lang w:eastAsia="es-MX"/>
    </w:rPr>
  </w:style>
  <w:style w:type="character" w:customStyle="1" w:styleId="PrrafodelistaCar">
    <w:name w:val="Párrafo de lista Car"/>
    <w:aliases w:val="VIÑETA Car,Titlu 3 Car,titulo 3 Car,HOJA Car,Bolita Car,Guión Car,Párrafo de lista31 Car,BOLA Car,Párrafo de lista21 Car,BOLADEF Car,Titulo 8 Car,Párrafo de lista5 Car,Colorful List - Accent 11 Car,Colorful List - Accent 12 Car"/>
    <w:link w:val="Prrafodelista"/>
    <w:uiPriority w:val="34"/>
    <w:rsid w:val="0078636D"/>
    <w:rPr>
      <w:rFonts w:ascii="Arial MT" w:eastAsia="Arial MT" w:hAnsi="Arial MT" w:cs="Arial MT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4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D5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D5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D5C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544A-28FD-48A3-B5F8-551BC8C6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Lorena Garcia Vera</dc:creator>
  <cp:keywords/>
  <dc:description/>
  <cp:lastModifiedBy>Luisa Santiago</cp:lastModifiedBy>
  <cp:revision>2</cp:revision>
  <dcterms:created xsi:type="dcterms:W3CDTF">2025-01-15T21:13:00Z</dcterms:created>
  <dcterms:modified xsi:type="dcterms:W3CDTF">2025-01-15T21:13:00Z</dcterms:modified>
</cp:coreProperties>
</file>